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CB5D7C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6A1BA5B6" w:rsidR="000A03B2" w:rsidRPr="00B57B36" w:rsidRDefault="00A76EFC" w:rsidP="005D668A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</w:t>
            </w:r>
            <w:r w:rsidR="00DF5072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543FE0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782132" w14:textId="77777777" w:rsidR="000A03B2" w:rsidRPr="00B57B36" w:rsidRDefault="000A03B2" w:rsidP="00CB5D7C">
            <w:pPr>
              <w:spacing w:line="140" w:lineRule="atLeast"/>
              <w:jc w:val="center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B5D7C">
            <w:pPr>
              <w:jc w:val="center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0CD871F8" w:rsidR="00300E56" w:rsidRPr="00225738" w:rsidRDefault="00300E56" w:rsidP="007931FA">
            <w:pPr>
              <w:ind w:left="-107"/>
              <w:rPr>
                <w:rFonts w:ascii="Times New Roman" w:hAnsi="Times New Roman"/>
                <w:sz w:val="24"/>
                <w:szCs w:val="24"/>
                <w:lang w:val="en-US" w:eastAsia="it-IT"/>
              </w:rPr>
            </w:pPr>
            <w:r w:rsidRPr="00225738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Guest Editors:</w:t>
            </w:r>
            <w:r w:rsidR="00904C62" w:rsidRPr="00225738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 </w:t>
            </w:r>
            <w:r w:rsidR="00225738" w:rsidRPr="00225738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Sabrina </w:t>
            </w:r>
            <w:proofErr w:type="spellStart"/>
            <w:r w:rsidR="00225738" w:rsidRPr="00225738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Copelli</w:t>
            </w:r>
            <w:proofErr w:type="spellEnd"/>
            <w:r w:rsidR="00225738" w:rsidRPr="00225738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, Richard </w:t>
            </w:r>
            <w:proofErr w:type="spellStart"/>
            <w:r w:rsidR="00225738" w:rsidRPr="00225738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Siw</w:t>
            </w:r>
            <w:r w:rsidR="00225738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ek</w:t>
            </w:r>
            <w:proofErr w:type="spellEnd"/>
          </w:p>
          <w:p w14:paraId="1B0F1814" w14:textId="3BBD1B69" w:rsidR="000A03B2" w:rsidRPr="00B57B36" w:rsidRDefault="00FA5F5F" w:rsidP="005D668A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</w:t>
            </w:r>
            <w:r w:rsidR="00DF507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543FE0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3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proofErr w:type="gramStart"/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00E56"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proofErr w:type="gramEnd"/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B57B36" w:rsidRDefault="000A03B2" w:rsidP="000A03B2">
      <w:pPr>
        <w:pStyle w:val="CETAuthors"/>
        <w:sectPr w:rsidR="000A03B2" w:rsidRPr="00B57B36" w:rsidSect="00CD5FE2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2E667253" w14:textId="1CF499CB" w:rsidR="00E978D0" w:rsidRPr="00B57B36" w:rsidRDefault="00EA1AD2" w:rsidP="00E978D0">
      <w:pPr>
        <w:pStyle w:val="CETTitle"/>
      </w:pPr>
      <w:r w:rsidRPr="00EA1AD2">
        <w:t>Comparison between 18650 Lithium-ion cells of different composition subjected to thermal abuse</w:t>
      </w:r>
    </w:p>
    <w:p w14:paraId="2B3CA35C" w14:textId="57943842" w:rsidR="00E978D0" w:rsidRPr="00CD789D" w:rsidRDefault="00EA1AD2" w:rsidP="00AB5011">
      <w:pPr>
        <w:pStyle w:val="CETAuthors"/>
        <w:rPr>
          <w:lang w:val="it-IT"/>
        </w:rPr>
      </w:pPr>
      <w:r w:rsidRPr="00CD789D">
        <w:rPr>
          <w:lang w:val="it-IT"/>
        </w:rPr>
        <w:t>Sofia Ubaldi, Paola Russo*</w:t>
      </w:r>
    </w:p>
    <w:p w14:paraId="5053C5A8" w14:textId="2D84B804" w:rsidR="00E978D0" w:rsidRPr="00CD789D" w:rsidRDefault="00EA1AD2" w:rsidP="00E978D0">
      <w:pPr>
        <w:pStyle w:val="CETAddress"/>
        <w:rPr>
          <w:lang w:val="it-IT"/>
        </w:rPr>
      </w:pPr>
      <w:r w:rsidRPr="00CD789D">
        <w:rPr>
          <w:lang w:val="it-IT"/>
        </w:rPr>
        <w:t>Dipartimento Ingegneria Chimica Materiali Ambiente, Sapienza Università di Roma, Via Eudossiana 18, Roma, Italy.</w:t>
      </w:r>
    </w:p>
    <w:p w14:paraId="0127A28D" w14:textId="676B096E" w:rsidR="00E978D0" w:rsidRPr="00DE58A2" w:rsidRDefault="00EA1AD2" w:rsidP="00E978D0">
      <w:pPr>
        <w:pStyle w:val="CETemail"/>
      </w:pPr>
      <w:r>
        <w:t>paola.russo@uniroma1.it</w:t>
      </w:r>
    </w:p>
    <w:p w14:paraId="0B732AFC" w14:textId="58071F1A" w:rsidR="00BE5DDC" w:rsidRDefault="00FF5EAB" w:rsidP="0030697D">
      <w:pPr>
        <w:pStyle w:val="CETBodytext"/>
        <w:spacing w:after="240"/>
        <w:rPr>
          <w:lang w:val="en-GB"/>
        </w:rPr>
      </w:pPr>
      <w:r w:rsidRPr="00FF5EAB">
        <w:rPr>
          <w:lang w:val="en-GB"/>
        </w:rPr>
        <w:t xml:space="preserve">Lithium-ion </w:t>
      </w:r>
      <w:r w:rsidR="00DE58A2">
        <w:rPr>
          <w:lang w:val="en-GB"/>
        </w:rPr>
        <w:t>B</w:t>
      </w:r>
      <w:r w:rsidRPr="00FF5EAB">
        <w:rPr>
          <w:lang w:val="en-GB"/>
        </w:rPr>
        <w:t>atteries (LIB</w:t>
      </w:r>
      <w:r w:rsidR="00C20D50">
        <w:rPr>
          <w:lang w:val="en-GB"/>
        </w:rPr>
        <w:t>s</w:t>
      </w:r>
      <w:r w:rsidRPr="00FF5EAB">
        <w:rPr>
          <w:lang w:val="en-GB"/>
        </w:rPr>
        <w:t xml:space="preserve">) are characterized by high energy and power density and long life and are currently used in many applications </w:t>
      </w:r>
      <w:r w:rsidR="00C917E7">
        <w:rPr>
          <w:lang w:val="en-GB"/>
        </w:rPr>
        <w:t>from portable devices to</w:t>
      </w:r>
      <w:r w:rsidRPr="00FF5EAB">
        <w:rPr>
          <w:lang w:val="en-GB"/>
        </w:rPr>
        <w:t xml:space="preserve"> energy storage systems. The</w:t>
      </w:r>
      <w:r w:rsidR="009E2636">
        <w:rPr>
          <w:lang w:val="en-GB"/>
        </w:rPr>
        <w:t xml:space="preserve">se features </w:t>
      </w:r>
      <w:r w:rsidRPr="00FF5EAB">
        <w:rPr>
          <w:lang w:val="en-GB"/>
        </w:rPr>
        <w:t>increase safety concern</w:t>
      </w:r>
      <w:r w:rsidR="0007697A">
        <w:rPr>
          <w:lang w:val="en-GB"/>
        </w:rPr>
        <w:t>s</w:t>
      </w:r>
      <w:r w:rsidRPr="00FF5EAB">
        <w:rPr>
          <w:lang w:val="en-GB"/>
        </w:rPr>
        <w:t>, especially when these devices are subject to thermal</w:t>
      </w:r>
      <w:r w:rsidR="009E2636">
        <w:rPr>
          <w:lang w:val="en-GB"/>
        </w:rPr>
        <w:t xml:space="preserve">, </w:t>
      </w:r>
      <w:r w:rsidR="004E6988">
        <w:rPr>
          <w:lang w:val="en-GB"/>
        </w:rPr>
        <w:t>mechanical,</w:t>
      </w:r>
      <w:r w:rsidR="009E2636">
        <w:rPr>
          <w:lang w:val="en-GB"/>
        </w:rPr>
        <w:t xml:space="preserve"> or electrical </w:t>
      </w:r>
      <w:r w:rsidRPr="00FF5EAB">
        <w:rPr>
          <w:lang w:val="en-GB"/>
        </w:rPr>
        <w:t xml:space="preserve">abuse. </w:t>
      </w:r>
      <w:r w:rsidR="009E2636">
        <w:rPr>
          <w:lang w:val="en-GB"/>
        </w:rPr>
        <w:t>A</w:t>
      </w:r>
      <w:r w:rsidRPr="00FF5EAB">
        <w:rPr>
          <w:lang w:val="en-GB"/>
        </w:rPr>
        <w:t xml:space="preserve">buse can lead to exothermic reactions of </w:t>
      </w:r>
      <w:r w:rsidR="009E2636">
        <w:rPr>
          <w:lang w:val="en-GB"/>
        </w:rPr>
        <w:t>cell</w:t>
      </w:r>
      <w:r w:rsidR="009E2636" w:rsidRPr="00FF5EAB">
        <w:rPr>
          <w:lang w:val="en-GB"/>
        </w:rPr>
        <w:t xml:space="preserve"> </w:t>
      </w:r>
      <w:r w:rsidRPr="00FF5EAB">
        <w:rPr>
          <w:lang w:val="en-GB"/>
        </w:rPr>
        <w:t>components and with each other, causing a rapid increase in temperature</w:t>
      </w:r>
      <w:r w:rsidR="000743BE" w:rsidRPr="00FF5EAB">
        <w:rPr>
          <w:lang w:val="en-GB"/>
        </w:rPr>
        <w:t xml:space="preserve">, called </w:t>
      </w:r>
      <w:r w:rsidR="00DE58A2">
        <w:rPr>
          <w:lang w:val="en-GB"/>
        </w:rPr>
        <w:t>T</w:t>
      </w:r>
      <w:r w:rsidR="000743BE" w:rsidRPr="00FF5EAB">
        <w:rPr>
          <w:lang w:val="en-GB"/>
        </w:rPr>
        <w:t xml:space="preserve">hermal </w:t>
      </w:r>
      <w:r w:rsidR="00DE58A2">
        <w:rPr>
          <w:lang w:val="en-GB"/>
        </w:rPr>
        <w:t>R</w:t>
      </w:r>
      <w:r w:rsidR="000743BE" w:rsidRPr="00FF5EAB">
        <w:rPr>
          <w:lang w:val="en-GB"/>
        </w:rPr>
        <w:t>unaway (TR)</w:t>
      </w:r>
      <w:r w:rsidR="000743BE">
        <w:rPr>
          <w:lang w:val="en-GB"/>
        </w:rPr>
        <w:t>,</w:t>
      </w:r>
      <w:r w:rsidRPr="00FF5EAB">
        <w:rPr>
          <w:lang w:val="en-GB"/>
        </w:rPr>
        <w:t xml:space="preserve"> and pressure. The response to abuse depends on the </w:t>
      </w:r>
      <w:r w:rsidR="006D0850">
        <w:rPr>
          <w:lang w:val="en-GB"/>
        </w:rPr>
        <w:t xml:space="preserve">physical-chemical </w:t>
      </w:r>
      <w:r w:rsidRPr="00FF5EAB">
        <w:rPr>
          <w:lang w:val="en-GB"/>
        </w:rPr>
        <w:t xml:space="preserve">characteristics of Li-ion cells, such as chemical composition and </w:t>
      </w:r>
      <w:r w:rsidR="00DE58A2">
        <w:rPr>
          <w:lang w:val="en-GB"/>
        </w:rPr>
        <w:t>S</w:t>
      </w:r>
      <w:r w:rsidRPr="00FF5EAB">
        <w:rPr>
          <w:lang w:val="en-GB"/>
        </w:rPr>
        <w:t xml:space="preserve">tate of </w:t>
      </w:r>
      <w:r w:rsidR="00DE58A2">
        <w:rPr>
          <w:lang w:val="en-GB"/>
        </w:rPr>
        <w:t>C</w:t>
      </w:r>
      <w:r w:rsidRPr="00FF5EAB">
        <w:rPr>
          <w:lang w:val="en-GB"/>
        </w:rPr>
        <w:t xml:space="preserve">harge (SOC). To study the effect of chemical composition, three different 18650 Li-ion cells were tested, i.e., </w:t>
      </w:r>
      <w:r w:rsidR="00DE58A2">
        <w:rPr>
          <w:lang w:val="en-GB"/>
        </w:rPr>
        <w:t>L</w:t>
      </w:r>
      <w:r w:rsidRPr="00FF5EAB">
        <w:rPr>
          <w:lang w:val="en-GB"/>
        </w:rPr>
        <w:t xml:space="preserve">ithium </w:t>
      </w:r>
      <w:proofErr w:type="spellStart"/>
      <w:r w:rsidR="00DE58A2">
        <w:rPr>
          <w:lang w:val="en-GB"/>
        </w:rPr>
        <w:t>T</w:t>
      </w:r>
      <w:r w:rsidRPr="00FF5EAB">
        <w:rPr>
          <w:lang w:val="en-GB"/>
        </w:rPr>
        <w:t>itanate</w:t>
      </w:r>
      <w:proofErr w:type="spellEnd"/>
      <w:r w:rsidR="00DE58A2">
        <w:rPr>
          <w:lang w:val="en-GB"/>
        </w:rPr>
        <w:t xml:space="preserve"> Oxide</w:t>
      </w:r>
      <w:r w:rsidRPr="00FF5EAB">
        <w:rPr>
          <w:lang w:val="en-GB"/>
        </w:rPr>
        <w:t xml:space="preserve"> (</w:t>
      </w:r>
      <w:r w:rsidRPr="00F0365A">
        <w:rPr>
          <w:i/>
          <w:iCs/>
          <w:lang w:val="en-GB"/>
        </w:rPr>
        <w:t>LTO</w:t>
      </w:r>
      <w:r w:rsidRPr="00FF5EAB">
        <w:rPr>
          <w:lang w:val="en-GB"/>
        </w:rPr>
        <w:t xml:space="preserve">), </w:t>
      </w:r>
      <w:r w:rsidR="00DE58A2">
        <w:rPr>
          <w:lang w:val="en-GB"/>
        </w:rPr>
        <w:t>L</w:t>
      </w:r>
      <w:r w:rsidRPr="00FF5EAB">
        <w:rPr>
          <w:lang w:val="en-GB"/>
        </w:rPr>
        <w:t xml:space="preserve">ithium </w:t>
      </w:r>
      <w:r w:rsidR="00DE58A2">
        <w:rPr>
          <w:lang w:val="en-GB"/>
        </w:rPr>
        <w:t>I</w:t>
      </w:r>
      <w:r w:rsidRPr="00FF5EAB">
        <w:rPr>
          <w:lang w:val="en-GB"/>
        </w:rPr>
        <w:t xml:space="preserve">ron </w:t>
      </w:r>
      <w:r w:rsidR="00DE58A2">
        <w:rPr>
          <w:lang w:val="en-GB"/>
        </w:rPr>
        <w:t>P</w:t>
      </w:r>
      <w:r w:rsidRPr="00FF5EAB">
        <w:rPr>
          <w:lang w:val="en-GB"/>
        </w:rPr>
        <w:t>hosphate (</w:t>
      </w:r>
      <w:r w:rsidRPr="00F0365A">
        <w:rPr>
          <w:i/>
          <w:iCs/>
          <w:lang w:val="en-GB"/>
        </w:rPr>
        <w:t>LFP</w:t>
      </w:r>
      <w:r w:rsidRPr="00FF5EAB">
        <w:rPr>
          <w:lang w:val="en-GB"/>
        </w:rPr>
        <w:t xml:space="preserve">) and </w:t>
      </w:r>
      <w:r w:rsidR="00DE58A2">
        <w:rPr>
          <w:lang w:val="en-GB"/>
        </w:rPr>
        <w:t>L</w:t>
      </w:r>
      <w:r w:rsidRPr="00FF5EAB">
        <w:rPr>
          <w:lang w:val="en-GB"/>
        </w:rPr>
        <w:t xml:space="preserve">ithium </w:t>
      </w:r>
      <w:r w:rsidR="00DE58A2">
        <w:rPr>
          <w:lang w:val="en-GB"/>
        </w:rPr>
        <w:t>N</w:t>
      </w:r>
      <w:r w:rsidRPr="00FF5EAB">
        <w:rPr>
          <w:lang w:val="en-GB"/>
        </w:rPr>
        <w:t xml:space="preserve">ickel </w:t>
      </w:r>
      <w:r w:rsidR="00DE58A2">
        <w:rPr>
          <w:lang w:val="en-GB"/>
        </w:rPr>
        <w:t>C</w:t>
      </w:r>
      <w:r w:rsidRPr="00FF5EAB">
        <w:rPr>
          <w:lang w:val="en-GB"/>
        </w:rPr>
        <w:t xml:space="preserve">obalt </w:t>
      </w:r>
      <w:r w:rsidR="00DE58A2">
        <w:rPr>
          <w:lang w:val="en-GB"/>
        </w:rPr>
        <w:t>A</w:t>
      </w:r>
      <w:r w:rsidRPr="00FF5EAB">
        <w:rPr>
          <w:lang w:val="en-GB"/>
        </w:rPr>
        <w:t xml:space="preserve">luminium </w:t>
      </w:r>
      <w:r w:rsidR="00DE58A2">
        <w:rPr>
          <w:lang w:val="en-GB"/>
        </w:rPr>
        <w:t>O</w:t>
      </w:r>
      <w:r w:rsidRPr="00FF5EAB">
        <w:rPr>
          <w:lang w:val="en-GB"/>
        </w:rPr>
        <w:t>xide (</w:t>
      </w:r>
      <w:r w:rsidRPr="00F0365A">
        <w:rPr>
          <w:i/>
          <w:iCs/>
          <w:lang w:val="en-GB"/>
        </w:rPr>
        <w:t>NCA</w:t>
      </w:r>
      <w:r w:rsidRPr="00FF5EAB">
        <w:rPr>
          <w:lang w:val="en-GB"/>
        </w:rPr>
        <w:t>), at the same SOC</w:t>
      </w:r>
      <w:r w:rsidR="00256EF8">
        <w:rPr>
          <w:lang w:val="en-GB"/>
        </w:rPr>
        <w:t xml:space="preserve"> (</w:t>
      </w:r>
      <w:r w:rsidRPr="00FF5EAB">
        <w:rPr>
          <w:lang w:val="en-GB"/>
        </w:rPr>
        <w:t>100 %</w:t>
      </w:r>
      <w:r w:rsidR="00256EF8">
        <w:rPr>
          <w:lang w:val="en-GB"/>
        </w:rPr>
        <w:t>)</w:t>
      </w:r>
      <w:r w:rsidR="00C917E7">
        <w:rPr>
          <w:lang w:val="en-GB"/>
        </w:rPr>
        <w:t>.</w:t>
      </w:r>
      <w:r w:rsidR="005F6F5B">
        <w:rPr>
          <w:lang w:val="en-GB"/>
        </w:rPr>
        <w:t xml:space="preserve"> </w:t>
      </w:r>
      <w:r w:rsidR="000743BE">
        <w:rPr>
          <w:lang w:val="en-GB"/>
        </w:rPr>
        <w:t>T</w:t>
      </w:r>
      <w:r w:rsidRPr="00FF5EAB">
        <w:rPr>
          <w:lang w:val="en-GB"/>
        </w:rPr>
        <w:t>he cells were subjected to thermal abuse</w:t>
      </w:r>
      <w:r w:rsidR="005F6F5B">
        <w:rPr>
          <w:lang w:val="en-GB"/>
        </w:rPr>
        <w:t xml:space="preserve"> </w:t>
      </w:r>
      <w:r w:rsidR="000743BE">
        <w:rPr>
          <w:lang w:val="en-GB"/>
        </w:rPr>
        <w:t>test</w:t>
      </w:r>
      <w:r w:rsidR="00AD128E">
        <w:rPr>
          <w:lang w:val="en-GB"/>
        </w:rPr>
        <w:t>s</w:t>
      </w:r>
      <w:r w:rsidRPr="00FF5EAB">
        <w:rPr>
          <w:lang w:val="en-GB"/>
        </w:rPr>
        <w:t xml:space="preserve"> in a </w:t>
      </w:r>
      <w:r w:rsidR="000743BE">
        <w:rPr>
          <w:lang w:val="en-GB"/>
        </w:rPr>
        <w:t xml:space="preserve">tubular </w:t>
      </w:r>
      <w:r w:rsidRPr="00FF5EAB">
        <w:rPr>
          <w:lang w:val="en-GB"/>
        </w:rPr>
        <w:t xml:space="preserve">reactor connected at the output to an </w:t>
      </w:r>
      <w:r w:rsidR="00DE58A2" w:rsidRPr="00FF5EAB">
        <w:rPr>
          <w:lang w:val="en-GB"/>
        </w:rPr>
        <w:t>online</w:t>
      </w:r>
      <w:r w:rsidR="00DE58A2" w:rsidRPr="00DE58A2">
        <w:t xml:space="preserve"> </w:t>
      </w:r>
      <w:r w:rsidR="00DE58A2" w:rsidRPr="00DE58A2">
        <w:rPr>
          <w:lang w:val="en-GB"/>
        </w:rPr>
        <w:t>Fourier-transform infrared spectroscopy</w:t>
      </w:r>
      <w:r w:rsidR="00DE58A2">
        <w:rPr>
          <w:lang w:val="en-GB"/>
        </w:rPr>
        <w:t xml:space="preserve"> (</w:t>
      </w:r>
      <w:r w:rsidR="00DE58A2" w:rsidRPr="00FF5EAB">
        <w:rPr>
          <w:lang w:val="en-GB"/>
        </w:rPr>
        <w:t>FT</w:t>
      </w:r>
      <w:r w:rsidRPr="00FF5EAB">
        <w:rPr>
          <w:lang w:val="en-GB"/>
        </w:rPr>
        <w:t>-IR</w:t>
      </w:r>
      <w:r w:rsidR="00DE58A2">
        <w:rPr>
          <w:lang w:val="en-GB"/>
        </w:rPr>
        <w:t>)</w:t>
      </w:r>
      <w:r w:rsidR="000743BE">
        <w:rPr>
          <w:lang w:val="en-GB"/>
        </w:rPr>
        <w:t>.</w:t>
      </w:r>
      <w:r w:rsidRPr="00FF5EAB">
        <w:rPr>
          <w:lang w:val="en-GB"/>
        </w:rPr>
        <w:t xml:space="preserve"> </w:t>
      </w:r>
      <w:r w:rsidR="000743BE">
        <w:rPr>
          <w:lang w:val="en-GB"/>
        </w:rPr>
        <w:t>A</w:t>
      </w:r>
      <w:r w:rsidRPr="00FF5EAB">
        <w:rPr>
          <w:lang w:val="en-GB"/>
        </w:rPr>
        <w:t>ll</w:t>
      </w:r>
      <w:r w:rsidR="000743BE">
        <w:rPr>
          <w:lang w:val="en-GB"/>
        </w:rPr>
        <w:t xml:space="preserve"> </w:t>
      </w:r>
      <w:r w:rsidRPr="00FF5EAB">
        <w:rPr>
          <w:lang w:val="en-GB"/>
        </w:rPr>
        <w:t xml:space="preserve">events, </w:t>
      </w:r>
      <w:r w:rsidR="00392391" w:rsidRPr="00FF5EAB">
        <w:rPr>
          <w:lang w:val="en-GB"/>
        </w:rPr>
        <w:t>i.e.,</w:t>
      </w:r>
      <w:r w:rsidRPr="00FF5EAB">
        <w:rPr>
          <w:lang w:val="en-GB"/>
        </w:rPr>
        <w:t xml:space="preserve"> </w:t>
      </w:r>
      <w:r w:rsidR="00DE58A2">
        <w:rPr>
          <w:lang w:val="en-GB"/>
        </w:rPr>
        <w:t>C</w:t>
      </w:r>
      <w:r w:rsidR="00DE58A2" w:rsidRPr="00DE58A2">
        <w:rPr>
          <w:lang w:val="en-GB"/>
        </w:rPr>
        <w:t xml:space="preserve">urrent </w:t>
      </w:r>
      <w:r w:rsidR="00DE58A2">
        <w:rPr>
          <w:lang w:val="en-GB"/>
        </w:rPr>
        <w:t>I</w:t>
      </w:r>
      <w:r w:rsidR="00DE58A2" w:rsidRPr="00DE58A2">
        <w:rPr>
          <w:lang w:val="en-GB"/>
        </w:rPr>
        <w:t xml:space="preserve">nterrupt </w:t>
      </w:r>
      <w:r w:rsidR="00DE58A2">
        <w:rPr>
          <w:lang w:val="en-GB"/>
        </w:rPr>
        <w:t>D</w:t>
      </w:r>
      <w:r w:rsidR="00DE58A2" w:rsidRPr="00DE58A2">
        <w:rPr>
          <w:lang w:val="en-GB"/>
        </w:rPr>
        <w:t>evice</w:t>
      </w:r>
      <w:r w:rsidR="00DE58A2" w:rsidRPr="00DE58A2" w:rsidDel="00DE58A2">
        <w:rPr>
          <w:lang w:val="en-GB"/>
        </w:rPr>
        <w:t xml:space="preserve"> </w:t>
      </w:r>
      <w:r w:rsidR="00DE58A2">
        <w:rPr>
          <w:lang w:val="en-GB"/>
        </w:rPr>
        <w:t xml:space="preserve">(CID) </w:t>
      </w:r>
      <w:r w:rsidRPr="00FF5EAB">
        <w:rPr>
          <w:lang w:val="en-GB"/>
        </w:rPr>
        <w:t>activatio</w:t>
      </w:r>
      <w:r w:rsidR="00DE58A2">
        <w:rPr>
          <w:lang w:val="en-GB"/>
        </w:rPr>
        <w:t>n</w:t>
      </w:r>
      <w:r w:rsidRPr="00FF5EAB">
        <w:rPr>
          <w:lang w:val="en-GB"/>
        </w:rPr>
        <w:t>, venting and TR</w:t>
      </w:r>
      <w:r w:rsidR="00392391">
        <w:rPr>
          <w:lang w:val="en-GB"/>
        </w:rPr>
        <w:t xml:space="preserve">, </w:t>
      </w:r>
      <w:r w:rsidR="000743BE">
        <w:rPr>
          <w:lang w:val="en-GB"/>
        </w:rPr>
        <w:t>were recorded</w:t>
      </w:r>
      <w:r w:rsidRPr="00FF5EAB">
        <w:rPr>
          <w:lang w:val="en-GB"/>
        </w:rPr>
        <w:t xml:space="preserve">, and the gases emitted </w:t>
      </w:r>
      <w:r w:rsidR="00C917E7">
        <w:rPr>
          <w:lang w:val="en-GB"/>
        </w:rPr>
        <w:t>were</w:t>
      </w:r>
      <w:r w:rsidRPr="00FF5EAB">
        <w:rPr>
          <w:lang w:val="en-GB"/>
        </w:rPr>
        <w:t xml:space="preserve"> traced back to the reactions that take place inside the cell. </w:t>
      </w:r>
      <w:r w:rsidR="000743BE">
        <w:rPr>
          <w:lang w:val="en-GB"/>
        </w:rPr>
        <w:t>By</w:t>
      </w:r>
      <w:r w:rsidRPr="00FF5EAB">
        <w:rPr>
          <w:lang w:val="en-GB"/>
        </w:rPr>
        <w:t xml:space="preserve"> compar</w:t>
      </w:r>
      <w:r w:rsidR="000743BE">
        <w:rPr>
          <w:lang w:val="en-GB"/>
        </w:rPr>
        <w:t>ing</w:t>
      </w:r>
      <w:r w:rsidRPr="00FF5EAB">
        <w:rPr>
          <w:lang w:val="en-GB"/>
        </w:rPr>
        <w:t xml:space="preserve"> the response of </w:t>
      </w:r>
      <w:r w:rsidR="00AD128E">
        <w:rPr>
          <w:lang w:val="en-GB"/>
        </w:rPr>
        <w:t>the</w:t>
      </w:r>
      <w:r w:rsidRPr="00FF5EAB">
        <w:rPr>
          <w:lang w:val="en-GB"/>
        </w:rPr>
        <w:t xml:space="preserve"> cells with different composition </w:t>
      </w:r>
      <w:r w:rsidR="00C32823">
        <w:rPr>
          <w:lang w:val="en-GB"/>
        </w:rPr>
        <w:t>it was found that</w:t>
      </w:r>
      <w:r w:rsidR="00ED5A87">
        <w:rPr>
          <w:lang w:val="en-GB"/>
        </w:rPr>
        <w:t xml:space="preserve"> </w:t>
      </w:r>
      <w:r w:rsidR="00AD128E">
        <w:rPr>
          <w:lang w:val="en-GB"/>
        </w:rPr>
        <w:t xml:space="preserve">onset of TR occurs at lower temperature for </w:t>
      </w:r>
      <w:r w:rsidR="00AD128E" w:rsidRPr="00F0365A">
        <w:rPr>
          <w:i/>
          <w:iCs/>
          <w:lang w:val="en-GB"/>
        </w:rPr>
        <w:t>NCA</w:t>
      </w:r>
      <w:r w:rsidR="00AD128E">
        <w:rPr>
          <w:lang w:val="en-GB"/>
        </w:rPr>
        <w:t xml:space="preserve"> than the other cells (207 vs 23</w:t>
      </w:r>
      <w:r w:rsidR="0007697A">
        <w:rPr>
          <w:lang w:val="en-GB"/>
        </w:rPr>
        <w:t>3-234</w:t>
      </w:r>
      <w:r w:rsidR="00C20D50">
        <w:rPr>
          <w:lang w:val="en-GB"/>
        </w:rPr>
        <w:t xml:space="preserve"> </w:t>
      </w:r>
      <w:r w:rsidR="00AD128E">
        <w:rPr>
          <w:lang w:val="en-GB"/>
        </w:rPr>
        <w:t xml:space="preserve">°C), but </w:t>
      </w:r>
      <w:r w:rsidR="00ED5A87">
        <w:rPr>
          <w:lang w:val="en-GB"/>
        </w:rPr>
        <w:t xml:space="preserve">the maximum temperature reached </w:t>
      </w:r>
      <w:r w:rsidR="0007697A">
        <w:rPr>
          <w:lang w:val="en-GB"/>
        </w:rPr>
        <w:t xml:space="preserve">during TR </w:t>
      </w:r>
      <w:r w:rsidR="00ED5A87">
        <w:rPr>
          <w:lang w:val="en-GB"/>
        </w:rPr>
        <w:t xml:space="preserve">by the </w:t>
      </w:r>
      <w:r w:rsidR="00ED5A87" w:rsidRPr="00F0365A">
        <w:rPr>
          <w:i/>
          <w:iCs/>
          <w:lang w:val="en-GB"/>
        </w:rPr>
        <w:t>NCA</w:t>
      </w:r>
      <w:r w:rsidR="00ED5A87">
        <w:rPr>
          <w:lang w:val="en-GB"/>
        </w:rPr>
        <w:t xml:space="preserve"> </w:t>
      </w:r>
      <w:r w:rsidR="00AD128E">
        <w:rPr>
          <w:lang w:val="en-GB"/>
        </w:rPr>
        <w:t xml:space="preserve">is higher </w:t>
      </w:r>
      <w:r w:rsidR="0007697A">
        <w:rPr>
          <w:lang w:val="en-GB"/>
        </w:rPr>
        <w:t>(</w:t>
      </w:r>
      <w:r w:rsidR="00AD128E" w:rsidRPr="00ED5A87">
        <w:rPr>
          <w:lang w:val="en-GB"/>
        </w:rPr>
        <w:t xml:space="preserve">579 </w:t>
      </w:r>
      <w:r w:rsidR="0007697A">
        <w:rPr>
          <w:lang w:val="en-GB"/>
        </w:rPr>
        <w:t>vs</w:t>
      </w:r>
      <w:r w:rsidR="00AD128E" w:rsidRPr="00ED5A87">
        <w:rPr>
          <w:lang w:val="en-GB"/>
        </w:rPr>
        <w:t xml:space="preserve"> 3</w:t>
      </w:r>
      <w:r w:rsidR="0007697A">
        <w:rPr>
          <w:lang w:val="en-GB"/>
        </w:rPr>
        <w:t>10-338</w:t>
      </w:r>
      <w:r w:rsidR="00AD128E">
        <w:rPr>
          <w:lang w:val="en-GB"/>
        </w:rPr>
        <w:t xml:space="preserve"> °C)</w:t>
      </w:r>
      <w:r w:rsidR="00ED5A87">
        <w:rPr>
          <w:lang w:val="en-GB"/>
        </w:rPr>
        <w:t>.</w:t>
      </w:r>
      <w:r w:rsidR="00DE58A2">
        <w:rPr>
          <w:lang w:val="en-GB"/>
        </w:rPr>
        <w:t xml:space="preserve"> </w:t>
      </w:r>
      <w:r w:rsidR="0007697A">
        <w:rPr>
          <w:lang w:val="en-GB"/>
        </w:rPr>
        <w:t>Regarding toxic emissions, f</w:t>
      </w:r>
      <w:r w:rsidR="00B75E96">
        <w:rPr>
          <w:lang w:val="en-GB"/>
        </w:rPr>
        <w:t xml:space="preserve">or </w:t>
      </w:r>
      <w:r w:rsidR="00DE58A2">
        <w:rPr>
          <w:lang w:val="en-GB"/>
        </w:rPr>
        <w:t>all</w:t>
      </w:r>
      <w:r w:rsidR="0007697A">
        <w:rPr>
          <w:lang w:val="en-GB"/>
        </w:rPr>
        <w:t xml:space="preserve"> </w:t>
      </w:r>
      <w:r w:rsidR="00B75E96">
        <w:rPr>
          <w:lang w:val="en-GB"/>
        </w:rPr>
        <w:t>three c</w:t>
      </w:r>
      <w:r w:rsidR="0007697A">
        <w:rPr>
          <w:lang w:val="en-GB"/>
        </w:rPr>
        <w:t>ell</w:t>
      </w:r>
      <w:r w:rsidR="00B75E96">
        <w:rPr>
          <w:lang w:val="en-GB"/>
        </w:rPr>
        <w:t xml:space="preserve">s </w:t>
      </w:r>
      <w:r w:rsidR="00ED5A87">
        <w:rPr>
          <w:lang w:val="en-GB"/>
        </w:rPr>
        <w:t>the</w:t>
      </w:r>
      <w:r w:rsidR="004A28FF">
        <w:rPr>
          <w:lang w:val="en-GB"/>
        </w:rPr>
        <w:t xml:space="preserve"> values of</w:t>
      </w:r>
      <w:r w:rsidR="00DE58A2" w:rsidRPr="00DE58A2">
        <w:t xml:space="preserve"> </w:t>
      </w:r>
      <w:r w:rsidR="00DE58A2" w:rsidRPr="00DE58A2">
        <w:rPr>
          <w:lang w:val="en-GB"/>
        </w:rPr>
        <w:t>hydrofluoric acid</w:t>
      </w:r>
      <w:r w:rsidR="00DE58A2">
        <w:rPr>
          <w:lang w:val="en-GB"/>
        </w:rPr>
        <w:t xml:space="preserve"> (</w:t>
      </w:r>
      <w:r w:rsidR="00ED5A87">
        <w:rPr>
          <w:lang w:val="en-GB"/>
        </w:rPr>
        <w:t>HF</w:t>
      </w:r>
      <w:r w:rsidR="00DE58A2">
        <w:rPr>
          <w:lang w:val="en-GB"/>
        </w:rPr>
        <w:t>)</w:t>
      </w:r>
      <w:r w:rsidR="00ED5A87">
        <w:rPr>
          <w:lang w:val="en-GB"/>
        </w:rPr>
        <w:t xml:space="preserve"> and </w:t>
      </w:r>
      <w:r w:rsidR="00DE58A2">
        <w:rPr>
          <w:lang w:val="en-GB"/>
        </w:rPr>
        <w:t>carbon monoxide (</w:t>
      </w:r>
      <w:r w:rsidR="00ED5A87">
        <w:rPr>
          <w:lang w:val="en-GB"/>
        </w:rPr>
        <w:t>CO</w:t>
      </w:r>
      <w:r w:rsidR="00DE58A2">
        <w:rPr>
          <w:lang w:val="en-GB"/>
        </w:rPr>
        <w:t>)</w:t>
      </w:r>
      <w:r w:rsidR="00ED5A87">
        <w:rPr>
          <w:lang w:val="en-GB"/>
        </w:rPr>
        <w:t xml:space="preserve"> </w:t>
      </w:r>
      <w:r w:rsidR="00B50B77">
        <w:rPr>
          <w:lang w:val="en-GB"/>
        </w:rPr>
        <w:t xml:space="preserve">significantly </w:t>
      </w:r>
      <w:r w:rsidR="00ED5A87" w:rsidRPr="00ED5A87">
        <w:rPr>
          <w:lang w:val="en-GB"/>
        </w:rPr>
        <w:t>exceed the</w:t>
      </w:r>
      <w:r w:rsidR="004A28FF">
        <w:rPr>
          <w:lang w:val="en-GB"/>
        </w:rPr>
        <w:t xml:space="preserve"> </w:t>
      </w:r>
      <w:r w:rsidR="00B75E96" w:rsidRPr="00B75E96">
        <w:rPr>
          <w:lang w:val="en-GB"/>
        </w:rPr>
        <w:t>Immediately Dangerous to Life or Health Limit (IDHL)</w:t>
      </w:r>
      <w:r w:rsidR="00B75E96">
        <w:rPr>
          <w:lang w:val="en-GB"/>
        </w:rPr>
        <w:t xml:space="preserve"> </w:t>
      </w:r>
      <w:r w:rsidR="00ED5A87" w:rsidRPr="00ED5A87">
        <w:rPr>
          <w:lang w:val="en-GB"/>
        </w:rPr>
        <w:t xml:space="preserve">defined by the National Institute for Occupational Safety and Health </w:t>
      </w:r>
      <w:r w:rsidR="004A28FF">
        <w:rPr>
          <w:lang w:val="en-GB"/>
        </w:rPr>
        <w:t>set at</w:t>
      </w:r>
      <w:r w:rsidR="0007697A">
        <w:rPr>
          <w:lang w:val="en-GB"/>
        </w:rPr>
        <w:t xml:space="preserve"> </w:t>
      </w:r>
      <w:r w:rsidR="00ED5A87" w:rsidRPr="00ED5A87">
        <w:rPr>
          <w:lang w:val="en-GB"/>
        </w:rPr>
        <w:t>30</w:t>
      </w:r>
      <w:r w:rsidR="00B75E96">
        <w:rPr>
          <w:lang w:val="en-GB"/>
        </w:rPr>
        <w:t xml:space="preserve"> </w:t>
      </w:r>
      <w:r w:rsidR="00ED5A87" w:rsidRPr="00ED5A87">
        <w:rPr>
          <w:lang w:val="en-GB"/>
        </w:rPr>
        <w:t>ppm</w:t>
      </w:r>
      <w:r w:rsidR="00B75E96">
        <w:rPr>
          <w:lang w:val="en-GB"/>
        </w:rPr>
        <w:t xml:space="preserve"> for HF</w:t>
      </w:r>
      <w:r w:rsidR="00ED5A87" w:rsidRPr="00ED5A87">
        <w:rPr>
          <w:lang w:val="en-GB"/>
        </w:rPr>
        <w:t xml:space="preserve"> and </w:t>
      </w:r>
      <w:r w:rsidR="00B75E96" w:rsidRPr="00B75E96">
        <w:rPr>
          <w:lang w:val="en-GB"/>
        </w:rPr>
        <w:t xml:space="preserve">1200 </w:t>
      </w:r>
      <w:r w:rsidR="00286120">
        <w:rPr>
          <w:lang w:val="en-GB"/>
        </w:rPr>
        <w:t xml:space="preserve">ppm </w:t>
      </w:r>
      <w:r w:rsidR="00B75E96">
        <w:rPr>
          <w:lang w:val="en-GB"/>
        </w:rPr>
        <w:t>for CO</w:t>
      </w:r>
      <w:r w:rsidR="006D5E10">
        <w:rPr>
          <w:lang w:val="en-GB"/>
        </w:rPr>
        <w:t xml:space="preserve"> in 30 min, with </w:t>
      </w:r>
      <w:r w:rsidR="00B75E96">
        <w:rPr>
          <w:lang w:val="en-GB"/>
        </w:rPr>
        <w:t xml:space="preserve">maximum </w:t>
      </w:r>
      <w:r w:rsidR="0007697A">
        <w:rPr>
          <w:lang w:val="en-GB"/>
        </w:rPr>
        <w:t>concentration</w:t>
      </w:r>
      <w:r w:rsidR="006D5E10">
        <w:rPr>
          <w:lang w:val="en-GB"/>
        </w:rPr>
        <w:t xml:space="preserve"> </w:t>
      </w:r>
      <w:r w:rsidR="0007697A">
        <w:rPr>
          <w:lang w:val="en-GB"/>
        </w:rPr>
        <w:t xml:space="preserve">of HF </w:t>
      </w:r>
      <w:r w:rsidR="000822F7">
        <w:rPr>
          <w:lang w:val="en-GB"/>
        </w:rPr>
        <w:t>between</w:t>
      </w:r>
      <w:r w:rsidR="00BF5388">
        <w:rPr>
          <w:lang w:val="en-GB"/>
        </w:rPr>
        <w:t xml:space="preserve"> </w:t>
      </w:r>
      <w:r w:rsidR="00C443CA">
        <w:rPr>
          <w:lang w:val="en-GB"/>
        </w:rPr>
        <w:t>824</w:t>
      </w:r>
      <w:r w:rsidR="00D327A3">
        <w:rPr>
          <w:lang w:val="en-GB"/>
        </w:rPr>
        <w:t xml:space="preserve"> </w:t>
      </w:r>
      <w:r w:rsidR="00BF5388">
        <w:rPr>
          <w:lang w:val="en-GB"/>
        </w:rPr>
        <w:t>-</w:t>
      </w:r>
      <w:r w:rsidR="00D327A3">
        <w:rPr>
          <w:lang w:val="en-GB"/>
        </w:rPr>
        <w:t xml:space="preserve"> </w:t>
      </w:r>
      <w:r w:rsidR="00BF5388">
        <w:rPr>
          <w:lang w:val="en-GB"/>
        </w:rPr>
        <w:t>893</w:t>
      </w:r>
      <w:r w:rsidR="00C443CA">
        <w:rPr>
          <w:lang w:val="en-GB"/>
        </w:rPr>
        <w:t xml:space="preserve"> ppm</w:t>
      </w:r>
      <w:r w:rsidR="006D5E10">
        <w:rPr>
          <w:lang w:val="en-GB"/>
        </w:rPr>
        <w:t xml:space="preserve"> and </w:t>
      </w:r>
      <w:r w:rsidR="00C443CA">
        <w:rPr>
          <w:lang w:val="en-GB"/>
        </w:rPr>
        <w:t xml:space="preserve">the maximum </w:t>
      </w:r>
      <w:r w:rsidR="006D5E10">
        <w:rPr>
          <w:lang w:val="en-GB"/>
        </w:rPr>
        <w:t xml:space="preserve">concentration </w:t>
      </w:r>
      <w:r w:rsidR="00BF5388">
        <w:rPr>
          <w:lang w:val="en-GB"/>
        </w:rPr>
        <w:t xml:space="preserve">of </w:t>
      </w:r>
      <w:r w:rsidR="00C443CA">
        <w:rPr>
          <w:lang w:val="en-GB"/>
        </w:rPr>
        <w:t>CO chang</w:t>
      </w:r>
      <w:r w:rsidR="006D5E10">
        <w:rPr>
          <w:lang w:val="en-GB"/>
        </w:rPr>
        <w:t>ing according to the chemistries</w:t>
      </w:r>
      <w:r w:rsidR="000822F7">
        <w:rPr>
          <w:lang w:val="en-GB"/>
        </w:rPr>
        <w:t>:</w:t>
      </w:r>
      <w:r w:rsidR="00BF5388">
        <w:rPr>
          <w:lang w:val="en-GB"/>
        </w:rPr>
        <w:t xml:space="preserve"> </w:t>
      </w:r>
      <w:r w:rsidR="00B75E96">
        <w:rPr>
          <w:lang w:val="en-GB"/>
        </w:rPr>
        <w:t>231990 ppm</w:t>
      </w:r>
      <w:r w:rsidR="00C443CA">
        <w:rPr>
          <w:lang w:val="en-GB"/>
        </w:rPr>
        <w:t xml:space="preserve"> for </w:t>
      </w:r>
      <w:r w:rsidR="00C443CA" w:rsidRPr="00F0365A">
        <w:rPr>
          <w:i/>
          <w:iCs/>
          <w:lang w:val="en-GB"/>
        </w:rPr>
        <w:t>NCA</w:t>
      </w:r>
      <w:r w:rsidR="000822F7">
        <w:rPr>
          <w:lang w:val="en-GB"/>
        </w:rPr>
        <w:t>,</w:t>
      </w:r>
      <w:r w:rsidR="00BF5388">
        <w:rPr>
          <w:lang w:val="en-GB"/>
        </w:rPr>
        <w:t xml:space="preserve"> </w:t>
      </w:r>
      <w:r w:rsidR="00B75E96">
        <w:rPr>
          <w:lang w:val="en-GB"/>
        </w:rPr>
        <w:t xml:space="preserve">140728 ppm </w:t>
      </w:r>
      <w:r w:rsidR="00CA216F">
        <w:rPr>
          <w:lang w:val="en-GB"/>
        </w:rPr>
        <w:t xml:space="preserve">for </w:t>
      </w:r>
      <w:r w:rsidR="00C443CA" w:rsidRPr="00F0365A">
        <w:rPr>
          <w:i/>
          <w:iCs/>
          <w:lang w:val="en-GB"/>
        </w:rPr>
        <w:t>LTO</w:t>
      </w:r>
      <w:r w:rsidR="00C443CA">
        <w:rPr>
          <w:lang w:val="en-GB"/>
        </w:rPr>
        <w:t xml:space="preserve"> </w:t>
      </w:r>
      <w:r w:rsidR="00B75E96">
        <w:rPr>
          <w:lang w:val="en-GB"/>
        </w:rPr>
        <w:t xml:space="preserve">and </w:t>
      </w:r>
      <w:r w:rsidR="00C443CA">
        <w:rPr>
          <w:lang w:val="en-GB"/>
        </w:rPr>
        <w:t>9</w:t>
      </w:r>
      <w:r w:rsidR="00B75E96">
        <w:rPr>
          <w:lang w:val="en-GB"/>
        </w:rPr>
        <w:t>7140 ppm</w:t>
      </w:r>
      <w:r w:rsidR="00C443CA">
        <w:rPr>
          <w:lang w:val="en-GB"/>
        </w:rPr>
        <w:t xml:space="preserve"> for </w:t>
      </w:r>
      <w:r w:rsidR="00C443CA" w:rsidRPr="00F0365A">
        <w:rPr>
          <w:i/>
          <w:iCs/>
          <w:lang w:val="en-GB"/>
        </w:rPr>
        <w:t>LFP</w:t>
      </w:r>
      <w:r w:rsidR="00B75E96">
        <w:rPr>
          <w:lang w:val="en-GB"/>
        </w:rPr>
        <w:t xml:space="preserve">. </w:t>
      </w:r>
    </w:p>
    <w:p w14:paraId="476B2F2E" w14:textId="77777777" w:rsidR="00600535" w:rsidRPr="00B57B36" w:rsidRDefault="00600535" w:rsidP="005A0F26">
      <w:pPr>
        <w:pStyle w:val="CETHeading1"/>
        <w:spacing w:before="0"/>
        <w:rPr>
          <w:lang w:val="en-GB"/>
        </w:rPr>
      </w:pPr>
      <w:r w:rsidRPr="00B57B36">
        <w:rPr>
          <w:lang w:val="en-GB"/>
        </w:rPr>
        <w:t>Introduction</w:t>
      </w:r>
    </w:p>
    <w:p w14:paraId="4198507D" w14:textId="5FE3C4D1" w:rsidR="00277661" w:rsidRPr="004437D1" w:rsidRDefault="00097611" w:rsidP="00277661">
      <w:pPr>
        <w:pStyle w:val="CETBodytext"/>
        <w:rPr>
          <w:lang w:val="en-GB"/>
        </w:rPr>
      </w:pPr>
      <w:r w:rsidRPr="00097611">
        <w:rPr>
          <w:lang w:val="en-GB"/>
        </w:rPr>
        <w:t xml:space="preserve">Lithium-ion </w:t>
      </w:r>
      <w:r w:rsidR="004711C1">
        <w:rPr>
          <w:lang w:val="en-GB"/>
        </w:rPr>
        <w:t>B</w:t>
      </w:r>
      <w:r w:rsidRPr="00097611">
        <w:rPr>
          <w:lang w:val="en-GB"/>
        </w:rPr>
        <w:t>atteries (LIBs) are secondary batteries and are currently applied in portable applications</w:t>
      </w:r>
      <w:r w:rsidR="00076DF8">
        <w:rPr>
          <w:lang w:val="en-GB"/>
        </w:rPr>
        <w:t xml:space="preserve">, </w:t>
      </w:r>
      <w:r w:rsidR="00BB1A8B">
        <w:rPr>
          <w:lang w:val="en-GB"/>
        </w:rPr>
        <w:t>such as</w:t>
      </w:r>
      <w:r w:rsidRPr="00097611">
        <w:rPr>
          <w:lang w:val="en-GB"/>
        </w:rPr>
        <w:t xml:space="preserve"> smartphone, in mobility</w:t>
      </w:r>
      <w:r w:rsidR="00076DF8">
        <w:rPr>
          <w:lang w:val="en-GB"/>
        </w:rPr>
        <w:t xml:space="preserve">, </w:t>
      </w:r>
      <w:r w:rsidR="00BB1A8B">
        <w:rPr>
          <w:lang w:val="en-GB"/>
        </w:rPr>
        <w:t>such as</w:t>
      </w:r>
      <w:r w:rsidRPr="00097611">
        <w:rPr>
          <w:lang w:val="en-GB"/>
        </w:rPr>
        <w:t xml:space="preserve"> electrical vehicles</w:t>
      </w:r>
      <w:r w:rsidR="00076DF8">
        <w:rPr>
          <w:lang w:val="en-GB"/>
        </w:rPr>
        <w:t>,</w:t>
      </w:r>
      <w:r w:rsidRPr="00097611">
        <w:rPr>
          <w:lang w:val="en-GB"/>
        </w:rPr>
        <w:t xml:space="preserve"> and </w:t>
      </w:r>
      <w:r w:rsidR="00076DF8">
        <w:rPr>
          <w:lang w:val="en-GB"/>
        </w:rPr>
        <w:t>e</w:t>
      </w:r>
      <w:r w:rsidRPr="00097611">
        <w:rPr>
          <w:lang w:val="en-GB"/>
        </w:rPr>
        <w:t xml:space="preserve">nergy </w:t>
      </w:r>
      <w:r w:rsidR="00076DF8">
        <w:rPr>
          <w:lang w:val="en-GB"/>
        </w:rPr>
        <w:t>s</w:t>
      </w:r>
      <w:r w:rsidRPr="00097611">
        <w:rPr>
          <w:lang w:val="en-GB"/>
        </w:rPr>
        <w:t xml:space="preserve">torage </w:t>
      </w:r>
      <w:r w:rsidR="00076DF8">
        <w:rPr>
          <w:lang w:val="en-GB"/>
        </w:rPr>
        <w:t>s</w:t>
      </w:r>
      <w:r w:rsidRPr="00097611">
        <w:rPr>
          <w:lang w:val="en-GB"/>
        </w:rPr>
        <w:t>ystems</w:t>
      </w:r>
      <w:r w:rsidRPr="00F54DBA">
        <w:rPr>
          <w:lang w:val="en-GB"/>
        </w:rPr>
        <w:t>. LIBs are characterized by high energy density (100</w:t>
      </w:r>
      <w:r w:rsidR="00D327A3">
        <w:rPr>
          <w:lang w:val="en-GB"/>
        </w:rPr>
        <w:t xml:space="preserve"> </w:t>
      </w:r>
      <w:r w:rsidRPr="00F54DBA">
        <w:rPr>
          <w:lang w:val="en-GB"/>
        </w:rPr>
        <w:t>-</w:t>
      </w:r>
      <w:r w:rsidR="00D327A3">
        <w:rPr>
          <w:lang w:val="en-GB"/>
        </w:rPr>
        <w:t xml:space="preserve"> </w:t>
      </w:r>
      <w:r w:rsidRPr="00F54DBA">
        <w:rPr>
          <w:lang w:val="en-GB"/>
        </w:rPr>
        <w:t xml:space="preserve">200 </w:t>
      </w:r>
      <w:proofErr w:type="spellStart"/>
      <w:r w:rsidRPr="00F54DBA">
        <w:rPr>
          <w:lang w:val="en-GB"/>
        </w:rPr>
        <w:t>Wh</w:t>
      </w:r>
      <w:proofErr w:type="spellEnd"/>
      <w:r w:rsidRPr="00F54DBA">
        <w:rPr>
          <w:lang w:val="en-GB"/>
        </w:rPr>
        <w:t>/kg), high power density (360 W/kg) and long life (500</w:t>
      </w:r>
      <w:r w:rsidR="00D327A3">
        <w:rPr>
          <w:lang w:val="en-GB"/>
        </w:rPr>
        <w:t xml:space="preserve"> </w:t>
      </w:r>
      <w:r w:rsidRPr="00F54DBA">
        <w:rPr>
          <w:lang w:val="en-GB"/>
        </w:rPr>
        <w:t>-</w:t>
      </w:r>
      <w:r w:rsidR="00D327A3">
        <w:rPr>
          <w:lang w:val="en-GB"/>
        </w:rPr>
        <w:t xml:space="preserve"> </w:t>
      </w:r>
      <w:r w:rsidRPr="00F54DBA">
        <w:rPr>
          <w:lang w:val="en-GB"/>
        </w:rPr>
        <w:t>2000 cycles)</w:t>
      </w:r>
      <w:r w:rsidR="009A056C" w:rsidRPr="00F54DBA">
        <w:rPr>
          <w:lang w:val="en-GB"/>
        </w:rPr>
        <w:t xml:space="preserve"> (</w:t>
      </w:r>
      <w:r w:rsidR="000B1120" w:rsidRPr="00F54DBA">
        <w:rPr>
          <w:lang w:val="en-GB"/>
        </w:rPr>
        <w:t>Williamson et al., 2011</w:t>
      </w:r>
      <w:r w:rsidR="009A056C" w:rsidRPr="00F54DBA">
        <w:rPr>
          <w:lang w:val="en-GB"/>
        </w:rPr>
        <w:t>)</w:t>
      </w:r>
      <w:r w:rsidR="00277661" w:rsidRPr="00F54DBA">
        <w:rPr>
          <w:lang w:val="en-GB"/>
        </w:rPr>
        <w:t xml:space="preserve">, but </w:t>
      </w:r>
      <w:r w:rsidR="00076DF8" w:rsidRPr="00F54DBA">
        <w:rPr>
          <w:lang w:val="en-GB"/>
        </w:rPr>
        <w:t xml:space="preserve">according to the application the technical specification required changed and the chemical composition too. The </w:t>
      </w:r>
      <w:r w:rsidR="00076DF8" w:rsidRPr="00097611">
        <w:rPr>
          <w:lang w:val="en-GB"/>
        </w:rPr>
        <w:t xml:space="preserve">most common </w:t>
      </w:r>
      <w:r w:rsidR="00BB7DA5">
        <w:rPr>
          <w:lang w:val="en-GB"/>
        </w:rPr>
        <w:t>cell cathode</w:t>
      </w:r>
      <w:r w:rsidR="00BB7DA5" w:rsidRPr="00097611" w:rsidDel="00BB7DA5">
        <w:rPr>
          <w:lang w:val="en-GB"/>
        </w:rPr>
        <w:t xml:space="preserve"> </w:t>
      </w:r>
      <w:r w:rsidR="00BB7DA5">
        <w:rPr>
          <w:lang w:val="en-GB"/>
        </w:rPr>
        <w:t>chemistries</w:t>
      </w:r>
      <w:r w:rsidR="0093229A">
        <w:rPr>
          <w:lang w:val="en-GB"/>
        </w:rPr>
        <w:t xml:space="preserve"> </w:t>
      </w:r>
      <w:r w:rsidR="00076DF8">
        <w:rPr>
          <w:lang w:val="en-GB"/>
        </w:rPr>
        <w:t xml:space="preserve">available on </w:t>
      </w:r>
      <w:r w:rsidR="0093229A">
        <w:rPr>
          <w:lang w:val="en-GB"/>
        </w:rPr>
        <w:t xml:space="preserve">the </w:t>
      </w:r>
      <w:r w:rsidR="00076DF8">
        <w:rPr>
          <w:lang w:val="en-GB"/>
        </w:rPr>
        <w:t xml:space="preserve">market are </w:t>
      </w:r>
      <w:r w:rsidR="006F6EFF">
        <w:rPr>
          <w:lang w:val="en-GB"/>
        </w:rPr>
        <w:t>L</w:t>
      </w:r>
      <w:r w:rsidR="00076DF8" w:rsidRPr="00097611">
        <w:rPr>
          <w:lang w:val="en-GB"/>
        </w:rPr>
        <w:t xml:space="preserve">ithium </w:t>
      </w:r>
      <w:r w:rsidR="006F6EFF">
        <w:rPr>
          <w:lang w:val="en-GB"/>
        </w:rPr>
        <w:t>I</w:t>
      </w:r>
      <w:r w:rsidR="00076DF8" w:rsidRPr="00097611">
        <w:rPr>
          <w:lang w:val="en-GB"/>
        </w:rPr>
        <w:t xml:space="preserve">ron </w:t>
      </w:r>
      <w:r w:rsidR="006F6EFF">
        <w:rPr>
          <w:lang w:val="en-GB"/>
        </w:rPr>
        <w:t>P</w:t>
      </w:r>
      <w:r w:rsidR="00076DF8" w:rsidRPr="00097611">
        <w:rPr>
          <w:lang w:val="en-GB"/>
        </w:rPr>
        <w:t>hosphate</w:t>
      </w:r>
      <w:r w:rsidR="00076DF8">
        <w:rPr>
          <w:lang w:val="en-GB"/>
        </w:rPr>
        <w:t xml:space="preserve"> (</w:t>
      </w:r>
      <w:r w:rsidR="00076DF8" w:rsidRPr="00097611">
        <w:rPr>
          <w:lang w:val="en-GB"/>
        </w:rPr>
        <w:t>LiFePO</w:t>
      </w:r>
      <w:r w:rsidR="00076DF8" w:rsidRPr="00277661">
        <w:rPr>
          <w:vertAlign w:val="subscript"/>
          <w:lang w:val="en-GB"/>
        </w:rPr>
        <w:t>4</w:t>
      </w:r>
      <w:r w:rsidR="00076DF8">
        <w:rPr>
          <w:lang w:val="en-GB"/>
        </w:rPr>
        <w:t xml:space="preserve">, </w:t>
      </w:r>
      <w:r w:rsidR="00076DF8" w:rsidRPr="00F0365A">
        <w:rPr>
          <w:i/>
          <w:iCs/>
          <w:lang w:val="en-GB"/>
        </w:rPr>
        <w:t>LFP</w:t>
      </w:r>
      <w:r w:rsidR="00076DF8" w:rsidRPr="00097611">
        <w:rPr>
          <w:lang w:val="en-GB"/>
        </w:rPr>
        <w:t>)</w:t>
      </w:r>
      <w:r w:rsidR="00076DF8">
        <w:rPr>
          <w:lang w:val="en-GB"/>
        </w:rPr>
        <w:t xml:space="preserve">, </w:t>
      </w:r>
      <w:r w:rsidR="006F6EFF">
        <w:rPr>
          <w:lang w:val="en-GB"/>
        </w:rPr>
        <w:t>L</w:t>
      </w:r>
      <w:r w:rsidR="00076DF8" w:rsidRPr="00097611">
        <w:rPr>
          <w:lang w:val="en-GB"/>
        </w:rPr>
        <w:t xml:space="preserve">ithium </w:t>
      </w:r>
      <w:r w:rsidR="006F6EFF">
        <w:rPr>
          <w:lang w:val="en-GB"/>
        </w:rPr>
        <w:t>N</w:t>
      </w:r>
      <w:r w:rsidR="00076DF8" w:rsidRPr="00097611">
        <w:rPr>
          <w:lang w:val="en-GB"/>
        </w:rPr>
        <w:t xml:space="preserve">ickel </w:t>
      </w:r>
      <w:r w:rsidR="006F6EFF">
        <w:rPr>
          <w:lang w:val="en-GB"/>
        </w:rPr>
        <w:t>C</w:t>
      </w:r>
      <w:r w:rsidR="00076DF8" w:rsidRPr="00097611">
        <w:rPr>
          <w:lang w:val="en-GB"/>
        </w:rPr>
        <w:t xml:space="preserve">obalt </w:t>
      </w:r>
      <w:r w:rsidR="006F6EFF">
        <w:rPr>
          <w:lang w:val="en-GB"/>
        </w:rPr>
        <w:t>A</w:t>
      </w:r>
      <w:r w:rsidR="00076DF8" w:rsidRPr="00097611">
        <w:rPr>
          <w:lang w:val="en-GB"/>
        </w:rPr>
        <w:t xml:space="preserve">luminium </w:t>
      </w:r>
      <w:r w:rsidR="006F6EFF">
        <w:rPr>
          <w:lang w:val="en-GB"/>
        </w:rPr>
        <w:t>O</w:t>
      </w:r>
      <w:r w:rsidR="00076DF8" w:rsidRPr="00097611">
        <w:rPr>
          <w:lang w:val="en-GB"/>
        </w:rPr>
        <w:t xml:space="preserve">xide </w:t>
      </w:r>
      <w:r w:rsidR="00076DF8">
        <w:rPr>
          <w:lang w:val="en-GB"/>
        </w:rPr>
        <w:t>(</w:t>
      </w:r>
      <w:r w:rsidR="00076DF8" w:rsidRPr="00097611">
        <w:rPr>
          <w:lang w:val="en-GB"/>
        </w:rPr>
        <w:t>LiNiCoAlO</w:t>
      </w:r>
      <w:r w:rsidR="00076DF8" w:rsidRPr="00277661">
        <w:rPr>
          <w:vertAlign w:val="subscript"/>
          <w:lang w:val="en-GB"/>
        </w:rPr>
        <w:t>2</w:t>
      </w:r>
      <w:r w:rsidR="00076DF8">
        <w:rPr>
          <w:lang w:val="en-GB"/>
        </w:rPr>
        <w:t xml:space="preserve">, </w:t>
      </w:r>
      <w:r w:rsidR="00076DF8" w:rsidRPr="00F0365A">
        <w:rPr>
          <w:i/>
          <w:iCs/>
          <w:lang w:val="en-GB"/>
        </w:rPr>
        <w:t>NCA</w:t>
      </w:r>
      <w:r w:rsidR="00076DF8" w:rsidRPr="00097611">
        <w:rPr>
          <w:lang w:val="en-GB"/>
        </w:rPr>
        <w:t>)</w:t>
      </w:r>
      <w:r w:rsidR="00076DF8">
        <w:rPr>
          <w:lang w:val="en-GB"/>
        </w:rPr>
        <w:t xml:space="preserve">, </w:t>
      </w:r>
      <w:r w:rsidR="006F6EFF">
        <w:rPr>
          <w:lang w:val="en-GB"/>
        </w:rPr>
        <w:t>L</w:t>
      </w:r>
      <w:r w:rsidR="00076DF8" w:rsidRPr="00097611">
        <w:rPr>
          <w:lang w:val="en-GB"/>
        </w:rPr>
        <w:t xml:space="preserve">ithium </w:t>
      </w:r>
      <w:r w:rsidR="006F6EFF">
        <w:rPr>
          <w:lang w:val="en-GB"/>
        </w:rPr>
        <w:t>C</w:t>
      </w:r>
      <w:r w:rsidR="00076DF8" w:rsidRPr="00097611">
        <w:rPr>
          <w:lang w:val="en-GB"/>
        </w:rPr>
        <w:t xml:space="preserve">obalt </w:t>
      </w:r>
      <w:r w:rsidR="006F6EFF">
        <w:rPr>
          <w:lang w:val="en-GB"/>
        </w:rPr>
        <w:t>O</w:t>
      </w:r>
      <w:r w:rsidR="00076DF8" w:rsidRPr="00097611">
        <w:rPr>
          <w:lang w:val="en-GB"/>
        </w:rPr>
        <w:t xml:space="preserve">xide </w:t>
      </w:r>
      <w:r w:rsidR="00076DF8">
        <w:rPr>
          <w:lang w:val="en-GB"/>
        </w:rPr>
        <w:t>(</w:t>
      </w:r>
      <w:r w:rsidR="00076DF8" w:rsidRPr="00097611">
        <w:rPr>
          <w:lang w:val="en-GB"/>
        </w:rPr>
        <w:t>LiCoO</w:t>
      </w:r>
      <w:r w:rsidR="00076DF8" w:rsidRPr="00277661">
        <w:rPr>
          <w:vertAlign w:val="subscript"/>
          <w:lang w:val="en-GB"/>
        </w:rPr>
        <w:t>2</w:t>
      </w:r>
      <w:r w:rsidR="00076DF8">
        <w:rPr>
          <w:lang w:val="en-GB"/>
        </w:rPr>
        <w:t xml:space="preserve">, </w:t>
      </w:r>
      <w:r w:rsidR="00076DF8" w:rsidRPr="00F0365A">
        <w:rPr>
          <w:i/>
          <w:iCs/>
          <w:lang w:val="en-GB"/>
        </w:rPr>
        <w:t>LCO</w:t>
      </w:r>
      <w:r w:rsidR="00076DF8" w:rsidRPr="00097611">
        <w:rPr>
          <w:lang w:val="en-GB"/>
        </w:rPr>
        <w:t>)</w:t>
      </w:r>
      <w:r w:rsidR="00076DF8">
        <w:t xml:space="preserve">, </w:t>
      </w:r>
      <w:r w:rsidR="006F6EFF">
        <w:rPr>
          <w:lang w:val="en-GB"/>
        </w:rPr>
        <w:t>L</w:t>
      </w:r>
      <w:r w:rsidR="00076DF8" w:rsidRPr="00277661">
        <w:rPr>
          <w:lang w:val="en-GB"/>
        </w:rPr>
        <w:t xml:space="preserve">ithium </w:t>
      </w:r>
      <w:r w:rsidR="006F6EFF">
        <w:rPr>
          <w:lang w:val="en-GB"/>
        </w:rPr>
        <w:t>N</w:t>
      </w:r>
      <w:r w:rsidR="00076DF8" w:rsidRPr="00277661">
        <w:rPr>
          <w:lang w:val="en-GB"/>
        </w:rPr>
        <w:t xml:space="preserve">ickel </w:t>
      </w:r>
      <w:r w:rsidR="006F6EFF">
        <w:rPr>
          <w:lang w:val="en-GB"/>
        </w:rPr>
        <w:t>M</w:t>
      </w:r>
      <w:r w:rsidR="00076DF8" w:rsidRPr="00277661">
        <w:rPr>
          <w:lang w:val="en-GB"/>
        </w:rPr>
        <w:t xml:space="preserve">anganese </w:t>
      </w:r>
      <w:r w:rsidR="006F6EFF">
        <w:rPr>
          <w:lang w:val="en-GB"/>
        </w:rPr>
        <w:t>C</w:t>
      </w:r>
      <w:r w:rsidR="00076DF8" w:rsidRPr="00277661">
        <w:rPr>
          <w:lang w:val="en-GB"/>
        </w:rPr>
        <w:t xml:space="preserve">obalt </w:t>
      </w:r>
      <w:r w:rsidR="006F6EFF">
        <w:rPr>
          <w:lang w:val="en-GB"/>
        </w:rPr>
        <w:t>O</w:t>
      </w:r>
      <w:r w:rsidR="00076DF8" w:rsidRPr="00277661">
        <w:rPr>
          <w:lang w:val="en-GB"/>
        </w:rPr>
        <w:t>xide (LiNiMnCoO</w:t>
      </w:r>
      <w:r w:rsidR="00076DF8" w:rsidRPr="00277661">
        <w:rPr>
          <w:vertAlign w:val="subscript"/>
          <w:lang w:val="en-GB"/>
        </w:rPr>
        <w:t>2</w:t>
      </w:r>
      <w:r w:rsidR="00076DF8">
        <w:rPr>
          <w:lang w:val="en-GB"/>
        </w:rPr>
        <w:t xml:space="preserve">, </w:t>
      </w:r>
      <w:r w:rsidR="00076DF8" w:rsidRPr="00F0365A">
        <w:rPr>
          <w:i/>
          <w:iCs/>
          <w:lang w:val="en-GB"/>
        </w:rPr>
        <w:t>NMC</w:t>
      </w:r>
      <w:r w:rsidR="00076DF8" w:rsidRPr="00277661">
        <w:rPr>
          <w:lang w:val="en-GB"/>
        </w:rPr>
        <w:t>)</w:t>
      </w:r>
      <w:r w:rsidR="00076DF8">
        <w:rPr>
          <w:lang w:val="en-GB"/>
        </w:rPr>
        <w:t xml:space="preserve"> and </w:t>
      </w:r>
      <w:r w:rsidR="006F6EFF">
        <w:rPr>
          <w:lang w:val="en-GB"/>
        </w:rPr>
        <w:t>L</w:t>
      </w:r>
      <w:r w:rsidR="00076DF8" w:rsidRPr="00277661">
        <w:rPr>
          <w:lang w:val="en-GB"/>
        </w:rPr>
        <w:t xml:space="preserve">ithium </w:t>
      </w:r>
      <w:r w:rsidR="006F6EFF">
        <w:rPr>
          <w:lang w:val="en-GB"/>
        </w:rPr>
        <w:t>M</w:t>
      </w:r>
      <w:r w:rsidR="00076DF8" w:rsidRPr="00277661">
        <w:rPr>
          <w:lang w:val="en-GB"/>
        </w:rPr>
        <w:t xml:space="preserve">anganese </w:t>
      </w:r>
      <w:r w:rsidR="006F6EFF">
        <w:rPr>
          <w:lang w:val="en-GB"/>
        </w:rPr>
        <w:t>O</w:t>
      </w:r>
      <w:r w:rsidR="00076DF8" w:rsidRPr="00277661">
        <w:rPr>
          <w:lang w:val="en-GB"/>
        </w:rPr>
        <w:t>xide (</w:t>
      </w:r>
      <w:r w:rsidR="00076DF8" w:rsidRPr="004437D1">
        <w:rPr>
          <w:lang w:val="en-GB"/>
        </w:rPr>
        <w:t>LiMn</w:t>
      </w:r>
      <w:r w:rsidR="00076DF8" w:rsidRPr="004437D1">
        <w:rPr>
          <w:vertAlign w:val="subscript"/>
          <w:lang w:val="en-GB"/>
        </w:rPr>
        <w:t>2</w:t>
      </w:r>
      <w:r w:rsidR="00076DF8" w:rsidRPr="004437D1">
        <w:rPr>
          <w:lang w:val="en-GB"/>
        </w:rPr>
        <w:t>O</w:t>
      </w:r>
      <w:r w:rsidR="00076DF8" w:rsidRPr="004437D1">
        <w:rPr>
          <w:vertAlign w:val="subscript"/>
          <w:lang w:val="en-GB"/>
        </w:rPr>
        <w:t>4</w:t>
      </w:r>
      <w:r w:rsidR="00076DF8" w:rsidRPr="004437D1">
        <w:rPr>
          <w:lang w:val="en-GB"/>
        </w:rPr>
        <w:t xml:space="preserve">, </w:t>
      </w:r>
      <w:r w:rsidR="00076DF8" w:rsidRPr="00F0365A">
        <w:rPr>
          <w:i/>
          <w:iCs/>
          <w:lang w:val="en-GB"/>
        </w:rPr>
        <w:t>LMO</w:t>
      </w:r>
      <w:r w:rsidR="00076DF8" w:rsidRPr="004437D1">
        <w:rPr>
          <w:lang w:val="en-GB"/>
        </w:rPr>
        <w:t xml:space="preserve">), while </w:t>
      </w:r>
      <w:r w:rsidR="00C850D9" w:rsidRPr="004437D1">
        <w:rPr>
          <w:lang w:val="en-GB"/>
        </w:rPr>
        <w:t>the</w:t>
      </w:r>
      <w:r w:rsidR="00076DF8" w:rsidRPr="004437D1">
        <w:rPr>
          <w:lang w:val="en-GB"/>
        </w:rPr>
        <w:t xml:space="preserve"> chemical composition </w:t>
      </w:r>
      <w:r w:rsidR="00BB7DA5">
        <w:rPr>
          <w:lang w:val="en-GB"/>
        </w:rPr>
        <w:t>of the</w:t>
      </w:r>
      <w:r w:rsidR="00BB7DA5" w:rsidRPr="004437D1">
        <w:rPr>
          <w:lang w:val="en-GB"/>
        </w:rPr>
        <w:t xml:space="preserve"> </w:t>
      </w:r>
      <w:r w:rsidR="00076DF8" w:rsidRPr="004437D1">
        <w:rPr>
          <w:lang w:val="en-GB"/>
        </w:rPr>
        <w:t>anode</w:t>
      </w:r>
      <w:r w:rsidR="00C850D9" w:rsidRPr="004437D1">
        <w:rPr>
          <w:lang w:val="en-GB"/>
        </w:rPr>
        <w:t xml:space="preserve"> can be</w:t>
      </w:r>
      <w:r w:rsidR="00076DF8" w:rsidRPr="004437D1">
        <w:rPr>
          <w:lang w:val="en-GB"/>
        </w:rPr>
        <w:t xml:space="preserve"> </w:t>
      </w:r>
      <w:r w:rsidR="006F6EFF">
        <w:rPr>
          <w:lang w:val="en-GB"/>
        </w:rPr>
        <w:t>L</w:t>
      </w:r>
      <w:r w:rsidR="00076DF8" w:rsidRPr="004437D1">
        <w:rPr>
          <w:lang w:val="en-GB"/>
        </w:rPr>
        <w:t xml:space="preserve">ithium </w:t>
      </w:r>
      <w:proofErr w:type="spellStart"/>
      <w:r w:rsidR="006F6EFF">
        <w:rPr>
          <w:lang w:val="en-GB"/>
        </w:rPr>
        <w:t>T</w:t>
      </w:r>
      <w:r w:rsidR="00076DF8" w:rsidRPr="004437D1">
        <w:rPr>
          <w:lang w:val="en-GB"/>
        </w:rPr>
        <w:t>itanate</w:t>
      </w:r>
      <w:proofErr w:type="spellEnd"/>
      <w:r w:rsidR="006F6EFF">
        <w:rPr>
          <w:lang w:val="en-GB"/>
        </w:rPr>
        <w:t xml:space="preserve"> Oxide</w:t>
      </w:r>
      <w:r w:rsidR="00076DF8" w:rsidRPr="004437D1">
        <w:rPr>
          <w:lang w:val="en-GB"/>
        </w:rPr>
        <w:t xml:space="preserve"> (Li</w:t>
      </w:r>
      <w:r w:rsidR="00076DF8" w:rsidRPr="004437D1">
        <w:rPr>
          <w:vertAlign w:val="subscript"/>
          <w:lang w:val="en-GB"/>
        </w:rPr>
        <w:t>2</w:t>
      </w:r>
      <w:r w:rsidR="00076DF8" w:rsidRPr="004437D1">
        <w:rPr>
          <w:lang w:val="en-GB"/>
        </w:rPr>
        <w:t>TiO</w:t>
      </w:r>
      <w:r w:rsidR="00076DF8" w:rsidRPr="004437D1">
        <w:rPr>
          <w:vertAlign w:val="subscript"/>
          <w:lang w:val="en-GB"/>
        </w:rPr>
        <w:t>3</w:t>
      </w:r>
      <w:r w:rsidR="00076DF8" w:rsidRPr="004437D1">
        <w:rPr>
          <w:lang w:val="en-GB"/>
        </w:rPr>
        <w:t xml:space="preserve">, </w:t>
      </w:r>
      <w:r w:rsidR="00076DF8" w:rsidRPr="00F0365A">
        <w:rPr>
          <w:i/>
          <w:iCs/>
          <w:lang w:val="en-GB"/>
        </w:rPr>
        <w:t>LTO</w:t>
      </w:r>
      <w:r w:rsidR="00076DF8" w:rsidRPr="004437D1">
        <w:rPr>
          <w:lang w:val="en-GB"/>
        </w:rPr>
        <w:t xml:space="preserve">) </w:t>
      </w:r>
      <w:r w:rsidR="00C850D9" w:rsidRPr="004437D1">
        <w:rPr>
          <w:lang w:val="en-GB"/>
        </w:rPr>
        <w:t>or</w:t>
      </w:r>
      <w:r w:rsidR="00076DF8" w:rsidRPr="004437D1">
        <w:rPr>
          <w:lang w:val="en-GB"/>
        </w:rPr>
        <w:t xml:space="preserve"> graphite </w:t>
      </w:r>
      <w:r w:rsidR="00076DF8" w:rsidRPr="004437D1">
        <w:t>(</w:t>
      </w:r>
      <w:proofErr w:type="spellStart"/>
      <w:r w:rsidR="00076DF8" w:rsidRPr="004437D1">
        <w:t>Kaliaperumal</w:t>
      </w:r>
      <w:proofErr w:type="spellEnd"/>
      <w:r w:rsidR="00076DF8" w:rsidRPr="004437D1">
        <w:t xml:space="preserve"> et al., 2021)</w:t>
      </w:r>
      <w:r w:rsidR="00076DF8" w:rsidRPr="004437D1">
        <w:rPr>
          <w:lang w:val="en-GB"/>
        </w:rPr>
        <w:t xml:space="preserve">. Table 1 </w:t>
      </w:r>
      <w:r w:rsidR="006F6EFF">
        <w:rPr>
          <w:lang w:val="en-GB"/>
        </w:rPr>
        <w:t>reported</w:t>
      </w:r>
      <w:r w:rsidR="00076DF8" w:rsidRPr="004437D1">
        <w:rPr>
          <w:lang w:val="en-GB"/>
        </w:rPr>
        <w:t xml:space="preserve"> the technical specification</w:t>
      </w:r>
      <w:r w:rsidR="00C850D9" w:rsidRPr="004437D1">
        <w:rPr>
          <w:lang w:val="en-GB"/>
        </w:rPr>
        <w:t>s</w:t>
      </w:r>
      <w:r w:rsidR="00076DF8" w:rsidRPr="004437D1">
        <w:rPr>
          <w:lang w:val="en-GB"/>
        </w:rPr>
        <w:t xml:space="preserve"> </w:t>
      </w:r>
      <w:r w:rsidR="0093229A">
        <w:rPr>
          <w:lang w:val="en-GB"/>
        </w:rPr>
        <w:t xml:space="preserve">for commercial cells </w:t>
      </w:r>
      <w:r w:rsidR="00602C02" w:rsidRPr="004437D1">
        <w:t>(</w:t>
      </w:r>
      <w:r w:rsidR="000B1120" w:rsidRPr="004437D1">
        <w:t>Battery University, 2021</w:t>
      </w:r>
      <w:r w:rsidR="00602C02" w:rsidRPr="004437D1">
        <w:t>)</w:t>
      </w:r>
      <w:r w:rsidR="00277661" w:rsidRPr="004437D1">
        <w:rPr>
          <w:lang w:val="en-GB"/>
        </w:rPr>
        <w:t>.</w:t>
      </w:r>
      <w:r w:rsidR="00076DF8" w:rsidRPr="004437D1">
        <w:rPr>
          <w:lang w:val="en-GB"/>
        </w:rPr>
        <w:t xml:space="preserve"> </w:t>
      </w:r>
    </w:p>
    <w:p w14:paraId="1B6696BA" w14:textId="6A49CF97" w:rsidR="00277661" w:rsidRPr="004437D1" w:rsidRDefault="00277661" w:rsidP="00277661">
      <w:pPr>
        <w:pStyle w:val="CETTabletitle"/>
      </w:pPr>
      <w:r w:rsidRPr="004437D1">
        <w:t xml:space="preserve">Table 1: Technical </w:t>
      </w:r>
      <w:r w:rsidR="0093229A">
        <w:t>specifications</w:t>
      </w:r>
      <w:r w:rsidR="0093229A" w:rsidRPr="004437D1">
        <w:t xml:space="preserve"> </w:t>
      </w:r>
      <w:r w:rsidRPr="004437D1">
        <w:t xml:space="preserve">for </w:t>
      </w:r>
      <w:r w:rsidR="0093229A">
        <w:t xml:space="preserve">commercial cells </w:t>
      </w:r>
      <w:r w:rsidRPr="004437D1">
        <w:t>(</w:t>
      </w:r>
      <w:r w:rsidR="000B1120" w:rsidRPr="004437D1">
        <w:t>Battery University, 2021</w:t>
      </w:r>
      <w:r w:rsidRPr="004437D1">
        <w:t>)</w:t>
      </w:r>
    </w:p>
    <w:tbl>
      <w:tblPr>
        <w:tblW w:w="5000" w:type="pct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83"/>
        <w:gridCol w:w="1129"/>
        <w:gridCol w:w="991"/>
        <w:gridCol w:w="993"/>
        <w:gridCol w:w="851"/>
        <w:gridCol w:w="991"/>
        <w:gridCol w:w="849"/>
      </w:tblGrid>
      <w:tr w:rsidR="006459D1" w:rsidRPr="00B57B36" w14:paraId="151001FB" w14:textId="77777777" w:rsidTr="00F0365A">
        <w:tc>
          <w:tcPr>
            <w:tcW w:w="1697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9B10C07" w14:textId="77777777" w:rsidR="00277661" w:rsidRPr="00B57B36" w:rsidRDefault="00277661" w:rsidP="00ED49B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642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82733B3" w14:textId="77777777" w:rsidR="00277661" w:rsidRPr="00F0365A" w:rsidRDefault="00277661" w:rsidP="00F0365A">
            <w:pPr>
              <w:pStyle w:val="CETBodytext"/>
              <w:jc w:val="center"/>
              <w:rPr>
                <w:i/>
                <w:iCs/>
                <w:lang w:val="en-GB"/>
              </w:rPr>
            </w:pPr>
            <w:r w:rsidRPr="00F0365A">
              <w:rPr>
                <w:i/>
                <w:iCs/>
                <w:lang w:val="en-GB"/>
              </w:rPr>
              <w:t>LTO</w:t>
            </w:r>
          </w:p>
        </w:tc>
        <w:tc>
          <w:tcPr>
            <w:tcW w:w="564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2F714A0" w14:textId="77777777" w:rsidR="00277661" w:rsidRPr="00F0365A" w:rsidRDefault="00277661" w:rsidP="00F0365A">
            <w:pPr>
              <w:pStyle w:val="CETBodytext"/>
              <w:jc w:val="center"/>
              <w:rPr>
                <w:i/>
                <w:iCs/>
                <w:lang w:val="en-GB"/>
              </w:rPr>
            </w:pPr>
            <w:r w:rsidRPr="00F0365A">
              <w:rPr>
                <w:i/>
                <w:iCs/>
                <w:lang w:val="en-GB"/>
              </w:rPr>
              <w:t>LFP</w:t>
            </w:r>
          </w:p>
        </w:tc>
        <w:tc>
          <w:tcPr>
            <w:tcW w:w="565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BDEF33F" w14:textId="77777777" w:rsidR="00277661" w:rsidRPr="00F0365A" w:rsidRDefault="00277661" w:rsidP="00F0365A">
            <w:pPr>
              <w:pStyle w:val="CETBodytext"/>
              <w:ind w:right="-1"/>
              <w:jc w:val="center"/>
              <w:rPr>
                <w:rFonts w:cs="Arial"/>
                <w:i/>
                <w:iCs/>
                <w:szCs w:val="18"/>
                <w:lang w:val="en-GB"/>
              </w:rPr>
            </w:pPr>
            <w:r w:rsidRPr="00F0365A">
              <w:rPr>
                <w:rFonts w:cs="Arial"/>
                <w:i/>
                <w:iCs/>
                <w:szCs w:val="18"/>
                <w:lang w:val="en-GB"/>
              </w:rPr>
              <w:t>LCO</w:t>
            </w:r>
          </w:p>
        </w:tc>
        <w:tc>
          <w:tcPr>
            <w:tcW w:w="484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326AFC7" w14:textId="77777777" w:rsidR="00277661" w:rsidRPr="00F0365A" w:rsidRDefault="00277661" w:rsidP="00F0365A">
            <w:pPr>
              <w:pStyle w:val="CETBodytext"/>
              <w:ind w:right="-1"/>
              <w:jc w:val="center"/>
              <w:rPr>
                <w:rFonts w:cs="Arial"/>
                <w:i/>
                <w:iCs/>
                <w:szCs w:val="18"/>
                <w:lang w:val="en-GB"/>
              </w:rPr>
            </w:pPr>
            <w:r w:rsidRPr="00F0365A">
              <w:rPr>
                <w:rFonts w:cs="Arial"/>
                <w:i/>
                <w:iCs/>
                <w:szCs w:val="18"/>
                <w:lang w:val="en-GB"/>
              </w:rPr>
              <w:t>NCA</w:t>
            </w:r>
          </w:p>
        </w:tc>
        <w:tc>
          <w:tcPr>
            <w:tcW w:w="564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E322163" w14:textId="77777777" w:rsidR="00277661" w:rsidRPr="00F0365A" w:rsidRDefault="00277661" w:rsidP="00F0365A">
            <w:pPr>
              <w:pStyle w:val="CETBodytext"/>
              <w:ind w:right="-1"/>
              <w:jc w:val="center"/>
              <w:rPr>
                <w:rFonts w:cs="Arial"/>
                <w:i/>
                <w:iCs/>
                <w:szCs w:val="18"/>
                <w:lang w:val="en-GB"/>
              </w:rPr>
            </w:pPr>
            <w:r w:rsidRPr="00F0365A">
              <w:rPr>
                <w:rFonts w:cs="Arial"/>
                <w:i/>
                <w:iCs/>
                <w:szCs w:val="18"/>
                <w:lang w:val="en-GB"/>
              </w:rPr>
              <w:t>NMC</w:t>
            </w:r>
          </w:p>
        </w:tc>
        <w:tc>
          <w:tcPr>
            <w:tcW w:w="483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437A05D" w14:textId="77777777" w:rsidR="00277661" w:rsidRPr="00F0365A" w:rsidRDefault="00277661" w:rsidP="00F0365A">
            <w:pPr>
              <w:pStyle w:val="CETBodytext"/>
              <w:ind w:right="-1"/>
              <w:jc w:val="center"/>
              <w:rPr>
                <w:rFonts w:cs="Arial"/>
                <w:i/>
                <w:iCs/>
                <w:szCs w:val="18"/>
                <w:lang w:val="en-GB"/>
              </w:rPr>
            </w:pPr>
            <w:r w:rsidRPr="00F0365A">
              <w:rPr>
                <w:rFonts w:cs="Arial"/>
                <w:i/>
                <w:iCs/>
                <w:szCs w:val="18"/>
                <w:lang w:val="en-GB"/>
              </w:rPr>
              <w:t>LMO</w:t>
            </w:r>
          </w:p>
        </w:tc>
      </w:tr>
      <w:tr w:rsidR="006459D1" w:rsidRPr="00B57B36" w14:paraId="20BB6E59" w14:textId="77777777" w:rsidTr="00F0365A">
        <w:tc>
          <w:tcPr>
            <w:tcW w:w="1697" w:type="pct"/>
            <w:shd w:val="clear" w:color="auto" w:fill="FFFFFF"/>
          </w:tcPr>
          <w:p w14:paraId="2228A6C5" w14:textId="77777777" w:rsidR="00277661" w:rsidRPr="00B57B36" w:rsidRDefault="00277661" w:rsidP="00ED49B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Nominal voltage (V)</w:t>
            </w:r>
          </w:p>
        </w:tc>
        <w:tc>
          <w:tcPr>
            <w:tcW w:w="642" w:type="pct"/>
            <w:shd w:val="clear" w:color="auto" w:fill="FFFFFF"/>
          </w:tcPr>
          <w:p w14:paraId="0C9289F8" w14:textId="77777777" w:rsidR="00277661" w:rsidRPr="00B57B36" w:rsidRDefault="00277661" w:rsidP="00F0365A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2.40</w:t>
            </w:r>
          </w:p>
        </w:tc>
        <w:tc>
          <w:tcPr>
            <w:tcW w:w="564" w:type="pct"/>
            <w:shd w:val="clear" w:color="auto" w:fill="FFFFFF"/>
          </w:tcPr>
          <w:p w14:paraId="6CC39D9F" w14:textId="5676DDF1" w:rsidR="00277661" w:rsidRPr="00B57B36" w:rsidRDefault="00277661" w:rsidP="00F0365A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3.20</w:t>
            </w:r>
            <w:r w:rsidR="00D327A3">
              <w:rPr>
                <w:lang w:val="en-GB"/>
              </w:rPr>
              <w:t xml:space="preserve"> </w:t>
            </w:r>
            <w:r w:rsidR="006F6EFF">
              <w:rPr>
                <w:lang w:val="en-GB"/>
              </w:rPr>
              <w:t>-</w:t>
            </w:r>
            <w:r w:rsidR="00D327A3">
              <w:rPr>
                <w:lang w:val="en-GB"/>
              </w:rPr>
              <w:t xml:space="preserve"> </w:t>
            </w:r>
            <w:r>
              <w:rPr>
                <w:lang w:val="en-GB"/>
              </w:rPr>
              <w:t>3.30</w:t>
            </w:r>
          </w:p>
        </w:tc>
        <w:tc>
          <w:tcPr>
            <w:tcW w:w="565" w:type="pct"/>
            <w:shd w:val="clear" w:color="auto" w:fill="FFFFFF"/>
          </w:tcPr>
          <w:p w14:paraId="2782D540" w14:textId="77777777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3.60</w:t>
            </w:r>
          </w:p>
        </w:tc>
        <w:tc>
          <w:tcPr>
            <w:tcW w:w="484" w:type="pct"/>
            <w:shd w:val="clear" w:color="auto" w:fill="FFFFFF"/>
          </w:tcPr>
          <w:p w14:paraId="613BAEB9" w14:textId="292D4B7B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3.6</w:t>
            </w:r>
          </w:p>
        </w:tc>
        <w:tc>
          <w:tcPr>
            <w:tcW w:w="564" w:type="pct"/>
            <w:shd w:val="clear" w:color="auto" w:fill="FFFFFF"/>
          </w:tcPr>
          <w:p w14:paraId="49AACB12" w14:textId="3AA0AFBD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3.6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BA5657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BA5657">
              <w:rPr>
                <w:rFonts w:cs="Arial"/>
                <w:szCs w:val="18"/>
                <w:lang w:val="en-GB"/>
              </w:rPr>
              <w:t>3</w:t>
            </w:r>
            <w:r>
              <w:rPr>
                <w:rFonts w:cs="Arial"/>
                <w:szCs w:val="18"/>
                <w:lang w:val="en-GB"/>
              </w:rPr>
              <w:t>.7</w:t>
            </w:r>
          </w:p>
        </w:tc>
        <w:tc>
          <w:tcPr>
            <w:tcW w:w="483" w:type="pct"/>
            <w:shd w:val="clear" w:color="auto" w:fill="FFFFFF"/>
          </w:tcPr>
          <w:p w14:paraId="383D3F8A" w14:textId="4182A8DF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3.7</w:t>
            </w:r>
          </w:p>
        </w:tc>
      </w:tr>
      <w:tr w:rsidR="006459D1" w:rsidRPr="00B57B36" w14:paraId="4CB43F2A" w14:textId="77777777" w:rsidTr="00F0365A">
        <w:tc>
          <w:tcPr>
            <w:tcW w:w="1697" w:type="pct"/>
            <w:shd w:val="clear" w:color="auto" w:fill="FFFFFF"/>
          </w:tcPr>
          <w:p w14:paraId="5184FE4F" w14:textId="77777777" w:rsidR="00277661" w:rsidRDefault="00277661" w:rsidP="00ED49B0">
            <w:pPr>
              <w:pStyle w:val="CETBodytext"/>
              <w:rPr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Typical voltage (V/cell)</w:t>
            </w:r>
          </w:p>
        </w:tc>
        <w:tc>
          <w:tcPr>
            <w:tcW w:w="642" w:type="pct"/>
            <w:shd w:val="clear" w:color="auto" w:fill="FFFFFF"/>
          </w:tcPr>
          <w:p w14:paraId="761CFC74" w14:textId="164D7D65" w:rsidR="00277661" w:rsidRPr="00B57B36" w:rsidRDefault="00277661" w:rsidP="00F0365A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1.8</w:t>
            </w:r>
            <w:r w:rsidR="00D327A3">
              <w:rPr>
                <w:lang w:val="en-GB"/>
              </w:rPr>
              <w:t xml:space="preserve">0 </w:t>
            </w:r>
            <w:r w:rsidR="006F6EFF">
              <w:rPr>
                <w:lang w:val="en-GB"/>
              </w:rPr>
              <w:t>-</w:t>
            </w:r>
            <w:r w:rsidR="00D327A3">
              <w:rPr>
                <w:lang w:val="en-GB"/>
              </w:rPr>
              <w:t xml:space="preserve"> </w:t>
            </w:r>
            <w:r>
              <w:rPr>
                <w:lang w:val="en-GB"/>
              </w:rPr>
              <w:t>2.85</w:t>
            </w:r>
          </w:p>
        </w:tc>
        <w:tc>
          <w:tcPr>
            <w:tcW w:w="564" w:type="pct"/>
            <w:shd w:val="clear" w:color="auto" w:fill="FFFFFF"/>
          </w:tcPr>
          <w:p w14:paraId="510DF396" w14:textId="486650C2" w:rsidR="00277661" w:rsidRPr="00B57B36" w:rsidRDefault="00277661" w:rsidP="00F0365A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2.5</w:t>
            </w:r>
            <w:r w:rsidR="006F6EFF">
              <w:rPr>
                <w:lang w:val="en-GB"/>
              </w:rPr>
              <w:t>0</w:t>
            </w:r>
            <w:r w:rsidR="00D327A3">
              <w:rPr>
                <w:lang w:val="en-GB"/>
              </w:rPr>
              <w:t xml:space="preserve"> </w:t>
            </w:r>
            <w:r w:rsidR="006F6EFF">
              <w:rPr>
                <w:lang w:val="en-GB"/>
              </w:rPr>
              <w:t>-</w:t>
            </w:r>
            <w:r w:rsidR="00D327A3">
              <w:rPr>
                <w:lang w:val="en-GB"/>
              </w:rPr>
              <w:t xml:space="preserve"> </w:t>
            </w:r>
            <w:r>
              <w:rPr>
                <w:lang w:val="en-GB"/>
              </w:rPr>
              <w:t>3.65</w:t>
            </w:r>
          </w:p>
        </w:tc>
        <w:tc>
          <w:tcPr>
            <w:tcW w:w="565" w:type="pct"/>
            <w:shd w:val="clear" w:color="auto" w:fill="FFFFFF"/>
          </w:tcPr>
          <w:p w14:paraId="1F46AEAA" w14:textId="48C21CFB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3.0</w:t>
            </w:r>
            <w:r w:rsidR="006F6EFF">
              <w:rPr>
                <w:rFonts w:cs="Arial"/>
                <w:szCs w:val="18"/>
                <w:lang w:val="en-GB"/>
              </w:rPr>
              <w:t>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6F6EFF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4.2</w:t>
            </w:r>
            <w:r w:rsidR="006F6EFF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484" w:type="pct"/>
            <w:shd w:val="clear" w:color="auto" w:fill="FFFFFF"/>
          </w:tcPr>
          <w:p w14:paraId="75A77C2F" w14:textId="193D930A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6F6EFF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4.2</w:t>
            </w:r>
          </w:p>
        </w:tc>
        <w:tc>
          <w:tcPr>
            <w:tcW w:w="564" w:type="pct"/>
            <w:shd w:val="clear" w:color="auto" w:fill="FFFFFF"/>
          </w:tcPr>
          <w:p w14:paraId="3553FB67" w14:textId="34B3DE15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6F6EFF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4.2</w:t>
            </w:r>
          </w:p>
        </w:tc>
        <w:tc>
          <w:tcPr>
            <w:tcW w:w="483" w:type="pct"/>
            <w:shd w:val="clear" w:color="auto" w:fill="FFFFFF"/>
          </w:tcPr>
          <w:p w14:paraId="71E080A5" w14:textId="048FCF2C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6F6EFF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4.2</w:t>
            </w:r>
          </w:p>
        </w:tc>
      </w:tr>
      <w:tr w:rsidR="006459D1" w:rsidRPr="00B57B36" w14:paraId="64BF0BFE" w14:textId="77777777" w:rsidTr="00F0365A">
        <w:tc>
          <w:tcPr>
            <w:tcW w:w="1697" w:type="pct"/>
            <w:shd w:val="clear" w:color="auto" w:fill="FFFFFF"/>
          </w:tcPr>
          <w:p w14:paraId="39E80699" w14:textId="77777777" w:rsidR="00277661" w:rsidRPr="00B57B36" w:rsidRDefault="00277661" w:rsidP="00ED49B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Specific energy or capacity (</w:t>
            </w:r>
            <w:proofErr w:type="spellStart"/>
            <w:r>
              <w:rPr>
                <w:lang w:val="en-GB"/>
              </w:rPr>
              <w:t>Wh</w:t>
            </w:r>
            <w:proofErr w:type="spellEnd"/>
            <w:r>
              <w:rPr>
                <w:lang w:val="en-GB"/>
              </w:rPr>
              <w:t>/kg)</w:t>
            </w:r>
          </w:p>
        </w:tc>
        <w:tc>
          <w:tcPr>
            <w:tcW w:w="642" w:type="pct"/>
            <w:shd w:val="clear" w:color="auto" w:fill="FFFFFF"/>
          </w:tcPr>
          <w:p w14:paraId="1551FB58" w14:textId="3EABDAD0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50</w:t>
            </w:r>
            <w:r w:rsidR="00D327A3">
              <w:rPr>
                <w:lang w:val="en-GB"/>
              </w:rPr>
              <w:t xml:space="preserve"> </w:t>
            </w:r>
            <w:r w:rsidR="006F6EFF">
              <w:rPr>
                <w:lang w:val="en-GB"/>
              </w:rPr>
              <w:t>-</w:t>
            </w:r>
            <w:r w:rsidR="00D327A3">
              <w:rPr>
                <w:lang w:val="en-GB"/>
              </w:rPr>
              <w:t xml:space="preserve"> </w:t>
            </w:r>
            <w:r>
              <w:rPr>
                <w:lang w:val="en-GB"/>
              </w:rPr>
              <w:t>80</w:t>
            </w:r>
          </w:p>
        </w:tc>
        <w:tc>
          <w:tcPr>
            <w:tcW w:w="564" w:type="pct"/>
            <w:shd w:val="clear" w:color="auto" w:fill="FFFFFF"/>
          </w:tcPr>
          <w:p w14:paraId="052417B2" w14:textId="61F628B7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90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BA5657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120</w:t>
            </w:r>
          </w:p>
        </w:tc>
        <w:tc>
          <w:tcPr>
            <w:tcW w:w="565" w:type="pct"/>
            <w:shd w:val="clear" w:color="auto" w:fill="FFFFFF"/>
          </w:tcPr>
          <w:p w14:paraId="54ADA808" w14:textId="71FD052C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150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200</w:t>
            </w:r>
          </w:p>
        </w:tc>
        <w:tc>
          <w:tcPr>
            <w:tcW w:w="484" w:type="pct"/>
            <w:shd w:val="clear" w:color="auto" w:fill="FFFFFF"/>
          </w:tcPr>
          <w:p w14:paraId="251426BB" w14:textId="3FB3A9B3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200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6F6EFF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260</w:t>
            </w:r>
          </w:p>
        </w:tc>
        <w:tc>
          <w:tcPr>
            <w:tcW w:w="564" w:type="pct"/>
            <w:shd w:val="clear" w:color="auto" w:fill="FFFFFF"/>
          </w:tcPr>
          <w:p w14:paraId="111E9606" w14:textId="5D5193D3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15</w:t>
            </w:r>
            <w:r w:rsidR="00BA5657">
              <w:rPr>
                <w:rFonts w:cs="Arial"/>
                <w:szCs w:val="18"/>
                <w:lang w:val="en-GB"/>
              </w:rPr>
              <w:t>0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 w:rsidR="006F6EFF">
              <w:rPr>
                <w:rFonts w:cs="Arial"/>
                <w:szCs w:val="18"/>
                <w:lang w:val="en-GB"/>
              </w:rPr>
              <w:t>-</w:t>
            </w:r>
            <w:r w:rsidR="00D327A3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220</w:t>
            </w:r>
          </w:p>
        </w:tc>
        <w:tc>
          <w:tcPr>
            <w:tcW w:w="483" w:type="pct"/>
            <w:shd w:val="clear" w:color="auto" w:fill="FFFFFF"/>
          </w:tcPr>
          <w:p w14:paraId="5D6E1F99" w14:textId="00B1C80F" w:rsidR="00277661" w:rsidRPr="00B57B36" w:rsidRDefault="00277661" w:rsidP="00F0365A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100</w:t>
            </w:r>
            <w:r w:rsidR="006F6EFF">
              <w:rPr>
                <w:rFonts w:cs="Arial"/>
                <w:szCs w:val="18"/>
                <w:lang w:val="en-GB"/>
              </w:rPr>
              <w:t>-</w:t>
            </w:r>
            <w:r>
              <w:rPr>
                <w:rFonts w:cs="Arial"/>
                <w:szCs w:val="18"/>
                <w:lang w:val="en-GB"/>
              </w:rPr>
              <w:t>150</w:t>
            </w:r>
          </w:p>
        </w:tc>
      </w:tr>
    </w:tbl>
    <w:p w14:paraId="53B24FD5" w14:textId="00F9297A" w:rsidR="009A056C" w:rsidRDefault="00FC3753" w:rsidP="00AD354C">
      <w:pPr>
        <w:pStyle w:val="CETBodytext"/>
        <w:spacing w:before="240"/>
        <w:rPr>
          <w:lang w:val="en-GB"/>
        </w:rPr>
      </w:pPr>
      <w:r>
        <w:rPr>
          <w:lang w:val="en-GB"/>
        </w:rPr>
        <w:lastRenderedPageBreak/>
        <w:t>H</w:t>
      </w:r>
      <w:r w:rsidR="00097611" w:rsidRPr="00097611">
        <w:rPr>
          <w:lang w:val="en-GB"/>
        </w:rPr>
        <w:t xml:space="preserve">igh energy and power densities increase the </w:t>
      </w:r>
      <w:r w:rsidR="00BB7DA5" w:rsidRPr="00097611">
        <w:rPr>
          <w:lang w:val="en-GB"/>
        </w:rPr>
        <w:t xml:space="preserve">safety </w:t>
      </w:r>
      <w:r>
        <w:rPr>
          <w:lang w:val="en-GB"/>
        </w:rPr>
        <w:t>concerns</w:t>
      </w:r>
      <w:r w:rsidR="00097611" w:rsidRPr="00097611">
        <w:rPr>
          <w:lang w:val="en-GB"/>
        </w:rPr>
        <w:t xml:space="preserve">, especially when </w:t>
      </w:r>
      <w:r w:rsidR="00CD789D" w:rsidRPr="00097611">
        <w:rPr>
          <w:lang w:val="en-GB"/>
        </w:rPr>
        <w:t>these devices</w:t>
      </w:r>
      <w:r w:rsidR="00097611" w:rsidRPr="00097611">
        <w:rPr>
          <w:lang w:val="en-GB"/>
        </w:rPr>
        <w:t xml:space="preserve"> are subject</w:t>
      </w:r>
      <w:r>
        <w:rPr>
          <w:lang w:val="en-GB"/>
        </w:rPr>
        <w:t>ed</w:t>
      </w:r>
      <w:r w:rsidR="00097611" w:rsidRPr="00097611">
        <w:rPr>
          <w:lang w:val="en-GB"/>
        </w:rPr>
        <w:t xml:space="preserve"> </w:t>
      </w:r>
      <w:r w:rsidR="00537F0C">
        <w:rPr>
          <w:lang w:val="en-GB"/>
        </w:rPr>
        <w:t xml:space="preserve">to an </w:t>
      </w:r>
      <w:r w:rsidR="00334A9D">
        <w:rPr>
          <w:lang w:val="en-GB"/>
        </w:rPr>
        <w:t>electrical</w:t>
      </w:r>
      <w:r w:rsidR="00537F0C">
        <w:rPr>
          <w:lang w:val="en-GB"/>
        </w:rPr>
        <w:t xml:space="preserve">, mechanical or </w:t>
      </w:r>
      <w:r w:rsidR="00537F0C" w:rsidRPr="00FF5EAB">
        <w:rPr>
          <w:lang w:val="en-GB"/>
        </w:rPr>
        <w:t>thermal</w:t>
      </w:r>
      <w:r w:rsidR="00537F0C">
        <w:rPr>
          <w:lang w:val="en-GB"/>
        </w:rPr>
        <w:t xml:space="preserve"> </w:t>
      </w:r>
      <w:r w:rsidR="00537F0C" w:rsidRPr="00FF5EAB">
        <w:rPr>
          <w:lang w:val="en-GB"/>
        </w:rPr>
        <w:t>abuse</w:t>
      </w:r>
      <w:r w:rsidR="00334A9D" w:rsidRPr="00097611" w:rsidDel="00BB7DA5">
        <w:rPr>
          <w:lang w:val="en-GB"/>
        </w:rPr>
        <w:t xml:space="preserve"> </w:t>
      </w:r>
      <w:r w:rsidR="008128E6" w:rsidRPr="004437D1">
        <w:t>(</w:t>
      </w:r>
      <w:proofErr w:type="spellStart"/>
      <w:r w:rsidR="008128E6" w:rsidRPr="004437D1">
        <w:t>Kaliaperumal</w:t>
      </w:r>
      <w:proofErr w:type="spellEnd"/>
      <w:r w:rsidR="008128E6" w:rsidRPr="004437D1">
        <w:t xml:space="preserve"> et al., 2021)</w:t>
      </w:r>
      <w:r w:rsidR="00097611" w:rsidRPr="004437D1">
        <w:rPr>
          <w:lang w:val="en-GB"/>
        </w:rPr>
        <w:t xml:space="preserve">. </w:t>
      </w:r>
      <w:r w:rsidR="00537F0C">
        <w:rPr>
          <w:lang w:val="en-GB"/>
        </w:rPr>
        <w:t>The electrical abuse can be induced both from external, such as over or under voltage values, or internal, such as Li-metal dendrite, short circuiting</w:t>
      </w:r>
      <w:r w:rsidR="00CA216F">
        <w:rPr>
          <w:lang w:val="en-GB"/>
        </w:rPr>
        <w:t>. T</w:t>
      </w:r>
      <w:r w:rsidR="00537F0C">
        <w:rPr>
          <w:lang w:val="en-GB"/>
        </w:rPr>
        <w:t>he mechanical abuse is usually induced by the deformation of the external case of the cell, such as penetration, while the therm</w:t>
      </w:r>
      <w:r w:rsidR="00CA216F">
        <w:rPr>
          <w:lang w:val="en-GB"/>
        </w:rPr>
        <w:t>al</w:t>
      </w:r>
      <w:r w:rsidR="00537F0C">
        <w:rPr>
          <w:lang w:val="en-GB"/>
        </w:rPr>
        <w:t xml:space="preserve"> abuse can be caused by an external heating source near the cell. </w:t>
      </w:r>
      <w:r w:rsidR="00334A9D">
        <w:rPr>
          <w:lang w:val="en-GB"/>
        </w:rPr>
        <w:t>A</w:t>
      </w:r>
      <w:r w:rsidR="00537F0C">
        <w:rPr>
          <w:lang w:val="en-GB"/>
        </w:rPr>
        <w:t xml:space="preserve">ll these </w:t>
      </w:r>
      <w:r w:rsidR="00097611" w:rsidRPr="004437D1">
        <w:rPr>
          <w:lang w:val="en-GB"/>
        </w:rPr>
        <w:t>abuse</w:t>
      </w:r>
      <w:r w:rsidR="00537F0C">
        <w:rPr>
          <w:lang w:val="en-GB"/>
        </w:rPr>
        <w:t>s</w:t>
      </w:r>
      <w:r w:rsidR="00097611" w:rsidRPr="004437D1">
        <w:rPr>
          <w:lang w:val="en-GB"/>
        </w:rPr>
        <w:t xml:space="preserve"> lead to a change in chemical composition, by exothermic reactions </w:t>
      </w:r>
      <w:r>
        <w:rPr>
          <w:lang w:val="en-GB"/>
        </w:rPr>
        <w:t xml:space="preserve">between internal components </w:t>
      </w:r>
      <w:r w:rsidR="00D308D6" w:rsidRPr="004437D1">
        <w:t>(Xu et al., 2021)</w:t>
      </w:r>
      <w:r w:rsidR="00BB1A8B">
        <w:rPr>
          <w:lang w:val="en-GB"/>
        </w:rPr>
        <w:t xml:space="preserve">, </w:t>
      </w:r>
      <w:r w:rsidR="00F268FF">
        <w:rPr>
          <w:lang w:val="en-GB"/>
        </w:rPr>
        <w:t xml:space="preserve">an increase in </w:t>
      </w:r>
      <w:r w:rsidR="00BB7DA5">
        <w:rPr>
          <w:lang w:val="en-GB"/>
        </w:rPr>
        <w:t xml:space="preserve">internal </w:t>
      </w:r>
      <w:r w:rsidR="00F268FF">
        <w:rPr>
          <w:lang w:val="en-GB"/>
        </w:rPr>
        <w:t xml:space="preserve">temperature </w:t>
      </w:r>
      <w:r w:rsidR="00097611" w:rsidRPr="004437D1">
        <w:rPr>
          <w:lang w:val="en-GB"/>
        </w:rPr>
        <w:t>and pressure, with</w:t>
      </w:r>
      <w:r>
        <w:rPr>
          <w:lang w:val="en-GB"/>
        </w:rPr>
        <w:t xml:space="preserve"> </w:t>
      </w:r>
      <w:r w:rsidR="00CA216F">
        <w:rPr>
          <w:lang w:val="en-GB"/>
        </w:rPr>
        <w:t xml:space="preserve">consequent </w:t>
      </w:r>
      <w:r>
        <w:rPr>
          <w:lang w:val="en-GB"/>
        </w:rPr>
        <w:t xml:space="preserve">activation </w:t>
      </w:r>
      <w:r w:rsidR="00097611" w:rsidRPr="004437D1">
        <w:rPr>
          <w:lang w:val="en-GB"/>
        </w:rPr>
        <w:t>of safety device</w:t>
      </w:r>
      <w:r w:rsidR="00F268FF">
        <w:rPr>
          <w:lang w:val="en-GB"/>
        </w:rPr>
        <w:t>s</w:t>
      </w:r>
      <w:r>
        <w:rPr>
          <w:lang w:val="en-GB"/>
        </w:rPr>
        <w:t xml:space="preserve">, such as the </w:t>
      </w:r>
      <w:r w:rsidR="005656B2">
        <w:rPr>
          <w:lang w:val="en-GB"/>
        </w:rPr>
        <w:t>C</w:t>
      </w:r>
      <w:r w:rsidRPr="00FC3753">
        <w:rPr>
          <w:lang w:val="en-GB"/>
        </w:rPr>
        <w:t xml:space="preserve">urrent </w:t>
      </w:r>
      <w:r w:rsidR="005656B2">
        <w:rPr>
          <w:lang w:val="en-GB"/>
        </w:rPr>
        <w:t>I</w:t>
      </w:r>
      <w:r w:rsidRPr="00FC3753">
        <w:rPr>
          <w:lang w:val="en-GB"/>
        </w:rPr>
        <w:t xml:space="preserve">nterrupt </w:t>
      </w:r>
      <w:r w:rsidR="005656B2">
        <w:rPr>
          <w:lang w:val="en-GB"/>
        </w:rPr>
        <w:t>D</w:t>
      </w:r>
      <w:r w:rsidRPr="00FC3753">
        <w:rPr>
          <w:lang w:val="en-GB"/>
        </w:rPr>
        <w:t>evice (CID)</w:t>
      </w:r>
      <w:r w:rsidR="00E320A4">
        <w:rPr>
          <w:lang w:val="en-GB"/>
        </w:rPr>
        <w:t xml:space="preserve"> activation</w:t>
      </w:r>
      <w:r>
        <w:rPr>
          <w:lang w:val="en-GB"/>
        </w:rPr>
        <w:t xml:space="preserve"> and the vent valve</w:t>
      </w:r>
      <w:r w:rsidR="00E320A4">
        <w:rPr>
          <w:lang w:val="en-GB"/>
        </w:rPr>
        <w:t xml:space="preserve"> opening</w:t>
      </w:r>
      <w:r w:rsidR="00CA216F">
        <w:rPr>
          <w:lang w:val="en-GB"/>
        </w:rPr>
        <w:t xml:space="preserve"> </w:t>
      </w:r>
      <w:r w:rsidR="00D308D6">
        <w:rPr>
          <w:lang w:val="en-GB"/>
        </w:rPr>
        <w:t>(Li et al., 2020)</w:t>
      </w:r>
      <w:r w:rsidR="00097611" w:rsidRPr="004437D1">
        <w:rPr>
          <w:lang w:val="en-GB"/>
        </w:rPr>
        <w:t xml:space="preserve">. </w:t>
      </w:r>
      <w:r w:rsidR="00BB7DA5">
        <w:rPr>
          <w:lang w:val="en-GB"/>
        </w:rPr>
        <w:t>Since these are</w:t>
      </w:r>
      <w:r w:rsidR="00BB7DA5" w:rsidRPr="004437D1">
        <w:rPr>
          <w:lang w:val="en-GB"/>
        </w:rPr>
        <w:t xml:space="preserve"> </w:t>
      </w:r>
      <w:r w:rsidR="00097611" w:rsidRPr="004437D1">
        <w:rPr>
          <w:lang w:val="en-GB"/>
        </w:rPr>
        <w:t xml:space="preserve">exothermic reactions, </w:t>
      </w:r>
      <w:r w:rsidR="00CA216F">
        <w:rPr>
          <w:lang w:val="en-GB"/>
        </w:rPr>
        <w:t xml:space="preserve">in the case of not efficient heat exchange with the environment, </w:t>
      </w:r>
      <w:r w:rsidR="00097611" w:rsidRPr="004437D1">
        <w:rPr>
          <w:lang w:val="en-GB"/>
        </w:rPr>
        <w:t xml:space="preserve">the temperature of the system </w:t>
      </w:r>
      <w:r w:rsidR="008354D5">
        <w:rPr>
          <w:lang w:val="en-GB"/>
        </w:rPr>
        <w:t>can increase</w:t>
      </w:r>
      <w:r w:rsidR="00BB7DA5">
        <w:rPr>
          <w:lang w:val="en-GB"/>
        </w:rPr>
        <w:t xml:space="preserve"> drastically</w:t>
      </w:r>
      <w:r w:rsidR="00097611" w:rsidRPr="004437D1">
        <w:rPr>
          <w:lang w:val="en-GB"/>
        </w:rPr>
        <w:t xml:space="preserve"> in </w:t>
      </w:r>
      <w:r w:rsidR="008354D5">
        <w:rPr>
          <w:lang w:val="en-GB"/>
        </w:rPr>
        <w:t xml:space="preserve">a </w:t>
      </w:r>
      <w:r w:rsidR="00097611" w:rsidRPr="004437D1">
        <w:rPr>
          <w:lang w:val="en-GB"/>
        </w:rPr>
        <w:t xml:space="preserve">short time causing the </w:t>
      </w:r>
      <w:r w:rsidR="00607D0F">
        <w:rPr>
          <w:lang w:val="en-GB"/>
        </w:rPr>
        <w:t>T</w:t>
      </w:r>
      <w:r w:rsidR="00097611" w:rsidRPr="004437D1">
        <w:rPr>
          <w:lang w:val="en-GB"/>
        </w:rPr>
        <w:t xml:space="preserve">hermal </w:t>
      </w:r>
      <w:r w:rsidR="00607D0F">
        <w:rPr>
          <w:lang w:val="en-GB"/>
        </w:rPr>
        <w:t>R</w:t>
      </w:r>
      <w:r w:rsidR="00097611" w:rsidRPr="004437D1">
        <w:rPr>
          <w:lang w:val="en-GB"/>
        </w:rPr>
        <w:t>unaway (TR) with release of gas</w:t>
      </w:r>
      <w:r w:rsidR="00BB7DA5">
        <w:rPr>
          <w:lang w:val="en-GB"/>
        </w:rPr>
        <w:t>es</w:t>
      </w:r>
      <w:r w:rsidR="00097611" w:rsidRPr="004437D1">
        <w:rPr>
          <w:lang w:val="en-GB"/>
        </w:rPr>
        <w:t>, solid</w:t>
      </w:r>
      <w:r w:rsidR="00BB7DA5">
        <w:rPr>
          <w:lang w:val="en-GB"/>
        </w:rPr>
        <w:t>s</w:t>
      </w:r>
      <w:r w:rsidR="008270FB" w:rsidRPr="004437D1">
        <w:rPr>
          <w:lang w:val="en-GB"/>
        </w:rPr>
        <w:t xml:space="preserve">, </w:t>
      </w:r>
      <w:r w:rsidR="00097611" w:rsidRPr="004437D1">
        <w:rPr>
          <w:lang w:val="en-GB"/>
        </w:rPr>
        <w:t>fire and/or explosion</w:t>
      </w:r>
      <w:r w:rsidR="00602C02" w:rsidRPr="004437D1">
        <w:rPr>
          <w:lang w:val="en-GB"/>
        </w:rPr>
        <w:t xml:space="preserve"> </w:t>
      </w:r>
      <w:r w:rsidR="00602C02" w:rsidRPr="004437D1">
        <w:t>(</w:t>
      </w:r>
      <w:r w:rsidR="000F5A0E" w:rsidRPr="004437D1">
        <w:t>Lopez et al., 2015</w:t>
      </w:r>
      <w:r w:rsidR="00602C02" w:rsidRPr="004437D1">
        <w:t>)</w:t>
      </w:r>
      <w:r w:rsidR="00097611" w:rsidRPr="004437D1">
        <w:rPr>
          <w:lang w:val="en-GB"/>
        </w:rPr>
        <w:t xml:space="preserve">. The </w:t>
      </w:r>
      <w:r w:rsidR="009A056C" w:rsidRPr="004437D1">
        <w:rPr>
          <w:lang w:val="en-GB"/>
        </w:rPr>
        <w:t xml:space="preserve">temperature, </w:t>
      </w:r>
      <w:r w:rsidR="004E6988" w:rsidRPr="004437D1">
        <w:rPr>
          <w:lang w:val="en-GB"/>
        </w:rPr>
        <w:t>pressure,</w:t>
      </w:r>
      <w:r w:rsidR="009A056C" w:rsidRPr="004437D1">
        <w:rPr>
          <w:lang w:val="en-GB"/>
        </w:rPr>
        <w:t xml:space="preserve"> and </w:t>
      </w:r>
      <w:r w:rsidR="00097611" w:rsidRPr="004437D1">
        <w:rPr>
          <w:lang w:val="en-GB"/>
        </w:rPr>
        <w:t>product composition</w:t>
      </w:r>
      <w:r w:rsidR="00B46D8C" w:rsidRPr="004437D1">
        <w:rPr>
          <w:lang w:val="en-GB"/>
        </w:rPr>
        <w:t xml:space="preserve"> mainly</w:t>
      </w:r>
      <w:r w:rsidR="00097611" w:rsidRPr="004437D1">
        <w:rPr>
          <w:lang w:val="en-GB"/>
        </w:rPr>
        <w:t xml:space="preserve"> depend on the</w:t>
      </w:r>
      <w:r w:rsidR="005C5B4A">
        <w:rPr>
          <w:lang w:val="en-GB"/>
        </w:rPr>
        <w:t xml:space="preserve"> physical-chemical </w:t>
      </w:r>
      <w:r w:rsidR="00097611" w:rsidRPr="004437D1">
        <w:rPr>
          <w:lang w:val="en-GB"/>
        </w:rPr>
        <w:t>characteristics of the Li-ion cells, such as chemical composition</w:t>
      </w:r>
      <w:r w:rsidR="0068031C" w:rsidRPr="004437D1">
        <w:rPr>
          <w:lang w:val="en-GB"/>
        </w:rPr>
        <w:t xml:space="preserve"> (</w:t>
      </w:r>
      <w:proofErr w:type="spellStart"/>
      <w:r w:rsidR="0068031C" w:rsidRPr="004437D1">
        <w:t>Barkholtz</w:t>
      </w:r>
      <w:proofErr w:type="spellEnd"/>
      <w:r w:rsidR="0068031C" w:rsidRPr="004437D1">
        <w:t xml:space="preserve"> et al., 2019</w:t>
      </w:r>
      <w:r w:rsidR="0068031C" w:rsidRPr="004437D1">
        <w:rPr>
          <w:lang w:val="en-GB"/>
        </w:rPr>
        <w:t>)</w:t>
      </w:r>
      <w:r w:rsidR="00097611" w:rsidRPr="004437D1">
        <w:rPr>
          <w:lang w:val="en-GB"/>
        </w:rPr>
        <w:t xml:space="preserve"> and </w:t>
      </w:r>
      <w:r w:rsidR="00607D0F">
        <w:rPr>
          <w:lang w:val="en-GB"/>
        </w:rPr>
        <w:t>S</w:t>
      </w:r>
      <w:r w:rsidR="00097611" w:rsidRPr="00097611">
        <w:rPr>
          <w:lang w:val="en-GB"/>
        </w:rPr>
        <w:t xml:space="preserve">tate of </w:t>
      </w:r>
      <w:r w:rsidR="00607D0F">
        <w:rPr>
          <w:lang w:val="en-GB"/>
        </w:rPr>
        <w:t>C</w:t>
      </w:r>
      <w:r w:rsidR="00097611" w:rsidRPr="00097611">
        <w:rPr>
          <w:lang w:val="en-GB"/>
        </w:rPr>
        <w:t>harge (S</w:t>
      </w:r>
      <w:r w:rsidR="009A056C">
        <w:rPr>
          <w:lang w:val="en-GB"/>
        </w:rPr>
        <w:t>O</w:t>
      </w:r>
      <w:r w:rsidR="00097611" w:rsidRPr="00097611">
        <w:rPr>
          <w:lang w:val="en-GB"/>
        </w:rPr>
        <w:t>C</w:t>
      </w:r>
      <w:r w:rsidR="00097611" w:rsidRPr="004437D1">
        <w:rPr>
          <w:lang w:val="en-GB"/>
        </w:rPr>
        <w:t>)</w:t>
      </w:r>
      <w:r w:rsidR="00602C02" w:rsidRPr="004437D1">
        <w:rPr>
          <w:lang w:val="en-GB"/>
        </w:rPr>
        <w:t xml:space="preserve"> </w:t>
      </w:r>
      <w:r w:rsidR="00602C02" w:rsidRPr="004437D1">
        <w:t>(</w:t>
      </w:r>
      <w:proofErr w:type="spellStart"/>
      <w:r w:rsidR="0068031C" w:rsidRPr="004437D1">
        <w:t>Kvasha</w:t>
      </w:r>
      <w:proofErr w:type="spellEnd"/>
      <w:r w:rsidR="0068031C" w:rsidRPr="004437D1">
        <w:t xml:space="preserve"> et al., 2018</w:t>
      </w:r>
      <w:r w:rsidR="00602C02" w:rsidRPr="004437D1">
        <w:t>)</w:t>
      </w:r>
      <w:r w:rsidR="009A056C" w:rsidRPr="004437D1">
        <w:rPr>
          <w:lang w:val="en-GB"/>
        </w:rPr>
        <w:t>.</w:t>
      </w:r>
      <w:r w:rsidR="00E64403">
        <w:rPr>
          <w:lang w:val="en-GB"/>
        </w:rPr>
        <w:t xml:space="preserve"> </w:t>
      </w:r>
    </w:p>
    <w:p w14:paraId="57D248D2" w14:textId="741221D2" w:rsidR="00475E62" w:rsidRPr="00D16D6F" w:rsidRDefault="00AF7D11" w:rsidP="00475E62">
      <w:pPr>
        <w:pStyle w:val="CETBodytext"/>
        <w:rPr>
          <w:lang w:val="en-GB"/>
        </w:rPr>
      </w:pPr>
      <w:r>
        <w:rPr>
          <w:lang w:val="en-GB"/>
        </w:rPr>
        <w:t>Tolerance to t</w:t>
      </w:r>
      <w:r w:rsidR="008A5D9F">
        <w:rPr>
          <w:lang w:val="en-GB"/>
        </w:rPr>
        <w:t xml:space="preserve">hermal abuse can be studied using calorimetric techniques on </w:t>
      </w:r>
      <w:r>
        <w:rPr>
          <w:lang w:val="en-GB"/>
        </w:rPr>
        <w:t xml:space="preserve">both </w:t>
      </w:r>
      <w:r w:rsidR="008A5D9F">
        <w:rPr>
          <w:lang w:val="en-GB"/>
        </w:rPr>
        <w:t xml:space="preserve">whole cells and </w:t>
      </w:r>
      <w:r w:rsidR="00F0576A">
        <w:rPr>
          <w:lang w:val="en-GB"/>
        </w:rPr>
        <w:t xml:space="preserve">single </w:t>
      </w:r>
      <w:r w:rsidR="008A5D9F">
        <w:rPr>
          <w:lang w:val="en-GB"/>
        </w:rPr>
        <w:t>cell components</w:t>
      </w:r>
      <w:r w:rsidR="00BB1A8B">
        <w:rPr>
          <w:lang w:val="en-GB"/>
        </w:rPr>
        <w:t xml:space="preserve"> </w:t>
      </w:r>
      <w:r w:rsidR="00030196" w:rsidRPr="004437D1">
        <w:rPr>
          <w:lang w:val="en-GB"/>
        </w:rPr>
        <w:t>(</w:t>
      </w:r>
      <w:r w:rsidR="009F7B29" w:rsidRPr="004437D1">
        <w:rPr>
          <w:lang w:val="en-GB"/>
        </w:rPr>
        <w:t>Roth, 2004</w:t>
      </w:r>
      <w:r w:rsidR="00030196" w:rsidRPr="004437D1">
        <w:rPr>
          <w:lang w:val="en-GB"/>
        </w:rPr>
        <w:t>)</w:t>
      </w:r>
      <w:r w:rsidR="008A5D9F" w:rsidRPr="004437D1">
        <w:rPr>
          <w:lang w:val="en-GB"/>
        </w:rPr>
        <w:t xml:space="preserve">. </w:t>
      </w:r>
      <w:r w:rsidR="00F268FF">
        <w:rPr>
          <w:lang w:val="en-GB"/>
        </w:rPr>
        <w:t>D</w:t>
      </w:r>
      <w:r w:rsidR="00BD424A" w:rsidRPr="003105AB">
        <w:rPr>
          <w:lang w:val="en-GB"/>
        </w:rPr>
        <w:t>ifferential scanning calorimetry</w:t>
      </w:r>
      <w:r w:rsidR="00764AC3">
        <w:rPr>
          <w:lang w:val="en-GB"/>
        </w:rPr>
        <w:t xml:space="preserve"> (DSC)</w:t>
      </w:r>
      <w:r w:rsidR="00BD424A" w:rsidRPr="003105AB">
        <w:rPr>
          <w:lang w:val="en-GB"/>
        </w:rPr>
        <w:t xml:space="preserve"> </w:t>
      </w:r>
      <w:r w:rsidR="00941514" w:rsidRPr="003105AB">
        <w:rPr>
          <w:lang w:val="en-GB"/>
        </w:rPr>
        <w:t>on the single component</w:t>
      </w:r>
      <w:r w:rsidR="00F268FF">
        <w:rPr>
          <w:lang w:val="en-GB"/>
        </w:rPr>
        <w:t>s</w:t>
      </w:r>
      <w:r w:rsidR="00941514" w:rsidRPr="003105AB">
        <w:rPr>
          <w:lang w:val="en-GB"/>
        </w:rPr>
        <w:t xml:space="preserve"> </w:t>
      </w:r>
      <w:r w:rsidR="00CC3499">
        <w:rPr>
          <w:lang w:val="en-GB"/>
        </w:rPr>
        <w:t>allows</w:t>
      </w:r>
      <w:r w:rsidR="00CC3499" w:rsidRPr="003105AB">
        <w:rPr>
          <w:lang w:val="en-GB"/>
        </w:rPr>
        <w:t xml:space="preserve"> </w:t>
      </w:r>
      <w:r w:rsidR="00BD424A" w:rsidRPr="003105AB">
        <w:rPr>
          <w:lang w:val="en-GB"/>
        </w:rPr>
        <w:t xml:space="preserve">to have </w:t>
      </w:r>
      <w:r w:rsidR="00F0576A" w:rsidRPr="003105AB">
        <w:rPr>
          <w:lang w:val="en-GB"/>
        </w:rPr>
        <w:t>the</w:t>
      </w:r>
      <w:r w:rsidR="00941514" w:rsidRPr="003105AB">
        <w:rPr>
          <w:lang w:val="en-GB"/>
        </w:rPr>
        <w:t xml:space="preserve"> </w:t>
      </w:r>
      <w:r w:rsidR="00F268FF">
        <w:rPr>
          <w:lang w:val="en-GB"/>
        </w:rPr>
        <w:t xml:space="preserve">onset </w:t>
      </w:r>
      <w:r w:rsidR="00F0576A" w:rsidRPr="003105AB">
        <w:rPr>
          <w:lang w:val="en-GB"/>
        </w:rPr>
        <w:t>temperature</w:t>
      </w:r>
      <w:r w:rsidR="00941514" w:rsidRPr="003105AB">
        <w:rPr>
          <w:lang w:val="en-GB"/>
        </w:rPr>
        <w:t xml:space="preserve"> </w:t>
      </w:r>
      <w:r w:rsidR="00FE1E5C">
        <w:rPr>
          <w:lang w:val="en-GB"/>
        </w:rPr>
        <w:t>a</w:t>
      </w:r>
      <w:r w:rsidR="00F0576A" w:rsidRPr="003105AB">
        <w:rPr>
          <w:lang w:val="en-GB"/>
        </w:rPr>
        <w:t xml:space="preserve">nd the </w:t>
      </w:r>
      <w:r w:rsidR="00941514" w:rsidRPr="003105AB">
        <w:rPr>
          <w:lang w:val="en-GB"/>
        </w:rPr>
        <w:t xml:space="preserve">enthalpy </w:t>
      </w:r>
      <w:r w:rsidR="00BD424A" w:rsidRPr="003105AB">
        <w:rPr>
          <w:lang w:val="en-GB"/>
        </w:rPr>
        <w:t>o</w:t>
      </w:r>
      <w:r w:rsidR="00941514" w:rsidRPr="003105AB">
        <w:rPr>
          <w:lang w:val="en-GB"/>
        </w:rPr>
        <w:t>f the reaction</w:t>
      </w:r>
      <w:r w:rsidR="00F268FF">
        <w:rPr>
          <w:lang w:val="en-GB"/>
        </w:rPr>
        <w:t xml:space="preserve">s that </w:t>
      </w:r>
      <w:r w:rsidR="00CC3499">
        <w:rPr>
          <w:lang w:val="en-GB"/>
        </w:rPr>
        <w:t>take place</w:t>
      </w:r>
      <w:r w:rsidR="00F268FF">
        <w:rPr>
          <w:lang w:val="en-GB"/>
        </w:rPr>
        <w:t xml:space="preserve"> during heating </w:t>
      </w:r>
      <w:r w:rsidR="00F268FF" w:rsidRPr="003105AB">
        <w:t>(Mele et al., 2022)</w:t>
      </w:r>
      <w:r w:rsidR="00941514">
        <w:t>.</w:t>
      </w:r>
      <w:r w:rsidR="00DA58E6">
        <w:t xml:space="preserve"> The combination of calorimetr</w:t>
      </w:r>
      <w:r w:rsidR="00CC3499">
        <w:t>ic</w:t>
      </w:r>
      <w:r w:rsidR="00DA58E6">
        <w:t xml:space="preserve"> analysis </w:t>
      </w:r>
      <w:r w:rsidR="00CC3499">
        <w:t xml:space="preserve">for cell components and single cell allows </w:t>
      </w:r>
      <w:r w:rsidR="00DA58E6">
        <w:t xml:space="preserve">to correlate </w:t>
      </w:r>
      <w:r w:rsidR="00CC3499">
        <w:t xml:space="preserve">the </w:t>
      </w:r>
      <w:r w:rsidR="00DA58E6">
        <w:t>contributions of the cell components to the TR response</w:t>
      </w:r>
      <w:r w:rsidR="00906963">
        <w:t xml:space="preserve"> of the cell</w:t>
      </w:r>
      <w:r w:rsidR="00B46D8C">
        <w:t xml:space="preserve"> (</w:t>
      </w:r>
      <w:proofErr w:type="spellStart"/>
      <w:r w:rsidR="00906963" w:rsidRPr="003105AB">
        <w:t>Kvasha</w:t>
      </w:r>
      <w:proofErr w:type="spellEnd"/>
      <w:r w:rsidR="00906963" w:rsidRPr="003105AB">
        <w:t xml:space="preserve"> et al., 2018</w:t>
      </w:r>
      <w:r w:rsidR="00B46D8C" w:rsidRPr="003105AB">
        <w:t>)</w:t>
      </w:r>
      <w:r w:rsidR="00DA58E6" w:rsidRPr="003105AB">
        <w:t xml:space="preserve">. </w:t>
      </w:r>
      <w:r w:rsidR="00CC3499">
        <w:t xml:space="preserve">By </w:t>
      </w:r>
      <w:r w:rsidR="00CC3499">
        <w:rPr>
          <w:lang w:val="en-GB"/>
        </w:rPr>
        <w:t>c</w:t>
      </w:r>
      <w:r w:rsidR="00097611" w:rsidRPr="00CC18E7">
        <w:rPr>
          <w:lang w:val="en-GB"/>
        </w:rPr>
        <w:t xml:space="preserve">omparing the </w:t>
      </w:r>
      <w:r w:rsidR="00F268FF">
        <w:rPr>
          <w:lang w:val="en-GB"/>
        </w:rPr>
        <w:t>different</w:t>
      </w:r>
      <w:r w:rsidR="00F268FF" w:rsidRPr="00CC18E7">
        <w:rPr>
          <w:lang w:val="en-GB"/>
        </w:rPr>
        <w:t xml:space="preserve"> </w:t>
      </w:r>
      <w:r w:rsidR="00CC3499" w:rsidRPr="00CC18E7">
        <w:rPr>
          <w:lang w:val="en-GB"/>
        </w:rPr>
        <w:t xml:space="preserve">chemical compositions </w:t>
      </w:r>
      <w:r w:rsidR="00CC3499">
        <w:rPr>
          <w:lang w:val="en-GB"/>
        </w:rPr>
        <w:t xml:space="preserve">of the </w:t>
      </w:r>
      <w:r w:rsidR="00EF0A1B" w:rsidRPr="00CC18E7">
        <w:rPr>
          <w:lang w:val="en-GB"/>
        </w:rPr>
        <w:t>cathode</w:t>
      </w:r>
      <w:r w:rsidR="00097611" w:rsidRPr="00CC18E7">
        <w:rPr>
          <w:lang w:val="en-GB"/>
        </w:rPr>
        <w:t xml:space="preserve">, it </w:t>
      </w:r>
      <w:r w:rsidR="00CC3499">
        <w:rPr>
          <w:lang w:val="en-GB"/>
        </w:rPr>
        <w:t xml:space="preserve">was found </w:t>
      </w:r>
      <w:r w:rsidR="00097611" w:rsidRPr="00CC18E7">
        <w:rPr>
          <w:lang w:val="en-GB"/>
        </w:rPr>
        <w:t xml:space="preserve">that </w:t>
      </w:r>
      <w:r w:rsidR="00097611" w:rsidRPr="00F0365A">
        <w:rPr>
          <w:i/>
          <w:iCs/>
          <w:lang w:val="en-GB"/>
        </w:rPr>
        <w:t>LFP</w:t>
      </w:r>
      <w:r w:rsidR="00097611" w:rsidRPr="00CC18E7">
        <w:rPr>
          <w:lang w:val="en-GB"/>
        </w:rPr>
        <w:t xml:space="preserve"> </w:t>
      </w:r>
      <w:r w:rsidR="00906963" w:rsidRPr="00CC18E7">
        <w:rPr>
          <w:lang w:val="en-GB"/>
        </w:rPr>
        <w:t>is</w:t>
      </w:r>
      <w:r w:rsidR="00097611" w:rsidRPr="00CC18E7">
        <w:rPr>
          <w:lang w:val="en-GB"/>
        </w:rPr>
        <w:t xml:space="preserve"> the most thermally stable </w:t>
      </w:r>
      <w:r w:rsidR="00906963" w:rsidRPr="00CC18E7">
        <w:rPr>
          <w:lang w:val="en-GB"/>
        </w:rPr>
        <w:t>while</w:t>
      </w:r>
      <w:r w:rsidR="00097611" w:rsidRPr="00CC18E7">
        <w:rPr>
          <w:lang w:val="en-GB"/>
        </w:rPr>
        <w:t xml:space="preserve"> </w:t>
      </w:r>
      <w:r w:rsidR="00097611" w:rsidRPr="00F0365A">
        <w:rPr>
          <w:i/>
          <w:iCs/>
          <w:lang w:val="en-GB"/>
        </w:rPr>
        <w:t>NCA</w:t>
      </w:r>
      <w:r w:rsidR="00906963" w:rsidRPr="00F0365A">
        <w:rPr>
          <w:i/>
          <w:iCs/>
          <w:lang w:val="en-GB"/>
        </w:rPr>
        <w:t>, NCM</w:t>
      </w:r>
      <w:r w:rsidR="00906963" w:rsidRPr="00CC18E7">
        <w:rPr>
          <w:lang w:val="en-GB"/>
        </w:rPr>
        <w:t xml:space="preserve"> and</w:t>
      </w:r>
      <w:r w:rsidR="00097611" w:rsidRPr="00CC18E7">
        <w:rPr>
          <w:lang w:val="en-GB"/>
        </w:rPr>
        <w:t xml:space="preserve"> </w:t>
      </w:r>
      <w:r w:rsidR="00097611" w:rsidRPr="00F0365A">
        <w:rPr>
          <w:i/>
          <w:iCs/>
          <w:lang w:val="en-GB"/>
        </w:rPr>
        <w:t>LCO</w:t>
      </w:r>
      <w:r w:rsidR="00097611" w:rsidRPr="00CC18E7">
        <w:rPr>
          <w:lang w:val="en-GB"/>
        </w:rPr>
        <w:t xml:space="preserve"> are the most reactive and have poorer thermal stability </w:t>
      </w:r>
      <w:r w:rsidR="00602C02" w:rsidRPr="003105AB">
        <w:t>(</w:t>
      </w:r>
      <w:proofErr w:type="spellStart"/>
      <w:r w:rsidR="00906963" w:rsidRPr="003105AB">
        <w:t>Kvasha</w:t>
      </w:r>
      <w:proofErr w:type="spellEnd"/>
      <w:r w:rsidR="00906963" w:rsidRPr="003105AB">
        <w:t xml:space="preserve"> et al., 2018</w:t>
      </w:r>
      <w:r w:rsidR="00602C02" w:rsidRPr="003105AB">
        <w:t>)</w:t>
      </w:r>
      <w:r w:rsidR="00097611" w:rsidRPr="003105AB">
        <w:rPr>
          <w:lang w:val="en-GB"/>
        </w:rPr>
        <w:t xml:space="preserve">. </w:t>
      </w:r>
      <w:r w:rsidR="00906963" w:rsidRPr="003105AB">
        <w:rPr>
          <w:lang w:val="en-GB"/>
        </w:rPr>
        <w:t>Th</w:t>
      </w:r>
      <w:r w:rsidR="00CC18E7" w:rsidRPr="003105AB">
        <w:rPr>
          <w:lang w:val="en-GB"/>
        </w:rPr>
        <w:t xml:space="preserve">e higher stability of </w:t>
      </w:r>
      <w:r w:rsidR="00CC18E7" w:rsidRPr="00F0365A">
        <w:rPr>
          <w:i/>
          <w:iCs/>
          <w:lang w:val="en-GB"/>
        </w:rPr>
        <w:t>LFP</w:t>
      </w:r>
      <w:r w:rsidR="00CC18E7" w:rsidRPr="003105AB">
        <w:rPr>
          <w:lang w:val="en-GB"/>
        </w:rPr>
        <w:t xml:space="preserve"> is due to strong P-O covalent bonds in (PO</w:t>
      </w:r>
      <w:r w:rsidR="00CC18E7" w:rsidRPr="003105AB">
        <w:rPr>
          <w:vertAlign w:val="subscript"/>
          <w:lang w:val="en-GB"/>
        </w:rPr>
        <w:t>4</w:t>
      </w:r>
      <w:r w:rsidR="00CC18E7" w:rsidRPr="003105AB">
        <w:rPr>
          <w:lang w:val="en-GB"/>
        </w:rPr>
        <w:t>)</w:t>
      </w:r>
      <w:r w:rsidR="00CC18E7" w:rsidRPr="003105AB">
        <w:rPr>
          <w:vertAlign w:val="superscript"/>
          <w:lang w:val="en-GB"/>
        </w:rPr>
        <w:t>3-</w:t>
      </w:r>
      <w:r w:rsidR="00CC18E7" w:rsidRPr="003105AB">
        <w:rPr>
          <w:lang w:val="en-GB"/>
        </w:rPr>
        <w:t xml:space="preserve"> polyanion</w:t>
      </w:r>
      <w:r w:rsidR="00AF03AC" w:rsidRPr="003105AB">
        <w:rPr>
          <w:lang w:val="en-GB"/>
        </w:rPr>
        <w:t xml:space="preserve"> </w:t>
      </w:r>
      <w:r w:rsidR="00CC3499" w:rsidRPr="003105AB">
        <w:rPr>
          <w:lang w:val="en-GB"/>
        </w:rPr>
        <w:t>compar</w:t>
      </w:r>
      <w:r w:rsidR="00CC3499">
        <w:rPr>
          <w:lang w:val="en-GB"/>
        </w:rPr>
        <w:t xml:space="preserve">ed </w:t>
      </w:r>
      <w:r w:rsidR="00AF03AC" w:rsidRPr="003105AB">
        <w:rPr>
          <w:lang w:val="en-GB"/>
        </w:rPr>
        <w:t xml:space="preserve">to </w:t>
      </w:r>
      <w:r w:rsidR="00AF03AC" w:rsidRPr="00F0365A">
        <w:rPr>
          <w:i/>
          <w:iCs/>
        </w:rPr>
        <w:t>NCA</w:t>
      </w:r>
      <w:r w:rsidR="00AF03AC" w:rsidRPr="003105AB">
        <w:rPr>
          <w:lang w:val="en-GB"/>
        </w:rPr>
        <w:t xml:space="preserve"> and </w:t>
      </w:r>
      <w:r w:rsidR="00AF03AC" w:rsidRPr="00F0365A">
        <w:rPr>
          <w:i/>
          <w:iCs/>
        </w:rPr>
        <w:t>NCM</w:t>
      </w:r>
      <w:r w:rsidR="00AF03AC" w:rsidRPr="003105AB">
        <w:rPr>
          <w:lang w:val="en-GB"/>
        </w:rPr>
        <w:t xml:space="preserve"> </w:t>
      </w:r>
      <w:r w:rsidR="00CC18E7" w:rsidRPr="003105AB">
        <w:rPr>
          <w:lang w:val="en-GB"/>
        </w:rPr>
        <w:t>which</w:t>
      </w:r>
      <w:r w:rsidR="00AF03AC" w:rsidRPr="003105AB">
        <w:rPr>
          <w:lang w:val="en-GB"/>
        </w:rPr>
        <w:t xml:space="preserve"> decompose at lower temperature</w:t>
      </w:r>
      <w:r w:rsidR="00CC3499">
        <w:rPr>
          <w:lang w:val="en-GB"/>
        </w:rPr>
        <w:t>s</w:t>
      </w:r>
      <w:r w:rsidR="00AF03AC" w:rsidRPr="003105AB">
        <w:rPr>
          <w:lang w:val="en-GB"/>
        </w:rPr>
        <w:t xml:space="preserve"> with release </w:t>
      </w:r>
      <w:r w:rsidR="00CC3499">
        <w:rPr>
          <w:lang w:val="en-GB"/>
        </w:rPr>
        <w:t xml:space="preserve">of </w:t>
      </w:r>
      <w:r w:rsidR="00CC3499" w:rsidRPr="003105AB">
        <w:rPr>
          <w:lang w:val="en-GB"/>
        </w:rPr>
        <w:t xml:space="preserve">oxygen </w:t>
      </w:r>
      <w:r w:rsidR="00AF03AC" w:rsidRPr="003105AB">
        <w:rPr>
          <w:lang w:val="en-GB"/>
        </w:rPr>
        <w:t>from the crystal lattice structure</w:t>
      </w:r>
      <w:r w:rsidR="00E320A4">
        <w:rPr>
          <w:lang w:val="en-GB"/>
        </w:rPr>
        <w:t>, which induced a chain of exothermic reactions</w:t>
      </w:r>
      <w:r w:rsidR="00AF03AC" w:rsidRPr="003105AB">
        <w:rPr>
          <w:lang w:val="en-GB"/>
        </w:rPr>
        <w:t>.</w:t>
      </w:r>
      <w:r w:rsidR="00CC18E7" w:rsidRPr="003105AB">
        <w:rPr>
          <w:lang w:val="en-GB"/>
        </w:rPr>
        <w:t xml:space="preserve"> </w:t>
      </w:r>
      <w:r w:rsidR="00BD4BBD">
        <w:rPr>
          <w:lang w:val="en-GB"/>
        </w:rPr>
        <w:t>For the anode</w:t>
      </w:r>
      <w:r w:rsidR="00AF03AC" w:rsidRPr="003105AB">
        <w:rPr>
          <w:lang w:val="en-GB"/>
        </w:rPr>
        <w:t xml:space="preserve">, </w:t>
      </w:r>
      <w:r w:rsidR="00AF03AC" w:rsidRPr="00F0365A">
        <w:rPr>
          <w:i/>
          <w:iCs/>
        </w:rPr>
        <w:t>LTO</w:t>
      </w:r>
      <w:r w:rsidR="00AF03AC" w:rsidRPr="003105AB">
        <w:rPr>
          <w:lang w:val="en-GB"/>
        </w:rPr>
        <w:t xml:space="preserve"> </w:t>
      </w:r>
      <w:r w:rsidR="00334A9D">
        <w:rPr>
          <w:lang w:val="en-GB"/>
        </w:rPr>
        <w:t>is</w:t>
      </w:r>
      <w:r w:rsidR="00334A9D" w:rsidRPr="003105AB">
        <w:rPr>
          <w:lang w:val="en-GB"/>
        </w:rPr>
        <w:t xml:space="preserve"> more stable </w:t>
      </w:r>
      <w:r w:rsidR="00334A9D">
        <w:rPr>
          <w:lang w:val="en-GB"/>
        </w:rPr>
        <w:t>than</w:t>
      </w:r>
      <w:r w:rsidR="00AF03AC" w:rsidRPr="003105AB">
        <w:rPr>
          <w:lang w:val="en-GB"/>
        </w:rPr>
        <w:t xml:space="preserve"> graphite due to the </w:t>
      </w:r>
      <w:r w:rsidR="00CC3499" w:rsidRPr="003105AB">
        <w:rPr>
          <w:lang w:val="en-GB"/>
        </w:rPr>
        <w:t>in</w:t>
      </w:r>
      <w:r w:rsidR="00CC3499">
        <w:rPr>
          <w:lang w:val="en-GB"/>
        </w:rPr>
        <w:t>herent</w:t>
      </w:r>
      <w:r w:rsidR="00CC3499" w:rsidRPr="003105AB">
        <w:rPr>
          <w:lang w:val="en-GB"/>
        </w:rPr>
        <w:t xml:space="preserve"> </w:t>
      </w:r>
      <w:r w:rsidR="00AF03AC" w:rsidRPr="003105AB">
        <w:rPr>
          <w:lang w:val="en-GB"/>
        </w:rPr>
        <w:t xml:space="preserve">thermal stability of </w:t>
      </w:r>
      <w:r w:rsidR="00CC3499">
        <w:rPr>
          <w:lang w:val="en-GB"/>
        </w:rPr>
        <w:t xml:space="preserve">the </w:t>
      </w:r>
      <w:r w:rsidR="00AF03AC" w:rsidRPr="003105AB">
        <w:rPr>
          <w:lang w:val="en-GB"/>
        </w:rPr>
        <w:t>Li</w:t>
      </w:r>
      <w:r w:rsidR="00AF03AC" w:rsidRPr="003105AB">
        <w:rPr>
          <w:vertAlign w:val="subscript"/>
          <w:lang w:val="en-GB"/>
        </w:rPr>
        <w:t>4</w:t>
      </w:r>
      <w:r w:rsidR="00AF03AC" w:rsidRPr="003105AB">
        <w:rPr>
          <w:lang w:val="en-GB"/>
        </w:rPr>
        <w:t>Ti</w:t>
      </w:r>
      <w:r w:rsidR="00AF03AC" w:rsidRPr="003105AB">
        <w:rPr>
          <w:vertAlign w:val="subscript"/>
          <w:lang w:val="en-GB"/>
        </w:rPr>
        <w:t>5</w:t>
      </w:r>
      <w:r w:rsidR="00AF03AC" w:rsidRPr="003105AB">
        <w:rPr>
          <w:lang w:val="en-GB"/>
        </w:rPr>
        <w:t>O</w:t>
      </w:r>
      <w:r w:rsidR="00AF03AC" w:rsidRPr="003105AB">
        <w:rPr>
          <w:vertAlign w:val="subscript"/>
          <w:lang w:val="en-GB"/>
        </w:rPr>
        <w:t>12</w:t>
      </w:r>
      <w:r w:rsidR="00AF03AC" w:rsidRPr="003105AB">
        <w:rPr>
          <w:lang w:val="en-GB"/>
        </w:rPr>
        <w:t xml:space="preserve"> material </w:t>
      </w:r>
      <w:r w:rsidR="00CC3499" w:rsidRPr="003105AB">
        <w:rPr>
          <w:lang w:val="en-GB"/>
        </w:rPr>
        <w:t>compar</w:t>
      </w:r>
      <w:r w:rsidR="00CC3499">
        <w:rPr>
          <w:lang w:val="en-GB"/>
        </w:rPr>
        <w:t>ed</w:t>
      </w:r>
      <w:r w:rsidR="00CC3499" w:rsidRPr="003105AB">
        <w:rPr>
          <w:lang w:val="en-GB"/>
        </w:rPr>
        <w:t xml:space="preserve"> </w:t>
      </w:r>
      <w:r w:rsidR="00AF03AC" w:rsidRPr="003105AB">
        <w:rPr>
          <w:lang w:val="en-GB"/>
        </w:rPr>
        <w:t xml:space="preserve">to graphite layers </w:t>
      </w:r>
      <w:r w:rsidR="00AF03AC" w:rsidRPr="003105AB">
        <w:t>(</w:t>
      </w:r>
      <w:proofErr w:type="spellStart"/>
      <w:r w:rsidR="00AF03AC" w:rsidRPr="003105AB">
        <w:t>Kvasha</w:t>
      </w:r>
      <w:proofErr w:type="spellEnd"/>
      <w:r w:rsidR="00AF03AC" w:rsidRPr="003105AB">
        <w:t xml:space="preserve"> et al., 2018)</w:t>
      </w:r>
      <w:r w:rsidR="00AF03AC" w:rsidRPr="003105AB">
        <w:rPr>
          <w:lang w:val="en-GB"/>
        </w:rPr>
        <w:t xml:space="preserve">. </w:t>
      </w:r>
      <w:r w:rsidR="00CC3499">
        <w:rPr>
          <w:lang w:val="en-GB"/>
        </w:rPr>
        <w:t>Therefore</w:t>
      </w:r>
      <w:r w:rsidR="008C1D64" w:rsidRPr="003105AB">
        <w:rPr>
          <w:lang w:val="en-GB"/>
        </w:rPr>
        <w:t xml:space="preserve">, it </w:t>
      </w:r>
      <w:r w:rsidR="008C1D64" w:rsidRPr="008C1D64">
        <w:rPr>
          <w:lang w:val="en-GB"/>
        </w:rPr>
        <w:t xml:space="preserve">emerged that the most stable materials are </w:t>
      </w:r>
      <w:r w:rsidR="00CA216F">
        <w:rPr>
          <w:lang w:val="en-GB"/>
        </w:rPr>
        <w:t xml:space="preserve">those in </w:t>
      </w:r>
      <w:r w:rsidR="008C1D64" w:rsidRPr="00F0365A">
        <w:rPr>
          <w:i/>
          <w:iCs/>
        </w:rPr>
        <w:t>LPF</w:t>
      </w:r>
      <w:r w:rsidR="008C1D64" w:rsidRPr="008C1D64">
        <w:rPr>
          <w:lang w:val="en-GB"/>
        </w:rPr>
        <w:t xml:space="preserve"> and </w:t>
      </w:r>
      <w:r w:rsidR="008C1D64" w:rsidRPr="00F0365A">
        <w:rPr>
          <w:i/>
          <w:iCs/>
        </w:rPr>
        <w:t>LTO</w:t>
      </w:r>
      <w:r w:rsidR="008C1D64" w:rsidRPr="008C1D64">
        <w:rPr>
          <w:lang w:val="en-GB"/>
        </w:rPr>
        <w:t xml:space="preserve">, while </w:t>
      </w:r>
      <w:r w:rsidR="008C1D64" w:rsidRPr="00F0365A">
        <w:rPr>
          <w:i/>
          <w:iCs/>
        </w:rPr>
        <w:t>LCO</w:t>
      </w:r>
      <w:r w:rsidR="008C1D64" w:rsidRPr="008C1D64">
        <w:rPr>
          <w:lang w:val="en-GB"/>
        </w:rPr>
        <w:t xml:space="preserve">, </w:t>
      </w:r>
      <w:r w:rsidR="008C1D64" w:rsidRPr="00F0365A">
        <w:rPr>
          <w:i/>
          <w:iCs/>
        </w:rPr>
        <w:t>NCA</w:t>
      </w:r>
      <w:r w:rsidR="008C1D64" w:rsidRPr="008C1D64">
        <w:rPr>
          <w:lang w:val="en-GB"/>
        </w:rPr>
        <w:t xml:space="preserve"> and </w:t>
      </w:r>
      <w:r w:rsidR="008C1D64" w:rsidRPr="00F0365A">
        <w:rPr>
          <w:i/>
          <w:iCs/>
          <w:lang w:val="en-GB"/>
        </w:rPr>
        <w:t>NMC</w:t>
      </w:r>
      <w:r w:rsidR="008C1D64" w:rsidRPr="008C1D64">
        <w:rPr>
          <w:lang w:val="en-GB"/>
        </w:rPr>
        <w:t xml:space="preserve"> materials show lower thermal</w:t>
      </w:r>
      <w:r w:rsidR="008E3116">
        <w:rPr>
          <w:lang w:val="en-GB"/>
        </w:rPr>
        <w:t xml:space="preserve"> stability</w:t>
      </w:r>
      <w:r w:rsidR="008C1D64" w:rsidRPr="008C1D64">
        <w:rPr>
          <w:lang w:val="en-GB"/>
        </w:rPr>
        <w:t>.</w:t>
      </w:r>
      <w:r w:rsidR="00481764">
        <w:rPr>
          <w:lang w:val="en-GB"/>
        </w:rPr>
        <w:t xml:space="preserve"> </w:t>
      </w:r>
      <w:r w:rsidR="009B24D5" w:rsidRPr="008C1D64">
        <w:t xml:space="preserve">Regarding </w:t>
      </w:r>
      <w:r w:rsidR="00906963" w:rsidRPr="008C1D64">
        <w:t>the whole cell</w:t>
      </w:r>
      <w:r w:rsidR="009B24D5" w:rsidRPr="008C1D64">
        <w:t xml:space="preserve">, </w:t>
      </w:r>
      <w:r w:rsidR="00CA216F">
        <w:t xml:space="preserve">the </w:t>
      </w:r>
      <w:r w:rsidR="00BC4616" w:rsidRPr="00161014">
        <w:t>onset</w:t>
      </w:r>
      <w:r w:rsidR="00BC4616">
        <w:t xml:space="preserve"> temperature</w:t>
      </w:r>
      <w:r w:rsidR="00BC4616" w:rsidRPr="00161014">
        <w:t xml:space="preserve"> of </w:t>
      </w:r>
      <w:r w:rsidR="00BC4616">
        <w:t xml:space="preserve">the </w:t>
      </w:r>
      <w:r w:rsidR="00BC4616" w:rsidRPr="00161014">
        <w:t xml:space="preserve">whole cell </w:t>
      </w:r>
      <w:r w:rsidR="00A07B5B">
        <w:t>by</w:t>
      </w:r>
      <w:r w:rsidR="00BC4616" w:rsidRPr="00161014">
        <w:t xml:space="preserve"> </w:t>
      </w:r>
      <w:r w:rsidR="00A07B5B">
        <w:t>a</w:t>
      </w:r>
      <w:r w:rsidR="00A07B5B" w:rsidRPr="00A07B5B">
        <w:t xml:space="preserve">ccelerating </w:t>
      </w:r>
      <w:r w:rsidR="00A07B5B">
        <w:t>r</w:t>
      </w:r>
      <w:r w:rsidR="00A07B5B" w:rsidRPr="00A07B5B">
        <w:t xml:space="preserve">ate </w:t>
      </w:r>
      <w:r w:rsidR="00A07B5B">
        <w:t>c</w:t>
      </w:r>
      <w:r w:rsidR="00A07B5B" w:rsidRPr="00A07B5B">
        <w:t>alorimeter</w:t>
      </w:r>
      <w:r w:rsidR="00A07B5B" w:rsidRPr="00A07B5B" w:rsidDel="00A07B5B">
        <w:t xml:space="preserve"> </w:t>
      </w:r>
      <w:r w:rsidR="00CA216F">
        <w:t>was</w:t>
      </w:r>
      <w:r w:rsidR="00BC4616">
        <w:t xml:space="preserve"> </w:t>
      </w:r>
      <w:r w:rsidR="00BC4616" w:rsidRPr="00161014">
        <w:t xml:space="preserve">typically observed </w:t>
      </w:r>
      <w:r w:rsidR="00BC4616">
        <w:t>at lower temperatures than</w:t>
      </w:r>
      <w:r w:rsidR="00BC4616" w:rsidRPr="00161014">
        <w:t xml:space="preserve"> </w:t>
      </w:r>
      <w:r w:rsidR="00906963" w:rsidRPr="00161014">
        <w:t>onset temperatures of the cathodes</w:t>
      </w:r>
      <w:r w:rsidR="00CC3499">
        <w:t xml:space="preserve"> decomposition reactions</w:t>
      </w:r>
      <w:r w:rsidR="00BC4616">
        <w:t xml:space="preserve">, </w:t>
      </w:r>
      <w:r w:rsidR="00CC18E7">
        <w:t>obtained by DSC</w:t>
      </w:r>
      <w:r w:rsidR="00906963" w:rsidRPr="00161014">
        <w:t xml:space="preserve"> </w:t>
      </w:r>
      <w:r w:rsidR="00906963" w:rsidRPr="003105AB">
        <w:t>(</w:t>
      </w:r>
      <w:proofErr w:type="spellStart"/>
      <w:r w:rsidR="00906963" w:rsidRPr="003105AB">
        <w:t>Barkholtz</w:t>
      </w:r>
      <w:proofErr w:type="spellEnd"/>
      <w:r w:rsidR="00906963" w:rsidRPr="003105AB">
        <w:t xml:space="preserve"> et al., 2019). This </w:t>
      </w:r>
      <w:r w:rsidR="00906963" w:rsidRPr="00161014">
        <w:t xml:space="preserve">is due to the lower thermal stability of the </w:t>
      </w:r>
      <w:r w:rsidR="00D470C1">
        <w:t xml:space="preserve">other components of the cells, such as the </w:t>
      </w:r>
      <w:r w:rsidR="00906963" w:rsidRPr="00161014">
        <w:t>anode</w:t>
      </w:r>
      <w:r w:rsidR="00A577DC">
        <w:t>, in the case of graphite,</w:t>
      </w:r>
      <w:r w:rsidR="00906963" w:rsidRPr="00161014">
        <w:t xml:space="preserve"> </w:t>
      </w:r>
      <w:r w:rsidR="00CC3499">
        <w:t xml:space="preserve">of </w:t>
      </w:r>
      <w:r w:rsidR="00906963" w:rsidRPr="00161014">
        <w:t xml:space="preserve">the </w:t>
      </w:r>
      <w:r w:rsidR="00CC3499" w:rsidRPr="00161014">
        <w:t>electrolyt</w:t>
      </w:r>
      <w:r w:rsidR="00CC3499">
        <w:t>e</w:t>
      </w:r>
      <w:r w:rsidR="00CC3499" w:rsidRPr="00161014">
        <w:t xml:space="preserve"> </w:t>
      </w:r>
      <w:r w:rsidR="00906963" w:rsidRPr="000734C2">
        <w:t>solution (</w:t>
      </w:r>
      <w:proofErr w:type="spellStart"/>
      <w:r w:rsidR="00A577DC" w:rsidRPr="000734C2">
        <w:t>Eshetu</w:t>
      </w:r>
      <w:proofErr w:type="spellEnd"/>
      <w:r w:rsidR="00A577DC" w:rsidRPr="000734C2">
        <w:t xml:space="preserve"> et el., 2013</w:t>
      </w:r>
      <w:r w:rsidR="00906963" w:rsidRPr="000734C2">
        <w:t>)</w:t>
      </w:r>
      <w:r w:rsidR="00A577DC" w:rsidRPr="000734C2">
        <w:t xml:space="preserve"> and the </w:t>
      </w:r>
      <w:r w:rsidR="00EE26A6">
        <w:t xml:space="preserve">plastic </w:t>
      </w:r>
      <w:r w:rsidR="00A577DC" w:rsidRPr="000734C2">
        <w:t>separator (</w:t>
      </w:r>
      <w:proofErr w:type="spellStart"/>
      <w:r w:rsidR="00A577DC" w:rsidRPr="000734C2">
        <w:t>Kvasha</w:t>
      </w:r>
      <w:proofErr w:type="spellEnd"/>
      <w:r w:rsidR="00A577DC" w:rsidRPr="000734C2">
        <w:t xml:space="preserve"> et al., 2018)</w:t>
      </w:r>
      <w:r w:rsidR="00906963" w:rsidRPr="000734C2">
        <w:rPr>
          <w:lang w:val="en-GB"/>
        </w:rPr>
        <w:t xml:space="preserve">. </w:t>
      </w:r>
      <w:r w:rsidR="00197977">
        <w:rPr>
          <w:lang w:val="en-GB"/>
        </w:rPr>
        <w:t>I</w:t>
      </w:r>
      <w:r w:rsidR="00EE26A6">
        <w:rPr>
          <w:lang w:val="en-GB"/>
        </w:rPr>
        <w:t>n fact</w:t>
      </w:r>
      <w:r w:rsidR="00D470C1">
        <w:rPr>
          <w:lang w:val="en-GB"/>
        </w:rPr>
        <w:t>, t</w:t>
      </w:r>
      <w:r w:rsidR="000E2A86" w:rsidRPr="000734C2">
        <w:rPr>
          <w:lang w:val="en-GB"/>
        </w:rPr>
        <w:t xml:space="preserve">he </w:t>
      </w:r>
      <w:r w:rsidR="002B4E66" w:rsidRPr="000734C2">
        <w:rPr>
          <w:lang w:val="en-GB"/>
        </w:rPr>
        <w:t>electrolyt</w:t>
      </w:r>
      <w:r w:rsidR="002B4E66">
        <w:rPr>
          <w:lang w:val="en-GB"/>
        </w:rPr>
        <w:t>e</w:t>
      </w:r>
      <w:r w:rsidR="002B4E66" w:rsidRPr="000734C2">
        <w:rPr>
          <w:lang w:val="en-GB"/>
        </w:rPr>
        <w:t xml:space="preserve"> </w:t>
      </w:r>
      <w:r w:rsidR="000E2A86" w:rsidRPr="000734C2">
        <w:rPr>
          <w:lang w:val="en-GB"/>
        </w:rPr>
        <w:t xml:space="preserve">solution is usually composed </w:t>
      </w:r>
      <w:r w:rsidR="002B4E66">
        <w:rPr>
          <w:lang w:val="en-GB"/>
        </w:rPr>
        <w:t>of</w:t>
      </w:r>
      <w:r w:rsidR="002B4E66" w:rsidRPr="000734C2">
        <w:rPr>
          <w:lang w:val="en-GB"/>
        </w:rPr>
        <w:t xml:space="preserve"> </w:t>
      </w:r>
      <w:r w:rsidR="000E2A86" w:rsidRPr="000734C2">
        <w:rPr>
          <w:lang w:val="en-GB"/>
        </w:rPr>
        <w:t>flammab</w:t>
      </w:r>
      <w:r w:rsidR="002B4E66">
        <w:rPr>
          <w:lang w:val="en-GB"/>
        </w:rPr>
        <w:t>le</w:t>
      </w:r>
      <w:r w:rsidR="000E2A86" w:rsidRPr="000734C2">
        <w:rPr>
          <w:lang w:val="en-GB"/>
        </w:rPr>
        <w:t xml:space="preserve"> components, such as ethylene carbonate (EC), dimethyl carbonate (DMC), diethyl carbonate (DEC), ethyl acetate (EA) and </w:t>
      </w:r>
      <w:r w:rsidR="0068031C" w:rsidRPr="000734C2">
        <w:rPr>
          <w:lang w:val="en-GB"/>
        </w:rPr>
        <w:t xml:space="preserve">relative </w:t>
      </w:r>
      <w:r w:rsidR="000E2A86" w:rsidRPr="000734C2">
        <w:rPr>
          <w:lang w:val="en-GB"/>
        </w:rPr>
        <w:t xml:space="preserve">mixtures. The range values of boiling temperature for those compounds </w:t>
      </w:r>
      <w:r w:rsidR="004711C1" w:rsidRPr="000734C2">
        <w:rPr>
          <w:lang w:val="en-GB"/>
        </w:rPr>
        <w:t>are</w:t>
      </w:r>
      <w:r w:rsidR="000E2A86" w:rsidRPr="000734C2">
        <w:rPr>
          <w:lang w:val="en-GB"/>
        </w:rPr>
        <w:t xml:space="preserve"> between 77</w:t>
      </w:r>
      <w:r w:rsidR="00C774E1">
        <w:rPr>
          <w:lang w:val="en-GB"/>
        </w:rPr>
        <w:t xml:space="preserve"> °C</w:t>
      </w:r>
      <w:r w:rsidR="000E2A86" w:rsidRPr="000734C2">
        <w:rPr>
          <w:lang w:val="en-GB"/>
        </w:rPr>
        <w:t xml:space="preserve"> </w:t>
      </w:r>
      <w:r w:rsidR="00197977">
        <w:rPr>
          <w:lang w:val="en-GB"/>
        </w:rPr>
        <w:t>(</w:t>
      </w:r>
      <w:r w:rsidR="000E2A86" w:rsidRPr="000734C2">
        <w:rPr>
          <w:lang w:val="en-GB"/>
        </w:rPr>
        <w:t>EA</w:t>
      </w:r>
      <w:r w:rsidR="00197977">
        <w:rPr>
          <w:lang w:val="en-GB"/>
        </w:rPr>
        <w:t>) and</w:t>
      </w:r>
      <w:r w:rsidR="000E2A86" w:rsidRPr="000734C2">
        <w:rPr>
          <w:lang w:val="en-GB"/>
        </w:rPr>
        <w:t xml:space="preserve"> 248</w:t>
      </w:r>
      <w:r w:rsidR="00C774E1">
        <w:rPr>
          <w:lang w:val="en-GB"/>
        </w:rPr>
        <w:t xml:space="preserve"> °C</w:t>
      </w:r>
      <w:r w:rsidR="00197977">
        <w:rPr>
          <w:lang w:val="en-GB"/>
        </w:rPr>
        <w:t xml:space="preserve"> (</w:t>
      </w:r>
      <w:r w:rsidR="000E2A86" w:rsidRPr="000734C2">
        <w:rPr>
          <w:lang w:val="en-GB"/>
        </w:rPr>
        <w:t>EC</w:t>
      </w:r>
      <w:r w:rsidR="00197977">
        <w:rPr>
          <w:lang w:val="en-GB"/>
        </w:rPr>
        <w:t>)</w:t>
      </w:r>
      <w:r w:rsidR="000E2A86" w:rsidRPr="000734C2">
        <w:rPr>
          <w:lang w:val="en-GB"/>
        </w:rPr>
        <w:t xml:space="preserve"> while the flash points are significantly lower, in the range from -3</w:t>
      </w:r>
      <w:r w:rsidR="00C774E1">
        <w:rPr>
          <w:lang w:val="en-GB"/>
        </w:rPr>
        <w:t xml:space="preserve"> °C</w:t>
      </w:r>
      <w:r w:rsidR="00197977">
        <w:rPr>
          <w:lang w:val="en-GB"/>
        </w:rPr>
        <w:t xml:space="preserve"> (</w:t>
      </w:r>
      <w:r w:rsidR="000E2A86" w:rsidRPr="000734C2">
        <w:rPr>
          <w:lang w:val="en-GB"/>
        </w:rPr>
        <w:t>EA</w:t>
      </w:r>
      <w:r w:rsidR="00197977">
        <w:rPr>
          <w:lang w:val="en-GB"/>
        </w:rPr>
        <w:t>)</w:t>
      </w:r>
      <w:r w:rsidR="000E2A86" w:rsidRPr="000734C2">
        <w:rPr>
          <w:lang w:val="en-GB"/>
        </w:rPr>
        <w:t xml:space="preserve"> to 143</w:t>
      </w:r>
      <w:r w:rsidR="00C774E1">
        <w:rPr>
          <w:lang w:val="en-GB"/>
        </w:rPr>
        <w:t xml:space="preserve"> °C</w:t>
      </w:r>
      <w:r w:rsidR="00197977">
        <w:rPr>
          <w:lang w:val="en-GB"/>
        </w:rPr>
        <w:t xml:space="preserve"> (</w:t>
      </w:r>
      <w:r w:rsidR="000E2A86" w:rsidRPr="000734C2">
        <w:rPr>
          <w:lang w:val="en-GB"/>
        </w:rPr>
        <w:t>EC</w:t>
      </w:r>
      <w:r w:rsidR="00197977">
        <w:rPr>
          <w:lang w:val="en-GB"/>
        </w:rPr>
        <w:t>)</w:t>
      </w:r>
      <w:r w:rsidR="000E2A86" w:rsidRPr="000734C2">
        <w:rPr>
          <w:lang w:val="en-GB"/>
        </w:rPr>
        <w:t xml:space="preserve"> (</w:t>
      </w:r>
      <w:proofErr w:type="spellStart"/>
      <w:r w:rsidR="000E2A86" w:rsidRPr="000734C2">
        <w:t>Eshetu</w:t>
      </w:r>
      <w:proofErr w:type="spellEnd"/>
      <w:r w:rsidR="000E2A86" w:rsidRPr="000734C2">
        <w:t xml:space="preserve"> et el., 2013</w:t>
      </w:r>
      <w:r w:rsidR="000E2A86" w:rsidRPr="000734C2">
        <w:rPr>
          <w:lang w:val="en-GB"/>
        </w:rPr>
        <w:t xml:space="preserve">). </w:t>
      </w:r>
      <w:r w:rsidR="002B4E66">
        <w:rPr>
          <w:lang w:val="en-GB"/>
        </w:rPr>
        <w:t>Hence,</w:t>
      </w:r>
      <w:r w:rsidR="002B4E66" w:rsidRPr="000734C2">
        <w:rPr>
          <w:lang w:val="en-GB"/>
        </w:rPr>
        <w:t xml:space="preserve"> </w:t>
      </w:r>
      <w:r w:rsidR="000E2A86" w:rsidRPr="000734C2">
        <w:rPr>
          <w:lang w:val="en-GB"/>
        </w:rPr>
        <w:t xml:space="preserve">the liquid electrolyte contributes to the total energy that can be </w:t>
      </w:r>
      <w:r w:rsidR="002B4E66">
        <w:rPr>
          <w:lang w:val="en-GB"/>
        </w:rPr>
        <w:t>generated</w:t>
      </w:r>
      <w:r w:rsidR="002B4E66" w:rsidRPr="000734C2">
        <w:rPr>
          <w:lang w:val="en-GB"/>
        </w:rPr>
        <w:t xml:space="preserve"> </w:t>
      </w:r>
      <w:r w:rsidR="000E2A86" w:rsidRPr="000734C2">
        <w:rPr>
          <w:lang w:val="en-GB"/>
        </w:rPr>
        <w:t>due to TR driven combustion process (</w:t>
      </w:r>
      <w:proofErr w:type="spellStart"/>
      <w:r w:rsidR="000E2A86" w:rsidRPr="000734C2">
        <w:t>Eshetu</w:t>
      </w:r>
      <w:proofErr w:type="spellEnd"/>
      <w:r w:rsidR="000E2A86" w:rsidRPr="000734C2">
        <w:t xml:space="preserve"> et el., 2013</w:t>
      </w:r>
      <w:r w:rsidR="000E2A86" w:rsidRPr="000734C2">
        <w:rPr>
          <w:lang w:val="en-GB"/>
        </w:rPr>
        <w:t xml:space="preserve">). </w:t>
      </w:r>
      <w:r w:rsidR="002B4E66">
        <w:rPr>
          <w:lang w:val="en-GB"/>
        </w:rPr>
        <w:t>T</w:t>
      </w:r>
      <w:r w:rsidR="00906963" w:rsidRPr="000734C2">
        <w:rPr>
          <w:lang w:val="en-GB"/>
        </w:rPr>
        <w:t xml:space="preserve">he role of the separator must </w:t>
      </w:r>
      <w:r w:rsidR="002B4E66">
        <w:rPr>
          <w:lang w:val="en-GB"/>
        </w:rPr>
        <w:t xml:space="preserve">also </w:t>
      </w:r>
      <w:r w:rsidR="00906963" w:rsidRPr="000734C2">
        <w:rPr>
          <w:lang w:val="en-GB"/>
        </w:rPr>
        <w:t>be evaluated, in fact during heating the plastic separator melt</w:t>
      </w:r>
      <w:r w:rsidR="002B4E66">
        <w:rPr>
          <w:lang w:val="en-GB"/>
        </w:rPr>
        <w:t>s</w:t>
      </w:r>
      <w:r w:rsidR="00906963" w:rsidRPr="000734C2">
        <w:rPr>
          <w:lang w:val="en-GB"/>
        </w:rPr>
        <w:t xml:space="preserve"> causing an internal short circuit that accelerates the </w:t>
      </w:r>
      <w:r w:rsidR="00BB1A8B">
        <w:rPr>
          <w:lang w:val="en-GB"/>
        </w:rPr>
        <w:t>TR</w:t>
      </w:r>
      <w:r w:rsidR="00906963" w:rsidRPr="000734C2">
        <w:rPr>
          <w:lang w:val="en-GB"/>
        </w:rPr>
        <w:t xml:space="preserve"> of the cell</w:t>
      </w:r>
      <w:r w:rsidR="000E2A86" w:rsidRPr="000734C2">
        <w:rPr>
          <w:lang w:val="en-GB"/>
        </w:rPr>
        <w:t xml:space="preserve"> </w:t>
      </w:r>
      <w:r w:rsidR="000E2A86" w:rsidRPr="000734C2">
        <w:t>(</w:t>
      </w:r>
      <w:proofErr w:type="spellStart"/>
      <w:r w:rsidR="000E2A86" w:rsidRPr="000734C2">
        <w:t>Kvasha</w:t>
      </w:r>
      <w:proofErr w:type="spellEnd"/>
      <w:r w:rsidR="000E2A86" w:rsidRPr="000734C2">
        <w:t xml:space="preserve"> et al., 2018)</w:t>
      </w:r>
      <w:r w:rsidR="00906963" w:rsidRPr="000734C2">
        <w:rPr>
          <w:lang w:val="en-GB"/>
        </w:rPr>
        <w:t>.</w:t>
      </w:r>
      <w:r w:rsidR="000E2A86" w:rsidRPr="000734C2">
        <w:rPr>
          <w:lang w:val="en-GB"/>
        </w:rPr>
        <w:t xml:space="preserve"> </w:t>
      </w:r>
      <w:r w:rsidR="0068031C" w:rsidRPr="002B6DA5">
        <w:rPr>
          <w:lang w:val="en-GB"/>
        </w:rPr>
        <w:t xml:space="preserve">Another parameter that </w:t>
      </w:r>
      <w:r w:rsidR="00ED49B0">
        <w:rPr>
          <w:lang w:val="en-GB"/>
        </w:rPr>
        <w:t>a</w:t>
      </w:r>
      <w:r w:rsidR="0068031C" w:rsidRPr="002B6DA5">
        <w:rPr>
          <w:lang w:val="en-GB"/>
        </w:rPr>
        <w:t>ffect</w:t>
      </w:r>
      <w:r w:rsidR="00ED49B0">
        <w:rPr>
          <w:lang w:val="en-GB"/>
        </w:rPr>
        <w:t>s</w:t>
      </w:r>
      <w:r w:rsidR="0068031C" w:rsidRPr="002B6DA5">
        <w:rPr>
          <w:lang w:val="en-GB"/>
        </w:rPr>
        <w:t xml:space="preserve"> the </w:t>
      </w:r>
      <w:r w:rsidR="00ED49B0">
        <w:rPr>
          <w:lang w:val="en-GB"/>
        </w:rPr>
        <w:t xml:space="preserve">response to </w:t>
      </w:r>
      <w:r w:rsidR="0068031C" w:rsidRPr="002B6DA5">
        <w:rPr>
          <w:lang w:val="en-GB"/>
        </w:rPr>
        <w:t xml:space="preserve">thermal abuse </w:t>
      </w:r>
      <w:r w:rsidR="00ED49B0">
        <w:rPr>
          <w:lang w:val="en-GB"/>
        </w:rPr>
        <w:t xml:space="preserve">of </w:t>
      </w:r>
      <w:r w:rsidR="0068031C" w:rsidRPr="002B6DA5">
        <w:rPr>
          <w:lang w:val="en-GB"/>
        </w:rPr>
        <w:t>the cell is the SOC.</w:t>
      </w:r>
      <w:r w:rsidR="00006E73" w:rsidRPr="002B6DA5">
        <w:rPr>
          <w:lang w:val="en-GB"/>
        </w:rPr>
        <w:t xml:space="preserve"> </w:t>
      </w:r>
      <w:r w:rsidR="00006E73" w:rsidRPr="002B6DA5">
        <w:t>In the case of single</w:t>
      </w:r>
      <w:r w:rsidR="00ED49B0">
        <w:t>-</w:t>
      </w:r>
      <w:r w:rsidR="00006E73" w:rsidRPr="002B6DA5">
        <w:t xml:space="preserve">component material there is a different behavior according to the chemical composition. The </w:t>
      </w:r>
      <w:r w:rsidR="00006E73" w:rsidRPr="000734C2">
        <w:t xml:space="preserve">graphite anode and the </w:t>
      </w:r>
      <w:r w:rsidR="00006E73" w:rsidRPr="00F0365A">
        <w:rPr>
          <w:i/>
          <w:iCs/>
        </w:rPr>
        <w:t>NCA</w:t>
      </w:r>
      <w:r w:rsidR="00006E73" w:rsidRPr="000734C2">
        <w:t xml:space="preserve"> cathode show a drastic intensif</w:t>
      </w:r>
      <w:r w:rsidR="00ED49B0">
        <w:t>ication</w:t>
      </w:r>
      <w:r w:rsidR="00006E73" w:rsidRPr="000734C2">
        <w:t xml:space="preserve"> of exothermic reactions with increasing SOC (</w:t>
      </w:r>
      <w:proofErr w:type="spellStart"/>
      <w:r w:rsidR="008422D2" w:rsidRPr="000734C2">
        <w:t>Barkholtz</w:t>
      </w:r>
      <w:proofErr w:type="spellEnd"/>
      <w:r w:rsidR="008422D2" w:rsidRPr="000734C2">
        <w:t xml:space="preserve"> et al., 2019</w:t>
      </w:r>
      <w:r w:rsidR="00006E73" w:rsidRPr="000734C2">
        <w:t xml:space="preserve">). While </w:t>
      </w:r>
      <w:r w:rsidR="00006E73" w:rsidRPr="00F0365A">
        <w:rPr>
          <w:i/>
          <w:iCs/>
        </w:rPr>
        <w:t>LTO</w:t>
      </w:r>
      <w:r w:rsidR="00006E73" w:rsidRPr="000734C2">
        <w:t xml:space="preserve"> and </w:t>
      </w:r>
      <w:r w:rsidR="00006E73" w:rsidRPr="00F0365A">
        <w:rPr>
          <w:i/>
          <w:iCs/>
        </w:rPr>
        <w:t>LFP</w:t>
      </w:r>
      <w:r w:rsidR="006A5B3D" w:rsidRPr="000734C2">
        <w:t xml:space="preserve"> </w:t>
      </w:r>
      <w:r w:rsidR="00ED49B0">
        <w:t>exhibit</w:t>
      </w:r>
      <w:r w:rsidR="00ED49B0" w:rsidRPr="000734C2">
        <w:t xml:space="preserve"> </w:t>
      </w:r>
      <w:r w:rsidR="002B6DA5" w:rsidRPr="000734C2">
        <w:t xml:space="preserve">a similar trend </w:t>
      </w:r>
      <w:r w:rsidR="00ED49B0">
        <w:t>regardless of</w:t>
      </w:r>
      <w:r w:rsidR="002B6DA5" w:rsidRPr="000734C2">
        <w:t xml:space="preserve"> SOC</w:t>
      </w:r>
      <w:r w:rsidR="00006E73" w:rsidRPr="000734C2">
        <w:t xml:space="preserve"> </w:t>
      </w:r>
      <w:r w:rsidR="008422D2" w:rsidRPr="000734C2">
        <w:t>(</w:t>
      </w:r>
      <w:proofErr w:type="spellStart"/>
      <w:r w:rsidR="008422D2" w:rsidRPr="000734C2">
        <w:t>Kvasha</w:t>
      </w:r>
      <w:proofErr w:type="spellEnd"/>
      <w:r w:rsidR="008422D2" w:rsidRPr="000734C2">
        <w:t xml:space="preserve"> et al., 2018).</w:t>
      </w:r>
      <w:r w:rsidR="002B6DA5" w:rsidRPr="000734C2">
        <w:t xml:space="preserve"> </w:t>
      </w:r>
      <w:r w:rsidR="00FE1E5C">
        <w:t>I</w:t>
      </w:r>
      <w:r w:rsidR="00006E73" w:rsidRPr="000734C2">
        <w:rPr>
          <w:lang w:val="en-GB"/>
        </w:rPr>
        <w:t xml:space="preserve">t emerged that the </w:t>
      </w:r>
      <w:r w:rsidR="00006E73" w:rsidRPr="00F0365A">
        <w:rPr>
          <w:i/>
          <w:iCs/>
          <w:lang w:val="en-GB"/>
        </w:rPr>
        <w:t>LF</w:t>
      </w:r>
      <w:r w:rsidR="0028459A" w:rsidRPr="00F0365A">
        <w:rPr>
          <w:i/>
          <w:iCs/>
          <w:lang w:val="en-GB"/>
        </w:rPr>
        <w:t>P</w:t>
      </w:r>
      <w:r w:rsidR="00006E73" w:rsidRPr="000734C2">
        <w:rPr>
          <w:lang w:val="en-GB"/>
        </w:rPr>
        <w:t xml:space="preserve"> and </w:t>
      </w:r>
      <w:r w:rsidR="00006E73" w:rsidRPr="00F0365A">
        <w:rPr>
          <w:i/>
          <w:iCs/>
          <w:lang w:val="en-GB"/>
        </w:rPr>
        <w:t>LTO</w:t>
      </w:r>
      <w:r w:rsidR="00006E73" w:rsidRPr="000734C2">
        <w:rPr>
          <w:lang w:val="en-GB"/>
        </w:rPr>
        <w:t xml:space="preserve"> are very safe </w:t>
      </w:r>
      <w:r w:rsidR="00ED49B0" w:rsidRPr="000734C2">
        <w:rPr>
          <w:lang w:val="en-GB"/>
        </w:rPr>
        <w:t>batter</w:t>
      </w:r>
      <w:r w:rsidR="00ED49B0">
        <w:rPr>
          <w:lang w:val="en-GB"/>
        </w:rPr>
        <w:t>ies</w:t>
      </w:r>
      <w:r w:rsidR="00ED49B0" w:rsidRPr="000734C2">
        <w:rPr>
          <w:lang w:val="en-GB"/>
        </w:rPr>
        <w:t xml:space="preserve"> </w:t>
      </w:r>
      <w:r w:rsidR="00006E73" w:rsidRPr="000734C2">
        <w:rPr>
          <w:lang w:val="en-GB"/>
        </w:rPr>
        <w:t xml:space="preserve">even </w:t>
      </w:r>
      <w:r w:rsidR="00ED49B0">
        <w:rPr>
          <w:lang w:val="en-GB"/>
        </w:rPr>
        <w:t>when</w:t>
      </w:r>
      <w:r w:rsidR="00ED49B0" w:rsidRPr="000734C2">
        <w:rPr>
          <w:lang w:val="en-GB"/>
        </w:rPr>
        <w:t xml:space="preserve"> </w:t>
      </w:r>
      <w:r w:rsidR="00006E73" w:rsidRPr="000734C2">
        <w:rPr>
          <w:lang w:val="en-GB"/>
        </w:rPr>
        <w:t xml:space="preserve">fully charged, while for </w:t>
      </w:r>
      <w:r w:rsidR="00006E73" w:rsidRPr="00F0365A">
        <w:rPr>
          <w:i/>
          <w:iCs/>
        </w:rPr>
        <w:t>LCO</w:t>
      </w:r>
      <w:r w:rsidR="00006E73" w:rsidRPr="000734C2">
        <w:rPr>
          <w:lang w:val="en-GB"/>
        </w:rPr>
        <w:t xml:space="preserve">, </w:t>
      </w:r>
      <w:r w:rsidR="00006E73" w:rsidRPr="00F0365A">
        <w:rPr>
          <w:i/>
          <w:iCs/>
        </w:rPr>
        <w:t>NCA</w:t>
      </w:r>
      <w:r w:rsidR="006A5B3D" w:rsidRPr="000734C2">
        <w:rPr>
          <w:lang w:val="en-GB"/>
        </w:rPr>
        <w:t xml:space="preserve"> and</w:t>
      </w:r>
      <w:r w:rsidR="00006E73" w:rsidRPr="000734C2">
        <w:rPr>
          <w:lang w:val="en-GB"/>
        </w:rPr>
        <w:t xml:space="preserve"> </w:t>
      </w:r>
      <w:r w:rsidR="00006E73" w:rsidRPr="00F0365A">
        <w:rPr>
          <w:i/>
          <w:iCs/>
        </w:rPr>
        <w:t>NMC</w:t>
      </w:r>
      <w:r w:rsidR="00006E73" w:rsidRPr="000734C2">
        <w:rPr>
          <w:lang w:val="en-GB"/>
        </w:rPr>
        <w:t xml:space="preserve"> a higher SOC </w:t>
      </w:r>
      <w:r w:rsidR="00AD128E">
        <w:rPr>
          <w:lang w:val="en-GB"/>
        </w:rPr>
        <w:t>favou</w:t>
      </w:r>
      <w:r w:rsidR="00AD128E" w:rsidRPr="000734C2">
        <w:rPr>
          <w:lang w:val="en-GB"/>
        </w:rPr>
        <w:t>rs</w:t>
      </w:r>
      <w:r w:rsidR="00ED49B0" w:rsidRPr="000734C2">
        <w:rPr>
          <w:lang w:val="en-GB"/>
        </w:rPr>
        <w:t xml:space="preserve"> </w:t>
      </w:r>
      <w:r w:rsidR="00006E73" w:rsidRPr="000734C2">
        <w:rPr>
          <w:lang w:val="en-GB"/>
        </w:rPr>
        <w:t>the TR</w:t>
      </w:r>
      <w:r w:rsidR="006A5B3D" w:rsidRPr="000734C2">
        <w:rPr>
          <w:lang w:val="en-GB"/>
        </w:rPr>
        <w:t xml:space="preserve"> (</w:t>
      </w:r>
      <w:r w:rsidR="006A5B3D" w:rsidRPr="000734C2">
        <w:t>Battery University, 2021)</w:t>
      </w:r>
      <w:r w:rsidR="00006E73" w:rsidRPr="000734C2">
        <w:rPr>
          <w:lang w:val="en-GB"/>
        </w:rPr>
        <w:t>.</w:t>
      </w:r>
      <w:r w:rsidR="005F6F5B">
        <w:rPr>
          <w:lang w:val="en-GB"/>
        </w:rPr>
        <w:t xml:space="preserve"> </w:t>
      </w:r>
      <w:r w:rsidR="00ED49B0">
        <w:rPr>
          <w:lang w:val="en-GB"/>
        </w:rPr>
        <w:t>Therefore</w:t>
      </w:r>
      <w:r w:rsidR="00006E73" w:rsidRPr="000734C2">
        <w:rPr>
          <w:lang w:val="en-GB"/>
        </w:rPr>
        <w:t>,</w:t>
      </w:r>
      <w:r w:rsidR="009B24D5" w:rsidRPr="000734C2">
        <w:rPr>
          <w:lang w:val="en-GB"/>
        </w:rPr>
        <w:t xml:space="preserve"> higher S</w:t>
      </w:r>
      <w:r w:rsidR="00FE1E5C">
        <w:rPr>
          <w:lang w:val="en-GB"/>
        </w:rPr>
        <w:t>O</w:t>
      </w:r>
      <w:r w:rsidR="009B24D5" w:rsidRPr="000734C2">
        <w:rPr>
          <w:lang w:val="en-GB"/>
        </w:rPr>
        <w:t xml:space="preserve">C </w:t>
      </w:r>
      <w:r w:rsidR="00ED49B0">
        <w:rPr>
          <w:lang w:val="en-GB"/>
        </w:rPr>
        <w:t>results in</w:t>
      </w:r>
      <w:r w:rsidR="00ED49B0" w:rsidRPr="000734C2">
        <w:rPr>
          <w:lang w:val="en-GB"/>
        </w:rPr>
        <w:t xml:space="preserve"> </w:t>
      </w:r>
      <w:r w:rsidR="009B24D5" w:rsidRPr="000734C2">
        <w:rPr>
          <w:lang w:val="en-GB"/>
        </w:rPr>
        <w:t xml:space="preserve">higher temperature during </w:t>
      </w:r>
      <w:r w:rsidR="00006E73" w:rsidRPr="000734C2">
        <w:rPr>
          <w:lang w:val="en-GB"/>
        </w:rPr>
        <w:t>TR</w:t>
      </w:r>
      <w:r w:rsidR="009B24D5" w:rsidRPr="000734C2">
        <w:rPr>
          <w:lang w:val="en-GB"/>
        </w:rPr>
        <w:t xml:space="preserve"> </w:t>
      </w:r>
      <w:r w:rsidR="009B24D5" w:rsidRPr="000734C2">
        <w:t xml:space="preserve">with </w:t>
      </w:r>
      <w:r w:rsidR="00FE1E5C">
        <w:t>lower</w:t>
      </w:r>
      <w:r w:rsidR="009B24D5" w:rsidRPr="000734C2">
        <w:t xml:space="preserve"> onset temperature</w:t>
      </w:r>
      <w:r w:rsidR="0068031C" w:rsidRPr="000734C2">
        <w:t xml:space="preserve"> </w:t>
      </w:r>
      <w:r w:rsidR="008C1D64" w:rsidRPr="000734C2">
        <w:t>(</w:t>
      </w:r>
      <w:proofErr w:type="spellStart"/>
      <w:r w:rsidR="0068031C" w:rsidRPr="000734C2">
        <w:t>Barkholtz</w:t>
      </w:r>
      <w:proofErr w:type="spellEnd"/>
      <w:r w:rsidR="0068031C" w:rsidRPr="000734C2">
        <w:t xml:space="preserve"> et al., 2019</w:t>
      </w:r>
      <w:r w:rsidR="008C1D64" w:rsidRPr="000734C2">
        <w:t>)</w:t>
      </w:r>
      <w:r w:rsidR="009B24D5" w:rsidRPr="000734C2">
        <w:rPr>
          <w:lang w:val="en-GB"/>
        </w:rPr>
        <w:t>.</w:t>
      </w:r>
      <w:r w:rsidR="008C1D64" w:rsidRPr="000734C2">
        <w:rPr>
          <w:lang w:val="en-GB"/>
        </w:rPr>
        <w:t xml:space="preserve"> </w:t>
      </w:r>
      <w:r w:rsidR="0068031C">
        <w:rPr>
          <w:lang w:val="en-GB"/>
        </w:rPr>
        <w:t xml:space="preserve">A </w:t>
      </w:r>
      <w:r w:rsidR="0068031C" w:rsidRPr="00D16D6F">
        <w:rPr>
          <w:lang w:val="en-GB"/>
        </w:rPr>
        <w:t xml:space="preserve">safety aspect </w:t>
      </w:r>
      <w:r w:rsidR="00161014" w:rsidRPr="00D16D6F">
        <w:rPr>
          <w:lang w:val="en-GB"/>
        </w:rPr>
        <w:t xml:space="preserve">that </w:t>
      </w:r>
      <w:r w:rsidR="0028459A">
        <w:rPr>
          <w:lang w:val="en-GB"/>
        </w:rPr>
        <w:t xml:space="preserve">also </w:t>
      </w:r>
      <w:r w:rsidR="00161014" w:rsidRPr="00D16D6F">
        <w:rPr>
          <w:lang w:val="en-GB"/>
        </w:rPr>
        <w:t xml:space="preserve">must be considered is that </w:t>
      </w:r>
      <w:r w:rsidR="00ED49B0" w:rsidRPr="00D16D6F">
        <w:rPr>
          <w:lang w:val="en-GB"/>
        </w:rPr>
        <w:t xml:space="preserve">flammable and toxic gases </w:t>
      </w:r>
      <w:r w:rsidR="00ED49B0">
        <w:rPr>
          <w:lang w:val="en-GB"/>
        </w:rPr>
        <w:t>may</w:t>
      </w:r>
      <w:r w:rsidR="00ED49B0" w:rsidRPr="00D16D6F">
        <w:rPr>
          <w:lang w:val="en-GB"/>
        </w:rPr>
        <w:t xml:space="preserve"> be produced </w:t>
      </w:r>
      <w:r w:rsidR="00161014" w:rsidRPr="00D16D6F">
        <w:rPr>
          <w:lang w:val="en-GB"/>
        </w:rPr>
        <w:t xml:space="preserve">during </w:t>
      </w:r>
      <w:r w:rsidR="00BD424A" w:rsidRPr="00D16D6F">
        <w:rPr>
          <w:lang w:val="en-GB"/>
        </w:rPr>
        <w:t>TR</w:t>
      </w:r>
      <w:r w:rsidR="00475E62" w:rsidRPr="00D16D6F">
        <w:rPr>
          <w:lang w:val="en-GB"/>
        </w:rPr>
        <w:t xml:space="preserve"> </w:t>
      </w:r>
      <w:r w:rsidR="00CC1E72" w:rsidRPr="00D16D6F">
        <w:rPr>
          <w:lang w:val="en-GB"/>
        </w:rPr>
        <w:t>(</w:t>
      </w:r>
      <w:r w:rsidR="0085197A" w:rsidRPr="00D16D6F">
        <w:rPr>
          <w:lang w:val="en-GB"/>
        </w:rPr>
        <w:t>Sun</w:t>
      </w:r>
      <w:r w:rsidR="00CC1E72" w:rsidRPr="00D16D6F">
        <w:rPr>
          <w:lang w:val="en-GB"/>
        </w:rPr>
        <w:t xml:space="preserve"> et </w:t>
      </w:r>
      <w:r w:rsidR="00D327A3">
        <w:rPr>
          <w:lang w:val="en-GB"/>
        </w:rPr>
        <w:t>a</w:t>
      </w:r>
      <w:r w:rsidR="00CC1E72" w:rsidRPr="00D16D6F">
        <w:rPr>
          <w:lang w:val="en-GB"/>
        </w:rPr>
        <w:t>l., 20</w:t>
      </w:r>
      <w:r w:rsidR="0085197A" w:rsidRPr="00D16D6F">
        <w:rPr>
          <w:lang w:val="en-GB"/>
        </w:rPr>
        <w:t>16</w:t>
      </w:r>
      <w:r w:rsidR="00CC1E72" w:rsidRPr="00D16D6F">
        <w:rPr>
          <w:lang w:val="en-GB"/>
        </w:rPr>
        <w:t>)</w:t>
      </w:r>
      <w:r w:rsidR="00475E62" w:rsidRPr="00D16D6F">
        <w:rPr>
          <w:lang w:val="en-GB"/>
        </w:rPr>
        <w:t>.</w:t>
      </w:r>
      <w:r w:rsidR="0085197A" w:rsidRPr="00D16D6F">
        <w:rPr>
          <w:lang w:val="en-GB"/>
        </w:rPr>
        <w:t xml:space="preserve"> </w:t>
      </w:r>
      <w:r w:rsidR="00475E62" w:rsidRPr="00D16D6F">
        <w:rPr>
          <w:lang w:val="en-GB"/>
        </w:rPr>
        <w:t>The</w:t>
      </w:r>
      <w:r w:rsidR="00F10D8C" w:rsidRPr="00D16D6F">
        <w:rPr>
          <w:lang w:val="en-GB"/>
        </w:rPr>
        <w:t xml:space="preserve"> main</w:t>
      </w:r>
      <w:r w:rsidR="00475E62" w:rsidRPr="00D16D6F">
        <w:rPr>
          <w:lang w:val="en-GB"/>
        </w:rPr>
        <w:t xml:space="preserve"> gas</w:t>
      </w:r>
      <w:r w:rsidR="00ED49B0">
        <w:rPr>
          <w:lang w:val="en-GB"/>
        </w:rPr>
        <w:t>es</w:t>
      </w:r>
      <w:r w:rsidR="00475E62" w:rsidRPr="00D16D6F">
        <w:rPr>
          <w:lang w:val="en-GB"/>
        </w:rPr>
        <w:t xml:space="preserve"> emitted during a thermal abuse test are carbon monoxide (CO), carbon dioxide (CO</w:t>
      </w:r>
      <w:r w:rsidR="00475E62" w:rsidRPr="00D16D6F">
        <w:rPr>
          <w:vertAlign w:val="subscript"/>
          <w:lang w:val="en-GB"/>
        </w:rPr>
        <w:t>2</w:t>
      </w:r>
      <w:r w:rsidR="00475E62" w:rsidRPr="00D16D6F">
        <w:rPr>
          <w:lang w:val="en-GB"/>
        </w:rPr>
        <w:t>), methane (CH</w:t>
      </w:r>
      <w:r w:rsidR="00475E62" w:rsidRPr="00D16D6F">
        <w:rPr>
          <w:vertAlign w:val="subscript"/>
          <w:lang w:val="en-GB"/>
        </w:rPr>
        <w:t>4</w:t>
      </w:r>
      <w:r w:rsidR="00475E62" w:rsidRPr="00D16D6F">
        <w:rPr>
          <w:lang w:val="en-GB"/>
        </w:rPr>
        <w:t>), fluorinated compounds, such as hydrofluoric acid (HF), and the electrolytic solvents</w:t>
      </w:r>
      <w:r w:rsidR="00E107FB" w:rsidRPr="00D16D6F">
        <w:rPr>
          <w:lang w:val="en-GB"/>
        </w:rPr>
        <w:t xml:space="preserve"> (</w:t>
      </w:r>
      <w:proofErr w:type="spellStart"/>
      <w:r w:rsidR="002C0248" w:rsidRPr="00D16D6F">
        <w:rPr>
          <w:lang w:val="en-GB"/>
        </w:rPr>
        <w:t>Golubkov</w:t>
      </w:r>
      <w:proofErr w:type="spellEnd"/>
      <w:r w:rsidR="002C0248" w:rsidRPr="00D16D6F">
        <w:rPr>
          <w:lang w:val="en-GB"/>
        </w:rPr>
        <w:t xml:space="preserve"> et al., 2015</w:t>
      </w:r>
      <w:r w:rsidR="00E107FB" w:rsidRPr="00D16D6F">
        <w:rPr>
          <w:lang w:val="en-GB"/>
        </w:rPr>
        <w:t>)</w:t>
      </w:r>
      <w:r w:rsidR="002C0248" w:rsidRPr="00D16D6F">
        <w:rPr>
          <w:lang w:val="en-GB"/>
        </w:rPr>
        <w:t xml:space="preserve">. </w:t>
      </w:r>
      <w:r w:rsidR="00ED49B0">
        <w:rPr>
          <w:lang w:val="en-GB"/>
        </w:rPr>
        <w:t>Most</w:t>
      </w:r>
      <w:r w:rsidR="0085197A" w:rsidRPr="00D16D6F">
        <w:rPr>
          <w:lang w:val="en-GB"/>
        </w:rPr>
        <w:t xml:space="preserve"> of </w:t>
      </w:r>
      <w:r w:rsidR="00ED49B0" w:rsidRPr="00D16D6F">
        <w:rPr>
          <w:lang w:val="en-GB"/>
        </w:rPr>
        <w:t>th</w:t>
      </w:r>
      <w:r w:rsidR="00ED49B0">
        <w:rPr>
          <w:lang w:val="en-GB"/>
        </w:rPr>
        <w:t>e</w:t>
      </w:r>
      <w:r w:rsidR="00ED49B0" w:rsidRPr="00D16D6F">
        <w:rPr>
          <w:lang w:val="en-GB"/>
        </w:rPr>
        <w:t xml:space="preserve">se </w:t>
      </w:r>
      <w:r w:rsidR="0085197A" w:rsidRPr="00D16D6F">
        <w:rPr>
          <w:lang w:val="en-GB"/>
        </w:rPr>
        <w:t xml:space="preserve">gases are </w:t>
      </w:r>
      <w:r w:rsidR="00ED49B0">
        <w:rPr>
          <w:lang w:val="en-GB"/>
        </w:rPr>
        <w:t>danger</w:t>
      </w:r>
      <w:r w:rsidR="00ED49B0" w:rsidRPr="00D16D6F">
        <w:rPr>
          <w:lang w:val="en-GB"/>
        </w:rPr>
        <w:t xml:space="preserve">ous </w:t>
      </w:r>
      <w:r w:rsidR="0085197A" w:rsidRPr="00D16D6F">
        <w:rPr>
          <w:lang w:val="en-GB"/>
        </w:rPr>
        <w:t>to human</w:t>
      </w:r>
      <w:r w:rsidR="00ED49B0">
        <w:rPr>
          <w:lang w:val="en-GB"/>
        </w:rPr>
        <w:t>s</w:t>
      </w:r>
      <w:r w:rsidR="0085197A" w:rsidRPr="00D16D6F">
        <w:rPr>
          <w:lang w:val="en-GB"/>
        </w:rPr>
        <w:t xml:space="preserve"> and environment. </w:t>
      </w:r>
      <w:r w:rsidR="002C0248" w:rsidRPr="00D16D6F">
        <w:rPr>
          <w:lang w:val="en-GB"/>
        </w:rPr>
        <w:t xml:space="preserve">Both the chemical composition </w:t>
      </w:r>
      <w:r w:rsidR="0085197A" w:rsidRPr="00D16D6F">
        <w:rPr>
          <w:lang w:val="en-GB"/>
        </w:rPr>
        <w:t>and</w:t>
      </w:r>
      <w:r w:rsidR="002C0248" w:rsidRPr="00D16D6F">
        <w:rPr>
          <w:lang w:val="en-GB"/>
        </w:rPr>
        <w:t xml:space="preserve"> the SOC </w:t>
      </w:r>
      <w:r w:rsidR="00ED49B0">
        <w:rPr>
          <w:lang w:val="en-GB"/>
        </w:rPr>
        <w:t>may influence</w:t>
      </w:r>
      <w:r w:rsidR="00ED49B0" w:rsidRPr="00D16D6F">
        <w:rPr>
          <w:lang w:val="en-GB"/>
        </w:rPr>
        <w:t xml:space="preserve"> </w:t>
      </w:r>
      <w:r w:rsidR="002C0248" w:rsidRPr="00D16D6F">
        <w:rPr>
          <w:lang w:val="en-GB"/>
        </w:rPr>
        <w:t xml:space="preserve">the </w:t>
      </w:r>
      <w:r w:rsidR="004A0D15">
        <w:rPr>
          <w:lang w:val="en-GB"/>
        </w:rPr>
        <w:t>products</w:t>
      </w:r>
      <w:r w:rsidR="004A0D15" w:rsidRPr="00D16D6F">
        <w:rPr>
          <w:lang w:val="en-GB"/>
        </w:rPr>
        <w:t xml:space="preserve"> </w:t>
      </w:r>
      <w:r w:rsidR="002C0248" w:rsidRPr="00D16D6F">
        <w:rPr>
          <w:lang w:val="en-GB"/>
        </w:rPr>
        <w:t xml:space="preserve">emitted and the relative </w:t>
      </w:r>
      <w:r w:rsidR="00A91E06">
        <w:rPr>
          <w:lang w:val="en-GB"/>
        </w:rPr>
        <w:t>quantit</w:t>
      </w:r>
      <w:r w:rsidR="00AE43D9">
        <w:rPr>
          <w:lang w:val="en-GB"/>
        </w:rPr>
        <w:t>ies</w:t>
      </w:r>
      <w:r w:rsidR="002C0248" w:rsidRPr="00D16D6F">
        <w:rPr>
          <w:lang w:val="en-GB"/>
        </w:rPr>
        <w:t>.</w:t>
      </w:r>
      <w:r w:rsidR="000A5C3B" w:rsidRPr="00D16D6F">
        <w:rPr>
          <w:lang w:val="en-GB"/>
        </w:rPr>
        <w:t xml:space="preserve"> </w:t>
      </w:r>
      <w:r w:rsidR="00A91E06">
        <w:rPr>
          <w:lang w:val="en-GB"/>
        </w:rPr>
        <w:t>Regardless of</w:t>
      </w:r>
      <w:r w:rsidR="000A5C3B" w:rsidRPr="00D16D6F">
        <w:rPr>
          <w:lang w:val="en-GB"/>
        </w:rPr>
        <w:t xml:space="preserve"> the anode and cathode composition, in the case of the LIBs with liquid electrolyte the </w:t>
      </w:r>
      <w:r w:rsidR="00A91E06">
        <w:rPr>
          <w:lang w:val="en-GB"/>
        </w:rPr>
        <w:t xml:space="preserve">greatest hazard </w:t>
      </w:r>
      <w:r w:rsidR="000A5C3B" w:rsidRPr="00D16D6F">
        <w:rPr>
          <w:lang w:val="en-GB"/>
        </w:rPr>
        <w:t xml:space="preserve">is the </w:t>
      </w:r>
      <w:r w:rsidR="00A91E06">
        <w:rPr>
          <w:lang w:val="en-GB"/>
        </w:rPr>
        <w:t>generation</w:t>
      </w:r>
      <w:r w:rsidR="00A91E06" w:rsidRPr="00D16D6F">
        <w:rPr>
          <w:lang w:val="en-GB"/>
        </w:rPr>
        <w:t xml:space="preserve"> </w:t>
      </w:r>
      <w:r w:rsidR="000A5C3B" w:rsidRPr="00D16D6F">
        <w:rPr>
          <w:lang w:val="en-GB"/>
        </w:rPr>
        <w:t>of fluori</w:t>
      </w:r>
      <w:r w:rsidR="009C5D58" w:rsidRPr="00D16D6F">
        <w:rPr>
          <w:lang w:val="en-GB"/>
        </w:rPr>
        <w:t>de gas emission</w:t>
      </w:r>
      <w:r w:rsidR="00A91E06">
        <w:rPr>
          <w:lang w:val="en-GB"/>
        </w:rPr>
        <w:t>s</w:t>
      </w:r>
      <w:r w:rsidR="000A5C3B" w:rsidRPr="00D16D6F">
        <w:rPr>
          <w:lang w:val="en-GB"/>
        </w:rPr>
        <w:t>, such as</w:t>
      </w:r>
      <w:r w:rsidR="009C5D58" w:rsidRPr="00D16D6F">
        <w:rPr>
          <w:lang w:val="en-GB"/>
        </w:rPr>
        <w:t xml:space="preserve"> </w:t>
      </w:r>
      <w:r w:rsidR="000A5C3B" w:rsidRPr="00D16D6F">
        <w:rPr>
          <w:lang w:val="en-GB"/>
        </w:rPr>
        <w:t>HF</w:t>
      </w:r>
      <w:r w:rsidR="005F6F5B" w:rsidRPr="00D16D6F">
        <w:rPr>
          <w:lang w:val="en-GB"/>
        </w:rPr>
        <w:t>,</w:t>
      </w:r>
      <w:r w:rsidR="009C5D58" w:rsidRPr="00D16D6F">
        <w:rPr>
          <w:lang w:val="en-GB"/>
        </w:rPr>
        <w:t xml:space="preserve"> phosphoryl fluoride (POF</w:t>
      </w:r>
      <w:r w:rsidR="009C5D58" w:rsidRPr="00D16D6F">
        <w:rPr>
          <w:vertAlign w:val="subscript"/>
          <w:lang w:val="en-GB"/>
        </w:rPr>
        <w:t>3</w:t>
      </w:r>
      <w:r w:rsidR="009C5D58" w:rsidRPr="00D16D6F">
        <w:rPr>
          <w:lang w:val="en-GB"/>
        </w:rPr>
        <w:t>) and</w:t>
      </w:r>
      <w:r w:rsidR="009C5D58" w:rsidRPr="00D16D6F">
        <w:t xml:space="preserve"> </w:t>
      </w:r>
      <w:r w:rsidR="009C5D58" w:rsidRPr="00D16D6F">
        <w:rPr>
          <w:lang w:val="en-GB"/>
        </w:rPr>
        <w:t>phosphorus pentafluoride (PF</w:t>
      </w:r>
      <w:r w:rsidR="009C5D58" w:rsidRPr="00D16D6F">
        <w:rPr>
          <w:vertAlign w:val="subscript"/>
          <w:lang w:val="en-GB"/>
        </w:rPr>
        <w:t>5</w:t>
      </w:r>
      <w:r w:rsidR="009C5D58" w:rsidRPr="00D16D6F">
        <w:rPr>
          <w:lang w:val="en-GB"/>
        </w:rPr>
        <w:t xml:space="preserve">), </w:t>
      </w:r>
      <w:r w:rsidR="00A91E06">
        <w:rPr>
          <w:lang w:val="en-GB"/>
        </w:rPr>
        <w:t>which</w:t>
      </w:r>
      <w:r w:rsidR="00A91E06" w:rsidRPr="00D16D6F">
        <w:rPr>
          <w:lang w:val="en-GB"/>
        </w:rPr>
        <w:t xml:space="preserve"> </w:t>
      </w:r>
      <w:r w:rsidR="009C5D58" w:rsidRPr="00D16D6F">
        <w:rPr>
          <w:lang w:val="en-GB"/>
        </w:rPr>
        <w:t>are due to the decomposition of Li-salt, such as hexafluorophosphate (LiPF</w:t>
      </w:r>
      <w:r w:rsidR="009C5D58" w:rsidRPr="00D16D6F">
        <w:rPr>
          <w:vertAlign w:val="subscript"/>
          <w:lang w:val="en-GB"/>
        </w:rPr>
        <w:t>6</w:t>
      </w:r>
      <w:r w:rsidR="009C5D58" w:rsidRPr="00D16D6F">
        <w:rPr>
          <w:lang w:val="en-GB"/>
        </w:rPr>
        <w:t xml:space="preserve">) </w:t>
      </w:r>
      <w:r w:rsidR="000A5C3B" w:rsidRPr="00D16D6F">
        <w:rPr>
          <w:lang w:val="en-GB"/>
        </w:rPr>
        <w:t>(Larsson et al., 2017)</w:t>
      </w:r>
      <w:r w:rsidR="009C5D58" w:rsidRPr="00D16D6F">
        <w:rPr>
          <w:lang w:val="en-GB"/>
        </w:rPr>
        <w:t xml:space="preserve">. </w:t>
      </w:r>
      <w:r w:rsidR="00A91E06">
        <w:rPr>
          <w:lang w:val="en-GB"/>
        </w:rPr>
        <w:t>T</w:t>
      </w:r>
      <w:r w:rsidR="00F10D8C" w:rsidRPr="00D16D6F">
        <w:rPr>
          <w:lang w:val="en-GB"/>
        </w:rPr>
        <w:t xml:space="preserve">he total </w:t>
      </w:r>
      <w:r w:rsidR="00A91E06">
        <w:rPr>
          <w:lang w:val="en-GB"/>
        </w:rPr>
        <w:t xml:space="preserve">quantities </w:t>
      </w:r>
      <w:r w:rsidR="00F10D8C" w:rsidRPr="00D16D6F">
        <w:rPr>
          <w:lang w:val="en-GB"/>
        </w:rPr>
        <w:t>emitted</w:t>
      </w:r>
      <w:r w:rsidR="000A5C3B" w:rsidRPr="00D16D6F">
        <w:rPr>
          <w:lang w:val="en-GB"/>
        </w:rPr>
        <w:t xml:space="preserve"> increas</w:t>
      </w:r>
      <w:r w:rsidR="00A91E06">
        <w:rPr>
          <w:lang w:val="en-GB"/>
        </w:rPr>
        <w:t>e</w:t>
      </w:r>
      <w:r w:rsidR="000A5C3B" w:rsidRPr="00D16D6F">
        <w:rPr>
          <w:lang w:val="en-GB"/>
        </w:rPr>
        <w:t xml:space="preserve"> with higher SOC</w:t>
      </w:r>
      <w:r w:rsidR="0085197A" w:rsidRPr="00D16D6F">
        <w:rPr>
          <w:lang w:val="en-GB"/>
        </w:rPr>
        <w:t>, in</w:t>
      </w:r>
      <w:r w:rsidR="00A91E06">
        <w:rPr>
          <w:lang w:val="en-GB"/>
        </w:rPr>
        <w:t>deed</w:t>
      </w:r>
      <w:r w:rsidR="0085197A" w:rsidRPr="00D16D6F">
        <w:rPr>
          <w:lang w:val="en-GB"/>
        </w:rPr>
        <w:t xml:space="preserve"> 100</w:t>
      </w:r>
      <w:r w:rsidR="002D1C79" w:rsidRPr="00D16D6F">
        <w:rPr>
          <w:lang w:val="en-GB"/>
        </w:rPr>
        <w:t xml:space="preserve"> %</w:t>
      </w:r>
      <w:r w:rsidR="000A5C3B" w:rsidRPr="00D16D6F">
        <w:rPr>
          <w:lang w:val="en-GB"/>
        </w:rPr>
        <w:t xml:space="preserve"> </w:t>
      </w:r>
      <w:r w:rsidR="0085197A" w:rsidRPr="00D16D6F">
        <w:rPr>
          <w:lang w:val="en-GB"/>
        </w:rPr>
        <w:t xml:space="preserve">is the most hazardous </w:t>
      </w:r>
      <w:r w:rsidR="008B3DAA" w:rsidRPr="00D16D6F">
        <w:rPr>
          <w:lang w:val="en-GB"/>
        </w:rPr>
        <w:t xml:space="preserve">SOC </w:t>
      </w:r>
      <w:r w:rsidR="0085197A" w:rsidRPr="00D16D6F">
        <w:rPr>
          <w:lang w:val="en-GB"/>
        </w:rPr>
        <w:t xml:space="preserve">in terms </w:t>
      </w:r>
      <w:r w:rsidR="0028459A">
        <w:rPr>
          <w:lang w:val="en-GB"/>
        </w:rPr>
        <w:t xml:space="preserve">also </w:t>
      </w:r>
      <w:r w:rsidR="0085197A" w:rsidRPr="00D16D6F">
        <w:rPr>
          <w:lang w:val="en-GB"/>
        </w:rPr>
        <w:t>of toxicity</w:t>
      </w:r>
      <w:r w:rsidR="00F10D8C" w:rsidRPr="00D16D6F">
        <w:rPr>
          <w:lang w:val="en-GB"/>
        </w:rPr>
        <w:t xml:space="preserve"> </w:t>
      </w:r>
      <w:r w:rsidR="0085197A" w:rsidRPr="00D16D6F">
        <w:rPr>
          <w:lang w:val="en-GB"/>
        </w:rPr>
        <w:t>(Sun et al., 2016).</w:t>
      </w:r>
    </w:p>
    <w:p w14:paraId="33D8B3E7" w14:textId="03A0CF6C" w:rsidR="00F81466" w:rsidRDefault="001D164E" w:rsidP="00F81466">
      <w:pPr>
        <w:pStyle w:val="CETBodytext"/>
        <w:rPr>
          <w:lang w:val="en-GB"/>
        </w:rPr>
      </w:pPr>
      <w:r w:rsidRPr="00D16D6F">
        <w:rPr>
          <w:lang w:val="en-GB"/>
        </w:rPr>
        <w:t xml:space="preserve">To </w:t>
      </w:r>
      <w:r w:rsidR="0028459A">
        <w:rPr>
          <w:lang w:val="en-GB"/>
        </w:rPr>
        <w:t xml:space="preserve">investigate </w:t>
      </w:r>
      <w:r w:rsidRPr="00D16D6F">
        <w:rPr>
          <w:lang w:val="en-GB"/>
        </w:rPr>
        <w:t xml:space="preserve">the effect of </w:t>
      </w:r>
      <w:r w:rsidR="0028459A">
        <w:rPr>
          <w:lang w:val="en-GB"/>
        </w:rPr>
        <w:t xml:space="preserve">chemistry </w:t>
      </w:r>
      <w:r w:rsidR="00A91E06">
        <w:rPr>
          <w:lang w:val="en-GB"/>
        </w:rPr>
        <w:t>on behaviour under thermal abuse</w:t>
      </w:r>
      <w:r w:rsidRPr="00D16D6F">
        <w:rPr>
          <w:lang w:val="en-GB"/>
        </w:rPr>
        <w:t xml:space="preserve">, three different </w:t>
      </w:r>
      <w:r w:rsidR="00A05607">
        <w:rPr>
          <w:lang w:val="en-GB"/>
        </w:rPr>
        <w:t>cylindrical</w:t>
      </w:r>
      <w:r w:rsidR="00A05607" w:rsidRPr="00D16D6F">
        <w:rPr>
          <w:lang w:val="en-GB"/>
        </w:rPr>
        <w:t xml:space="preserve"> </w:t>
      </w:r>
      <w:r w:rsidRPr="00D16D6F">
        <w:rPr>
          <w:lang w:val="en-GB"/>
        </w:rPr>
        <w:t xml:space="preserve">Li-ion cells </w:t>
      </w:r>
      <w:r w:rsidR="004D4B72">
        <w:rPr>
          <w:lang w:val="en-GB"/>
        </w:rPr>
        <w:t>(</w:t>
      </w:r>
      <w:r w:rsidRPr="00F0365A">
        <w:rPr>
          <w:i/>
          <w:iCs/>
          <w:lang w:val="en-GB"/>
        </w:rPr>
        <w:t>LTO</w:t>
      </w:r>
      <w:r w:rsidRPr="00D16D6F">
        <w:rPr>
          <w:lang w:val="en-GB"/>
        </w:rPr>
        <w:t>,</w:t>
      </w:r>
      <w:r w:rsidR="00C366D3" w:rsidRPr="00D16D6F">
        <w:rPr>
          <w:lang w:val="en-GB"/>
        </w:rPr>
        <w:t xml:space="preserve"> </w:t>
      </w:r>
      <w:r w:rsidRPr="00F0365A">
        <w:rPr>
          <w:i/>
          <w:iCs/>
          <w:lang w:val="en-GB"/>
        </w:rPr>
        <w:t>LFP</w:t>
      </w:r>
      <w:r w:rsidRPr="00D16D6F">
        <w:rPr>
          <w:lang w:val="en-GB"/>
        </w:rPr>
        <w:t xml:space="preserve"> and</w:t>
      </w:r>
      <w:r w:rsidR="00C366D3" w:rsidRPr="00D16D6F">
        <w:rPr>
          <w:lang w:val="en-GB"/>
        </w:rPr>
        <w:t xml:space="preserve"> </w:t>
      </w:r>
      <w:r w:rsidRPr="00F0365A">
        <w:rPr>
          <w:i/>
          <w:iCs/>
          <w:lang w:val="en-GB"/>
        </w:rPr>
        <w:t>NCA</w:t>
      </w:r>
      <w:r w:rsidR="004D4B72">
        <w:rPr>
          <w:lang w:val="en-GB"/>
        </w:rPr>
        <w:t>)</w:t>
      </w:r>
      <w:r w:rsidRPr="00D16D6F">
        <w:rPr>
          <w:lang w:val="en-GB"/>
        </w:rPr>
        <w:t xml:space="preserve"> at the same SOC, 100</w:t>
      </w:r>
      <w:r w:rsidR="002D1C79" w:rsidRPr="00D16D6F">
        <w:rPr>
          <w:lang w:val="en-GB"/>
        </w:rPr>
        <w:t xml:space="preserve"> %</w:t>
      </w:r>
      <w:r w:rsidR="00A91E06">
        <w:rPr>
          <w:lang w:val="en-GB"/>
        </w:rPr>
        <w:t xml:space="preserve">, </w:t>
      </w:r>
      <w:r w:rsidR="00A91E06" w:rsidRPr="00D16D6F">
        <w:rPr>
          <w:lang w:val="en-GB"/>
        </w:rPr>
        <w:t>were investigated</w:t>
      </w:r>
      <w:r w:rsidRPr="00D16D6F">
        <w:rPr>
          <w:lang w:val="en-GB"/>
        </w:rPr>
        <w:t xml:space="preserve">. </w:t>
      </w:r>
      <w:r w:rsidR="008901BF">
        <w:rPr>
          <w:lang w:val="en-GB"/>
        </w:rPr>
        <w:t>T</w:t>
      </w:r>
      <w:r w:rsidRPr="00D16D6F">
        <w:rPr>
          <w:lang w:val="en-GB"/>
        </w:rPr>
        <w:t xml:space="preserve">he cells were subjected to thermal </w:t>
      </w:r>
      <w:r w:rsidRPr="008208AA">
        <w:rPr>
          <w:lang w:val="en-GB"/>
        </w:rPr>
        <w:t>abuse</w:t>
      </w:r>
      <w:r w:rsidR="005F6F5B">
        <w:rPr>
          <w:lang w:val="en-GB"/>
        </w:rPr>
        <w:t xml:space="preserve"> </w:t>
      </w:r>
      <w:r w:rsidRPr="008208AA">
        <w:rPr>
          <w:lang w:val="en-GB"/>
        </w:rPr>
        <w:t xml:space="preserve">in a </w:t>
      </w:r>
      <w:r w:rsidR="00A91E06">
        <w:rPr>
          <w:lang w:val="en-GB"/>
        </w:rPr>
        <w:t xml:space="preserve">tubular </w:t>
      </w:r>
      <w:r w:rsidRPr="008208AA">
        <w:rPr>
          <w:lang w:val="en-GB"/>
        </w:rPr>
        <w:t>reactor connected to an online</w:t>
      </w:r>
      <w:r w:rsidR="00607D0F" w:rsidRPr="00607D0F">
        <w:rPr>
          <w:lang w:val="en-GB"/>
        </w:rPr>
        <w:t xml:space="preserve"> </w:t>
      </w:r>
      <w:r w:rsidR="00607D0F" w:rsidRPr="00DE58A2">
        <w:rPr>
          <w:lang w:val="en-GB"/>
        </w:rPr>
        <w:t>Fourier-transform infrared spectroscopy</w:t>
      </w:r>
      <w:r w:rsidRPr="008208AA">
        <w:rPr>
          <w:lang w:val="en-GB"/>
        </w:rPr>
        <w:t xml:space="preserve"> </w:t>
      </w:r>
      <w:r w:rsidR="00607D0F">
        <w:rPr>
          <w:lang w:val="en-GB"/>
        </w:rPr>
        <w:t>(</w:t>
      </w:r>
      <w:r w:rsidRPr="008208AA">
        <w:rPr>
          <w:lang w:val="en-GB"/>
        </w:rPr>
        <w:t>FT-IR</w:t>
      </w:r>
      <w:r w:rsidR="00607D0F">
        <w:rPr>
          <w:lang w:val="en-GB"/>
        </w:rPr>
        <w:t>)</w:t>
      </w:r>
      <w:r w:rsidRPr="008208AA">
        <w:rPr>
          <w:lang w:val="en-GB"/>
        </w:rPr>
        <w:t xml:space="preserve">. </w:t>
      </w:r>
      <w:r w:rsidR="007E4088">
        <w:rPr>
          <w:lang w:val="en-GB"/>
        </w:rPr>
        <w:t>Cell t</w:t>
      </w:r>
      <w:r w:rsidRPr="008208AA">
        <w:rPr>
          <w:lang w:val="en-GB"/>
        </w:rPr>
        <w:t>emperature, pressure and related emitted gases were monitored by thermocouples, pressure gauge and FT-IR</w:t>
      </w:r>
      <w:r w:rsidR="007E4088">
        <w:rPr>
          <w:lang w:val="en-GB"/>
        </w:rPr>
        <w:t xml:space="preserve">, </w:t>
      </w:r>
      <w:r w:rsidRPr="008208AA">
        <w:rPr>
          <w:lang w:val="en-GB"/>
        </w:rPr>
        <w:t xml:space="preserve">to </w:t>
      </w:r>
      <w:r>
        <w:rPr>
          <w:lang w:val="en-GB"/>
        </w:rPr>
        <w:t xml:space="preserve">correlate </w:t>
      </w:r>
      <w:r w:rsidRPr="008208AA">
        <w:rPr>
          <w:lang w:val="en-GB"/>
        </w:rPr>
        <w:t>the thermal abuse response</w:t>
      </w:r>
      <w:r w:rsidR="00F81466">
        <w:rPr>
          <w:lang w:val="en-GB"/>
        </w:rPr>
        <w:t xml:space="preserve"> </w:t>
      </w:r>
      <w:r w:rsidR="00F81466" w:rsidRPr="008208AA">
        <w:rPr>
          <w:lang w:val="en-GB"/>
        </w:rPr>
        <w:t xml:space="preserve">of </w:t>
      </w:r>
      <w:r w:rsidR="00A91E06">
        <w:rPr>
          <w:lang w:val="en-GB"/>
        </w:rPr>
        <w:t xml:space="preserve">the </w:t>
      </w:r>
      <w:r w:rsidR="00F81466" w:rsidRPr="008208AA">
        <w:rPr>
          <w:lang w:val="en-GB"/>
        </w:rPr>
        <w:t>cells</w:t>
      </w:r>
      <w:r w:rsidR="004D4B72">
        <w:rPr>
          <w:lang w:val="en-GB"/>
        </w:rPr>
        <w:t xml:space="preserve">, such as </w:t>
      </w:r>
      <w:r w:rsidR="004D4B72" w:rsidRPr="004D4B72">
        <w:rPr>
          <w:lang w:val="en-GB"/>
        </w:rPr>
        <w:t>CID-activation,</w:t>
      </w:r>
      <w:r w:rsidR="004D4B72">
        <w:rPr>
          <w:lang w:val="en-GB"/>
        </w:rPr>
        <w:t xml:space="preserve"> </w:t>
      </w:r>
      <w:r w:rsidR="004D4B72" w:rsidRPr="004D4B72">
        <w:rPr>
          <w:lang w:val="en-GB"/>
        </w:rPr>
        <w:t>venting and TR</w:t>
      </w:r>
      <w:r w:rsidR="00AE43D9">
        <w:rPr>
          <w:lang w:val="en-GB"/>
        </w:rPr>
        <w:t>,</w:t>
      </w:r>
      <w:r w:rsidR="00657E01">
        <w:rPr>
          <w:lang w:val="en-GB"/>
        </w:rPr>
        <w:t xml:space="preserve"> to </w:t>
      </w:r>
      <w:r w:rsidR="00F81466">
        <w:rPr>
          <w:lang w:val="en-GB"/>
        </w:rPr>
        <w:t>the</w:t>
      </w:r>
      <w:r w:rsidRPr="008208AA">
        <w:rPr>
          <w:lang w:val="en-GB"/>
        </w:rPr>
        <w:t xml:space="preserve"> </w:t>
      </w:r>
      <w:r w:rsidR="004D4B72">
        <w:rPr>
          <w:lang w:val="en-GB"/>
        </w:rPr>
        <w:t>reaction products emitted</w:t>
      </w:r>
      <w:r w:rsidR="00F81466">
        <w:rPr>
          <w:lang w:val="en-GB"/>
        </w:rPr>
        <w:t xml:space="preserve">. </w:t>
      </w:r>
      <w:r w:rsidR="005276B8">
        <w:rPr>
          <w:lang w:val="en-GB"/>
        </w:rPr>
        <w:t>So</w:t>
      </w:r>
      <w:r w:rsidR="00F81466">
        <w:rPr>
          <w:lang w:val="en-GB"/>
        </w:rPr>
        <w:t xml:space="preserve">, the different </w:t>
      </w:r>
      <w:r w:rsidR="00657E01">
        <w:rPr>
          <w:lang w:val="en-GB"/>
        </w:rPr>
        <w:t>cells</w:t>
      </w:r>
      <w:r w:rsidR="00F81466">
        <w:rPr>
          <w:lang w:val="en-GB"/>
        </w:rPr>
        <w:t xml:space="preserve"> </w:t>
      </w:r>
      <w:r w:rsidR="00657E01">
        <w:rPr>
          <w:lang w:val="en-GB"/>
        </w:rPr>
        <w:t>are</w:t>
      </w:r>
      <w:r w:rsidR="00F81466">
        <w:rPr>
          <w:lang w:val="en-GB"/>
        </w:rPr>
        <w:t xml:space="preserve"> compare</w:t>
      </w:r>
      <w:r w:rsidR="00506C93">
        <w:rPr>
          <w:lang w:val="en-GB"/>
        </w:rPr>
        <w:t>d</w:t>
      </w:r>
      <w:r w:rsidR="00F81466">
        <w:rPr>
          <w:lang w:val="en-GB"/>
        </w:rPr>
        <w:t xml:space="preserve"> to define the </w:t>
      </w:r>
      <w:r w:rsidR="00941E3A">
        <w:rPr>
          <w:lang w:val="en-GB"/>
        </w:rPr>
        <w:t>safest</w:t>
      </w:r>
      <w:r w:rsidR="00F81466">
        <w:rPr>
          <w:lang w:val="en-GB"/>
        </w:rPr>
        <w:t xml:space="preserve"> of th</w:t>
      </w:r>
      <w:r w:rsidR="00506C93">
        <w:rPr>
          <w:lang w:val="en-GB"/>
        </w:rPr>
        <w:t>os</w:t>
      </w:r>
      <w:r w:rsidR="00F81466">
        <w:rPr>
          <w:lang w:val="en-GB"/>
        </w:rPr>
        <w:t>e Li-ion cell</w:t>
      </w:r>
      <w:r w:rsidR="00506C93">
        <w:rPr>
          <w:lang w:val="en-GB"/>
        </w:rPr>
        <w:t>s</w:t>
      </w:r>
      <w:r w:rsidR="005276B8">
        <w:rPr>
          <w:lang w:val="en-GB"/>
        </w:rPr>
        <w:t xml:space="preserve"> in terms of</w:t>
      </w:r>
      <w:r w:rsidR="00657E01">
        <w:rPr>
          <w:lang w:val="en-GB"/>
        </w:rPr>
        <w:t xml:space="preserve"> </w:t>
      </w:r>
      <w:r w:rsidR="005276B8">
        <w:rPr>
          <w:lang w:val="en-GB"/>
        </w:rPr>
        <w:t xml:space="preserve">temperature </w:t>
      </w:r>
      <w:r w:rsidR="00657E01">
        <w:rPr>
          <w:lang w:val="en-GB"/>
        </w:rPr>
        <w:t xml:space="preserve">of </w:t>
      </w:r>
      <w:r w:rsidR="00657E01">
        <w:rPr>
          <w:lang w:val="en-GB"/>
        </w:rPr>
        <w:lastRenderedPageBreak/>
        <w:t xml:space="preserve">TR </w:t>
      </w:r>
      <w:r w:rsidR="007E4088">
        <w:rPr>
          <w:lang w:val="en-GB"/>
        </w:rPr>
        <w:t xml:space="preserve">and </w:t>
      </w:r>
      <w:r w:rsidR="005276B8">
        <w:rPr>
          <w:lang w:val="en-GB"/>
        </w:rPr>
        <w:t>gases composition</w:t>
      </w:r>
      <w:r w:rsidR="005276B8" w:rsidRPr="005276B8">
        <w:rPr>
          <w:lang w:val="en-GB"/>
        </w:rPr>
        <w:t>s</w:t>
      </w:r>
      <w:r w:rsidR="007E4088">
        <w:rPr>
          <w:lang w:val="en-GB"/>
        </w:rPr>
        <w:t>,</w:t>
      </w:r>
      <w:r w:rsidR="007E4088" w:rsidRPr="007E4088">
        <w:rPr>
          <w:lang w:val="en-GB"/>
        </w:rPr>
        <w:t xml:space="preserve"> </w:t>
      </w:r>
      <w:r w:rsidR="007E4088">
        <w:rPr>
          <w:lang w:val="en-GB"/>
        </w:rPr>
        <w:t>compared with</w:t>
      </w:r>
      <w:r w:rsidR="007E4088" w:rsidRPr="005276B8">
        <w:rPr>
          <w:lang w:val="en-GB"/>
        </w:rPr>
        <w:t xml:space="preserve"> the Immediately Dangerous to Life or Health Limit (IDL</w:t>
      </w:r>
      <w:r w:rsidR="007E4088">
        <w:rPr>
          <w:lang w:val="en-GB"/>
        </w:rPr>
        <w:t>H</w:t>
      </w:r>
      <w:r w:rsidR="007E4088" w:rsidRPr="005276B8">
        <w:rPr>
          <w:lang w:val="en-GB"/>
        </w:rPr>
        <w:t>)</w:t>
      </w:r>
      <w:r w:rsidR="007E4088">
        <w:rPr>
          <w:lang w:val="en-GB"/>
        </w:rPr>
        <w:t>,</w:t>
      </w:r>
      <w:r w:rsidR="005276B8" w:rsidRPr="005276B8">
        <w:rPr>
          <w:lang w:val="en-GB"/>
        </w:rPr>
        <w:t xml:space="preserve"> </w:t>
      </w:r>
      <w:r w:rsidR="007E4088">
        <w:rPr>
          <w:lang w:val="en-GB"/>
        </w:rPr>
        <w:t>to</w:t>
      </w:r>
      <w:r w:rsidR="007E4088" w:rsidRPr="005276B8">
        <w:rPr>
          <w:lang w:val="en-GB"/>
        </w:rPr>
        <w:t xml:space="preserve"> </w:t>
      </w:r>
      <w:r w:rsidR="007E4088">
        <w:rPr>
          <w:lang w:val="en-GB"/>
        </w:rPr>
        <w:t xml:space="preserve">have </w:t>
      </w:r>
      <w:r w:rsidR="005276B8" w:rsidRPr="005276B8">
        <w:rPr>
          <w:lang w:val="en-GB"/>
        </w:rPr>
        <w:t>a more comprehensive understanding on the dangerousness of cells when subjected to thermal abuse</w:t>
      </w:r>
      <w:r w:rsidR="007E4088">
        <w:rPr>
          <w:lang w:val="en-GB"/>
        </w:rPr>
        <w:t>.</w:t>
      </w:r>
      <w:r w:rsidR="005276B8">
        <w:rPr>
          <w:lang w:val="en-GB"/>
        </w:rPr>
        <w:t xml:space="preserve"> </w:t>
      </w:r>
    </w:p>
    <w:p w14:paraId="4EF1F988" w14:textId="0775BBAD" w:rsidR="00EA1AD2" w:rsidRDefault="00EA1AD2" w:rsidP="00600535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Material and Method</w:t>
      </w:r>
      <w:r w:rsidR="00261857">
        <w:rPr>
          <w:lang w:val="en-GB"/>
        </w:rPr>
        <w:t>s</w:t>
      </w:r>
    </w:p>
    <w:p w14:paraId="7023F933" w14:textId="46AAA0A2" w:rsidR="00EA1AD2" w:rsidRDefault="00EA1AD2" w:rsidP="00EA1AD2">
      <w:pPr>
        <w:pStyle w:val="CETheadingx"/>
      </w:pPr>
      <w:r>
        <w:t>Material</w:t>
      </w:r>
    </w:p>
    <w:p w14:paraId="1AE131DB" w14:textId="241CD14C" w:rsidR="00EA1AD2" w:rsidRPr="005331C6" w:rsidRDefault="00B778EA" w:rsidP="00B778EA">
      <w:pPr>
        <w:pStyle w:val="CETBodytext"/>
        <w:spacing w:after="240"/>
        <w:rPr>
          <w:lang w:val="en-GB"/>
        </w:rPr>
      </w:pPr>
      <w:r>
        <w:rPr>
          <w:lang w:val="en-GB"/>
        </w:rPr>
        <w:t>Figure 1</w:t>
      </w:r>
      <w:r w:rsidRPr="00B778EA">
        <w:rPr>
          <w:lang w:val="en-GB"/>
        </w:rPr>
        <w:t xml:space="preserve"> </w:t>
      </w:r>
      <w:r w:rsidR="00DE5052">
        <w:rPr>
          <w:lang w:val="en-GB"/>
        </w:rPr>
        <w:t>illustrate</w:t>
      </w:r>
      <w:r w:rsidR="008B3DAA">
        <w:rPr>
          <w:lang w:val="en-GB"/>
        </w:rPr>
        <w:t>d</w:t>
      </w:r>
      <w:r w:rsidR="007020F3">
        <w:rPr>
          <w:lang w:val="en-GB"/>
        </w:rPr>
        <w:t xml:space="preserve"> t</w:t>
      </w:r>
      <w:r w:rsidRPr="00B778EA">
        <w:rPr>
          <w:lang w:val="en-GB"/>
        </w:rPr>
        <w:t xml:space="preserve">he </w:t>
      </w:r>
      <w:r w:rsidR="00506C93" w:rsidRPr="007020F3">
        <w:rPr>
          <w:lang w:val="en-GB"/>
        </w:rPr>
        <w:t xml:space="preserve">cylindrical </w:t>
      </w:r>
      <w:r w:rsidR="007020F3" w:rsidRPr="007020F3">
        <w:rPr>
          <w:lang w:val="en-GB"/>
        </w:rPr>
        <w:t>lithium-ion cells, 18650</w:t>
      </w:r>
      <w:r w:rsidR="007020F3">
        <w:rPr>
          <w:lang w:val="en-GB"/>
        </w:rPr>
        <w:t xml:space="preserve">, </w:t>
      </w:r>
      <w:r w:rsidRPr="00B778EA">
        <w:rPr>
          <w:lang w:val="en-GB"/>
        </w:rPr>
        <w:t>considered in this study (a)</w:t>
      </w:r>
      <w:r>
        <w:rPr>
          <w:lang w:val="en-GB"/>
        </w:rPr>
        <w:t xml:space="preserve"> </w:t>
      </w:r>
      <w:r w:rsidR="00274E69">
        <w:rPr>
          <w:lang w:val="en-GB"/>
        </w:rPr>
        <w:t>L</w:t>
      </w:r>
      <w:r w:rsidR="00274E69" w:rsidRPr="00FF5EAB">
        <w:rPr>
          <w:lang w:val="en-GB"/>
        </w:rPr>
        <w:t xml:space="preserve">ithium </w:t>
      </w:r>
      <w:r w:rsidR="00274E69">
        <w:rPr>
          <w:lang w:val="en-GB"/>
        </w:rPr>
        <w:t>N</w:t>
      </w:r>
      <w:r w:rsidR="00274E69" w:rsidRPr="00FF5EAB">
        <w:rPr>
          <w:lang w:val="en-GB"/>
        </w:rPr>
        <w:t xml:space="preserve">ickel </w:t>
      </w:r>
      <w:r w:rsidR="00274E69">
        <w:rPr>
          <w:lang w:val="en-GB"/>
        </w:rPr>
        <w:t>C</w:t>
      </w:r>
      <w:r w:rsidR="00274E69" w:rsidRPr="00FF5EAB">
        <w:rPr>
          <w:lang w:val="en-GB"/>
        </w:rPr>
        <w:t xml:space="preserve">obalt </w:t>
      </w:r>
      <w:r w:rsidR="00274E69">
        <w:rPr>
          <w:lang w:val="en-GB"/>
        </w:rPr>
        <w:t>A</w:t>
      </w:r>
      <w:r w:rsidR="00274E69" w:rsidRPr="00FF5EAB">
        <w:rPr>
          <w:lang w:val="en-GB"/>
        </w:rPr>
        <w:t xml:space="preserve">luminium </w:t>
      </w:r>
      <w:r w:rsidR="00274E69">
        <w:rPr>
          <w:lang w:val="en-GB"/>
        </w:rPr>
        <w:t>O</w:t>
      </w:r>
      <w:r w:rsidR="00274E69" w:rsidRPr="00FF5EAB">
        <w:rPr>
          <w:lang w:val="en-GB"/>
        </w:rPr>
        <w:t>xide (</w:t>
      </w:r>
      <w:r w:rsidR="00274E69" w:rsidRPr="00443B4B">
        <w:rPr>
          <w:i/>
          <w:iCs/>
          <w:lang w:val="en-GB"/>
        </w:rPr>
        <w:t>NCA</w:t>
      </w:r>
      <w:r w:rsidR="00274E69" w:rsidRPr="00FF5EAB">
        <w:rPr>
          <w:lang w:val="en-GB"/>
        </w:rPr>
        <w:t>)</w:t>
      </w:r>
      <w:r>
        <w:rPr>
          <w:lang w:val="en-GB"/>
        </w:rPr>
        <w:t xml:space="preserve">, (b) </w:t>
      </w:r>
      <w:r w:rsidR="00274E69">
        <w:rPr>
          <w:lang w:val="en-GB"/>
        </w:rPr>
        <w:t>L</w:t>
      </w:r>
      <w:r w:rsidR="00274E69" w:rsidRPr="00FF5EAB">
        <w:rPr>
          <w:lang w:val="en-GB"/>
        </w:rPr>
        <w:t xml:space="preserve">ithium </w:t>
      </w:r>
      <w:proofErr w:type="spellStart"/>
      <w:r w:rsidR="00274E69">
        <w:rPr>
          <w:lang w:val="en-GB"/>
        </w:rPr>
        <w:t>T</w:t>
      </w:r>
      <w:r w:rsidR="00274E69" w:rsidRPr="00FF5EAB">
        <w:rPr>
          <w:lang w:val="en-GB"/>
        </w:rPr>
        <w:t>itanate</w:t>
      </w:r>
      <w:proofErr w:type="spellEnd"/>
      <w:r w:rsidR="00274E69">
        <w:rPr>
          <w:lang w:val="en-GB"/>
        </w:rPr>
        <w:t xml:space="preserve"> Oxide</w:t>
      </w:r>
      <w:r w:rsidR="00274E69" w:rsidRPr="00FF5EAB">
        <w:rPr>
          <w:lang w:val="en-GB"/>
        </w:rPr>
        <w:t xml:space="preserve"> (</w:t>
      </w:r>
      <w:r w:rsidR="00274E69" w:rsidRPr="00443B4B">
        <w:rPr>
          <w:i/>
          <w:iCs/>
          <w:lang w:val="en-GB"/>
        </w:rPr>
        <w:t>LTO</w:t>
      </w:r>
      <w:r w:rsidR="00274E69" w:rsidRPr="00FF5EAB">
        <w:rPr>
          <w:lang w:val="en-GB"/>
        </w:rPr>
        <w:t>)</w:t>
      </w:r>
      <w:r w:rsidR="00274E69">
        <w:rPr>
          <w:lang w:val="en-GB"/>
        </w:rPr>
        <w:t xml:space="preserve"> </w:t>
      </w:r>
      <w:r>
        <w:rPr>
          <w:lang w:val="en-GB"/>
        </w:rPr>
        <w:t xml:space="preserve">and (c) </w:t>
      </w:r>
      <w:r w:rsidR="00274E69">
        <w:rPr>
          <w:lang w:val="en-GB"/>
        </w:rPr>
        <w:t>L</w:t>
      </w:r>
      <w:r w:rsidR="00274E69" w:rsidRPr="00FF5EAB">
        <w:rPr>
          <w:lang w:val="en-GB"/>
        </w:rPr>
        <w:t xml:space="preserve">ithium </w:t>
      </w:r>
      <w:r w:rsidR="00274E69">
        <w:rPr>
          <w:lang w:val="en-GB"/>
        </w:rPr>
        <w:t>I</w:t>
      </w:r>
      <w:r w:rsidR="00274E69" w:rsidRPr="00FF5EAB">
        <w:rPr>
          <w:lang w:val="en-GB"/>
        </w:rPr>
        <w:t xml:space="preserve">ron </w:t>
      </w:r>
      <w:r w:rsidR="00274E69">
        <w:rPr>
          <w:lang w:val="en-GB"/>
        </w:rPr>
        <w:t>P</w:t>
      </w:r>
      <w:r w:rsidR="00274E69" w:rsidRPr="00FF5EAB">
        <w:rPr>
          <w:lang w:val="en-GB"/>
        </w:rPr>
        <w:t>hosphate (</w:t>
      </w:r>
      <w:r w:rsidR="00274E69" w:rsidRPr="00443B4B">
        <w:rPr>
          <w:i/>
          <w:iCs/>
          <w:lang w:val="en-GB"/>
        </w:rPr>
        <w:t>LFP</w:t>
      </w:r>
      <w:r w:rsidR="00274E69" w:rsidRPr="00FF5EAB">
        <w:rPr>
          <w:lang w:val="en-GB"/>
        </w:rPr>
        <w:t>)</w:t>
      </w:r>
      <w:r w:rsidR="00274E69">
        <w:rPr>
          <w:lang w:val="en-GB"/>
        </w:rPr>
        <w:t xml:space="preserve"> </w:t>
      </w:r>
      <w:r w:rsidR="00040ACC">
        <w:rPr>
          <w:lang w:val="en-GB"/>
        </w:rPr>
        <w:t>with</w:t>
      </w:r>
      <w:r>
        <w:rPr>
          <w:lang w:val="en-GB"/>
        </w:rPr>
        <w:t xml:space="preserve"> </w:t>
      </w:r>
      <w:r w:rsidRPr="00B778EA">
        <w:rPr>
          <w:lang w:val="en-GB"/>
        </w:rPr>
        <w:t>the</w:t>
      </w:r>
      <w:r w:rsidR="00506C93">
        <w:rPr>
          <w:lang w:val="en-GB"/>
        </w:rPr>
        <w:t>ir</w:t>
      </w:r>
      <w:r w:rsidRPr="00B778EA">
        <w:rPr>
          <w:lang w:val="en-GB"/>
        </w:rPr>
        <w:t xml:space="preserve"> chemical composition and technical specification</w:t>
      </w:r>
      <w:r w:rsidR="00506C93">
        <w:rPr>
          <w:lang w:val="en-GB"/>
        </w:rPr>
        <w:t>s</w:t>
      </w:r>
      <w:r w:rsidRPr="00B778EA">
        <w:rPr>
          <w:lang w:val="en-GB"/>
        </w:rPr>
        <w:t>.</w:t>
      </w:r>
    </w:p>
    <w:tbl>
      <w:tblPr>
        <w:tblStyle w:val="TableGrid"/>
        <w:tblW w:w="867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3410"/>
        <w:gridCol w:w="4668"/>
      </w:tblGrid>
      <w:tr w:rsidR="003917AD" w14:paraId="67F675E4" w14:textId="77777777" w:rsidTr="00F0365A">
        <w:tc>
          <w:tcPr>
            <w:tcW w:w="601" w:type="dxa"/>
            <w:vAlign w:val="center"/>
          </w:tcPr>
          <w:p w14:paraId="66B55E43" w14:textId="0D4AEE77" w:rsidR="00110642" w:rsidRPr="002C0248" w:rsidRDefault="00110642" w:rsidP="00040ACC">
            <w:pPr>
              <w:pStyle w:val="CETBodytext"/>
              <w:jc w:val="center"/>
              <w:rPr>
                <w:b/>
                <w:bCs/>
              </w:rPr>
            </w:pPr>
            <w:r w:rsidRPr="002C0248">
              <w:rPr>
                <w:b/>
                <w:bCs/>
              </w:rPr>
              <w:t>(a)</w:t>
            </w:r>
          </w:p>
        </w:tc>
        <w:tc>
          <w:tcPr>
            <w:tcW w:w="3410" w:type="dxa"/>
            <w:vAlign w:val="center"/>
          </w:tcPr>
          <w:p w14:paraId="370D6323" w14:textId="1A0DB2E6" w:rsidR="00110642" w:rsidRDefault="001561BE" w:rsidP="00040ACC">
            <w:pPr>
              <w:pStyle w:val="CETBodytext"/>
              <w:jc w:val="center"/>
            </w:pPr>
            <w:r>
              <w:rPr>
                <w:noProof/>
              </w:rPr>
              <w:drawing>
                <wp:inline distT="0" distB="0" distL="0" distR="0" wp14:anchorId="1A94F481" wp14:editId="1A4C6707">
                  <wp:extent cx="2160000" cy="653803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/>
                        </pic:nvPicPr>
                        <pic:blipFill rotWithShape="1">
                          <a:blip r:embed="rId10"/>
                          <a:srcRect l="21935" t="30418" r="17031" b="44948"/>
                          <a:stretch/>
                        </pic:blipFill>
                        <pic:spPr bwMode="auto">
                          <a:xfrm>
                            <a:off x="0" y="0"/>
                            <a:ext cx="2160000" cy="65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tbl>
            <w:tblPr>
              <w:tblW w:w="4517" w:type="dxa"/>
              <w:tblBorders>
                <w:top w:val="single" w:sz="12" w:space="0" w:color="008000"/>
                <w:bottom w:val="single" w:sz="12" w:space="0" w:color="008000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31"/>
              <w:gridCol w:w="2686"/>
            </w:tblGrid>
            <w:tr w:rsidR="003917AD" w:rsidRPr="00B57B36" w14:paraId="26AE70D7" w14:textId="77777777" w:rsidTr="0029329F">
              <w:tc>
                <w:tcPr>
                  <w:tcW w:w="1831" w:type="dxa"/>
                  <w:tcBorders>
                    <w:top w:val="single" w:sz="12" w:space="0" w:color="008000"/>
                    <w:bottom w:val="single" w:sz="6" w:space="0" w:color="008000"/>
                  </w:tcBorders>
                  <w:shd w:val="clear" w:color="auto" w:fill="FFFFFF"/>
                </w:tcPr>
                <w:p w14:paraId="1FB8BF8D" w14:textId="744830F0" w:rsidR="002C0248" w:rsidRPr="00B57B36" w:rsidRDefault="002C0248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Parameter</w:t>
                  </w:r>
                </w:p>
              </w:tc>
              <w:tc>
                <w:tcPr>
                  <w:tcW w:w="2686" w:type="dxa"/>
                  <w:tcBorders>
                    <w:top w:val="single" w:sz="12" w:space="0" w:color="008000"/>
                    <w:bottom w:val="single" w:sz="6" w:space="0" w:color="008000"/>
                  </w:tcBorders>
                  <w:shd w:val="clear" w:color="auto" w:fill="FFFFFF"/>
                </w:tcPr>
                <w:p w14:paraId="0D9953BA" w14:textId="2DED503F" w:rsidR="002C0248" w:rsidRPr="00B57B36" w:rsidRDefault="002C0248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</w:p>
              </w:tc>
            </w:tr>
            <w:tr w:rsidR="003917AD" w:rsidRPr="00B57B36" w14:paraId="750C5774" w14:textId="77777777" w:rsidTr="0029329F">
              <w:tc>
                <w:tcPr>
                  <w:tcW w:w="1831" w:type="dxa"/>
                  <w:shd w:val="clear" w:color="auto" w:fill="FFFFFF"/>
                </w:tcPr>
                <w:p w14:paraId="0D2BB8CF" w14:textId="4914728B" w:rsidR="002C0248" w:rsidRPr="00B57B36" w:rsidRDefault="003917AD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</w:t>
                  </w:r>
                  <w:r w:rsidR="003C58B2">
                    <w:rPr>
                      <w:lang w:val="en-GB"/>
                    </w:rPr>
                    <w:t>hemistry</w:t>
                  </w:r>
                </w:p>
              </w:tc>
              <w:tc>
                <w:tcPr>
                  <w:tcW w:w="2686" w:type="dxa"/>
                  <w:shd w:val="clear" w:color="auto" w:fill="FFFFFF"/>
                </w:tcPr>
                <w:p w14:paraId="615D825D" w14:textId="48AF50BE" w:rsidR="002C0248" w:rsidRPr="00B57B36" w:rsidRDefault="003C58B2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Graphite</w:t>
                  </w:r>
                  <w:r w:rsidR="003917AD">
                    <w:rPr>
                      <w:lang w:val="en-GB"/>
                    </w:rPr>
                    <w:t xml:space="preserve"> (anode); </w:t>
                  </w:r>
                  <w:r w:rsidR="003917AD" w:rsidRPr="002F4BD4">
                    <w:rPr>
                      <w:lang w:val="en-GB"/>
                    </w:rPr>
                    <w:t>NCA</w:t>
                  </w:r>
                  <w:r w:rsidR="003917AD">
                    <w:rPr>
                      <w:lang w:val="en-GB"/>
                    </w:rPr>
                    <w:t xml:space="preserve"> (cathode)</w:t>
                  </w:r>
                </w:p>
              </w:tc>
            </w:tr>
            <w:tr w:rsidR="003917AD" w:rsidRPr="00B57B36" w14:paraId="70493CBD" w14:textId="77777777" w:rsidTr="0029329F">
              <w:tc>
                <w:tcPr>
                  <w:tcW w:w="1831" w:type="dxa"/>
                  <w:shd w:val="clear" w:color="auto" w:fill="FFFFFF"/>
                </w:tcPr>
                <w:p w14:paraId="1528B8E6" w14:textId="37BB5BBF" w:rsidR="003C58B2" w:rsidRDefault="003C58B2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Rated capacity (</w:t>
                  </w:r>
                  <w:proofErr w:type="spellStart"/>
                  <w:r>
                    <w:rPr>
                      <w:lang w:val="en-GB"/>
                    </w:rPr>
                    <w:t>mAh</w:t>
                  </w:r>
                  <w:proofErr w:type="spellEnd"/>
                  <w:r>
                    <w:rPr>
                      <w:lang w:val="en-GB"/>
                    </w:rPr>
                    <w:t>)</w:t>
                  </w:r>
                </w:p>
              </w:tc>
              <w:tc>
                <w:tcPr>
                  <w:tcW w:w="2686" w:type="dxa"/>
                  <w:shd w:val="clear" w:color="auto" w:fill="FFFFFF"/>
                </w:tcPr>
                <w:p w14:paraId="564A025B" w14:textId="29BB80BC" w:rsidR="003C58B2" w:rsidRDefault="003C58B2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Min. 3200</w:t>
                  </w:r>
                </w:p>
              </w:tc>
            </w:tr>
            <w:tr w:rsidR="003917AD" w:rsidRPr="00B57B36" w14:paraId="4F04C8B5" w14:textId="77777777" w:rsidTr="0029329F">
              <w:tc>
                <w:tcPr>
                  <w:tcW w:w="1831" w:type="dxa"/>
                  <w:shd w:val="clear" w:color="auto" w:fill="FFFFFF"/>
                </w:tcPr>
                <w:p w14:paraId="478EBC1D" w14:textId="4F8BE9DA" w:rsidR="003C58B2" w:rsidRDefault="003C58B2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Nominal voltage (V)</w:t>
                  </w:r>
                </w:p>
              </w:tc>
              <w:tc>
                <w:tcPr>
                  <w:tcW w:w="2686" w:type="dxa"/>
                  <w:shd w:val="clear" w:color="auto" w:fill="FFFFFF"/>
                </w:tcPr>
                <w:p w14:paraId="49D36CE1" w14:textId="1EDA489C" w:rsidR="003C58B2" w:rsidRPr="00B57B36" w:rsidRDefault="003C58B2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3.6</w:t>
                  </w:r>
                </w:p>
              </w:tc>
            </w:tr>
            <w:tr w:rsidR="003917AD" w:rsidRPr="00B57B36" w14:paraId="78AD9830" w14:textId="77777777" w:rsidTr="0029329F">
              <w:tc>
                <w:tcPr>
                  <w:tcW w:w="1831" w:type="dxa"/>
                  <w:shd w:val="clear" w:color="auto" w:fill="FFFFFF"/>
                </w:tcPr>
                <w:p w14:paraId="75840608" w14:textId="6E5B2BF3" w:rsidR="003C58B2" w:rsidRPr="00B57B36" w:rsidRDefault="003C58B2" w:rsidP="003C58B2">
                  <w:pPr>
                    <w:pStyle w:val="CETBodytext"/>
                    <w:ind w:right="-1"/>
                    <w:jc w:val="center"/>
                    <w:rPr>
                      <w:rFonts w:cs="Arial"/>
                      <w:szCs w:val="18"/>
                      <w:lang w:val="en-GB"/>
                    </w:rPr>
                  </w:pPr>
                  <w:r>
                    <w:rPr>
                      <w:rFonts w:cs="Arial"/>
                      <w:szCs w:val="18"/>
                      <w:lang w:val="en-GB"/>
                    </w:rPr>
                    <w:t>Weight (g)</w:t>
                  </w:r>
                </w:p>
              </w:tc>
              <w:tc>
                <w:tcPr>
                  <w:tcW w:w="2686" w:type="dxa"/>
                  <w:shd w:val="clear" w:color="auto" w:fill="FFFFFF"/>
                </w:tcPr>
                <w:p w14:paraId="64E85BB6" w14:textId="5EEAB680" w:rsidR="003C58B2" w:rsidRPr="00B57B36" w:rsidRDefault="003C58B2" w:rsidP="003C58B2">
                  <w:pPr>
                    <w:pStyle w:val="CETBodytext"/>
                    <w:ind w:right="-1"/>
                    <w:jc w:val="center"/>
                    <w:rPr>
                      <w:rFonts w:cs="Arial"/>
                      <w:szCs w:val="18"/>
                      <w:lang w:val="en-GB"/>
                    </w:rPr>
                  </w:pPr>
                  <w:r>
                    <w:rPr>
                      <w:rFonts w:cs="Arial"/>
                      <w:szCs w:val="18"/>
                      <w:lang w:val="en-GB"/>
                    </w:rPr>
                    <w:t>48.5</w:t>
                  </w:r>
                </w:p>
              </w:tc>
            </w:tr>
          </w:tbl>
          <w:p w14:paraId="54E87063" w14:textId="25269F95" w:rsidR="002C0248" w:rsidRDefault="002C0248" w:rsidP="00040ACC">
            <w:pPr>
              <w:pStyle w:val="CETBodytext"/>
              <w:jc w:val="center"/>
            </w:pPr>
          </w:p>
        </w:tc>
      </w:tr>
      <w:tr w:rsidR="003917AD" w14:paraId="6CE9CA06" w14:textId="77777777" w:rsidTr="00F0365A">
        <w:tc>
          <w:tcPr>
            <w:tcW w:w="601" w:type="dxa"/>
            <w:vAlign w:val="center"/>
          </w:tcPr>
          <w:p w14:paraId="059911EC" w14:textId="248D02E9" w:rsidR="00110642" w:rsidRPr="002C0248" w:rsidRDefault="00110642" w:rsidP="00040ACC">
            <w:pPr>
              <w:pStyle w:val="CETBodytext"/>
              <w:jc w:val="center"/>
              <w:rPr>
                <w:b/>
                <w:bCs/>
              </w:rPr>
            </w:pPr>
            <w:r w:rsidRPr="002C0248">
              <w:rPr>
                <w:b/>
                <w:bCs/>
              </w:rPr>
              <w:t>(b</w:t>
            </w:r>
            <w:r w:rsidR="00506C93">
              <w:rPr>
                <w:b/>
                <w:bCs/>
              </w:rPr>
              <w:t>)</w:t>
            </w:r>
          </w:p>
        </w:tc>
        <w:tc>
          <w:tcPr>
            <w:tcW w:w="3410" w:type="dxa"/>
            <w:vAlign w:val="center"/>
          </w:tcPr>
          <w:p w14:paraId="14F63944" w14:textId="42EC71B3" w:rsidR="00110642" w:rsidRDefault="001561BE" w:rsidP="00040ACC">
            <w:pPr>
              <w:pStyle w:val="CETBodytext"/>
              <w:jc w:val="center"/>
            </w:pPr>
            <w:r>
              <w:rPr>
                <w:noProof/>
              </w:rPr>
              <w:drawing>
                <wp:inline distT="0" distB="0" distL="0" distR="0" wp14:anchorId="03D2C928" wp14:editId="279FA8CD">
                  <wp:extent cx="2160000" cy="653916"/>
                  <wp:effectExtent l="0" t="0" r="0" b="0"/>
                  <wp:docPr id="15" name="Immagine 15" descr="Immagine che contiene pennarell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magine 15" descr="Immagine che contiene pennarello&#10;&#10;Descrizione generata automaticamente"/>
                          <pic:cNvPicPr/>
                        </pic:nvPicPr>
                        <pic:blipFill rotWithShape="1">
                          <a:blip r:embed="rId11"/>
                          <a:srcRect l="16558" t="31536" r="18488" b="44547"/>
                          <a:stretch/>
                        </pic:blipFill>
                        <pic:spPr bwMode="auto">
                          <a:xfrm>
                            <a:off x="0" y="0"/>
                            <a:ext cx="2160000" cy="653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tbl>
            <w:tblPr>
              <w:tblW w:w="0" w:type="auto"/>
              <w:tblBorders>
                <w:top w:val="single" w:sz="12" w:space="0" w:color="008000"/>
                <w:bottom w:val="single" w:sz="12" w:space="0" w:color="008000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31"/>
              <w:gridCol w:w="2640"/>
            </w:tblGrid>
            <w:tr w:rsidR="001561BE" w:rsidRPr="00B57B36" w14:paraId="4DB6047C" w14:textId="77777777" w:rsidTr="0029329F">
              <w:tc>
                <w:tcPr>
                  <w:tcW w:w="1831" w:type="dxa"/>
                  <w:tcBorders>
                    <w:top w:val="single" w:sz="12" w:space="0" w:color="008000"/>
                    <w:bottom w:val="single" w:sz="6" w:space="0" w:color="008000"/>
                  </w:tcBorders>
                  <w:shd w:val="clear" w:color="auto" w:fill="FFFFFF"/>
                </w:tcPr>
                <w:p w14:paraId="1E7473A9" w14:textId="5AAB0EE7" w:rsidR="00CF6473" w:rsidRPr="00B57B36" w:rsidRDefault="00CF6473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Parameter</w:t>
                  </w:r>
                </w:p>
              </w:tc>
              <w:tc>
                <w:tcPr>
                  <w:tcW w:w="2640" w:type="dxa"/>
                  <w:tcBorders>
                    <w:top w:val="single" w:sz="12" w:space="0" w:color="008000"/>
                    <w:bottom w:val="single" w:sz="6" w:space="0" w:color="008000"/>
                  </w:tcBorders>
                  <w:shd w:val="clear" w:color="auto" w:fill="FFFFFF"/>
                </w:tcPr>
                <w:p w14:paraId="7485D7D5" w14:textId="77777777" w:rsidR="00CF6473" w:rsidRPr="00B57B36" w:rsidRDefault="00CF6473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</w:p>
              </w:tc>
            </w:tr>
            <w:tr w:rsidR="008012EA" w:rsidRPr="00B57B36" w14:paraId="0A9C68BA" w14:textId="77777777" w:rsidTr="0029329F">
              <w:tc>
                <w:tcPr>
                  <w:tcW w:w="1831" w:type="dxa"/>
                  <w:shd w:val="clear" w:color="auto" w:fill="FFFFFF"/>
                </w:tcPr>
                <w:p w14:paraId="5AD6D77F" w14:textId="48B9F489" w:rsidR="003C58B2" w:rsidRPr="00B57B36" w:rsidRDefault="003917AD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</w:t>
                  </w:r>
                  <w:r w:rsidR="003C58B2">
                    <w:rPr>
                      <w:lang w:val="en-GB"/>
                    </w:rPr>
                    <w:t>hemistry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7F1603CA" w14:textId="4831AEAE" w:rsidR="003C58B2" w:rsidRPr="00B57B36" w:rsidRDefault="003C58B2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 w:rsidRPr="002F4BD4">
                    <w:rPr>
                      <w:lang w:val="en-GB"/>
                    </w:rPr>
                    <w:t>LTO</w:t>
                  </w:r>
                  <w:r w:rsidR="003917AD">
                    <w:rPr>
                      <w:lang w:val="en-GB"/>
                    </w:rPr>
                    <w:t xml:space="preserve"> (anode); LMO (cathode)</w:t>
                  </w:r>
                </w:p>
              </w:tc>
            </w:tr>
            <w:tr w:rsidR="001561BE" w:rsidRPr="00B57B36" w14:paraId="695A9064" w14:textId="77777777" w:rsidTr="0029329F">
              <w:tc>
                <w:tcPr>
                  <w:tcW w:w="1831" w:type="dxa"/>
                  <w:shd w:val="clear" w:color="auto" w:fill="FFFFFF"/>
                </w:tcPr>
                <w:p w14:paraId="3A986814" w14:textId="6547879B" w:rsidR="002F5C9E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Rated capacity (</w:t>
                  </w:r>
                  <w:proofErr w:type="spellStart"/>
                  <w:r>
                    <w:rPr>
                      <w:lang w:val="en-GB"/>
                    </w:rPr>
                    <w:t>mAh</w:t>
                  </w:r>
                  <w:proofErr w:type="spellEnd"/>
                  <w:r>
                    <w:rPr>
                      <w:lang w:val="en-GB"/>
                    </w:rPr>
                    <w:t>)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03DDA6F4" w14:textId="042A4152" w:rsidR="002F5C9E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Min. 1300</w:t>
                  </w:r>
                </w:p>
              </w:tc>
            </w:tr>
            <w:tr w:rsidR="008012EA" w:rsidRPr="00B57B36" w14:paraId="0FC36546" w14:textId="77777777" w:rsidTr="0029329F">
              <w:tc>
                <w:tcPr>
                  <w:tcW w:w="1831" w:type="dxa"/>
                  <w:shd w:val="clear" w:color="auto" w:fill="FFFFFF"/>
                </w:tcPr>
                <w:p w14:paraId="2D6A634A" w14:textId="77777777" w:rsidR="002F5C9E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Nominal voltage (V)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656FDECE" w14:textId="1D03A038" w:rsidR="002F5C9E" w:rsidRPr="00B57B36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2.4</w:t>
                  </w:r>
                </w:p>
              </w:tc>
            </w:tr>
            <w:tr w:rsidR="008012EA" w:rsidRPr="00B57B36" w14:paraId="0DC7CED3" w14:textId="77777777" w:rsidTr="0029329F">
              <w:tc>
                <w:tcPr>
                  <w:tcW w:w="1831" w:type="dxa"/>
                  <w:shd w:val="clear" w:color="auto" w:fill="FFFFFF"/>
                </w:tcPr>
                <w:p w14:paraId="5610D923" w14:textId="77777777" w:rsidR="002F5C9E" w:rsidRPr="00B57B36" w:rsidRDefault="002F5C9E" w:rsidP="002F5C9E">
                  <w:pPr>
                    <w:pStyle w:val="CETBodytext"/>
                    <w:ind w:right="-1"/>
                    <w:jc w:val="center"/>
                    <w:rPr>
                      <w:rFonts w:cs="Arial"/>
                      <w:szCs w:val="18"/>
                      <w:lang w:val="en-GB"/>
                    </w:rPr>
                  </w:pPr>
                  <w:r>
                    <w:rPr>
                      <w:rFonts w:cs="Arial"/>
                      <w:szCs w:val="18"/>
                      <w:lang w:val="en-GB"/>
                    </w:rPr>
                    <w:t>Weight (g)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5F670215" w14:textId="0E5E22CC" w:rsidR="002F5C9E" w:rsidRPr="00B57B36" w:rsidRDefault="002F5C9E" w:rsidP="002F5C9E">
                  <w:pPr>
                    <w:pStyle w:val="CETBodytext"/>
                    <w:ind w:right="-1"/>
                    <w:jc w:val="center"/>
                    <w:rPr>
                      <w:rFonts w:cs="Arial"/>
                      <w:szCs w:val="18"/>
                      <w:lang w:val="en-GB"/>
                    </w:rPr>
                  </w:pPr>
                  <w:r>
                    <w:rPr>
                      <w:rFonts w:cs="Arial"/>
                      <w:szCs w:val="18"/>
                      <w:lang w:val="en-GB"/>
                    </w:rPr>
                    <w:t>40.0</w:t>
                  </w:r>
                </w:p>
              </w:tc>
            </w:tr>
          </w:tbl>
          <w:p w14:paraId="58A75D01" w14:textId="36B47208" w:rsidR="002C0248" w:rsidRPr="00B57B36" w:rsidRDefault="002C0248" w:rsidP="00040ACC">
            <w:pPr>
              <w:pStyle w:val="CETBodytext"/>
              <w:spacing w:after="240"/>
              <w:jc w:val="center"/>
              <w:rPr>
                <w:noProof/>
                <w:lang w:val="it-IT" w:eastAsia="it-IT"/>
              </w:rPr>
            </w:pPr>
          </w:p>
        </w:tc>
      </w:tr>
      <w:tr w:rsidR="003917AD" w14:paraId="339BD83C" w14:textId="77777777" w:rsidTr="00F0365A">
        <w:tc>
          <w:tcPr>
            <w:tcW w:w="601" w:type="dxa"/>
            <w:vAlign w:val="center"/>
          </w:tcPr>
          <w:p w14:paraId="319908A3" w14:textId="5EC2EBC8" w:rsidR="00110642" w:rsidRPr="002C0248" w:rsidRDefault="00110642" w:rsidP="00040ACC">
            <w:pPr>
              <w:pStyle w:val="CETBodytext"/>
              <w:jc w:val="center"/>
              <w:rPr>
                <w:b/>
                <w:bCs/>
              </w:rPr>
            </w:pPr>
            <w:r w:rsidRPr="002C0248">
              <w:rPr>
                <w:b/>
                <w:bCs/>
              </w:rPr>
              <w:t>(c)</w:t>
            </w:r>
          </w:p>
        </w:tc>
        <w:tc>
          <w:tcPr>
            <w:tcW w:w="3410" w:type="dxa"/>
            <w:vAlign w:val="center"/>
          </w:tcPr>
          <w:p w14:paraId="1EC672D0" w14:textId="71040BC2" w:rsidR="00110642" w:rsidRDefault="001561BE" w:rsidP="00040ACC">
            <w:pPr>
              <w:pStyle w:val="CETBodytext"/>
              <w:jc w:val="center"/>
            </w:pPr>
            <w:r>
              <w:rPr>
                <w:noProof/>
              </w:rPr>
              <w:drawing>
                <wp:inline distT="0" distB="0" distL="0" distR="0" wp14:anchorId="43440757" wp14:editId="4CF104A3">
                  <wp:extent cx="2160000" cy="648628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 rotWithShape="1">
                          <a:blip r:embed="rId12"/>
                          <a:srcRect l="11395" t="41499" r="4865" b="24924"/>
                          <a:stretch/>
                        </pic:blipFill>
                        <pic:spPr bwMode="auto">
                          <a:xfrm rot="10800000">
                            <a:off x="0" y="0"/>
                            <a:ext cx="2160000" cy="64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tbl>
            <w:tblPr>
              <w:tblW w:w="4471" w:type="dxa"/>
              <w:tblBorders>
                <w:top w:val="single" w:sz="12" w:space="0" w:color="008000"/>
                <w:bottom w:val="single" w:sz="12" w:space="0" w:color="008000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31"/>
              <w:gridCol w:w="2640"/>
            </w:tblGrid>
            <w:tr w:rsidR="001561BE" w:rsidRPr="00B57B36" w14:paraId="4DD6E4BB" w14:textId="77777777" w:rsidTr="0029329F">
              <w:tc>
                <w:tcPr>
                  <w:tcW w:w="1831" w:type="dxa"/>
                  <w:tcBorders>
                    <w:top w:val="single" w:sz="12" w:space="0" w:color="008000"/>
                    <w:bottom w:val="single" w:sz="6" w:space="0" w:color="008000"/>
                  </w:tcBorders>
                  <w:shd w:val="clear" w:color="auto" w:fill="FFFFFF"/>
                </w:tcPr>
                <w:p w14:paraId="45563D68" w14:textId="287AC56E" w:rsidR="00CF6473" w:rsidRPr="00B57B36" w:rsidRDefault="00CF6473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Parameter</w:t>
                  </w:r>
                </w:p>
              </w:tc>
              <w:tc>
                <w:tcPr>
                  <w:tcW w:w="2640" w:type="dxa"/>
                  <w:tcBorders>
                    <w:top w:val="single" w:sz="12" w:space="0" w:color="008000"/>
                    <w:bottom w:val="single" w:sz="6" w:space="0" w:color="008000"/>
                  </w:tcBorders>
                  <w:shd w:val="clear" w:color="auto" w:fill="FFFFFF"/>
                </w:tcPr>
                <w:p w14:paraId="187EA6EF" w14:textId="77777777" w:rsidR="00CF6473" w:rsidRPr="00B57B36" w:rsidRDefault="00CF6473" w:rsidP="00040ACC">
                  <w:pPr>
                    <w:pStyle w:val="CETBodytext"/>
                    <w:jc w:val="center"/>
                    <w:rPr>
                      <w:lang w:val="en-GB"/>
                    </w:rPr>
                  </w:pPr>
                </w:p>
              </w:tc>
            </w:tr>
            <w:tr w:rsidR="003917AD" w:rsidRPr="00B57B36" w14:paraId="4C7790FC" w14:textId="77777777" w:rsidTr="0029329F">
              <w:tc>
                <w:tcPr>
                  <w:tcW w:w="1831" w:type="dxa"/>
                  <w:shd w:val="clear" w:color="auto" w:fill="FFFFFF"/>
                </w:tcPr>
                <w:p w14:paraId="4811C5D5" w14:textId="0BE401DC" w:rsidR="003C58B2" w:rsidRPr="00B57B36" w:rsidRDefault="003C58B2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Anode chemistry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6CDF456E" w14:textId="3935C235" w:rsidR="003C58B2" w:rsidRPr="00B57B36" w:rsidRDefault="003C58B2" w:rsidP="003C58B2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Graphite</w:t>
                  </w:r>
                  <w:r w:rsidR="003917AD">
                    <w:rPr>
                      <w:lang w:val="en-GB"/>
                    </w:rPr>
                    <w:t xml:space="preserve"> (anode); </w:t>
                  </w:r>
                  <w:r w:rsidR="003917AD" w:rsidRPr="002F4BD4">
                    <w:rPr>
                      <w:lang w:val="en-GB"/>
                    </w:rPr>
                    <w:t>LFP</w:t>
                  </w:r>
                  <w:r w:rsidR="003917AD">
                    <w:rPr>
                      <w:lang w:val="en-GB"/>
                    </w:rPr>
                    <w:t xml:space="preserve"> (cathode)</w:t>
                  </w:r>
                </w:p>
              </w:tc>
            </w:tr>
            <w:tr w:rsidR="001561BE" w:rsidRPr="00B57B36" w14:paraId="56B73FEE" w14:textId="77777777" w:rsidTr="0029329F">
              <w:tc>
                <w:tcPr>
                  <w:tcW w:w="1831" w:type="dxa"/>
                  <w:shd w:val="clear" w:color="auto" w:fill="FFFFFF"/>
                </w:tcPr>
                <w:p w14:paraId="31F85186" w14:textId="09DF4172" w:rsidR="002F5C9E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Rated capacity (</w:t>
                  </w:r>
                  <w:proofErr w:type="spellStart"/>
                  <w:r>
                    <w:rPr>
                      <w:lang w:val="en-GB"/>
                    </w:rPr>
                    <w:t>mAh</w:t>
                  </w:r>
                  <w:proofErr w:type="spellEnd"/>
                  <w:r>
                    <w:rPr>
                      <w:lang w:val="en-GB"/>
                    </w:rPr>
                    <w:t>)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1E5C51B5" w14:textId="54DE581A" w:rsidR="002F5C9E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Min. 1300</w:t>
                  </w:r>
                </w:p>
              </w:tc>
            </w:tr>
            <w:tr w:rsidR="003917AD" w:rsidRPr="00B57B36" w14:paraId="112A9B8C" w14:textId="77777777" w:rsidTr="0029329F">
              <w:tc>
                <w:tcPr>
                  <w:tcW w:w="1831" w:type="dxa"/>
                  <w:shd w:val="clear" w:color="auto" w:fill="FFFFFF"/>
                </w:tcPr>
                <w:p w14:paraId="2201EF7C" w14:textId="77777777" w:rsidR="002F5C9E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Nominal voltage (V)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3F4D3D04" w14:textId="37BE13D9" w:rsidR="002F5C9E" w:rsidRPr="00B57B36" w:rsidRDefault="002F5C9E" w:rsidP="002F5C9E">
                  <w:pPr>
                    <w:pStyle w:val="CETBodytext"/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3.2</w:t>
                  </w:r>
                </w:p>
              </w:tc>
            </w:tr>
            <w:tr w:rsidR="003917AD" w:rsidRPr="00B57B36" w14:paraId="2AF2BF0A" w14:textId="77777777" w:rsidTr="0029329F">
              <w:tc>
                <w:tcPr>
                  <w:tcW w:w="1831" w:type="dxa"/>
                  <w:shd w:val="clear" w:color="auto" w:fill="FFFFFF"/>
                </w:tcPr>
                <w:p w14:paraId="2A9DFC36" w14:textId="77777777" w:rsidR="002F5C9E" w:rsidRPr="00B57B36" w:rsidRDefault="002F5C9E" w:rsidP="002F5C9E">
                  <w:pPr>
                    <w:pStyle w:val="CETBodytext"/>
                    <w:ind w:right="-1"/>
                    <w:jc w:val="center"/>
                    <w:rPr>
                      <w:rFonts w:cs="Arial"/>
                      <w:szCs w:val="18"/>
                      <w:lang w:val="en-GB"/>
                    </w:rPr>
                  </w:pPr>
                  <w:r>
                    <w:rPr>
                      <w:rFonts w:cs="Arial"/>
                      <w:szCs w:val="18"/>
                      <w:lang w:val="en-GB"/>
                    </w:rPr>
                    <w:t>Weight (g)</w:t>
                  </w:r>
                </w:p>
              </w:tc>
              <w:tc>
                <w:tcPr>
                  <w:tcW w:w="2640" w:type="dxa"/>
                  <w:shd w:val="clear" w:color="auto" w:fill="FFFFFF"/>
                </w:tcPr>
                <w:p w14:paraId="09E17FDC" w14:textId="2AA61EE5" w:rsidR="002F5C9E" w:rsidRPr="00B57B36" w:rsidRDefault="002F5C9E" w:rsidP="002F5C9E">
                  <w:pPr>
                    <w:pStyle w:val="CETBodytext"/>
                    <w:ind w:right="-1"/>
                    <w:jc w:val="center"/>
                    <w:rPr>
                      <w:rFonts w:cs="Arial"/>
                      <w:szCs w:val="18"/>
                      <w:lang w:val="en-GB"/>
                    </w:rPr>
                  </w:pPr>
                  <w:r>
                    <w:rPr>
                      <w:rFonts w:cs="Arial"/>
                      <w:szCs w:val="18"/>
                      <w:lang w:val="en-GB"/>
                    </w:rPr>
                    <w:t>40.0</w:t>
                  </w:r>
                </w:p>
              </w:tc>
            </w:tr>
          </w:tbl>
          <w:p w14:paraId="57F4A8ED" w14:textId="69382CFF" w:rsidR="002C0248" w:rsidRDefault="002C0248" w:rsidP="00040ACC">
            <w:pPr>
              <w:pStyle w:val="CETBodytext"/>
              <w:jc w:val="center"/>
            </w:pPr>
          </w:p>
        </w:tc>
      </w:tr>
    </w:tbl>
    <w:p w14:paraId="38486FE1" w14:textId="62979E82" w:rsidR="00DB350D" w:rsidRPr="00B57B36" w:rsidRDefault="00DB350D" w:rsidP="00DB350D">
      <w:pPr>
        <w:pStyle w:val="CETCaption"/>
      </w:pPr>
      <w:r w:rsidRPr="00B57B36">
        <w:t>Figu</w:t>
      </w:r>
      <w:r w:rsidR="00965BE1">
        <w:t>r</w:t>
      </w:r>
      <w:r w:rsidRPr="00B57B36">
        <w:t>e 1</w:t>
      </w:r>
      <w:r w:rsidR="00ED5A87">
        <w:t>:</w:t>
      </w:r>
      <w:r w:rsidR="00040ACC">
        <w:t xml:space="preserve"> </w:t>
      </w:r>
      <w:r w:rsidR="00506C93">
        <w:t>C</w:t>
      </w:r>
      <w:r w:rsidR="00040ACC">
        <w:t>hemical composition and technical specification</w:t>
      </w:r>
      <w:r w:rsidR="00506C93">
        <w:t>s of</w:t>
      </w:r>
      <w:r w:rsidR="00506C93" w:rsidRPr="00B57B36">
        <w:t xml:space="preserve"> </w:t>
      </w:r>
      <w:r w:rsidR="00506C93">
        <w:t>Li-ion cells</w:t>
      </w:r>
      <w:r>
        <w:t xml:space="preserve">: (a) NCA; (b) LTO; (c) LFP </w:t>
      </w:r>
    </w:p>
    <w:p w14:paraId="06A36CC0" w14:textId="47672E51" w:rsidR="00B778EA" w:rsidRDefault="00B778EA" w:rsidP="00B778EA">
      <w:pPr>
        <w:pStyle w:val="CETBodytext"/>
      </w:pPr>
      <w:r>
        <w:t>Before</w:t>
      </w:r>
      <w:r w:rsidR="00CF6473">
        <w:t xml:space="preserve"> </w:t>
      </w:r>
      <w:r>
        <w:t xml:space="preserve">tests, a standard procedure consisting of five charge-discharge cycles for the formation of the </w:t>
      </w:r>
      <w:r w:rsidR="00AE43D9">
        <w:t>S</w:t>
      </w:r>
      <w:r>
        <w:t xml:space="preserve">olid </w:t>
      </w:r>
      <w:r w:rsidR="00AE43D9">
        <w:t>E</w:t>
      </w:r>
      <w:r>
        <w:t xml:space="preserve">lectrolyte </w:t>
      </w:r>
      <w:r w:rsidR="00AE43D9">
        <w:t>I</w:t>
      </w:r>
      <w:r>
        <w:t xml:space="preserve">nterface (SEI) was carried out on the cells using a PS 8000 2U series power supply from </w:t>
      </w:r>
      <w:proofErr w:type="spellStart"/>
      <w:r>
        <w:t>Elektro-Automatik</w:t>
      </w:r>
      <w:proofErr w:type="spellEnd"/>
      <w:r>
        <w:t xml:space="preserve">. Then the cells were charged using a PS 8000 2U series power supply from </w:t>
      </w:r>
      <w:proofErr w:type="spellStart"/>
      <w:r>
        <w:t>Elektro-Automatik</w:t>
      </w:r>
      <w:proofErr w:type="spellEnd"/>
      <w:r>
        <w:t xml:space="preserve">. The cells were charged to </w:t>
      </w:r>
      <w:r w:rsidR="00CF6473">
        <w:t>the maximum SOC (100</w:t>
      </w:r>
      <w:r w:rsidR="002D1C79">
        <w:t xml:space="preserve"> %</w:t>
      </w:r>
      <w:r w:rsidR="00CF6473">
        <w:t>),</w:t>
      </w:r>
      <w:r>
        <w:t xml:space="preserve"> </w:t>
      </w:r>
      <w:r w:rsidR="00CF6473">
        <w:t xml:space="preserve">setting the </w:t>
      </w:r>
      <w:r>
        <w:t xml:space="preserve">maximum voltage according to the specifications, </w:t>
      </w:r>
      <w:r w:rsidR="00DC0202">
        <w:t xml:space="preserve">so </w:t>
      </w:r>
      <w:r w:rsidR="00CF6473">
        <w:t xml:space="preserve">4.20 V for </w:t>
      </w:r>
      <w:r w:rsidR="00CF6473" w:rsidRPr="00F0365A">
        <w:rPr>
          <w:i/>
          <w:iCs/>
        </w:rPr>
        <w:t>NCA</w:t>
      </w:r>
      <w:r w:rsidR="00CF6473">
        <w:t xml:space="preserve">, 2.80 V for </w:t>
      </w:r>
      <w:r w:rsidR="00CF6473" w:rsidRPr="00F0365A">
        <w:rPr>
          <w:i/>
          <w:iCs/>
        </w:rPr>
        <w:t>LTO</w:t>
      </w:r>
      <w:r w:rsidR="00CF6473">
        <w:t xml:space="preserve"> and 3.70 V for </w:t>
      </w:r>
      <w:r w:rsidR="00CF6473" w:rsidRPr="00F0365A">
        <w:rPr>
          <w:i/>
          <w:iCs/>
        </w:rPr>
        <w:t>LFP</w:t>
      </w:r>
      <w:r w:rsidR="00506C93">
        <w:t xml:space="preserve"> (Figure 1)</w:t>
      </w:r>
      <w:r w:rsidR="00CF6473">
        <w:t xml:space="preserve">. </w:t>
      </w:r>
    </w:p>
    <w:p w14:paraId="45EF60CD" w14:textId="380E81C2" w:rsidR="00EA1AD2" w:rsidRDefault="00EA1AD2" w:rsidP="00C20D50">
      <w:pPr>
        <w:pStyle w:val="CETheadingx"/>
      </w:pPr>
      <w:r>
        <w:t>Method</w:t>
      </w:r>
      <w:r w:rsidR="00261857">
        <w:t>s</w:t>
      </w:r>
      <w:r w:rsidR="00E57021">
        <w:t xml:space="preserve">: </w:t>
      </w:r>
      <w:r>
        <w:t xml:space="preserve">Thermal abuse </w:t>
      </w:r>
      <w:r w:rsidR="00261857">
        <w:t>test</w:t>
      </w:r>
    </w:p>
    <w:p w14:paraId="7AD86726" w14:textId="369D01F5" w:rsidR="00C215D2" w:rsidRDefault="000755F9" w:rsidP="00EA1AD2">
      <w:pPr>
        <w:pStyle w:val="CETBodytext"/>
      </w:pPr>
      <w:r w:rsidRPr="000755F9">
        <w:t xml:space="preserve">Thermal abuse tests were conducted in a laboratory reactor with an inlet airflow of 500 </w:t>
      </w:r>
      <w:proofErr w:type="spellStart"/>
      <w:r w:rsidRPr="000755F9">
        <w:t>Nml</w:t>
      </w:r>
      <w:proofErr w:type="spellEnd"/>
      <w:r w:rsidRPr="000755F9">
        <w:t>/min over a temperature range of 20 to 400 °C, with a heating rate of 5 °C/min. When the TR condition is reached, the oven is switched off. Two thermocouples, TC</w:t>
      </w:r>
      <w:r w:rsidRPr="000755F9">
        <w:rPr>
          <w:vertAlign w:val="subscript"/>
        </w:rPr>
        <w:t>1</w:t>
      </w:r>
      <w:r w:rsidRPr="000755F9">
        <w:t xml:space="preserve"> and TC</w:t>
      </w:r>
      <w:r w:rsidRPr="000755F9">
        <w:rPr>
          <w:vertAlign w:val="subscript"/>
        </w:rPr>
        <w:t>2</w:t>
      </w:r>
      <w:r w:rsidRPr="000755F9">
        <w:t xml:space="preserve">, </w:t>
      </w:r>
      <w:r w:rsidR="00657E01">
        <w:t>were</w:t>
      </w:r>
      <w:r w:rsidR="000053F9" w:rsidRPr="000755F9">
        <w:t xml:space="preserve"> p</w:t>
      </w:r>
      <w:r w:rsidR="000053F9">
        <w:t>osition</w:t>
      </w:r>
      <w:r w:rsidR="000053F9" w:rsidRPr="000755F9">
        <w:t xml:space="preserve">ed on the </w:t>
      </w:r>
      <w:r w:rsidR="000053F9">
        <w:t xml:space="preserve">cell </w:t>
      </w:r>
      <w:r w:rsidR="000053F9" w:rsidRPr="000755F9">
        <w:t xml:space="preserve">surface </w:t>
      </w:r>
      <w:r w:rsidR="000053F9">
        <w:t xml:space="preserve">for monitoring cell temperature </w:t>
      </w:r>
      <w:r w:rsidR="00A3583C">
        <w:t xml:space="preserve">and </w:t>
      </w:r>
      <w:r w:rsidR="000053F9">
        <w:t>a</w:t>
      </w:r>
      <w:r w:rsidR="00A3583C">
        <w:t xml:space="preserve"> pressure transducer </w:t>
      </w:r>
      <w:r w:rsidR="000053F9">
        <w:t>in the reactor for monitoring pressure changes</w:t>
      </w:r>
      <w:r w:rsidR="00A3583C">
        <w:t>. An</w:t>
      </w:r>
      <w:r w:rsidRPr="000755F9">
        <w:t xml:space="preserve"> online </w:t>
      </w:r>
      <w:r w:rsidR="00607D0F" w:rsidRPr="00DE58A2">
        <w:rPr>
          <w:lang w:val="en-GB"/>
        </w:rPr>
        <w:t>Fourier-transform infrared spectroscopy</w:t>
      </w:r>
      <w:r w:rsidR="00607D0F">
        <w:rPr>
          <w:lang w:val="en-GB"/>
        </w:rPr>
        <w:t xml:space="preserve"> (</w:t>
      </w:r>
      <w:r w:rsidRPr="000755F9">
        <w:t>FT-IR</w:t>
      </w:r>
      <w:r w:rsidR="00607D0F">
        <w:t xml:space="preserve">, </w:t>
      </w:r>
      <w:r w:rsidRPr="000755F9">
        <w:t xml:space="preserve">Spectrum 3, Perkin Elmer) </w:t>
      </w:r>
      <w:r w:rsidR="000053F9">
        <w:t>was</w:t>
      </w:r>
      <w:r w:rsidR="000053F9" w:rsidRPr="000755F9">
        <w:t xml:space="preserve"> </w:t>
      </w:r>
      <w:r w:rsidRPr="000755F9">
        <w:t>connected to the reactor outlet to continuously monitor the emitted gas</w:t>
      </w:r>
      <w:r w:rsidR="00657E01">
        <w:t>es</w:t>
      </w:r>
      <w:r w:rsidRPr="000755F9">
        <w:t>. The spectra were collected at the following spectrometric parameters, a resolution of 4 cm</w:t>
      </w:r>
      <w:r w:rsidRPr="000755F9">
        <w:rPr>
          <w:vertAlign w:val="superscript"/>
        </w:rPr>
        <w:t>-1</w:t>
      </w:r>
      <w:r w:rsidRPr="000755F9">
        <w:t xml:space="preserve"> in the spectral range between 4500 cm</w:t>
      </w:r>
      <w:r w:rsidRPr="000755F9">
        <w:rPr>
          <w:vertAlign w:val="superscript"/>
        </w:rPr>
        <w:t>-1</w:t>
      </w:r>
      <w:r w:rsidRPr="000755F9">
        <w:t xml:space="preserve"> and 650 cm</w:t>
      </w:r>
      <w:r w:rsidRPr="000755F9">
        <w:rPr>
          <w:vertAlign w:val="superscript"/>
        </w:rPr>
        <w:t>-1</w:t>
      </w:r>
      <w:r w:rsidRPr="000755F9">
        <w:t xml:space="preserve"> with a scan/spectrum of 8 and detected by </w:t>
      </w:r>
      <w:r w:rsidR="00607D0F">
        <w:t xml:space="preserve">the </w:t>
      </w:r>
      <w:r w:rsidR="00607D0F" w:rsidRPr="00607D0F">
        <w:t>mercury cadmium telluride</w:t>
      </w:r>
      <w:r w:rsidR="00607D0F" w:rsidRPr="00607D0F" w:rsidDel="00607D0F">
        <w:t xml:space="preserve"> </w:t>
      </w:r>
      <w:r w:rsidR="00607D0F">
        <w:t>(</w:t>
      </w:r>
      <w:r w:rsidRPr="000755F9">
        <w:t>MCT</w:t>
      </w:r>
      <w:r w:rsidR="00607D0F">
        <w:t>)</w:t>
      </w:r>
      <w:r w:rsidRPr="000755F9">
        <w:t xml:space="preserve"> detector. Identification and quantification were obtained using standard spectra and calibration lines, obtained using </w:t>
      </w:r>
      <w:proofErr w:type="spellStart"/>
      <w:r w:rsidRPr="000755F9">
        <w:t>SpectrumQuant</w:t>
      </w:r>
      <w:proofErr w:type="spellEnd"/>
      <w:r w:rsidRPr="000755F9">
        <w:t xml:space="preserve"> software (Perkin Elmer). The </w:t>
      </w:r>
      <w:r w:rsidR="00BE4239">
        <w:t>characteristics</w:t>
      </w:r>
      <w:r w:rsidRPr="000755F9">
        <w:t xml:space="preserve"> of the reactor, acquisition and quantification </w:t>
      </w:r>
      <w:r w:rsidR="00BE4239">
        <w:t xml:space="preserve">procedure </w:t>
      </w:r>
      <w:r w:rsidRPr="000755F9">
        <w:t xml:space="preserve">are better specified in the </w:t>
      </w:r>
      <w:r>
        <w:t xml:space="preserve">study </w:t>
      </w:r>
      <w:r w:rsidR="00BE4239">
        <w:t xml:space="preserve">of </w:t>
      </w:r>
      <w:proofErr w:type="spellStart"/>
      <w:r>
        <w:t>Ubaldi</w:t>
      </w:r>
      <w:proofErr w:type="spellEnd"/>
      <w:r>
        <w:t xml:space="preserve"> et al. (2023).</w:t>
      </w:r>
      <w:r w:rsidR="00E66206" w:rsidRPr="00E66206">
        <w:t xml:space="preserve"> </w:t>
      </w:r>
      <w:r w:rsidR="004C0D72">
        <w:t>Test were carried out</w:t>
      </w:r>
      <w:r w:rsidR="00BE4239">
        <w:t xml:space="preserve"> on</w:t>
      </w:r>
      <w:r w:rsidR="004C0D72">
        <w:t xml:space="preserve"> cells at 100</w:t>
      </w:r>
      <w:r w:rsidR="00286120">
        <w:t xml:space="preserve"> </w:t>
      </w:r>
      <w:r w:rsidR="004C0D72">
        <w:t xml:space="preserve">% </w:t>
      </w:r>
      <w:r w:rsidR="00E66206" w:rsidRPr="000755F9">
        <w:t>SOC</w:t>
      </w:r>
      <w:r w:rsidR="004C0D72">
        <w:t>.</w:t>
      </w:r>
    </w:p>
    <w:p w14:paraId="0BAC3921" w14:textId="3C8FB3CE" w:rsidR="00EA1AD2" w:rsidRDefault="00EA1AD2" w:rsidP="00600535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Results</w:t>
      </w:r>
    </w:p>
    <w:p w14:paraId="20A10745" w14:textId="7F996574" w:rsidR="00603FD8" w:rsidRDefault="00EE3026" w:rsidP="00CD789D">
      <w:pPr>
        <w:pStyle w:val="CETBodytext"/>
      </w:pPr>
      <w:r w:rsidRPr="00C90685">
        <w:t>For each thermal abuse test</w:t>
      </w:r>
      <w:r w:rsidR="00E57021">
        <w:t>,</w:t>
      </w:r>
      <w:r w:rsidRPr="00C90685">
        <w:t xml:space="preserve"> the temperature and pressure of the three key events</w:t>
      </w:r>
      <w:r w:rsidR="00E57021" w:rsidRPr="00E57021">
        <w:t xml:space="preserve"> </w:t>
      </w:r>
      <w:r w:rsidR="00E57021" w:rsidRPr="00C90685">
        <w:t>were defined</w:t>
      </w:r>
      <w:r w:rsidRPr="00C90685">
        <w:t xml:space="preserve">: </w:t>
      </w:r>
      <w:proofErr w:type="spellStart"/>
      <w:r w:rsidR="00E57021">
        <w:t>i</w:t>
      </w:r>
      <w:proofErr w:type="spellEnd"/>
      <w:r w:rsidR="00E57021">
        <w:t xml:space="preserve">) </w:t>
      </w:r>
      <w:r w:rsidR="00E57021" w:rsidRPr="00C90685">
        <w:t>CID</w:t>
      </w:r>
      <w:r w:rsidR="00BF28A0">
        <w:t>-activation</w:t>
      </w:r>
      <w:r w:rsidRPr="00C90685">
        <w:t xml:space="preserve">, </w:t>
      </w:r>
      <w:r w:rsidR="00E57021">
        <w:t xml:space="preserve">ii) </w:t>
      </w:r>
      <w:r w:rsidRPr="00C90685">
        <w:t xml:space="preserve">venting and </w:t>
      </w:r>
      <w:r w:rsidR="00E57021">
        <w:t xml:space="preserve">iii) </w:t>
      </w:r>
      <w:r w:rsidRPr="00C90685">
        <w:t xml:space="preserve">TR. The first event is the </w:t>
      </w:r>
      <w:r w:rsidR="00E57021">
        <w:t xml:space="preserve">activation of the </w:t>
      </w:r>
      <w:r w:rsidRPr="00C90685">
        <w:t>CID due to the increase in internal pressure</w:t>
      </w:r>
      <w:r w:rsidR="00BE7DA3">
        <w:t xml:space="preserve"> </w:t>
      </w:r>
      <w:r w:rsidR="002F7804">
        <w:t xml:space="preserve">of the cell </w:t>
      </w:r>
      <w:r w:rsidR="00BE7DA3" w:rsidRPr="002F7804">
        <w:t>(</w:t>
      </w:r>
      <w:r w:rsidR="00BE7DA3" w:rsidRPr="00660462">
        <w:t xml:space="preserve">at </w:t>
      </w:r>
      <w:r w:rsidR="002F7804" w:rsidRPr="00C20D50">
        <w:t xml:space="preserve">about 10 </w:t>
      </w:r>
      <w:r w:rsidR="00BE7DA3" w:rsidRPr="002F7804">
        <w:t>bar</w:t>
      </w:r>
      <w:r w:rsidR="00BE7DA3" w:rsidRPr="00660462">
        <w:t>)</w:t>
      </w:r>
      <w:r w:rsidRPr="00C90685">
        <w:t>, which leads to the opening of the circuit with electrical insulation of one of the electrodes</w:t>
      </w:r>
      <w:r w:rsidR="00E520F5" w:rsidRPr="00C90685">
        <w:t xml:space="preserve"> (Xu et al., 2021)</w:t>
      </w:r>
      <w:r w:rsidR="00E520F5" w:rsidRPr="00C90685">
        <w:rPr>
          <w:lang w:val="en-GB"/>
        </w:rPr>
        <w:t xml:space="preserve">. </w:t>
      </w:r>
      <w:r w:rsidRPr="00C90685">
        <w:t>Then the venting</w:t>
      </w:r>
      <w:r w:rsidR="00BE7DA3">
        <w:t xml:space="preserve"> </w:t>
      </w:r>
      <w:r w:rsidR="00854ACA">
        <w:t xml:space="preserve">occurs </w:t>
      </w:r>
      <w:r w:rsidR="00BE7DA3" w:rsidRPr="002F7804">
        <w:t>(</w:t>
      </w:r>
      <w:r w:rsidR="00BE7DA3" w:rsidRPr="00C20D50">
        <w:t>at</w:t>
      </w:r>
      <w:r w:rsidR="00BE7DA3" w:rsidRPr="002F7804">
        <w:t xml:space="preserve"> </w:t>
      </w:r>
      <w:r w:rsidR="002F7804" w:rsidRPr="00660462">
        <w:t xml:space="preserve">about 20 </w:t>
      </w:r>
      <w:r w:rsidR="00BE7DA3" w:rsidRPr="00660462">
        <w:t>bar</w:t>
      </w:r>
      <w:r w:rsidR="00BE7DA3" w:rsidRPr="001D3AA6">
        <w:t>)</w:t>
      </w:r>
      <w:r w:rsidRPr="00F14DC0">
        <w:t>,</w:t>
      </w:r>
      <w:r w:rsidRPr="00C90685">
        <w:t xml:space="preserve"> with the emission of </w:t>
      </w:r>
      <w:r w:rsidR="00854ACA">
        <w:t>vapor</w:t>
      </w:r>
      <w:r w:rsidR="00BD75CB">
        <w:t>/</w:t>
      </w:r>
      <w:r w:rsidRPr="00C90685">
        <w:t>gas from the vent valve due to the increa</w:t>
      </w:r>
      <w:r w:rsidR="00E57021">
        <w:t>se in</w:t>
      </w:r>
      <w:r w:rsidRPr="00C90685">
        <w:t xml:space="preserve"> pressure inside the cell</w:t>
      </w:r>
      <w:r w:rsidR="00286120">
        <w:t xml:space="preserve"> </w:t>
      </w:r>
      <w:r w:rsidR="00286120">
        <w:rPr>
          <w:lang w:val="en-GB"/>
        </w:rPr>
        <w:t>(Li et al., 2020)</w:t>
      </w:r>
      <w:r w:rsidRPr="00C90685">
        <w:t>. TR refer</w:t>
      </w:r>
      <w:r w:rsidR="00E57021">
        <w:t>s</w:t>
      </w:r>
      <w:r w:rsidRPr="00C90685">
        <w:t xml:space="preserve"> to </w:t>
      </w:r>
      <w:r w:rsidR="00E57021">
        <w:t xml:space="preserve">the </w:t>
      </w:r>
      <w:r w:rsidRPr="00C90685">
        <w:t xml:space="preserve">moment </w:t>
      </w:r>
      <w:r w:rsidR="00E57021">
        <w:t xml:space="preserve">in </w:t>
      </w:r>
      <w:r w:rsidRPr="00C90685">
        <w:t>wh</w:t>
      </w:r>
      <w:r w:rsidR="00E57021">
        <w:t>ich</w:t>
      </w:r>
      <w:r w:rsidRPr="00C90685">
        <w:t xml:space="preserve"> the temperature increases with a self-heating rate </w:t>
      </w:r>
      <w:r w:rsidR="00E57021">
        <w:t>great</w:t>
      </w:r>
      <w:r w:rsidR="00E57021" w:rsidRPr="00C90685">
        <w:t xml:space="preserve">er </w:t>
      </w:r>
      <w:r w:rsidRPr="00C90685">
        <w:t>than 10</w:t>
      </w:r>
      <w:r w:rsidR="0018157C">
        <w:t xml:space="preserve"> </w:t>
      </w:r>
      <w:r w:rsidRPr="00C90685">
        <w:t xml:space="preserve">°C/min. </w:t>
      </w:r>
      <w:r w:rsidR="00261857" w:rsidRPr="00C90685">
        <w:t xml:space="preserve">Figure 3 </w:t>
      </w:r>
      <w:r w:rsidR="00425226" w:rsidRPr="00C90685">
        <w:t>i</w:t>
      </w:r>
      <w:r w:rsidR="00DE5052">
        <w:t>llustrate</w:t>
      </w:r>
      <w:r w:rsidR="008B3DAA">
        <w:t>d</w:t>
      </w:r>
      <w:r w:rsidR="00425226" w:rsidRPr="00C90685">
        <w:t xml:space="preserve"> the temperature</w:t>
      </w:r>
      <w:r w:rsidR="00D24AA6">
        <w:t xml:space="preserve"> and </w:t>
      </w:r>
      <w:r w:rsidR="00425226" w:rsidRPr="00C90685">
        <w:t xml:space="preserve">pressure profile </w:t>
      </w:r>
      <w:r w:rsidR="00854ACA">
        <w:t xml:space="preserve">during </w:t>
      </w:r>
      <w:r w:rsidR="00425226" w:rsidRPr="00C90685">
        <w:t xml:space="preserve">the </w:t>
      </w:r>
      <w:r w:rsidR="00261857" w:rsidRPr="00C90685">
        <w:t xml:space="preserve">test </w:t>
      </w:r>
      <w:r w:rsidR="00854ACA" w:rsidRPr="00C90685">
        <w:t>o</w:t>
      </w:r>
      <w:r w:rsidR="00854ACA">
        <w:t>f</w:t>
      </w:r>
      <w:r w:rsidR="00854ACA" w:rsidRPr="00C90685">
        <w:t xml:space="preserve"> </w:t>
      </w:r>
      <w:r w:rsidR="00C90685" w:rsidRPr="00F0365A">
        <w:rPr>
          <w:i/>
          <w:iCs/>
        </w:rPr>
        <w:t>LTO</w:t>
      </w:r>
      <w:r w:rsidR="00425226" w:rsidRPr="00C90685">
        <w:t xml:space="preserve"> cell</w:t>
      </w:r>
      <w:r w:rsidR="00D24AA6">
        <w:t>. I</w:t>
      </w:r>
      <w:r w:rsidR="00F21566">
        <w:t xml:space="preserve">t </w:t>
      </w:r>
      <w:r w:rsidR="003C7DE2" w:rsidRPr="00C90685">
        <w:t>is possible to identify at 2</w:t>
      </w:r>
      <w:r w:rsidR="00C90685" w:rsidRPr="00C90685">
        <w:t>484</w:t>
      </w:r>
      <w:r w:rsidR="003C7DE2" w:rsidRPr="00C90685">
        <w:t xml:space="preserve"> s the venting</w:t>
      </w:r>
      <w:r w:rsidR="00C90685" w:rsidRPr="00C90685">
        <w:t>, with a</w:t>
      </w:r>
      <w:r w:rsidR="00BD75CB">
        <w:t xml:space="preserve"> correspondent</w:t>
      </w:r>
      <w:r w:rsidR="00C90685" w:rsidRPr="00C90685">
        <w:t xml:space="preserve"> </w:t>
      </w:r>
      <w:r w:rsidR="00BD75CB">
        <w:t xml:space="preserve">increase in </w:t>
      </w:r>
      <w:r w:rsidR="003C7DE2" w:rsidRPr="00C90685">
        <w:t xml:space="preserve">pressure </w:t>
      </w:r>
      <w:r w:rsidR="00BD75CB">
        <w:t>due to gas/vapor release form the cell into the rector and a slight decrease</w:t>
      </w:r>
      <w:r w:rsidR="00E60E6A">
        <w:t xml:space="preserve"> of the</w:t>
      </w:r>
      <w:r w:rsidR="00BD75CB">
        <w:t xml:space="preserve"> </w:t>
      </w:r>
      <w:r w:rsidR="00E60E6A">
        <w:t xml:space="preserve">cell temperature </w:t>
      </w:r>
      <w:r w:rsidR="00BD75CB">
        <w:t>due to the vaporization of the electrolyte released. While at</w:t>
      </w:r>
      <w:r w:rsidR="00BD75CB" w:rsidRPr="00C90685">
        <w:t xml:space="preserve"> </w:t>
      </w:r>
      <w:r w:rsidR="00BD75CB">
        <w:t>about</w:t>
      </w:r>
      <w:r w:rsidR="00BD75CB" w:rsidRPr="00C90685">
        <w:t xml:space="preserve"> 280</w:t>
      </w:r>
      <w:r w:rsidR="00BD75CB">
        <w:t>0</w:t>
      </w:r>
      <w:r w:rsidR="00BD75CB" w:rsidRPr="00C90685">
        <w:t xml:space="preserve"> s the TR onset</w:t>
      </w:r>
      <w:r w:rsidR="00B207A5" w:rsidRPr="00C90685">
        <w:t xml:space="preserve"> </w:t>
      </w:r>
      <w:r w:rsidR="00BD75CB">
        <w:lastRenderedPageBreak/>
        <w:t xml:space="preserve">is observed </w:t>
      </w:r>
      <w:r w:rsidR="00E60E6A">
        <w:t>with a rapid increase in temperature and pressure.</w:t>
      </w:r>
      <w:r w:rsidR="00B207A5" w:rsidRPr="00C90685">
        <w:t xml:space="preserve"> </w:t>
      </w:r>
      <w:r w:rsidR="003C7DE2" w:rsidRPr="00C90685">
        <w:t xml:space="preserve">Table </w:t>
      </w:r>
      <w:r w:rsidR="00866D92">
        <w:t>2</w:t>
      </w:r>
      <w:r w:rsidR="00866D92" w:rsidRPr="00C90685">
        <w:t xml:space="preserve"> </w:t>
      </w:r>
      <w:r w:rsidR="00B207A5" w:rsidRPr="00C22802">
        <w:t>summarize</w:t>
      </w:r>
      <w:r w:rsidR="008B3DAA">
        <w:t>d</w:t>
      </w:r>
      <w:r w:rsidR="003C7DE2" w:rsidRPr="00C22802">
        <w:t xml:space="preserve"> the average cell surface temperature </w:t>
      </w:r>
      <w:r w:rsidR="008B0138">
        <w:t xml:space="preserve">(°C) </w:t>
      </w:r>
      <w:r w:rsidR="003C7DE2" w:rsidRPr="00C22802">
        <w:t>and pressure</w:t>
      </w:r>
      <w:r w:rsidR="008B0138">
        <w:t xml:space="preserve"> (</w:t>
      </w:r>
      <w:proofErr w:type="spellStart"/>
      <w:r w:rsidR="008B0138">
        <w:t>barg</w:t>
      </w:r>
      <w:proofErr w:type="spellEnd"/>
      <w:r w:rsidR="008B0138">
        <w:t>)</w:t>
      </w:r>
      <w:r w:rsidR="003C7DE2" w:rsidRPr="00C22802">
        <w:t xml:space="preserve"> of the key events for the three </w:t>
      </w:r>
      <w:r w:rsidR="00D24AA6">
        <w:t>cells</w:t>
      </w:r>
      <w:r w:rsidR="003C7DE2" w:rsidRPr="001300C1">
        <w:t>.</w:t>
      </w:r>
      <w:r w:rsidR="00CD789D" w:rsidRPr="001300C1">
        <w:t xml:space="preserve"> </w:t>
      </w:r>
    </w:p>
    <w:p w14:paraId="55CD3A18" w14:textId="7279D10B" w:rsidR="00261857" w:rsidRPr="00B57B36" w:rsidRDefault="008F77DD" w:rsidP="00F0365A">
      <w:pPr>
        <w:pStyle w:val="CETBodytext"/>
        <w:spacing w:before="240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A9A9DD4" wp14:editId="09ADD696">
            <wp:extent cx="4768548" cy="2160000"/>
            <wp:effectExtent l="0" t="0" r="0" b="0"/>
            <wp:docPr id="1393868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4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161EF" w14:textId="5B4ECF0A" w:rsidR="00261857" w:rsidRDefault="00261857" w:rsidP="00413EEE">
      <w:pPr>
        <w:pStyle w:val="CETCaption"/>
      </w:pPr>
      <w:r w:rsidRPr="00B57B36">
        <w:t xml:space="preserve">Figure </w:t>
      </w:r>
      <w:r w:rsidR="00E57021">
        <w:t>2</w:t>
      </w:r>
      <w:r w:rsidRPr="00B57B36">
        <w:t xml:space="preserve">: </w:t>
      </w:r>
      <w:r w:rsidR="00413EEE" w:rsidRPr="00413EEE">
        <w:t>Temperature and pressure profile for test at 5</w:t>
      </w:r>
      <w:r w:rsidR="008C69CC">
        <w:t xml:space="preserve"> </w:t>
      </w:r>
      <w:r w:rsidR="00413EEE" w:rsidRPr="00413EEE">
        <w:t>°C/min</w:t>
      </w:r>
      <w:r w:rsidR="00413EEE">
        <w:t xml:space="preserve"> on </w:t>
      </w:r>
      <w:r w:rsidR="00CE60C4">
        <w:t>LTO</w:t>
      </w:r>
      <w:r w:rsidR="00413EEE">
        <w:t xml:space="preserve"> cell</w:t>
      </w:r>
    </w:p>
    <w:p w14:paraId="2813B3D6" w14:textId="28DFF1EE" w:rsidR="00F74BD2" w:rsidRPr="00B57B36" w:rsidRDefault="00F74BD2" w:rsidP="00F74BD2">
      <w:pPr>
        <w:pStyle w:val="CETTabletitle"/>
      </w:pPr>
      <w:r w:rsidRPr="00B57B36">
        <w:t xml:space="preserve">Table </w:t>
      </w:r>
      <w:r>
        <w:t>2</w:t>
      </w:r>
      <w:r w:rsidRPr="00B57B36">
        <w:t xml:space="preserve">: </w:t>
      </w:r>
      <w:r>
        <w:t xml:space="preserve">Temperature </w:t>
      </w:r>
      <w:r w:rsidR="00485923">
        <w:t xml:space="preserve">surface </w:t>
      </w:r>
      <w:r>
        <w:t>(°C) and pressure (</w:t>
      </w:r>
      <w:proofErr w:type="spellStart"/>
      <w:r>
        <w:t>barg</w:t>
      </w:r>
      <w:proofErr w:type="spellEnd"/>
      <w:r>
        <w:t xml:space="preserve">) </w:t>
      </w:r>
      <w:r w:rsidR="00485923">
        <w:t>of the key events (CID-activation, venting and TR) for the</w:t>
      </w:r>
      <w:r>
        <w:t xml:space="preserve"> thermal abuse test on NCA, LTO and LFP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0"/>
        <w:gridCol w:w="640"/>
        <w:gridCol w:w="1275"/>
        <w:gridCol w:w="993"/>
        <w:gridCol w:w="1134"/>
        <w:gridCol w:w="850"/>
        <w:gridCol w:w="992"/>
        <w:gridCol w:w="993"/>
        <w:gridCol w:w="990"/>
      </w:tblGrid>
      <w:tr w:rsidR="00F74BD2" w:rsidRPr="00B57B36" w14:paraId="64DE3B2A" w14:textId="77777777" w:rsidTr="00421F06">
        <w:tc>
          <w:tcPr>
            <w:tcW w:w="9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6E6E732" w14:textId="77777777" w:rsidR="00F74BD2" w:rsidRPr="00B57B36" w:rsidRDefault="00F74BD2" w:rsidP="00421F06">
            <w:pPr>
              <w:pStyle w:val="CETBodytext"/>
              <w:rPr>
                <w:lang w:val="en-GB"/>
              </w:rPr>
            </w:pPr>
          </w:p>
        </w:tc>
        <w:tc>
          <w:tcPr>
            <w:tcW w:w="1915" w:type="dxa"/>
            <w:gridSpan w:val="2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3402376" w14:textId="77777777" w:rsidR="00F74BD2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CID-activation</w:t>
            </w:r>
          </w:p>
        </w:tc>
        <w:tc>
          <w:tcPr>
            <w:tcW w:w="2127" w:type="dxa"/>
            <w:gridSpan w:val="2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E9D257B" w14:textId="77777777" w:rsidR="00F74BD2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Venting</w:t>
            </w:r>
          </w:p>
        </w:tc>
        <w:tc>
          <w:tcPr>
            <w:tcW w:w="1842" w:type="dxa"/>
            <w:gridSpan w:val="2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DB3C1B1" w14:textId="77777777" w:rsidR="00F74BD2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TR onset</w:t>
            </w:r>
          </w:p>
        </w:tc>
        <w:tc>
          <w:tcPr>
            <w:tcW w:w="1983" w:type="dxa"/>
            <w:gridSpan w:val="2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41A6D41" w14:textId="77777777" w:rsidR="00F74BD2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Peak</w:t>
            </w:r>
          </w:p>
        </w:tc>
      </w:tr>
      <w:tr w:rsidR="00F74BD2" w:rsidRPr="00B57B36" w14:paraId="3A57BE09" w14:textId="77777777" w:rsidTr="00421F06">
        <w:tc>
          <w:tcPr>
            <w:tcW w:w="9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C90B152" w14:textId="77777777" w:rsidR="00F74BD2" w:rsidRPr="00B57B36" w:rsidRDefault="00F74BD2" w:rsidP="00421F06">
            <w:pPr>
              <w:pStyle w:val="CETBodytext"/>
              <w:rPr>
                <w:lang w:val="en-GB"/>
              </w:rPr>
            </w:pPr>
          </w:p>
        </w:tc>
        <w:tc>
          <w:tcPr>
            <w:tcW w:w="64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5EF6252" w14:textId="77777777" w:rsidR="00F74BD2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T (°C)</w:t>
            </w:r>
          </w:p>
        </w:tc>
        <w:tc>
          <w:tcPr>
            <w:tcW w:w="127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B9B9ADD" w14:textId="77777777" w:rsidR="00F74BD2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P (</w:t>
            </w:r>
            <w:proofErr w:type="spellStart"/>
            <w:r>
              <w:rPr>
                <w:lang w:val="en-GB"/>
              </w:rPr>
              <w:t>barg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99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B90D72B" w14:textId="77777777" w:rsidR="00F74BD2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T (°C)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E9B6004" w14:textId="77777777" w:rsidR="00F74BD2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P (</w:t>
            </w:r>
            <w:proofErr w:type="spellStart"/>
            <w:r>
              <w:rPr>
                <w:lang w:val="en-GB"/>
              </w:rPr>
              <w:t>barg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85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9BF59A9" w14:textId="77777777" w:rsidR="00F74BD2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T (°C)</w:t>
            </w:r>
          </w:p>
        </w:tc>
        <w:tc>
          <w:tcPr>
            <w:tcW w:w="99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CDF8AEC" w14:textId="77777777" w:rsidR="00F74BD2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P (</w:t>
            </w:r>
            <w:proofErr w:type="spellStart"/>
            <w:r>
              <w:rPr>
                <w:lang w:val="en-GB"/>
              </w:rPr>
              <w:t>barg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99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6E17A77" w14:textId="77777777" w:rsidR="00F74BD2" w:rsidRDefault="00F74BD2" w:rsidP="00421F06">
            <w:pPr>
              <w:pStyle w:val="CETBodytext"/>
              <w:ind w:right="-1"/>
              <w:jc w:val="center"/>
              <w:rPr>
                <w:lang w:val="en-GB"/>
              </w:rPr>
            </w:pPr>
            <w:r>
              <w:rPr>
                <w:lang w:val="en-GB"/>
              </w:rPr>
              <w:t>T (°C)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3241574" w14:textId="77777777" w:rsidR="00F74BD2" w:rsidRDefault="00F74BD2" w:rsidP="00421F06">
            <w:pPr>
              <w:pStyle w:val="CETBodytext"/>
              <w:ind w:right="-1"/>
              <w:jc w:val="center"/>
              <w:rPr>
                <w:lang w:val="en-GB"/>
              </w:rPr>
            </w:pPr>
            <w:r>
              <w:rPr>
                <w:lang w:val="en-GB"/>
              </w:rPr>
              <w:t>P (</w:t>
            </w:r>
            <w:proofErr w:type="spellStart"/>
            <w:r>
              <w:rPr>
                <w:lang w:val="en-GB"/>
              </w:rPr>
              <w:t>barg</w:t>
            </w:r>
            <w:proofErr w:type="spellEnd"/>
            <w:r>
              <w:rPr>
                <w:lang w:val="en-GB"/>
              </w:rPr>
              <w:t>)</w:t>
            </w:r>
          </w:p>
        </w:tc>
      </w:tr>
      <w:tr w:rsidR="00F74BD2" w:rsidRPr="00B57B36" w14:paraId="15A09741" w14:textId="77777777" w:rsidTr="00421F06">
        <w:tc>
          <w:tcPr>
            <w:tcW w:w="920" w:type="dxa"/>
            <w:shd w:val="clear" w:color="auto" w:fill="FFFFFF"/>
          </w:tcPr>
          <w:p w14:paraId="53223044" w14:textId="77777777" w:rsidR="00F74BD2" w:rsidRPr="00421F06" w:rsidRDefault="00F74BD2" w:rsidP="00421F06">
            <w:pPr>
              <w:pStyle w:val="CETBodytext"/>
              <w:rPr>
                <w:i/>
                <w:iCs/>
                <w:lang w:val="en-GB"/>
              </w:rPr>
            </w:pPr>
            <w:r w:rsidRPr="00421F06">
              <w:rPr>
                <w:i/>
                <w:iCs/>
                <w:lang w:val="en-GB"/>
              </w:rPr>
              <w:t>NCA</w:t>
            </w:r>
          </w:p>
        </w:tc>
        <w:tc>
          <w:tcPr>
            <w:tcW w:w="640" w:type="dxa"/>
            <w:shd w:val="clear" w:color="auto" w:fill="FFFFFF"/>
          </w:tcPr>
          <w:p w14:paraId="61A2881A" w14:textId="77777777" w:rsidR="00F74BD2" w:rsidRPr="00B57B36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130 </w:t>
            </w:r>
            <w:r>
              <w:rPr>
                <w:rFonts w:cs="Arial"/>
                <w:lang w:val="en-GB"/>
              </w:rPr>
              <w:t>±</w:t>
            </w:r>
            <w:r>
              <w:rPr>
                <w:lang w:val="en-GB"/>
              </w:rPr>
              <w:t xml:space="preserve"> 5</w:t>
            </w:r>
          </w:p>
        </w:tc>
        <w:tc>
          <w:tcPr>
            <w:tcW w:w="1275" w:type="dxa"/>
            <w:shd w:val="clear" w:color="auto" w:fill="FFFFFF"/>
          </w:tcPr>
          <w:p w14:paraId="334C40C3" w14:textId="77777777" w:rsidR="00F74BD2" w:rsidRPr="00B57B36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0.028</w:t>
            </w:r>
          </w:p>
        </w:tc>
        <w:tc>
          <w:tcPr>
            <w:tcW w:w="993" w:type="dxa"/>
            <w:shd w:val="clear" w:color="auto" w:fill="FFFFFF"/>
          </w:tcPr>
          <w:p w14:paraId="0F5D4139" w14:textId="77777777" w:rsidR="00F74BD2" w:rsidRPr="00B57B36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157 </w:t>
            </w:r>
            <w:r>
              <w:rPr>
                <w:rFonts w:cs="Arial"/>
                <w:lang w:val="en-GB"/>
              </w:rPr>
              <w:t>± 2</w:t>
            </w:r>
          </w:p>
        </w:tc>
        <w:tc>
          <w:tcPr>
            <w:tcW w:w="1134" w:type="dxa"/>
            <w:shd w:val="clear" w:color="auto" w:fill="FFFFFF"/>
          </w:tcPr>
          <w:p w14:paraId="079BED05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0.030</w:t>
            </w:r>
          </w:p>
        </w:tc>
        <w:tc>
          <w:tcPr>
            <w:tcW w:w="850" w:type="dxa"/>
            <w:shd w:val="clear" w:color="auto" w:fill="FFFFFF"/>
          </w:tcPr>
          <w:p w14:paraId="03E08CF8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207 </w:t>
            </w:r>
            <w:r>
              <w:rPr>
                <w:rFonts w:cs="Arial"/>
                <w:lang w:val="en-GB"/>
              </w:rPr>
              <w:t>± 3</w:t>
            </w:r>
          </w:p>
        </w:tc>
        <w:tc>
          <w:tcPr>
            <w:tcW w:w="992" w:type="dxa"/>
            <w:shd w:val="clear" w:color="auto" w:fill="FFFFFF"/>
          </w:tcPr>
          <w:p w14:paraId="588CC9C1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0.034</w:t>
            </w:r>
          </w:p>
        </w:tc>
        <w:tc>
          <w:tcPr>
            <w:tcW w:w="993" w:type="dxa"/>
            <w:shd w:val="clear" w:color="auto" w:fill="FFFFFF"/>
          </w:tcPr>
          <w:p w14:paraId="2C24CBC7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579 </w:t>
            </w:r>
            <w:r>
              <w:rPr>
                <w:rFonts w:cs="Arial"/>
                <w:lang w:val="en-GB"/>
              </w:rPr>
              <w:t>± 137</w:t>
            </w:r>
          </w:p>
        </w:tc>
        <w:tc>
          <w:tcPr>
            <w:tcW w:w="990" w:type="dxa"/>
            <w:shd w:val="clear" w:color="auto" w:fill="FFFFFF"/>
          </w:tcPr>
          <w:p w14:paraId="1AAA62E4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5.071</w:t>
            </w:r>
          </w:p>
        </w:tc>
      </w:tr>
      <w:tr w:rsidR="00F74BD2" w:rsidRPr="00B57B36" w14:paraId="76E20484" w14:textId="77777777" w:rsidTr="00421F06">
        <w:tc>
          <w:tcPr>
            <w:tcW w:w="920" w:type="dxa"/>
            <w:shd w:val="clear" w:color="auto" w:fill="FFFFFF"/>
          </w:tcPr>
          <w:p w14:paraId="4CD74499" w14:textId="77777777" w:rsidR="00F74BD2" w:rsidRPr="00421F06" w:rsidRDefault="00F74BD2" w:rsidP="00421F06">
            <w:pPr>
              <w:pStyle w:val="CETBodytext"/>
              <w:rPr>
                <w:i/>
                <w:iCs/>
                <w:lang w:val="en-GB"/>
              </w:rPr>
            </w:pPr>
            <w:r w:rsidRPr="00421F06">
              <w:rPr>
                <w:i/>
                <w:iCs/>
                <w:lang w:val="en-GB"/>
              </w:rPr>
              <w:t>LTO</w:t>
            </w:r>
          </w:p>
        </w:tc>
        <w:tc>
          <w:tcPr>
            <w:tcW w:w="640" w:type="dxa"/>
            <w:shd w:val="clear" w:color="auto" w:fill="FFFFFF"/>
          </w:tcPr>
          <w:p w14:paraId="796F6CF5" w14:textId="77777777" w:rsidR="00F74BD2" w:rsidRPr="00B57B36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n.d.</w:t>
            </w:r>
          </w:p>
        </w:tc>
        <w:tc>
          <w:tcPr>
            <w:tcW w:w="1275" w:type="dxa"/>
            <w:shd w:val="clear" w:color="auto" w:fill="FFFFFF"/>
          </w:tcPr>
          <w:p w14:paraId="42B3E8DE" w14:textId="77777777" w:rsidR="00F74BD2" w:rsidRPr="00B57B36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n.d.</w:t>
            </w:r>
          </w:p>
        </w:tc>
        <w:tc>
          <w:tcPr>
            <w:tcW w:w="993" w:type="dxa"/>
            <w:shd w:val="clear" w:color="auto" w:fill="FFFFFF"/>
          </w:tcPr>
          <w:p w14:paraId="0AF95BDA" w14:textId="77777777" w:rsidR="00F74BD2" w:rsidRPr="00B57B36" w:rsidRDefault="00F74BD2" w:rsidP="00421F0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187 </w:t>
            </w:r>
            <w:r>
              <w:rPr>
                <w:rFonts w:cs="Arial"/>
                <w:lang w:val="en-GB"/>
              </w:rPr>
              <w:t>± 4</w:t>
            </w:r>
          </w:p>
        </w:tc>
        <w:tc>
          <w:tcPr>
            <w:tcW w:w="1134" w:type="dxa"/>
            <w:shd w:val="clear" w:color="auto" w:fill="FFFFFF"/>
          </w:tcPr>
          <w:p w14:paraId="1B456D73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0.089</w:t>
            </w:r>
          </w:p>
        </w:tc>
        <w:tc>
          <w:tcPr>
            <w:tcW w:w="850" w:type="dxa"/>
            <w:shd w:val="clear" w:color="auto" w:fill="FFFFFF"/>
          </w:tcPr>
          <w:p w14:paraId="5184918B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233 </w:t>
            </w:r>
            <w:r>
              <w:rPr>
                <w:rFonts w:cs="Arial"/>
                <w:lang w:val="en-GB"/>
              </w:rPr>
              <w:t>± 8</w:t>
            </w:r>
          </w:p>
        </w:tc>
        <w:tc>
          <w:tcPr>
            <w:tcW w:w="992" w:type="dxa"/>
            <w:shd w:val="clear" w:color="auto" w:fill="FFFFFF"/>
          </w:tcPr>
          <w:p w14:paraId="65D0673F" w14:textId="77777777" w:rsidR="00F74BD2" w:rsidRPr="001D3AA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1D3AA6">
              <w:rPr>
                <w:rFonts w:cs="Arial"/>
                <w:szCs w:val="18"/>
                <w:lang w:val="en-GB"/>
              </w:rPr>
              <w:t>0.</w:t>
            </w:r>
            <w:r w:rsidRPr="00C20D50">
              <w:rPr>
                <w:rFonts w:cs="Arial"/>
                <w:szCs w:val="18"/>
                <w:lang w:val="en-GB"/>
              </w:rPr>
              <w:t>060</w:t>
            </w:r>
          </w:p>
        </w:tc>
        <w:tc>
          <w:tcPr>
            <w:tcW w:w="993" w:type="dxa"/>
            <w:shd w:val="clear" w:color="auto" w:fill="FFFFFF"/>
          </w:tcPr>
          <w:p w14:paraId="0715CF5B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338 </w:t>
            </w:r>
            <w:r>
              <w:rPr>
                <w:rFonts w:cs="Arial"/>
                <w:lang w:val="en-GB"/>
              </w:rPr>
              <w:t>± 100</w:t>
            </w:r>
          </w:p>
        </w:tc>
        <w:tc>
          <w:tcPr>
            <w:tcW w:w="990" w:type="dxa"/>
            <w:shd w:val="clear" w:color="auto" w:fill="FFFFFF"/>
          </w:tcPr>
          <w:p w14:paraId="6AC08603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1.446</w:t>
            </w:r>
          </w:p>
        </w:tc>
      </w:tr>
      <w:tr w:rsidR="00F74BD2" w:rsidRPr="00B57B36" w14:paraId="0BF27B00" w14:textId="77777777" w:rsidTr="00421F06">
        <w:tc>
          <w:tcPr>
            <w:tcW w:w="920" w:type="dxa"/>
            <w:shd w:val="clear" w:color="auto" w:fill="FFFFFF"/>
          </w:tcPr>
          <w:p w14:paraId="57D43D94" w14:textId="77777777" w:rsidR="00F74BD2" w:rsidRPr="00421F06" w:rsidRDefault="00F74BD2" w:rsidP="00421F06">
            <w:pPr>
              <w:pStyle w:val="CETBodytext"/>
              <w:ind w:right="-1"/>
              <w:rPr>
                <w:rFonts w:cs="Arial"/>
                <w:i/>
                <w:iCs/>
                <w:szCs w:val="18"/>
                <w:lang w:val="en-GB"/>
              </w:rPr>
            </w:pPr>
            <w:r w:rsidRPr="00421F06">
              <w:rPr>
                <w:rFonts w:cs="Arial"/>
                <w:i/>
                <w:iCs/>
                <w:szCs w:val="18"/>
                <w:lang w:val="en-GB"/>
              </w:rPr>
              <w:t>LFP</w:t>
            </w:r>
          </w:p>
        </w:tc>
        <w:tc>
          <w:tcPr>
            <w:tcW w:w="640" w:type="dxa"/>
            <w:shd w:val="clear" w:color="auto" w:fill="FFFFFF"/>
          </w:tcPr>
          <w:p w14:paraId="044B39E6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164 </w:t>
            </w:r>
            <w:r>
              <w:rPr>
                <w:rFonts w:cs="Arial"/>
                <w:lang w:val="en-GB"/>
              </w:rPr>
              <w:t>± 3</w:t>
            </w:r>
          </w:p>
        </w:tc>
        <w:tc>
          <w:tcPr>
            <w:tcW w:w="1275" w:type="dxa"/>
            <w:shd w:val="clear" w:color="auto" w:fill="FFFFFF"/>
          </w:tcPr>
          <w:p w14:paraId="54F8EBF1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0.045</w:t>
            </w:r>
          </w:p>
        </w:tc>
        <w:tc>
          <w:tcPr>
            <w:tcW w:w="993" w:type="dxa"/>
            <w:shd w:val="clear" w:color="auto" w:fill="FFFFFF"/>
          </w:tcPr>
          <w:p w14:paraId="6C807003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197 </w:t>
            </w:r>
            <w:r>
              <w:rPr>
                <w:rFonts w:cs="Arial"/>
                <w:lang w:val="en-GB"/>
              </w:rPr>
              <w:t>± 1</w:t>
            </w:r>
          </w:p>
        </w:tc>
        <w:tc>
          <w:tcPr>
            <w:tcW w:w="1134" w:type="dxa"/>
            <w:shd w:val="clear" w:color="auto" w:fill="FFFFFF"/>
          </w:tcPr>
          <w:p w14:paraId="16561FC6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0.073</w:t>
            </w:r>
          </w:p>
        </w:tc>
        <w:tc>
          <w:tcPr>
            <w:tcW w:w="850" w:type="dxa"/>
            <w:shd w:val="clear" w:color="auto" w:fill="FFFFFF"/>
          </w:tcPr>
          <w:p w14:paraId="010DAC00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234 </w:t>
            </w:r>
            <w:r>
              <w:rPr>
                <w:rFonts w:cs="Arial"/>
                <w:lang w:val="en-GB"/>
              </w:rPr>
              <w:t>± 12</w:t>
            </w:r>
          </w:p>
        </w:tc>
        <w:tc>
          <w:tcPr>
            <w:tcW w:w="992" w:type="dxa"/>
            <w:shd w:val="clear" w:color="auto" w:fill="FFFFFF"/>
          </w:tcPr>
          <w:p w14:paraId="048C30E7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0.080</w:t>
            </w:r>
          </w:p>
        </w:tc>
        <w:tc>
          <w:tcPr>
            <w:tcW w:w="993" w:type="dxa"/>
            <w:shd w:val="clear" w:color="auto" w:fill="FFFFFF"/>
          </w:tcPr>
          <w:p w14:paraId="113CCA8A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310 </w:t>
            </w:r>
            <w:r>
              <w:rPr>
                <w:rFonts w:cs="Arial"/>
                <w:lang w:val="en-GB"/>
              </w:rPr>
              <w:t>± 41</w:t>
            </w:r>
          </w:p>
        </w:tc>
        <w:tc>
          <w:tcPr>
            <w:tcW w:w="990" w:type="dxa"/>
            <w:shd w:val="clear" w:color="auto" w:fill="FFFFFF"/>
          </w:tcPr>
          <w:p w14:paraId="6432CD15" w14:textId="77777777" w:rsidR="00F74BD2" w:rsidRPr="00B57B36" w:rsidRDefault="00F74BD2" w:rsidP="00421F06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0.108</w:t>
            </w:r>
          </w:p>
        </w:tc>
      </w:tr>
    </w:tbl>
    <w:p w14:paraId="706568EB" w14:textId="77777777" w:rsidR="00F74BD2" w:rsidRPr="00421F06" w:rsidRDefault="00F74BD2" w:rsidP="00F74BD2">
      <w:pPr>
        <w:pStyle w:val="CETBodytext"/>
        <w:jc w:val="left"/>
        <w:rPr>
          <w:i/>
          <w:lang w:val="en-GB"/>
        </w:rPr>
      </w:pPr>
      <w:r w:rsidRPr="00421F06">
        <w:rPr>
          <w:i/>
          <w:lang w:val="en-GB"/>
        </w:rPr>
        <w:t>n.d.: not detected.</w:t>
      </w:r>
    </w:p>
    <w:p w14:paraId="7501FBB9" w14:textId="0327A0A1" w:rsidR="00660462" w:rsidRDefault="00E60E6A" w:rsidP="00F0365A">
      <w:pPr>
        <w:pStyle w:val="CETBodytext"/>
        <w:spacing w:before="240"/>
      </w:pPr>
      <w:r>
        <w:t xml:space="preserve">Comparing the results reported </w:t>
      </w:r>
      <w:r w:rsidR="002F7804">
        <w:t xml:space="preserve">for </w:t>
      </w:r>
      <w:r w:rsidR="00761690">
        <w:t xml:space="preserve">the </w:t>
      </w:r>
      <w:r>
        <w:t>different cells (Table 2)</w:t>
      </w:r>
      <w:r w:rsidR="00761690">
        <w:t>,</w:t>
      </w:r>
      <w:r>
        <w:t xml:space="preserve"> the CID-activation occurs at lower temperatures for </w:t>
      </w:r>
      <w:r w:rsidRPr="00F0365A">
        <w:rPr>
          <w:i/>
          <w:iCs/>
        </w:rPr>
        <w:t>NCA</w:t>
      </w:r>
      <w:r>
        <w:t xml:space="preserve"> cell than </w:t>
      </w:r>
      <w:r w:rsidR="00761690">
        <w:t xml:space="preserve">for </w:t>
      </w:r>
      <w:r w:rsidRPr="00F0365A">
        <w:rPr>
          <w:i/>
          <w:iCs/>
        </w:rPr>
        <w:t>LFP</w:t>
      </w:r>
      <w:r>
        <w:t xml:space="preserve"> cell and it is not </w:t>
      </w:r>
      <w:r w:rsidR="00BE7DA3">
        <w:t>detecte</w:t>
      </w:r>
      <w:r>
        <w:t xml:space="preserve">d for </w:t>
      </w:r>
      <w:r w:rsidRPr="00F0365A">
        <w:rPr>
          <w:i/>
          <w:iCs/>
        </w:rPr>
        <w:t>LTO</w:t>
      </w:r>
      <w:r>
        <w:t xml:space="preserve"> cell.</w:t>
      </w:r>
      <w:r w:rsidR="002F7804">
        <w:t xml:space="preserve"> </w:t>
      </w:r>
      <w:r w:rsidR="00854ACA">
        <w:t>F</w:t>
      </w:r>
      <w:r w:rsidR="002F7804">
        <w:t xml:space="preserve">or venting </w:t>
      </w:r>
      <w:r w:rsidR="00607D0F">
        <w:t>temperature,</w:t>
      </w:r>
      <w:r w:rsidR="002F7804">
        <w:t xml:space="preserve"> the value for</w:t>
      </w:r>
      <w:r w:rsidR="009C0E54">
        <w:t xml:space="preserve"> </w:t>
      </w:r>
      <w:r w:rsidR="002F7804" w:rsidRPr="00F0365A">
        <w:rPr>
          <w:i/>
          <w:iCs/>
        </w:rPr>
        <w:t>NCA</w:t>
      </w:r>
      <w:r w:rsidR="002F7804">
        <w:t xml:space="preserve"> </w:t>
      </w:r>
      <w:r w:rsidR="009C0E54">
        <w:t xml:space="preserve">is </w:t>
      </w:r>
      <w:r w:rsidR="002F7804">
        <w:t xml:space="preserve">lower than those measured for </w:t>
      </w:r>
      <w:r w:rsidR="002F7804" w:rsidRPr="00F0365A">
        <w:rPr>
          <w:i/>
          <w:iCs/>
        </w:rPr>
        <w:t>LTO</w:t>
      </w:r>
      <w:r w:rsidR="00761690">
        <w:t xml:space="preserve">, which is in turn lower than </w:t>
      </w:r>
      <w:r w:rsidR="002F7804">
        <w:t>th</w:t>
      </w:r>
      <w:r w:rsidR="00854ACA">
        <w:t>at</w:t>
      </w:r>
      <w:r w:rsidR="002F7804">
        <w:t xml:space="preserve"> for </w:t>
      </w:r>
      <w:r w:rsidR="002F7804" w:rsidRPr="00F0365A">
        <w:rPr>
          <w:i/>
          <w:iCs/>
        </w:rPr>
        <w:t>LFP</w:t>
      </w:r>
      <w:r w:rsidR="002F7804">
        <w:t>.</w:t>
      </w:r>
      <w:r w:rsidR="00761690">
        <w:t xml:space="preserve"> While for TR onset </w:t>
      </w:r>
      <w:r w:rsidR="00761690" w:rsidRPr="00F0365A">
        <w:rPr>
          <w:i/>
          <w:iCs/>
        </w:rPr>
        <w:t>LFP</w:t>
      </w:r>
      <w:r w:rsidR="00761690">
        <w:t xml:space="preserve"> and </w:t>
      </w:r>
      <w:r w:rsidR="00761690" w:rsidRPr="00F0365A">
        <w:rPr>
          <w:i/>
          <w:iCs/>
        </w:rPr>
        <w:t>LTO</w:t>
      </w:r>
      <w:r w:rsidR="00761690">
        <w:t xml:space="preserve"> have similar values but always </w:t>
      </w:r>
      <w:r w:rsidR="00FC041B">
        <w:t>high</w:t>
      </w:r>
      <w:r w:rsidR="00FC041B">
        <w:t xml:space="preserve">er </w:t>
      </w:r>
      <w:r w:rsidR="00761690">
        <w:t xml:space="preserve">than </w:t>
      </w:r>
      <w:r w:rsidR="00931BAD">
        <w:t xml:space="preserve">the </w:t>
      </w:r>
      <w:r w:rsidR="00931BAD" w:rsidRPr="00F0365A">
        <w:rPr>
          <w:i/>
          <w:iCs/>
        </w:rPr>
        <w:t>NCA</w:t>
      </w:r>
      <w:r w:rsidR="00931BAD">
        <w:t xml:space="preserve"> cell. </w:t>
      </w:r>
      <w:r w:rsidR="00761690">
        <w:t xml:space="preserve">These results </w:t>
      </w:r>
      <w:r w:rsidR="001D3AA6">
        <w:t>agree</w:t>
      </w:r>
      <w:r w:rsidR="00761690">
        <w:t xml:space="preserve"> with the higher stability of </w:t>
      </w:r>
      <w:r w:rsidR="00761690" w:rsidRPr="00F0365A">
        <w:rPr>
          <w:i/>
          <w:iCs/>
        </w:rPr>
        <w:t>LFP</w:t>
      </w:r>
      <w:r w:rsidR="00761690">
        <w:t xml:space="preserve"> </w:t>
      </w:r>
      <w:r w:rsidR="00931BAD">
        <w:t xml:space="preserve">and </w:t>
      </w:r>
      <w:r w:rsidR="00931BAD" w:rsidRPr="00F0365A">
        <w:rPr>
          <w:i/>
          <w:iCs/>
        </w:rPr>
        <w:t>LTO</w:t>
      </w:r>
      <w:r w:rsidR="00931BAD">
        <w:t xml:space="preserve"> </w:t>
      </w:r>
      <w:r w:rsidR="00761690">
        <w:t xml:space="preserve">cells with respect to </w:t>
      </w:r>
      <w:r w:rsidR="00931BAD" w:rsidRPr="00F0365A">
        <w:rPr>
          <w:i/>
          <w:iCs/>
        </w:rPr>
        <w:t>NCA</w:t>
      </w:r>
      <w:r w:rsidR="00931BAD">
        <w:t xml:space="preserve"> cell. Moreover, the development of the runaway reactions for the </w:t>
      </w:r>
      <w:r w:rsidR="00931BAD" w:rsidRPr="00F0365A">
        <w:rPr>
          <w:i/>
          <w:iCs/>
        </w:rPr>
        <w:t>NCA</w:t>
      </w:r>
      <w:r w:rsidR="00931BAD">
        <w:t xml:space="preserve"> cell generate a peak temperature </w:t>
      </w:r>
      <w:r w:rsidR="00660462">
        <w:t>(and pressure) significantly higher (</w:t>
      </w:r>
      <w:r w:rsidR="00931BAD">
        <w:t>more than 200</w:t>
      </w:r>
      <w:r w:rsidR="00286120">
        <w:t xml:space="preserve"> </w:t>
      </w:r>
      <w:r w:rsidR="00931BAD">
        <w:t>°C</w:t>
      </w:r>
      <w:r w:rsidR="00660462">
        <w:t>)</w:t>
      </w:r>
      <w:r w:rsidR="00931BAD">
        <w:t xml:space="preserve"> than the other cells.</w:t>
      </w:r>
    </w:p>
    <w:p w14:paraId="7DCCC870" w14:textId="24C17CD9" w:rsidR="00A67376" w:rsidRDefault="001D3AA6" w:rsidP="009C0E54">
      <w:pPr>
        <w:pStyle w:val="CETBodytext"/>
        <w:tabs>
          <w:tab w:val="left" w:pos="284"/>
        </w:tabs>
      </w:pPr>
      <w:r>
        <w:t xml:space="preserve">In addition to </w:t>
      </w:r>
      <w:r w:rsidR="00E0455F" w:rsidRPr="00E0455F">
        <w:t xml:space="preserve">the increase in temperature and pressure, </w:t>
      </w:r>
      <w:r>
        <w:t>thermal abuse also</w:t>
      </w:r>
      <w:r w:rsidR="00E0455F" w:rsidRPr="00E0455F">
        <w:t xml:space="preserve"> causes the emission of gases.</w:t>
      </w:r>
      <w:r w:rsidR="00BF0052">
        <w:t xml:space="preserve"> </w:t>
      </w:r>
      <w:r w:rsidR="00E45590">
        <w:t xml:space="preserve">Figure </w:t>
      </w:r>
      <w:r w:rsidR="00660462">
        <w:t xml:space="preserve">3 </w:t>
      </w:r>
      <w:r w:rsidR="00BF0052">
        <w:t>illustrate</w:t>
      </w:r>
      <w:r w:rsidR="008B3DAA">
        <w:t>d</w:t>
      </w:r>
      <w:r w:rsidR="00E45590">
        <w:t xml:space="preserve"> the profiles</w:t>
      </w:r>
      <w:r w:rsidR="00F26AF7">
        <w:t xml:space="preserve"> of (a) HF and (b) CO, </w:t>
      </w:r>
      <w:r w:rsidR="00E45590">
        <w:t xml:space="preserve">the most </w:t>
      </w:r>
      <w:r w:rsidR="00CE7E2E">
        <w:t>toxic reaction products</w:t>
      </w:r>
      <w:r w:rsidR="00F26AF7">
        <w:t xml:space="preserve">, </w:t>
      </w:r>
      <w:r w:rsidR="00BF0052">
        <w:t xml:space="preserve">produced </w:t>
      </w:r>
      <w:r w:rsidR="00BD01D6">
        <w:t>b</w:t>
      </w:r>
      <w:r w:rsidR="00BF0052">
        <w:t>y</w:t>
      </w:r>
      <w:r w:rsidR="00B207A5">
        <w:t xml:space="preserve"> the three </w:t>
      </w:r>
      <w:r w:rsidR="00660462">
        <w:t>cells</w:t>
      </w:r>
      <w:r w:rsidR="00E45590">
        <w:t>.</w:t>
      </w:r>
      <w:r w:rsidR="00C25584">
        <w:t xml:space="preserve"> </w:t>
      </w:r>
      <w:r w:rsidR="00C25584" w:rsidRPr="00C20D50">
        <w:rPr>
          <w:iCs/>
        </w:rPr>
        <w:t>The hydrofluoric acid (HF) is produced by the degradation reaction of the lithium salt LiFP</w:t>
      </w:r>
      <w:r w:rsidR="00C25584" w:rsidRPr="00C20D50">
        <w:rPr>
          <w:iCs/>
          <w:vertAlign w:val="subscript"/>
        </w:rPr>
        <w:t>6</w:t>
      </w:r>
      <w:r w:rsidR="00C25584" w:rsidRPr="00C20D50">
        <w:rPr>
          <w:iCs/>
        </w:rPr>
        <w:t xml:space="preserve"> used in the electrolyte solution while CO by the decomposition of the solvents (EC and DMC) in the electrolyte solution which is then </w:t>
      </w:r>
      <w:r w:rsidR="00C25584" w:rsidRPr="00C20D50">
        <w:t>oxidized to</w:t>
      </w:r>
      <w:r w:rsidR="00C25584" w:rsidRPr="00B879B9">
        <w:t xml:space="preserve"> CO</w:t>
      </w:r>
      <w:r w:rsidR="00C25584" w:rsidRPr="00B879B9">
        <w:rPr>
          <w:vertAlign w:val="subscript"/>
        </w:rPr>
        <w:t>2</w:t>
      </w:r>
      <w:r w:rsidR="00C25584" w:rsidRPr="00B879B9">
        <w:t>.</w:t>
      </w:r>
      <w:r w:rsidR="009C0E54">
        <w:t xml:space="preserve"> </w:t>
      </w:r>
      <w:r w:rsidR="00BD01D6" w:rsidRPr="00B879B9">
        <w:t xml:space="preserve">At the CID-activation for </w:t>
      </w:r>
      <w:r w:rsidR="00FC041B">
        <w:t xml:space="preserve">the </w:t>
      </w:r>
      <w:r w:rsidR="00BD01D6" w:rsidRPr="00F0365A">
        <w:rPr>
          <w:i/>
          <w:iCs/>
        </w:rPr>
        <w:t>NCA</w:t>
      </w:r>
      <w:r w:rsidR="00FC041B">
        <w:rPr>
          <w:i/>
          <w:iCs/>
        </w:rPr>
        <w:t xml:space="preserve"> </w:t>
      </w:r>
      <w:r w:rsidR="00FC041B" w:rsidRPr="00F0365A">
        <w:t>cell</w:t>
      </w:r>
      <w:r w:rsidR="00BD01D6" w:rsidRPr="00C61F08">
        <w:t>,</w:t>
      </w:r>
      <w:r w:rsidR="00BD01D6" w:rsidRPr="00B879B9">
        <w:t xml:space="preserve"> there is an increase in the concentration of HF. Then both HF and CO concentrations increase </w:t>
      </w:r>
      <w:r w:rsidR="00742982" w:rsidRPr="00B879B9">
        <w:t xml:space="preserve">for all the </w:t>
      </w:r>
      <w:r w:rsidR="00742982">
        <w:t xml:space="preserve">tested </w:t>
      </w:r>
      <w:r w:rsidR="00742982" w:rsidRPr="00B879B9">
        <w:t xml:space="preserve">cells </w:t>
      </w:r>
      <w:r w:rsidR="00FC041B">
        <w:t xml:space="preserve">when </w:t>
      </w:r>
      <w:r w:rsidR="00BD01D6" w:rsidRPr="00B879B9">
        <w:t xml:space="preserve">venting </w:t>
      </w:r>
      <w:r w:rsidR="00FC041B">
        <w:t xml:space="preserve">occurs </w:t>
      </w:r>
      <w:r w:rsidR="00BD01D6" w:rsidRPr="00B879B9">
        <w:t>(</w:t>
      </w:r>
      <w:r w:rsidR="00FC041B">
        <w:t xml:space="preserve">at </w:t>
      </w:r>
      <w:r w:rsidR="00BD01D6" w:rsidRPr="00B879B9">
        <w:t xml:space="preserve">2770 s </w:t>
      </w:r>
      <w:r w:rsidR="00FC041B">
        <w:t xml:space="preserve">for </w:t>
      </w:r>
      <w:r w:rsidR="00BD01D6" w:rsidRPr="00F0365A">
        <w:rPr>
          <w:i/>
          <w:iCs/>
        </w:rPr>
        <w:t>NCA</w:t>
      </w:r>
      <w:r w:rsidR="00BD01D6" w:rsidRPr="00B879B9">
        <w:t xml:space="preserve">, 2484 s </w:t>
      </w:r>
      <w:r w:rsidR="00FC041B">
        <w:t xml:space="preserve">for </w:t>
      </w:r>
      <w:r w:rsidR="00BD01D6" w:rsidRPr="00F0365A">
        <w:rPr>
          <w:i/>
          <w:iCs/>
        </w:rPr>
        <w:t>LTO</w:t>
      </w:r>
      <w:r w:rsidR="00BD01D6" w:rsidRPr="00B879B9">
        <w:t xml:space="preserve"> and 2488 s </w:t>
      </w:r>
      <w:r w:rsidR="00FC041B">
        <w:t xml:space="preserve">for </w:t>
      </w:r>
      <w:r w:rsidR="00BD01D6" w:rsidRPr="00F0365A">
        <w:rPr>
          <w:i/>
          <w:iCs/>
        </w:rPr>
        <w:t>LFP</w:t>
      </w:r>
      <w:r w:rsidR="00BD01D6" w:rsidRPr="00B879B9">
        <w:t>), reach a maximum at the TR (</w:t>
      </w:r>
      <w:r w:rsidR="00742982">
        <w:t xml:space="preserve">at </w:t>
      </w:r>
      <w:r w:rsidR="00BD01D6" w:rsidRPr="00B879B9">
        <w:t xml:space="preserve">3122 s </w:t>
      </w:r>
      <w:r w:rsidR="00742982">
        <w:t xml:space="preserve">for </w:t>
      </w:r>
      <w:r w:rsidR="00BD01D6" w:rsidRPr="00F0365A">
        <w:rPr>
          <w:i/>
          <w:iCs/>
        </w:rPr>
        <w:t>NCA</w:t>
      </w:r>
      <w:r w:rsidR="00BD01D6" w:rsidRPr="00B879B9">
        <w:t xml:space="preserve">, 2803 s </w:t>
      </w:r>
      <w:r w:rsidR="00742982">
        <w:t xml:space="preserve">for </w:t>
      </w:r>
      <w:r w:rsidR="00BD01D6" w:rsidRPr="00F0365A">
        <w:rPr>
          <w:i/>
          <w:iCs/>
        </w:rPr>
        <w:t>LTO</w:t>
      </w:r>
      <w:r w:rsidR="00BD01D6" w:rsidRPr="00B879B9">
        <w:t xml:space="preserve"> and </w:t>
      </w:r>
      <w:r w:rsidR="00742982">
        <w:t xml:space="preserve">for </w:t>
      </w:r>
      <w:r w:rsidR="00BD01D6" w:rsidRPr="00B879B9">
        <w:t xml:space="preserve">2658 s </w:t>
      </w:r>
      <w:r w:rsidR="00BD01D6" w:rsidRPr="00F0365A">
        <w:rPr>
          <w:i/>
          <w:iCs/>
        </w:rPr>
        <w:t>LFP</w:t>
      </w:r>
      <w:r w:rsidR="00BD01D6" w:rsidRPr="00B879B9">
        <w:t xml:space="preserve">) and decrease as the temperature decreases. The </w:t>
      </w:r>
      <w:r w:rsidR="00BD01D6" w:rsidRPr="00C20D50">
        <w:t>peak</w:t>
      </w:r>
      <w:r w:rsidR="00BD01D6" w:rsidRPr="00B879B9">
        <w:t xml:space="preserve"> value of HF</w:t>
      </w:r>
      <w:r w:rsidR="00BD01D6" w:rsidRPr="00C20D50">
        <w:t xml:space="preserve"> (</w:t>
      </w:r>
      <w:r w:rsidR="00742982">
        <w:t>about</w:t>
      </w:r>
      <w:r w:rsidR="00BD01D6" w:rsidRPr="00C20D50">
        <w:t xml:space="preserve"> </w:t>
      </w:r>
      <w:r w:rsidR="00BD01D6" w:rsidRPr="00B879B9">
        <w:t>8.5*10</w:t>
      </w:r>
      <w:r w:rsidR="00BD01D6" w:rsidRPr="00B879B9">
        <w:rPr>
          <w:vertAlign w:val="superscript"/>
        </w:rPr>
        <w:t>2</w:t>
      </w:r>
      <w:r w:rsidR="00BD01D6" w:rsidRPr="00B879B9">
        <w:t xml:space="preserve"> ppm) </w:t>
      </w:r>
      <w:r w:rsidR="00BD01D6" w:rsidRPr="00C20D50">
        <w:t xml:space="preserve">is </w:t>
      </w:r>
      <w:r w:rsidR="00BD01D6" w:rsidRPr="009C0E54">
        <w:t>three</w:t>
      </w:r>
      <w:r w:rsidR="00BD01D6">
        <w:rPr>
          <w:i/>
        </w:rPr>
        <w:t xml:space="preserve"> </w:t>
      </w:r>
      <w:r w:rsidR="00BD01D6" w:rsidRPr="00B879B9">
        <w:t xml:space="preserve">orders of magnitude lower than the value </w:t>
      </w:r>
      <w:r w:rsidR="00BD01D6" w:rsidRPr="00C20D50">
        <w:t xml:space="preserve">measured for </w:t>
      </w:r>
      <w:r w:rsidR="00BD01D6" w:rsidRPr="00B879B9">
        <w:t>CO (</w:t>
      </w:r>
      <w:r w:rsidR="00742982">
        <w:t>about</w:t>
      </w:r>
      <w:r w:rsidR="00BD01D6" w:rsidRPr="00C20D50">
        <w:t xml:space="preserve"> </w:t>
      </w:r>
      <w:r w:rsidR="00BD01D6" w:rsidRPr="00B879B9">
        <w:t>1.9*10</w:t>
      </w:r>
      <w:r w:rsidR="00BD01D6" w:rsidRPr="00B879B9">
        <w:rPr>
          <w:vertAlign w:val="superscript"/>
        </w:rPr>
        <w:t>5</w:t>
      </w:r>
      <w:r w:rsidR="00BD01D6" w:rsidRPr="00B879B9">
        <w:t xml:space="preserve"> ppm). </w:t>
      </w:r>
    </w:p>
    <w:p w14:paraId="56BAFC42" w14:textId="7B81750D" w:rsidR="00C25584" w:rsidRPr="00F0365A" w:rsidRDefault="00A67376" w:rsidP="009C0E54">
      <w:pPr>
        <w:pStyle w:val="CETBodytext"/>
        <w:tabs>
          <w:tab w:val="left" w:pos="284"/>
        </w:tabs>
        <w:rPr>
          <w:i/>
        </w:rPr>
      </w:pPr>
      <w:r w:rsidRPr="00A67376">
        <w:t xml:space="preserve">By integrating the area under the </w:t>
      </w:r>
      <w:proofErr w:type="gramStart"/>
      <w:r w:rsidRPr="00A67376">
        <w:t>curve</w:t>
      </w:r>
      <w:proofErr w:type="gramEnd"/>
      <w:r w:rsidRPr="00A67376">
        <w:t xml:space="preserve"> it is possible to obtain the </w:t>
      </w:r>
      <w:r w:rsidR="000A62F8">
        <w:t>average concentration of the</w:t>
      </w:r>
      <w:r w:rsidRPr="00A67376">
        <w:t xml:space="preserve"> gas</w:t>
      </w:r>
      <w:r w:rsidR="000A62F8">
        <w:t>es</w:t>
      </w:r>
      <w:r w:rsidRPr="00A67376">
        <w:t xml:space="preserve"> emitted by each cell. 30 min was considered as integration period to be able to compare the values obtained with the </w:t>
      </w:r>
      <w:r w:rsidR="00F44C32" w:rsidRPr="00F44C32">
        <w:t>Immediately Dangerous to Life or Health (IDLH)</w:t>
      </w:r>
      <w:r w:rsidRPr="00A67376">
        <w:t xml:space="preserve"> limits</w:t>
      </w:r>
      <w:r w:rsidR="00491750">
        <w:t xml:space="preserve"> </w:t>
      </w:r>
      <w:r w:rsidR="00491750" w:rsidRPr="00C20D50">
        <w:t xml:space="preserve">reported </w:t>
      </w:r>
      <w:r w:rsidR="00491750">
        <w:t>by</w:t>
      </w:r>
      <w:r w:rsidR="00491750" w:rsidRPr="00C20D50">
        <w:t xml:space="preserve"> t</w:t>
      </w:r>
      <w:r w:rsidR="00491750" w:rsidRPr="00B879B9">
        <w:t>he National Institute for Occupational Safety and Health (NIOSH)</w:t>
      </w:r>
      <w:r w:rsidRPr="00A67376">
        <w:t xml:space="preserve">. The </w:t>
      </w:r>
      <w:r w:rsidR="00660733">
        <w:t xml:space="preserve">total </w:t>
      </w:r>
      <w:r w:rsidRPr="00A67376">
        <w:t xml:space="preserve">quantities, expressed in </w:t>
      </w:r>
      <w:r w:rsidR="00660733">
        <w:t>ppm</w:t>
      </w:r>
      <w:r w:rsidRPr="00A67376">
        <w:t xml:space="preserve">, of HF and CO for the various cells are </w:t>
      </w:r>
      <w:r w:rsidR="00660733">
        <w:t>reported</w:t>
      </w:r>
      <w:r w:rsidRPr="00A67376">
        <w:t xml:space="preserve"> in </w:t>
      </w:r>
      <w:r>
        <w:t>T</w:t>
      </w:r>
      <w:r w:rsidRPr="00A67376">
        <w:t xml:space="preserve">able </w:t>
      </w:r>
      <w:r>
        <w:t>3</w:t>
      </w:r>
      <w:r w:rsidRPr="00A67376">
        <w:t>.</w:t>
      </w:r>
      <w:r w:rsidR="00C61F08">
        <w:t xml:space="preserve"> </w:t>
      </w:r>
      <w:r w:rsidR="00C61F08">
        <w:t>So, the</w:t>
      </w:r>
      <w:r w:rsidR="00C61F08" w:rsidRPr="00C20D50">
        <w:t xml:space="preserve"> </w:t>
      </w:r>
      <w:r w:rsidR="00C61F08">
        <w:t xml:space="preserve">average concentration values significantly exceed </w:t>
      </w:r>
      <w:r w:rsidR="00C61F08" w:rsidRPr="00C20D50">
        <w:t xml:space="preserve">the </w:t>
      </w:r>
      <w:r w:rsidR="00C61F08" w:rsidRPr="00B879B9">
        <w:t xml:space="preserve">IDLH </w:t>
      </w:r>
      <w:r w:rsidR="00C61F08" w:rsidRPr="00C20D50">
        <w:t xml:space="preserve">values reported </w:t>
      </w:r>
      <w:r w:rsidR="00C61F08">
        <w:t>by</w:t>
      </w:r>
      <w:r w:rsidR="00C61F08" w:rsidRPr="00C20D50">
        <w:t xml:space="preserve"> t</w:t>
      </w:r>
      <w:r w:rsidR="00C61F08" w:rsidRPr="00B879B9">
        <w:t xml:space="preserve">he NIOSH </w:t>
      </w:r>
      <w:r w:rsidR="00C61F08">
        <w:rPr>
          <w:lang w:val="en-GB"/>
        </w:rPr>
        <w:t xml:space="preserve">set at </w:t>
      </w:r>
      <w:r w:rsidR="00C61F08" w:rsidRPr="00ED5A87">
        <w:rPr>
          <w:lang w:val="en-GB"/>
        </w:rPr>
        <w:t>30</w:t>
      </w:r>
      <w:r w:rsidR="00C61F08">
        <w:rPr>
          <w:lang w:val="en-GB"/>
        </w:rPr>
        <w:t xml:space="preserve"> </w:t>
      </w:r>
      <w:r w:rsidR="00C61F08" w:rsidRPr="00ED5A87">
        <w:rPr>
          <w:lang w:val="en-GB"/>
        </w:rPr>
        <w:t>ppm</w:t>
      </w:r>
      <w:r w:rsidR="00C61F08">
        <w:rPr>
          <w:lang w:val="en-GB"/>
        </w:rPr>
        <w:t xml:space="preserve"> for HF</w:t>
      </w:r>
      <w:r w:rsidR="00C61F08" w:rsidRPr="00ED5A87">
        <w:rPr>
          <w:lang w:val="en-GB"/>
        </w:rPr>
        <w:t xml:space="preserve"> and </w:t>
      </w:r>
      <w:r w:rsidR="00C61F08" w:rsidRPr="00B75E96">
        <w:rPr>
          <w:lang w:val="en-GB"/>
        </w:rPr>
        <w:t xml:space="preserve">1200 </w:t>
      </w:r>
      <w:r w:rsidR="00C61F08">
        <w:rPr>
          <w:lang w:val="en-GB"/>
        </w:rPr>
        <w:t xml:space="preserve">ppm for CO in 30 min </w:t>
      </w:r>
      <w:r w:rsidR="00C61F08" w:rsidRPr="00B879B9">
        <w:t xml:space="preserve">(NIOSH, 2023). </w:t>
      </w:r>
    </w:p>
    <w:p w14:paraId="791954F7" w14:textId="52CEADAC" w:rsidR="00096C3F" w:rsidRDefault="00096C3F" w:rsidP="00096C3F">
      <w:pPr>
        <w:pStyle w:val="CETTabletitle"/>
      </w:pPr>
      <w:r w:rsidRPr="00B57B36">
        <w:t xml:space="preserve">Table </w:t>
      </w:r>
      <w:r>
        <w:t>3</w:t>
      </w:r>
      <w:r w:rsidRPr="00B57B36">
        <w:t xml:space="preserve">: </w:t>
      </w:r>
      <w:r w:rsidR="000A62F8">
        <w:t>Average</w:t>
      </w:r>
      <w:r>
        <w:t xml:space="preserve"> </w:t>
      </w:r>
      <w:r w:rsidR="00C61F08">
        <w:t xml:space="preserve">concentration of </w:t>
      </w:r>
      <w:r>
        <w:t>HF and CO</w:t>
      </w:r>
      <w:r w:rsidR="00C56910">
        <w:t xml:space="preserve"> (</w:t>
      </w:r>
      <w:r w:rsidR="00660733">
        <w:t>ppm</w:t>
      </w:r>
      <w:r w:rsidR="00C56910">
        <w:t>)</w:t>
      </w:r>
      <w:r>
        <w:t xml:space="preserve"> emitted </w:t>
      </w:r>
      <w:r w:rsidR="0092209D">
        <w:t xml:space="preserve">in 30 min </w:t>
      </w:r>
      <w:r>
        <w:t>during test</w:t>
      </w:r>
      <w:r w:rsidR="00C61F08">
        <w:t>s</w:t>
      </w:r>
      <w:r>
        <w:t xml:space="preserve"> on NCA, LTO and LFP</w:t>
      </w:r>
      <w:r w:rsidR="00C61F08">
        <w:t xml:space="preserve"> cell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1"/>
        <w:gridCol w:w="760"/>
        <w:gridCol w:w="791"/>
      </w:tblGrid>
      <w:tr w:rsidR="00096C3F" w:rsidRPr="00B57B36" w14:paraId="2665F182" w14:textId="704E71F1" w:rsidTr="00F0365A">
        <w:trPr>
          <w:jc w:val="center"/>
        </w:trPr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5CFFE0D4" w14:textId="7ED5D869" w:rsidR="00096C3F" w:rsidRPr="00B57B36" w:rsidRDefault="00096C3F" w:rsidP="00DF3504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Cell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5F60FA0F" w14:textId="5DE9756D" w:rsidR="00096C3F" w:rsidRPr="00B57B36" w:rsidRDefault="00096C3F" w:rsidP="00DF3504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HF (</w:t>
            </w:r>
            <w:r w:rsidR="00660733">
              <w:rPr>
                <w:lang w:val="en-GB"/>
              </w:rPr>
              <w:t>ppm</w:t>
            </w:r>
            <w:r>
              <w:rPr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7D61DC44" w14:textId="604ABD8C" w:rsidR="00096C3F" w:rsidRDefault="00096C3F" w:rsidP="00DF3504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CO (</w:t>
            </w:r>
            <w:r w:rsidR="00660733">
              <w:rPr>
                <w:lang w:val="en-GB"/>
              </w:rPr>
              <w:t>ppm</w:t>
            </w:r>
            <w:r>
              <w:rPr>
                <w:lang w:val="en-GB"/>
              </w:rPr>
              <w:t>)</w:t>
            </w:r>
          </w:p>
        </w:tc>
      </w:tr>
      <w:tr w:rsidR="00096C3F" w:rsidRPr="00B57B36" w14:paraId="2DB8A4E0" w14:textId="443C91EF" w:rsidTr="00F0365A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2FEEDCD2" w14:textId="291CE4D9" w:rsidR="00096C3F" w:rsidRPr="00F0365A" w:rsidRDefault="00096C3F" w:rsidP="00DF3504">
            <w:pPr>
              <w:pStyle w:val="CETBodytext"/>
              <w:jc w:val="center"/>
              <w:rPr>
                <w:i/>
                <w:iCs/>
                <w:lang w:val="en-GB"/>
              </w:rPr>
            </w:pPr>
            <w:r w:rsidRPr="008717F7">
              <w:rPr>
                <w:i/>
                <w:iCs/>
                <w:lang w:val="en-GB"/>
              </w:rPr>
              <w:t>NCA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9A40E6" w14:textId="4A6E27AD" w:rsidR="00096C3F" w:rsidRPr="00B57B36" w:rsidRDefault="00C61F08" w:rsidP="00DF3504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100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ACEEA1" w14:textId="7EF50145" w:rsidR="00096C3F" w:rsidRDefault="00C61F08" w:rsidP="00DF3504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15221</w:t>
            </w:r>
          </w:p>
        </w:tc>
      </w:tr>
      <w:tr w:rsidR="00096C3F" w:rsidRPr="00B57B36" w14:paraId="4665D92F" w14:textId="634EF17B" w:rsidTr="00F0365A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1F99FFD1" w14:textId="2F9C5B91" w:rsidR="00096C3F" w:rsidRPr="00F0365A" w:rsidRDefault="00096C3F" w:rsidP="00DF3504">
            <w:pPr>
              <w:pStyle w:val="CETBodytext"/>
              <w:jc w:val="center"/>
              <w:rPr>
                <w:i/>
                <w:iCs/>
                <w:lang w:val="en-GB"/>
              </w:rPr>
            </w:pPr>
            <w:r w:rsidRPr="008717F7">
              <w:rPr>
                <w:i/>
                <w:iCs/>
                <w:lang w:val="en-GB"/>
              </w:rPr>
              <w:t>LTO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F7B19D" w14:textId="183EA3B6" w:rsidR="00096C3F" w:rsidRDefault="00C61F08" w:rsidP="00DF3504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184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747470" w14:textId="361B4978" w:rsidR="00096C3F" w:rsidRDefault="00C61F08" w:rsidP="00DF3504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18009</w:t>
            </w:r>
          </w:p>
        </w:tc>
      </w:tr>
      <w:tr w:rsidR="00096C3F" w:rsidRPr="00B57B36" w14:paraId="2BA71F4E" w14:textId="5F9E2A9E" w:rsidTr="00F0365A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28BEF60F" w14:textId="2D15C4D3" w:rsidR="00096C3F" w:rsidRPr="00F0365A" w:rsidRDefault="00096C3F" w:rsidP="00DF3504">
            <w:pPr>
              <w:pStyle w:val="CETBodytext"/>
              <w:ind w:right="-1"/>
              <w:jc w:val="center"/>
              <w:rPr>
                <w:rFonts w:cs="Arial"/>
                <w:i/>
                <w:iCs/>
                <w:szCs w:val="18"/>
                <w:lang w:val="en-GB"/>
              </w:rPr>
            </w:pPr>
            <w:r w:rsidRPr="00F0365A">
              <w:rPr>
                <w:rFonts w:cs="Arial"/>
                <w:i/>
                <w:iCs/>
                <w:szCs w:val="18"/>
                <w:lang w:val="en-GB"/>
              </w:rPr>
              <w:t>LFP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F254AC" w14:textId="4FDE5DF4" w:rsidR="00096C3F" w:rsidRPr="00B57B36" w:rsidRDefault="00C61F08" w:rsidP="00DF3504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492320" w14:textId="20C73FEC" w:rsidR="00096C3F" w:rsidRDefault="00C61F08" w:rsidP="00DF3504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10952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8215"/>
      </w:tblGrid>
      <w:tr w:rsidR="0078598E" w14:paraId="25AC56D9" w14:textId="77777777" w:rsidTr="00C20D50">
        <w:tc>
          <w:tcPr>
            <w:tcW w:w="562" w:type="dxa"/>
            <w:vAlign w:val="center"/>
          </w:tcPr>
          <w:p w14:paraId="3008B3B8" w14:textId="5FE47D74" w:rsidR="00E45590" w:rsidRDefault="002232AF" w:rsidP="00E45590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(a)</w:t>
            </w:r>
          </w:p>
        </w:tc>
        <w:tc>
          <w:tcPr>
            <w:tcW w:w="8215" w:type="dxa"/>
            <w:vAlign w:val="center"/>
          </w:tcPr>
          <w:p w14:paraId="58E35E7A" w14:textId="2A84142A" w:rsidR="00E45590" w:rsidRDefault="00491750" w:rsidP="00E45590">
            <w:pPr>
              <w:pStyle w:val="CETBodytext"/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D93595A" wp14:editId="58059743">
                  <wp:extent cx="4860000" cy="2394994"/>
                  <wp:effectExtent l="0" t="0" r="4445" b="5715"/>
                  <wp:docPr id="172268590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394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8E" w:rsidRPr="0078598E" w14:paraId="17231425" w14:textId="77777777" w:rsidTr="00C20D50">
        <w:tc>
          <w:tcPr>
            <w:tcW w:w="562" w:type="dxa"/>
            <w:vAlign w:val="center"/>
          </w:tcPr>
          <w:p w14:paraId="5F8C8538" w14:textId="3840BC8A" w:rsidR="00E45590" w:rsidRPr="0078598E" w:rsidRDefault="00E45590" w:rsidP="00E45590">
            <w:pPr>
              <w:pStyle w:val="CETBodytext"/>
              <w:jc w:val="center"/>
              <w:rPr>
                <w:lang w:val="en-GB"/>
              </w:rPr>
            </w:pPr>
            <w:r w:rsidRPr="0078598E">
              <w:rPr>
                <w:lang w:val="en-GB"/>
              </w:rPr>
              <w:t>(</w:t>
            </w:r>
            <w:r w:rsidR="002232AF">
              <w:rPr>
                <w:lang w:val="en-GB"/>
              </w:rPr>
              <w:t>b</w:t>
            </w:r>
            <w:r w:rsidRPr="0078598E">
              <w:rPr>
                <w:lang w:val="en-GB"/>
              </w:rPr>
              <w:t>)</w:t>
            </w:r>
          </w:p>
        </w:tc>
        <w:tc>
          <w:tcPr>
            <w:tcW w:w="8215" w:type="dxa"/>
            <w:vAlign w:val="center"/>
          </w:tcPr>
          <w:p w14:paraId="2CDF8CA3" w14:textId="512EF42C" w:rsidR="00E45590" w:rsidRPr="0078598E" w:rsidRDefault="00491750" w:rsidP="00E45590">
            <w:pPr>
              <w:pStyle w:val="CETBodytext"/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60F9973" wp14:editId="614F58CB">
                  <wp:extent cx="4860000" cy="2394994"/>
                  <wp:effectExtent l="0" t="0" r="4445" b="5715"/>
                  <wp:docPr id="162383294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394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2E523" w14:textId="60DE9062" w:rsidR="00F21940" w:rsidRPr="008722E5" w:rsidRDefault="00F21940" w:rsidP="00C20D50">
      <w:pPr>
        <w:pStyle w:val="CETCaption"/>
      </w:pPr>
      <w:r w:rsidRPr="008722E5">
        <w:t xml:space="preserve">Figure </w:t>
      </w:r>
      <w:r w:rsidR="00C244A2">
        <w:t>3</w:t>
      </w:r>
      <w:r w:rsidRPr="008722E5">
        <w:t xml:space="preserve">: </w:t>
      </w:r>
      <w:r w:rsidR="00854ACA">
        <w:t xml:space="preserve">Concentration of </w:t>
      </w:r>
      <w:r w:rsidR="002232AF">
        <w:t xml:space="preserve">(a) </w:t>
      </w:r>
      <w:r w:rsidR="00C244A2">
        <w:t xml:space="preserve">HF and </w:t>
      </w:r>
      <w:r w:rsidR="002232AF">
        <w:t xml:space="preserve">(b) </w:t>
      </w:r>
      <w:r w:rsidR="00C244A2">
        <w:t xml:space="preserve">CO </w:t>
      </w:r>
      <w:r w:rsidR="00854ACA">
        <w:t>during thermal abuse tests</w:t>
      </w:r>
      <w:r w:rsidR="00E45590" w:rsidRPr="008722E5">
        <w:t xml:space="preserve"> for the three </w:t>
      </w:r>
      <w:r w:rsidR="00C244A2">
        <w:t>cell</w:t>
      </w:r>
      <w:r w:rsidR="00C244A2" w:rsidRPr="008722E5">
        <w:t>s</w:t>
      </w:r>
      <w:r w:rsidR="008C69CC">
        <w:t>:</w:t>
      </w:r>
      <w:r w:rsidR="00C244A2" w:rsidRPr="008722E5">
        <w:t xml:space="preserve"> </w:t>
      </w:r>
      <w:r w:rsidR="00274E69" w:rsidRPr="008722E5">
        <w:t>(green</w:t>
      </w:r>
      <w:r w:rsidR="00274E69">
        <w:t xml:space="preserve"> line</w:t>
      </w:r>
      <w:r w:rsidR="00274E69" w:rsidRPr="008722E5">
        <w:t>)</w:t>
      </w:r>
      <w:r w:rsidR="00274E69" w:rsidRPr="008722E5" w:rsidDel="008C69CC">
        <w:t xml:space="preserve"> </w:t>
      </w:r>
      <w:r w:rsidR="00E45590" w:rsidRPr="008722E5">
        <w:t>NCA</w:t>
      </w:r>
      <w:r w:rsidR="008C69CC">
        <w:t xml:space="preserve">; </w:t>
      </w:r>
      <w:r w:rsidR="00274E69" w:rsidRPr="008722E5">
        <w:t>(red</w:t>
      </w:r>
      <w:r w:rsidR="00274E69">
        <w:t xml:space="preserve"> line</w:t>
      </w:r>
      <w:r w:rsidR="00274E69" w:rsidRPr="008722E5">
        <w:t>)</w:t>
      </w:r>
      <w:r w:rsidR="00274E69">
        <w:t xml:space="preserve"> </w:t>
      </w:r>
      <w:r w:rsidR="008C69CC">
        <w:t>LTO;</w:t>
      </w:r>
      <w:r w:rsidR="00274E69">
        <w:t xml:space="preserve"> (blue line)</w:t>
      </w:r>
      <w:r w:rsidR="008C69CC">
        <w:t xml:space="preserve"> LFP</w:t>
      </w:r>
      <w:r w:rsidR="00E45590" w:rsidRPr="008722E5">
        <w:t xml:space="preserve"> </w:t>
      </w:r>
    </w:p>
    <w:p w14:paraId="3EC27E34" w14:textId="18D82242" w:rsidR="00EA1AD2" w:rsidRPr="00C20D50" w:rsidRDefault="00EA1AD2" w:rsidP="00C20D50">
      <w:pPr>
        <w:pStyle w:val="CETHeading1"/>
        <w:numPr>
          <w:ilvl w:val="0"/>
          <w:numId w:val="0"/>
        </w:numPr>
        <w:tabs>
          <w:tab w:val="right" w:pos="7100"/>
        </w:tabs>
        <w:jc w:val="both"/>
      </w:pPr>
      <w:r w:rsidRPr="00C20D50">
        <w:t>Conclusions</w:t>
      </w:r>
    </w:p>
    <w:p w14:paraId="1CED03B4" w14:textId="3D9C4722" w:rsidR="00B879B9" w:rsidRDefault="00B879B9" w:rsidP="002E4D79">
      <w:pPr>
        <w:pStyle w:val="CETBodytext"/>
        <w:rPr>
          <w:color w:val="FF0000"/>
          <w:lang w:val="en-GB"/>
        </w:rPr>
      </w:pPr>
      <w:r w:rsidRPr="00C20D50">
        <w:t xml:space="preserve">Thermal abuse tests were conducted on </w:t>
      </w:r>
      <w:r w:rsidRPr="00F0365A">
        <w:rPr>
          <w:i/>
          <w:iCs/>
        </w:rPr>
        <w:t>NCA</w:t>
      </w:r>
      <w:r w:rsidRPr="00C20D50">
        <w:t xml:space="preserve">, </w:t>
      </w:r>
      <w:r w:rsidRPr="00F0365A">
        <w:rPr>
          <w:i/>
          <w:iCs/>
        </w:rPr>
        <w:t>LTO</w:t>
      </w:r>
      <w:r w:rsidRPr="00C20D50">
        <w:t xml:space="preserve"> and </w:t>
      </w:r>
      <w:r w:rsidRPr="00F0365A">
        <w:rPr>
          <w:i/>
          <w:iCs/>
        </w:rPr>
        <w:t>LFO</w:t>
      </w:r>
      <w:r w:rsidR="0018157C">
        <w:t xml:space="preserve"> cylindrical</w:t>
      </w:r>
      <w:r w:rsidRPr="00C20D50">
        <w:t xml:space="preserve"> cells</w:t>
      </w:r>
      <w:r w:rsidR="0018157C">
        <w:t xml:space="preserve"> at 100</w:t>
      </w:r>
      <w:r w:rsidR="002F40E8">
        <w:t xml:space="preserve"> </w:t>
      </w:r>
      <w:r w:rsidR="0018157C">
        <w:t>% SOC</w:t>
      </w:r>
      <w:r w:rsidRPr="00C20D50">
        <w:t xml:space="preserve">. </w:t>
      </w:r>
      <w:r w:rsidRPr="00C20D50">
        <w:rPr>
          <w:lang w:val="en-GB"/>
        </w:rPr>
        <w:t>In terms of temperature, the values recorded for the key events, CID</w:t>
      </w:r>
      <w:r w:rsidR="0018157C">
        <w:rPr>
          <w:lang w:val="en-GB"/>
        </w:rPr>
        <w:t>-</w:t>
      </w:r>
      <w:r w:rsidRPr="00C20D50">
        <w:rPr>
          <w:lang w:val="en-GB"/>
        </w:rPr>
        <w:t>activation, venting and TR,</w:t>
      </w:r>
      <w:r w:rsidR="00DF07D9" w:rsidRPr="00C20D50">
        <w:rPr>
          <w:lang w:val="en-GB"/>
        </w:rPr>
        <w:t xml:space="preserve"> are different according to the chemical composition, i</w:t>
      </w:r>
      <w:r w:rsidR="006F58FB" w:rsidRPr="00DF07D9">
        <w:rPr>
          <w:lang w:val="en-GB"/>
        </w:rPr>
        <w:t>n</w:t>
      </w:r>
      <w:r w:rsidR="00E74EFC" w:rsidRPr="00DF07D9">
        <w:rPr>
          <w:lang w:val="en-GB"/>
        </w:rPr>
        <w:t xml:space="preserve"> fact</w:t>
      </w:r>
      <w:r w:rsidR="00C845A0" w:rsidRPr="00DF07D9">
        <w:rPr>
          <w:lang w:val="en-GB"/>
        </w:rPr>
        <w:t>, the</w:t>
      </w:r>
      <w:r w:rsidR="00DF07D9" w:rsidRPr="00C20D50">
        <w:rPr>
          <w:lang w:val="en-GB"/>
        </w:rPr>
        <w:t xml:space="preserve"> venting</w:t>
      </w:r>
      <w:r w:rsidR="008717F7">
        <w:rPr>
          <w:lang w:val="en-GB"/>
        </w:rPr>
        <w:t xml:space="preserve"> and the TR </w:t>
      </w:r>
      <w:r w:rsidR="00DF07D9" w:rsidRPr="00C20D50">
        <w:rPr>
          <w:lang w:val="en-GB"/>
        </w:rPr>
        <w:t xml:space="preserve">occur at </w:t>
      </w:r>
      <w:r w:rsidR="008717F7">
        <w:rPr>
          <w:lang w:val="en-GB"/>
        </w:rPr>
        <w:t xml:space="preserve">lower temperatures for </w:t>
      </w:r>
      <w:r w:rsidR="008717F7" w:rsidRPr="002F5E72">
        <w:rPr>
          <w:i/>
          <w:iCs/>
          <w:lang w:val="en-GB"/>
        </w:rPr>
        <w:t>NCA</w:t>
      </w:r>
      <w:r w:rsidR="008717F7">
        <w:rPr>
          <w:lang w:val="en-GB"/>
        </w:rPr>
        <w:t xml:space="preserve"> (</w:t>
      </w:r>
      <w:r w:rsidR="00DF07D9" w:rsidRPr="00C20D50">
        <w:rPr>
          <w:lang w:val="en-GB"/>
        </w:rPr>
        <w:t xml:space="preserve">157 °C </w:t>
      </w:r>
      <w:r w:rsidR="008717F7">
        <w:rPr>
          <w:lang w:val="en-GB"/>
        </w:rPr>
        <w:t xml:space="preserve">and </w:t>
      </w:r>
      <w:r w:rsidR="008717F7" w:rsidRPr="00DF07D9">
        <w:rPr>
          <w:lang w:val="en-GB"/>
        </w:rPr>
        <w:t>207°C</w:t>
      </w:r>
      <w:r w:rsidR="008717F7">
        <w:rPr>
          <w:lang w:val="en-GB"/>
        </w:rPr>
        <w:t>)</w:t>
      </w:r>
      <w:r w:rsidR="008717F7" w:rsidRPr="00DF07D9">
        <w:rPr>
          <w:lang w:val="en-GB"/>
        </w:rPr>
        <w:t xml:space="preserve"> </w:t>
      </w:r>
      <w:r w:rsidR="008717F7">
        <w:rPr>
          <w:lang w:val="en-GB"/>
        </w:rPr>
        <w:t xml:space="preserve">than </w:t>
      </w:r>
      <w:r w:rsidR="008717F7" w:rsidRPr="00F0365A">
        <w:rPr>
          <w:i/>
          <w:iCs/>
          <w:lang w:val="en-GB"/>
        </w:rPr>
        <w:t>LTO</w:t>
      </w:r>
      <w:r w:rsidR="008717F7">
        <w:rPr>
          <w:lang w:val="en-GB"/>
        </w:rPr>
        <w:t xml:space="preserve"> (</w:t>
      </w:r>
      <w:r w:rsidR="00DF07D9" w:rsidRPr="00C20D50">
        <w:rPr>
          <w:lang w:val="en-GB"/>
        </w:rPr>
        <w:t>187 °C</w:t>
      </w:r>
      <w:r w:rsidR="008717F7">
        <w:rPr>
          <w:lang w:val="en-GB"/>
        </w:rPr>
        <w:t xml:space="preserve"> and</w:t>
      </w:r>
      <w:r w:rsidR="00DF07D9" w:rsidRPr="00C20D50">
        <w:rPr>
          <w:lang w:val="en-GB"/>
        </w:rPr>
        <w:t xml:space="preserve"> </w:t>
      </w:r>
      <w:r w:rsidR="008717F7" w:rsidRPr="00DF07D9">
        <w:rPr>
          <w:lang w:val="en-GB"/>
        </w:rPr>
        <w:t>233 °C</w:t>
      </w:r>
      <w:r w:rsidR="008717F7">
        <w:rPr>
          <w:lang w:val="en-GB"/>
        </w:rPr>
        <w:t xml:space="preserve">) </w:t>
      </w:r>
      <w:r w:rsidR="00DF07D9" w:rsidRPr="00C20D50">
        <w:rPr>
          <w:lang w:val="en-GB"/>
        </w:rPr>
        <w:t xml:space="preserve">and </w:t>
      </w:r>
      <w:r w:rsidR="008717F7" w:rsidRPr="00CE471A">
        <w:rPr>
          <w:i/>
          <w:iCs/>
          <w:lang w:val="en-GB"/>
        </w:rPr>
        <w:t>LFP</w:t>
      </w:r>
      <w:r w:rsidR="008717F7" w:rsidRPr="00C20D50">
        <w:rPr>
          <w:lang w:val="en-GB"/>
        </w:rPr>
        <w:t xml:space="preserve"> </w:t>
      </w:r>
      <w:r w:rsidR="008717F7">
        <w:rPr>
          <w:lang w:val="en-GB"/>
        </w:rPr>
        <w:t>(</w:t>
      </w:r>
      <w:r w:rsidR="00DF07D9" w:rsidRPr="00C20D50">
        <w:rPr>
          <w:lang w:val="en-GB"/>
        </w:rPr>
        <w:t xml:space="preserve">197 °C </w:t>
      </w:r>
      <w:r w:rsidR="00C845A0" w:rsidRPr="00DF07D9">
        <w:rPr>
          <w:lang w:val="en-GB"/>
        </w:rPr>
        <w:t xml:space="preserve">and </w:t>
      </w:r>
      <w:r w:rsidR="0078598E" w:rsidRPr="00DF07D9">
        <w:rPr>
          <w:lang w:val="en-GB"/>
        </w:rPr>
        <w:t xml:space="preserve">234 </w:t>
      </w:r>
      <w:r w:rsidR="00C845A0" w:rsidRPr="00DF07D9">
        <w:rPr>
          <w:lang w:val="en-GB"/>
        </w:rPr>
        <w:t>°C</w:t>
      </w:r>
      <w:r w:rsidR="008E5832">
        <w:rPr>
          <w:lang w:val="en-GB"/>
        </w:rPr>
        <w:t>), respectively</w:t>
      </w:r>
      <w:r w:rsidR="00DF07D9" w:rsidRPr="00C20D50">
        <w:rPr>
          <w:lang w:val="en-GB"/>
        </w:rPr>
        <w:t>. The m</w:t>
      </w:r>
      <w:r w:rsidR="008717F7">
        <w:rPr>
          <w:lang w:val="en-GB"/>
        </w:rPr>
        <w:t>ajor differences were observed</w:t>
      </w:r>
      <w:r w:rsidR="00DF07D9" w:rsidRPr="00C20D50">
        <w:rPr>
          <w:lang w:val="en-GB"/>
        </w:rPr>
        <w:t xml:space="preserve"> </w:t>
      </w:r>
      <w:r w:rsidR="00C61F08">
        <w:rPr>
          <w:lang w:val="en-GB"/>
        </w:rPr>
        <w:t>between</w:t>
      </w:r>
      <w:r w:rsidR="00DF07D9" w:rsidRPr="00C20D50">
        <w:rPr>
          <w:lang w:val="en-GB"/>
        </w:rPr>
        <w:t xml:space="preserve"> the maximum temperature </w:t>
      </w:r>
      <w:r w:rsidR="00C61F08">
        <w:rPr>
          <w:lang w:val="en-GB"/>
        </w:rPr>
        <w:t xml:space="preserve">values </w:t>
      </w:r>
      <w:r w:rsidR="00DF07D9" w:rsidRPr="00C20D50">
        <w:rPr>
          <w:lang w:val="en-GB"/>
        </w:rPr>
        <w:t>reached</w:t>
      </w:r>
      <w:r w:rsidR="008717F7">
        <w:rPr>
          <w:lang w:val="en-GB"/>
        </w:rPr>
        <w:t xml:space="preserve"> during the thermal runaway</w:t>
      </w:r>
      <w:r w:rsidR="001441E7">
        <w:rPr>
          <w:lang w:val="en-GB"/>
        </w:rPr>
        <w:t>:</w:t>
      </w:r>
      <w:r w:rsidR="00DF07D9" w:rsidRPr="00C20D50">
        <w:rPr>
          <w:lang w:val="en-GB"/>
        </w:rPr>
        <w:t xml:space="preserve"> </w:t>
      </w:r>
      <w:r w:rsidR="008717F7">
        <w:rPr>
          <w:lang w:val="en-GB"/>
        </w:rPr>
        <w:t xml:space="preserve">significantly higher </w:t>
      </w:r>
      <w:r w:rsidR="00DF07D9" w:rsidRPr="00C20D50">
        <w:rPr>
          <w:lang w:val="en-GB"/>
        </w:rPr>
        <w:t xml:space="preserve">for </w:t>
      </w:r>
      <w:r w:rsidR="00DF07D9" w:rsidRPr="00F0365A">
        <w:rPr>
          <w:i/>
          <w:iCs/>
          <w:lang w:val="en-GB"/>
        </w:rPr>
        <w:t>NCA</w:t>
      </w:r>
      <w:r w:rsidR="008717F7">
        <w:rPr>
          <w:i/>
          <w:iCs/>
          <w:lang w:val="en-GB"/>
        </w:rPr>
        <w:t xml:space="preserve"> </w:t>
      </w:r>
      <w:r w:rsidR="008717F7" w:rsidRPr="00F0365A">
        <w:rPr>
          <w:lang w:val="en-GB"/>
        </w:rPr>
        <w:t>(</w:t>
      </w:r>
      <w:r w:rsidR="008717F7" w:rsidRPr="00C20D50">
        <w:rPr>
          <w:lang w:val="en-GB"/>
        </w:rPr>
        <w:t>579 °C</w:t>
      </w:r>
      <w:r w:rsidR="008717F7">
        <w:rPr>
          <w:lang w:val="en-GB"/>
        </w:rPr>
        <w:t xml:space="preserve">) than for </w:t>
      </w:r>
      <w:r w:rsidR="001441E7" w:rsidRPr="00F0365A">
        <w:rPr>
          <w:i/>
          <w:iCs/>
          <w:lang w:val="en-GB"/>
        </w:rPr>
        <w:t>LTO</w:t>
      </w:r>
      <w:r w:rsidR="001441E7">
        <w:rPr>
          <w:lang w:val="en-GB"/>
        </w:rPr>
        <w:t xml:space="preserve"> a</w:t>
      </w:r>
      <w:r w:rsidR="008717F7">
        <w:rPr>
          <w:lang w:val="en-GB"/>
        </w:rPr>
        <w:t xml:space="preserve">nd </w:t>
      </w:r>
      <w:r w:rsidR="008717F7" w:rsidRPr="00D86BCA">
        <w:rPr>
          <w:i/>
          <w:iCs/>
          <w:lang w:val="en-GB"/>
        </w:rPr>
        <w:t>LFP</w:t>
      </w:r>
      <w:r w:rsidR="008717F7" w:rsidRPr="00DF07D9">
        <w:rPr>
          <w:lang w:val="en-GB"/>
        </w:rPr>
        <w:t xml:space="preserve"> </w:t>
      </w:r>
      <w:r w:rsidR="008717F7">
        <w:rPr>
          <w:lang w:val="en-GB"/>
        </w:rPr>
        <w:t>(</w:t>
      </w:r>
      <w:r w:rsidR="008717F7" w:rsidRPr="00DF07D9">
        <w:rPr>
          <w:lang w:val="en-GB"/>
        </w:rPr>
        <w:t>338 °C</w:t>
      </w:r>
      <w:r w:rsidR="008717F7">
        <w:rPr>
          <w:lang w:val="en-GB"/>
        </w:rPr>
        <w:t xml:space="preserve"> </w:t>
      </w:r>
      <w:r w:rsidR="008717F7">
        <w:rPr>
          <w:lang w:val="en-GB"/>
        </w:rPr>
        <w:t>a</w:t>
      </w:r>
      <w:r w:rsidR="001441E7">
        <w:rPr>
          <w:lang w:val="en-GB"/>
        </w:rPr>
        <w:t>nd</w:t>
      </w:r>
      <w:r w:rsidR="001441E7" w:rsidRPr="00DF07D9">
        <w:rPr>
          <w:lang w:val="en-GB"/>
        </w:rPr>
        <w:t xml:space="preserve"> </w:t>
      </w:r>
      <w:r w:rsidR="00DF07D9" w:rsidRPr="00DF07D9">
        <w:rPr>
          <w:lang w:val="en-GB"/>
        </w:rPr>
        <w:t>310 °C</w:t>
      </w:r>
      <w:r w:rsidR="008717F7">
        <w:rPr>
          <w:lang w:val="en-GB"/>
        </w:rPr>
        <w:t>, respectively)</w:t>
      </w:r>
      <w:r w:rsidR="00DF07D9" w:rsidRPr="00DF07D9">
        <w:rPr>
          <w:lang w:val="en-GB"/>
        </w:rPr>
        <w:t>.</w:t>
      </w:r>
    </w:p>
    <w:p w14:paraId="31AFEACC" w14:textId="724E6C50" w:rsidR="00DF07D9" w:rsidRPr="00C20D50" w:rsidRDefault="00B879B9" w:rsidP="00FB53AB">
      <w:pPr>
        <w:pStyle w:val="CETBodytext"/>
        <w:rPr>
          <w:lang w:val="en-GB"/>
        </w:rPr>
      </w:pPr>
      <w:r w:rsidRPr="00C20D50">
        <w:t xml:space="preserve">The </w:t>
      </w:r>
      <w:r w:rsidR="001441E7">
        <w:t>hazard</w:t>
      </w:r>
      <w:r w:rsidRPr="00C20D50">
        <w:t xml:space="preserve"> of LIBs is not just correlated to the temperature, but </w:t>
      </w:r>
      <w:r w:rsidR="001441E7">
        <w:t>also</w:t>
      </w:r>
      <w:r w:rsidRPr="00C20D50">
        <w:t xml:space="preserve"> to the </w:t>
      </w:r>
      <w:r w:rsidR="00DF07D9" w:rsidRPr="00C20D50">
        <w:t>gas emitted both in term</w:t>
      </w:r>
      <w:r w:rsidR="008E5832">
        <w:t>s</w:t>
      </w:r>
      <w:r w:rsidR="00DF07D9" w:rsidRPr="00C20D50">
        <w:t xml:space="preserve"> of composition and quantit</w:t>
      </w:r>
      <w:r w:rsidR="001441E7">
        <w:t>y</w:t>
      </w:r>
      <w:r w:rsidR="00DF07D9" w:rsidRPr="00C20D50">
        <w:t xml:space="preserve">. </w:t>
      </w:r>
      <w:r w:rsidRPr="00C20D50">
        <w:t>The CO and HF concentration</w:t>
      </w:r>
      <w:r w:rsidR="001441E7" w:rsidRPr="001441E7">
        <w:t xml:space="preserve"> </w:t>
      </w:r>
      <w:r w:rsidR="001441E7" w:rsidRPr="008732DC">
        <w:t xml:space="preserve">values </w:t>
      </w:r>
      <w:r w:rsidR="001441E7">
        <w:t>were</w:t>
      </w:r>
      <w:r w:rsidR="00DF07D9" w:rsidRPr="00C20D50">
        <w:t xml:space="preserve"> compared </w:t>
      </w:r>
      <w:r w:rsidRPr="00C20D50">
        <w:t>with the</w:t>
      </w:r>
      <w:r w:rsidR="00DF07D9" w:rsidRPr="00C53083">
        <w:t xml:space="preserve"> </w:t>
      </w:r>
      <w:r w:rsidR="00DF07D9" w:rsidRPr="00C20D50">
        <w:t>Immediately Dangerous to Life or Health</w:t>
      </w:r>
      <w:r w:rsidRPr="00C20D50">
        <w:t xml:space="preserve"> </w:t>
      </w:r>
      <w:r w:rsidR="00DF07D9" w:rsidRPr="00C20D50">
        <w:t>(</w:t>
      </w:r>
      <w:r w:rsidRPr="00C20D50">
        <w:t>IDLH</w:t>
      </w:r>
      <w:r w:rsidR="00DF07D9" w:rsidRPr="00C20D50">
        <w:t>) defined by the</w:t>
      </w:r>
      <w:r w:rsidR="00DF07D9" w:rsidRPr="00C53083">
        <w:t xml:space="preserve"> </w:t>
      </w:r>
      <w:r w:rsidR="00DF07D9" w:rsidRPr="00C20D50">
        <w:t xml:space="preserve">National Institute for Occupational Safety and Health (NIOSH) to evaluate the </w:t>
      </w:r>
      <w:r w:rsidRPr="00C20D50">
        <w:t>dangerous for human health.</w:t>
      </w:r>
      <w:r w:rsidR="00DF07D9" w:rsidRPr="00C20D50">
        <w:t xml:space="preserve"> The </w:t>
      </w:r>
      <w:r w:rsidR="00164D08">
        <w:t xml:space="preserve">maximum </w:t>
      </w:r>
      <w:r w:rsidR="00DF07D9" w:rsidRPr="00C20D50">
        <w:t xml:space="preserve">values obtained for CO and HF for the three chemistries </w:t>
      </w:r>
      <w:r w:rsidR="00A716FF" w:rsidRPr="00C20D50">
        <w:t>analy</w:t>
      </w:r>
      <w:r w:rsidR="00A716FF">
        <w:t>z</w:t>
      </w:r>
      <w:r w:rsidR="00A716FF" w:rsidRPr="00C20D50">
        <w:t>ed</w:t>
      </w:r>
      <w:r w:rsidR="00DF07D9" w:rsidRPr="00C20D50">
        <w:t xml:space="preserve"> are</w:t>
      </w:r>
      <w:r w:rsidR="00FB53AB">
        <w:t xml:space="preserve"> significantly</w:t>
      </w:r>
      <w:r w:rsidR="00DF07D9" w:rsidRPr="00C20D50">
        <w:t xml:space="preserve"> higher than th</w:t>
      </w:r>
      <w:r w:rsidR="00FB53AB">
        <w:t>ese</w:t>
      </w:r>
      <w:r w:rsidR="00DF07D9" w:rsidRPr="00C20D50">
        <w:t xml:space="preserve"> limits</w:t>
      </w:r>
      <w:r w:rsidR="00FB53AB">
        <w:t xml:space="preserve"> </w:t>
      </w:r>
      <w:r w:rsidR="00B77A27">
        <w:t xml:space="preserve">in the maximum point, TR, but the average concentration values obtained in 30 min are lower than </w:t>
      </w:r>
      <w:r w:rsidR="00164D08">
        <w:t>the set values of</w:t>
      </w:r>
      <w:r w:rsidR="00B77A27">
        <w:t xml:space="preserve"> </w:t>
      </w:r>
      <w:r w:rsidR="00DF07D9" w:rsidRPr="00C20D50">
        <w:t>30 ppm</w:t>
      </w:r>
      <w:r w:rsidR="00C53083" w:rsidRPr="00C20D50">
        <w:t xml:space="preserve"> for HF</w:t>
      </w:r>
      <w:r w:rsidR="00FB53AB">
        <w:t xml:space="preserve"> and 1200 ppm </w:t>
      </w:r>
      <w:r w:rsidR="0018157C">
        <w:t xml:space="preserve">for </w:t>
      </w:r>
      <w:r w:rsidR="00FB53AB">
        <w:t>CO</w:t>
      </w:r>
      <w:r w:rsidR="00F73C6B">
        <w:t>.</w:t>
      </w:r>
      <w:r w:rsidR="00DF07D9" w:rsidRPr="00C20D50">
        <w:t xml:space="preserve"> </w:t>
      </w:r>
    </w:p>
    <w:p w14:paraId="73B8B90F" w14:textId="39435074" w:rsidR="006D5E10" w:rsidRDefault="00F73C6B" w:rsidP="002E4D79">
      <w:pPr>
        <w:pStyle w:val="CETBodytext"/>
      </w:pPr>
      <w:r>
        <w:rPr>
          <w:lang w:val="en-GB"/>
        </w:rPr>
        <w:t>In conclusion</w:t>
      </w:r>
      <w:r w:rsidR="00D668D3" w:rsidRPr="00C53083">
        <w:rPr>
          <w:lang w:val="en-GB"/>
        </w:rPr>
        <w:t xml:space="preserve">, comparing the different </w:t>
      </w:r>
      <w:r>
        <w:rPr>
          <w:lang w:val="en-GB"/>
        </w:rPr>
        <w:t xml:space="preserve">cells </w:t>
      </w:r>
      <w:r w:rsidR="00D668D3" w:rsidRPr="00C53083">
        <w:rPr>
          <w:lang w:val="en-GB"/>
        </w:rPr>
        <w:t xml:space="preserve">it can be </w:t>
      </w:r>
      <w:r>
        <w:rPr>
          <w:lang w:val="en-GB"/>
        </w:rPr>
        <w:t>recogniz</w:t>
      </w:r>
      <w:r w:rsidRPr="00C53083">
        <w:rPr>
          <w:lang w:val="en-GB"/>
        </w:rPr>
        <w:t xml:space="preserve">ed </w:t>
      </w:r>
      <w:r w:rsidR="00D668D3" w:rsidRPr="00C53083">
        <w:rPr>
          <w:lang w:val="en-GB"/>
        </w:rPr>
        <w:t>that the most thermally stable lithium-ion cell</w:t>
      </w:r>
      <w:r>
        <w:rPr>
          <w:lang w:val="en-GB"/>
        </w:rPr>
        <w:t xml:space="preserve"> </w:t>
      </w:r>
      <w:r w:rsidR="00D668D3" w:rsidRPr="00C53083">
        <w:rPr>
          <w:lang w:val="en-GB"/>
        </w:rPr>
        <w:t xml:space="preserve">is the </w:t>
      </w:r>
      <w:r w:rsidR="00D668D3" w:rsidRPr="00F0365A">
        <w:rPr>
          <w:i/>
          <w:iCs/>
        </w:rPr>
        <w:t>LTO</w:t>
      </w:r>
      <w:r w:rsidR="00D668D3" w:rsidRPr="00C53083">
        <w:rPr>
          <w:lang w:val="en-GB"/>
        </w:rPr>
        <w:t xml:space="preserve"> for the highest temperature necessary to activate the first key event, venting around 187 °C. While, in terms of toxicity there is no safer cell </w:t>
      </w:r>
      <w:r w:rsidR="00164D08">
        <w:rPr>
          <w:lang w:val="en-GB"/>
        </w:rPr>
        <w:t xml:space="preserve">because </w:t>
      </w:r>
      <w:r w:rsidR="00D668D3" w:rsidRPr="00C53083">
        <w:rPr>
          <w:lang w:val="en-GB"/>
        </w:rPr>
        <w:t xml:space="preserve">the concentration values for </w:t>
      </w:r>
      <w:r>
        <w:rPr>
          <w:lang w:val="en-GB"/>
        </w:rPr>
        <w:t xml:space="preserve">both CO </w:t>
      </w:r>
      <w:r w:rsidR="00D668D3" w:rsidRPr="00C53083">
        <w:rPr>
          <w:lang w:val="en-GB"/>
        </w:rPr>
        <w:t xml:space="preserve">and HF </w:t>
      </w:r>
      <w:r w:rsidR="003916BB">
        <w:rPr>
          <w:rStyle w:val="rynqvb"/>
          <w:lang w:val="en"/>
        </w:rPr>
        <w:t>significantly exceed</w:t>
      </w:r>
      <w:r w:rsidR="00D668D3" w:rsidRPr="00C53083">
        <w:rPr>
          <w:lang w:val="en-GB"/>
        </w:rPr>
        <w:t xml:space="preserve"> the safety limits imposed by NIOSH</w:t>
      </w:r>
      <w:r w:rsidR="006D5E10">
        <w:rPr>
          <w:lang w:val="en-GB"/>
        </w:rPr>
        <w:t xml:space="preserve">. </w:t>
      </w:r>
    </w:p>
    <w:p w14:paraId="32C655C2" w14:textId="61207219" w:rsidR="00DF07D9" w:rsidRPr="00C53083" w:rsidRDefault="001C1041" w:rsidP="002E4D79">
      <w:pPr>
        <w:pStyle w:val="CETBodytext"/>
      </w:pPr>
      <w:r w:rsidRPr="001C1041">
        <w:t xml:space="preserve">The combination of all these results is fundamental for the complete understanding and related risk management of </w:t>
      </w:r>
      <w:r>
        <w:t>LIBs</w:t>
      </w:r>
      <w:r w:rsidRPr="001C1041">
        <w:t xml:space="preserve"> when they are involved in fires. </w:t>
      </w:r>
      <w:r>
        <w:t>T</w:t>
      </w:r>
      <w:r w:rsidRPr="001C1041">
        <w:t>hese results can be used</w:t>
      </w:r>
      <w:r w:rsidR="00C61F08">
        <w:t xml:space="preserve"> </w:t>
      </w:r>
      <w:r w:rsidRPr="001C1041">
        <w:t>to identify the personal protective equipment that can be adopted by firefighters who must operate on the scene of a LIB</w:t>
      </w:r>
      <w:r>
        <w:t>s</w:t>
      </w:r>
      <w:r w:rsidRPr="001C1041">
        <w:t xml:space="preserve"> fire</w:t>
      </w:r>
      <w:r>
        <w:t xml:space="preserve"> </w:t>
      </w:r>
      <w:r w:rsidR="00E720F7" w:rsidRPr="001C1041">
        <w:t>to</w:t>
      </w:r>
      <w:r w:rsidRPr="001C1041">
        <w:t xml:space="preserve"> be able to operate in complete safety.</w:t>
      </w:r>
    </w:p>
    <w:p w14:paraId="459D05E6" w14:textId="77777777" w:rsidR="00600535" w:rsidRPr="00B57B36" w:rsidRDefault="00600535" w:rsidP="00600535">
      <w:pPr>
        <w:pStyle w:val="CETAcknowledgementstitle"/>
      </w:pPr>
      <w:r w:rsidRPr="00B57B36">
        <w:lastRenderedPageBreak/>
        <w:t>Acknowledgments</w:t>
      </w:r>
    </w:p>
    <w:p w14:paraId="33F8138F" w14:textId="061AC311" w:rsidR="00600535" w:rsidRPr="00B57B36" w:rsidRDefault="00F32A4E" w:rsidP="00600535">
      <w:pPr>
        <w:pStyle w:val="CETBodytext"/>
        <w:rPr>
          <w:lang w:val="en-GB"/>
        </w:rPr>
      </w:pPr>
      <w:r w:rsidRPr="00F32A4E">
        <w:rPr>
          <w:lang w:val="en-GB"/>
        </w:rPr>
        <w:t xml:space="preserve">This study was carried out within the MOST – Sustainable Mobility </w:t>
      </w:r>
      <w:proofErr w:type="spellStart"/>
      <w:r w:rsidRPr="00F32A4E">
        <w:rPr>
          <w:lang w:val="en-GB"/>
        </w:rPr>
        <w:t>Center</w:t>
      </w:r>
      <w:proofErr w:type="spellEnd"/>
      <w:r w:rsidRPr="00F32A4E">
        <w:rPr>
          <w:lang w:val="en-GB"/>
        </w:rPr>
        <w:t xml:space="preserve"> and received funding from the European Union Next-</w:t>
      </w:r>
      <w:proofErr w:type="spellStart"/>
      <w:r w:rsidRPr="00F32A4E">
        <w:rPr>
          <w:lang w:val="en-GB"/>
        </w:rPr>
        <w:t>GenerationEU</w:t>
      </w:r>
      <w:proofErr w:type="spellEnd"/>
      <w:r w:rsidRPr="00F32A4E">
        <w:rPr>
          <w:lang w:val="en-GB"/>
        </w:rPr>
        <w:t xml:space="preserve"> (PIANO NAZIONALE DI RIPRESA E RESILIENZA (PNRR) – MISSIONE 4 COMPONENTE 2, INVESTIMENTO 1.4 – D.D. 1033 17/06/2022, CN00000023). This manuscript reflects only the authors’ views and opinions, neither the European Union nor the European Commission can be considered responsible for them.</w:t>
      </w:r>
    </w:p>
    <w:p w14:paraId="4F1327F8" w14:textId="36C30CD5" w:rsidR="00600535" w:rsidRPr="00B57B36" w:rsidRDefault="00600535" w:rsidP="00600535">
      <w:pPr>
        <w:pStyle w:val="CETReference"/>
      </w:pPr>
      <w:r w:rsidRPr="00B57B36">
        <w:t>References</w:t>
      </w:r>
    </w:p>
    <w:p w14:paraId="3D07CF86" w14:textId="77777777" w:rsidR="00C774E1" w:rsidRDefault="00C774E1" w:rsidP="00BF28A0">
      <w:pPr>
        <w:pStyle w:val="CETReferencetext"/>
      </w:pPr>
      <w:bookmarkStart w:id="0" w:name="_Ref125449411"/>
      <w:proofErr w:type="spellStart"/>
      <w:r>
        <w:t>Barkholtz</w:t>
      </w:r>
      <w:proofErr w:type="spellEnd"/>
      <w:r>
        <w:t xml:space="preserve"> H.M., </w:t>
      </w:r>
      <w:proofErr w:type="spellStart"/>
      <w:r>
        <w:t>Preger</w:t>
      </w:r>
      <w:proofErr w:type="spellEnd"/>
      <w:r>
        <w:t xml:space="preserve"> Y., Ivanov S., </w:t>
      </w:r>
      <w:proofErr w:type="spellStart"/>
      <w:r>
        <w:t>Langendorf</w:t>
      </w:r>
      <w:proofErr w:type="spellEnd"/>
      <w:r>
        <w:t xml:space="preserve"> J., Torres-Castro L., Lamb J., </w:t>
      </w:r>
      <w:proofErr w:type="spellStart"/>
      <w:r>
        <w:t>Chalamala</w:t>
      </w:r>
      <w:proofErr w:type="spellEnd"/>
      <w:r>
        <w:t xml:space="preserve"> B., Ferreira S.R., 2019, Multi-scale thermal stability study of commercial lithium-ion batteries as a function of cathode chemistry and state-of-charge, Journal of Power Sources, 435, 226777. https://doi.org/10.1016/j.jpowsour.2019.226777.</w:t>
      </w:r>
    </w:p>
    <w:p w14:paraId="6FB1294F" w14:textId="77777777" w:rsidR="00C774E1" w:rsidRDefault="00C774E1" w:rsidP="00C774E1">
      <w:pPr>
        <w:pStyle w:val="CETReferencetext"/>
      </w:pPr>
      <w:r>
        <w:t>BU-205: Types of Lithium-ion, 2021, Battery University &lt;https://batteryuniversity.com/article/bu-205-types-of-lithium-ion&gt; accessed 28.02.2023.</w:t>
      </w:r>
    </w:p>
    <w:p w14:paraId="7A8AAF89" w14:textId="77777777" w:rsidR="00C774E1" w:rsidRDefault="00C774E1" w:rsidP="00C774E1">
      <w:pPr>
        <w:pStyle w:val="CETReferencetext"/>
      </w:pPr>
      <w:proofErr w:type="spellStart"/>
      <w:r>
        <w:t>Eshetu</w:t>
      </w:r>
      <w:proofErr w:type="spellEnd"/>
      <w:r>
        <w:t xml:space="preserve"> G.G., </w:t>
      </w:r>
      <w:proofErr w:type="spellStart"/>
      <w:r>
        <w:t>Grugeon</w:t>
      </w:r>
      <w:proofErr w:type="spellEnd"/>
      <w:r>
        <w:t xml:space="preserve"> S., </w:t>
      </w:r>
      <w:proofErr w:type="spellStart"/>
      <w:r>
        <w:t>Laruelle</w:t>
      </w:r>
      <w:proofErr w:type="spellEnd"/>
      <w:r>
        <w:t xml:space="preserve"> S., </w:t>
      </w:r>
      <w:proofErr w:type="spellStart"/>
      <w:r>
        <w:t>Boyanov</w:t>
      </w:r>
      <w:proofErr w:type="spellEnd"/>
      <w:r>
        <w:t xml:space="preserve"> S., </w:t>
      </w:r>
      <w:proofErr w:type="spellStart"/>
      <w:r>
        <w:t>Lecocq</w:t>
      </w:r>
      <w:proofErr w:type="spellEnd"/>
      <w:r>
        <w:t xml:space="preserve"> A., Bertrand J.-P., </w:t>
      </w:r>
      <w:proofErr w:type="spellStart"/>
      <w:r>
        <w:t>Marlair</w:t>
      </w:r>
      <w:proofErr w:type="spellEnd"/>
      <w:r>
        <w:t xml:space="preserve"> G., 2013, In-depth safety-focused analysis of </w:t>
      </w:r>
      <w:proofErr w:type="spellStart"/>
      <w:r>
        <w:t>solvemts</w:t>
      </w:r>
      <w:proofErr w:type="spellEnd"/>
      <w:r>
        <w:t xml:space="preserve"> used in electrolytes for large scale lithium ion batteries, Phys. Chem. Chem. Phys., 15, 9145-9155. https://doi.org/10.1039/c3cp51315g.</w:t>
      </w:r>
    </w:p>
    <w:p w14:paraId="357D1414" w14:textId="77777777" w:rsidR="00C774E1" w:rsidRDefault="00C774E1" w:rsidP="00C774E1">
      <w:pPr>
        <w:pStyle w:val="CETReferencetext"/>
      </w:pPr>
      <w:proofErr w:type="spellStart"/>
      <w:r>
        <w:t>Golubkov</w:t>
      </w:r>
      <w:proofErr w:type="spellEnd"/>
      <w:r>
        <w:t xml:space="preserve"> A.W., </w:t>
      </w:r>
      <w:proofErr w:type="spellStart"/>
      <w:r>
        <w:t>Scheikl</w:t>
      </w:r>
      <w:proofErr w:type="spellEnd"/>
      <w:r>
        <w:t xml:space="preserve"> S., </w:t>
      </w:r>
      <w:proofErr w:type="spellStart"/>
      <w:r>
        <w:t>Planteu</w:t>
      </w:r>
      <w:proofErr w:type="spellEnd"/>
      <w:r>
        <w:t xml:space="preserve"> R., </w:t>
      </w:r>
      <w:proofErr w:type="spellStart"/>
      <w:r>
        <w:t>Voitic</w:t>
      </w:r>
      <w:proofErr w:type="spellEnd"/>
      <w:r>
        <w:t xml:space="preserve"> G., </w:t>
      </w:r>
      <w:proofErr w:type="spellStart"/>
      <w:r>
        <w:t>Wiltsche</w:t>
      </w:r>
      <w:proofErr w:type="spellEnd"/>
      <w:r>
        <w:t xml:space="preserve"> H., </w:t>
      </w:r>
      <w:proofErr w:type="spellStart"/>
      <w:r>
        <w:t>Stangl</w:t>
      </w:r>
      <w:proofErr w:type="spellEnd"/>
      <w:r>
        <w:t xml:space="preserve"> C., </w:t>
      </w:r>
      <w:proofErr w:type="spellStart"/>
      <w:r>
        <w:t>Fauler</w:t>
      </w:r>
      <w:proofErr w:type="spellEnd"/>
      <w:r>
        <w:t xml:space="preserve"> G., Thaler A., Hacker V., 2015, Thermal runaway of commercial 18650 Li-ion batteries with LFP and NCA cathodes – impact of state of charge and overcharge, Royal Society of Chemistry Advances, 5, 57171-57186. https://doi.org/10.1039/c5ra05897j.</w:t>
      </w:r>
    </w:p>
    <w:p w14:paraId="1A78201B" w14:textId="77777777" w:rsidR="00C774E1" w:rsidRDefault="00C774E1" w:rsidP="00C774E1">
      <w:pPr>
        <w:pStyle w:val="CETReferencetext"/>
      </w:pPr>
      <w:proofErr w:type="spellStart"/>
      <w:r>
        <w:t>Kaliaperumal</w:t>
      </w:r>
      <w:proofErr w:type="spellEnd"/>
      <w:r>
        <w:t xml:space="preserve"> M., </w:t>
      </w:r>
      <w:proofErr w:type="spellStart"/>
      <w:r>
        <w:t>Dharanendrakumar</w:t>
      </w:r>
      <w:proofErr w:type="spellEnd"/>
      <w:r>
        <w:t xml:space="preserve"> M.S., Prasanna S., Abhishek K.V., Chidambaram R.K., Adams S., </w:t>
      </w:r>
      <w:proofErr w:type="spellStart"/>
      <w:r>
        <w:t>Zaghib</w:t>
      </w:r>
      <w:proofErr w:type="spellEnd"/>
      <w:r>
        <w:t xml:space="preserve"> K., Reddy M.V., 2021, Cause and Mitigation of Lithium-Ion Battery Failure—A Review, Materials, 14, 5676. https://doi.org/10.3390/ma14195676.</w:t>
      </w:r>
    </w:p>
    <w:p w14:paraId="0D746150" w14:textId="6BD34772" w:rsidR="00C774E1" w:rsidRDefault="00C774E1" w:rsidP="00C774E1">
      <w:pPr>
        <w:pStyle w:val="CETReferencetext"/>
      </w:pPr>
      <w:proofErr w:type="spellStart"/>
      <w:r>
        <w:t>Kvasha</w:t>
      </w:r>
      <w:proofErr w:type="spellEnd"/>
      <w:r>
        <w:t xml:space="preserve"> A., Gutiérrez C., </w:t>
      </w:r>
      <w:proofErr w:type="spellStart"/>
      <w:r>
        <w:t>Osa</w:t>
      </w:r>
      <w:proofErr w:type="spellEnd"/>
      <w:r>
        <w:t xml:space="preserve"> U., de </w:t>
      </w:r>
      <w:proofErr w:type="spellStart"/>
      <w:r>
        <w:t>Meatza</w:t>
      </w:r>
      <w:proofErr w:type="spellEnd"/>
      <w:r>
        <w:t xml:space="preserve"> I., </w:t>
      </w:r>
      <w:proofErr w:type="spellStart"/>
      <w:r>
        <w:t>Blazquez</w:t>
      </w:r>
      <w:proofErr w:type="spellEnd"/>
      <w:r>
        <w:t xml:space="preserve"> J.A., </w:t>
      </w:r>
      <w:proofErr w:type="spellStart"/>
      <w:r>
        <w:t>Macicior</w:t>
      </w:r>
      <w:proofErr w:type="spellEnd"/>
      <w:r>
        <w:t xml:space="preserve"> H., </w:t>
      </w:r>
      <w:proofErr w:type="spellStart"/>
      <w:r>
        <w:t>Urdampilleta</w:t>
      </w:r>
      <w:proofErr w:type="spellEnd"/>
      <w:r>
        <w:t xml:space="preserve"> I, 2018, A comparative study of thermal runaway of commercial lithium</w:t>
      </w:r>
      <w:r w:rsidR="00A01BEC">
        <w:t xml:space="preserve"> </w:t>
      </w:r>
      <w:r>
        <w:t>ion cells, Energy, 159, 547-557. https://doi.org/10.1016/j.energy.2018.06.173.</w:t>
      </w:r>
    </w:p>
    <w:p w14:paraId="44C5E1B3" w14:textId="36F831D1" w:rsidR="00C774E1" w:rsidRDefault="00C774E1" w:rsidP="00C774E1">
      <w:pPr>
        <w:pStyle w:val="CETReferencetext"/>
      </w:pPr>
      <w:r>
        <w:t xml:space="preserve">Larsson F., Andersson P., </w:t>
      </w:r>
      <w:proofErr w:type="spellStart"/>
      <w:r>
        <w:t>Blomqvist</w:t>
      </w:r>
      <w:proofErr w:type="spellEnd"/>
      <w:r>
        <w:t xml:space="preserve"> P., </w:t>
      </w:r>
      <w:proofErr w:type="spellStart"/>
      <w:r>
        <w:t>Mellander</w:t>
      </w:r>
      <w:proofErr w:type="spellEnd"/>
      <w:r>
        <w:t xml:space="preserve"> B.-E., 2017, Toxic fluoride gas emissions from lithium-ion battery fires, Scientific Reports, 7:10018. https://doi.org/10.1038/s41598-017-09784-z.</w:t>
      </w:r>
    </w:p>
    <w:p w14:paraId="58881ADF" w14:textId="30FBC587" w:rsidR="00840A4E" w:rsidRDefault="00840A4E" w:rsidP="00C774E1">
      <w:pPr>
        <w:pStyle w:val="CETReferencetext"/>
      </w:pPr>
      <w:r>
        <w:t xml:space="preserve">Li W., Crompton K.R., Hacker C., </w:t>
      </w:r>
      <w:proofErr w:type="spellStart"/>
      <w:r>
        <w:t>Ostanek</w:t>
      </w:r>
      <w:proofErr w:type="spellEnd"/>
      <w:r>
        <w:t xml:space="preserve"> J.K., 2020, Comparison of Current Interrupt Device and vent Design for 18650 Format Lithium-ion Battery Caps, Journal of Energy Storage, 32, 101890. </w:t>
      </w:r>
      <w:r w:rsidRPr="00840A4E">
        <w:t>https://doi.org/10.1016/j.est.2020.101890</w:t>
      </w:r>
      <w:r>
        <w:t>.</w:t>
      </w:r>
    </w:p>
    <w:p w14:paraId="76706D3C" w14:textId="1D0B60AA" w:rsidR="00C774E1" w:rsidRDefault="00C774E1" w:rsidP="00C774E1">
      <w:pPr>
        <w:pStyle w:val="CETReferencetext"/>
      </w:pPr>
      <w:r>
        <w:t xml:space="preserve">Lopez C.F., </w:t>
      </w:r>
      <w:proofErr w:type="spellStart"/>
      <w:r>
        <w:t>Jeevarajan</w:t>
      </w:r>
      <w:proofErr w:type="spellEnd"/>
      <w:r>
        <w:t xml:space="preserve"> J.A., Mukherjee P., 2021, Characterization of Lithium-Ion Battery Thermal Abuse </w:t>
      </w:r>
      <w:proofErr w:type="spellStart"/>
      <w:r>
        <w:t>Behavior</w:t>
      </w:r>
      <w:proofErr w:type="spellEnd"/>
      <w:r>
        <w:t xml:space="preserve"> Using Experimental and Computational Analysis, Journal of The Electrochemical Society, 162 (10) A2163-A2173. https://doi.org/10.1149/2.0751510jes.</w:t>
      </w:r>
    </w:p>
    <w:p w14:paraId="521B9580" w14:textId="1E94BFC6" w:rsidR="00C774E1" w:rsidRDefault="00C774E1" w:rsidP="00C774E1">
      <w:pPr>
        <w:pStyle w:val="CETReferencetext"/>
      </w:pPr>
      <w:r>
        <w:t xml:space="preserve">Mele M.L., </w:t>
      </w:r>
      <w:proofErr w:type="spellStart"/>
      <w:r>
        <w:t>Bracciale</w:t>
      </w:r>
      <w:proofErr w:type="spellEnd"/>
      <w:r>
        <w:t xml:space="preserve"> M.P., </w:t>
      </w:r>
      <w:proofErr w:type="spellStart"/>
      <w:r>
        <w:t>Ubaldi</w:t>
      </w:r>
      <w:proofErr w:type="spellEnd"/>
      <w:r>
        <w:t xml:space="preserve"> S., </w:t>
      </w:r>
      <w:proofErr w:type="spellStart"/>
      <w:r>
        <w:t>Santarelli</w:t>
      </w:r>
      <w:proofErr w:type="spellEnd"/>
      <w:r>
        <w:t xml:space="preserve"> M.L., </w:t>
      </w:r>
      <w:proofErr w:type="spellStart"/>
      <w:r>
        <w:t>Mazzaro</w:t>
      </w:r>
      <w:proofErr w:type="spellEnd"/>
      <w:r>
        <w:t xml:space="preserve"> M., Di Bari C., Russo P., 2022, Thermal Abuse Tests on 18650 Li-Ion Cells Using a Cone Calorimeter and Cell Residues Analysis, Energies, 15, 2628. </w:t>
      </w:r>
      <w:r w:rsidR="00D668D3" w:rsidRPr="00D668D3">
        <w:t>https://doi.org/10.3390/en15072628</w:t>
      </w:r>
      <w:r>
        <w:t>.</w:t>
      </w:r>
    </w:p>
    <w:p w14:paraId="1B9E1A1D" w14:textId="4602F166" w:rsidR="00D668D3" w:rsidRDefault="00D668D3" w:rsidP="00C774E1">
      <w:pPr>
        <w:pStyle w:val="CETReferencetext"/>
      </w:pPr>
      <w:r w:rsidRPr="00D668D3">
        <w:t xml:space="preserve">Immediately Dangerous </w:t>
      </w:r>
      <w:proofErr w:type="gramStart"/>
      <w:r w:rsidRPr="00D668D3">
        <w:t>To</w:t>
      </w:r>
      <w:proofErr w:type="gramEnd"/>
      <w:r w:rsidRPr="00D668D3">
        <w:t xml:space="preserve"> Life or Health (IDLH) Values</w:t>
      </w:r>
      <w:r>
        <w:t xml:space="preserve">, </w:t>
      </w:r>
      <w:r w:rsidRPr="00D668D3">
        <w:t>The National Institute for Occupational Safety and Health (NIOSH)</w:t>
      </w:r>
      <w:r>
        <w:t xml:space="preserve"> &lt;</w:t>
      </w:r>
      <w:r w:rsidRPr="00D668D3">
        <w:t>https://www.cdc.gov/niosh/idlh/intridl4.html</w:t>
      </w:r>
      <w:r>
        <w:t>&gt; accessed 20.03.2023.</w:t>
      </w:r>
    </w:p>
    <w:p w14:paraId="07432F56" w14:textId="6A6DAA5B" w:rsidR="00C774E1" w:rsidRDefault="00C774E1" w:rsidP="00C774E1">
      <w:pPr>
        <w:pStyle w:val="CETReferencetext"/>
      </w:pPr>
      <w:r>
        <w:t xml:space="preserve">Roth E.P., Doughty D.H., 2004, Thermal abuse performance of high-power 18650 Li-ion cells, Journal of Power Sources, 128, 308-318. </w:t>
      </w:r>
      <w:r w:rsidR="00421ED3" w:rsidRPr="00421ED3">
        <w:t>https://doi.org/10.1016/j.jpowsour.2003.09.068</w:t>
      </w:r>
      <w:r w:rsidR="00421ED3">
        <w:t>.</w:t>
      </w:r>
    </w:p>
    <w:p w14:paraId="377BB5EF" w14:textId="7A9A776E" w:rsidR="00C774E1" w:rsidRDefault="00C774E1" w:rsidP="00C774E1">
      <w:pPr>
        <w:pStyle w:val="CETReferencetext"/>
      </w:pPr>
      <w:r>
        <w:t xml:space="preserve">Sun J., Li J., Zhou T., Yang K., Wei S., Tang N., Dang N., Li H., </w:t>
      </w:r>
      <w:proofErr w:type="spellStart"/>
      <w:r>
        <w:t>Qiu</w:t>
      </w:r>
      <w:proofErr w:type="spellEnd"/>
      <w:r>
        <w:t xml:space="preserve"> X., Chen L., 2016, Toxicity, a serious concern of thermal runaway from commercial Li-ion battery, Nano Energy, 27, 313-319. </w:t>
      </w:r>
      <w:r w:rsidR="00421ED3" w:rsidRPr="00421ED3">
        <w:t>http://dx.doi.org/10.1016/j.nanoen.2016.06.031</w:t>
      </w:r>
      <w:r w:rsidR="00421ED3">
        <w:t>.</w:t>
      </w:r>
    </w:p>
    <w:p w14:paraId="0CDBA70E" w14:textId="60FB5F50" w:rsidR="00421ED3" w:rsidRDefault="00421ED3" w:rsidP="00C774E1">
      <w:pPr>
        <w:pStyle w:val="CETReferencetext"/>
      </w:pPr>
      <w:proofErr w:type="spellStart"/>
      <w:r>
        <w:t>Ubaldi</w:t>
      </w:r>
      <w:proofErr w:type="spellEnd"/>
      <w:r>
        <w:t xml:space="preserve"> S., Conti M., </w:t>
      </w:r>
      <w:proofErr w:type="spellStart"/>
      <w:r>
        <w:t>Marra</w:t>
      </w:r>
      <w:proofErr w:type="spellEnd"/>
      <w:r>
        <w:t xml:space="preserve"> F., Russo P., 2023, Identification of Key Events and Emissions during Thermal Abuse Testing on NCA 18650 Cells, Energies, 16, 3250. </w:t>
      </w:r>
      <w:r w:rsidRPr="00421ED3">
        <w:t>https://doi.org/10.3390/en16073250</w:t>
      </w:r>
      <w:r>
        <w:t>.</w:t>
      </w:r>
    </w:p>
    <w:p w14:paraId="21571286" w14:textId="53579F47" w:rsidR="00C774E1" w:rsidRDefault="00C774E1" w:rsidP="00C774E1">
      <w:pPr>
        <w:pStyle w:val="CETReferencetext"/>
      </w:pPr>
      <w:r w:rsidRPr="00EB48A0">
        <w:t xml:space="preserve">Williamson S.S., </w:t>
      </w:r>
      <w:proofErr w:type="spellStart"/>
      <w:r w:rsidRPr="00EB48A0">
        <w:t>Cassani</w:t>
      </w:r>
      <w:proofErr w:type="spellEnd"/>
      <w:r w:rsidRPr="00EB48A0">
        <w:t xml:space="preserve"> P.A., </w:t>
      </w:r>
      <w:proofErr w:type="spellStart"/>
      <w:r w:rsidRPr="00EB48A0">
        <w:t>Lukic</w:t>
      </w:r>
      <w:proofErr w:type="spellEnd"/>
      <w:r w:rsidRPr="00EB48A0">
        <w:t xml:space="preserve"> S., </w:t>
      </w:r>
      <w:proofErr w:type="spellStart"/>
      <w:r w:rsidRPr="00EB48A0">
        <w:t>Blunier</w:t>
      </w:r>
      <w:proofErr w:type="spellEnd"/>
      <w:r w:rsidRPr="00EB48A0">
        <w:t xml:space="preserve"> B., 2011, Power Electronics Handbook</w:t>
      </w:r>
      <w:r w:rsidR="00EB48A0">
        <w:t xml:space="preserve"> - devices, circuits, and applications </w:t>
      </w:r>
      <w:r w:rsidRPr="00EB48A0">
        <w:t>(Third Edition), Butterworth-Heinemann,</w:t>
      </w:r>
      <w:r w:rsidR="00EB48A0">
        <w:t xml:space="preserve"> </w:t>
      </w:r>
      <w:r w:rsidRPr="00EB48A0">
        <w:t>1331-1356.</w:t>
      </w:r>
      <w:r w:rsidR="00421ED3">
        <w:t xml:space="preserve"> </w:t>
      </w:r>
      <w:r w:rsidR="00421ED3" w:rsidRPr="00421ED3">
        <w:t>https://doi.org/10.1016/B978-0-12-382036-5.00046-X</w:t>
      </w:r>
      <w:r w:rsidR="00EB48A0" w:rsidRPr="00EB48A0">
        <w:t>.</w:t>
      </w:r>
    </w:p>
    <w:p w14:paraId="7DA55F2C" w14:textId="19C2C931" w:rsidR="00B207A5" w:rsidRPr="00B57B36" w:rsidRDefault="00C774E1" w:rsidP="007244E8">
      <w:pPr>
        <w:pStyle w:val="CETReferencetext"/>
      </w:pPr>
      <w:r>
        <w:t xml:space="preserve">Xu B., Kong L., Wen G., </w:t>
      </w:r>
      <w:proofErr w:type="spellStart"/>
      <w:r>
        <w:t>Pecht</w:t>
      </w:r>
      <w:proofErr w:type="spellEnd"/>
      <w:r>
        <w:t xml:space="preserve"> M.G., 2021, Protection Devices in Commercial 18650 Lithium-Ion Batteries, IEEE, 9, 66687-66695. https://doi.org/10.1109/ACCESS.2021.3075972.</w:t>
      </w:r>
      <w:bookmarkEnd w:id="0"/>
    </w:p>
    <w:sectPr w:rsidR="00B207A5" w:rsidRPr="00B57B36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FFD87" w14:textId="77777777" w:rsidR="009A736A" w:rsidRDefault="009A736A" w:rsidP="004F5E36">
      <w:r>
        <w:separator/>
      </w:r>
    </w:p>
  </w:endnote>
  <w:endnote w:type="continuationSeparator" w:id="0">
    <w:p w14:paraId="0E7FE794" w14:textId="77777777" w:rsidR="009A736A" w:rsidRDefault="009A736A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dvP6960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C7920" w14:textId="77777777" w:rsidR="009A736A" w:rsidRDefault="009A736A" w:rsidP="004F5E36">
      <w:r>
        <w:separator/>
      </w:r>
    </w:p>
  </w:footnote>
  <w:footnote w:type="continuationSeparator" w:id="0">
    <w:p w14:paraId="793D6703" w14:textId="77777777" w:rsidR="009A736A" w:rsidRDefault="009A736A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4F43"/>
    <w:rsid w:val="000052FB"/>
    <w:rsid w:val="000053F9"/>
    <w:rsid w:val="00006E73"/>
    <w:rsid w:val="000117CB"/>
    <w:rsid w:val="00015B56"/>
    <w:rsid w:val="00022365"/>
    <w:rsid w:val="00030196"/>
    <w:rsid w:val="0003148D"/>
    <w:rsid w:val="0003469C"/>
    <w:rsid w:val="00040ACC"/>
    <w:rsid w:val="00051566"/>
    <w:rsid w:val="00062A9A"/>
    <w:rsid w:val="00065058"/>
    <w:rsid w:val="000734C2"/>
    <w:rsid w:val="000743BE"/>
    <w:rsid w:val="000755F9"/>
    <w:rsid w:val="0007697A"/>
    <w:rsid w:val="00076DF8"/>
    <w:rsid w:val="000822F7"/>
    <w:rsid w:val="00086C39"/>
    <w:rsid w:val="00096C3F"/>
    <w:rsid w:val="00097611"/>
    <w:rsid w:val="000A03B2"/>
    <w:rsid w:val="000A21C4"/>
    <w:rsid w:val="000A2B8A"/>
    <w:rsid w:val="000A331F"/>
    <w:rsid w:val="000A4E69"/>
    <w:rsid w:val="000A5C3B"/>
    <w:rsid w:val="000A62F8"/>
    <w:rsid w:val="000B1120"/>
    <w:rsid w:val="000D0268"/>
    <w:rsid w:val="000D34BE"/>
    <w:rsid w:val="000D4F7D"/>
    <w:rsid w:val="000E102F"/>
    <w:rsid w:val="000E2A86"/>
    <w:rsid w:val="000E36F1"/>
    <w:rsid w:val="000E3A73"/>
    <w:rsid w:val="000E414A"/>
    <w:rsid w:val="000E54FF"/>
    <w:rsid w:val="000E77DD"/>
    <w:rsid w:val="000F093C"/>
    <w:rsid w:val="000F1CCF"/>
    <w:rsid w:val="000F5A0E"/>
    <w:rsid w:val="000F787B"/>
    <w:rsid w:val="00110642"/>
    <w:rsid w:val="00111E48"/>
    <w:rsid w:val="0012091F"/>
    <w:rsid w:val="001209A0"/>
    <w:rsid w:val="00126BC2"/>
    <w:rsid w:val="001300C1"/>
    <w:rsid w:val="001308B6"/>
    <w:rsid w:val="0013121F"/>
    <w:rsid w:val="00131FE6"/>
    <w:rsid w:val="0013263F"/>
    <w:rsid w:val="00134DE4"/>
    <w:rsid w:val="001366EF"/>
    <w:rsid w:val="0014034D"/>
    <w:rsid w:val="001413CE"/>
    <w:rsid w:val="001441E7"/>
    <w:rsid w:val="00150E59"/>
    <w:rsid w:val="00152DE3"/>
    <w:rsid w:val="00155291"/>
    <w:rsid w:val="0015542B"/>
    <w:rsid w:val="001561BE"/>
    <w:rsid w:val="00161014"/>
    <w:rsid w:val="00164CF9"/>
    <w:rsid w:val="00164D08"/>
    <w:rsid w:val="001667A6"/>
    <w:rsid w:val="0018157C"/>
    <w:rsid w:val="00184AD6"/>
    <w:rsid w:val="0019712B"/>
    <w:rsid w:val="00197977"/>
    <w:rsid w:val="00197F6C"/>
    <w:rsid w:val="001A4AF7"/>
    <w:rsid w:val="001A54B9"/>
    <w:rsid w:val="001B0349"/>
    <w:rsid w:val="001B65C1"/>
    <w:rsid w:val="001C1041"/>
    <w:rsid w:val="001C27B1"/>
    <w:rsid w:val="001C684B"/>
    <w:rsid w:val="001C6E32"/>
    <w:rsid w:val="001D164E"/>
    <w:rsid w:val="001D3AA6"/>
    <w:rsid w:val="001D53FC"/>
    <w:rsid w:val="001F06CC"/>
    <w:rsid w:val="001F42A5"/>
    <w:rsid w:val="001F7B9D"/>
    <w:rsid w:val="00202C79"/>
    <w:rsid w:val="00213299"/>
    <w:rsid w:val="002171F8"/>
    <w:rsid w:val="002224B4"/>
    <w:rsid w:val="002232AF"/>
    <w:rsid w:val="00224870"/>
    <w:rsid w:val="00225738"/>
    <w:rsid w:val="002414A8"/>
    <w:rsid w:val="002447EF"/>
    <w:rsid w:val="00251550"/>
    <w:rsid w:val="00251BE7"/>
    <w:rsid w:val="00256EF8"/>
    <w:rsid w:val="00257C91"/>
    <w:rsid w:val="00260030"/>
    <w:rsid w:val="00261857"/>
    <w:rsid w:val="00263B05"/>
    <w:rsid w:val="0027221A"/>
    <w:rsid w:val="00274E69"/>
    <w:rsid w:val="00275B61"/>
    <w:rsid w:val="00277661"/>
    <w:rsid w:val="00277BE3"/>
    <w:rsid w:val="00282656"/>
    <w:rsid w:val="0028459A"/>
    <w:rsid w:val="00286120"/>
    <w:rsid w:val="0029329F"/>
    <w:rsid w:val="00296B83"/>
    <w:rsid w:val="00297A65"/>
    <w:rsid w:val="002A5C51"/>
    <w:rsid w:val="002B3B8B"/>
    <w:rsid w:val="002B4E66"/>
    <w:rsid w:val="002B6DA5"/>
    <w:rsid w:val="002B78CE"/>
    <w:rsid w:val="002C0248"/>
    <w:rsid w:val="002C2FB6"/>
    <w:rsid w:val="002D1C79"/>
    <w:rsid w:val="002D2F38"/>
    <w:rsid w:val="002D7C5F"/>
    <w:rsid w:val="002E4D79"/>
    <w:rsid w:val="002F0EF9"/>
    <w:rsid w:val="002F3309"/>
    <w:rsid w:val="002F40E8"/>
    <w:rsid w:val="002F4870"/>
    <w:rsid w:val="002F4BD4"/>
    <w:rsid w:val="002F5C9E"/>
    <w:rsid w:val="002F7804"/>
    <w:rsid w:val="003009B7"/>
    <w:rsid w:val="00300E56"/>
    <w:rsid w:val="003040C1"/>
    <w:rsid w:val="0030469C"/>
    <w:rsid w:val="0030697D"/>
    <w:rsid w:val="00306B42"/>
    <w:rsid w:val="003105AB"/>
    <w:rsid w:val="003166FA"/>
    <w:rsid w:val="00321CA6"/>
    <w:rsid w:val="00323763"/>
    <w:rsid w:val="0032467C"/>
    <w:rsid w:val="00333B46"/>
    <w:rsid w:val="00334A9D"/>
    <w:rsid w:val="00334C09"/>
    <w:rsid w:val="00360115"/>
    <w:rsid w:val="00372261"/>
    <w:rsid w:val="003723D4"/>
    <w:rsid w:val="00377410"/>
    <w:rsid w:val="00381905"/>
    <w:rsid w:val="00384CC8"/>
    <w:rsid w:val="003871FD"/>
    <w:rsid w:val="003916BB"/>
    <w:rsid w:val="003917AD"/>
    <w:rsid w:val="00392391"/>
    <w:rsid w:val="00395A71"/>
    <w:rsid w:val="003A1E30"/>
    <w:rsid w:val="003A7D1C"/>
    <w:rsid w:val="003B304B"/>
    <w:rsid w:val="003B3146"/>
    <w:rsid w:val="003C58B2"/>
    <w:rsid w:val="003C7DE2"/>
    <w:rsid w:val="003D3E4F"/>
    <w:rsid w:val="003E526B"/>
    <w:rsid w:val="003E64A7"/>
    <w:rsid w:val="003F015E"/>
    <w:rsid w:val="003F1F6A"/>
    <w:rsid w:val="00400414"/>
    <w:rsid w:val="00401118"/>
    <w:rsid w:val="00404BB9"/>
    <w:rsid w:val="00413EEE"/>
    <w:rsid w:val="0041446B"/>
    <w:rsid w:val="004203C9"/>
    <w:rsid w:val="00421ED3"/>
    <w:rsid w:val="00425226"/>
    <w:rsid w:val="0044329C"/>
    <w:rsid w:val="004437D1"/>
    <w:rsid w:val="004577FE"/>
    <w:rsid w:val="00457B9C"/>
    <w:rsid w:val="0046164A"/>
    <w:rsid w:val="004628D2"/>
    <w:rsid w:val="00462DCD"/>
    <w:rsid w:val="004648AD"/>
    <w:rsid w:val="00466372"/>
    <w:rsid w:val="0046641E"/>
    <w:rsid w:val="004703A9"/>
    <w:rsid w:val="004711C1"/>
    <w:rsid w:val="00472F8D"/>
    <w:rsid w:val="00475E62"/>
    <w:rsid w:val="004760DE"/>
    <w:rsid w:val="004763D7"/>
    <w:rsid w:val="00481764"/>
    <w:rsid w:val="00485923"/>
    <w:rsid w:val="00491750"/>
    <w:rsid w:val="004942E4"/>
    <w:rsid w:val="00495828"/>
    <w:rsid w:val="004A004E"/>
    <w:rsid w:val="004A066D"/>
    <w:rsid w:val="004A0D15"/>
    <w:rsid w:val="004A24CF"/>
    <w:rsid w:val="004A28CE"/>
    <w:rsid w:val="004A28FF"/>
    <w:rsid w:val="004B132B"/>
    <w:rsid w:val="004B4DFF"/>
    <w:rsid w:val="004C0577"/>
    <w:rsid w:val="004C0D72"/>
    <w:rsid w:val="004C3D1D"/>
    <w:rsid w:val="004C7009"/>
    <w:rsid w:val="004C7913"/>
    <w:rsid w:val="004D05CB"/>
    <w:rsid w:val="004D4B72"/>
    <w:rsid w:val="004D54F3"/>
    <w:rsid w:val="004E3AD5"/>
    <w:rsid w:val="004E4DD6"/>
    <w:rsid w:val="004E6988"/>
    <w:rsid w:val="004F5E36"/>
    <w:rsid w:val="00500B64"/>
    <w:rsid w:val="00506C93"/>
    <w:rsid w:val="00506CA4"/>
    <w:rsid w:val="00507B47"/>
    <w:rsid w:val="00507BEF"/>
    <w:rsid w:val="00507CC9"/>
    <w:rsid w:val="005119A5"/>
    <w:rsid w:val="005150AE"/>
    <w:rsid w:val="005276B8"/>
    <w:rsid w:val="005278B7"/>
    <w:rsid w:val="00532016"/>
    <w:rsid w:val="005331C6"/>
    <w:rsid w:val="005346C8"/>
    <w:rsid w:val="00534CBD"/>
    <w:rsid w:val="00536B49"/>
    <w:rsid w:val="00536FC1"/>
    <w:rsid w:val="00537F0C"/>
    <w:rsid w:val="005414D1"/>
    <w:rsid w:val="00543E7D"/>
    <w:rsid w:val="00543FE0"/>
    <w:rsid w:val="00547A68"/>
    <w:rsid w:val="005531C9"/>
    <w:rsid w:val="005656B2"/>
    <w:rsid w:val="00570C43"/>
    <w:rsid w:val="0057332E"/>
    <w:rsid w:val="00575072"/>
    <w:rsid w:val="005A0F26"/>
    <w:rsid w:val="005A3127"/>
    <w:rsid w:val="005B2110"/>
    <w:rsid w:val="005B5DF1"/>
    <w:rsid w:val="005B61E6"/>
    <w:rsid w:val="005C5B4A"/>
    <w:rsid w:val="005C77E1"/>
    <w:rsid w:val="005D0E60"/>
    <w:rsid w:val="005D47AB"/>
    <w:rsid w:val="005D668A"/>
    <w:rsid w:val="005D6A2F"/>
    <w:rsid w:val="005E1A82"/>
    <w:rsid w:val="005E794C"/>
    <w:rsid w:val="005F0A28"/>
    <w:rsid w:val="005F0E5E"/>
    <w:rsid w:val="005F15C0"/>
    <w:rsid w:val="005F5BEE"/>
    <w:rsid w:val="005F6F5B"/>
    <w:rsid w:val="00600535"/>
    <w:rsid w:val="00602C02"/>
    <w:rsid w:val="00603FD8"/>
    <w:rsid w:val="00607D0F"/>
    <w:rsid w:val="00610CD6"/>
    <w:rsid w:val="00616D4E"/>
    <w:rsid w:val="00617D99"/>
    <w:rsid w:val="00620D58"/>
    <w:rsid w:val="00620DEE"/>
    <w:rsid w:val="00621F92"/>
    <w:rsid w:val="0062280A"/>
    <w:rsid w:val="00625639"/>
    <w:rsid w:val="0062659F"/>
    <w:rsid w:val="00631B33"/>
    <w:rsid w:val="0064184D"/>
    <w:rsid w:val="006422CC"/>
    <w:rsid w:val="006459D1"/>
    <w:rsid w:val="00651D6A"/>
    <w:rsid w:val="00657E01"/>
    <w:rsid w:val="00660462"/>
    <w:rsid w:val="00660733"/>
    <w:rsid w:val="00660E3E"/>
    <w:rsid w:val="00662E74"/>
    <w:rsid w:val="00677DD9"/>
    <w:rsid w:val="0068031C"/>
    <w:rsid w:val="00680C23"/>
    <w:rsid w:val="0068214D"/>
    <w:rsid w:val="00693766"/>
    <w:rsid w:val="00697893"/>
    <w:rsid w:val="006A3281"/>
    <w:rsid w:val="006A5B3D"/>
    <w:rsid w:val="006B132C"/>
    <w:rsid w:val="006B4888"/>
    <w:rsid w:val="006B4F57"/>
    <w:rsid w:val="006C2E45"/>
    <w:rsid w:val="006C359C"/>
    <w:rsid w:val="006C5579"/>
    <w:rsid w:val="006D0850"/>
    <w:rsid w:val="006D5E10"/>
    <w:rsid w:val="006D6E8B"/>
    <w:rsid w:val="006E737D"/>
    <w:rsid w:val="006F58FB"/>
    <w:rsid w:val="006F6EFF"/>
    <w:rsid w:val="007020F3"/>
    <w:rsid w:val="007110ED"/>
    <w:rsid w:val="00720A24"/>
    <w:rsid w:val="007220A2"/>
    <w:rsid w:val="007221CC"/>
    <w:rsid w:val="007244E8"/>
    <w:rsid w:val="00732386"/>
    <w:rsid w:val="00734EAF"/>
    <w:rsid w:val="0073514D"/>
    <w:rsid w:val="00736153"/>
    <w:rsid w:val="00736E45"/>
    <w:rsid w:val="00742982"/>
    <w:rsid w:val="007447F3"/>
    <w:rsid w:val="0075499F"/>
    <w:rsid w:val="00761690"/>
    <w:rsid w:val="00764AC3"/>
    <w:rsid w:val="007661C8"/>
    <w:rsid w:val="0077098D"/>
    <w:rsid w:val="007726B6"/>
    <w:rsid w:val="0078598E"/>
    <w:rsid w:val="007925BA"/>
    <w:rsid w:val="007931FA"/>
    <w:rsid w:val="007A4861"/>
    <w:rsid w:val="007A7BBA"/>
    <w:rsid w:val="007B0C50"/>
    <w:rsid w:val="007C1A43"/>
    <w:rsid w:val="007D4713"/>
    <w:rsid w:val="007E00A2"/>
    <w:rsid w:val="007E4088"/>
    <w:rsid w:val="007F2AED"/>
    <w:rsid w:val="0080013E"/>
    <w:rsid w:val="008012EA"/>
    <w:rsid w:val="00811CC2"/>
    <w:rsid w:val="008123A7"/>
    <w:rsid w:val="008128E6"/>
    <w:rsid w:val="00813288"/>
    <w:rsid w:val="008168FC"/>
    <w:rsid w:val="008208AA"/>
    <w:rsid w:val="008270FB"/>
    <w:rsid w:val="00830996"/>
    <w:rsid w:val="008345F1"/>
    <w:rsid w:val="008354D5"/>
    <w:rsid w:val="008368B9"/>
    <w:rsid w:val="00837C2B"/>
    <w:rsid w:val="00840A4E"/>
    <w:rsid w:val="008422D2"/>
    <w:rsid w:val="008500A8"/>
    <w:rsid w:val="0085102E"/>
    <w:rsid w:val="0085197A"/>
    <w:rsid w:val="00854ACA"/>
    <w:rsid w:val="0086488A"/>
    <w:rsid w:val="00865B07"/>
    <w:rsid w:val="008667EA"/>
    <w:rsid w:val="00866D92"/>
    <w:rsid w:val="008717F7"/>
    <w:rsid w:val="008722E5"/>
    <w:rsid w:val="0087637F"/>
    <w:rsid w:val="008859BD"/>
    <w:rsid w:val="008901BF"/>
    <w:rsid w:val="00890EE9"/>
    <w:rsid w:val="00892824"/>
    <w:rsid w:val="00892AD5"/>
    <w:rsid w:val="00895C1F"/>
    <w:rsid w:val="008A0CD0"/>
    <w:rsid w:val="008A1512"/>
    <w:rsid w:val="008A5D9F"/>
    <w:rsid w:val="008B0138"/>
    <w:rsid w:val="008B031C"/>
    <w:rsid w:val="008B1D19"/>
    <w:rsid w:val="008B3DAA"/>
    <w:rsid w:val="008C1D64"/>
    <w:rsid w:val="008C52EC"/>
    <w:rsid w:val="008C69CC"/>
    <w:rsid w:val="008D32B9"/>
    <w:rsid w:val="008D3938"/>
    <w:rsid w:val="008D433B"/>
    <w:rsid w:val="008E3116"/>
    <w:rsid w:val="008E472F"/>
    <w:rsid w:val="008E566E"/>
    <w:rsid w:val="008E5832"/>
    <w:rsid w:val="008F629D"/>
    <w:rsid w:val="008F77DD"/>
    <w:rsid w:val="00900726"/>
    <w:rsid w:val="0090161A"/>
    <w:rsid w:val="00901EB6"/>
    <w:rsid w:val="009027A9"/>
    <w:rsid w:val="00904A2D"/>
    <w:rsid w:val="00904C62"/>
    <w:rsid w:val="00905236"/>
    <w:rsid w:val="00906963"/>
    <w:rsid w:val="009130BF"/>
    <w:rsid w:val="00914C7E"/>
    <w:rsid w:val="0092209D"/>
    <w:rsid w:val="00922BA8"/>
    <w:rsid w:val="00923F41"/>
    <w:rsid w:val="00924DAC"/>
    <w:rsid w:val="00927058"/>
    <w:rsid w:val="00931BAD"/>
    <w:rsid w:val="0093229A"/>
    <w:rsid w:val="00935D6E"/>
    <w:rsid w:val="00936341"/>
    <w:rsid w:val="00941514"/>
    <w:rsid w:val="00941E3A"/>
    <w:rsid w:val="00942750"/>
    <w:rsid w:val="009450CE"/>
    <w:rsid w:val="00946B57"/>
    <w:rsid w:val="00947179"/>
    <w:rsid w:val="0095164B"/>
    <w:rsid w:val="00954090"/>
    <w:rsid w:val="009573E7"/>
    <w:rsid w:val="00963E05"/>
    <w:rsid w:val="009651DC"/>
    <w:rsid w:val="00965BE1"/>
    <w:rsid w:val="00967843"/>
    <w:rsid w:val="00967D54"/>
    <w:rsid w:val="00971028"/>
    <w:rsid w:val="00972504"/>
    <w:rsid w:val="00976DC4"/>
    <w:rsid w:val="00977872"/>
    <w:rsid w:val="00992B74"/>
    <w:rsid w:val="00996483"/>
    <w:rsid w:val="00996F5A"/>
    <w:rsid w:val="009A056C"/>
    <w:rsid w:val="009A736A"/>
    <w:rsid w:val="009B041A"/>
    <w:rsid w:val="009B24D5"/>
    <w:rsid w:val="009C0E54"/>
    <w:rsid w:val="009C37C3"/>
    <w:rsid w:val="009C4078"/>
    <w:rsid w:val="009C5D58"/>
    <w:rsid w:val="009C7C86"/>
    <w:rsid w:val="009D110D"/>
    <w:rsid w:val="009D1884"/>
    <w:rsid w:val="009D2FF7"/>
    <w:rsid w:val="009E2636"/>
    <w:rsid w:val="009E7884"/>
    <w:rsid w:val="009E788A"/>
    <w:rsid w:val="009F0E08"/>
    <w:rsid w:val="009F18B2"/>
    <w:rsid w:val="009F78B6"/>
    <w:rsid w:val="009F7B29"/>
    <w:rsid w:val="00A01BEC"/>
    <w:rsid w:val="00A024FC"/>
    <w:rsid w:val="00A038DC"/>
    <w:rsid w:val="00A050AC"/>
    <w:rsid w:val="00A05607"/>
    <w:rsid w:val="00A07B5B"/>
    <w:rsid w:val="00A1763D"/>
    <w:rsid w:val="00A17CEC"/>
    <w:rsid w:val="00A21146"/>
    <w:rsid w:val="00A21F7C"/>
    <w:rsid w:val="00A278C1"/>
    <w:rsid w:val="00A27EF0"/>
    <w:rsid w:val="00A3583C"/>
    <w:rsid w:val="00A3622F"/>
    <w:rsid w:val="00A42361"/>
    <w:rsid w:val="00A50B20"/>
    <w:rsid w:val="00A51390"/>
    <w:rsid w:val="00A577DC"/>
    <w:rsid w:val="00A600E8"/>
    <w:rsid w:val="00A60D13"/>
    <w:rsid w:val="00A641A3"/>
    <w:rsid w:val="00A67376"/>
    <w:rsid w:val="00A716FF"/>
    <w:rsid w:val="00A72745"/>
    <w:rsid w:val="00A729A5"/>
    <w:rsid w:val="00A72ABC"/>
    <w:rsid w:val="00A73697"/>
    <w:rsid w:val="00A76EFC"/>
    <w:rsid w:val="00A843F2"/>
    <w:rsid w:val="00A851FB"/>
    <w:rsid w:val="00A91010"/>
    <w:rsid w:val="00A91E06"/>
    <w:rsid w:val="00A97F29"/>
    <w:rsid w:val="00AA702E"/>
    <w:rsid w:val="00AB0964"/>
    <w:rsid w:val="00AB3D38"/>
    <w:rsid w:val="00AB5011"/>
    <w:rsid w:val="00AC40D4"/>
    <w:rsid w:val="00AC7368"/>
    <w:rsid w:val="00AD128E"/>
    <w:rsid w:val="00AD16B9"/>
    <w:rsid w:val="00AD354C"/>
    <w:rsid w:val="00AD75E5"/>
    <w:rsid w:val="00AE2E3D"/>
    <w:rsid w:val="00AE377D"/>
    <w:rsid w:val="00AE43D9"/>
    <w:rsid w:val="00AE68C7"/>
    <w:rsid w:val="00AF03AC"/>
    <w:rsid w:val="00AF051F"/>
    <w:rsid w:val="00AF0EBA"/>
    <w:rsid w:val="00AF14F4"/>
    <w:rsid w:val="00AF7D11"/>
    <w:rsid w:val="00B02C8A"/>
    <w:rsid w:val="00B063DD"/>
    <w:rsid w:val="00B1624B"/>
    <w:rsid w:val="00B17FBD"/>
    <w:rsid w:val="00B207A5"/>
    <w:rsid w:val="00B315A6"/>
    <w:rsid w:val="00B31813"/>
    <w:rsid w:val="00B33365"/>
    <w:rsid w:val="00B3358A"/>
    <w:rsid w:val="00B34125"/>
    <w:rsid w:val="00B46866"/>
    <w:rsid w:val="00B46D8C"/>
    <w:rsid w:val="00B50B77"/>
    <w:rsid w:val="00B52F3A"/>
    <w:rsid w:val="00B57B36"/>
    <w:rsid w:val="00B656AD"/>
    <w:rsid w:val="00B75E96"/>
    <w:rsid w:val="00B778EA"/>
    <w:rsid w:val="00B77A27"/>
    <w:rsid w:val="00B8686D"/>
    <w:rsid w:val="00B86B2B"/>
    <w:rsid w:val="00B879B9"/>
    <w:rsid w:val="00BA1239"/>
    <w:rsid w:val="00BA5657"/>
    <w:rsid w:val="00BA79F8"/>
    <w:rsid w:val="00BA7B5F"/>
    <w:rsid w:val="00BB1A8B"/>
    <w:rsid w:val="00BB1DDC"/>
    <w:rsid w:val="00BB6E74"/>
    <w:rsid w:val="00BB7DA5"/>
    <w:rsid w:val="00BC127C"/>
    <w:rsid w:val="00BC30C9"/>
    <w:rsid w:val="00BC4616"/>
    <w:rsid w:val="00BD01D6"/>
    <w:rsid w:val="00BD424A"/>
    <w:rsid w:val="00BD4BBD"/>
    <w:rsid w:val="00BD541A"/>
    <w:rsid w:val="00BD75CB"/>
    <w:rsid w:val="00BE3E58"/>
    <w:rsid w:val="00BE4239"/>
    <w:rsid w:val="00BE5DDC"/>
    <w:rsid w:val="00BE7C7E"/>
    <w:rsid w:val="00BE7DA3"/>
    <w:rsid w:val="00BF0052"/>
    <w:rsid w:val="00BF28A0"/>
    <w:rsid w:val="00BF5388"/>
    <w:rsid w:val="00C01616"/>
    <w:rsid w:val="00C0162B"/>
    <w:rsid w:val="00C05DE9"/>
    <w:rsid w:val="00C068ED"/>
    <w:rsid w:val="00C10796"/>
    <w:rsid w:val="00C20D50"/>
    <w:rsid w:val="00C215D2"/>
    <w:rsid w:val="00C22802"/>
    <w:rsid w:val="00C244A2"/>
    <w:rsid w:val="00C25584"/>
    <w:rsid w:val="00C25C01"/>
    <w:rsid w:val="00C32823"/>
    <w:rsid w:val="00C345B1"/>
    <w:rsid w:val="00C34BD1"/>
    <w:rsid w:val="00C35851"/>
    <w:rsid w:val="00C366D3"/>
    <w:rsid w:val="00C40142"/>
    <w:rsid w:val="00C443CA"/>
    <w:rsid w:val="00C53083"/>
    <w:rsid w:val="00C56910"/>
    <w:rsid w:val="00C57182"/>
    <w:rsid w:val="00C57863"/>
    <w:rsid w:val="00C60DF4"/>
    <w:rsid w:val="00C61A32"/>
    <w:rsid w:val="00C61F08"/>
    <w:rsid w:val="00C62A32"/>
    <w:rsid w:val="00C655FD"/>
    <w:rsid w:val="00C703CF"/>
    <w:rsid w:val="00C75407"/>
    <w:rsid w:val="00C774E1"/>
    <w:rsid w:val="00C845A0"/>
    <w:rsid w:val="00C850D9"/>
    <w:rsid w:val="00C870A8"/>
    <w:rsid w:val="00C87FD4"/>
    <w:rsid w:val="00C90685"/>
    <w:rsid w:val="00C917E7"/>
    <w:rsid w:val="00C94434"/>
    <w:rsid w:val="00C9575C"/>
    <w:rsid w:val="00CA0D75"/>
    <w:rsid w:val="00CA1C95"/>
    <w:rsid w:val="00CA216F"/>
    <w:rsid w:val="00CA5A9C"/>
    <w:rsid w:val="00CB5D7C"/>
    <w:rsid w:val="00CC12D5"/>
    <w:rsid w:val="00CC18E7"/>
    <w:rsid w:val="00CC1E72"/>
    <w:rsid w:val="00CC2A06"/>
    <w:rsid w:val="00CC3499"/>
    <w:rsid w:val="00CC4C20"/>
    <w:rsid w:val="00CC77CE"/>
    <w:rsid w:val="00CD3517"/>
    <w:rsid w:val="00CD5FE2"/>
    <w:rsid w:val="00CD789D"/>
    <w:rsid w:val="00CE1C5E"/>
    <w:rsid w:val="00CE60C4"/>
    <w:rsid w:val="00CE7C68"/>
    <w:rsid w:val="00CE7E2E"/>
    <w:rsid w:val="00CF6473"/>
    <w:rsid w:val="00D02B4C"/>
    <w:rsid w:val="00D040C4"/>
    <w:rsid w:val="00D16D6F"/>
    <w:rsid w:val="00D24AA6"/>
    <w:rsid w:val="00D308D6"/>
    <w:rsid w:val="00D327A3"/>
    <w:rsid w:val="00D470C1"/>
    <w:rsid w:val="00D50059"/>
    <w:rsid w:val="00D57C84"/>
    <w:rsid w:val="00D6057D"/>
    <w:rsid w:val="00D668D3"/>
    <w:rsid w:val="00D71779"/>
    <w:rsid w:val="00D836C5"/>
    <w:rsid w:val="00D84576"/>
    <w:rsid w:val="00DA0642"/>
    <w:rsid w:val="00DA1399"/>
    <w:rsid w:val="00DA197A"/>
    <w:rsid w:val="00DA24C6"/>
    <w:rsid w:val="00DA3F83"/>
    <w:rsid w:val="00DA4D7B"/>
    <w:rsid w:val="00DA58E6"/>
    <w:rsid w:val="00DA7FC6"/>
    <w:rsid w:val="00DB099F"/>
    <w:rsid w:val="00DB350D"/>
    <w:rsid w:val="00DC0202"/>
    <w:rsid w:val="00DE264A"/>
    <w:rsid w:val="00DE4AD2"/>
    <w:rsid w:val="00DE5052"/>
    <w:rsid w:val="00DE58A2"/>
    <w:rsid w:val="00DF07D9"/>
    <w:rsid w:val="00DF3504"/>
    <w:rsid w:val="00DF5072"/>
    <w:rsid w:val="00DF7E18"/>
    <w:rsid w:val="00E02D18"/>
    <w:rsid w:val="00E041E7"/>
    <w:rsid w:val="00E0455F"/>
    <w:rsid w:val="00E107FB"/>
    <w:rsid w:val="00E202A6"/>
    <w:rsid w:val="00E23CA1"/>
    <w:rsid w:val="00E320A4"/>
    <w:rsid w:val="00E35EDF"/>
    <w:rsid w:val="00E409A8"/>
    <w:rsid w:val="00E447D3"/>
    <w:rsid w:val="00E45590"/>
    <w:rsid w:val="00E50A89"/>
    <w:rsid w:val="00E50C12"/>
    <w:rsid w:val="00E518F4"/>
    <w:rsid w:val="00E51A92"/>
    <w:rsid w:val="00E520F5"/>
    <w:rsid w:val="00E5215A"/>
    <w:rsid w:val="00E57021"/>
    <w:rsid w:val="00E60E6A"/>
    <w:rsid w:val="00E61B9A"/>
    <w:rsid w:val="00E64403"/>
    <w:rsid w:val="00E64FF9"/>
    <w:rsid w:val="00E65B91"/>
    <w:rsid w:val="00E66206"/>
    <w:rsid w:val="00E67A50"/>
    <w:rsid w:val="00E7209D"/>
    <w:rsid w:val="00E720F7"/>
    <w:rsid w:val="00E74EFC"/>
    <w:rsid w:val="00E7618C"/>
    <w:rsid w:val="00E77223"/>
    <w:rsid w:val="00E81AC5"/>
    <w:rsid w:val="00E82EFB"/>
    <w:rsid w:val="00E8528B"/>
    <w:rsid w:val="00E85B94"/>
    <w:rsid w:val="00E978D0"/>
    <w:rsid w:val="00EA1AD2"/>
    <w:rsid w:val="00EA2484"/>
    <w:rsid w:val="00EA4613"/>
    <w:rsid w:val="00EA482A"/>
    <w:rsid w:val="00EA573B"/>
    <w:rsid w:val="00EA7F91"/>
    <w:rsid w:val="00EB0F26"/>
    <w:rsid w:val="00EB1523"/>
    <w:rsid w:val="00EB48A0"/>
    <w:rsid w:val="00EB5145"/>
    <w:rsid w:val="00EC0E49"/>
    <w:rsid w:val="00EC101F"/>
    <w:rsid w:val="00EC1D9F"/>
    <w:rsid w:val="00EC2C02"/>
    <w:rsid w:val="00ED49B0"/>
    <w:rsid w:val="00ED5A87"/>
    <w:rsid w:val="00EE0131"/>
    <w:rsid w:val="00EE17B0"/>
    <w:rsid w:val="00EE1E66"/>
    <w:rsid w:val="00EE26A6"/>
    <w:rsid w:val="00EE3026"/>
    <w:rsid w:val="00EF06D9"/>
    <w:rsid w:val="00EF0A1B"/>
    <w:rsid w:val="00EF3422"/>
    <w:rsid w:val="00EF69CA"/>
    <w:rsid w:val="00F0365A"/>
    <w:rsid w:val="00F0576A"/>
    <w:rsid w:val="00F07AFD"/>
    <w:rsid w:val="00F10D8C"/>
    <w:rsid w:val="00F112FB"/>
    <w:rsid w:val="00F11D91"/>
    <w:rsid w:val="00F14DC0"/>
    <w:rsid w:val="00F21566"/>
    <w:rsid w:val="00F21940"/>
    <w:rsid w:val="00F268FF"/>
    <w:rsid w:val="00F26AF7"/>
    <w:rsid w:val="00F30C64"/>
    <w:rsid w:val="00F32A4E"/>
    <w:rsid w:val="00F32CDB"/>
    <w:rsid w:val="00F4087A"/>
    <w:rsid w:val="00F412E8"/>
    <w:rsid w:val="00F43C4A"/>
    <w:rsid w:val="00F44C32"/>
    <w:rsid w:val="00F54DBA"/>
    <w:rsid w:val="00F565FE"/>
    <w:rsid w:val="00F6045C"/>
    <w:rsid w:val="00F63A70"/>
    <w:rsid w:val="00F66469"/>
    <w:rsid w:val="00F73C6B"/>
    <w:rsid w:val="00F74BD2"/>
    <w:rsid w:val="00F81466"/>
    <w:rsid w:val="00FA1231"/>
    <w:rsid w:val="00FA21D0"/>
    <w:rsid w:val="00FA5F5F"/>
    <w:rsid w:val="00FB4907"/>
    <w:rsid w:val="00FB53AB"/>
    <w:rsid w:val="00FB730C"/>
    <w:rsid w:val="00FC041B"/>
    <w:rsid w:val="00FC230F"/>
    <w:rsid w:val="00FC2695"/>
    <w:rsid w:val="00FC3753"/>
    <w:rsid w:val="00FC3E03"/>
    <w:rsid w:val="00FC3FC1"/>
    <w:rsid w:val="00FC7871"/>
    <w:rsid w:val="00FE1E5C"/>
    <w:rsid w:val="00FF4273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AE0CC22"/>
  <w14:defaultImageDpi w14:val="330"/>
  <w15:docId w15:val="{F1C78656-E49D-4D60-ADB2-2C346A517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03148D"/>
    <w:pPr>
      <w:spacing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110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58B2"/>
    <w:pPr>
      <w:tabs>
        <w:tab w:val="clear" w:pos="7100"/>
      </w:tabs>
      <w:spacing w:line="240" w:lineRule="auto"/>
      <w:ind w:left="720"/>
      <w:contextualSpacing/>
      <w:jc w:val="left"/>
    </w:pPr>
    <w:rPr>
      <w:rFonts w:asciiTheme="minorHAnsi" w:eastAsiaTheme="minorHAnsi" w:hAnsiTheme="minorHAnsi" w:cstheme="minorBidi"/>
      <w:sz w:val="24"/>
      <w:szCs w:val="24"/>
      <w:lang w:val="it-IT"/>
    </w:rPr>
  </w:style>
  <w:style w:type="character" w:styleId="PlaceholderText">
    <w:name w:val="Placeholder Text"/>
    <w:basedOn w:val="DefaultParagraphFont"/>
    <w:uiPriority w:val="99"/>
    <w:semiHidden/>
    <w:rsid w:val="004203C9"/>
    <w:rPr>
      <w:color w:val="808080"/>
    </w:rPr>
  </w:style>
  <w:style w:type="paragraph" w:styleId="Revision">
    <w:name w:val="Revision"/>
    <w:hidden/>
    <w:uiPriority w:val="99"/>
    <w:semiHidden/>
    <w:rsid w:val="002232AF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rynqvb">
    <w:name w:val="rynqvb"/>
    <w:basedOn w:val="DefaultParagraphFont"/>
    <w:rsid w:val="00391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F3EF4-895F-A045-A244-8BEB89ED3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3459</Words>
  <Characters>19720</Characters>
  <Application>Microsoft Office Word</Application>
  <DocSecurity>0</DocSecurity>
  <Lines>164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23133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Paola Russo</cp:lastModifiedBy>
  <cp:revision>3</cp:revision>
  <cp:lastPrinted>2023-07-07T14:44:00Z</cp:lastPrinted>
  <dcterms:created xsi:type="dcterms:W3CDTF">2023-07-07T14:44:00Z</dcterms:created>
  <dcterms:modified xsi:type="dcterms:W3CDTF">2023-07-07T14:44:00Z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