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4103AE5" w:rsidR="00DD3D9E" w:rsidRPr="00B4388F" w:rsidRDefault="008E0ECE">
      <w:pPr>
        <w:pStyle w:val="Els-Title"/>
        <w:rPr>
          <w:color w:val="000000" w:themeColor="text1"/>
        </w:rPr>
      </w:pPr>
      <w:bookmarkStart w:id="0" w:name="_Hlk151934484"/>
      <w:r w:rsidRPr="0044712C">
        <w:rPr>
          <w:rFonts w:asciiTheme="majorBidi" w:hAnsiTheme="majorBidi" w:cstheme="majorBidi"/>
          <w:bCs/>
          <w:szCs w:val="32"/>
        </w:rPr>
        <w:t>Optimal feed scheduling and co-digestion for anaerobic digestion sites with dynamic demands</w:t>
      </w:r>
      <w:bookmarkEnd w:id="0"/>
    </w:p>
    <w:p w14:paraId="06F5E673" w14:textId="0728D315" w:rsidR="00255420" w:rsidRPr="0044712C" w:rsidRDefault="00255420" w:rsidP="002E6C4B">
      <w:pPr>
        <w:jc w:val="both"/>
        <w:rPr>
          <w:rFonts w:asciiTheme="majorBidi" w:hAnsiTheme="majorBidi" w:cstheme="majorBidi"/>
        </w:rPr>
      </w:pPr>
      <w:r w:rsidRPr="0044712C">
        <w:rPr>
          <w:rFonts w:asciiTheme="majorBidi" w:hAnsiTheme="majorBidi" w:cstheme="majorBidi"/>
        </w:rPr>
        <w:t>Meshkat Dolat</w:t>
      </w:r>
      <w:r w:rsidRPr="0044712C">
        <w:rPr>
          <w:rFonts w:asciiTheme="majorBidi" w:hAnsiTheme="majorBidi" w:cstheme="majorBidi"/>
          <w:vertAlign w:val="superscript"/>
        </w:rPr>
        <w:t>a</w:t>
      </w:r>
      <w:r w:rsidRPr="0044712C">
        <w:rPr>
          <w:rFonts w:asciiTheme="majorBidi" w:hAnsiTheme="majorBidi" w:cstheme="majorBidi"/>
        </w:rPr>
        <w:t xml:space="preserve">, </w:t>
      </w:r>
      <w:r w:rsidR="00F96D08">
        <w:rPr>
          <w:rFonts w:asciiTheme="majorBidi" w:hAnsiTheme="majorBidi" w:cstheme="majorBidi"/>
        </w:rPr>
        <w:t xml:space="preserve">Rohit </w:t>
      </w:r>
      <w:proofErr w:type="spellStart"/>
      <w:r w:rsidR="002E6C4B">
        <w:rPr>
          <w:rFonts w:asciiTheme="majorBidi" w:hAnsiTheme="majorBidi" w:cstheme="majorBidi"/>
        </w:rPr>
        <w:t>Murali</w:t>
      </w:r>
      <w:r w:rsidR="002E6C4B">
        <w:rPr>
          <w:rFonts w:asciiTheme="majorBidi" w:hAnsiTheme="majorBidi" w:cstheme="majorBidi"/>
          <w:vertAlign w:val="superscript"/>
        </w:rPr>
        <w:t>a</w:t>
      </w:r>
      <w:proofErr w:type="spellEnd"/>
      <w:r w:rsidR="002E6C4B">
        <w:rPr>
          <w:rFonts w:asciiTheme="majorBidi" w:hAnsiTheme="majorBidi" w:cstheme="majorBidi"/>
        </w:rPr>
        <w:t xml:space="preserve">, </w:t>
      </w:r>
      <w:r>
        <w:rPr>
          <w:rFonts w:asciiTheme="majorBidi" w:hAnsiTheme="majorBidi" w:cstheme="majorBidi"/>
        </w:rPr>
        <w:t xml:space="preserve">Ruosi </w:t>
      </w:r>
      <w:proofErr w:type="spellStart"/>
      <w:r>
        <w:rPr>
          <w:rFonts w:asciiTheme="majorBidi" w:hAnsiTheme="majorBidi" w:cstheme="majorBidi"/>
        </w:rPr>
        <w:t>Zhang</w:t>
      </w:r>
      <w:r>
        <w:rPr>
          <w:rFonts w:asciiTheme="majorBidi" w:hAnsiTheme="majorBidi" w:cstheme="majorBidi"/>
          <w:vertAlign w:val="superscript"/>
        </w:rPr>
        <w:t>a</w:t>
      </w:r>
      <w:proofErr w:type="spellEnd"/>
      <w:r>
        <w:rPr>
          <w:rFonts w:asciiTheme="majorBidi" w:hAnsiTheme="majorBidi" w:cstheme="majorBidi"/>
        </w:rPr>
        <w:t>, Mohammadamin Zarei</w:t>
      </w:r>
      <w:r>
        <w:rPr>
          <w:rFonts w:asciiTheme="majorBidi" w:hAnsiTheme="majorBidi" w:cstheme="majorBidi"/>
          <w:vertAlign w:val="superscript"/>
        </w:rPr>
        <w:t>a</w:t>
      </w:r>
      <w:r>
        <w:rPr>
          <w:rFonts w:asciiTheme="majorBidi" w:hAnsiTheme="majorBidi" w:cstheme="majorBidi"/>
        </w:rPr>
        <w:t xml:space="preserve">, Duo </w:t>
      </w:r>
      <w:proofErr w:type="spellStart"/>
      <w:r>
        <w:rPr>
          <w:rFonts w:asciiTheme="majorBidi" w:hAnsiTheme="majorBidi" w:cstheme="majorBidi"/>
        </w:rPr>
        <w:t>Zhang</w:t>
      </w:r>
      <w:r>
        <w:rPr>
          <w:rFonts w:asciiTheme="majorBidi" w:hAnsiTheme="majorBidi" w:cstheme="majorBidi"/>
          <w:vertAlign w:val="superscript"/>
        </w:rPr>
        <w:t>c</w:t>
      </w:r>
      <w:proofErr w:type="spellEnd"/>
      <w:r>
        <w:rPr>
          <w:rFonts w:asciiTheme="majorBidi" w:hAnsiTheme="majorBidi" w:cstheme="majorBidi"/>
        </w:rPr>
        <w:t xml:space="preserve">, </w:t>
      </w:r>
      <w:r w:rsidR="00D90D6A" w:rsidRPr="00D90D6A">
        <w:rPr>
          <w:rFonts w:asciiTheme="majorBidi" w:hAnsiTheme="majorBidi" w:cstheme="majorBidi"/>
        </w:rPr>
        <w:t xml:space="preserve">Dongda </w:t>
      </w:r>
      <w:proofErr w:type="spellStart"/>
      <w:r w:rsidR="00D90D6A" w:rsidRPr="00D90D6A">
        <w:rPr>
          <w:rFonts w:asciiTheme="majorBidi" w:hAnsiTheme="majorBidi" w:cstheme="majorBidi"/>
        </w:rPr>
        <w:t>Zhang</w:t>
      </w:r>
      <w:r w:rsidR="009E225F">
        <w:rPr>
          <w:rFonts w:asciiTheme="majorBidi" w:hAnsiTheme="majorBidi" w:cstheme="majorBidi"/>
          <w:vertAlign w:val="superscript"/>
        </w:rPr>
        <w:t>d</w:t>
      </w:r>
      <w:proofErr w:type="spellEnd"/>
      <w:r w:rsidR="00D90D6A">
        <w:rPr>
          <w:rFonts w:asciiTheme="majorBidi" w:hAnsiTheme="majorBidi" w:cstheme="majorBidi"/>
        </w:rPr>
        <w:t xml:space="preserve">, </w:t>
      </w:r>
      <w:r w:rsidRPr="00F4741B">
        <w:rPr>
          <w:rFonts w:asciiTheme="majorBidi" w:hAnsiTheme="majorBidi" w:cstheme="majorBidi"/>
        </w:rPr>
        <w:t xml:space="preserve">Jhuma </w:t>
      </w:r>
      <w:proofErr w:type="spellStart"/>
      <w:proofErr w:type="gramStart"/>
      <w:r w:rsidRPr="00F4741B">
        <w:rPr>
          <w:rFonts w:asciiTheme="majorBidi" w:hAnsiTheme="majorBidi" w:cstheme="majorBidi"/>
        </w:rPr>
        <w:t>Sadhukhan</w:t>
      </w:r>
      <w:r>
        <w:rPr>
          <w:rFonts w:asciiTheme="majorBidi" w:hAnsiTheme="majorBidi" w:cstheme="majorBidi"/>
          <w:vertAlign w:val="superscript"/>
        </w:rPr>
        <w:t>b,c</w:t>
      </w:r>
      <w:proofErr w:type="spellEnd"/>
      <w:proofErr w:type="gramEnd"/>
      <w:r>
        <w:rPr>
          <w:rFonts w:asciiTheme="majorBidi" w:hAnsiTheme="majorBidi" w:cstheme="majorBidi"/>
        </w:rPr>
        <w:t xml:space="preserve">, </w:t>
      </w:r>
      <w:r w:rsidRPr="0044712C">
        <w:rPr>
          <w:rFonts w:asciiTheme="majorBidi" w:hAnsiTheme="majorBidi" w:cstheme="majorBidi"/>
        </w:rPr>
        <w:t xml:space="preserve">Michael </w:t>
      </w:r>
      <w:proofErr w:type="spellStart"/>
      <w:r w:rsidRPr="0044712C">
        <w:rPr>
          <w:rFonts w:asciiTheme="majorBidi" w:hAnsiTheme="majorBidi" w:cstheme="majorBidi"/>
        </w:rPr>
        <w:t>Short</w:t>
      </w:r>
      <w:r w:rsidRPr="0044712C">
        <w:rPr>
          <w:rFonts w:asciiTheme="majorBidi" w:hAnsiTheme="majorBidi" w:cstheme="majorBidi"/>
          <w:vertAlign w:val="superscript"/>
        </w:rPr>
        <w:t>a,b</w:t>
      </w:r>
      <w:proofErr w:type="spellEnd"/>
      <w:r w:rsidR="0038095E">
        <w:rPr>
          <w:rFonts w:asciiTheme="majorBidi" w:hAnsiTheme="majorBidi" w:cstheme="majorBidi"/>
          <w:vertAlign w:val="superscript"/>
        </w:rPr>
        <w:t xml:space="preserve"> </w:t>
      </w:r>
      <w:r w:rsidRPr="0044712C">
        <w:rPr>
          <w:rFonts w:asciiTheme="majorBidi" w:hAnsiTheme="majorBidi" w:cstheme="majorBidi"/>
          <w:vertAlign w:val="superscript"/>
        </w:rPr>
        <w:t>*</w:t>
      </w:r>
    </w:p>
    <w:p w14:paraId="22967C95" w14:textId="3DCF4A46" w:rsidR="00255420" w:rsidRPr="0044712C" w:rsidRDefault="00255420" w:rsidP="00255420">
      <w:pPr>
        <w:jc w:val="both"/>
        <w:rPr>
          <w:rFonts w:asciiTheme="majorBidi" w:hAnsiTheme="majorBidi" w:cstheme="majorBidi"/>
          <w:i/>
          <w:iCs/>
        </w:rPr>
      </w:pPr>
      <w:r w:rsidRPr="0044712C">
        <w:rPr>
          <w:rFonts w:asciiTheme="majorBidi" w:hAnsiTheme="majorBidi" w:cstheme="majorBidi"/>
          <w:vertAlign w:val="superscript"/>
        </w:rPr>
        <w:t xml:space="preserve">a </w:t>
      </w:r>
      <w:r w:rsidRPr="0044712C">
        <w:rPr>
          <w:rFonts w:asciiTheme="majorBidi" w:hAnsiTheme="majorBidi" w:cstheme="majorBidi"/>
          <w:i/>
          <w:iCs/>
        </w:rPr>
        <w:t xml:space="preserve">School of Chemistry and Chemical Engineering, University of Surrey, Guildford, GU2 7XH, </w:t>
      </w:r>
      <w:r w:rsidR="00AA0688">
        <w:rPr>
          <w:rFonts w:asciiTheme="majorBidi" w:hAnsiTheme="majorBidi" w:cstheme="majorBidi"/>
          <w:i/>
          <w:iCs/>
        </w:rPr>
        <w:t>U.K</w:t>
      </w:r>
      <w:r w:rsidRPr="0044712C">
        <w:rPr>
          <w:rFonts w:asciiTheme="majorBidi" w:hAnsiTheme="majorBidi" w:cstheme="majorBidi"/>
          <w:i/>
          <w:iCs/>
        </w:rPr>
        <w:t>.</w:t>
      </w:r>
    </w:p>
    <w:p w14:paraId="02361974" w14:textId="00B03E55" w:rsidR="00255420" w:rsidRDefault="00255420" w:rsidP="00255420">
      <w:pPr>
        <w:jc w:val="both"/>
        <w:rPr>
          <w:rFonts w:asciiTheme="majorBidi" w:hAnsiTheme="majorBidi" w:cstheme="majorBidi"/>
          <w:i/>
          <w:iCs/>
        </w:rPr>
      </w:pPr>
      <w:r w:rsidRPr="0044712C">
        <w:rPr>
          <w:rFonts w:asciiTheme="majorBidi" w:hAnsiTheme="majorBidi" w:cstheme="majorBidi"/>
          <w:vertAlign w:val="superscript"/>
        </w:rPr>
        <w:t xml:space="preserve">b </w:t>
      </w:r>
      <w:r w:rsidRPr="0044712C">
        <w:rPr>
          <w:rFonts w:asciiTheme="majorBidi" w:hAnsiTheme="majorBidi" w:cstheme="majorBidi"/>
          <w:i/>
          <w:iCs/>
        </w:rPr>
        <w:t xml:space="preserve">Institute </w:t>
      </w:r>
      <w:r>
        <w:rPr>
          <w:rFonts w:asciiTheme="majorBidi" w:hAnsiTheme="majorBidi" w:cstheme="majorBidi"/>
          <w:i/>
          <w:iCs/>
        </w:rPr>
        <w:t>for</w:t>
      </w:r>
      <w:r w:rsidRPr="0044712C">
        <w:rPr>
          <w:rFonts w:asciiTheme="majorBidi" w:hAnsiTheme="majorBidi" w:cstheme="majorBidi"/>
          <w:i/>
          <w:iCs/>
        </w:rPr>
        <w:t xml:space="preserve"> Sustainability, University of Surrey, Guildford, GU2 7XH, </w:t>
      </w:r>
      <w:r w:rsidR="00AA0688">
        <w:rPr>
          <w:rFonts w:asciiTheme="majorBidi" w:hAnsiTheme="majorBidi" w:cstheme="majorBidi"/>
          <w:i/>
          <w:iCs/>
        </w:rPr>
        <w:t>U.K</w:t>
      </w:r>
      <w:r w:rsidRPr="0044712C">
        <w:rPr>
          <w:rFonts w:asciiTheme="majorBidi" w:hAnsiTheme="majorBidi" w:cstheme="majorBidi"/>
          <w:i/>
          <w:iCs/>
        </w:rPr>
        <w:t>.</w:t>
      </w:r>
    </w:p>
    <w:p w14:paraId="707B28E4" w14:textId="22054AEB" w:rsidR="00255420" w:rsidRDefault="00255420" w:rsidP="00255420">
      <w:pPr>
        <w:rPr>
          <w:rFonts w:asciiTheme="majorBidi" w:hAnsiTheme="majorBidi" w:cstheme="majorBidi"/>
          <w:i/>
          <w:iCs/>
        </w:rPr>
      </w:pPr>
      <w:r>
        <w:rPr>
          <w:rFonts w:asciiTheme="majorBidi" w:hAnsiTheme="majorBidi" w:cstheme="majorBidi"/>
          <w:i/>
          <w:iCs/>
          <w:vertAlign w:val="superscript"/>
        </w:rPr>
        <w:t xml:space="preserve">c </w:t>
      </w:r>
      <w:r w:rsidRPr="005458A3">
        <w:rPr>
          <w:rFonts w:asciiTheme="majorBidi" w:hAnsiTheme="majorBidi" w:cstheme="majorBidi"/>
          <w:i/>
          <w:iCs/>
        </w:rPr>
        <w:t>Centre for Environment and Sustainability</w:t>
      </w:r>
      <w:r>
        <w:rPr>
          <w:rFonts w:asciiTheme="majorBidi" w:hAnsiTheme="majorBidi" w:cstheme="majorBidi"/>
          <w:i/>
          <w:iCs/>
        </w:rPr>
        <w:t xml:space="preserve">, </w:t>
      </w:r>
      <w:r w:rsidRPr="0044712C">
        <w:rPr>
          <w:rFonts w:asciiTheme="majorBidi" w:hAnsiTheme="majorBidi" w:cstheme="majorBidi"/>
          <w:i/>
          <w:iCs/>
        </w:rPr>
        <w:t xml:space="preserve">University of Surrey, Guildford, GU2 7XH, </w:t>
      </w:r>
      <w:r w:rsidR="00AA0688">
        <w:rPr>
          <w:rFonts w:asciiTheme="majorBidi" w:hAnsiTheme="majorBidi" w:cstheme="majorBidi"/>
          <w:i/>
          <w:iCs/>
        </w:rPr>
        <w:t>U.K</w:t>
      </w:r>
      <w:r w:rsidRPr="0044712C">
        <w:rPr>
          <w:rFonts w:asciiTheme="majorBidi" w:hAnsiTheme="majorBidi" w:cstheme="majorBidi"/>
          <w:i/>
          <w:iCs/>
        </w:rPr>
        <w:t>.</w:t>
      </w:r>
    </w:p>
    <w:p w14:paraId="18BD6FB8" w14:textId="4A366704" w:rsidR="003670B1" w:rsidRPr="0044712C" w:rsidRDefault="009E225F" w:rsidP="00255420">
      <w:pPr>
        <w:rPr>
          <w:rFonts w:asciiTheme="majorBidi" w:hAnsiTheme="majorBidi" w:cstheme="majorBidi"/>
          <w:i/>
          <w:iCs/>
        </w:rPr>
      </w:pPr>
      <w:r>
        <w:rPr>
          <w:rFonts w:asciiTheme="majorBidi" w:hAnsiTheme="majorBidi" w:cstheme="majorBidi"/>
          <w:i/>
          <w:iCs/>
          <w:vertAlign w:val="superscript"/>
        </w:rPr>
        <w:t xml:space="preserve">d </w:t>
      </w:r>
      <w:r w:rsidRPr="009E225F">
        <w:rPr>
          <w:rFonts w:asciiTheme="majorBidi" w:hAnsiTheme="majorBidi" w:cstheme="majorBidi"/>
          <w:i/>
          <w:iCs/>
        </w:rPr>
        <w:t xml:space="preserve">School of Chemical Engineering and Analytical Science, University of Manchester, Manchester, M1 3AL, </w:t>
      </w:r>
      <w:r w:rsidR="008C2F78">
        <w:rPr>
          <w:rFonts w:asciiTheme="majorBidi" w:hAnsiTheme="majorBidi" w:cstheme="majorBidi"/>
          <w:i/>
          <w:iCs/>
        </w:rPr>
        <w:t>U.K.</w:t>
      </w:r>
    </w:p>
    <w:p w14:paraId="3FDCA40C" w14:textId="77777777" w:rsidR="00255420" w:rsidRPr="00255420" w:rsidRDefault="00255420" w:rsidP="00255420">
      <w:pPr>
        <w:pStyle w:val="Els-Affiliation"/>
        <w:spacing w:after="120"/>
      </w:pPr>
      <w:r w:rsidRPr="00255420">
        <w:t>*m.short@surrey.ac.uk</w:t>
      </w:r>
    </w:p>
    <w:p w14:paraId="144DE684" w14:textId="77777777" w:rsidR="008D2649" w:rsidRDefault="008D2649" w:rsidP="008D2649">
      <w:pPr>
        <w:pStyle w:val="Els-Abstract"/>
      </w:pPr>
      <w:r>
        <w:t>Abstract</w:t>
      </w:r>
    </w:p>
    <w:p w14:paraId="4266B9AD" w14:textId="6169FDEA" w:rsidR="002865BD" w:rsidRDefault="00343055" w:rsidP="002865BD">
      <w:pPr>
        <w:jc w:val="both"/>
        <w:rPr>
          <w:rFonts w:asciiTheme="majorBidi" w:hAnsiTheme="majorBidi" w:cstheme="majorBidi"/>
        </w:rPr>
      </w:pPr>
      <w:r>
        <w:rPr>
          <w:rFonts w:asciiTheme="majorBidi" w:hAnsiTheme="majorBidi" w:cstheme="majorBidi"/>
        </w:rPr>
        <w:t>S</w:t>
      </w:r>
      <w:r w:rsidR="00733BA1">
        <w:rPr>
          <w:rFonts w:asciiTheme="majorBidi" w:hAnsiTheme="majorBidi" w:cstheme="majorBidi"/>
        </w:rPr>
        <w:t>u</w:t>
      </w:r>
      <w:r w:rsidR="00883BD2" w:rsidRPr="00883BD2">
        <w:rPr>
          <w:rFonts w:asciiTheme="majorBidi" w:hAnsiTheme="majorBidi" w:cstheme="majorBidi"/>
        </w:rPr>
        <w:t xml:space="preserve">stainable feed supply to anaerobic digestion (AD) plants is a significant challenge, particularly considering uncertainties in the </w:t>
      </w:r>
      <w:r w:rsidR="00900E06">
        <w:rPr>
          <w:rFonts w:asciiTheme="majorBidi" w:hAnsiTheme="majorBidi" w:cstheme="majorBidi"/>
        </w:rPr>
        <w:t xml:space="preserve">energy </w:t>
      </w:r>
      <w:r w:rsidR="00883BD2" w:rsidRPr="00883BD2">
        <w:rPr>
          <w:rFonts w:asciiTheme="majorBidi" w:hAnsiTheme="majorBidi" w:cstheme="majorBidi"/>
        </w:rPr>
        <w:t>demand market. Th</w:t>
      </w:r>
      <w:r w:rsidR="002D7A75">
        <w:rPr>
          <w:rFonts w:asciiTheme="majorBidi" w:hAnsiTheme="majorBidi" w:cstheme="majorBidi"/>
        </w:rPr>
        <w:t>is</w:t>
      </w:r>
      <w:r w:rsidR="00883BD2" w:rsidRPr="00883BD2">
        <w:rPr>
          <w:rFonts w:asciiTheme="majorBidi" w:hAnsiTheme="majorBidi" w:cstheme="majorBidi"/>
        </w:rPr>
        <w:t xml:space="preserve"> study </w:t>
      </w:r>
      <w:r w:rsidR="002D7A75">
        <w:rPr>
          <w:rFonts w:asciiTheme="majorBidi" w:hAnsiTheme="majorBidi" w:cstheme="majorBidi"/>
        </w:rPr>
        <w:t>proposes a new approach to</w:t>
      </w:r>
      <w:r w:rsidR="00883BD2" w:rsidRPr="00883BD2">
        <w:rPr>
          <w:rFonts w:asciiTheme="majorBidi" w:hAnsiTheme="majorBidi" w:cstheme="majorBidi"/>
        </w:rPr>
        <w:t xml:space="preserve"> feed scheduling and optimi</w:t>
      </w:r>
      <w:r w:rsidR="006C10B9">
        <w:rPr>
          <w:rFonts w:asciiTheme="majorBidi" w:hAnsiTheme="majorBidi" w:cstheme="majorBidi"/>
        </w:rPr>
        <w:t>s</w:t>
      </w:r>
      <w:r w:rsidR="00883BD2" w:rsidRPr="00883BD2">
        <w:rPr>
          <w:rFonts w:asciiTheme="majorBidi" w:hAnsiTheme="majorBidi" w:cstheme="majorBidi"/>
        </w:rPr>
        <w:t xml:space="preserve">ation to address this challenge. A practical framework is proposed to determine the optimal co-digestion </w:t>
      </w:r>
      <w:r w:rsidR="00E9696F">
        <w:rPr>
          <w:rFonts w:asciiTheme="majorBidi" w:hAnsiTheme="majorBidi" w:cstheme="majorBidi"/>
        </w:rPr>
        <w:t>strategy</w:t>
      </w:r>
      <w:r w:rsidR="00E9696F" w:rsidRPr="00883BD2">
        <w:rPr>
          <w:rFonts w:asciiTheme="majorBidi" w:hAnsiTheme="majorBidi" w:cstheme="majorBidi"/>
        </w:rPr>
        <w:t xml:space="preserve"> </w:t>
      </w:r>
      <w:r w:rsidR="00883BD2" w:rsidRPr="00883BD2">
        <w:rPr>
          <w:rFonts w:asciiTheme="majorBidi" w:hAnsiTheme="majorBidi" w:cstheme="majorBidi"/>
        </w:rPr>
        <w:t>for efficiently managing time-varying demand</w:t>
      </w:r>
      <w:r w:rsidR="00E9696F">
        <w:rPr>
          <w:rFonts w:asciiTheme="majorBidi" w:hAnsiTheme="majorBidi" w:cstheme="majorBidi"/>
        </w:rPr>
        <w:t>s</w:t>
      </w:r>
      <w:r w:rsidR="00883BD2" w:rsidRPr="00883BD2">
        <w:rPr>
          <w:rFonts w:asciiTheme="majorBidi" w:hAnsiTheme="majorBidi" w:cstheme="majorBidi"/>
        </w:rPr>
        <w:t xml:space="preserve">. Additionally, the research explores the impact of storage capacity and demonstrates the adaptability of the proposed model in </w:t>
      </w:r>
      <w:r w:rsidR="00900E06">
        <w:rPr>
          <w:rFonts w:asciiTheme="majorBidi" w:hAnsiTheme="majorBidi" w:cstheme="majorBidi"/>
        </w:rPr>
        <w:t>contributing to</w:t>
      </w:r>
      <w:r w:rsidR="00883BD2" w:rsidRPr="00883BD2">
        <w:rPr>
          <w:rFonts w:asciiTheme="majorBidi" w:hAnsiTheme="majorBidi" w:cstheme="majorBidi"/>
        </w:rPr>
        <w:t xml:space="preserve"> emission reduction policies.</w:t>
      </w:r>
      <w:r w:rsidR="00E61201">
        <w:rPr>
          <w:rFonts w:asciiTheme="majorBidi" w:hAnsiTheme="majorBidi" w:cstheme="majorBidi"/>
        </w:rPr>
        <w:t xml:space="preserve"> </w:t>
      </w:r>
      <w:r w:rsidR="00CE7316" w:rsidRPr="00CE7316">
        <w:rPr>
          <w:rFonts w:asciiTheme="majorBidi" w:hAnsiTheme="majorBidi" w:cstheme="majorBidi"/>
        </w:rPr>
        <w:t>Two case studies illustrate the model's flexibility and the impact of storage on increased productivity. The storage increase</w:t>
      </w:r>
      <w:r w:rsidR="00C845EC">
        <w:rPr>
          <w:rFonts w:asciiTheme="majorBidi" w:hAnsiTheme="majorBidi" w:cstheme="majorBidi"/>
        </w:rPr>
        <w:t>,</w:t>
      </w:r>
      <w:r w:rsidR="00CE7316" w:rsidRPr="00CE7316">
        <w:rPr>
          <w:rFonts w:asciiTheme="majorBidi" w:hAnsiTheme="majorBidi" w:cstheme="majorBidi"/>
        </w:rPr>
        <w:t xml:space="preserve"> results in a 23% reduction in gas grid reliance</w:t>
      </w:r>
      <w:r w:rsidR="00900E06">
        <w:rPr>
          <w:rFonts w:asciiTheme="majorBidi" w:hAnsiTheme="majorBidi" w:cstheme="majorBidi"/>
        </w:rPr>
        <w:t xml:space="preserve"> for the case study</w:t>
      </w:r>
      <w:r w:rsidR="00CE7316" w:rsidRPr="00CE7316">
        <w:rPr>
          <w:rFonts w:asciiTheme="majorBidi" w:hAnsiTheme="majorBidi" w:cstheme="majorBidi"/>
        </w:rPr>
        <w:t>. A</w:t>
      </w:r>
      <w:r w:rsidR="003B2D24">
        <w:rPr>
          <w:rFonts w:asciiTheme="majorBidi" w:hAnsiTheme="majorBidi" w:cstheme="majorBidi"/>
        </w:rPr>
        <w:t>lso</w:t>
      </w:r>
      <w:r w:rsidR="00CE7316" w:rsidRPr="00CE7316">
        <w:rPr>
          <w:rFonts w:asciiTheme="majorBidi" w:hAnsiTheme="majorBidi" w:cstheme="majorBidi"/>
        </w:rPr>
        <w:t xml:space="preserve">, incorporating </w:t>
      </w:r>
      <w:r w:rsidR="00900E06">
        <w:rPr>
          <w:rFonts w:asciiTheme="majorBidi" w:hAnsiTheme="majorBidi" w:cstheme="majorBidi"/>
        </w:rPr>
        <w:t>global warming potential in the objective function results</w:t>
      </w:r>
      <w:r w:rsidR="00CE7316" w:rsidRPr="00CE7316">
        <w:rPr>
          <w:rFonts w:asciiTheme="majorBidi" w:hAnsiTheme="majorBidi" w:cstheme="majorBidi"/>
        </w:rPr>
        <w:t xml:space="preserve"> </w:t>
      </w:r>
      <w:r w:rsidR="00900E06">
        <w:rPr>
          <w:rFonts w:asciiTheme="majorBidi" w:hAnsiTheme="majorBidi" w:cstheme="majorBidi"/>
        </w:rPr>
        <w:t>in</w:t>
      </w:r>
      <w:r w:rsidR="00CE7316" w:rsidRPr="00CE7316">
        <w:rPr>
          <w:rFonts w:asciiTheme="majorBidi" w:hAnsiTheme="majorBidi" w:cstheme="majorBidi"/>
        </w:rPr>
        <w:t xml:space="preserve"> negligible changes to production metrics</w:t>
      </w:r>
      <w:r w:rsidR="00A765BB">
        <w:rPr>
          <w:rFonts w:asciiTheme="majorBidi" w:hAnsiTheme="majorBidi" w:cstheme="majorBidi"/>
        </w:rPr>
        <w:t>.</w:t>
      </w:r>
    </w:p>
    <w:p w14:paraId="08878E8D" w14:textId="43D09971" w:rsidR="000118AD" w:rsidRPr="000118AD" w:rsidRDefault="000118AD" w:rsidP="000118AD">
      <w:pPr>
        <w:pStyle w:val="Els-2ndorder-head"/>
        <w:numPr>
          <w:ilvl w:val="0"/>
          <w:numId w:val="0"/>
        </w:numPr>
      </w:pPr>
      <w:r w:rsidRPr="0044712C">
        <w:rPr>
          <w:rFonts w:asciiTheme="majorBidi" w:hAnsiTheme="majorBidi" w:cstheme="majorBidi"/>
          <w:b/>
          <w:bCs/>
        </w:rPr>
        <w:t>Keywords</w:t>
      </w:r>
      <w:r w:rsidRPr="0044712C">
        <w:rPr>
          <w:rFonts w:asciiTheme="majorBidi" w:hAnsiTheme="majorBidi" w:cstheme="majorBidi"/>
        </w:rPr>
        <w:t>: Feed Scheduling,</w:t>
      </w:r>
      <w:r w:rsidR="00B16287">
        <w:rPr>
          <w:rFonts w:asciiTheme="majorBidi" w:hAnsiTheme="majorBidi" w:cstheme="majorBidi"/>
        </w:rPr>
        <w:t xml:space="preserve"> Optimisation,</w:t>
      </w:r>
      <w:r w:rsidRPr="0044712C">
        <w:rPr>
          <w:rFonts w:asciiTheme="majorBidi" w:hAnsiTheme="majorBidi" w:cstheme="majorBidi"/>
        </w:rPr>
        <w:t xml:space="preserve"> Anaerobic Digestion, Co-digestion</w:t>
      </w:r>
    </w:p>
    <w:p w14:paraId="0E6EA036" w14:textId="74513B6F" w:rsidR="00C526AD" w:rsidRPr="009B514D" w:rsidRDefault="00C526AD" w:rsidP="00A954C6">
      <w:pPr>
        <w:pStyle w:val="Heading1"/>
      </w:pPr>
      <w:r w:rsidRPr="004A532F">
        <w:t>Introduction</w:t>
      </w:r>
      <w:r w:rsidRPr="009B514D">
        <w:t xml:space="preserve"> </w:t>
      </w:r>
    </w:p>
    <w:p w14:paraId="0E05B385" w14:textId="51181E8B" w:rsidR="00D73A22" w:rsidRPr="00D73A22" w:rsidRDefault="00D73A22" w:rsidP="003B374C">
      <w:pPr>
        <w:pStyle w:val="Els-body-text"/>
        <w:spacing w:after="60"/>
        <w:rPr>
          <w:rFonts w:asciiTheme="majorBidi" w:hAnsiTheme="majorBidi" w:cstheme="majorBidi"/>
        </w:rPr>
      </w:pPr>
      <w:r w:rsidRPr="00D73A22">
        <w:rPr>
          <w:rFonts w:asciiTheme="majorBidi" w:hAnsiTheme="majorBidi" w:cstheme="majorBidi"/>
        </w:rPr>
        <w:t xml:space="preserve">During the last decade, </w:t>
      </w:r>
      <w:r w:rsidR="003A1AE0">
        <w:rPr>
          <w:rFonts w:asciiTheme="majorBidi" w:hAnsiTheme="majorBidi" w:cstheme="majorBidi"/>
        </w:rPr>
        <w:t xml:space="preserve">there has been </w:t>
      </w:r>
      <w:r w:rsidRPr="00D73A22">
        <w:rPr>
          <w:rFonts w:asciiTheme="majorBidi" w:hAnsiTheme="majorBidi" w:cstheme="majorBidi"/>
        </w:rPr>
        <w:t xml:space="preserve">a rise in interest in anaerobic digestion (AD) as a renewable technology for energy recovery </w:t>
      </w:r>
      <w:r w:rsidR="00BD68E8">
        <w:rPr>
          <w:rFonts w:asciiTheme="majorBidi" w:hAnsiTheme="majorBidi" w:cstheme="majorBidi"/>
        </w:rPr>
        <w:t>from</w:t>
      </w:r>
      <w:r w:rsidR="00BD68E8" w:rsidRPr="00D73A22">
        <w:rPr>
          <w:rFonts w:asciiTheme="majorBidi" w:hAnsiTheme="majorBidi" w:cstheme="majorBidi"/>
        </w:rPr>
        <w:t xml:space="preserve"> </w:t>
      </w:r>
      <w:r w:rsidRPr="00D73A22">
        <w:rPr>
          <w:rFonts w:asciiTheme="majorBidi" w:hAnsiTheme="majorBidi" w:cstheme="majorBidi"/>
        </w:rPr>
        <w:t xml:space="preserve">biogas generation to overcome the </w:t>
      </w:r>
      <w:proofErr w:type="gramStart"/>
      <w:r w:rsidR="0057249E">
        <w:rPr>
          <w:rFonts w:asciiTheme="majorBidi" w:hAnsiTheme="majorBidi" w:cstheme="majorBidi"/>
        </w:rPr>
        <w:t>intermittency</w:t>
      </w:r>
      <w:proofErr w:type="gramEnd"/>
      <w:r w:rsidR="0057249E">
        <w:rPr>
          <w:rFonts w:asciiTheme="majorBidi" w:hAnsiTheme="majorBidi" w:cstheme="majorBidi"/>
        </w:rPr>
        <w:t xml:space="preserve"> challenges</w:t>
      </w:r>
      <w:r w:rsidRPr="00D73A22">
        <w:rPr>
          <w:rFonts w:asciiTheme="majorBidi" w:hAnsiTheme="majorBidi" w:cstheme="majorBidi"/>
        </w:rPr>
        <w:t xml:space="preserve"> of other renewable sources.</w:t>
      </w:r>
      <w:r w:rsidR="00F35909">
        <w:rPr>
          <w:rFonts w:asciiTheme="majorBidi" w:hAnsiTheme="majorBidi" w:cstheme="majorBidi"/>
        </w:rPr>
        <w:t xml:space="preserve"> </w:t>
      </w:r>
      <w:r w:rsidR="00AE2C9D" w:rsidRPr="00AE2C9D">
        <w:rPr>
          <w:rFonts w:asciiTheme="majorBidi" w:hAnsiTheme="majorBidi" w:cstheme="majorBidi"/>
        </w:rPr>
        <w:t xml:space="preserve">In line with the UK Biomass Strategy, </w:t>
      </w:r>
      <w:r w:rsidR="00BD68E8">
        <w:rPr>
          <w:rFonts w:asciiTheme="majorBidi" w:hAnsiTheme="majorBidi" w:cstheme="majorBidi"/>
        </w:rPr>
        <w:t>AD can</w:t>
      </w:r>
      <w:r w:rsidR="00AE2C9D" w:rsidRPr="00AE2C9D">
        <w:rPr>
          <w:rFonts w:asciiTheme="majorBidi" w:hAnsiTheme="majorBidi" w:cstheme="majorBidi"/>
        </w:rPr>
        <w:t xml:space="preserve"> use sustainable biomass</w:t>
      </w:r>
      <w:r w:rsidR="00BD68E8">
        <w:rPr>
          <w:rFonts w:asciiTheme="majorBidi" w:hAnsiTheme="majorBidi" w:cstheme="majorBidi"/>
        </w:rPr>
        <w:t xml:space="preserve"> and</w:t>
      </w:r>
      <w:r w:rsidR="00AE2C9D" w:rsidRPr="00AE2C9D">
        <w:rPr>
          <w:rFonts w:asciiTheme="majorBidi" w:hAnsiTheme="majorBidi" w:cstheme="majorBidi"/>
        </w:rPr>
        <w:t xml:space="preserve"> </w:t>
      </w:r>
      <w:r w:rsidR="00BD68E8" w:rsidRPr="00AE2C9D">
        <w:rPr>
          <w:rFonts w:asciiTheme="majorBidi" w:hAnsiTheme="majorBidi" w:cstheme="majorBidi"/>
        </w:rPr>
        <w:t>contribut</w:t>
      </w:r>
      <w:r w:rsidR="00BD68E8">
        <w:rPr>
          <w:rFonts w:asciiTheme="majorBidi" w:hAnsiTheme="majorBidi" w:cstheme="majorBidi"/>
        </w:rPr>
        <w:t>e</w:t>
      </w:r>
      <w:r w:rsidR="00BD68E8" w:rsidRPr="00AE2C9D">
        <w:rPr>
          <w:rFonts w:asciiTheme="majorBidi" w:hAnsiTheme="majorBidi" w:cstheme="majorBidi"/>
        </w:rPr>
        <w:t xml:space="preserve"> </w:t>
      </w:r>
      <w:r w:rsidR="00AE2C9D" w:rsidRPr="00AE2C9D">
        <w:rPr>
          <w:rFonts w:asciiTheme="majorBidi" w:hAnsiTheme="majorBidi" w:cstheme="majorBidi"/>
        </w:rPr>
        <w:t xml:space="preserve">to the UK's net-zero target, </w:t>
      </w:r>
      <w:r w:rsidR="00BD68E8">
        <w:rPr>
          <w:rFonts w:asciiTheme="majorBidi" w:hAnsiTheme="majorBidi" w:cstheme="majorBidi"/>
        </w:rPr>
        <w:t>while</w:t>
      </w:r>
      <w:r w:rsidR="00BD68E8" w:rsidRPr="00AE2C9D">
        <w:rPr>
          <w:rFonts w:asciiTheme="majorBidi" w:hAnsiTheme="majorBidi" w:cstheme="majorBidi"/>
        </w:rPr>
        <w:t xml:space="preserve"> </w:t>
      </w:r>
      <w:r w:rsidR="00BD68E8">
        <w:rPr>
          <w:rFonts w:asciiTheme="majorBidi" w:hAnsiTheme="majorBidi" w:cstheme="majorBidi"/>
        </w:rPr>
        <w:t>providing</w:t>
      </w:r>
      <w:r w:rsidR="00BD68E8" w:rsidRPr="00AE2C9D">
        <w:rPr>
          <w:rFonts w:asciiTheme="majorBidi" w:hAnsiTheme="majorBidi" w:cstheme="majorBidi"/>
        </w:rPr>
        <w:t xml:space="preserve"> </w:t>
      </w:r>
      <w:r w:rsidR="00AE2C9D" w:rsidRPr="00AE2C9D">
        <w:rPr>
          <w:rFonts w:asciiTheme="majorBidi" w:hAnsiTheme="majorBidi" w:cstheme="majorBidi"/>
        </w:rPr>
        <w:t xml:space="preserve">benefits like food waste recycling and </w:t>
      </w:r>
      <w:r w:rsidR="00BD68E8">
        <w:rPr>
          <w:rFonts w:asciiTheme="majorBidi" w:hAnsiTheme="majorBidi" w:cstheme="majorBidi"/>
        </w:rPr>
        <w:t>reducing natural gas imports</w:t>
      </w:r>
      <w:r w:rsidR="00993FDD">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"/>
          <w:id w:val="-2122213012"/>
          <w:placeholder>
            <w:docPart w:val="DefaultPlaceholder_-1854013440"/>
          </w:placeholder>
        </w:sdtPr>
        <w:sdtContent>
          <w:r w:rsidR="00DA6FEB" w:rsidRPr="00DA6FEB">
            <w:rPr>
              <w:rFonts w:asciiTheme="majorBidi" w:hAnsiTheme="majorBidi" w:cstheme="majorBidi"/>
              <w:color w:val="000000"/>
            </w:rPr>
            <w:t>(GOV.UK, 2023)</w:t>
          </w:r>
        </w:sdtContent>
      </w:sdt>
      <w:r w:rsidR="00E77D41">
        <w:rPr>
          <w:rFonts w:asciiTheme="majorBidi" w:hAnsiTheme="majorBidi" w:cstheme="majorBidi"/>
        </w:rPr>
        <w:t>.</w:t>
      </w:r>
      <w:r w:rsidRPr="00D73A22">
        <w:rPr>
          <w:rFonts w:asciiTheme="majorBidi" w:hAnsiTheme="majorBidi" w:cstheme="majorBidi"/>
        </w:rPr>
        <w:t xml:space="preserve"> However, when considering the availability of feedstock for scheduling and demand-</w:t>
      </w:r>
      <w:r w:rsidRPr="003B374C">
        <w:rPr>
          <w:lang w:val="en-GB"/>
        </w:rPr>
        <w:t>oriented</w:t>
      </w:r>
      <w:r w:rsidRPr="00D73A22">
        <w:rPr>
          <w:rFonts w:asciiTheme="majorBidi" w:hAnsiTheme="majorBidi" w:cstheme="majorBidi"/>
        </w:rPr>
        <w:t xml:space="preserve"> models</w:t>
      </w:r>
      <w:r w:rsidR="007742EF">
        <w:rPr>
          <w:rFonts w:asciiTheme="majorBidi" w:hAnsiTheme="majorBidi" w:cstheme="majorBidi"/>
        </w:rPr>
        <w:t xml:space="preserve"> based on AD plant capacities</w:t>
      </w:r>
      <w:r w:rsidRPr="00D73A22">
        <w:rPr>
          <w:rFonts w:asciiTheme="majorBidi" w:hAnsiTheme="majorBidi" w:cstheme="majorBidi"/>
        </w:rPr>
        <w:t xml:space="preserve">, research on the technology for large-scale operations has been </w:t>
      </w:r>
      <w:r w:rsidR="00C5372F">
        <w:rPr>
          <w:rFonts w:asciiTheme="majorBidi" w:hAnsiTheme="majorBidi" w:cstheme="majorBidi"/>
        </w:rPr>
        <w:t>limited</w:t>
      </w:r>
      <w:r w:rsidRPr="00D73A22">
        <w:rPr>
          <w:rFonts w:asciiTheme="majorBidi" w:hAnsiTheme="majorBidi" w:cstheme="majorBidi"/>
        </w:rPr>
        <w:t xml:space="preserve">. This study aims to </w:t>
      </w:r>
      <w:proofErr w:type="spellStart"/>
      <w:r w:rsidRPr="00D73A22">
        <w:rPr>
          <w:rFonts w:asciiTheme="majorBidi" w:hAnsiTheme="majorBidi" w:cstheme="majorBidi"/>
        </w:rPr>
        <w:t>optimi</w:t>
      </w:r>
      <w:r w:rsidR="00A33CFB">
        <w:rPr>
          <w:rFonts w:asciiTheme="majorBidi" w:hAnsiTheme="majorBidi" w:cstheme="majorBidi"/>
        </w:rPr>
        <w:t>s</w:t>
      </w:r>
      <w:r w:rsidRPr="00D73A22">
        <w:rPr>
          <w:rFonts w:asciiTheme="majorBidi" w:hAnsiTheme="majorBidi" w:cstheme="majorBidi"/>
        </w:rPr>
        <w:t>e</w:t>
      </w:r>
      <w:proofErr w:type="spellEnd"/>
      <w:r w:rsidRPr="00D73A22">
        <w:rPr>
          <w:rFonts w:asciiTheme="majorBidi" w:hAnsiTheme="majorBidi" w:cstheme="majorBidi"/>
        </w:rPr>
        <w:t xml:space="preserve"> AD process</w:t>
      </w:r>
      <w:r w:rsidR="00AC235F">
        <w:rPr>
          <w:rFonts w:asciiTheme="majorBidi" w:hAnsiTheme="majorBidi" w:cstheme="majorBidi"/>
        </w:rPr>
        <w:t>es</w:t>
      </w:r>
      <w:r w:rsidRPr="00D73A22">
        <w:rPr>
          <w:rFonts w:asciiTheme="majorBidi" w:hAnsiTheme="majorBidi" w:cstheme="majorBidi"/>
        </w:rPr>
        <w:t xml:space="preserve"> by integrating demand profiles, feedstock scheduling, co-digestion, and </w:t>
      </w:r>
      <w:r w:rsidR="005A21D7">
        <w:rPr>
          <w:rFonts w:asciiTheme="majorBidi" w:hAnsiTheme="majorBidi" w:cstheme="majorBidi"/>
        </w:rPr>
        <w:t>global warming potential (</w:t>
      </w:r>
      <w:r w:rsidRPr="00D73A22">
        <w:rPr>
          <w:rFonts w:asciiTheme="majorBidi" w:hAnsiTheme="majorBidi" w:cstheme="majorBidi"/>
        </w:rPr>
        <w:t>GWP</w:t>
      </w:r>
      <w:r w:rsidR="005A21D7">
        <w:rPr>
          <w:rFonts w:asciiTheme="majorBidi" w:hAnsiTheme="majorBidi" w:cstheme="majorBidi"/>
        </w:rPr>
        <w:t>)</w:t>
      </w:r>
      <w:r w:rsidR="005801B8">
        <w:rPr>
          <w:rFonts w:asciiTheme="majorBidi" w:hAnsiTheme="majorBidi" w:cstheme="majorBidi"/>
        </w:rPr>
        <w:t xml:space="preserve"> </w:t>
      </w:r>
      <w:proofErr w:type="spellStart"/>
      <w:r w:rsidR="00BD68E8">
        <w:rPr>
          <w:rFonts w:asciiTheme="majorBidi" w:hAnsiTheme="majorBidi" w:cstheme="majorBidi"/>
        </w:rPr>
        <w:t>minimisation</w:t>
      </w:r>
      <w:proofErr w:type="spellEnd"/>
      <w:r w:rsidR="00BD68E8">
        <w:rPr>
          <w:rFonts w:asciiTheme="majorBidi" w:hAnsiTheme="majorBidi" w:cstheme="majorBidi"/>
        </w:rPr>
        <w:t xml:space="preserve"> in an optimisation framework</w:t>
      </w:r>
      <w:r w:rsidR="00B85E7B">
        <w:rPr>
          <w:rFonts w:asciiTheme="majorBidi" w:hAnsiTheme="majorBidi" w:cstheme="majorBidi"/>
        </w:rPr>
        <w:t xml:space="preserve">. </w:t>
      </w:r>
      <w:r w:rsidRPr="00D73A22">
        <w:rPr>
          <w:rFonts w:asciiTheme="majorBidi" w:hAnsiTheme="majorBidi" w:cstheme="majorBidi"/>
        </w:rPr>
        <w:t xml:space="preserve">Since there is currently no tool available to operators, this kind of integration is crucial for optimising AD. </w:t>
      </w:r>
      <w:r w:rsidR="00BD68E8">
        <w:rPr>
          <w:rFonts w:asciiTheme="majorBidi" w:hAnsiTheme="majorBidi" w:cstheme="majorBidi"/>
        </w:rPr>
        <w:t>The approach</w:t>
      </w:r>
      <w:r w:rsidRPr="00D73A22">
        <w:rPr>
          <w:rFonts w:asciiTheme="majorBidi" w:hAnsiTheme="majorBidi" w:cstheme="majorBidi"/>
        </w:rPr>
        <w:t xml:space="preserve"> helps operators make strategic decisions about feedstock selection, scheduling, and striking a balance between biogas potential and </w:t>
      </w:r>
      <w:r w:rsidR="00F61FB1">
        <w:rPr>
          <w:rFonts w:asciiTheme="majorBidi" w:hAnsiTheme="majorBidi" w:cstheme="majorBidi"/>
        </w:rPr>
        <w:t xml:space="preserve">reducing </w:t>
      </w:r>
      <w:r w:rsidRPr="00D73A22">
        <w:rPr>
          <w:rFonts w:asciiTheme="majorBidi" w:hAnsiTheme="majorBidi" w:cstheme="majorBidi"/>
        </w:rPr>
        <w:t xml:space="preserve">emissions. </w:t>
      </w:r>
      <w:r w:rsidR="00BD68E8">
        <w:rPr>
          <w:rFonts w:asciiTheme="majorBidi" w:hAnsiTheme="majorBidi" w:cstheme="majorBidi"/>
        </w:rPr>
        <w:t>C</w:t>
      </w:r>
      <w:r w:rsidRPr="00D73A22">
        <w:rPr>
          <w:rFonts w:asciiTheme="majorBidi" w:hAnsiTheme="majorBidi" w:cstheme="majorBidi"/>
        </w:rPr>
        <w:t xml:space="preserve">urrent modelling approaches, such as </w:t>
      </w:r>
      <w:r w:rsidRPr="003B374C">
        <w:rPr>
          <w:lang w:val="en-GB"/>
        </w:rPr>
        <w:t>modifications</w:t>
      </w:r>
      <w:r w:rsidRPr="00D73A22">
        <w:rPr>
          <w:rFonts w:asciiTheme="majorBidi" w:hAnsiTheme="majorBidi" w:cstheme="majorBidi"/>
        </w:rPr>
        <w:t xml:space="preserve"> to </w:t>
      </w:r>
      <w:sdt>
        <w:sdtPr>
          <w:rPr>
            <w:rFonts w:asciiTheme="majorBidi" w:hAnsiTheme="majorBidi" w:cstheme="majorBidi"/>
            <w:color w:val="000000"/>
          </w:rPr>
          <w:tag w:val="MENDELEY_CITATION_v3_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"/>
          <w:id w:val="1240131470"/>
          <w:placeholder>
            <w:docPart w:val="DefaultPlaceholder_-1854013440"/>
          </w:placeholder>
        </w:sdtPr>
        <w:sdtContent>
          <w:r w:rsidR="00993FDD" w:rsidRPr="00993FDD">
            <w:rPr>
              <w:rFonts w:asciiTheme="majorBidi" w:hAnsiTheme="majorBidi" w:cstheme="majorBidi"/>
              <w:color w:val="000000"/>
            </w:rPr>
            <w:t>Batstone et al.</w:t>
          </w:r>
          <w:r w:rsidR="00BD68E8">
            <w:rPr>
              <w:rFonts w:asciiTheme="majorBidi" w:hAnsiTheme="majorBidi" w:cstheme="majorBidi"/>
              <w:color w:val="000000"/>
            </w:rPr>
            <w:t>’s</w:t>
          </w:r>
          <w:r w:rsidR="00993FDD" w:rsidRPr="00993FDD">
            <w:rPr>
              <w:rFonts w:asciiTheme="majorBidi" w:hAnsiTheme="majorBidi" w:cstheme="majorBidi"/>
              <w:color w:val="000000"/>
            </w:rPr>
            <w:t xml:space="preserve"> (2002)</w:t>
          </w:r>
        </w:sdtContent>
      </w:sdt>
      <w:r w:rsidRPr="00D73A22">
        <w:rPr>
          <w:rFonts w:asciiTheme="majorBidi" w:hAnsiTheme="majorBidi" w:cstheme="majorBidi"/>
        </w:rPr>
        <w:t xml:space="preserve"> Anaerobic Digestion Model Number 1 (ADM1), which takes co-digestion and demand-oriented models into consideration, present </w:t>
      </w:r>
      <w:r w:rsidRPr="003B374C">
        <w:rPr>
          <w:lang w:val="en-GB"/>
        </w:rPr>
        <w:t>challenges</w:t>
      </w:r>
      <w:r w:rsidRPr="00D73A22">
        <w:rPr>
          <w:rFonts w:asciiTheme="majorBidi" w:hAnsiTheme="majorBidi" w:cstheme="majorBidi"/>
        </w:rPr>
        <w:t xml:space="preserve"> for real-time optimisation</w:t>
      </w:r>
      <w:r w:rsidR="00BD68E8" w:rsidRPr="00BD68E8">
        <w:rPr>
          <w:rFonts w:asciiTheme="majorBidi" w:hAnsiTheme="majorBidi" w:cstheme="majorBidi"/>
        </w:rPr>
        <w:t xml:space="preserve"> </w:t>
      </w:r>
      <w:r w:rsidR="00BD68E8">
        <w:rPr>
          <w:rFonts w:asciiTheme="majorBidi" w:hAnsiTheme="majorBidi" w:cstheme="majorBidi"/>
        </w:rPr>
        <w:t>d</w:t>
      </w:r>
      <w:r w:rsidR="00BD68E8" w:rsidRPr="00D73A22">
        <w:rPr>
          <w:rFonts w:asciiTheme="majorBidi" w:hAnsiTheme="majorBidi" w:cstheme="majorBidi"/>
        </w:rPr>
        <w:t>ue to its non-linearity and data availability</w:t>
      </w:r>
      <w:r w:rsidRPr="00D73A22">
        <w:rPr>
          <w:rFonts w:asciiTheme="majorBidi" w:hAnsiTheme="majorBidi" w:cstheme="majorBidi"/>
        </w:rPr>
        <w:t>.</w:t>
      </w:r>
    </w:p>
    <w:p w14:paraId="63CD00C3" w14:textId="0CD260CE" w:rsidR="00CC3A68" w:rsidRPr="00C820AB" w:rsidRDefault="00D73A22" w:rsidP="00C820AB">
      <w:pPr>
        <w:pStyle w:val="Els-body-text"/>
        <w:spacing w:after="60"/>
        <w:rPr>
          <w:rFonts w:asciiTheme="majorBidi" w:hAnsiTheme="majorBidi" w:cstheme="majorBidi"/>
        </w:rPr>
      </w:pPr>
      <w:r w:rsidRPr="00C820AB">
        <w:rPr>
          <w:rFonts w:asciiTheme="majorBidi" w:hAnsiTheme="majorBidi" w:cstheme="majorBidi"/>
        </w:rPr>
        <w:lastRenderedPageBreak/>
        <w:t xml:space="preserve">Demand-oriented models, which solely consider demand profiles and </w:t>
      </w:r>
      <w:r w:rsidR="00DB3076" w:rsidRPr="00C820AB">
        <w:rPr>
          <w:rFonts w:asciiTheme="majorBidi" w:hAnsiTheme="majorBidi" w:cstheme="majorBidi"/>
        </w:rPr>
        <w:t>storage capacities</w:t>
      </w:r>
      <w:r w:rsidR="001723B8">
        <w:rPr>
          <w:rFonts w:asciiTheme="majorBidi" w:hAnsiTheme="majorBidi" w:cstheme="majorBidi"/>
        </w:rPr>
        <w:t>,</w:t>
      </w:r>
      <w:r w:rsidR="00833988" w:rsidRPr="00C820AB">
        <w:rPr>
          <w:rFonts w:asciiTheme="majorBidi" w:hAnsiTheme="majorBidi" w:cstheme="majorBidi"/>
        </w:rPr>
        <w:t xml:space="preserve"> </w:t>
      </w:r>
      <w:r w:rsidRPr="00C820AB">
        <w:rPr>
          <w:rFonts w:asciiTheme="majorBidi" w:hAnsiTheme="majorBidi" w:cstheme="majorBidi"/>
        </w:rPr>
        <w:t>assume continuous feedstock availability, simplify</w:t>
      </w:r>
      <w:r w:rsidR="00E76CDF">
        <w:rPr>
          <w:rFonts w:asciiTheme="majorBidi" w:hAnsiTheme="majorBidi" w:cstheme="majorBidi"/>
        </w:rPr>
        <w:t>ing</w:t>
      </w:r>
      <w:r w:rsidRPr="00C820AB">
        <w:rPr>
          <w:rFonts w:asciiTheme="majorBidi" w:hAnsiTheme="majorBidi" w:cstheme="majorBidi"/>
        </w:rPr>
        <w:t xml:space="preserve"> the AD process. This simplicity lowers the precision with which models can estimate whether demand can be met. Feedstock supply and schedul</w:t>
      </w:r>
      <w:r w:rsidR="001723B8">
        <w:rPr>
          <w:rFonts w:asciiTheme="majorBidi" w:hAnsiTheme="majorBidi" w:cstheme="majorBidi"/>
        </w:rPr>
        <w:t>ing</w:t>
      </w:r>
      <w:r w:rsidRPr="00C820AB">
        <w:rPr>
          <w:rFonts w:asciiTheme="majorBidi" w:hAnsiTheme="majorBidi" w:cstheme="majorBidi"/>
        </w:rPr>
        <w:t xml:space="preserve"> need</w:t>
      </w:r>
      <w:r w:rsidR="001723B8">
        <w:rPr>
          <w:rFonts w:asciiTheme="majorBidi" w:hAnsiTheme="majorBidi" w:cstheme="majorBidi"/>
        </w:rPr>
        <w:t>s</w:t>
      </w:r>
      <w:r w:rsidRPr="00C820AB">
        <w:rPr>
          <w:rFonts w:asciiTheme="majorBidi" w:hAnsiTheme="majorBidi" w:cstheme="majorBidi"/>
        </w:rPr>
        <w:t xml:space="preserve"> to be considered </w:t>
      </w:r>
      <w:r w:rsidR="00B3568D">
        <w:rPr>
          <w:rFonts w:asciiTheme="majorBidi" w:hAnsiTheme="majorBidi" w:cstheme="majorBidi"/>
        </w:rPr>
        <w:t xml:space="preserve">simultaneously </w:t>
      </w:r>
      <w:r w:rsidRPr="00C820AB">
        <w:rPr>
          <w:rFonts w:asciiTheme="majorBidi" w:hAnsiTheme="majorBidi" w:cstheme="majorBidi"/>
        </w:rPr>
        <w:t xml:space="preserve">to generate reliable estimates. </w:t>
      </w:r>
      <w:sdt>
        <w:sdtPr>
          <w:rPr>
            <w:rFonts w:asciiTheme="majorBidi" w:hAnsiTheme="majorBidi" w:cstheme="majorBidi"/>
            <w:color w:val="000000"/>
          </w:rPr>
          <w:tag w:val="MENDELEY_CITATION_v3_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"/>
          <w:id w:val="-252668652"/>
          <w:placeholder>
            <w:docPart w:val="DefaultPlaceholder_-1854013440"/>
          </w:placeholder>
        </w:sdtPr>
        <w:sdtContent>
          <w:r w:rsidR="00DA6FEB" w:rsidRPr="00DA6FEB">
            <w:rPr>
              <w:rFonts w:asciiTheme="majorBidi" w:hAnsiTheme="majorBidi" w:cstheme="majorBidi"/>
              <w:color w:val="000000"/>
            </w:rPr>
            <w:t>Liu et al., (2021)</w:t>
          </w:r>
        </w:sdtContent>
      </w:sdt>
      <w:r w:rsidRPr="00C820AB">
        <w:rPr>
          <w:rFonts w:asciiTheme="majorBidi" w:hAnsiTheme="majorBidi" w:cstheme="majorBidi"/>
        </w:rPr>
        <w:t xml:space="preserve"> employed a hybrid model with simplified system boundaries and a one-day modelling timeframe to </w:t>
      </w:r>
      <w:proofErr w:type="spellStart"/>
      <w:r w:rsidRPr="00C820AB">
        <w:rPr>
          <w:rFonts w:asciiTheme="majorBidi" w:hAnsiTheme="majorBidi" w:cstheme="majorBidi"/>
        </w:rPr>
        <w:t>optimise</w:t>
      </w:r>
      <w:proofErr w:type="spellEnd"/>
      <w:r w:rsidRPr="00C820AB">
        <w:rPr>
          <w:rFonts w:asciiTheme="majorBidi" w:hAnsiTheme="majorBidi" w:cstheme="majorBidi"/>
        </w:rPr>
        <w:t xml:space="preserve"> co-digestion in a demand-oriented biogas supply chain. </w:t>
      </w:r>
      <w:r w:rsidR="001723B8">
        <w:rPr>
          <w:rFonts w:asciiTheme="majorBidi" w:hAnsiTheme="majorBidi" w:cstheme="majorBidi"/>
        </w:rPr>
        <w:t>More accurate s</w:t>
      </w:r>
      <w:r w:rsidRPr="00C820AB">
        <w:rPr>
          <w:rFonts w:asciiTheme="majorBidi" w:hAnsiTheme="majorBidi" w:cstheme="majorBidi"/>
        </w:rPr>
        <w:t xml:space="preserve">imulations of co-digestion and biogas output are provided by a </w:t>
      </w:r>
      <w:r w:rsidR="00702BC5">
        <w:rPr>
          <w:rFonts w:asciiTheme="majorBidi" w:hAnsiTheme="majorBidi" w:cstheme="majorBidi"/>
        </w:rPr>
        <w:t>recent</w:t>
      </w:r>
      <w:r w:rsidR="00702BC5" w:rsidRPr="00C820AB">
        <w:rPr>
          <w:rFonts w:asciiTheme="majorBidi" w:hAnsiTheme="majorBidi" w:cstheme="majorBidi"/>
        </w:rPr>
        <w:t xml:space="preserve"> </w:t>
      </w:r>
      <w:r w:rsidRPr="00C820AB">
        <w:rPr>
          <w:rFonts w:asciiTheme="majorBidi" w:hAnsiTheme="majorBidi" w:cstheme="majorBidi"/>
        </w:rPr>
        <w:t xml:space="preserve">digital twin of AD proposed by </w:t>
      </w:r>
      <w:sdt>
        <w:sdtPr>
          <w:rPr>
            <w:rFonts w:asciiTheme="majorBidi" w:hAnsiTheme="majorBidi" w:cstheme="majorBidi"/>
            <w:color w:val="000000"/>
          </w:rPr>
          <w:tag w:val="MENDELEY_CITATION_v3_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"/>
          <w:id w:val="874592819"/>
          <w:placeholder>
            <w:docPart w:val="DefaultPlaceholder_-1854013440"/>
          </w:placeholder>
        </w:sdtPr>
        <w:sdtContent>
          <w:r w:rsidR="00993FDD" w:rsidRPr="00993FDD">
            <w:rPr>
              <w:rFonts w:asciiTheme="majorBidi" w:hAnsiTheme="majorBidi" w:cstheme="majorBidi"/>
              <w:color w:val="000000"/>
            </w:rPr>
            <w:t xml:space="preserve">Moretta et al. </w:t>
          </w:r>
          <w:r w:rsidR="001723B8">
            <w:rPr>
              <w:rFonts w:asciiTheme="majorBidi" w:hAnsiTheme="majorBidi" w:cstheme="majorBidi"/>
              <w:color w:val="000000"/>
            </w:rPr>
            <w:t>(</w:t>
          </w:r>
          <w:r w:rsidR="00993FDD" w:rsidRPr="00993FDD">
            <w:rPr>
              <w:rFonts w:asciiTheme="majorBidi" w:hAnsiTheme="majorBidi" w:cstheme="majorBidi"/>
              <w:color w:val="000000"/>
            </w:rPr>
            <w:t>2022)</w:t>
          </w:r>
        </w:sdtContent>
      </w:sdt>
      <w:r w:rsidRPr="00C820AB">
        <w:rPr>
          <w:rFonts w:asciiTheme="majorBidi" w:hAnsiTheme="majorBidi" w:cstheme="majorBidi"/>
        </w:rPr>
        <w:t xml:space="preserve">, however feedstock acquisition, timing, and </w:t>
      </w:r>
      <w:r w:rsidR="00D17617">
        <w:rPr>
          <w:rFonts w:asciiTheme="majorBidi" w:hAnsiTheme="majorBidi" w:cstheme="majorBidi"/>
        </w:rPr>
        <w:t>co-digestion i</w:t>
      </w:r>
      <w:r w:rsidR="006E2DCE">
        <w:rPr>
          <w:rFonts w:asciiTheme="majorBidi" w:hAnsiTheme="majorBidi" w:cstheme="majorBidi"/>
        </w:rPr>
        <w:t>s</w:t>
      </w:r>
      <w:r w:rsidRPr="00C820AB">
        <w:rPr>
          <w:rFonts w:asciiTheme="majorBidi" w:hAnsiTheme="majorBidi" w:cstheme="majorBidi"/>
        </w:rPr>
        <w:t xml:space="preserve"> not considered.  According to </w:t>
      </w:r>
      <w:sdt>
        <w:sdtPr>
          <w:rPr>
            <w:rFonts w:asciiTheme="majorBidi" w:hAnsiTheme="majorBidi" w:cstheme="majorBidi"/>
            <w:color w:val="000000"/>
          </w:rPr>
          <w:tag w:val="MENDELEY_CITATION_v3_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"/>
          <w:id w:val="-1402213409"/>
          <w:placeholder>
            <w:docPart w:val="DefaultPlaceholder_-1854013440"/>
          </w:placeholder>
        </w:sdtPr>
        <w:sdtContent>
          <w:proofErr w:type="spellStart"/>
          <w:r w:rsidR="00DA6FEB" w:rsidRPr="00DA6FEB">
            <w:rPr>
              <w:rFonts w:asciiTheme="majorBidi" w:hAnsiTheme="majorBidi" w:cstheme="majorBidi"/>
              <w:color w:val="000000"/>
            </w:rPr>
            <w:t>Lv</w:t>
          </w:r>
          <w:proofErr w:type="spellEnd"/>
          <w:r w:rsidR="00DA6FEB" w:rsidRPr="00DA6FEB">
            <w:rPr>
              <w:rFonts w:asciiTheme="majorBidi" w:hAnsiTheme="majorBidi" w:cstheme="majorBidi"/>
              <w:color w:val="000000"/>
            </w:rPr>
            <w:t xml:space="preserve"> et al. (2014)</w:t>
          </w:r>
        </w:sdtContent>
      </w:sdt>
      <w:r w:rsidRPr="00C820AB">
        <w:rPr>
          <w:rFonts w:asciiTheme="majorBidi" w:hAnsiTheme="majorBidi" w:cstheme="majorBidi"/>
        </w:rPr>
        <w:t>, feeding schedule changes increased the unpredictability of biogas output</w:t>
      </w:r>
      <w:r w:rsidR="00277889" w:rsidRPr="00C820AB">
        <w:rPr>
          <w:rFonts w:asciiTheme="majorBidi" w:hAnsiTheme="majorBidi" w:cstheme="majorBidi"/>
        </w:rPr>
        <w:t xml:space="preserve"> and hence impacts </w:t>
      </w:r>
      <w:r w:rsidR="009A2527" w:rsidRPr="00C820AB">
        <w:rPr>
          <w:rFonts w:asciiTheme="majorBidi" w:hAnsiTheme="majorBidi" w:cstheme="majorBidi"/>
        </w:rPr>
        <w:t>operators’</w:t>
      </w:r>
      <w:r w:rsidR="00277889" w:rsidRPr="00C820AB">
        <w:rPr>
          <w:rFonts w:asciiTheme="majorBidi" w:hAnsiTheme="majorBidi" w:cstheme="majorBidi"/>
        </w:rPr>
        <w:t xml:space="preserve"> decision</w:t>
      </w:r>
      <w:r w:rsidR="003149CA">
        <w:rPr>
          <w:rFonts w:asciiTheme="majorBidi" w:hAnsiTheme="majorBidi" w:cstheme="majorBidi"/>
        </w:rPr>
        <w:t>-</w:t>
      </w:r>
      <w:r w:rsidR="00277889" w:rsidRPr="00C820AB">
        <w:rPr>
          <w:rFonts w:asciiTheme="majorBidi" w:hAnsiTheme="majorBidi" w:cstheme="majorBidi"/>
        </w:rPr>
        <w:t>making</w:t>
      </w:r>
      <w:r w:rsidRPr="00C820AB">
        <w:rPr>
          <w:rFonts w:asciiTheme="majorBidi" w:hAnsiTheme="majorBidi" w:cstheme="majorBidi"/>
        </w:rPr>
        <w:t xml:space="preserve">. Supply chain logistics, </w:t>
      </w:r>
      <w:r w:rsidR="001723B8">
        <w:rPr>
          <w:rFonts w:asciiTheme="majorBidi" w:hAnsiTheme="majorBidi" w:cstheme="majorBidi"/>
        </w:rPr>
        <w:t xml:space="preserve">the </w:t>
      </w:r>
      <w:r w:rsidRPr="00C820AB">
        <w:rPr>
          <w:rFonts w:asciiTheme="majorBidi" w:hAnsiTheme="majorBidi" w:cstheme="majorBidi"/>
        </w:rPr>
        <w:t xml:space="preserve">growth </w:t>
      </w:r>
      <w:r w:rsidR="00226EAE">
        <w:rPr>
          <w:rFonts w:asciiTheme="majorBidi" w:hAnsiTheme="majorBidi" w:cstheme="majorBidi"/>
        </w:rPr>
        <w:t>of energy c</w:t>
      </w:r>
      <w:r w:rsidR="007B1942">
        <w:rPr>
          <w:rFonts w:asciiTheme="majorBidi" w:hAnsiTheme="majorBidi" w:cstheme="majorBidi"/>
        </w:rPr>
        <w:t>rops</w:t>
      </w:r>
      <w:r w:rsidRPr="00C820AB">
        <w:rPr>
          <w:rFonts w:asciiTheme="majorBidi" w:hAnsiTheme="majorBidi" w:cstheme="majorBidi"/>
        </w:rPr>
        <w:t xml:space="preserve">, and possible </w:t>
      </w:r>
      <w:r w:rsidR="003149CA">
        <w:rPr>
          <w:rFonts w:asciiTheme="majorBidi" w:hAnsiTheme="majorBidi" w:cstheme="majorBidi"/>
        </w:rPr>
        <w:t>feedstock</w:t>
      </w:r>
      <w:r w:rsidR="001723B8">
        <w:rPr>
          <w:rFonts w:asciiTheme="majorBidi" w:hAnsiTheme="majorBidi" w:cstheme="majorBidi"/>
        </w:rPr>
        <w:t xml:space="preserve"> storage</w:t>
      </w:r>
      <w:r w:rsidR="003149CA">
        <w:rPr>
          <w:rFonts w:asciiTheme="majorBidi" w:hAnsiTheme="majorBidi" w:cstheme="majorBidi"/>
        </w:rPr>
        <w:t xml:space="preserve"> </w:t>
      </w:r>
      <w:r w:rsidRPr="00C820AB">
        <w:rPr>
          <w:rFonts w:asciiTheme="majorBidi" w:hAnsiTheme="majorBidi" w:cstheme="majorBidi"/>
        </w:rPr>
        <w:t xml:space="preserve">degradation are some of the factors that affect feedstock selection and </w:t>
      </w:r>
      <w:r w:rsidR="001723B8">
        <w:rPr>
          <w:rFonts w:asciiTheme="majorBidi" w:hAnsiTheme="majorBidi" w:cstheme="majorBidi"/>
        </w:rPr>
        <w:t>whether it can meet</w:t>
      </w:r>
      <w:r w:rsidRPr="00C820AB">
        <w:rPr>
          <w:rFonts w:asciiTheme="majorBidi" w:hAnsiTheme="majorBidi" w:cstheme="majorBidi"/>
        </w:rPr>
        <w:t xml:space="preserve"> demand.</w:t>
      </w:r>
      <w:r w:rsidR="002D2641" w:rsidRPr="00C820AB">
        <w:rPr>
          <w:rFonts w:asciiTheme="majorBidi" w:hAnsiTheme="majorBidi" w:cstheme="majorBidi"/>
        </w:rPr>
        <w:t xml:space="preserve"> Current modeling approaches predominantly cover short time periods of </w:t>
      </w:r>
      <w:r w:rsidR="00233360">
        <w:rPr>
          <w:rFonts w:asciiTheme="majorBidi" w:hAnsiTheme="majorBidi" w:cstheme="majorBidi"/>
        </w:rPr>
        <w:t xml:space="preserve">a </w:t>
      </w:r>
      <w:r w:rsidR="002D2641" w:rsidRPr="00C820AB">
        <w:rPr>
          <w:rFonts w:asciiTheme="majorBidi" w:hAnsiTheme="majorBidi" w:cstheme="majorBidi"/>
        </w:rPr>
        <w:t>few months. However, AD process</w:t>
      </w:r>
      <w:r w:rsidR="00233360">
        <w:rPr>
          <w:rFonts w:asciiTheme="majorBidi" w:hAnsiTheme="majorBidi" w:cstheme="majorBidi"/>
        </w:rPr>
        <w:t>es</w:t>
      </w:r>
      <w:r w:rsidR="002D2641" w:rsidRPr="00C820AB">
        <w:rPr>
          <w:rFonts w:asciiTheme="majorBidi" w:hAnsiTheme="majorBidi" w:cstheme="majorBidi"/>
        </w:rPr>
        <w:t xml:space="preserve"> at a large scale necessitate an annual timeframe </w:t>
      </w:r>
      <w:r w:rsidR="00353BA5">
        <w:rPr>
          <w:rFonts w:asciiTheme="majorBidi" w:hAnsiTheme="majorBidi" w:cstheme="majorBidi"/>
        </w:rPr>
        <w:t>that</w:t>
      </w:r>
      <w:r w:rsidR="002D2641" w:rsidRPr="00C820AB">
        <w:rPr>
          <w:rFonts w:asciiTheme="majorBidi" w:hAnsiTheme="majorBidi" w:cstheme="majorBidi"/>
        </w:rPr>
        <w:t xml:space="preserve"> provides a more accurate representation of biogas demand throughout the year, to help decision-making early on for future predictions.</w:t>
      </w:r>
      <w:r w:rsidR="00E13027" w:rsidRPr="00C820AB">
        <w:rPr>
          <w:rFonts w:asciiTheme="majorBidi" w:hAnsiTheme="majorBidi" w:cstheme="majorBidi"/>
        </w:rPr>
        <w:t xml:space="preserve"> </w:t>
      </w:r>
      <w:r w:rsidR="00EC4D29" w:rsidRPr="00C820AB">
        <w:rPr>
          <w:rFonts w:asciiTheme="majorBidi" w:hAnsiTheme="majorBidi" w:cstheme="majorBidi"/>
        </w:rPr>
        <w:t>Hence, it is important to</w:t>
      </w:r>
      <w:r w:rsidR="00E13027" w:rsidRPr="00C820AB">
        <w:rPr>
          <w:rFonts w:asciiTheme="majorBidi" w:hAnsiTheme="majorBidi" w:cstheme="majorBidi"/>
        </w:rPr>
        <w:t xml:space="preserve"> devise a methodology</w:t>
      </w:r>
      <w:r w:rsidR="00EC4D29" w:rsidRPr="00C820AB">
        <w:rPr>
          <w:rFonts w:asciiTheme="majorBidi" w:hAnsiTheme="majorBidi" w:cstheme="majorBidi"/>
        </w:rPr>
        <w:t xml:space="preserve"> </w:t>
      </w:r>
      <w:r w:rsidR="00672E53" w:rsidRPr="00C820AB">
        <w:rPr>
          <w:rFonts w:asciiTheme="majorBidi" w:hAnsiTheme="majorBidi" w:cstheme="majorBidi"/>
        </w:rPr>
        <w:t xml:space="preserve">that </w:t>
      </w:r>
      <w:r w:rsidR="00EC4D29" w:rsidRPr="00C820AB">
        <w:rPr>
          <w:rFonts w:asciiTheme="majorBidi" w:hAnsiTheme="majorBidi" w:cstheme="majorBidi"/>
        </w:rPr>
        <w:t>consider</w:t>
      </w:r>
      <w:r w:rsidR="00672E53" w:rsidRPr="00C820AB">
        <w:rPr>
          <w:rFonts w:asciiTheme="majorBidi" w:hAnsiTheme="majorBidi" w:cstheme="majorBidi"/>
        </w:rPr>
        <w:t>s</w:t>
      </w:r>
      <w:r w:rsidR="00EC4D29" w:rsidRPr="00BA11DB">
        <w:rPr>
          <w:rFonts w:asciiTheme="majorBidi" w:hAnsiTheme="majorBidi" w:cstheme="majorBidi"/>
        </w:rPr>
        <w:t xml:space="preserve"> all these factors to help operators with key decision</w:t>
      </w:r>
      <w:r w:rsidR="00A455BF">
        <w:rPr>
          <w:rFonts w:asciiTheme="majorBidi" w:hAnsiTheme="majorBidi" w:cstheme="majorBidi"/>
        </w:rPr>
        <w:t>-</w:t>
      </w:r>
      <w:r w:rsidR="00EC4D29" w:rsidRPr="00BA11DB">
        <w:rPr>
          <w:rFonts w:asciiTheme="majorBidi" w:hAnsiTheme="majorBidi" w:cstheme="majorBidi"/>
        </w:rPr>
        <w:t xml:space="preserve">making by optimising the best outcome </w:t>
      </w:r>
      <w:r w:rsidR="001F2500" w:rsidRPr="00C820AB">
        <w:rPr>
          <w:rFonts w:asciiTheme="majorBidi" w:hAnsiTheme="majorBidi" w:cstheme="majorBidi"/>
        </w:rPr>
        <w:t>in meeting demand while considering emission reduction.</w:t>
      </w:r>
    </w:p>
    <w:p w14:paraId="144DE6A1" w14:textId="271A7E6F" w:rsidR="008D2649" w:rsidRPr="0037503D" w:rsidRDefault="00A967DB" w:rsidP="00A954C6">
      <w:pPr>
        <w:pStyle w:val="Heading1"/>
      </w:pPr>
      <w:r w:rsidRPr="0037503D">
        <w:t>Methodology</w:t>
      </w:r>
    </w:p>
    <w:p w14:paraId="144DE6A4" w14:textId="66223ACA" w:rsidR="008D2649" w:rsidRDefault="00265364" w:rsidP="002C24CB">
      <w:pPr>
        <w:pStyle w:val="Els-body-text"/>
        <w:spacing w:after="60"/>
        <w:rPr>
          <w:lang w:val="en-GB"/>
        </w:rPr>
      </w:pPr>
      <w:r w:rsidRPr="00265364">
        <w:rPr>
          <w:lang w:val="en-GB"/>
        </w:rPr>
        <w:t xml:space="preserve">To formulate the optimal feeding plan for </w:t>
      </w:r>
      <w:r w:rsidR="005D3676">
        <w:rPr>
          <w:lang w:val="en-GB"/>
        </w:rPr>
        <w:t>an</w:t>
      </w:r>
      <w:r w:rsidR="005D3676" w:rsidRPr="00265364">
        <w:rPr>
          <w:lang w:val="en-GB"/>
        </w:rPr>
        <w:t xml:space="preserve"> </w:t>
      </w:r>
      <w:r w:rsidRPr="00265364">
        <w:rPr>
          <w:lang w:val="en-GB"/>
        </w:rPr>
        <w:t>AD</w:t>
      </w:r>
      <w:r>
        <w:rPr>
          <w:lang w:val="en-GB"/>
        </w:rPr>
        <w:t xml:space="preserve"> </w:t>
      </w:r>
      <w:r w:rsidRPr="00265364">
        <w:rPr>
          <w:lang w:val="en-GB"/>
        </w:rPr>
        <w:t>reactor, several considerations must be addressed. This involves optimi</w:t>
      </w:r>
      <w:r w:rsidR="00A33CFB">
        <w:rPr>
          <w:lang w:val="en-GB"/>
        </w:rPr>
        <w:t>s</w:t>
      </w:r>
      <w:r w:rsidRPr="00265364">
        <w:rPr>
          <w:lang w:val="en-GB"/>
        </w:rPr>
        <w:t xml:space="preserve">ing the </w:t>
      </w:r>
      <w:r w:rsidR="002B0CF7" w:rsidRPr="002B0CF7">
        <w:rPr>
          <w:lang w:val="en-GB"/>
        </w:rPr>
        <w:t>acquisition</w:t>
      </w:r>
      <w:r w:rsidRPr="00265364">
        <w:rPr>
          <w:lang w:val="en-GB"/>
        </w:rPr>
        <w:t xml:space="preserve"> of feeds through an optimal blending </w:t>
      </w:r>
      <w:r w:rsidR="002F39BC">
        <w:rPr>
          <w:lang w:val="en-GB"/>
        </w:rPr>
        <w:t>pattern t</w:t>
      </w:r>
      <w:r w:rsidRPr="00265364">
        <w:rPr>
          <w:lang w:val="en-GB"/>
        </w:rPr>
        <w:t>o exploit synergies, minimi</w:t>
      </w:r>
      <w:r w:rsidR="00A33CFB">
        <w:rPr>
          <w:lang w:val="en-GB"/>
        </w:rPr>
        <w:t>s</w:t>
      </w:r>
      <w:r w:rsidRPr="00265364">
        <w:rPr>
          <w:lang w:val="en-GB"/>
        </w:rPr>
        <w:t>ing feeding rates while maximi</w:t>
      </w:r>
      <w:r w:rsidR="00A33CFB">
        <w:rPr>
          <w:lang w:val="en-GB"/>
        </w:rPr>
        <w:t>s</w:t>
      </w:r>
      <w:r w:rsidRPr="00265364">
        <w:rPr>
          <w:lang w:val="en-GB"/>
        </w:rPr>
        <w:t>ing biomethane yield. Simultaneously, the feeding rate needs regulation to align closely with the fluctuating and uncertain market demand or price profile. Additionally, environmental concerns, specifically GWP factors, should be factored into the decision-making process.</w:t>
      </w:r>
    </w:p>
    <w:p w14:paraId="716822E2" w14:textId="59B21A72" w:rsidR="00E010C9" w:rsidRDefault="00867114" w:rsidP="00763E39">
      <w:pPr>
        <w:pStyle w:val="Els-body-text"/>
        <w:spacing w:after="60"/>
        <w:rPr>
          <w:color w:val="000000"/>
          <w:lang w:val="en-GB"/>
        </w:rPr>
      </w:pPr>
      <w:r w:rsidRPr="00867114">
        <w:rPr>
          <w:lang w:val="en-GB"/>
        </w:rPr>
        <w:t>The model comprises two distinct optimi</w:t>
      </w:r>
      <w:r w:rsidR="00A33CFB">
        <w:rPr>
          <w:lang w:val="en-GB"/>
        </w:rPr>
        <w:t>s</w:t>
      </w:r>
      <w:r w:rsidRPr="00867114">
        <w:rPr>
          <w:lang w:val="en-GB"/>
        </w:rPr>
        <w:t xml:space="preserve">ation </w:t>
      </w:r>
      <w:r w:rsidR="008D2AFA">
        <w:rPr>
          <w:lang w:val="en-GB"/>
        </w:rPr>
        <w:t>stages</w:t>
      </w:r>
      <w:r w:rsidR="008D2AFA" w:rsidRPr="00867114">
        <w:rPr>
          <w:lang w:val="en-GB"/>
        </w:rPr>
        <w:t xml:space="preserve"> </w:t>
      </w:r>
      <w:r w:rsidRPr="00867114">
        <w:rPr>
          <w:lang w:val="en-GB"/>
        </w:rPr>
        <w:t xml:space="preserve">implemented in </w:t>
      </w:r>
      <w:proofErr w:type="spellStart"/>
      <w:r w:rsidRPr="00867114">
        <w:rPr>
          <w:lang w:val="en-GB"/>
        </w:rPr>
        <w:t>Pyomo</w:t>
      </w:r>
      <w:proofErr w:type="spellEnd"/>
      <w:r w:rsidRPr="00867114">
        <w:rPr>
          <w:lang w:val="en-GB"/>
        </w:rPr>
        <w:t>, a Python-based package for optimi</w:t>
      </w:r>
      <w:r w:rsidR="00A33CFB">
        <w:rPr>
          <w:lang w:val="en-GB"/>
        </w:rPr>
        <w:t>s</w:t>
      </w:r>
      <w:r w:rsidRPr="00867114">
        <w:rPr>
          <w:lang w:val="en-GB"/>
        </w:rPr>
        <w:t xml:space="preserve">ation. The initial </w:t>
      </w:r>
      <w:r w:rsidR="000C323B">
        <w:rPr>
          <w:lang w:val="en-GB"/>
        </w:rPr>
        <w:t>stage</w:t>
      </w:r>
      <w:r w:rsidR="000C323B" w:rsidRPr="00867114">
        <w:rPr>
          <w:lang w:val="en-GB"/>
        </w:rPr>
        <w:t xml:space="preserve"> </w:t>
      </w:r>
      <w:r w:rsidRPr="00867114">
        <w:rPr>
          <w:lang w:val="en-GB"/>
        </w:rPr>
        <w:t>computes the optimal blending pattern using a simplified approach proposed by</w:t>
      </w:r>
      <w:r w:rsidR="00D64CA3">
        <w:rPr>
          <w:lang w:val="en-GB"/>
        </w:rPr>
        <w:t xml:space="preserve"> </w:t>
      </w:r>
      <w:sdt>
        <w:sdtPr>
          <w:rPr>
            <w:color w:val="000000"/>
            <w:lang w:val="en-GB"/>
          </w:rPr>
          <w:tag w:val="MENDELEY_CITATION_v3_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"/>
          <w:id w:val="-1504123807"/>
          <w:placeholder>
            <w:docPart w:val="DefaultPlaceholder_-1854013440"/>
          </w:placeholder>
        </w:sdtPr>
        <w:sdtContent>
          <w:r w:rsidR="00993FDD" w:rsidRPr="00993FDD">
            <w:rPr>
              <w:color w:val="000000"/>
              <w:lang w:val="en-GB"/>
            </w:rPr>
            <w:t>Moretta et al. (2022)</w:t>
          </w:r>
        </w:sdtContent>
      </w:sdt>
      <w:r w:rsidR="003F62D6">
        <w:rPr>
          <w:color w:val="000000"/>
          <w:lang w:val="en-GB"/>
        </w:rPr>
        <w:t xml:space="preserve">. </w:t>
      </w:r>
      <w:r w:rsidR="003B3DD3" w:rsidRPr="003B3DD3">
        <w:rPr>
          <w:color w:val="000000"/>
          <w:lang w:val="en-GB"/>
        </w:rPr>
        <w:t xml:space="preserve">The goal is to </w:t>
      </w:r>
      <w:r w:rsidR="00BA3D92">
        <w:rPr>
          <w:color w:val="000000"/>
          <w:lang w:val="en-GB"/>
        </w:rPr>
        <w:t xml:space="preserve">optimise </w:t>
      </w:r>
      <w:r w:rsidR="00057F22">
        <w:rPr>
          <w:color w:val="000000"/>
          <w:lang w:val="en-GB"/>
        </w:rPr>
        <w:t xml:space="preserve">the </w:t>
      </w:r>
      <w:r w:rsidR="003B3DD3" w:rsidRPr="003B3DD3">
        <w:rPr>
          <w:color w:val="000000"/>
          <w:lang w:val="en-GB"/>
        </w:rPr>
        <w:t xml:space="preserve">feeding ratio of components </w:t>
      </w:r>
      <w:r w:rsidR="009310AC">
        <w:rPr>
          <w:color w:val="000000"/>
          <w:lang w:val="en-GB"/>
        </w:rPr>
        <w:t>(</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oMath>
      <w:r w:rsidR="009310AC">
        <w:t xml:space="preserve">) </w:t>
      </w:r>
      <w:r w:rsidR="003B3DD3" w:rsidRPr="003B3DD3">
        <w:rPr>
          <w:color w:val="000000"/>
          <w:lang w:val="en-GB"/>
        </w:rPr>
        <w:t>that results in the highest ultimate biomethane yield in the co-digestion process</w:t>
      </w:r>
      <w:r w:rsidR="00883F5B">
        <w:rPr>
          <w:color w:val="000000"/>
          <w:lang w:val="en-GB"/>
        </w:rPr>
        <w:t xml:space="preserve"> (</w:t>
      </w:r>
      <w:r w:rsidR="00DA6C4D">
        <w:rPr>
          <w:color w:val="000000"/>
          <w:lang w:val="en-GB"/>
        </w:rPr>
        <w:t xml:space="preserve">i.e., the objective is to maximise </w:t>
      </w:r>
      <m:oMath>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CoD</m:t>
            </m:r>
          </m:sub>
        </m:sSub>
        <m:r>
          <w:rPr>
            <w:rFonts w:ascii="Cambria Math" w:hAnsi="Cambria Math" w:cstheme="majorBidi"/>
          </w:rPr>
          <m:t>)</m:t>
        </m:r>
      </m:oMath>
      <w:r w:rsidR="003A4EDC">
        <w:rPr>
          <w:color w:val="000000"/>
          <w:lang w:val="en-GB"/>
        </w:rPr>
        <w:t>.</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4"/>
        <w:gridCol w:w="453"/>
      </w:tblGrid>
      <w:tr w:rsidR="00267908" w:rsidRPr="002900DD" w14:paraId="666DD9D2" w14:textId="77777777" w:rsidTr="00982ECD">
        <w:tc>
          <w:tcPr>
            <w:tcW w:w="6634" w:type="dxa"/>
          </w:tcPr>
          <w:p w14:paraId="2A13708B" w14:textId="5930693A" w:rsidR="00267908" w:rsidRPr="002900DD" w:rsidRDefault="00000000" w:rsidP="00DA4BE0">
            <w:pPr>
              <w:spacing w:after="120"/>
              <w:jc w:val="center"/>
              <w:rPr>
                <w:rFonts w:asciiTheme="majorBidi"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CoD</m:t>
                    </m:r>
                  </m:sub>
                </m:sSub>
                <m:r>
                  <w:rPr>
                    <w:rFonts w:ascii="Cambria Math" w:hAnsi="Cambria Math" w:cstheme="majorBidi"/>
                    <w:sz w:val="20"/>
                    <w:szCs w:val="20"/>
                  </w:rPr>
                  <m:t xml:space="preserve">= </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j</m:t>
                        </m:r>
                      </m:sub>
                    </m:sSub>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j</m:t>
                        </m:r>
                      </m:sub>
                    </m:sSub>
                  </m:e>
                </m:nary>
                <m:r>
                  <w:rPr>
                    <w:rFonts w:ascii="Cambria Math" w:hAnsi="Cambria Math" w:cstheme="majorBidi"/>
                    <w:sz w:val="20"/>
                    <w:szCs w:val="20"/>
                  </w:rPr>
                  <m:t xml:space="preserve">+ </m:t>
                </m:r>
                <m:d>
                  <m:dPr>
                    <m:begChr m:val="["/>
                    <m:endChr m:val="]"/>
                    <m:ctrlPr>
                      <w:rPr>
                        <w:rFonts w:ascii="Cambria Math" w:hAnsi="Cambria Math" w:cstheme="majorBidi"/>
                        <w:i/>
                        <w:sz w:val="20"/>
                        <w:szCs w:val="20"/>
                      </w:rPr>
                    </m:ctrlPr>
                  </m:dPr>
                  <m:e>
                    <m:nary>
                      <m:naryPr>
                        <m:chr m:val="∑"/>
                        <m:limLoc m:val="undOvr"/>
                        <m:supHide m:val="1"/>
                        <m:ctrlPr>
                          <w:rPr>
                            <w:rFonts w:ascii="Cambria Math" w:hAnsi="Cambria Math" w:cstheme="majorBidi"/>
                            <w:i/>
                            <w:sz w:val="20"/>
                            <w:szCs w:val="20"/>
                          </w:rPr>
                        </m:ctrlPr>
                      </m:naryPr>
                      <m:sub>
                        <m:r>
                          <w:rPr>
                            <w:rFonts w:ascii="Cambria Math" w:hAnsi="Cambria Math" w:cstheme="majorBidi"/>
                            <w:sz w:val="20"/>
                            <w:szCs w:val="20"/>
                          </w:rPr>
                          <m:t xml:space="preserve">j,k ∈ feed pairs </m:t>
                        </m:r>
                      </m:sub>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j</m:t>
                            </m:r>
                          </m:sub>
                        </m:sSub>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k</m:t>
                            </m:r>
                          </m:sub>
                        </m:sSub>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j</m:t>
                            </m:r>
                          </m:sub>
                        </m:sSub>
                      </m:e>
                    </m:nary>
                  </m:e>
                </m:d>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mix</m:t>
                    </m:r>
                  </m:sub>
                </m:sSub>
              </m:oMath>
            </m:oMathPara>
          </w:p>
        </w:tc>
        <w:tc>
          <w:tcPr>
            <w:tcW w:w="453" w:type="dxa"/>
            <w:vAlign w:val="center"/>
          </w:tcPr>
          <w:p w14:paraId="46D14C6D" w14:textId="12427120" w:rsidR="00267908" w:rsidRPr="002900DD" w:rsidRDefault="00956716" w:rsidP="00E27953">
            <w:pPr>
              <w:spacing w:after="120"/>
              <w:rPr>
                <w:rFonts w:asciiTheme="majorBidi" w:hAnsiTheme="majorBidi" w:cstheme="majorBidi"/>
                <w:sz w:val="20"/>
                <w:szCs w:val="20"/>
              </w:rPr>
            </w:pPr>
            <w:r>
              <w:rPr>
                <w:rFonts w:asciiTheme="majorBidi" w:hAnsiTheme="majorBidi" w:cstheme="majorBidi"/>
                <w:sz w:val="20"/>
                <w:szCs w:val="20"/>
              </w:rPr>
              <w:t>(</w:t>
            </w:r>
            <w:r w:rsidR="00267908" w:rsidRPr="002900DD">
              <w:rPr>
                <w:rFonts w:asciiTheme="majorBidi" w:hAnsiTheme="majorBidi" w:cstheme="majorBidi"/>
              </w:rPr>
              <w:fldChar w:fldCharType="begin"/>
            </w:r>
            <w:r w:rsidR="00267908" w:rsidRPr="002900DD">
              <w:rPr>
                <w:rFonts w:asciiTheme="majorBidi" w:hAnsiTheme="majorBidi" w:cstheme="majorBidi"/>
                <w:sz w:val="20"/>
                <w:szCs w:val="20"/>
              </w:rPr>
              <w:instrText xml:space="preserve"> SEQ Equation \* ARABIC </w:instrText>
            </w:r>
            <w:r w:rsidR="00267908" w:rsidRPr="002900DD">
              <w:rPr>
                <w:rFonts w:asciiTheme="majorBidi" w:hAnsiTheme="majorBidi" w:cstheme="majorBidi"/>
              </w:rPr>
              <w:fldChar w:fldCharType="separate"/>
            </w:r>
            <w:r w:rsidR="00406C4A">
              <w:rPr>
                <w:rFonts w:asciiTheme="majorBidi" w:hAnsiTheme="majorBidi" w:cstheme="majorBidi"/>
                <w:noProof/>
                <w:sz w:val="20"/>
                <w:szCs w:val="20"/>
              </w:rPr>
              <w:t>1</w:t>
            </w:r>
            <w:r w:rsidR="00267908" w:rsidRPr="002900DD">
              <w:rPr>
                <w:rFonts w:asciiTheme="majorBidi" w:hAnsiTheme="majorBidi" w:cstheme="majorBidi"/>
                <w:noProof/>
              </w:rPr>
              <w:fldChar w:fldCharType="end"/>
            </w:r>
            <w:r>
              <w:rPr>
                <w:rFonts w:asciiTheme="majorBidi" w:hAnsiTheme="majorBidi" w:cstheme="majorBidi"/>
                <w:noProof/>
                <w:sz w:val="20"/>
                <w:szCs w:val="20"/>
              </w:rPr>
              <w:t>)</w:t>
            </w:r>
          </w:p>
        </w:tc>
      </w:tr>
      <w:tr w:rsidR="00267908" w:rsidRPr="002900DD" w14:paraId="03CDDBB9" w14:textId="77777777" w:rsidTr="00982ECD">
        <w:tc>
          <w:tcPr>
            <w:tcW w:w="6634" w:type="dxa"/>
          </w:tcPr>
          <w:p w14:paraId="1F4A4088" w14:textId="647155E1" w:rsidR="00267908" w:rsidRPr="002900DD" w:rsidRDefault="00000000" w:rsidP="00DA4BE0">
            <w:pPr>
              <w:spacing w:after="120"/>
              <w:jc w:val="center"/>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mix</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1</m:t>
                  </m:r>
                </m:sub>
              </m:sSub>
              <m:nary>
                <m:naryPr>
                  <m:chr m:val="∑"/>
                  <m:limLoc m:val="subSup"/>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j</m:t>
                      </m:r>
                    </m:sub>
                  </m:sSub>
                  <m:sSub>
                    <m:sSubPr>
                      <m:ctrlPr>
                        <w:rPr>
                          <w:rFonts w:ascii="Cambria Math" w:hAnsi="Cambria Math" w:cstheme="majorBidi"/>
                          <w:i/>
                          <w:sz w:val="20"/>
                          <w:szCs w:val="20"/>
                        </w:rPr>
                      </m:ctrlPr>
                    </m:sSubPr>
                    <m:e>
                      <m:r>
                        <w:rPr>
                          <w:rFonts w:ascii="Cambria Math" w:hAnsi="Cambria Math" w:cstheme="majorBidi"/>
                          <w:sz w:val="20"/>
                          <w:szCs w:val="20"/>
                        </w:rPr>
                        <m:t xml:space="preserve"> (</m:t>
                      </m:r>
                      <m:f>
                        <m:fPr>
                          <m:ctrlPr>
                            <w:rPr>
                              <w:rFonts w:ascii="Cambria Math" w:hAnsi="Cambria Math" w:cstheme="majorBidi"/>
                              <w:i/>
                              <w:sz w:val="20"/>
                              <w:szCs w:val="20"/>
                            </w:rPr>
                          </m:ctrlPr>
                        </m:fPr>
                        <m:num>
                          <m:r>
                            <w:rPr>
                              <w:rFonts w:ascii="Cambria Math" w:hAnsi="Cambria Math" w:cstheme="majorBidi"/>
                              <w:sz w:val="20"/>
                              <w:szCs w:val="20"/>
                            </w:rPr>
                            <m:t>c</m:t>
                          </m:r>
                        </m:num>
                        <m:den>
                          <m:r>
                            <w:rPr>
                              <w:rFonts w:ascii="Cambria Math" w:hAnsi="Cambria Math" w:cstheme="majorBidi"/>
                              <w:sz w:val="20"/>
                              <w:szCs w:val="20"/>
                            </w:rPr>
                            <m:t>N</m:t>
                          </m:r>
                        </m:den>
                      </m:f>
                      <m:r>
                        <w:rPr>
                          <w:rFonts w:ascii="Cambria Math" w:hAnsi="Cambria Math" w:cstheme="majorBidi"/>
                          <w:sz w:val="20"/>
                          <w:szCs w:val="20"/>
                        </w:rPr>
                        <m:t>)</m:t>
                      </m:r>
                    </m:e>
                    <m:sub>
                      <m:r>
                        <w:rPr>
                          <w:rFonts w:ascii="Cambria Math" w:hAnsi="Cambria Math" w:cstheme="majorBidi"/>
                          <w:sz w:val="20"/>
                          <w:szCs w:val="20"/>
                        </w:rPr>
                        <m:t>j</m:t>
                      </m:r>
                    </m:sub>
                  </m:sSub>
                </m:e>
              </m:nary>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2</m:t>
                  </m:r>
                </m:sub>
              </m:sSub>
              <m:sSub>
                <m:sSubPr>
                  <m:ctrlPr>
                    <w:rPr>
                      <w:rFonts w:ascii="Cambria Math" w:hAnsi="Cambria Math" w:cstheme="majorBidi"/>
                      <w:i/>
                      <w:sz w:val="20"/>
                      <w:szCs w:val="20"/>
                    </w:rPr>
                  </m:ctrlPr>
                </m:sSubPr>
                <m:e>
                  <m:r>
                    <w:rPr>
                      <w:rFonts w:ascii="Cambria Math" w:hAnsi="Cambria Math" w:cstheme="majorBidi"/>
                      <w:sz w:val="20"/>
                      <w:szCs w:val="20"/>
                    </w:rPr>
                    <m:t>BD</m:t>
                  </m:r>
                </m:e>
                <m:sub>
                  <m:r>
                    <w:rPr>
                      <w:rFonts w:ascii="Cambria Math" w:hAnsi="Cambria Math" w:cstheme="majorBidi"/>
                      <w:sz w:val="20"/>
                      <w:szCs w:val="20"/>
                    </w:rPr>
                    <m:t>mix</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3</m:t>
                  </m:r>
                </m:sub>
              </m:sSub>
              <m:sSup>
                <m:sSupPr>
                  <m:ctrlPr>
                    <w:rPr>
                      <w:rFonts w:ascii="Cambria Math" w:hAnsi="Cambria Math" w:cstheme="majorBidi"/>
                      <w:i/>
                      <w:sz w:val="20"/>
                      <w:szCs w:val="20"/>
                    </w:rPr>
                  </m:ctrlPr>
                </m:sSupPr>
                <m:e>
                  <m:r>
                    <w:rPr>
                      <w:rFonts w:ascii="Cambria Math" w:hAnsi="Cambria Math" w:cstheme="majorBidi"/>
                      <w:sz w:val="20"/>
                      <w:szCs w:val="20"/>
                    </w:rPr>
                    <m:t>(</m:t>
                  </m:r>
                  <m:nary>
                    <m:naryPr>
                      <m:chr m:val="∑"/>
                      <m:limLoc m:val="subSup"/>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j</m:t>
                          </m:r>
                        </m:sub>
                      </m:sSub>
                      <m:sSub>
                        <m:sSubPr>
                          <m:ctrlPr>
                            <w:rPr>
                              <w:rFonts w:ascii="Cambria Math" w:hAnsi="Cambria Math" w:cstheme="majorBidi"/>
                              <w:i/>
                              <w:sz w:val="20"/>
                              <w:szCs w:val="20"/>
                            </w:rPr>
                          </m:ctrlPr>
                        </m:sSubPr>
                        <m:e>
                          <m:r>
                            <w:rPr>
                              <w:rFonts w:ascii="Cambria Math" w:hAnsi="Cambria Math" w:cstheme="majorBidi"/>
                              <w:sz w:val="20"/>
                              <w:szCs w:val="20"/>
                            </w:rPr>
                            <m:t xml:space="preserve"> (</m:t>
                          </m:r>
                          <m:f>
                            <m:fPr>
                              <m:ctrlPr>
                                <w:rPr>
                                  <w:rFonts w:ascii="Cambria Math" w:hAnsi="Cambria Math" w:cstheme="majorBidi"/>
                                  <w:i/>
                                  <w:sz w:val="20"/>
                                  <w:szCs w:val="20"/>
                                </w:rPr>
                              </m:ctrlPr>
                            </m:fPr>
                            <m:num>
                              <m:r>
                                <w:rPr>
                                  <w:rFonts w:ascii="Cambria Math" w:hAnsi="Cambria Math" w:cstheme="majorBidi"/>
                                  <w:sz w:val="20"/>
                                  <w:szCs w:val="20"/>
                                </w:rPr>
                                <m:t>c</m:t>
                              </m:r>
                            </m:num>
                            <m:den>
                              <m:r>
                                <w:rPr>
                                  <w:rFonts w:ascii="Cambria Math" w:hAnsi="Cambria Math" w:cstheme="majorBidi"/>
                                  <w:sz w:val="20"/>
                                  <w:szCs w:val="20"/>
                                </w:rPr>
                                <m:t>N</m:t>
                              </m:r>
                            </m:den>
                          </m:f>
                          <m:r>
                            <w:rPr>
                              <w:rFonts w:ascii="Cambria Math" w:hAnsi="Cambria Math" w:cstheme="majorBidi"/>
                              <w:sz w:val="20"/>
                              <w:szCs w:val="20"/>
                            </w:rPr>
                            <m:t>)</m:t>
                          </m:r>
                        </m:e>
                        <m:sub>
                          <m:r>
                            <w:rPr>
                              <w:rFonts w:ascii="Cambria Math" w:hAnsi="Cambria Math" w:cstheme="majorBidi"/>
                              <w:sz w:val="20"/>
                              <w:szCs w:val="20"/>
                            </w:rPr>
                            <m:t>j</m:t>
                          </m:r>
                        </m:sub>
                      </m:sSub>
                    </m:e>
                  </m:nary>
                  <m:r>
                    <w:rPr>
                      <w:rFonts w:ascii="Cambria Math" w:hAnsi="Cambria Math" w:cstheme="majorBidi"/>
                      <w:sz w:val="20"/>
                      <w:szCs w:val="20"/>
                    </w:rPr>
                    <m:t>)</m:t>
                  </m:r>
                </m:e>
                <m:sup>
                  <m:r>
                    <w:rPr>
                      <w:rFonts w:ascii="Cambria Math" w:hAnsi="Cambria Math" w:cstheme="majorBidi"/>
                      <w:sz w:val="20"/>
                      <w:szCs w:val="20"/>
                    </w:rPr>
                    <m:t>2</m:t>
                  </m:r>
                </m:sup>
              </m:s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4</m:t>
                  </m:r>
                </m:sub>
              </m:sSub>
              <m:sSub>
                <m:sSubPr>
                  <m:ctrlPr>
                    <w:rPr>
                      <w:rFonts w:ascii="Cambria Math" w:hAnsi="Cambria Math" w:cstheme="majorBidi"/>
                      <w:i/>
                      <w:sz w:val="20"/>
                      <w:szCs w:val="20"/>
                    </w:rPr>
                  </m:ctrlPr>
                </m:sSubPr>
                <m:e>
                  <m:sSup>
                    <m:sSupPr>
                      <m:ctrlPr>
                        <w:rPr>
                          <w:rFonts w:ascii="Cambria Math" w:hAnsi="Cambria Math" w:cstheme="majorBidi"/>
                          <w:i/>
                          <w:sz w:val="20"/>
                          <w:szCs w:val="20"/>
                        </w:rPr>
                      </m:ctrlPr>
                    </m:sSupPr>
                    <m:e>
                      <m:r>
                        <w:rPr>
                          <w:rFonts w:ascii="Cambria Math" w:hAnsi="Cambria Math" w:cstheme="majorBidi"/>
                          <w:sz w:val="20"/>
                          <w:szCs w:val="20"/>
                        </w:rPr>
                        <m:t>BD</m:t>
                      </m:r>
                    </m:e>
                    <m:sup>
                      <m:r>
                        <w:rPr>
                          <w:rFonts w:ascii="Cambria Math" w:hAnsi="Cambria Math" w:cstheme="majorBidi"/>
                          <w:sz w:val="20"/>
                          <w:szCs w:val="20"/>
                        </w:rPr>
                        <m:t>2</m:t>
                      </m:r>
                    </m:sup>
                  </m:sSup>
                </m:e>
                <m:sub>
                  <m:r>
                    <w:rPr>
                      <w:rFonts w:ascii="Cambria Math" w:hAnsi="Cambria Math" w:cstheme="majorBidi"/>
                      <w:sz w:val="20"/>
                      <w:szCs w:val="20"/>
                    </w:rPr>
                    <m:t>mix</m:t>
                  </m:r>
                </m:sub>
              </m:sSub>
            </m:oMath>
            <w:r w:rsidR="00DA4BE0" w:rsidRPr="002900DD">
              <w:rPr>
                <w:rFonts w:asciiTheme="majorBidi" w:eastAsiaTheme="minorEastAsia" w:hAnsiTheme="majorBidi" w:cstheme="majorBidi"/>
                <w:sz w:val="20"/>
                <w:szCs w:val="20"/>
              </w:rPr>
              <w:t xml:space="preserve"> </w:t>
            </w:r>
          </w:p>
        </w:tc>
        <w:tc>
          <w:tcPr>
            <w:tcW w:w="453" w:type="dxa"/>
            <w:vAlign w:val="center"/>
          </w:tcPr>
          <w:p w14:paraId="7E9A62D1" w14:textId="3149BF2B" w:rsidR="00267908" w:rsidRPr="002900DD" w:rsidRDefault="00956716" w:rsidP="00E27953">
            <w:pPr>
              <w:spacing w:after="120"/>
              <w:rPr>
                <w:rFonts w:asciiTheme="majorBidi" w:hAnsiTheme="majorBidi" w:cstheme="majorBidi"/>
                <w:sz w:val="20"/>
                <w:szCs w:val="20"/>
              </w:rPr>
            </w:pPr>
            <w:bookmarkStart w:id="1" w:name="_Ref151476223"/>
            <w:r>
              <w:rPr>
                <w:rFonts w:asciiTheme="majorBidi" w:hAnsiTheme="majorBidi" w:cstheme="majorBidi"/>
                <w:sz w:val="20"/>
                <w:szCs w:val="20"/>
              </w:rPr>
              <w:t>(</w:t>
            </w:r>
            <w:r w:rsidR="00267908" w:rsidRPr="002900DD">
              <w:rPr>
                <w:rFonts w:asciiTheme="majorBidi" w:hAnsiTheme="majorBidi" w:cstheme="majorBidi"/>
              </w:rPr>
              <w:fldChar w:fldCharType="begin"/>
            </w:r>
            <w:r w:rsidR="00267908" w:rsidRPr="002900DD">
              <w:rPr>
                <w:rFonts w:asciiTheme="majorBidi" w:hAnsiTheme="majorBidi" w:cstheme="majorBidi"/>
                <w:sz w:val="20"/>
                <w:szCs w:val="20"/>
              </w:rPr>
              <w:instrText xml:space="preserve"> SEQ Equation \* ARABIC </w:instrText>
            </w:r>
            <w:r w:rsidR="00267908" w:rsidRPr="002900DD">
              <w:rPr>
                <w:rFonts w:asciiTheme="majorBidi" w:hAnsiTheme="majorBidi" w:cstheme="majorBidi"/>
              </w:rPr>
              <w:fldChar w:fldCharType="separate"/>
            </w:r>
            <w:bookmarkStart w:id="2" w:name="_Ref151476040"/>
            <w:r w:rsidR="00406C4A">
              <w:rPr>
                <w:rFonts w:asciiTheme="majorBidi" w:hAnsiTheme="majorBidi" w:cstheme="majorBidi"/>
                <w:noProof/>
                <w:sz w:val="20"/>
                <w:szCs w:val="20"/>
              </w:rPr>
              <w:t>2</w:t>
            </w:r>
            <w:bookmarkEnd w:id="2"/>
            <w:r w:rsidR="00267908" w:rsidRPr="002900DD">
              <w:rPr>
                <w:rFonts w:asciiTheme="majorBidi" w:hAnsiTheme="majorBidi" w:cstheme="majorBidi"/>
                <w:noProof/>
              </w:rPr>
              <w:fldChar w:fldCharType="end"/>
            </w:r>
            <w:r>
              <w:rPr>
                <w:rFonts w:asciiTheme="majorBidi" w:hAnsiTheme="majorBidi" w:cstheme="majorBidi"/>
                <w:noProof/>
                <w:sz w:val="20"/>
                <w:szCs w:val="20"/>
              </w:rPr>
              <w:t>)</w:t>
            </w:r>
            <w:bookmarkEnd w:id="1"/>
          </w:p>
        </w:tc>
      </w:tr>
      <w:tr w:rsidR="00267908" w:rsidRPr="002900DD" w14:paraId="092E85A5" w14:textId="77777777" w:rsidTr="00982ECD">
        <w:tc>
          <w:tcPr>
            <w:tcW w:w="6634" w:type="dxa"/>
          </w:tcPr>
          <w:p w14:paraId="167B1ED5" w14:textId="10EFC118" w:rsidR="00267908" w:rsidRPr="002900DD" w:rsidRDefault="00000000" w:rsidP="006716D5">
            <w:pPr>
              <w:spacing w:after="120"/>
              <w:jc w:val="center"/>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BD</m:t>
                  </m:r>
                </m:e>
                <m:sub>
                  <m:r>
                    <w:rPr>
                      <w:rFonts w:ascii="Cambria Math" w:hAnsi="Cambria Math" w:cstheme="majorBidi"/>
                      <w:sz w:val="20"/>
                      <w:szCs w:val="20"/>
                    </w:rPr>
                    <m:t>mix</m:t>
                  </m:r>
                </m:sub>
              </m:sSub>
              <m:r>
                <w:rPr>
                  <w:rFonts w:ascii="Cambria Math" w:hAnsi="Cambria Math" w:cstheme="majorBidi"/>
                  <w:sz w:val="20"/>
                  <w:szCs w:val="20"/>
                </w:rPr>
                <m:t xml:space="preserve">= </m:t>
              </m:r>
              <m:nary>
                <m:naryPr>
                  <m:chr m:val="∑"/>
                  <m:limLoc m:val="subSup"/>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j</m:t>
                      </m:r>
                    </m:sub>
                  </m:sSub>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j</m:t>
                          </m:r>
                        </m:sub>
                      </m:sSub>
                    </m:num>
                    <m:den>
                      <m:sSub>
                        <m:sSubPr>
                          <m:ctrlPr>
                            <w:rPr>
                              <w:rFonts w:ascii="Cambria Math" w:hAnsi="Cambria Math" w:cstheme="majorBidi"/>
                              <w:i/>
                              <w:sz w:val="20"/>
                              <w:szCs w:val="20"/>
                            </w:rPr>
                          </m:ctrlPr>
                        </m:sSubPr>
                        <m:e>
                          <m:r>
                            <w:rPr>
                              <w:rFonts w:ascii="Cambria Math" w:hAnsi="Cambria Math" w:cstheme="majorBidi"/>
                              <w:sz w:val="20"/>
                              <w:szCs w:val="20"/>
                            </w:rPr>
                            <m:t>TB</m:t>
                          </m:r>
                        </m:e>
                        <m:sub>
                          <m:r>
                            <w:rPr>
                              <w:rFonts w:ascii="Cambria Math" w:hAnsi="Cambria Math" w:cstheme="majorBidi"/>
                              <w:sz w:val="20"/>
                              <w:szCs w:val="20"/>
                            </w:rPr>
                            <m:t>j</m:t>
                          </m:r>
                        </m:sub>
                      </m:sSub>
                    </m:den>
                  </m:f>
                  <m:r>
                    <m:rPr>
                      <m:sty m:val="p"/>
                    </m:rPr>
                    <w:rPr>
                      <w:rFonts w:ascii="Cambria Math" w:eastAsia="Calibri" w:hAnsi="Cambria Math" w:cstheme="majorBidi"/>
                      <w:sz w:val="20"/>
                      <w:szCs w:val="20"/>
                    </w:rPr>
                    <m:t xml:space="preserve"> </m:t>
                  </m:r>
                </m:e>
              </m:nary>
            </m:oMath>
            <w:r w:rsidR="00211F3A">
              <w:rPr>
                <w:rFonts w:asciiTheme="majorBidi" w:eastAsiaTheme="minorEastAsia" w:hAnsiTheme="majorBidi" w:cstheme="majorBidi"/>
                <w:sz w:val="20"/>
                <w:szCs w:val="20"/>
              </w:rPr>
              <w:t xml:space="preserve"> </w:t>
            </w:r>
          </w:p>
        </w:tc>
        <w:tc>
          <w:tcPr>
            <w:tcW w:w="453" w:type="dxa"/>
            <w:vAlign w:val="center"/>
          </w:tcPr>
          <w:p w14:paraId="0C5A8F0C" w14:textId="03887D25" w:rsidR="00267908" w:rsidRPr="002900DD" w:rsidRDefault="00956716" w:rsidP="00E27953">
            <w:pPr>
              <w:spacing w:after="120"/>
              <w:rPr>
                <w:rFonts w:asciiTheme="majorBidi" w:hAnsiTheme="majorBidi" w:cstheme="majorBidi"/>
                <w:sz w:val="20"/>
                <w:szCs w:val="20"/>
              </w:rPr>
            </w:pPr>
            <w:bookmarkStart w:id="3" w:name="_Ref151545348"/>
            <w:r>
              <w:rPr>
                <w:rFonts w:asciiTheme="majorBidi" w:hAnsiTheme="majorBidi" w:cstheme="majorBidi"/>
                <w:sz w:val="20"/>
                <w:szCs w:val="20"/>
              </w:rPr>
              <w:t>(</w:t>
            </w:r>
            <w:r w:rsidR="00267908" w:rsidRPr="002900DD">
              <w:rPr>
                <w:rFonts w:asciiTheme="majorBidi" w:hAnsiTheme="majorBidi" w:cstheme="majorBidi"/>
              </w:rPr>
              <w:fldChar w:fldCharType="begin"/>
            </w:r>
            <w:r w:rsidR="00267908" w:rsidRPr="002900DD">
              <w:rPr>
                <w:rFonts w:asciiTheme="majorBidi" w:hAnsiTheme="majorBidi" w:cstheme="majorBidi"/>
                <w:sz w:val="20"/>
                <w:szCs w:val="20"/>
              </w:rPr>
              <w:instrText xml:space="preserve"> SEQ Equation \* ARABIC </w:instrText>
            </w:r>
            <w:r w:rsidR="00267908" w:rsidRPr="002900DD">
              <w:rPr>
                <w:rFonts w:asciiTheme="majorBidi" w:hAnsiTheme="majorBidi" w:cstheme="majorBidi"/>
              </w:rPr>
              <w:fldChar w:fldCharType="separate"/>
            </w:r>
            <w:r w:rsidR="00406C4A">
              <w:rPr>
                <w:rFonts w:asciiTheme="majorBidi" w:hAnsiTheme="majorBidi" w:cstheme="majorBidi"/>
                <w:noProof/>
                <w:sz w:val="20"/>
                <w:szCs w:val="20"/>
              </w:rPr>
              <w:t>3</w:t>
            </w:r>
            <w:r w:rsidR="00267908" w:rsidRPr="002900DD">
              <w:rPr>
                <w:rFonts w:asciiTheme="majorBidi" w:hAnsiTheme="majorBidi" w:cstheme="majorBidi"/>
                <w:noProof/>
              </w:rPr>
              <w:fldChar w:fldCharType="end"/>
            </w:r>
            <w:r>
              <w:rPr>
                <w:rFonts w:asciiTheme="majorBidi" w:hAnsiTheme="majorBidi" w:cstheme="majorBidi"/>
                <w:noProof/>
                <w:sz w:val="20"/>
                <w:szCs w:val="20"/>
              </w:rPr>
              <w:t>)</w:t>
            </w:r>
            <w:bookmarkEnd w:id="3"/>
          </w:p>
        </w:tc>
      </w:tr>
      <w:tr w:rsidR="00CF2B87" w:rsidRPr="002900DD" w14:paraId="4EFE287B" w14:textId="77777777" w:rsidTr="00982ECD">
        <w:tc>
          <w:tcPr>
            <w:tcW w:w="6634" w:type="dxa"/>
          </w:tcPr>
          <w:p w14:paraId="2DF7DBF5" w14:textId="7A50A51B" w:rsidR="00CF2B87" w:rsidRDefault="00000000" w:rsidP="006716D5">
            <w:pPr>
              <w:spacing w:after="120"/>
              <w:jc w:val="center"/>
            </w:pPr>
            <m:oMath>
              <m:sSub>
                <m:sSubPr>
                  <m:ctrlPr>
                    <w:rPr>
                      <w:rFonts w:ascii="Cambria Math" w:hAnsi="Cambria Math" w:cstheme="majorBidi"/>
                      <w:i/>
                      <w:sz w:val="20"/>
                      <w:szCs w:val="20"/>
                    </w:rPr>
                  </m:ctrlPr>
                </m:sSubPr>
                <m:e>
                  <m:r>
                    <w:rPr>
                      <w:rFonts w:ascii="Cambria Math" w:hAnsi="Cambria Math" w:cstheme="majorBidi"/>
                      <w:sz w:val="20"/>
                      <w:szCs w:val="20"/>
                    </w:rPr>
                    <m:t>TB</m:t>
                  </m:r>
                </m:e>
                <m:sub>
                  <m:r>
                    <w:rPr>
                      <w:rFonts w:ascii="Cambria Math" w:hAnsi="Cambria Math" w:cstheme="majorBidi"/>
                      <w:sz w:val="20"/>
                      <w:szCs w:val="20"/>
                    </w:rPr>
                    <m:t>j</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n</m:t>
                              </m:r>
                            </m:num>
                            <m:den>
                              <m:r>
                                <w:rPr>
                                  <w:rFonts w:ascii="Cambria Math" w:hAnsi="Cambria Math" w:cstheme="majorBidi"/>
                                  <w:sz w:val="20"/>
                                  <w:szCs w:val="20"/>
                                </w:rPr>
                                <m:t>2</m:t>
                              </m:r>
                            </m:den>
                          </m:f>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a</m:t>
                              </m:r>
                            </m:num>
                            <m:den>
                              <m:r>
                                <w:rPr>
                                  <w:rFonts w:ascii="Cambria Math" w:hAnsi="Cambria Math" w:cstheme="majorBidi"/>
                                  <w:sz w:val="20"/>
                                  <w:szCs w:val="20"/>
                                </w:rPr>
                                <m:t>8</m:t>
                              </m:r>
                            </m:den>
                          </m:f>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b</m:t>
                              </m:r>
                            </m:num>
                            <m:den>
                              <m:r>
                                <w:rPr>
                                  <w:rFonts w:ascii="Cambria Math" w:hAnsi="Cambria Math" w:cstheme="majorBidi"/>
                                  <w:sz w:val="20"/>
                                  <w:szCs w:val="20"/>
                                </w:rPr>
                                <m:t>4</m:t>
                              </m:r>
                            </m:den>
                          </m:f>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3c</m:t>
                              </m:r>
                            </m:num>
                            <m:den>
                              <m:r>
                                <w:rPr>
                                  <w:rFonts w:ascii="Cambria Math" w:hAnsi="Cambria Math" w:cstheme="majorBidi"/>
                                  <w:sz w:val="20"/>
                                  <w:szCs w:val="20"/>
                                </w:rPr>
                                <m:t>8</m:t>
                              </m:r>
                            </m:den>
                          </m:f>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d</m:t>
                              </m:r>
                            </m:num>
                            <m:den>
                              <m:r>
                                <w:rPr>
                                  <w:rFonts w:ascii="Cambria Math" w:hAnsi="Cambria Math" w:cstheme="majorBidi"/>
                                  <w:sz w:val="20"/>
                                  <w:szCs w:val="20"/>
                                </w:rPr>
                                <m:t>4</m:t>
                              </m:r>
                            </m:den>
                          </m:f>
                        </m:e>
                      </m:d>
                    </m:e>
                    <m:sub>
                      <m:r>
                        <w:rPr>
                          <w:rFonts w:ascii="Cambria Math" w:hAnsi="Cambria Math" w:cstheme="majorBidi"/>
                          <w:sz w:val="20"/>
                          <w:szCs w:val="20"/>
                        </w:rPr>
                        <m:t>j</m:t>
                      </m:r>
                    </m:sub>
                  </m:sSub>
                  <m:r>
                    <w:rPr>
                      <w:rFonts w:ascii="Cambria Math" w:hAnsi="Cambria Math" w:cstheme="majorBidi"/>
                      <w:sz w:val="20"/>
                      <w:szCs w:val="20"/>
                    </w:rPr>
                    <m:t xml:space="preserve"> 22415</m:t>
                  </m:r>
                </m:num>
                <m:den>
                  <m:sSub>
                    <m:sSubPr>
                      <m:ctrlPr>
                        <w:rPr>
                          <w:rFonts w:ascii="Cambria Math" w:hAnsi="Cambria Math" w:cstheme="majorBidi"/>
                          <w:i/>
                          <w:sz w:val="20"/>
                          <w:szCs w:val="20"/>
                        </w:rPr>
                      </m:ctrlPr>
                    </m:sSubPr>
                    <m:e>
                      <m:r>
                        <w:rPr>
                          <w:rFonts w:ascii="Cambria Math" w:hAnsi="Cambria Math" w:cstheme="majorBidi"/>
                          <w:sz w:val="20"/>
                          <w:szCs w:val="20"/>
                        </w:rPr>
                        <m:t>(12n+a+16b+14c+32d)</m:t>
                      </m:r>
                    </m:e>
                    <m:sub>
                      <m:r>
                        <w:rPr>
                          <w:rFonts w:ascii="Cambria Math" w:hAnsi="Cambria Math" w:cstheme="majorBidi"/>
                          <w:sz w:val="20"/>
                          <w:szCs w:val="20"/>
                        </w:rPr>
                        <m:t>j</m:t>
                      </m:r>
                    </m:sub>
                  </m:sSub>
                </m:den>
              </m:f>
            </m:oMath>
            <w:r w:rsidR="00D77495">
              <w:rPr>
                <w:rFonts w:eastAsiaTheme="minorEastAsia"/>
                <w:sz w:val="20"/>
                <w:szCs w:val="20"/>
              </w:rPr>
              <w:t xml:space="preserve"> </w:t>
            </w:r>
          </w:p>
        </w:tc>
        <w:tc>
          <w:tcPr>
            <w:tcW w:w="453" w:type="dxa"/>
            <w:vAlign w:val="center"/>
          </w:tcPr>
          <w:p w14:paraId="18BE137C" w14:textId="78C58AED" w:rsidR="00CF2B87" w:rsidRPr="0095188F" w:rsidRDefault="0095188F" w:rsidP="0095188F">
            <w:pPr>
              <w:pStyle w:val="Caption"/>
              <w:rPr>
                <w:lang w:val="en-GB"/>
              </w:rPr>
            </w:pPr>
            <w:r>
              <w:rPr>
                <w:rFonts w:asciiTheme="majorBidi" w:hAnsiTheme="majorBidi" w:cstheme="majorBidi"/>
              </w:rPr>
              <w:t>(</w:t>
            </w:r>
            <w:r>
              <w:rPr>
                <w:lang w:val="en-GB"/>
              </w:rPr>
              <w:fldChar w:fldCharType="begin"/>
            </w:r>
            <w:r>
              <w:rPr>
                <w:lang w:val="en-GB"/>
              </w:rPr>
              <w:instrText xml:space="preserve"> SEQ Equation \* ARABIC </w:instrText>
            </w:r>
            <w:r>
              <w:rPr>
                <w:lang w:val="en-GB"/>
              </w:rPr>
              <w:fldChar w:fldCharType="separate"/>
            </w:r>
            <w:r w:rsidR="00406C4A">
              <w:rPr>
                <w:noProof/>
                <w:lang w:val="en-GB"/>
              </w:rPr>
              <w:t>4</w:t>
            </w:r>
            <w:r>
              <w:rPr>
                <w:lang w:val="en-GB"/>
              </w:rPr>
              <w:fldChar w:fldCharType="end"/>
            </w:r>
            <w:r>
              <w:rPr>
                <w:lang w:val="en-GB"/>
              </w:rPr>
              <w:t>)</w:t>
            </w:r>
          </w:p>
        </w:tc>
      </w:tr>
    </w:tbl>
    <w:p w14:paraId="29547F9E" w14:textId="638FE619" w:rsidR="001247A1" w:rsidRPr="00CA5B33" w:rsidRDefault="004A1FDC" w:rsidP="001247A1">
      <w:pPr>
        <w:pStyle w:val="Els-body-text"/>
        <w:spacing w:after="60"/>
      </w:pPr>
      <w:r>
        <w:rPr>
          <w:lang w:val="en-GB"/>
        </w:rPr>
        <w:t xml:space="preserve">The model is limited to three </w:t>
      </w:r>
      <w:r w:rsidR="00E868CF">
        <w:rPr>
          <w:lang w:val="en-GB"/>
        </w:rPr>
        <w:t xml:space="preserve">substrates </w:t>
      </w:r>
      <w:r w:rsidR="00E868CF" w:rsidRPr="00D876A9">
        <w:rPr>
          <w:i/>
          <w:iCs/>
          <w:lang w:val="en-GB"/>
        </w:rPr>
        <w:t>j</w:t>
      </w:r>
      <w:r w:rsidR="00E82A8C">
        <w:rPr>
          <w:lang w:val="en-GB"/>
        </w:rPr>
        <w:t xml:space="preserve">, in our illustrative example, </w:t>
      </w:r>
      <w:r>
        <w:rPr>
          <w:lang w:val="en-GB"/>
        </w:rPr>
        <w:t xml:space="preserve">and </w:t>
      </w:r>
      <w:r w:rsidR="00593127">
        <w:rPr>
          <w:lang w:val="en-GB"/>
        </w:rPr>
        <w:t xml:space="preserve">the </w:t>
      </w:r>
      <m:oMath>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CoD</m:t>
            </m:r>
          </m:sub>
        </m:sSub>
      </m:oMath>
      <w:r w:rsidR="00CC1DE3">
        <w:t xml:space="preserve"> is calculated base</w:t>
      </w:r>
      <w:r w:rsidR="00B95774">
        <w:t>d</w:t>
      </w:r>
      <w:r w:rsidR="00CC1DE3">
        <w:t xml:space="preserve"> on </w:t>
      </w:r>
      <w:r w:rsidR="009578FA">
        <w:t xml:space="preserve">feed data parameters such as the experimental </w:t>
      </w:r>
      <w:r w:rsidR="00F34501">
        <w:t>biomethane yield</w:t>
      </w:r>
      <w:r w:rsidR="00F43561">
        <w:t xml:space="preserve"> for each substrate</w:t>
      </w:r>
      <w:r w:rsidR="001D3CE1">
        <w:t xml:space="preserve"> </w:t>
      </w:r>
      <m:oMath>
        <m:r>
          <w:rPr>
            <w:rFonts w:ascii="Cambria Math" w:hAnsi="Cambria Math"/>
          </w:rPr>
          <m:t>(</m:t>
        </m:r>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j</m:t>
            </m:r>
          </m:sub>
        </m:sSub>
      </m:oMath>
      <w:r w:rsidR="00C50642">
        <w:t>)</w:t>
      </w:r>
      <w:r w:rsidR="008D2526">
        <w:t xml:space="preserve"> </w:t>
      </w:r>
      <w:r w:rsidR="00F43561">
        <w:t xml:space="preserve">and </w:t>
      </w:r>
      <w:r w:rsidR="001D3CE1">
        <w:t>their</w:t>
      </w:r>
      <w:r w:rsidR="008D2526">
        <w:t xml:space="preserve"> mixture</w:t>
      </w:r>
      <w:r w:rsidR="00F34501">
        <w:t xml:space="preserve"> (</w:t>
      </w:r>
      <m:oMath>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mix</m:t>
            </m:r>
          </m:sub>
        </m:sSub>
      </m:oMath>
      <w:r w:rsidR="00F34501">
        <w:t>)</w:t>
      </w:r>
      <w:r w:rsidR="00174593">
        <w:t xml:space="preserve">, carbon to nitrogen ratio </w:t>
      </w:r>
      <w:r w:rsidR="0022112B">
        <w:t>(</w:t>
      </w:r>
      <w:r w:rsidR="0022112B" w:rsidRPr="00A302A3">
        <w:rPr>
          <w:i/>
          <w:iCs/>
        </w:rPr>
        <w:t>C/N</w:t>
      </w:r>
      <w:r w:rsidR="0022112B">
        <w:t>)</w:t>
      </w:r>
      <w:r w:rsidR="006C5365">
        <w:t xml:space="preserve"> and the theoretical biomethane </w:t>
      </w:r>
      <w:r w:rsidR="00D210CA">
        <w:t>yield (</w:t>
      </w:r>
      <m:oMath>
        <m:sSub>
          <m:sSubPr>
            <m:ctrlPr>
              <w:rPr>
                <w:rFonts w:ascii="Cambria Math" w:eastAsiaTheme="minorHAnsi" w:hAnsi="Cambria Math" w:cstheme="majorBidi"/>
                <w:i/>
                <w:lang w:val="en-GB"/>
              </w:rPr>
            </m:ctrlPr>
          </m:sSubPr>
          <m:e>
            <m:r>
              <w:rPr>
                <w:rFonts w:ascii="Cambria Math" w:hAnsi="Cambria Math" w:cstheme="majorBidi"/>
              </w:rPr>
              <m:t>TB</m:t>
            </m:r>
          </m:e>
          <m:sub>
            <m:r>
              <w:rPr>
                <w:rFonts w:ascii="Cambria Math" w:hAnsi="Cambria Math" w:cstheme="majorBidi"/>
              </w:rPr>
              <m:t>j</m:t>
            </m:r>
          </m:sub>
        </m:sSub>
      </m:oMath>
      <w:r w:rsidR="00D210CA">
        <w:t>) of each of the</w:t>
      </w:r>
      <w:r w:rsidR="00E04E3C">
        <w:t xml:space="preserve"> </w:t>
      </w:r>
      <w:r w:rsidR="00E868CF">
        <w:t>substrates</w:t>
      </w:r>
      <w:r w:rsidR="00543339">
        <w:t>.</w:t>
      </w:r>
      <w:r w:rsidR="00705CC9">
        <w:t xml:space="preserve"> </w:t>
      </w:r>
      <w:r w:rsidR="00BA21C8">
        <w:t>T</w:t>
      </w:r>
      <w:r w:rsidR="003B1258">
        <w:t xml:space="preserve">he parameters such as a, b, c, d and n </w:t>
      </w:r>
      <w:r w:rsidR="00BA21C8">
        <w:t xml:space="preserve">in Eq. </w:t>
      </w:r>
      <w:r w:rsidR="005E1CF3">
        <w:fldChar w:fldCharType="begin"/>
      </w:r>
      <w:r w:rsidR="005E1CF3">
        <w:instrText xml:space="preserve"> REF _Ref151545348 \h </w:instrText>
      </w:r>
      <w:r w:rsidR="005E1CF3">
        <w:fldChar w:fldCharType="separate"/>
      </w:r>
      <w:r w:rsidR="00406C4A">
        <w:rPr>
          <w:rFonts w:asciiTheme="majorBidi" w:hAnsiTheme="majorBidi" w:cstheme="majorBidi"/>
        </w:rPr>
        <w:t>(</w:t>
      </w:r>
      <w:r w:rsidR="00406C4A">
        <w:rPr>
          <w:rFonts w:asciiTheme="majorBidi" w:hAnsiTheme="majorBidi" w:cstheme="majorBidi"/>
          <w:noProof/>
        </w:rPr>
        <w:t>3)</w:t>
      </w:r>
      <w:r w:rsidR="005E1CF3">
        <w:fldChar w:fldCharType="end"/>
      </w:r>
      <w:r w:rsidR="005E1CF3">
        <w:t xml:space="preserve"> </w:t>
      </w:r>
      <w:r w:rsidR="003B1258">
        <w:t xml:space="preserve">are the number of atoms in each mole of substrate based on the </w:t>
      </w:r>
      <w:r w:rsidR="003B1258">
        <w:lastRenderedPageBreak/>
        <w:t xml:space="preserve">chemical formula of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b</m:t>
            </m:r>
          </m:sub>
        </m:sSub>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r>
          <w:rPr>
            <w:rFonts w:ascii="Cambria Math" w:eastAsiaTheme="minorEastAsia" w:hAnsi="Cambria Math"/>
          </w:rPr>
          <m:t>.</m:t>
        </m:r>
      </m:oMath>
      <w:r w:rsidR="008E024B">
        <w:t xml:space="preserve"> </w:t>
      </w:r>
      <w:r w:rsidR="00705CC9">
        <w:t xml:space="preserve">The regression parameters </w:t>
      </w:r>
      <m:oMath>
        <m:r>
          <w:rPr>
            <w:rFonts w:ascii="Cambria Math" w:hAnsi="Cambria Math"/>
          </w:rPr>
          <m:t>(</m:t>
        </m:r>
        <m:sSub>
          <m:sSubPr>
            <m:ctrlPr>
              <w:rPr>
                <w:rFonts w:ascii="Cambria Math" w:hAnsi="Cambria Math" w:cstheme="majorBidi"/>
                <w:i/>
                <w:sz w:val="18"/>
                <w:szCs w:val="18"/>
              </w:rPr>
            </m:ctrlPr>
          </m:sSubPr>
          <m:e>
            <m:r>
              <m:rPr>
                <m:sty m:val="bi"/>
              </m:rPr>
              <w:rPr>
                <w:rFonts w:ascii="Cambria Math" w:hAnsi="Cambria Math" w:cstheme="majorBidi"/>
                <w:sz w:val="18"/>
                <w:szCs w:val="18"/>
              </w:rPr>
              <m:t>β</m:t>
            </m:r>
          </m:e>
          <m:sub>
            <m:r>
              <m:rPr>
                <m:sty m:val="bi"/>
              </m:rPr>
              <w:rPr>
                <w:rFonts w:ascii="Cambria Math" w:hAnsi="Cambria Math" w:cstheme="majorBidi"/>
                <w:sz w:val="18"/>
                <w:szCs w:val="18"/>
              </w:rPr>
              <m:t>0</m:t>
            </m:r>
          </m:sub>
        </m:sSub>
        <m:r>
          <w:rPr>
            <w:rFonts w:ascii="Cambria Math" w:hAnsi="Cambria Math" w:cstheme="majorBidi"/>
            <w:sz w:val="18"/>
            <w:szCs w:val="18"/>
          </w:rPr>
          <m:t xml:space="preserve">, </m:t>
        </m:r>
        <m:sSub>
          <m:sSubPr>
            <m:ctrlPr>
              <w:rPr>
                <w:rFonts w:ascii="Cambria Math" w:hAnsi="Cambria Math" w:cstheme="majorBidi"/>
                <w:i/>
                <w:sz w:val="18"/>
                <w:szCs w:val="18"/>
              </w:rPr>
            </m:ctrlPr>
          </m:sSubPr>
          <m:e>
            <m:r>
              <m:rPr>
                <m:sty m:val="bi"/>
              </m:rPr>
              <w:rPr>
                <w:rFonts w:ascii="Cambria Math" w:hAnsi="Cambria Math" w:cstheme="majorBidi"/>
                <w:sz w:val="18"/>
                <w:szCs w:val="18"/>
              </w:rPr>
              <m:t>β</m:t>
            </m:r>
          </m:e>
          <m:sub>
            <m:r>
              <m:rPr>
                <m:sty m:val="bi"/>
              </m:rPr>
              <w:rPr>
                <w:rFonts w:ascii="Cambria Math" w:hAnsi="Cambria Math" w:cstheme="majorBidi"/>
                <w:sz w:val="18"/>
                <w:szCs w:val="18"/>
              </w:rPr>
              <m:t>1</m:t>
            </m:r>
          </m:sub>
        </m:sSub>
        <m:r>
          <w:rPr>
            <w:rFonts w:ascii="Cambria Math" w:hAnsi="Cambria Math" w:cstheme="majorBidi"/>
            <w:sz w:val="18"/>
            <w:szCs w:val="18"/>
          </w:rPr>
          <m:t xml:space="preserve">, </m:t>
        </m:r>
        <m:sSub>
          <m:sSubPr>
            <m:ctrlPr>
              <w:rPr>
                <w:rFonts w:ascii="Cambria Math" w:hAnsi="Cambria Math" w:cstheme="majorBidi"/>
                <w:i/>
                <w:sz w:val="18"/>
                <w:szCs w:val="18"/>
              </w:rPr>
            </m:ctrlPr>
          </m:sSubPr>
          <m:e>
            <m:r>
              <m:rPr>
                <m:sty m:val="bi"/>
              </m:rPr>
              <w:rPr>
                <w:rFonts w:ascii="Cambria Math" w:hAnsi="Cambria Math" w:cstheme="majorBidi"/>
                <w:sz w:val="18"/>
                <w:szCs w:val="18"/>
              </w:rPr>
              <m:t>β</m:t>
            </m:r>
          </m:e>
          <m:sub>
            <m:r>
              <m:rPr>
                <m:sty m:val="bi"/>
              </m:rPr>
              <w:rPr>
                <w:rFonts w:ascii="Cambria Math" w:hAnsi="Cambria Math" w:cstheme="majorBidi"/>
                <w:sz w:val="18"/>
                <w:szCs w:val="18"/>
              </w:rPr>
              <m:t>2</m:t>
            </m:r>
          </m:sub>
        </m:sSub>
        <m:r>
          <w:rPr>
            <w:rFonts w:ascii="Cambria Math" w:hAnsi="Cambria Math" w:cstheme="majorBidi"/>
            <w:sz w:val="18"/>
            <w:szCs w:val="18"/>
          </w:rPr>
          <m:t xml:space="preserve">, </m:t>
        </m:r>
        <m:sSub>
          <m:sSubPr>
            <m:ctrlPr>
              <w:rPr>
                <w:rFonts w:ascii="Cambria Math" w:hAnsi="Cambria Math" w:cstheme="majorBidi"/>
                <w:i/>
                <w:sz w:val="18"/>
                <w:szCs w:val="18"/>
              </w:rPr>
            </m:ctrlPr>
          </m:sSubPr>
          <m:e>
            <m:r>
              <m:rPr>
                <m:sty m:val="bi"/>
              </m:rPr>
              <w:rPr>
                <w:rFonts w:ascii="Cambria Math" w:hAnsi="Cambria Math" w:cstheme="majorBidi"/>
                <w:sz w:val="18"/>
                <w:szCs w:val="18"/>
              </w:rPr>
              <m:t>β</m:t>
            </m:r>
          </m:e>
          <m:sub>
            <m:r>
              <m:rPr>
                <m:sty m:val="bi"/>
              </m:rPr>
              <w:rPr>
                <w:rFonts w:ascii="Cambria Math" w:hAnsi="Cambria Math" w:cstheme="majorBidi"/>
                <w:sz w:val="18"/>
                <w:szCs w:val="18"/>
              </w:rPr>
              <m:t>3</m:t>
            </m:r>
          </m:sub>
        </m:sSub>
        <m:r>
          <w:rPr>
            <w:rFonts w:ascii="Cambria Math" w:hAnsi="Cambria Math" w:cstheme="majorBidi"/>
            <w:sz w:val="18"/>
            <w:szCs w:val="18"/>
          </w:rPr>
          <m:t xml:space="preserve">, </m:t>
        </m:r>
        <m:sSub>
          <m:sSubPr>
            <m:ctrlPr>
              <w:rPr>
                <w:rFonts w:ascii="Cambria Math" w:hAnsi="Cambria Math" w:cstheme="majorBidi"/>
                <w:i/>
                <w:sz w:val="18"/>
                <w:szCs w:val="18"/>
              </w:rPr>
            </m:ctrlPr>
          </m:sSubPr>
          <m:e>
            <m:r>
              <m:rPr>
                <m:sty m:val="bi"/>
              </m:rPr>
              <w:rPr>
                <w:rFonts w:ascii="Cambria Math" w:hAnsi="Cambria Math" w:cstheme="majorBidi"/>
                <w:sz w:val="18"/>
                <w:szCs w:val="18"/>
              </w:rPr>
              <m:t>β</m:t>
            </m:r>
          </m:e>
          <m:sub>
            <m:r>
              <m:rPr>
                <m:sty m:val="bi"/>
              </m:rPr>
              <w:rPr>
                <w:rFonts w:ascii="Cambria Math" w:hAnsi="Cambria Math" w:cstheme="majorBidi"/>
                <w:sz w:val="18"/>
                <w:szCs w:val="18"/>
              </w:rPr>
              <m:t>4</m:t>
            </m:r>
          </m:sub>
        </m:sSub>
      </m:oMath>
      <w:r w:rsidR="00701653">
        <w:rPr>
          <w:sz w:val="18"/>
          <w:szCs w:val="18"/>
        </w:rPr>
        <w:t xml:space="preserve">) </w:t>
      </w:r>
      <w:r w:rsidR="00D01CB1">
        <w:t>used in</w:t>
      </w:r>
      <w:r w:rsidR="004F531D">
        <w:t xml:space="preserve"> Eq</w:t>
      </w:r>
      <w:r w:rsidR="00956716">
        <w:t>.</w:t>
      </w:r>
      <w:r w:rsidR="003479CD">
        <w:t xml:space="preserve"> </w:t>
      </w:r>
      <w:r w:rsidR="003479CD">
        <w:fldChar w:fldCharType="begin"/>
      </w:r>
      <w:r w:rsidR="003479CD">
        <w:instrText xml:space="preserve"> REF _Ref151476223 \h </w:instrText>
      </w:r>
      <w:r w:rsidR="003479CD">
        <w:fldChar w:fldCharType="separate"/>
      </w:r>
      <w:r w:rsidR="00406C4A">
        <w:rPr>
          <w:rFonts w:asciiTheme="majorBidi" w:hAnsiTheme="majorBidi" w:cstheme="majorBidi"/>
        </w:rPr>
        <w:t>(</w:t>
      </w:r>
      <w:r w:rsidR="00406C4A">
        <w:rPr>
          <w:rFonts w:asciiTheme="majorBidi" w:hAnsiTheme="majorBidi" w:cstheme="majorBidi"/>
          <w:noProof/>
        </w:rPr>
        <w:t>2)</w:t>
      </w:r>
      <w:r w:rsidR="003479CD">
        <w:fldChar w:fldCharType="end"/>
      </w:r>
      <w:r w:rsidR="003479CD">
        <w:t xml:space="preserve"> </w:t>
      </w:r>
      <w:r w:rsidR="00705CC9">
        <w:t xml:space="preserve">are </w:t>
      </w:r>
      <w:r w:rsidR="00EC53E7" w:rsidRPr="0025770D">
        <w:rPr>
          <w:rFonts w:asciiTheme="majorBidi" w:hAnsiTheme="majorBidi" w:cstheme="majorBidi"/>
          <w:sz w:val="18"/>
          <w:szCs w:val="18"/>
        </w:rPr>
        <w:t>21.7</w:t>
      </w:r>
      <w:r w:rsidR="00EC53E7">
        <w:rPr>
          <w:rFonts w:asciiTheme="majorBidi" w:hAnsiTheme="majorBidi" w:cstheme="majorBidi"/>
          <w:sz w:val="18"/>
          <w:szCs w:val="18"/>
        </w:rPr>
        <w:t xml:space="preserve">, 1.26, </w:t>
      </w:r>
      <w:r w:rsidR="0040602D" w:rsidRPr="0025770D">
        <w:rPr>
          <w:rFonts w:asciiTheme="majorBidi" w:hAnsiTheme="majorBidi" w:cstheme="majorBidi"/>
          <w:sz w:val="18"/>
          <w:szCs w:val="18"/>
        </w:rPr>
        <w:t>445.7</w:t>
      </w:r>
      <w:r w:rsidR="0040602D">
        <w:rPr>
          <w:rFonts w:asciiTheme="majorBidi" w:hAnsiTheme="majorBidi" w:cstheme="majorBidi"/>
          <w:sz w:val="18"/>
          <w:szCs w:val="18"/>
        </w:rPr>
        <w:t xml:space="preserve">, -0.02 and </w:t>
      </w:r>
      <w:r w:rsidR="0040602D" w:rsidRPr="0025770D">
        <w:rPr>
          <w:rFonts w:asciiTheme="majorBidi" w:hAnsiTheme="majorBidi" w:cstheme="majorBidi"/>
          <w:sz w:val="18"/>
          <w:szCs w:val="18"/>
        </w:rPr>
        <w:t>-7.82</w:t>
      </w:r>
      <w:r w:rsidR="0040602D">
        <w:rPr>
          <w:rFonts w:asciiTheme="majorBidi" w:hAnsiTheme="majorBidi" w:cstheme="majorBidi"/>
          <w:sz w:val="18"/>
          <w:szCs w:val="18"/>
        </w:rPr>
        <w:t xml:space="preserve"> respectively</w:t>
      </w:r>
      <w:r w:rsidR="00B72186">
        <w:rPr>
          <w:rFonts w:asciiTheme="majorBidi" w:hAnsiTheme="majorBidi" w:cstheme="majorBidi"/>
          <w:sz w:val="18"/>
          <w:szCs w:val="18"/>
        </w:rPr>
        <w:t xml:space="preserve"> </w:t>
      </w:r>
      <w:r w:rsidR="007C748D">
        <w:rPr>
          <w:rFonts w:asciiTheme="majorBidi" w:hAnsiTheme="majorBidi" w:cstheme="majorBidi"/>
          <w:sz w:val="18"/>
          <w:szCs w:val="18"/>
        </w:rPr>
        <w:t xml:space="preserve">according to </w:t>
      </w:r>
      <w:sdt>
        <w:sdtPr>
          <w:rPr>
            <w:color w:val="000000"/>
            <w:lang w:val="en-GB"/>
          </w:rPr>
          <w:tag w:val="MENDELEY_CITATION_v3_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"/>
          <w:id w:val="331039776"/>
          <w:placeholder>
            <w:docPart w:val="FB6A3DF06CA349AE8580070BD0BD6677"/>
          </w:placeholder>
        </w:sdtPr>
        <w:sdtContent>
          <w:r w:rsidR="007C748D" w:rsidRPr="00993FDD">
            <w:rPr>
              <w:color w:val="000000"/>
              <w:lang w:val="en-GB"/>
            </w:rPr>
            <w:t>Moretta et al. (2022)</w:t>
          </w:r>
        </w:sdtContent>
      </w:sdt>
      <w:r w:rsidR="007C748D">
        <w:rPr>
          <w:color w:val="000000"/>
          <w:lang w:val="en-GB"/>
        </w:rPr>
        <w:t>.</w:t>
      </w:r>
    </w:p>
    <w:p w14:paraId="1F42634F" w14:textId="5F9F30E5" w:rsidR="006441F6" w:rsidRDefault="00E276AA" w:rsidP="001247A1">
      <w:pPr>
        <w:pStyle w:val="Els-body-text"/>
        <w:spacing w:after="60"/>
        <w:rPr>
          <w:lang w:val="en-GB"/>
        </w:rPr>
      </w:pPr>
      <w:r w:rsidRPr="00E276AA">
        <w:rPr>
          <w:lang w:val="en-GB"/>
        </w:rPr>
        <w:t>It</w:t>
      </w:r>
      <w:r w:rsidR="00FA10C0">
        <w:rPr>
          <w:lang w:val="en-GB"/>
        </w:rPr>
        <w:t xml:space="preserve"> is</w:t>
      </w:r>
      <w:r w:rsidRPr="00E276AA">
        <w:rPr>
          <w:lang w:val="en-GB"/>
        </w:rPr>
        <w:t xml:space="preserve"> important to highlight that the co-digestion correlations mentioned above do not consider complex phenomena such as the inoculum effect</w:t>
      </w:r>
      <w:r w:rsidR="00632901">
        <w:rPr>
          <w:lang w:val="en-GB"/>
        </w:rPr>
        <w:t>.</w:t>
      </w:r>
      <w:r w:rsidR="00AA2BED">
        <w:rPr>
          <w:lang w:val="en-GB"/>
        </w:rPr>
        <w:t xml:space="preserve"> </w:t>
      </w:r>
      <w:r w:rsidR="00A42135" w:rsidRPr="00A42135">
        <w:rPr>
          <w:lang w:val="en-GB"/>
        </w:rPr>
        <w:t xml:space="preserve">The first </w:t>
      </w:r>
      <w:r w:rsidR="00607D47">
        <w:rPr>
          <w:lang w:val="en-GB"/>
        </w:rPr>
        <w:t>stage’s</w:t>
      </w:r>
      <w:r w:rsidR="00607D47" w:rsidRPr="00A42135">
        <w:rPr>
          <w:lang w:val="en-GB"/>
        </w:rPr>
        <w:t xml:space="preserve"> </w:t>
      </w:r>
      <w:r w:rsidR="00A42135" w:rsidRPr="00A42135">
        <w:rPr>
          <w:lang w:val="en-GB"/>
        </w:rPr>
        <w:t>output is contingent upon the number of feed substrates</w:t>
      </w:r>
      <w:r w:rsidR="008C7DF3">
        <w:rPr>
          <w:lang w:val="en-GB"/>
        </w:rPr>
        <w:t xml:space="preserve"> </w:t>
      </w:r>
      <w:r w:rsidR="008C7DF3" w:rsidRPr="008C7DF3">
        <w:rPr>
          <w:i/>
          <w:iCs/>
          <w:lang w:val="en-GB"/>
        </w:rPr>
        <w:t>j</w:t>
      </w:r>
      <w:r w:rsidR="00A42135" w:rsidRPr="00A42135">
        <w:rPr>
          <w:lang w:val="en-GB"/>
        </w:rPr>
        <w:t>, resulting in collections of either two</w:t>
      </w:r>
      <w:r w:rsidR="00607D47">
        <w:rPr>
          <w:lang w:val="en-GB"/>
        </w:rPr>
        <w:t>-</w:t>
      </w:r>
      <w:r w:rsidR="00A42135" w:rsidRPr="00A42135">
        <w:rPr>
          <w:lang w:val="en-GB"/>
        </w:rPr>
        <w:t xml:space="preserve"> or three</w:t>
      </w:r>
      <w:r w:rsidR="004B3D14">
        <w:rPr>
          <w:lang w:val="en-GB"/>
        </w:rPr>
        <w:t>-</w:t>
      </w:r>
      <w:r w:rsidR="00A42135" w:rsidRPr="00A42135">
        <w:rPr>
          <w:lang w:val="en-GB"/>
        </w:rPr>
        <w:t>component sets</w:t>
      </w:r>
      <w:r w:rsidR="008C7DF3">
        <w:rPr>
          <w:lang w:val="en-GB"/>
        </w:rPr>
        <w:t xml:space="preserve"> </w:t>
      </w:r>
      <w:r w:rsidR="008C7DF3" w:rsidRPr="008C7DF3">
        <w:rPr>
          <w:i/>
          <w:iCs/>
          <w:lang w:val="en-GB"/>
        </w:rPr>
        <w:t>I</w:t>
      </w:r>
      <w:r w:rsidR="00A42135" w:rsidRPr="00A42135">
        <w:rPr>
          <w:lang w:val="en-GB"/>
        </w:rPr>
        <w:t xml:space="preserve">. These sets subsequently serve as </w:t>
      </w:r>
      <w:r w:rsidR="00182863">
        <w:rPr>
          <w:lang w:val="en-GB"/>
        </w:rPr>
        <w:t xml:space="preserve">potential </w:t>
      </w:r>
      <w:r w:rsidR="00A42135" w:rsidRPr="00A42135">
        <w:rPr>
          <w:lang w:val="en-GB"/>
        </w:rPr>
        <w:t xml:space="preserve">feedstocks for the second </w:t>
      </w:r>
      <w:r w:rsidR="00FA10C0">
        <w:rPr>
          <w:lang w:val="en-GB"/>
        </w:rPr>
        <w:t>optimisation step</w:t>
      </w:r>
      <w:r w:rsidR="00A42135" w:rsidRPr="00A42135">
        <w:rPr>
          <w:lang w:val="en-GB"/>
        </w:rPr>
        <w:t>.</w:t>
      </w:r>
    </w:p>
    <w:p w14:paraId="10135666" w14:textId="2DD8FE44" w:rsidR="00BA52D9" w:rsidRDefault="00D34FBE" w:rsidP="003B374C">
      <w:pPr>
        <w:pStyle w:val="Els-body-text"/>
        <w:spacing w:after="60"/>
        <w:rPr>
          <w:lang w:val="en-GB"/>
        </w:rPr>
      </w:pPr>
      <w:r w:rsidRPr="00D34FBE">
        <w:rPr>
          <w:lang w:val="en-GB"/>
        </w:rPr>
        <w:t>The second optimi</w:t>
      </w:r>
      <w:r w:rsidR="00A33CFB">
        <w:rPr>
          <w:lang w:val="en-GB"/>
        </w:rPr>
        <w:t>s</w:t>
      </w:r>
      <w:r w:rsidRPr="00D34FBE">
        <w:rPr>
          <w:lang w:val="en-GB"/>
        </w:rPr>
        <w:t xml:space="preserve">ation </w:t>
      </w:r>
      <w:r w:rsidR="00395914">
        <w:rPr>
          <w:lang w:val="en-GB"/>
        </w:rPr>
        <w:t>step</w:t>
      </w:r>
      <w:r w:rsidR="00395914" w:rsidRPr="00D34FBE">
        <w:rPr>
          <w:lang w:val="en-GB"/>
        </w:rPr>
        <w:t xml:space="preserve"> </w:t>
      </w:r>
      <w:r w:rsidRPr="00D34FBE">
        <w:rPr>
          <w:lang w:val="en-GB"/>
        </w:rPr>
        <w:t>utili</w:t>
      </w:r>
      <w:r w:rsidR="00A33CFB">
        <w:rPr>
          <w:lang w:val="en-GB"/>
        </w:rPr>
        <w:t>s</w:t>
      </w:r>
      <w:r w:rsidRPr="00D34FBE">
        <w:rPr>
          <w:lang w:val="en-GB"/>
        </w:rPr>
        <w:t>es the output from the first and the demand profile (biogas demand as a function of time/</w:t>
      </w:r>
      <w:r w:rsidR="00947B47">
        <w:rPr>
          <w:lang w:val="en-GB"/>
        </w:rPr>
        <w:t>day</w:t>
      </w:r>
      <w:r w:rsidRPr="00D34FBE">
        <w:rPr>
          <w:lang w:val="en-GB"/>
        </w:rPr>
        <w:t xml:space="preserve">) as inputs. It then generates the </w:t>
      </w:r>
      <w:r w:rsidR="00F45B3C" w:rsidRPr="00D34FBE">
        <w:rPr>
          <w:lang w:val="en-GB"/>
        </w:rPr>
        <w:t xml:space="preserve">optimal </w:t>
      </w:r>
      <w:r w:rsidRPr="00D34FBE">
        <w:rPr>
          <w:lang w:val="en-GB"/>
        </w:rPr>
        <w:t>feeding schedule that aligns plant production with the demand profile.</w:t>
      </w:r>
    </w:p>
    <w:tbl>
      <w:tblPr>
        <w:tblStyle w:val="TableGrid"/>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gridCol w:w="623"/>
      </w:tblGrid>
      <w:tr w:rsidR="00D3243A" w:rsidRPr="00D3243A" w14:paraId="72A8B129" w14:textId="77777777" w:rsidTr="00486188">
        <w:trPr>
          <w:jc w:val="center"/>
        </w:trPr>
        <w:tc>
          <w:tcPr>
            <w:tcW w:w="6464" w:type="dxa"/>
            <w:vAlign w:val="center"/>
          </w:tcPr>
          <w:p w14:paraId="3D59863D" w14:textId="184D1576" w:rsidR="00D3243A" w:rsidRPr="00D3243A" w:rsidRDefault="00D3243A" w:rsidP="0030364F">
            <w:pPr>
              <w:spacing w:before="120"/>
              <w:jc w:val="center"/>
              <w:rPr>
                <w:rFonts w:asciiTheme="majorBidi" w:eastAsiaTheme="minorEastAsia" w:hAnsiTheme="majorBidi" w:cstheme="majorBidi"/>
                <w:sz w:val="20"/>
                <w:szCs w:val="20"/>
              </w:rPr>
            </w:pPr>
            <m:oMathPara>
              <m:oMath>
                <m:r>
                  <w:rPr>
                    <w:rFonts w:ascii="Cambria Math" w:hAnsi="Cambria Math" w:cstheme="majorBidi"/>
                    <w:sz w:val="20"/>
                    <w:szCs w:val="20"/>
                  </w:rPr>
                  <m:t>Objective</m:t>
                </m:r>
                <m:r>
                  <m:rPr>
                    <m:sty m:val="p"/>
                  </m:rPr>
                  <w:rPr>
                    <w:rFonts w:ascii="Cambria Math" w:hAnsi="Cambria Math" w:cstheme="majorBidi"/>
                    <w:sz w:val="20"/>
                    <w:szCs w:val="20"/>
                  </w:rPr>
                  <m:t xml:space="preserve">:       </m:t>
                </m:r>
                <m:r>
                  <w:rPr>
                    <w:rFonts w:ascii="Cambria Math" w:hAnsi="Cambria Math" w:cstheme="majorBidi"/>
                    <w:sz w:val="20"/>
                    <w:szCs w:val="20"/>
                  </w:rPr>
                  <m:t>min</m:t>
                </m:r>
                <m:r>
                  <m:rPr>
                    <m:sty m:val="p"/>
                  </m:rPr>
                  <w:rPr>
                    <w:rFonts w:ascii="Cambria Math" w:hAnsi="Cambria Math" w:cstheme="majorBidi"/>
                    <w:sz w:val="20"/>
                    <w:szCs w:val="20"/>
                  </w:rPr>
                  <m:t xml:space="preserve">   </m:t>
                </m:r>
                <m:nary>
                  <m:naryPr>
                    <m:chr m:val="∑"/>
                    <m:limLoc m:val="undOvr"/>
                    <m:supHide m:val="1"/>
                    <m:ctrlPr>
                      <w:rPr>
                        <w:rFonts w:ascii="Cambria Math" w:hAnsi="Cambria Math" w:cstheme="majorBidi"/>
                        <w:sz w:val="20"/>
                        <w:szCs w:val="20"/>
                      </w:rPr>
                    </m:ctrlPr>
                  </m:naryPr>
                  <m:sub>
                    <m:r>
                      <w:rPr>
                        <w:rFonts w:ascii="Cambria Math" w:hAnsi="Cambria Math" w:cstheme="majorBidi"/>
                        <w:sz w:val="20"/>
                        <w:szCs w:val="20"/>
                      </w:rPr>
                      <m:t>dϵDays</m:t>
                    </m:r>
                  </m:sub>
                  <m:sup/>
                  <m:e>
                    <m:sSup>
                      <m:sSupPr>
                        <m:ctrlPr>
                          <w:rPr>
                            <w:rFonts w:ascii="Cambria Math" w:hAnsi="Cambria Math" w:cstheme="majorBidi"/>
                            <w:sz w:val="20"/>
                            <w:szCs w:val="20"/>
                          </w:rPr>
                        </m:ctrlPr>
                      </m:sSupPr>
                      <m:e>
                        <m:sSub>
                          <m:sSubPr>
                            <m:ctrlPr>
                              <w:rPr>
                                <w:rFonts w:ascii="Cambria Math" w:hAnsi="Cambria Math" w:cstheme="majorBidi"/>
                                <w:sz w:val="20"/>
                                <w:szCs w:val="20"/>
                              </w:rPr>
                            </m:ctrlPr>
                          </m:sSubPr>
                          <m:e>
                            <m:r>
                              <m:rPr>
                                <m:sty m:val="p"/>
                              </m:rPr>
                              <w:rPr>
                                <w:rFonts w:ascii="Cambria Math" w:hAnsi="Cambria Math" w:cstheme="majorBidi"/>
                                <w:sz w:val="20"/>
                                <w:szCs w:val="20"/>
                              </w:rPr>
                              <m:t>(</m:t>
                            </m:r>
                            <m:r>
                              <w:rPr>
                                <w:rFonts w:ascii="Cambria Math" w:hAnsi="Cambria Math" w:cstheme="majorBidi"/>
                                <w:sz w:val="20"/>
                                <w:szCs w:val="20"/>
                              </w:rPr>
                              <m:t>P</m:t>
                            </m:r>
                          </m:e>
                          <m:sub>
                            <m:r>
                              <w:rPr>
                                <w:rFonts w:ascii="Cambria Math" w:hAnsi="Cambria Math" w:cstheme="majorBidi"/>
                                <w:sz w:val="20"/>
                                <w:szCs w:val="20"/>
                              </w:rPr>
                              <m:t>d</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d</m:t>
                            </m:r>
                          </m:sub>
                        </m:sSub>
                        <m:r>
                          <m:rPr>
                            <m:sty m:val="p"/>
                          </m:rPr>
                          <w:rPr>
                            <w:rFonts w:ascii="Cambria Math" w:hAnsi="Cambria Math" w:cstheme="majorBidi"/>
                            <w:sz w:val="20"/>
                            <w:szCs w:val="20"/>
                          </w:rPr>
                          <m:t>)</m:t>
                        </m:r>
                      </m:e>
                      <m:sup>
                        <m:r>
                          <m:rPr>
                            <m:sty m:val="p"/>
                          </m:rPr>
                          <w:rPr>
                            <w:rFonts w:ascii="Cambria Math" w:hAnsi="Cambria Math" w:cstheme="majorBidi"/>
                            <w:sz w:val="20"/>
                            <w:szCs w:val="20"/>
                          </w:rPr>
                          <m:t>2</m:t>
                        </m:r>
                      </m:sup>
                    </m:sSup>
                    <m:r>
                      <m:rPr>
                        <m:sty m:val="p"/>
                      </m:rP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grd</m:t>
                        </m:r>
                      </m:sub>
                    </m:sSub>
                    <m:sSub>
                      <m:sSubPr>
                        <m:ctrlPr>
                          <w:rPr>
                            <w:rFonts w:ascii="Cambria Math" w:hAnsi="Cambria Math" w:cstheme="majorBidi"/>
                            <w:sz w:val="20"/>
                            <w:szCs w:val="20"/>
                          </w:rPr>
                        </m:ctrlPr>
                      </m:sSubPr>
                      <m:e>
                        <m:sSup>
                          <m:sSupPr>
                            <m:ctrlPr>
                              <w:rPr>
                                <w:rFonts w:ascii="Cambria Math" w:hAnsi="Cambria Math" w:cstheme="majorBidi"/>
                                <w:sz w:val="20"/>
                                <w:szCs w:val="20"/>
                              </w:rPr>
                            </m:ctrlPr>
                          </m:sSupPr>
                          <m:e>
                            <m:r>
                              <w:rPr>
                                <w:rFonts w:ascii="Cambria Math" w:hAnsi="Cambria Math" w:cstheme="majorBidi"/>
                                <w:sz w:val="20"/>
                                <w:szCs w:val="20"/>
                              </w:rPr>
                              <m:t>S</m:t>
                            </m:r>
                          </m:e>
                          <m:sup>
                            <m:r>
                              <m:rPr>
                                <m:sty m:val="p"/>
                              </m:rPr>
                              <w:rPr>
                                <w:rFonts w:ascii="Cambria Math" w:hAnsi="Cambria Math" w:cstheme="majorBidi"/>
                                <w:sz w:val="20"/>
                                <w:szCs w:val="20"/>
                              </w:rPr>
                              <m:t>-</m:t>
                            </m:r>
                          </m:sup>
                        </m:sSup>
                      </m:e>
                      <m:sub>
                        <m:r>
                          <w:rPr>
                            <w:rFonts w:ascii="Cambria Math" w:hAnsi="Cambria Math" w:cstheme="majorBidi"/>
                            <w:sz w:val="20"/>
                            <w:szCs w:val="20"/>
                          </w:rPr>
                          <m:t>d</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stg</m:t>
                        </m:r>
                      </m:sub>
                    </m:sSub>
                    <m:sSub>
                      <m:sSubPr>
                        <m:ctrlPr>
                          <w:rPr>
                            <w:rFonts w:ascii="Cambria Math" w:hAnsi="Cambria Math" w:cstheme="majorBidi"/>
                            <w:sz w:val="20"/>
                            <w:szCs w:val="20"/>
                          </w:rPr>
                        </m:ctrlPr>
                      </m:sSubPr>
                      <m:e>
                        <m:sSup>
                          <m:sSupPr>
                            <m:ctrlPr>
                              <w:rPr>
                                <w:rFonts w:ascii="Cambria Math" w:hAnsi="Cambria Math" w:cstheme="majorBid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e>
                      <m:sub>
                        <m:r>
                          <w:rPr>
                            <w:rFonts w:ascii="Cambria Math" w:hAnsi="Cambria Math" w:cstheme="majorBidi"/>
                            <w:sz w:val="20"/>
                            <w:szCs w:val="20"/>
                          </w:rPr>
                          <m:t>d</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gwp</m:t>
                        </m:r>
                      </m:sub>
                    </m:sSub>
                    <m:sSub>
                      <m:sSubPr>
                        <m:ctrlPr>
                          <w:rPr>
                            <w:rFonts w:ascii="Cambria Math" w:hAnsi="Cambria Math" w:cstheme="majorBidi"/>
                            <w:sz w:val="20"/>
                            <w:szCs w:val="20"/>
                          </w:rPr>
                        </m:ctrlPr>
                      </m:sSubPr>
                      <m:e>
                        <m:r>
                          <m:rPr>
                            <m:sty m:val="p"/>
                          </m:rPr>
                          <w:rPr>
                            <w:rFonts w:ascii="Cambria Math" w:hAnsi="Cambria Math" w:cstheme="majorBidi"/>
                            <w:sz w:val="20"/>
                            <w:szCs w:val="20"/>
                          </w:rPr>
                          <m:t>GWP</m:t>
                        </m:r>
                      </m:e>
                      <m:sub>
                        <m:r>
                          <w:rPr>
                            <w:rFonts w:ascii="Cambria Math" w:hAnsi="Cambria Math" w:cstheme="majorBidi"/>
                            <w:sz w:val="20"/>
                            <w:szCs w:val="20"/>
                          </w:rPr>
                          <m:t>t</m:t>
                        </m:r>
                      </m:sub>
                    </m:sSub>
                  </m:e>
                </m:nary>
              </m:oMath>
            </m:oMathPara>
          </w:p>
        </w:tc>
        <w:tc>
          <w:tcPr>
            <w:tcW w:w="623" w:type="dxa"/>
            <w:vAlign w:val="center"/>
          </w:tcPr>
          <w:p w14:paraId="2E7FA9FA" w14:textId="18B82A62" w:rsidR="00D3243A" w:rsidRPr="00D3243A" w:rsidRDefault="00D20B07" w:rsidP="0066449F">
            <w:pPr>
              <w:jc w:val="center"/>
              <w:rPr>
                <w:rFonts w:asciiTheme="majorBidi" w:eastAsia="Times New Roman" w:hAnsiTheme="majorBidi" w:cstheme="majorBidi"/>
                <w:iCs/>
                <w:sz w:val="20"/>
                <w:szCs w:val="20"/>
              </w:rPr>
            </w:pPr>
            <w:r>
              <w:rPr>
                <w:rFonts w:asciiTheme="majorBidi" w:hAnsiTheme="majorBidi" w:cstheme="majorBidi"/>
                <w:sz w:val="20"/>
                <w:szCs w:val="20"/>
              </w:rPr>
              <w:t>(</w:t>
            </w:r>
            <w:r w:rsidR="00D3243A" w:rsidRPr="00D3243A">
              <w:rPr>
                <w:rFonts w:asciiTheme="majorBidi" w:hAnsiTheme="majorBidi" w:cstheme="majorBidi"/>
              </w:rPr>
              <w:fldChar w:fldCharType="begin"/>
            </w:r>
            <w:r w:rsidR="00D3243A" w:rsidRPr="00D3243A">
              <w:rPr>
                <w:rFonts w:asciiTheme="majorBidi" w:hAnsiTheme="majorBidi" w:cstheme="majorBidi"/>
                <w:sz w:val="20"/>
                <w:szCs w:val="20"/>
              </w:rPr>
              <w:instrText xml:space="preserve"> SEQ Equation \* ARABIC </w:instrText>
            </w:r>
            <w:r w:rsidR="00D3243A" w:rsidRPr="00D3243A">
              <w:rPr>
                <w:rFonts w:asciiTheme="majorBidi" w:hAnsiTheme="majorBidi" w:cstheme="majorBidi"/>
              </w:rPr>
              <w:fldChar w:fldCharType="separate"/>
            </w:r>
            <w:bookmarkStart w:id="4" w:name="_Ref148205353"/>
            <w:r w:rsidR="00406C4A">
              <w:rPr>
                <w:rFonts w:asciiTheme="majorBidi" w:hAnsiTheme="majorBidi" w:cstheme="majorBidi"/>
                <w:noProof/>
                <w:sz w:val="20"/>
                <w:szCs w:val="20"/>
              </w:rPr>
              <w:t>5</w:t>
            </w:r>
            <w:bookmarkEnd w:id="4"/>
            <w:r w:rsidR="00D3243A" w:rsidRPr="00D3243A">
              <w:rPr>
                <w:rFonts w:asciiTheme="majorBidi" w:hAnsiTheme="majorBidi" w:cstheme="majorBidi"/>
                <w:noProof/>
              </w:rPr>
              <w:fldChar w:fldCharType="end"/>
            </w:r>
            <w:r>
              <w:rPr>
                <w:rFonts w:asciiTheme="majorBidi" w:hAnsiTheme="majorBidi" w:cstheme="majorBidi"/>
                <w:noProof/>
                <w:sz w:val="20"/>
                <w:szCs w:val="20"/>
              </w:rPr>
              <w:t>)</w:t>
            </w:r>
          </w:p>
        </w:tc>
      </w:tr>
      <w:tr w:rsidR="00D3243A" w:rsidRPr="00D3243A" w14:paraId="41D2C37A" w14:textId="77777777" w:rsidTr="00486188">
        <w:trPr>
          <w:jc w:val="center"/>
        </w:trPr>
        <w:tc>
          <w:tcPr>
            <w:tcW w:w="6464" w:type="dxa"/>
            <w:vAlign w:val="center"/>
          </w:tcPr>
          <w:p w14:paraId="4CA16DD3" w14:textId="5A3E8B01" w:rsidR="00D3243A" w:rsidRPr="00D3243A" w:rsidRDefault="00000000" w:rsidP="00795FB6">
            <w:pPr>
              <w:spacing w:before="20" w:after="20"/>
              <w:jc w:val="center"/>
              <w:rPr>
                <w:rFonts w:asciiTheme="majorBidi" w:hAnsiTheme="majorBidi" w:cstheme="majorBidi"/>
                <w:sz w:val="20"/>
                <w:szCs w:val="20"/>
                <w:rtl/>
                <w:lang w:bidi="fa-IR"/>
              </w:rPr>
            </w:pPr>
            <m:oMathPara>
              <m:oMath>
                <m:sSub>
                  <m:sSubPr>
                    <m:ctrlPr>
                      <w:rPr>
                        <w:rFonts w:ascii="Cambria Math" w:hAnsi="Cambria Math" w:cstheme="majorBidi"/>
                        <w:sz w:val="20"/>
                        <w:szCs w:val="20"/>
                      </w:rPr>
                    </m:ctrlPr>
                  </m:sSubPr>
                  <m:e>
                    <m:sSup>
                      <m:sSupPr>
                        <m:ctrlPr>
                          <w:rPr>
                            <w:rFonts w:ascii="Cambria Math" w:hAnsi="Cambria Math" w:cstheme="majorBidi"/>
                            <w:sz w:val="20"/>
                            <w:szCs w:val="20"/>
                          </w:rPr>
                        </m:ctrlPr>
                      </m:sSupPr>
                      <m:e>
                        <m:r>
                          <w:rPr>
                            <w:rFonts w:ascii="Cambria Math" w:hAnsi="Cambria Math" w:cstheme="majorBidi"/>
                            <w:sz w:val="20"/>
                            <w:szCs w:val="20"/>
                          </w:rPr>
                          <m:t>S</m:t>
                        </m:r>
                      </m:e>
                      <m:sup>
                        <m:r>
                          <m:rPr>
                            <m:sty m:val="p"/>
                          </m:rPr>
                          <w:rPr>
                            <w:rFonts w:ascii="Cambria Math" w:hAnsi="Cambria Math" w:cstheme="majorBidi"/>
                            <w:sz w:val="20"/>
                            <w:szCs w:val="20"/>
                          </w:rPr>
                          <m:t>+</m:t>
                        </m:r>
                      </m:sup>
                    </m:sSup>
                  </m:e>
                  <m:sub>
                    <m:r>
                      <w:rPr>
                        <w:rFonts w:ascii="Cambria Math" w:hAnsi="Cambria Math" w:cstheme="majorBidi"/>
                        <w:sz w:val="20"/>
                        <w:szCs w:val="20"/>
                      </w:rPr>
                      <m:t>d</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d</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sSup>
                      <m:sSupPr>
                        <m:ctrlPr>
                          <w:rPr>
                            <w:rFonts w:ascii="Cambria Math" w:hAnsi="Cambria Math" w:cstheme="majorBidi"/>
                            <w:sz w:val="20"/>
                            <w:szCs w:val="20"/>
                          </w:rPr>
                        </m:ctrlPr>
                      </m:sSupPr>
                      <m:e>
                        <m:r>
                          <w:rPr>
                            <w:rFonts w:ascii="Cambria Math" w:hAnsi="Cambria Math" w:cstheme="majorBidi"/>
                            <w:sz w:val="20"/>
                            <w:szCs w:val="20"/>
                          </w:rPr>
                          <m:t>S</m:t>
                        </m:r>
                      </m:e>
                      <m:sup>
                        <m:r>
                          <m:rPr>
                            <m:sty m:val="p"/>
                          </m:rPr>
                          <w:rPr>
                            <w:rFonts w:ascii="Cambria Math" w:hAnsi="Cambria Math" w:cstheme="majorBidi"/>
                            <w:sz w:val="20"/>
                            <w:szCs w:val="20"/>
                          </w:rPr>
                          <m:t>+</m:t>
                        </m:r>
                      </m:sup>
                    </m:sSup>
                  </m:e>
                  <m:sub>
                    <m:r>
                      <w:rPr>
                        <w:rFonts w:ascii="Cambria Math" w:hAnsi="Cambria Math" w:cstheme="majorBidi"/>
                        <w:sz w:val="20"/>
                        <w:szCs w:val="20"/>
                      </w:rPr>
                      <m:t>d-1</m:t>
                    </m:r>
                  </m:sub>
                </m:sSub>
                <m:r>
                  <w:rPr>
                    <w:rFonts w:ascii="Cambria Math" w:hAnsi="Cambria Math" w:cstheme="majorBidi"/>
                    <w:sz w:val="20"/>
                    <w:szCs w:val="20"/>
                  </w:rPr>
                  <m:t xml:space="preserve">+ </m:t>
                </m:r>
                <m:sSub>
                  <m:sSubPr>
                    <m:ctrlPr>
                      <w:rPr>
                        <w:rFonts w:ascii="Cambria Math" w:hAnsi="Cambria Math" w:cstheme="majorBidi"/>
                        <w:sz w:val="20"/>
                        <w:szCs w:val="20"/>
                      </w:rPr>
                    </m:ctrlPr>
                  </m:sSubPr>
                  <m:e>
                    <m:sSup>
                      <m:sSupPr>
                        <m:ctrlPr>
                          <w:rPr>
                            <w:rFonts w:ascii="Cambria Math" w:hAnsi="Cambria Math" w:cstheme="majorBidi"/>
                            <w:sz w:val="20"/>
                            <w:szCs w:val="20"/>
                          </w:rPr>
                        </m:ctrlPr>
                      </m:sSupPr>
                      <m:e>
                        <m:r>
                          <w:rPr>
                            <w:rFonts w:ascii="Cambria Math" w:hAnsi="Cambria Math" w:cstheme="majorBidi"/>
                            <w:sz w:val="20"/>
                            <w:szCs w:val="20"/>
                          </w:rPr>
                          <m:t>S</m:t>
                        </m:r>
                      </m:e>
                      <m:sup>
                        <m:r>
                          <m:rPr>
                            <m:sty m:val="p"/>
                          </m:rPr>
                          <w:rPr>
                            <w:rFonts w:ascii="Cambria Math" w:hAnsi="Cambria Math" w:cstheme="majorBidi"/>
                            <w:sz w:val="20"/>
                            <w:szCs w:val="20"/>
                          </w:rPr>
                          <m:t>-</m:t>
                        </m:r>
                      </m:sup>
                    </m:sSup>
                  </m:e>
                  <m:sub>
                    <m:r>
                      <w:rPr>
                        <w:rFonts w:ascii="Cambria Math" w:hAnsi="Cambria Math" w:cstheme="majorBidi"/>
                        <w:sz w:val="20"/>
                        <w:szCs w:val="20"/>
                      </w:rPr>
                      <m:t>d</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d</m:t>
                    </m:r>
                  </m:sub>
                </m:sSub>
              </m:oMath>
            </m:oMathPara>
          </w:p>
        </w:tc>
        <w:tc>
          <w:tcPr>
            <w:tcW w:w="623" w:type="dxa"/>
            <w:vAlign w:val="center"/>
          </w:tcPr>
          <w:p w14:paraId="67FF2246" w14:textId="31C12A0B" w:rsidR="00D3243A" w:rsidRPr="00D3243A" w:rsidRDefault="00D20B07" w:rsidP="004E1E00">
            <w:pPr>
              <w:spacing w:before="20" w:after="20"/>
              <w:jc w:val="center"/>
              <w:rPr>
                <w:rFonts w:asciiTheme="majorBidi" w:eastAsia="Calibri" w:hAnsiTheme="majorBidi" w:cstheme="majorBidi"/>
                <w:sz w:val="20"/>
                <w:szCs w:val="20"/>
              </w:rPr>
            </w:pPr>
            <w:r>
              <w:rPr>
                <w:rFonts w:asciiTheme="majorBidi" w:hAnsiTheme="majorBidi" w:cstheme="majorBidi"/>
                <w:sz w:val="20"/>
                <w:szCs w:val="20"/>
              </w:rPr>
              <w:t>(</w:t>
            </w:r>
            <w:r w:rsidR="00D3243A" w:rsidRPr="00D3243A">
              <w:rPr>
                <w:rFonts w:asciiTheme="majorBidi" w:hAnsiTheme="majorBidi" w:cstheme="majorBidi"/>
              </w:rPr>
              <w:fldChar w:fldCharType="begin"/>
            </w:r>
            <w:r w:rsidR="00D3243A" w:rsidRPr="00D3243A">
              <w:rPr>
                <w:rFonts w:asciiTheme="majorBidi" w:hAnsiTheme="majorBidi" w:cstheme="majorBidi"/>
                <w:sz w:val="20"/>
                <w:szCs w:val="20"/>
              </w:rPr>
              <w:instrText xml:space="preserve"> SEQ Equation \* ARABIC </w:instrText>
            </w:r>
            <w:r w:rsidR="00D3243A" w:rsidRPr="00D3243A">
              <w:rPr>
                <w:rFonts w:asciiTheme="majorBidi" w:hAnsiTheme="majorBidi" w:cstheme="majorBidi"/>
              </w:rPr>
              <w:fldChar w:fldCharType="separate"/>
            </w:r>
            <w:bookmarkStart w:id="5" w:name="_Ref141805016"/>
            <w:r w:rsidR="00406C4A">
              <w:rPr>
                <w:rFonts w:asciiTheme="majorBidi" w:hAnsiTheme="majorBidi" w:cstheme="majorBidi"/>
                <w:noProof/>
                <w:sz w:val="20"/>
                <w:szCs w:val="20"/>
              </w:rPr>
              <w:t>6</w:t>
            </w:r>
            <w:bookmarkEnd w:id="5"/>
            <w:r w:rsidR="00D3243A" w:rsidRPr="00D3243A">
              <w:rPr>
                <w:rFonts w:asciiTheme="majorBidi" w:hAnsiTheme="majorBidi" w:cstheme="majorBidi"/>
                <w:noProof/>
              </w:rPr>
              <w:fldChar w:fldCharType="end"/>
            </w:r>
            <w:r>
              <w:rPr>
                <w:rFonts w:asciiTheme="majorBidi" w:hAnsiTheme="majorBidi" w:cstheme="majorBidi"/>
                <w:noProof/>
                <w:sz w:val="20"/>
                <w:szCs w:val="20"/>
              </w:rPr>
              <w:t>)</w:t>
            </w:r>
          </w:p>
        </w:tc>
      </w:tr>
      <w:tr w:rsidR="00D3243A" w:rsidRPr="00D3243A" w14:paraId="3317BB39" w14:textId="77777777" w:rsidTr="00486188">
        <w:trPr>
          <w:jc w:val="center"/>
        </w:trPr>
        <w:tc>
          <w:tcPr>
            <w:tcW w:w="6464" w:type="dxa"/>
            <w:vAlign w:val="center"/>
          </w:tcPr>
          <w:p w14:paraId="4DA1F650" w14:textId="3D569C93" w:rsidR="00D3243A" w:rsidRPr="00D3243A" w:rsidRDefault="00000000" w:rsidP="00795FB6">
            <w:pPr>
              <w:spacing w:before="20" w:after="20"/>
              <w:jc w:val="center"/>
              <w:rPr>
                <w:rFonts w:asciiTheme="majorBidi" w:eastAsiaTheme="minorEastAsia" w:hAnsiTheme="majorBidi" w:cstheme="majorBidi"/>
                <w:sz w:val="20"/>
                <w:szCs w:val="20"/>
                <w:rtl/>
              </w:rPr>
            </w:pPr>
            <m:oMath>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d</m:t>
                  </m:r>
                </m:sub>
              </m:sSub>
              <m:r>
                <m:rPr>
                  <m:sty m:val="p"/>
                </m:rPr>
                <w:rPr>
                  <w:rFonts w:ascii="Cambria Math" w:hAnsi="Cambria Math" w:cstheme="majorBidi"/>
                  <w:sz w:val="20"/>
                  <w:szCs w:val="20"/>
                </w:rPr>
                <m:t xml:space="preserve">= </m:t>
              </m:r>
              <m:nary>
                <m:naryPr>
                  <m:chr m:val="∑"/>
                  <m:limLoc m:val="undOvr"/>
                  <m:supHide m:val="1"/>
                  <m:ctrlPr>
                    <w:rPr>
                      <w:rFonts w:ascii="Cambria Math" w:hAnsi="Cambria Math" w:cstheme="majorBidi"/>
                      <w:sz w:val="20"/>
                      <w:szCs w:val="20"/>
                    </w:rPr>
                  </m:ctrlPr>
                </m:naryPr>
                <m:sub>
                  <m:r>
                    <w:rPr>
                      <w:rFonts w:ascii="Cambria Math" w:hAnsi="Cambria Math" w:cstheme="majorBidi"/>
                      <w:sz w:val="20"/>
                      <w:szCs w:val="20"/>
                    </w:rPr>
                    <m:t>iϵI</m:t>
                  </m:r>
                </m:sub>
                <m:sup/>
                <m:e>
                  <m:d>
                    <m:dPr>
                      <m:ctrlPr>
                        <w:rPr>
                          <w:rFonts w:ascii="Cambria Math" w:hAnsi="Cambria Math" w:cstheme="majorBidi"/>
                          <w:sz w:val="20"/>
                          <w:szCs w:val="20"/>
                        </w:rPr>
                      </m:ctrlPr>
                    </m:dPr>
                    <m:e>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B</m:t>
                              </m:r>
                            </m:e>
                            <m:sub>
                              <m:r>
                                <w:rPr>
                                  <w:rFonts w:ascii="Cambria Math" w:hAnsi="Cambria Math" w:cstheme="majorBidi"/>
                                  <w:sz w:val="20"/>
                                  <w:szCs w:val="20"/>
                                </w:rPr>
                                <m:t>i</m:t>
                              </m:r>
                            </m:sub>
                          </m:sSub>
                        </m:num>
                        <m:den>
                          <m:sSub>
                            <m:sSubPr>
                              <m:ctrlPr>
                                <w:rPr>
                                  <w:rFonts w:ascii="Cambria Math" w:hAnsi="Cambria Math" w:cstheme="majorBidi"/>
                                  <w:sz w:val="20"/>
                                  <w:szCs w:val="20"/>
                                </w:rPr>
                              </m:ctrlPr>
                            </m:sSubPr>
                            <m:e>
                              <m:sSub>
                                <m:sSubPr>
                                  <m:ctrlPr>
                                    <w:rPr>
                                      <w:rFonts w:ascii="Cambria Math" w:hAnsi="Cambria Math" w:cstheme="majorBidi"/>
                                      <w:sz w:val="20"/>
                                      <w:szCs w:val="20"/>
                                    </w:rPr>
                                  </m:ctrlPr>
                                </m:sSubPr>
                                <m:e>
                                  <m:r>
                                    <w:rPr>
                                      <w:rFonts w:ascii="Cambria Math" w:hAnsi="Cambria Math" w:cstheme="majorBidi"/>
                                      <w:sz w:val="20"/>
                                      <w:szCs w:val="20"/>
                                    </w:rPr>
                                    <m:t>t</m:t>
                                  </m:r>
                                </m:e>
                                <m:sub>
                                  <m:r>
                                    <w:rPr>
                                      <w:rFonts w:ascii="Cambria Math" w:hAnsi="Cambria Math" w:cstheme="majorBidi"/>
                                      <w:sz w:val="20"/>
                                      <w:szCs w:val="20"/>
                                    </w:rPr>
                                    <m:t>duration</m:t>
                                  </m:r>
                                </m:sub>
                              </m:sSub>
                            </m:e>
                            <m:sub>
                              <m:r>
                                <w:rPr>
                                  <w:rFonts w:ascii="Cambria Math" w:hAnsi="Cambria Math" w:cstheme="majorBidi"/>
                                  <w:sz w:val="20"/>
                                  <w:szCs w:val="20"/>
                                </w:rPr>
                                <m:t>i</m:t>
                              </m:r>
                            </m:sub>
                          </m:sSub>
                        </m:den>
                      </m:f>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i</m:t>
                      </m:r>
                    </m:sub>
                  </m:sSub>
                </m:e>
              </m:nary>
              <m:r>
                <m:rPr>
                  <m:sty m:val="p"/>
                </m:rPr>
                <w:rPr>
                  <w:rFonts w:ascii="Cambria Math" w:hAnsi="Cambria Math" w:cstheme="majorBidi"/>
                  <w:sz w:val="20"/>
                  <w:szCs w:val="20"/>
                </w:rPr>
                <m:t xml:space="preserve"> </m:t>
              </m:r>
              <m:sSub>
                <m:sSubPr>
                  <m:ctrlPr>
                    <w:rPr>
                      <w:rFonts w:ascii="Cambria Math" w:hAnsi="Cambria Math" w:cstheme="majorBidi"/>
                      <w:sz w:val="20"/>
                      <w:szCs w:val="20"/>
                    </w:rPr>
                  </m:ctrlPr>
                </m:sSubPr>
                <m:e>
                  <m:sSub>
                    <m:sSubPr>
                      <m:ctrlPr>
                        <w:rPr>
                          <w:rFonts w:ascii="Cambria Math" w:hAnsi="Cambria Math" w:cstheme="majorBidi"/>
                          <w:sz w:val="20"/>
                          <w:szCs w:val="20"/>
                        </w:rPr>
                      </m:ctrlPr>
                    </m:sSubPr>
                    <m:e>
                      <m:r>
                        <w:rPr>
                          <w:rFonts w:ascii="Cambria Math" w:hAnsi="Cambria Math" w:cstheme="majorBidi"/>
                          <w:sz w:val="20"/>
                          <w:szCs w:val="20"/>
                        </w:rPr>
                        <m:t>y</m:t>
                      </m:r>
                    </m:e>
                    <m:sub>
                      <m:r>
                        <w:rPr>
                          <w:rFonts w:ascii="Cambria Math" w:hAnsi="Cambria Math" w:cstheme="majorBidi"/>
                          <w:sz w:val="20"/>
                          <w:szCs w:val="20"/>
                        </w:rPr>
                        <m:t>p</m:t>
                      </m:r>
                    </m:sub>
                  </m:sSub>
                </m:e>
                <m:sub>
                  <m:r>
                    <w:rPr>
                      <w:rFonts w:ascii="Cambria Math" w:hAnsi="Cambria Math" w:cstheme="majorBidi"/>
                      <w:sz w:val="20"/>
                      <w:szCs w:val="20"/>
                    </w:rPr>
                    <m:t>i</m:t>
                  </m:r>
                  <m:r>
                    <m:rPr>
                      <m:sty m:val="p"/>
                    </m:rPr>
                    <w:rPr>
                      <w:rFonts w:ascii="Cambria Math" w:hAnsi="Cambria Math" w:cstheme="majorBidi"/>
                      <w:sz w:val="20"/>
                      <w:szCs w:val="20"/>
                    </w:rPr>
                    <m:t>,</m:t>
                  </m:r>
                  <m:r>
                    <w:rPr>
                      <w:rFonts w:ascii="Cambria Math" w:hAnsi="Cambria Math" w:cstheme="majorBidi"/>
                      <w:sz w:val="20"/>
                      <w:szCs w:val="20"/>
                    </w:rPr>
                    <m:t>d</m:t>
                  </m:r>
                </m:sub>
              </m:sSub>
              <m:r>
                <m:rPr>
                  <m:sty m:val="p"/>
                </m:rPr>
                <w:rPr>
                  <w:rFonts w:ascii="Cambria Math" w:hAnsi="Cambria Math" w:cstheme="majorBidi"/>
                  <w:sz w:val="20"/>
                  <w:szCs w:val="20"/>
                </w:rPr>
                <m:t xml:space="preserve"> </m:t>
              </m:r>
            </m:oMath>
            <w:r w:rsidR="00272146">
              <w:rPr>
                <w:rFonts w:asciiTheme="majorBidi" w:eastAsia="Times New Roman" w:hAnsiTheme="majorBidi" w:cstheme="majorBidi"/>
                <w:sz w:val="20"/>
                <w:szCs w:val="20"/>
              </w:rPr>
              <w:t xml:space="preserve">  </w:t>
            </w:r>
            <w:r w:rsidR="00795FB6">
              <w:rPr>
                <w:rFonts w:asciiTheme="majorBidi" w:eastAsiaTheme="minorEastAsia" w:hAnsiTheme="majorBidi" w:cstheme="majorBidi"/>
                <w:sz w:val="20"/>
                <w:szCs w:val="20"/>
              </w:rPr>
              <w:t xml:space="preserve"> </w:t>
            </w:r>
            <w:r w:rsidR="00272146">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m:t xml:space="preserve">∀ </m:t>
              </m:r>
              <m:r>
                <w:rPr>
                  <w:rFonts w:ascii="Cambria Math" w:hAnsi="Cambria Math" w:cstheme="majorBidi"/>
                  <w:sz w:val="20"/>
                  <w:szCs w:val="20"/>
                </w:rPr>
                <m:t>d</m:t>
              </m:r>
              <m:r>
                <m:rPr>
                  <m:sty m:val="p"/>
                </m:rPr>
                <w:rPr>
                  <w:rFonts w:ascii="Cambria Math" w:hAnsi="Cambria Math" w:cstheme="majorBidi"/>
                  <w:sz w:val="20"/>
                  <w:szCs w:val="20"/>
                </w:rPr>
                <m:t>∈D</m:t>
              </m:r>
              <m:r>
                <w:rPr>
                  <w:rFonts w:ascii="Cambria Math" w:hAnsi="Cambria Math" w:cstheme="majorBidi"/>
                  <w:sz w:val="20"/>
                  <w:szCs w:val="20"/>
                </w:rPr>
                <m:t>ays</m:t>
              </m:r>
              <m:r>
                <m:rPr>
                  <m:sty m:val="p"/>
                </m:rPr>
                <w:rPr>
                  <w:rFonts w:ascii="Cambria Math" w:eastAsiaTheme="minorEastAsia" w:hAnsi="Cambria Math" w:cstheme="majorBidi"/>
                  <w:sz w:val="20"/>
                  <w:szCs w:val="20"/>
                </w:rPr>
                <m:t xml:space="preserve">, </m:t>
              </m:r>
              <m:r>
                <m:rPr>
                  <m:sty m:val="p"/>
                </m:rPr>
                <w:rPr>
                  <w:rFonts w:ascii="Cambria Math" w:eastAsiaTheme="minorEastAsia" w:hAnsi="Cambria Math" w:cs="Cambria Math"/>
                  <w:sz w:val="20"/>
                  <w:szCs w:val="20"/>
                </w:rPr>
                <m:t>∀</m:t>
              </m:r>
              <m:r>
                <m:rPr>
                  <m:sty m:val="p"/>
                </m:rPr>
                <w:rPr>
                  <w:rFonts w:ascii="Cambria Math" w:eastAsiaTheme="minorEastAsia" w:hAnsi="Cambria Math" w:cstheme="majorBidi"/>
                  <w:sz w:val="20"/>
                  <w:szCs w:val="20"/>
                </w:rPr>
                <m:t xml:space="preserve"> i</m:t>
              </m:r>
              <m:r>
                <m:rPr>
                  <m:sty m:val="p"/>
                </m:rPr>
                <w:rPr>
                  <w:rFonts w:ascii="Cambria Math" w:eastAsiaTheme="minorEastAsia" w:hAnsi="Cambria Math" w:cs="Cambria Math"/>
                  <w:sz w:val="20"/>
                  <w:szCs w:val="20"/>
                </w:rPr>
                <m:t>∈I</m:t>
              </m:r>
            </m:oMath>
          </w:p>
        </w:tc>
        <w:tc>
          <w:tcPr>
            <w:tcW w:w="623" w:type="dxa"/>
            <w:vAlign w:val="center"/>
          </w:tcPr>
          <w:p w14:paraId="5973307B" w14:textId="78B66A32" w:rsidR="00D3243A" w:rsidRPr="00D3243A" w:rsidRDefault="00D20B07" w:rsidP="004E1E00">
            <w:pPr>
              <w:spacing w:before="20" w:after="20"/>
              <w:jc w:val="center"/>
              <w:rPr>
                <w:rFonts w:asciiTheme="majorBidi" w:eastAsia="Calibri" w:hAnsiTheme="majorBidi" w:cstheme="majorBidi"/>
                <w:sz w:val="20"/>
                <w:szCs w:val="20"/>
              </w:rPr>
            </w:pPr>
            <w:r>
              <w:rPr>
                <w:rFonts w:asciiTheme="majorBidi" w:hAnsiTheme="majorBidi" w:cstheme="majorBidi"/>
                <w:sz w:val="20"/>
                <w:szCs w:val="20"/>
              </w:rPr>
              <w:t>(</w:t>
            </w:r>
            <w:r w:rsidR="00D3243A" w:rsidRPr="00D3243A">
              <w:rPr>
                <w:rFonts w:asciiTheme="majorBidi" w:hAnsiTheme="majorBidi" w:cstheme="majorBidi"/>
              </w:rPr>
              <w:fldChar w:fldCharType="begin"/>
            </w:r>
            <w:r w:rsidR="00D3243A" w:rsidRPr="00D3243A">
              <w:rPr>
                <w:rFonts w:asciiTheme="majorBidi" w:hAnsiTheme="majorBidi" w:cstheme="majorBidi"/>
                <w:sz w:val="20"/>
                <w:szCs w:val="20"/>
              </w:rPr>
              <w:instrText xml:space="preserve"> SEQ Equation \* ARABIC </w:instrText>
            </w:r>
            <w:r w:rsidR="00D3243A" w:rsidRPr="00D3243A">
              <w:rPr>
                <w:rFonts w:asciiTheme="majorBidi" w:hAnsiTheme="majorBidi" w:cstheme="majorBidi"/>
              </w:rPr>
              <w:fldChar w:fldCharType="separate"/>
            </w:r>
            <w:bookmarkStart w:id="6" w:name="_Ref141806679"/>
            <w:r w:rsidR="00406C4A">
              <w:rPr>
                <w:rFonts w:asciiTheme="majorBidi" w:hAnsiTheme="majorBidi" w:cstheme="majorBidi"/>
                <w:noProof/>
                <w:sz w:val="20"/>
                <w:szCs w:val="20"/>
              </w:rPr>
              <w:t>7</w:t>
            </w:r>
            <w:bookmarkEnd w:id="6"/>
            <w:r w:rsidR="00D3243A" w:rsidRPr="00D3243A">
              <w:rPr>
                <w:rFonts w:asciiTheme="majorBidi" w:hAnsiTheme="majorBidi" w:cstheme="majorBidi"/>
                <w:noProof/>
              </w:rPr>
              <w:fldChar w:fldCharType="end"/>
            </w:r>
            <w:r>
              <w:rPr>
                <w:rFonts w:asciiTheme="majorBidi" w:hAnsiTheme="majorBidi" w:cstheme="majorBidi"/>
                <w:noProof/>
                <w:sz w:val="20"/>
                <w:szCs w:val="20"/>
              </w:rPr>
              <w:t>)</w:t>
            </w:r>
          </w:p>
        </w:tc>
      </w:tr>
      <w:tr w:rsidR="00D3243A" w:rsidRPr="00D3243A" w14:paraId="696DBF38" w14:textId="77777777" w:rsidTr="00486188">
        <w:trPr>
          <w:jc w:val="center"/>
        </w:trPr>
        <w:tc>
          <w:tcPr>
            <w:tcW w:w="6464" w:type="dxa"/>
            <w:vAlign w:val="center"/>
          </w:tcPr>
          <w:p w14:paraId="2407FBA2" w14:textId="2A42F287" w:rsidR="00D3243A" w:rsidRPr="00D3243A" w:rsidRDefault="00000000" w:rsidP="004E1E00">
            <w:pPr>
              <w:spacing w:before="20" w:after="20"/>
              <w:jc w:val="center"/>
              <w:rPr>
                <w:rFonts w:asciiTheme="majorBidi" w:eastAsiaTheme="minorEastAsia" w:hAnsiTheme="majorBidi" w:cstheme="majorBidi"/>
                <w:sz w:val="20"/>
                <w:szCs w:val="20"/>
              </w:rPr>
            </w:pPr>
            <m:oMath>
              <m:sSub>
                <m:sSubPr>
                  <m:ctrlPr>
                    <w:rPr>
                      <w:rFonts w:ascii="Cambria Math" w:hAnsi="Cambria Math" w:cstheme="majorBidi"/>
                      <w:sz w:val="20"/>
                      <w:szCs w:val="20"/>
                    </w:rPr>
                  </m:ctrlPr>
                </m:sSubPr>
                <m:e>
                  <m:r>
                    <w:rPr>
                      <w:rFonts w:ascii="Cambria Math" w:hAnsi="Cambria Math" w:cstheme="majorBidi"/>
                      <w:sz w:val="20"/>
                      <w:szCs w:val="20"/>
                    </w:rPr>
                    <m:t>t</m:t>
                  </m:r>
                </m:e>
                <m:sub>
                  <m:sSub>
                    <m:sSubPr>
                      <m:ctrlPr>
                        <w:rPr>
                          <w:rFonts w:ascii="Cambria Math" w:hAnsi="Cambria Math" w:cstheme="majorBidi"/>
                          <w:sz w:val="20"/>
                          <w:szCs w:val="20"/>
                        </w:rPr>
                      </m:ctrlPr>
                    </m:sSubPr>
                    <m:e>
                      <m:r>
                        <w:rPr>
                          <w:rFonts w:ascii="Cambria Math" w:hAnsi="Cambria Math" w:cstheme="majorBidi"/>
                          <w:sz w:val="20"/>
                          <w:szCs w:val="20"/>
                        </w:rPr>
                        <m:t>start</m:t>
                      </m:r>
                    </m:e>
                    <m:sub>
                      <m:r>
                        <w:rPr>
                          <w:rFonts w:ascii="Cambria Math" w:hAnsi="Cambria Math" w:cstheme="majorBidi"/>
                          <w:sz w:val="20"/>
                          <w:szCs w:val="20"/>
                        </w:rPr>
                        <m:t>i</m:t>
                      </m:r>
                    </m:sub>
                  </m:sSub>
                </m:sub>
              </m:sSub>
              <m:r>
                <m:rPr>
                  <m:sty m:val="p"/>
                </m:rPr>
                <w:rPr>
                  <w:rFonts w:ascii="Cambria Math" w:hAnsi="Cambria Math" w:cstheme="majorBidi"/>
                  <w:sz w:val="20"/>
                  <w:szCs w:val="20"/>
                </w:rPr>
                <m:t>-</m:t>
              </m:r>
              <m:r>
                <w:rPr>
                  <w:rFonts w:ascii="Cambria Math" w:hAnsi="Cambria Math" w:cstheme="majorBidi"/>
                  <w:sz w:val="20"/>
                  <w:szCs w:val="20"/>
                </w:rPr>
                <m:t>M</m:t>
              </m:r>
              <m:r>
                <m:rPr>
                  <m:sty m:val="p"/>
                </m:rPr>
                <w:rPr>
                  <w:rFonts w:ascii="Cambria Math" w:hAnsi="Cambria Math" w:cstheme="majorBidi"/>
                  <w:sz w:val="20"/>
                  <w:szCs w:val="20"/>
                </w:rPr>
                <m:t>(1-</m:t>
              </m:r>
              <m:sSub>
                <m:sSubPr>
                  <m:ctrlPr>
                    <w:rPr>
                      <w:rFonts w:ascii="Cambria Math" w:hAnsi="Cambria Math" w:cstheme="majorBidi"/>
                      <w:sz w:val="20"/>
                      <w:szCs w:val="20"/>
                    </w:rPr>
                  </m:ctrlPr>
                </m:sSubPr>
                <m:e>
                  <m:sSub>
                    <m:sSubPr>
                      <m:ctrlPr>
                        <w:rPr>
                          <w:rFonts w:ascii="Cambria Math" w:hAnsi="Cambria Math" w:cstheme="majorBidi"/>
                          <w:sz w:val="20"/>
                          <w:szCs w:val="20"/>
                        </w:rPr>
                      </m:ctrlPr>
                    </m:sSubPr>
                    <m:e>
                      <m:r>
                        <w:rPr>
                          <w:rFonts w:ascii="Cambria Math" w:hAnsi="Cambria Math" w:cstheme="majorBidi"/>
                          <w:sz w:val="20"/>
                          <w:szCs w:val="20"/>
                        </w:rPr>
                        <m:t>y</m:t>
                      </m:r>
                    </m:e>
                    <m:sub>
                      <m:r>
                        <w:rPr>
                          <w:rFonts w:ascii="Cambria Math" w:hAnsi="Cambria Math" w:cstheme="majorBidi"/>
                          <w:sz w:val="20"/>
                          <w:szCs w:val="20"/>
                        </w:rPr>
                        <m:t>p</m:t>
                      </m:r>
                    </m:sub>
                  </m:sSub>
                </m:e>
                <m:sub>
                  <m:r>
                    <w:rPr>
                      <w:rFonts w:ascii="Cambria Math" w:hAnsi="Cambria Math" w:cstheme="majorBidi"/>
                      <w:sz w:val="20"/>
                      <w:szCs w:val="20"/>
                    </w:rPr>
                    <m:t>i</m:t>
                  </m:r>
                  <m:r>
                    <m:rPr>
                      <m:sty m:val="p"/>
                    </m:rPr>
                    <w:rPr>
                      <w:rFonts w:ascii="Cambria Math" w:hAnsi="Cambria Math" w:cstheme="majorBidi"/>
                      <w:sz w:val="20"/>
                      <w:szCs w:val="20"/>
                    </w:rPr>
                    <m:t>,</m:t>
                  </m:r>
                  <m:r>
                    <w:rPr>
                      <w:rFonts w:ascii="Cambria Math" w:hAnsi="Cambria Math" w:cstheme="majorBidi"/>
                      <w:sz w:val="20"/>
                      <w:szCs w:val="20"/>
                    </w:rPr>
                    <m:t>d</m:t>
                  </m:r>
                </m:sub>
              </m:sSub>
              <m:r>
                <m:rPr>
                  <m:sty m:val="p"/>
                </m:rPr>
                <w:rPr>
                  <w:rFonts w:ascii="Cambria Math" w:hAnsi="Cambria Math" w:cstheme="majorBidi"/>
                  <w:sz w:val="20"/>
                  <w:szCs w:val="20"/>
                </w:rPr>
                <m:t>) ≤</m:t>
              </m:r>
              <m:r>
                <w:rPr>
                  <w:rFonts w:ascii="Cambria Math" w:hAnsi="Cambria Math" w:cstheme="majorBidi"/>
                  <w:sz w:val="20"/>
                  <w:szCs w:val="20"/>
                </w:rPr>
                <m:t>d</m:t>
              </m:r>
            </m:oMath>
            <w:r w:rsidR="00ED77E4">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m:t xml:space="preserve">≤ </m:t>
              </m:r>
              <m:sSub>
                <m:sSubPr>
                  <m:ctrlPr>
                    <w:rPr>
                      <w:rFonts w:ascii="Cambria Math" w:hAnsi="Cambria Math" w:cstheme="majorBidi"/>
                      <w:sz w:val="20"/>
                      <w:szCs w:val="20"/>
                    </w:rPr>
                  </m:ctrlPr>
                </m:sSubPr>
                <m:e>
                  <m:r>
                    <w:rPr>
                      <w:rFonts w:ascii="Cambria Math" w:hAnsi="Cambria Math" w:cstheme="majorBidi"/>
                      <w:sz w:val="20"/>
                      <w:szCs w:val="20"/>
                    </w:rPr>
                    <m:t>t</m:t>
                  </m:r>
                </m:e>
                <m:sub>
                  <m:sSub>
                    <m:sSubPr>
                      <m:ctrlPr>
                        <w:rPr>
                          <w:rFonts w:ascii="Cambria Math" w:hAnsi="Cambria Math" w:cstheme="majorBidi"/>
                          <w:sz w:val="20"/>
                          <w:szCs w:val="20"/>
                        </w:rPr>
                      </m:ctrlPr>
                    </m:sSubPr>
                    <m:e>
                      <m:r>
                        <w:rPr>
                          <w:rFonts w:ascii="Cambria Math" w:hAnsi="Cambria Math" w:cstheme="majorBidi"/>
                          <w:sz w:val="20"/>
                          <w:szCs w:val="20"/>
                        </w:rPr>
                        <m:t>finish</m:t>
                      </m:r>
                    </m:e>
                    <m:sub>
                      <m:r>
                        <w:rPr>
                          <w:rFonts w:ascii="Cambria Math" w:hAnsi="Cambria Math" w:cstheme="majorBidi"/>
                          <w:sz w:val="20"/>
                          <w:szCs w:val="20"/>
                        </w:rPr>
                        <m:t>i</m:t>
                      </m:r>
                    </m:sub>
                  </m:sSub>
                </m:sub>
              </m:sSub>
              <m:r>
                <w:rPr>
                  <w:rFonts w:ascii="Cambria Math" w:hAnsi="Cambria Math" w:cstheme="majorBidi"/>
                  <w:sz w:val="20"/>
                  <w:szCs w:val="20"/>
                </w:rPr>
                <m:t>+M</m:t>
              </m:r>
              <m:r>
                <m:rPr>
                  <m:sty m:val="p"/>
                </m:rPr>
                <w:rPr>
                  <w:rFonts w:ascii="Cambria Math" w:hAnsi="Cambria Math" w:cstheme="majorBidi"/>
                  <w:sz w:val="20"/>
                  <w:szCs w:val="20"/>
                </w:rPr>
                <m:t>(1-</m:t>
              </m:r>
              <m:sSub>
                <m:sSubPr>
                  <m:ctrlPr>
                    <w:rPr>
                      <w:rFonts w:ascii="Cambria Math" w:hAnsi="Cambria Math" w:cstheme="majorBidi"/>
                      <w:sz w:val="20"/>
                      <w:szCs w:val="20"/>
                    </w:rPr>
                  </m:ctrlPr>
                </m:sSubPr>
                <m:e>
                  <m:sSub>
                    <m:sSubPr>
                      <m:ctrlPr>
                        <w:rPr>
                          <w:rFonts w:ascii="Cambria Math" w:hAnsi="Cambria Math" w:cstheme="majorBidi"/>
                          <w:sz w:val="20"/>
                          <w:szCs w:val="20"/>
                        </w:rPr>
                      </m:ctrlPr>
                    </m:sSubPr>
                    <m:e>
                      <m:r>
                        <w:rPr>
                          <w:rFonts w:ascii="Cambria Math" w:hAnsi="Cambria Math" w:cstheme="majorBidi"/>
                          <w:sz w:val="20"/>
                          <w:szCs w:val="20"/>
                        </w:rPr>
                        <m:t>y</m:t>
                      </m:r>
                    </m:e>
                    <m:sub>
                      <m:r>
                        <w:rPr>
                          <w:rFonts w:ascii="Cambria Math" w:hAnsi="Cambria Math" w:cstheme="majorBidi"/>
                          <w:sz w:val="20"/>
                          <w:szCs w:val="20"/>
                        </w:rPr>
                        <m:t>p</m:t>
                      </m:r>
                    </m:sub>
                  </m:sSub>
                </m:e>
                <m:sub>
                  <m:r>
                    <w:rPr>
                      <w:rFonts w:ascii="Cambria Math" w:hAnsi="Cambria Math" w:cstheme="majorBidi"/>
                      <w:sz w:val="20"/>
                      <w:szCs w:val="20"/>
                    </w:rPr>
                    <m:t>i</m:t>
                  </m:r>
                  <m:r>
                    <m:rPr>
                      <m:sty m:val="p"/>
                    </m:rPr>
                    <w:rPr>
                      <w:rFonts w:ascii="Cambria Math" w:hAnsi="Cambria Math" w:cstheme="majorBidi"/>
                      <w:sz w:val="20"/>
                      <w:szCs w:val="20"/>
                    </w:rPr>
                    <m:t>,</m:t>
                  </m:r>
                  <m:r>
                    <w:rPr>
                      <w:rFonts w:ascii="Cambria Math" w:hAnsi="Cambria Math" w:cstheme="majorBidi"/>
                      <w:sz w:val="20"/>
                      <w:szCs w:val="20"/>
                    </w:rPr>
                    <m:t>d</m:t>
                  </m:r>
                </m:sub>
              </m:sSub>
              <m:r>
                <m:rPr>
                  <m:sty m:val="p"/>
                </m:rPr>
                <w:rPr>
                  <w:rFonts w:ascii="Cambria Math" w:hAnsi="Cambria Math" w:cstheme="majorBidi"/>
                  <w:sz w:val="20"/>
                  <w:szCs w:val="20"/>
                </w:rPr>
                <m:t>)</m:t>
              </m:r>
            </m:oMath>
            <w:r w:rsidR="00272146">
              <w:rPr>
                <w:rFonts w:asciiTheme="majorBidi" w:eastAsiaTheme="minorEastAsia" w:hAnsiTheme="majorBidi" w:cstheme="majorBidi"/>
                <w:sz w:val="20"/>
                <w:szCs w:val="20"/>
              </w:rPr>
              <w:t xml:space="preserve">  </w:t>
            </w:r>
            <w:r w:rsidR="00795FB6">
              <w:rPr>
                <w:rFonts w:asciiTheme="majorBidi" w:eastAsiaTheme="minorEastAsia" w:hAnsiTheme="majorBidi" w:cstheme="majorBidi"/>
                <w:sz w:val="20"/>
                <w:szCs w:val="20"/>
              </w:rPr>
              <w:t xml:space="preserve"> </w:t>
            </w:r>
            <w:r w:rsidR="00272146">
              <w:rPr>
                <w:rFonts w:asciiTheme="majorBidi" w:eastAsiaTheme="minorEastAsia" w:hAnsiTheme="majorBidi" w:cstheme="majorBidi"/>
                <w:sz w:val="20"/>
                <w:szCs w:val="20"/>
              </w:rPr>
              <w:t xml:space="preserve"> </w:t>
            </w:r>
            <w:r w:rsidR="00272146" w:rsidRPr="00D3243A">
              <w:rPr>
                <w:rFonts w:ascii="Cambria Math" w:eastAsiaTheme="minorEastAsia" w:hAnsi="Cambria Math" w:cs="Cambria Math"/>
                <w:sz w:val="20"/>
                <w:szCs w:val="20"/>
              </w:rPr>
              <w:t>∀</w:t>
            </w:r>
            <w:r w:rsidR="00272146" w:rsidRPr="00D3243A">
              <w:rPr>
                <w:rFonts w:asciiTheme="majorBidi" w:eastAsiaTheme="minorEastAsia" w:hAnsiTheme="majorBidi" w:cstheme="majorBidi"/>
                <w:sz w:val="20"/>
                <w:szCs w:val="20"/>
              </w:rPr>
              <w:t xml:space="preserve"> </w:t>
            </w:r>
            <w:r w:rsidR="00272146" w:rsidRPr="00D3243A">
              <w:rPr>
                <w:rFonts w:ascii="Cambria Math" w:eastAsiaTheme="minorEastAsia" w:hAnsi="Cambria Math" w:cs="Cambria Math"/>
                <w:sz w:val="20"/>
                <w:szCs w:val="20"/>
              </w:rPr>
              <w:t>𝑑</w:t>
            </w:r>
            <w:r w:rsidR="00795FB6">
              <w:rPr>
                <w:rFonts w:ascii="Cambria Math" w:eastAsiaTheme="minorEastAsia" w:hAnsi="Cambria Math" w:cs="Cambria Math"/>
                <w:sz w:val="20"/>
                <w:szCs w:val="20"/>
              </w:rPr>
              <w:t xml:space="preserve"> </w:t>
            </w:r>
            <w:r w:rsidR="00272146" w:rsidRPr="00D3243A">
              <w:rPr>
                <w:rFonts w:ascii="Cambria Math" w:eastAsiaTheme="minorEastAsia" w:hAnsi="Cambria Math" w:cs="Cambria Math"/>
                <w:sz w:val="20"/>
                <w:szCs w:val="20"/>
              </w:rPr>
              <w:t>∈</w:t>
            </w:r>
            <w:r w:rsidR="00795FB6">
              <w:rPr>
                <w:rFonts w:ascii="Cambria Math" w:eastAsiaTheme="minorEastAsia" w:hAnsi="Cambria Math" w:cs="Cambria Math"/>
                <w:sz w:val="20"/>
                <w:szCs w:val="20"/>
              </w:rPr>
              <w:t xml:space="preserve"> </w:t>
            </w:r>
            <w:r w:rsidR="00272146">
              <w:rPr>
                <w:rFonts w:ascii="Cambria Math" w:eastAsiaTheme="minorEastAsia" w:hAnsi="Cambria Math" w:cs="Cambria Math"/>
                <w:sz w:val="20"/>
                <w:szCs w:val="20"/>
              </w:rPr>
              <w:t>D</w:t>
            </w:r>
            <w:r w:rsidR="00272146" w:rsidRPr="00D3243A">
              <w:rPr>
                <w:rFonts w:ascii="Cambria Math" w:eastAsiaTheme="minorEastAsia" w:hAnsi="Cambria Math" w:cs="Cambria Math"/>
                <w:sz w:val="20"/>
                <w:szCs w:val="20"/>
              </w:rPr>
              <w:t>𝑎𝑦𝑠</w:t>
            </w:r>
            <w:r w:rsidR="00272146" w:rsidRPr="00D3243A">
              <w:rPr>
                <w:rFonts w:asciiTheme="majorBidi" w:eastAsiaTheme="minorEastAsia" w:hAnsiTheme="majorBidi" w:cstheme="majorBidi"/>
                <w:sz w:val="20"/>
                <w:szCs w:val="20"/>
              </w:rPr>
              <w:t xml:space="preserve">, </w:t>
            </w:r>
            <w:r w:rsidR="00272146" w:rsidRPr="00D3243A">
              <w:rPr>
                <w:rFonts w:ascii="Cambria Math" w:eastAsiaTheme="minorEastAsia" w:hAnsi="Cambria Math" w:cs="Cambria Math"/>
                <w:sz w:val="20"/>
                <w:szCs w:val="20"/>
              </w:rPr>
              <w:t>∀</w:t>
            </w:r>
            <w:r w:rsidR="00272146" w:rsidRPr="00D3243A">
              <w:rPr>
                <w:rFonts w:asciiTheme="majorBidi" w:eastAsiaTheme="minorEastAsia" w:hAnsiTheme="majorBidi" w:cstheme="majorBidi"/>
                <w:sz w:val="20"/>
                <w:szCs w:val="20"/>
              </w:rPr>
              <w:t xml:space="preserve"> </w:t>
            </w:r>
            <w:r w:rsidR="00272146">
              <w:rPr>
                <w:rFonts w:asciiTheme="majorBidi" w:eastAsiaTheme="minorEastAsia" w:hAnsiTheme="majorBidi" w:cstheme="majorBidi"/>
                <w:sz w:val="20"/>
                <w:szCs w:val="20"/>
              </w:rPr>
              <w:t xml:space="preserve">i </w:t>
            </w:r>
            <w:r w:rsidR="00272146" w:rsidRPr="00D3243A">
              <w:rPr>
                <w:rFonts w:ascii="Cambria Math" w:eastAsiaTheme="minorEastAsia" w:hAnsi="Cambria Math" w:cs="Cambria Math"/>
                <w:sz w:val="20"/>
                <w:szCs w:val="20"/>
              </w:rPr>
              <w:t>∈</w:t>
            </w:r>
            <w:r w:rsidR="00272146">
              <w:rPr>
                <w:rFonts w:ascii="Cambria Math" w:eastAsiaTheme="minorEastAsia" w:hAnsi="Cambria Math" w:cs="Cambria Math"/>
                <w:sz w:val="20"/>
                <w:szCs w:val="20"/>
              </w:rPr>
              <w:t xml:space="preserve"> I</w:t>
            </w:r>
          </w:p>
        </w:tc>
        <w:tc>
          <w:tcPr>
            <w:tcW w:w="623" w:type="dxa"/>
            <w:vAlign w:val="center"/>
          </w:tcPr>
          <w:p w14:paraId="614D316B" w14:textId="77E9ADFF" w:rsidR="00D3243A" w:rsidRPr="00D3243A" w:rsidRDefault="00ED77E4" w:rsidP="004E1E00">
            <w:pPr>
              <w:spacing w:before="20" w:after="20"/>
              <w:jc w:val="center"/>
              <w:rPr>
                <w:rFonts w:asciiTheme="majorBidi" w:eastAsia="Calibri" w:hAnsiTheme="majorBidi" w:cstheme="majorBidi"/>
                <w:sz w:val="20"/>
                <w:szCs w:val="20"/>
              </w:rPr>
            </w:pPr>
            <w:r>
              <w:rPr>
                <w:rFonts w:asciiTheme="majorBidi" w:hAnsiTheme="majorBidi" w:cstheme="majorBidi"/>
                <w:sz w:val="20"/>
                <w:szCs w:val="20"/>
              </w:rPr>
              <w:t>(</w:t>
            </w:r>
            <w:r w:rsidRPr="00D3243A">
              <w:rPr>
                <w:rFonts w:asciiTheme="majorBidi" w:hAnsiTheme="majorBidi" w:cstheme="majorBidi"/>
              </w:rPr>
              <w:fldChar w:fldCharType="begin"/>
            </w:r>
            <w:r w:rsidRPr="00D3243A">
              <w:rPr>
                <w:rFonts w:asciiTheme="majorBidi" w:hAnsiTheme="majorBidi" w:cstheme="majorBidi"/>
                <w:sz w:val="20"/>
                <w:szCs w:val="20"/>
              </w:rPr>
              <w:instrText xml:space="preserve"> SEQ Equation \* ARABIC </w:instrText>
            </w:r>
            <w:r w:rsidRPr="00D3243A">
              <w:rPr>
                <w:rFonts w:asciiTheme="majorBidi" w:hAnsiTheme="majorBidi" w:cstheme="majorBidi"/>
              </w:rPr>
              <w:fldChar w:fldCharType="separate"/>
            </w:r>
            <w:bookmarkStart w:id="7" w:name="_Ref148209403"/>
            <w:r w:rsidR="00406C4A">
              <w:rPr>
                <w:rFonts w:asciiTheme="majorBidi" w:hAnsiTheme="majorBidi" w:cstheme="majorBidi"/>
                <w:noProof/>
                <w:sz w:val="20"/>
                <w:szCs w:val="20"/>
              </w:rPr>
              <w:t>8</w:t>
            </w:r>
            <w:bookmarkEnd w:id="7"/>
            <w:r w:rsidRPr="00D3243A">
              <w:rPr>
                <w:rFonts w:asciiTheme="majorBidi" w:hAnsiTheme="majorBidi" w:cstheme="majorBidi"/>
                <w:noProof/>
              </w:rPr>
              <w:fldChar w:fldCharType="end"/>
            </w:r>
            <w:r>
              <w:rPr>
                <w:rFonts w:asciiTheme="majorBidi" w:hAnsiTheme="majorBidi" w:cstheme="majorBidi"/>
                <w:noProof/>
                <w:sz w:val="20"/>
                <w:szCs w:val="20"/>
              </w:rPr>
              <w:t>)</w:t>
            </w:r>
          </w:p>
        </w:tc>
      </w:tr>
      <w:tr w:rsidR="00D3243A" w:rsidRPr="00D3243A" w14:paraId="6DA270FD" w14:textId="77777777" w:rsidTr="00486188">
        <w:trPr>
          <w:jc w:val="center"/>
        </w:trPr>
        <w:tc>
          <w:tcPr>
            <w:tcW w:w="6464" w:type="dxa"/>
            <w:vAlign w:val="center"/>
          </w:tcPr>
          <w:p w14:paraId="126121AB" w14:textId="63560F72" w:rsidR="00D3243A" w:rsidRPr="00D3243A" w:rsidRDefault="00000000" w:rsidP="0015287D">
            <w:pPr>
              <w:spacing w:before="20" w:after="120"/>
              <w:jc w:val="center"/>
              <w:rPr>
                <w:rFonts w:asciiTheme="majorBidi" w:eastAsia="Times New Roman" w:hAnsiTheme="majorBidi" w:cstheme="majorBidi"/>
                <w:iCs/>
                <w:sz w:val="20"/>
                <w:szCs w:val="20"/>
              </w:rPr>
            </w:pPr>
            <m:oMath>
              <m:nary>
                <m:naryPr>
                  <m:chr m:val="∑"/>
                  <m:limLoc m:val="subSup"/>
                  <m:supHide m:val="1"/>
                  <m:ctrlPr>
                    <w:rPr>
                      <w:rFonts w:ascii="Cambria Math" w:eastAsia="Times New Roman" w:hAnsi="Cambria Math" w:cstheme="majorBidi"/>
                      <w:i/>
                      <w:iCs/>
                      <w:sz w:val="20"/>
                      <w:szCs w:val="20"/>
                    </w:rPr>
                  </m:ctrlPr>
                </m:naryPr>
                <m:sub>
                  <m:r>
                    <w:rPr>
                      <w:rFonts w:ascii="Cambria Math" w:eastAsia="Times New Roman" w:hAnsi="Cambria Math" w:cstheme="majorBidi"/>
                      <w:sz w:val="20"/>
                      <w:szCs w:val="20"/>
                    </w:rPr>
                    <m:t>d ∈ Days</m:t>
                  </m:r>
                </m:sub>
                <m:sup/>
                <m:e>
                  <m:sSub>
                    <m:sSubPr>
                      <m:ctrlPr>
                        <w:rPr>
                          <w:rFonts w:ascii="Cambria Math" w:hAnsi="Cambria Math" w:cstheme="majorBidi"/>
                          <w:sz w:val="20"/>
                          <w:szCs w:val="20"/>
                        </w:rPr>
                      </m:ctrlPr>
                    </m:sSubPr>
                    <m:e>
                      <m:sSup>
                        <m:sSupPr>
                          <m:ctrlPr>
                            <w:rPr>
                              <w:rFonts w:ascii="Cambria Math" w:hAnsi="Cambria Math" w:cstheme="majorBidi"/>
                              <w:sz w:val="20"/>
                              <w:szCs w:val="20"/>
                            </w:rPr>
                          </m:ctrlPr>
                        </m:sSupPr>
                        <m:e>
                          <m:r>
                            <w:rPr>
                              <w:rFonts w:ascii="Cambria Math" w:hAnsi="Cambria Math" w:cstheme="majorBidi"/>
                              <w:sz w:val="20"/>
                              <w:szCs w:val="20"/>
                            </w:rPr>
                            <m:t>S</m:t>
                          </m:r>
                        </m:e>
                        <m:sup>
                          <m:r>
                            <m:rPr>
                              <m:sty m:val="p"/>
                            </m:rPr>
                            <w:rPr>
                              <w:rFonts w:ascii="Cambria Math" w:hAnsi="Cambria Math" w:cstheme="majorBidi"/>
                              <w:sz w:val="20"/>
                              <w:szCs w:val="20"/>
                            </w:rPr>
                            <m:t>+</m:t>
                          </m:r>
                        </m:sup>
                      </m:sSup>
                    </m:e>
                    <m:sub>
                      <m:r>
                        <w:rPr>
                          <w:rFonts w:ascii="Cambria Math" w:hAnsi="Cambria Math" w:cstheme="majorBidi"/>
                          <w:sz w:val="20"/>
                          <w:szCs w:val="20"/>
                        </w:rPr>
                        <m:t>d</m:t>
                      </m:r>
                    </m:sub>
                  </m:sSub>
                </m:e>
              </m:nary>
              <m:r>
                <w:rPr>
                  <w:rFonts w:ascii="Cambria Math" w:hAnsi="Cambria Math" w:cstheme="majorBidi"/>
                  <w:sz w:val="20"/>
                  <w:szCs w:val="20"/>
                </w:rPr>
                <m:t xml:space="preserve"> ≤ </m:t>
              </m:r>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max</m:t>
                  </m:r>
                </m:sub>
              </m:sSub>
            </m:oMath>
            <w:r w:rsidR="007578D6">
              <w:rPr>
                <w:rFonts w:asciiTheme="majorBidi" w:eastAsia="Times New Roman" w:hAnsiTheme="majorBidi" w:cstheme="majorBidi"/>
                <w:sz w:val="20"/>
                <w:szCs w:val="20"/>
              </w:rPr>
              <w:t xml:space="preserve"> </w:t>
            </w:r>
          </w:p>
        </w:tc>
        <w:tc>
          <w:tcPr>
            <w:tcW w:w="623" w:type="dxa"/>
            <w:vAlign w:val="center"/>
          </w:tcPr>
          <w:p w14:paraId="33556222" w14:textId="2B96B897" w:rsidR="00D3243A" w:rsidRPr="00D3243A" w:rsidRDefault="00E57D29" w:rsidP="004E1E00">
            <w:pPr>
              <w:spacing w:before="20" w:after="20"/>
              <w:jc w:val="center"/>
              <w:rPr>
                <w:rFonts w:asciiTheme="majorBidi" w:hAnsiTheme="majorBidi" w:cstheme="majorBidi"/>
                <w:noProof/>
                <w:sz w:val="20"/>
                <w:szCs w:val="20"/>
              </w:rPr>
            </w:pPr>
            <w:r>
              <w:rPr>
                <w:rFonts w:asciiTheme="majorBidi" w:hAnsiTheme="majorBidi" w:cstheme="majorBidi"/>
                <w:noProof/>
                <w:sz w:val="20"/>
                <w:szCs w:val="20"/>
              </w:rPr>
              <w:t>(</w:t>
            </w:r>
            <w:r w:rsidR="00D3243A" w:rsidRPr="00D3243A">
              <w:rPr>
                <w:rFonts w:asciiTheme="majorBidi" w:hAnsiTheme="majorBidi" w:cstheme="majorBidi"/>
                <w:noProof/>
              </w:rPr>
              <w:fldChar w:fldCharType="begin"/>
            </w:r>
            <w:r w:rsidR="00D3243A" w:rsidRPr="00D3243A">
              <w:rPr>
                <w:rFonts w:asciiTheme="majorBidi" w:hAnsiTheme="majorBidi" w:cstheme="majorBidi"/>
                <w:noProof/>
                <w:sz w:val="20"/>
                <w:szCs w:val="20"/>
              </w:rPr>
              <w:instrText xml:space="preserve"> SEQ Equation \* ARABIC </w:instrText>
            </w:r>
            <w:r w:rsidR="00D3243A" w:rsidRPr="00D3243A">
              <w:rPr>
                <w:rFonts w:asciiTheme="majorBidi" w:hAnsiTheme="majorBidi" w:cstheme="majorBidi"/>
                <w:noProof/>
              </w:rPr>
              <w:fldChar w:fldCharType="separate"/>
            </w:r>
            <w:bookmarkStart w:id="8" w:name="_Ref148210654"/>
            <w:r w:rsidR="00406C4A">
              <w:rPr>
                <w:rFonts w:asciiTheme="majorBidi" w:hAnsiTheme="majorBidi" w:cstheme="majorBidi"/>
                <w:noProof/>
                <w:sz w:val="20"/>
                <w:szCs w:val="20"/>
              </w:rPr>
              <w:t>9</w:t>
            </w:r>
            <w:bookmarkEnd w:id="8"/>
            <w:r w:rsidR="00D3243A" w:rsidRPr="00D3243A">
              <w:rPr>
                <w:rFonts w:asciiTheme="majorBidi" w:hAnsiTheme="majorBidi" w:cstheme="majorBidi"/>
                <w:noProof/>
              </w:rPr>
              <w:fldChar w:fldCharType="end"/>
            </w:r>
            <w:r>
              <w:rPr>
                <w:rFonts w:asciiTheme="majorBidi" w:hAnsiTheme="majorBidi" w:cstheme="majorBidi"/>
                <w:noProof/>
                <w:sz w:val="20"/>
                <w:szCs w:val="20"/>
              </w:rPr>
              <w:t>)</w:t>
            </w:r>
          </w:p>
        </w:tc>
      </w:tr>
    </w:tbl>
    <w:p w14:paraId="33C48328" w14:textId="4B3ED7A6" w:rsidR="00784937" w:rsidRPr="001061B3" w:rsidRDefault="00486188" w:rsidP="003B374C">
      <w:pPr>
        <w:pStyle w:val="Els-body-text"/>
        <w:spacing w:after="60"/>
      </w:pPr>
      <w:r>
        <w:t>In this model the</w:t>
      </w:r>
      <w:r w:rsidR="00E46AE6">
        <w:t xml:space="preserve"> gas</w:t>
      </w:r>
      <w:r>
        <w:t xml:space="preserve"> production (</w:t>
      </w:r>
      <m:oMath>
        <m:sSub>
          <m:sSubPr>
            <m:ctrlPr>
              <w:rPr>
                <w:rFonts w:ascii="Cambria Math" w:hAnsi="Cambria Math"/>
              </w:rPr>
            </m:ctrlPr>
          </m:sSubPr>
          <m:e>
            <m:r>
              <w:rPr>
                <w:rFonts w:ascii="Cambria Math" w:hAnsi="Cambria Math"/>
              </w:rPr>
              <m:t>P</m:t>
            </m:r>
          </m:e>
          <m:sub>
            <m:r>
              <w:rPr>
                <w:rFonts w:ascii="Cambria Math" w:hAnsi="Cambria Math"/>
              </w:rPr>
              <m:t>d</m:t>
            </m:r>
          </m:sub>
        </m:sSub>
      </m:oMath>
      <w:r>
        <w:rPr>
          <w:rFonts w:eastAsiaTheme="minorEastAsia"/>
        </w:rPr>
        <w:t>)</w:t>
      </w:r>
      <w:r w:rsidR="006E0F67">
        <w:rPr>
          <w:rFonts w:eastAsiaTheme="minorEastAsia"/>
        </w:rPr>
        <w:t>,</w:t>
      </w:r>
      <w:r>
        <w:rPr>
          <w:rFonts w:eastAsiaTheme="minorEastAsia"/>
        </w:rPr>
        <w:t xml:space="preserve"> </w:t>
      </w:r>
      <w:r>
        <w:t>demand (</w:t>
      </w:r>
      <m:oMath>
        <m:sSub>
          <m:sSubPr>
            <m:ctrlPr>
              <w:rPr>
                <w:rFonts w:ascii="Cambria Math" w:hAnsi="Cambria Math"/>
              </w:rPr>
            </m:ctrlPr>
          </m:sSubPr>
          <m:e>
            <m:r>
              <w:rPr>
                <w:rFonts w:ascii="Cambria Math" w:hAnsi="Cambria Math"/>
              </w:rPr>
              <m:t>D</m:t>
            </m:r>
          </m:e>
          <m:sub>
            <m:r>
              <w:rPr>
                <w:rFonts w:ascii="Cambria Math" w:hAnsi="Cambria Math"/>
              </w:rPr>
              <m:t>d</m:t>
            </m:r>
          </m:sub>
        </m:sSub>
      </m:oMath>
      <w:r>
        <w:t>), storage (or surplus of gas</w:t>
      </w:r>
      <w:r>
        <w:rPr>
          <w:rFonts w:eastAsiaTheme="minorEastAsia"/>
        </w:rPr>
        <w:t xml:space="preserve"> </w:t>
      </w:r>
      <m:oMath>
        <m:sSub>
          <m:sSubPr>
            <m:ctrlPr>
              <w:rPr>
                <w:rFonts w:ascii="Cambria Math" w:hAnsi="Cambria Math"/>
              </w:rPr>
            </m:ctrlPr>
          </m:sSubPr>
          <m:e>
            <m:sSup>
              <m:sSupPr>
                <m:ctrlPr>
                  <w:rPr>
                    <w:rFonts w:ascii="Cambria Math" w:hAnsi="Cambria Math"/>
                  </w:rPr>
                </m:ctrlPr>
              </m:sSupPr>
              <m:e>
                <m:r>
                  <w:rPr>
                    <w:rFonts w:ascii="Cambria Math" w:hAnsi="Cambria Math"/>
                  </w:rPr>
                  <m:t>S</m:t>
                </m:r>
              </m:e>
              <m:sup>
                <m:r>
                  <m:rPr>
                    <m:sty m:val="p"/>
                  </m:rPr>
                  <w:rPr>
                    <w:rFonts w:ascii="Cambria Math" w:hAnsi="Cambria Math"/>
                  </w:rPr>
                  <m:t>+</m:t>
                </m:r>
              </m:sup>
            </m:sSup>
          </m:e>
          <m:sub>
            <m:r>
              <w:rPr>
                <w:rFonts w:ascii="Cambria Math" w:hAnsi="Cambria Math"/>
              </w:rPr>
              <m:t>d</m:t>
            </m:r>
          </m:sub>
        </m:sSub>
      </m:oMath>
      <w:r>
        <w:rPr>
          <w:rFonts w:eastAsiaTheme="minorEastAsia"/>
        </w:rPr>
        <w:t xml:space="preserve">) </w:t>
      </w:r>
      <w:r>
        <w:t xml:space="preserve">and </w:t>
      </w:r>
      <w:r w:rsidR="00E46AE6">
        <w:t>deficit</w:t>
      </w:r>
      <w:r>
        <w:t xml:space="preserve"> (or gas </w:t>
      </w:r>
      <w:r w:rsidR="009B26A2">
        <w:t xml:space="preserve">production </w:t>
      </w:r>
      <w:r w:rsidR="009B26A2" w:rsidRPr="003B374C">
        <w:rPr>
          <w:lang w:val="en-GB"/>
        </w:rPr>
        <w:t>shortage</w:t>
      </w:r>
      <w:r w:rsidR="009B26A2">
        <w:t xml:space="preserve"> </w:t>
      </w:r>
      <w:r w:rsidR="00E46AE6">
        <w:t>supplied from the grid,</w:t>
      </w:r>
      <w:r>
        <w:t xml:space="preserve"> </w:t>
      </w:r>
      <m:oMath>
        <m:sSub>
          <m:sSubPr>
            <m:ctrlPr>
              <w:rPr>
                <w:rFonts w:ascii="Cambria Math" w:hAnsi="Cambria Math"/>
              </w:rPr>
            </m:ctrlPr>
          </m:sSubPr>
          <m:e>
            <m:sSup>
              <m:sSupPr>
                <m:ctrlPr>
                  <w:rPr>
                    <w:rFonts w:ascii="Cambria Math" w:hAnsi="Cambria Math"/>
                  </w:rPr>
                </m:ctrlPr>
              </m:sSupPr>
              <m:e>
                <m:r>
                  <w:rPr>
                    <w:rFonts w:ascii="Cambria Math" w:hAnsi="Cambria Math"/>
                  </w:rPr>
                  <m:t>S</m:t>
                </m:r>
              </m:e>
              <m:sup>
                <m:r>
                  <m:rPr>
                    <m:sty m:val="p"/>
                  </m:rPr>
                  <w:rPr>
                    <w:rFonts w:ascii="Cambria Math" w:hAnsi="Cambria Math"/>
                  </w:rPr>
                  <m:t>-</m:t>
                </m:r>
              </m:sup>
            </m:sSup>
          </m:e>
          <m:sub>
            <m:r>
              <w:rPr>
                <w:rFonts w:ascii="Cambria Math" w:hAnsi="Cambria Math"/>
              </w:rPr>
              <m:t>d</m:t>
            </m:r>
          </m:sub>
        </m:sSub>
      </m:oMath>
      <w:r>
        <w:rPr>
          <w:rFonts w:eastAsiaTheme="minorEastAsia"/>
        </w:rPr>
        <w:t xml:space="preserve">) </w:t>
      </w:r>
      <w:r>
        <w:t xml:space="preserve">are indexed on </w:t>
      </w:r>
      <w:r w:rsidR="004A5D7A">
        <w:t xml:space="preserve">a </w:t>
      </w:r>
      <w:r>
        <w:t>“daily” basis.</w:t>
      </w:r>
      <w:r w:rsidR="0049305B">
        <w:t xml:space="preserve"> The feed </w:t>
      </w:r>
      <w:r w:rsidR="00494AA5">
        <w:t xml:space="preserve">set </w:t>
      </w:r>
      <w:r w:rsidR="00E73783">
        <w:rPr>
          <w:i/>
          <w:iCs/>
        </w:rPr>
        <w:t>I</w:t>
      </w:r>
      <w:r w:rsidR="00E73783">
        <w:t xml:space="preserve"> consists of </w:t>
      </w:r>
      <w:r w:rsidR="001E2ACC">
        <w:t>mix-feed</w:t>
      </w:r>
      <w:r w:rsidR="004C7884">
        <w:t>s</w:t>
      </w:r>
      <w:r w:rsidR="00BA3AC0">
        <w:t xml:space="preserve"> </w:t>
      </w:r>
      <w:r w:rsidR="00BA3AC0">
        <w:rPr>
          <w:i/>
          <w:iCs/>
        </w:rPr>
        <w:t>i</w:t>
      </w:r>
      <w:r w:rsidR="004A5D7A">
        <w:rPr>
          <w:i/>
          <w:iCs/>
        </w:rPr>
        <w:t>,</w:t>
      </w:r>
      <w:r w:rsidR="00F05569">
        <w:rPr>
          <w:i/>
          <w:iCs/>
        </w:rPr>
        <w:t xml:space="preserve"> </w:t>
      </w:r>
      <w:r w:rsidR="00F05569">
        <w:t xml:space="preserve">which </w:t>
      </w:r>
      <w:r w:rsidR="00F41D3C">
        <w:t>include</w:t>
      </w:r>
      <w:r w:rsidR="00535C16">
        <w:t>s</w:t>
      </w:r>
      <w:r w:rsidR="00F05569">
        <w:t xml:space="preserve"> 2 or 3-component</w:t>
      </w:r>
      <w:r w:rsidR="003B26D9">
        <w:t>s of</w:t>
      </w:r>
      <w:r w:rsidR="00F05569">
        <w:t xml:space="preserve"> </w:t>
      </w:r>
      <w:r w:rsidR="000D107D">
        <w:t>j</w:t>
      </w:r>
      <w:r w:rsidR="009A72F9">
        <w:t xml:space="preserve"> (depending on the first </w:t>
      </w:r>
      <w:r w:rsidR="00535C16">
        <w:t>optimisation step</w:t>
      </w:r>
      <w:r w:rsidR="009A72F9">
        <w:t xml:space="preserve"> output)</w:t>
      </w:r>
      <w:r w:rsidR="008044CE">
        <w:t>.</w:t>
      </w:r>
      <w:r w:rsidR="009C3235">
        <w:t xml:space="preserve"> The penalty factor for </w:t>
      </w:r>
      <w:r w:rsidR="00B121CF">
        <w:t xml:space="preserve">daily supply of gas from the grid (deficit of </w:t>
      </w:r>
      <w:r w:rsidR="00BF6D5E">
        <w:t>gas compared to the daily demand)</w:t>
      </w:r>
      <w:r w:rsidR="00ED3625">
        <w:t xml:space="preserve">, unnecessary storage and </w:t>
      </w:r>
      <w:r w:rsidR="00921F7E">
        <w:t xml:space="preserve">GWP are specified as </w:t>
      </w:r>
      <m:oMath>
        <m:sSub>
          <m:sSubPr>
            <m:ctrlPr>
              <w:rPr>
                <w:rFonts w:ascii="Cambria Math" w:eastAsiaTheme="minorHAnsi" w:hAnsi="Cambria Math" w:cstheme="majorBidi"/>
                <w:i/>
                <w:lang w:val="en-GB"/>
              </w:rPr>
            </m:ctrlPr>
          </m:sSubPr>
          <m:e>
            <m:r>
              <w:rPr>
                <w:rFonts w:ascii="Cambria Math" w:hAnsi="Cambria Math" w:cstheme="majorBidi"/>
              </w:rPr>
              <m:t>γ</m:t>
            </m:r>
          </m:e>
          <m:sub>
            <m:r>
              <w:rPr>
                <w:rFonts w:ascii="Cambria Math" w:hAnsi="Cambria Math" w:cstheme="majorBidi"/>
              </w:rPr>
              <m:t>grd</m:t>
            </m:r>
          </m:sub>
        </m:sSub>
      </m:oMath>
      <w:r w:rsidR="00921F7E">
        <w:rPr>
          <w:lang w:val="en-GB"/>
        </w:rPr>
        <w:t xml:space="preserve">, </w:t>
      </w:r>
      <m:oMath>
        <m:sSub>
          <m:sSubPr>
            <m:ctrlPr>
              <w:rPr>
                <w:rFonts w:ascii="Cambria Math" w:eastAsiaTheme="minorHAnsi" w:hAnsi="Cambria Math" w:cstheme="majorBidi"/>
                <w:i/>
                <w:lang w:val="en-GB"/>
              </w:rPr>
            </m:ctrlPr>
          </m:sSubPr>
          <m:e>
            <m:r>
              <w:rPr>
                <w:rFonts w:ascii="Cambria Math" w:hAnsi="Cambria Math" w:cstheme="majorBidi"/>
              </w:rPr>
              <m:t>γ</m:t>
            </m:r>
          </m:e>
          <m:sub>
            <m:r>
              <w:rPr>
                <w:rFonts w:ascii="Cambria Math" w:hAnsi="Cambria Math" w:cstheme="majorBidi"/>
              </w:rPr>
              <m:t>stg</m:t>
            </m:r>
          </m:sub>
        </m:sSub>
      </m:oMath>
      <w:r w:rsidR="00921F7E">
        <w:rPr>
          <w:lang w:val="en-GB"/>
        </w:rPr>
        <w:t xml:space="preserve"> and </w:t>
      </w:r>
      <m:oMath>
        <m:sSub>
          <m:sSubPr>
            <m:ctrlPr>
              <w:rPr>
                <w:rFonts w:ascii="Cambria Math" w:eastAsiaTheme="minorHAnsi" w:hAnsi="Cambria Math" w:cstheme="majorBidi"/>
                <w:i/>
                <w:lang w:val="en-GB"/>
              </w:rPr>
            </m:ctrlPr>
          </m:sSubPr>
          <m:e>
            <m:r>
              <w:rPr>
                <w:rFonts w:ascii="Cambria Math" w:hAnsi="Cambria Math" w:cstheme="majorBidi"/>
              </w:rPr>
              <m:t>γ</m:t>
            </m:r>
          </m:e>
          <m:sub>
            <m:r>
              <w:rPr>
                <w:rFonts w:ascii="Cambria Math" w:hAnsi="Cambria Math" w:cstheme="majorBidi"/>
              </w:rPr>
              <m:t>gwp</m:t>
            </m:r>
          </m:sub>
        </m:sSub>
      </m:oMath>
      <w:r w:rsidR="00921F7E">
        <w:rPr>
          <w:lang w:val="en-GB"/>
        </w:rPr>
        <w:t xml:space="preserve"> respectively.</w:t>
      </w:r>
      <w:r w:rsidR="00551F82">
        <w:rPr>
          <w:lang w:val="en-GB"/>
        </w:rPr>
        <w:t xml:space="preserve"> The time required to process</w:t>
      </w:r>
      <w:r w:rsidR="00C433C3">
        <w:rPr>
          <w:lang w:val="en-GB"/>
        </w:rPr>
        <w:t xml:space="preserve"> the whole feed blend </w:t>
      </w:r>
      <w:r w:rsidR="00544450">
        <w:rPr>
          <w:i/>
          <w:iCs/>
          <w:lang w:val="en-GB"/>
        </w:rPr>
        <w:t xml:space="preserve">i </w:t>
      </w:r>
      <w:r w:rsidR="00544450">
        <w:rPr>
          <w:lang w:val="en-GB"/>
        </w:rPr>
        <w:t>(</w:t>
      </w:r>
      <m:oMath>
        <m:sSub>
          <m:sSubPr>
            <m:ctrlPr>
              <w:rPr>
                <w:rFonts w:ascii="Cambria Math" w:hAnsi="Cambria Math" w:cstheme="majorBidi"/>
              </w:rPr>
            </m:ctrlPr>
          </m:sSubPr>
          <m:e>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duration</m:t>
                </m:r>
              </m:sub>
            </m:sSub>
          </m:e>
          <m:sub>
            <m:r>
              <w:rPr>
                <w:rFonts w:ascii="Cambria Math" w:hAnsi="Cambria Math" w:cstheme="majorBidi"/>
              </w:rPr>
              <m:t>i</m:t>
            </m:r>
          </m:sub>
        </m:sSub>
        <m:r>
          <w:rPr>
            <w:rFonts w:ascii="Cambria Math" w:hAnsi="Cambria Math" w:cstheme="majorBidi"/>
          </w:rPr>
          <m:t>)</m:t>
        </m:r>
      </m:oMath>
      <w:r w:rsidR="00544450">
        <w:t xml:space="preserve"> is calculated </w:t>
      </w:r>
      <w:r w:rsidR="00DB7C45">
        <w:t>according to the substrates</w:t>
      </w:r>
      <w:r w:rsidR="0022612C">
        <w:t>’</w:t>
      </w:r>
      <w:r w:rsidR="00DB7C45">
        <w:t xml:space="preserve"> weights</w:t>
      </w:r>
      <w:r w:rsidR="000B17AE">
        <w:t xml:space="preserve"> </w:t>
      </w:r>
      <w:r w:rsidR="00DB7C45">
        <w:t>and plant feeding capacity.</w:t>
      </w:r>
      <w:r w:rsidR="00DE6A4E">
        <w:t xml:space="preserve"> T</w:t>
      </w:r>
      <w:r w:rsidR="005547BD">
        <w:t>h</w:t>
      </w:r>
      <w:r w:rsidR="00DE6A4E">
        <w:t xml:space="preserve">e binary variable </w:t>
      </w:r>
      <m:oMath>
        <m:sSub>
          <m:sSubPr>
            <m:ctrlPr>
              <w:rPr>
                <w:rFonts w:ascii="Cambria Math" w:hAnsi="Cambria Math" w:cstheme="majorBidi"/>
              </w:rPr>
            </m:ctrlPr>
          </m:sSubPr>
          <m:e>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p</m:t>
                </m:r>
              </m:sub>
            </m:sSub>
          </m:e>
          <m:sub>
            <m:r>
              <w:rPr>
                <w:rFonts w:ascii="Cambria Math" w:hAnsi="Cambria Math" w:cstheme="majorBidi"/>
              </w:rPr>
              <m:t>i</m:t>
            </m:r>
            <m:r>
              <m:rPr>
                <m:sty m:val="p"/>
              </m:rPr>
              <w:rPr>
                <w:rFonts w:ascii="Cambria Math" w:hAnsi="Cambria Math" w:cstheme="majorBidi"/>
              </w:rPr>
              <m:t>,</m:t>
            </m:r>
            <m:r>
              <w:rPr>
                <w:rFonts w:ascii="Cambria Math" w:hAnsi="Cambria Math" w:cstheme="majorBidi"/>
              </w:rPr>
              <m:t>d</m:t>
            </m:r>
          </m:sub>
        </m:sSub>
      </m:oMath>
      <w:r w:rsidR="00881A80">
        <w:t xml:space="preserve"> determines</w:t>
      </w:r>
      <w:r w:rsidR="005547BD">
        <w:t xml:space="preserve"> the selection of a feed mixture</w:t>
      </w:r>
      <w:r w:rsidR="009234E9">
        <w:t xml:space="preserve"> </w:t>
      </w:r>
      <w:r w:rsidR="001061B3">
        <w:rPr>
          <w:i/>
          <w:iCs/>
        </w:rPr>
        <w:t xml:space="preserve">i </w:t>
      </w:r>
      <w:r w:rsidR="00F26B6E">
        <w:t xml:space="preserve">to be fed into the digester for </w:t>
      </w:r>
      <m:oMath>
        <m:sSub>
          <m:sSubPr>
            <m:ctrlPr>
              <w:rPr>
                <w:rFonts w:ascii="Cambria Math" w:hAnsi="Cambria Math" w:cstheme="majorBidi"/>
              </w:rPr>
            </m:ctrlPr>
          </m:sSubPr>
          <m:e>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duration</m:t>
                </m:r>
              </m:sub>
            </m:sSub>
          </m:e>
          <m:sub>
            <m:r>
              <w:rPr>
                <w:rFonts w:ascii="Cambria Math" w:hAnsi="Cambria Math" w:cstheme="majorBidi"/>
              </w:rPr>
              <m:t>i</m:t>
            </m:r>
          </m:sub>
        </m:sSub>
      </m:oMath>
      <w:r w:rsidR="00F26B6E">
        <w:t xml:space="preserve"> days.</w:t>
      </w:r>
      <w:r w:rsidR="00FB4A61">
        <w:t xml:space="preserve"> The plant maximum </w:t>
      </w:r>
      <w:r w:rsidR="00E553DF">
        <w:t xml:space="preserve">cumulative </w:t>
      </w:r>
      <w:r w:rsidR="00FB4A61">
        <w:t xml:space="preserve">storage capacity </w:t>
      </w:r>
      <w:r w:rsidR="00E553DF">
        <w:t>of surplus production is</w:t>
      </w:r>
      <w:r w:rsidR="00FB4A61">
        <w:t xml:space="preserve"> indicated as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max</m:t>
            </m:r>
          </m:sub>
        </m:sSub>
      </m:oMath>
      <w:r w:rsidR="00FB4A61">
        <w:t>.</w:t>
      </w:r>
    </w:p>
    <w:p w14:paraId="5DD9C31A" w14:textId="264FA0C5" w:rsidR="00216F8F" w:rsidRDefault="00680CA6" w:rsidP="003B374C">
      <w:pPr>
        <w:pStyle w:val="Els-body-text"/>
        <w:spacing w:after="60"/>
      </w:pPr>
      <w:r>
        <w:t>The total global warming potential</w:t>
      </w:r>
      <w:r w:rsidR="00CB57D0">
        <w:t xml:space="preserve"> </w:t>
      </w:r>
      <m:oMath>
        <m:sSub>
          <m:sSubPr>
            <m:ctrlPr>
              <w:rPr>
                <w:rFonts w:ascii="Cambria Math" w:eastAsiaTheme="minorHAnsi" w:hAnsi="Cambria Math" w:cstheme="majorBidi"/>
                <w:lang w:val="en-GB"/>
              </w:rPr>
            </m:ctrlPr>
          </m:sSubPr>
          <m:e>
            <m:r>
              <m:rPr>
                <m:sty m:val="p"/>
              </m:rPr>
              <w:rPr>
                <w:rFonts w:ascii="Cambria Math" w:hAnsi="Cambria Math" w:cstheme="majorBidi"/>
              </w:rPr>
              <m:t>GWP</m:t>
            </m:r>
          </m:e>
          <m:sub>
            <m:r>
              <w:rPr>
                <w:rFonts w:ascii="Cambria Math" w:hAnsi="Cambria Math" w:cstheme="majorBidi"/>
              </w:rPr>
              <m:t>t</m:t>
            </m:r>
          </m:sub>
        </m:sSub>
      </m:oMath>
      <w:r w:rsidR="00CB57D0">
        <w:t xml:space="preserve"> is </w:t>
      </w:r>
      <w:r w:rsidR="00CB57D0" w:rsidRPr="003B374C">
        <w:rPr>
          <w:lang w:val="en-GB"/>
        </w:rPr>
        <w:t>the</w:t>
      </w:r>
      <w:r w:rsidR="00CB57D0">
        <w:t xml:space="preserve"> sum of cultivation, transportation, plant’s external energy consumption and leakage GWPs</w:t>
      </w:r>
      <w:r w:rsidR="0067772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550"/>
      </w:tblGrid>
      <w:tr w:rsidR="00677723" w:rsidRPr="004B24DE" w14:paraId="067A8767" w14:textId="77777777" w:rsidTr="00E27953">
        <w:tc>
          <w:tcPr>
            <w:tcW w:w="8576" w:type="dxa"/>
          </w:tcPr>
          <w:p w14:paraId="1FD73739" w14:textId="30329AD1" w:rsidR="00677723" w:rsidRPr="004B24DE" w:rsidRDefault="00000000" w:rsidP="00677723">
            <w:pPr>
              <w:spacing w:before="120" w:after="120"/>
              <w:jc w:val="center"/>
              <w:rPr>
                <w:rFonts w:asciiTheme="majorBidi" w:hAnsiTheme="majorBidi" w:cstheme="majorBidi"/>
                <w:sz w:val="20"/>
                <w:szCs w:val="20"/>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GWP</m:t>
                  </m:r>
                </m:e>
                <m:sub>
                  <m:r>
                    <w:rPr>
                      <w:rFonts w:ascii="Cambria Math" w:hAnsi="Cambria Math" w:cstheme="majorBidi"/>
                      <w:sz w:val="20"/>
                      <w:szCs w:val="20"/>
                    </w:rPr>
                    <m:t>t</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GWP</m:t>
                  </m:r>
                </m:e>
                <m:sub>
                  <m:r>
                    <w:rPr>
                      <w:rFonts w:ascii="Cambria Math" w:hAnsi="Cambria Math" w:cstheme="majorBidi"/>
                      <w:sz w:val="20"/>
                      <w:szCs w:val="20"/>
                    </w:rPr>
                    <m:t>C</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GWP</m:t>
                  </m:r>
                </m:e>
                <m:sub>
                  <m:r>
                    <w:rPr>
                      <w:rFonts w:ascii="Cambria Math" w:hAnsi="Cambria Math" w:cstheme="majorBidi"/>
                      <w:sz w:val="20"/>
                      <w:szCs w:val="20"/>
                    </w:rPr>
                    <m:t>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GWP</m:t>
                  </m:r>
                </m:e>
                <m:sub>
                  <m:r>
                    <w:rPr>
                      <w:rFonts w:ascii="Cambria Math" w:hAnsi="Cambria Math" w:cstheme="majorBidi"/>
                      <w:sz w:val="20"/>
                      <w:szCs w:val="20"/>
                    </w:rPr>
                    <m:t>E</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GWP</m:t>
                  </m:r>
                </m:e>
                <m:sub>
                  <m:r>
                    <w:rPr>
                      <w:rFonts w:ascii="Cambria Math" w:hAnsi="Cambria Math" w:cstheme="majorBidi"/>
                      <w:sz w:val="20"/>
                      <w:szCs w:val="20"/>
                    </w:rPr>
                    <m:t>L</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GWP</m:t>
                  </m:r>
                </m:e>
                <m:sub>
                  <m:r>
                    <w:rPr>
                      <w:rFonts w:ascii="Cambria Math" w:hAnsi="Cambria Math" w:cstheme="majorBidi"/>
                      <w:sz w:val="20"/>
                      <w:szCs w:val="20"/>
                    </w:rPr>
                    <m:t>CHP</m:t>
                  </m:r>
                </m:sub>
              </m:sSub>
            </m:oMath>
            <w:r w:rsidR="004B24DE">
              <w:rPr>
                <w:rFonts w:asciiTheme="majorBidi" w:eastAsiaTheme="minorEastAsia" w:hAnsiTheme="majorBidi" w:cstheme="majorBidi"/>
                <w:sz w:val="20"/>
                <w:szCs w:val="20"/>
              </w:rPr>
              <w:t xml:space="preserve"> </w:t>
            </w:r>
          </w:p>
        </w:tc>
        <w:tc>
          <w:tcPr>
            <w:tcW w:w="440" w:type="dxa"/>
          </w:tcPr>
          <w:p w14:paraId="1E6E3F2E" w14:textId="316DB7A9" w:rsidR="00677723" w:rsidRPr="004B24DE" w:rsidRDefault="004B24DE" w:rsidP="00677723">
            <w:pPr>
              <w:spacing w:before="120" w:after="120"/>
              <w:jc w:val="center"/>
              <w:rPr>
                <w:rFonts w:asciiTheme="majorBidi" w:hAnsiTheme="majorBidi" w:cstheme="majorBidi"/>
                <w:sz w:val="20"/>
                <w:szCs w:val="20"/>
              </w:rPr>
            </w:pPr>
            <w:bookmarkStart w:id="9" w:name="_Ref151546149"/>
            <w:r w:rsidRPr="004B24DE">
              <w:rPr>
                <w:rFonts w:asciiTheme="majorBidi" w:hAnsiTheme="majorBidi" w:cstheme="majorBidi"/>
                <w:sz w:val="20"/>
                <w:szCs w:val="20"/>
              </w:rPr>
              <w:t>(</w:t>
            </w:r>
            <w:r w:rsidR="00677723" w:rsidRPr="004B24DE">
              <w:rPr>
                <w:rFonts w:asciiTheme="majorBidi" w:hAnsiTheme="majorBidi" w:cstheme="majorBidi"/>
              </w:rPr>
              <w:fldChar w:fldCharType="begin"/>
            </w:r>
            <w:r w:rsidR="00677723" w:rsidRPr="004B24DE">
              <w:rPr>
                <w:rFonts w:asciiTheme="majorBidi" w:hAnsiTheme="majorBidi" w:cstheme="majorBidi"/>
                <w:sz w:val="20"/>
                <w:szCs w:val="20"/>
              </w:rPr>
              <w:instrText xml:space="preserve"> SEQ Equation \* ARABIC </w:instrText>
            </w:r>
            <w:r w:rsidR="00677723" w:rsidRPr="004B24DE">
              <w:rPr>
                <w:rFonts w:asciiTheme="majorBidi" w:hAnsiTheme="majorBidi" w:cstheme="majorBidi"/>
              </w:rPr>
              <w:fldChar w:fldCharType="separate"/>
            </w:r>
            <w:bookmarkStart w:id="10" w:name="_Ref148363730"/>
            <w:r w:rsidR="00406C4A">
              <w:rPr>
                <w:rFonts w:asciiTheme="majorBidi" w:hAnsiTheme="majorBidi" w:cstheme="majorBidi"/>
                <w:noProof/>
                <w:sz w:val="20"/>
                <w:szCs w:val="20"/>
              </w:rPr>
              <w:t>10</w:t>
            </w:r>
            <w:bookmarkEnd w:id="10"/>
            <w:r w:rsidR="00677723" w:rsidRPr="004B24DE">
              <w:rPr>
                <w:rFonts w:asciiTheme="majorBidi" w:hAnsiTheme="majorBidi" w:cstheme="majorBidi"/>
                <w:noProof/>
              </w:rPr>
              <w:fldChar w:fldCharType="end"/>
            </w:r>
            <w:r w:rsidRPr="004B24DE">
              <w:rPr>
                <w:rFonts w:asciiTheme="majorBidi" w:hAnsiTheme="majorBidi" w:cstheme="majorBidi"/>
                <w:noProof/>
                <w:sz w:val="20"/>
                <w:szCs w:val="20"/>
              </w:rPr>
              <w:t>)</w:t>
            </w:r>
            <w:bookmarkEnd w:id="9"/>
          </w:p>
        </w:tc>
      </w:tr>
    </w:tbl>
    <w:p w14:paraId="7D2C1965" w14:textId="7FB8EE5D" w:rsidR="00677723" w:rsidRDefault="009717DF" w:rsidP="003B374C">
      <w:pPr>
        <w:pStyle w:val="Els-body-text"/>
        <w:spacing w:after="60"/>
        <w:rPr>
          <w:lang w:val="en-GB"/>
        </w:rPr>
      </w:pPr>
      <w:r>
        <w:rPr>
          <w:lang w:val="en-GB"/>
        </w:rPr>
        <w:t xml:space="preserve">Which can be </w:t>
      </w:r>
      <w:r w:rsidR="00A535BB">
        <w:rPr>
          <w:lang w:val="en-GB"/>
        </w:rPr>
        <w:t>expressed</w:t>
      </w:r>
      <w:r w:rsidR="008127C4">
        <w:rPr>
          <w:lang w:val="en-GB"/>
        </w:rPr>
        <w:t xml:space="preserve"> using</w:t>
      </w:r>
      <w:r>
        <w:rPr>
          <w:lang w:val="en-GB"/>
        </w:rPr>
        <w:t xml:space="preserve"> the detailed formula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550"/>
      </w:tblGrid>
      <w:tr w:rsidR="004915C9" w:rsidRPr="004915C9" w14:paraId="1A911454" w14:textId="77777777" w:rsidTr="00E27953">
        <w:tc>
          <w:tcPr>
            <w:tcW w:w="8500" w:type="dxa"/>
          </w:tcPr>
          <w:p w14:paraId="4DD20D80" w14:textId="60DB4FC7" w:rsidR="009717DF" w:rsidRPr="004915C9" w:rsidRDefault="00000000" w:rsidP="00D24536">
            <w:pPr>
              <w:spacing w:before="120" w:after="120"/>
              <w:jc w:val="center"/>
              <w:rPr>
                <w:rFonts w:asciiTheme="majorBidi" w:eastAsiaTheme="minorEastAsia" w:hAnsiTheme="majorBidi" w:cstheme="majorBidi"/>
                <w:sz w:val="20"/>
                <w:szCs w:val="20"/>
              </w:rPr>
            </w:pPr>
            <m:oMath>
              <m:sSub>
                <m:sSubPr>
                  <m:ctrlPr>
                    <w:rPr>
                      <w:rFonts w:ascii="Cambria Math" w:hAnsi="Cambria Math" w:cstheme="majorBidi"/>
                      <w:sz w:val="20"/>
                      <w:szCs w:val="20"/>
                    </w:rPr>
                  </m:ctrlPr>
                </m:sSubPr>
                <m:e>
                  <m:r>
                    <m:rPr>
                      <m:sty m:val="p"/>
                    </m:rPr>
                    <w:rPr>
                      <w:rFonts w:ascii="Cambria Math" w:hAnsi="Cambria Math" w:cstheme="majorBidi"/>
                      <w:sz w:val="20"/>
                      <w:szCs w:val="20"/>
                    </w:rPr>
                    <m:t>GWP</m:t>
                  </m:r>
                </m:e>
                <m:sub>
                  <m:r>
                    <w:rPr>
                      <w:rFonts w:ascii="Cambria Math" w:hAnsi="Cambria Math" w:cstheme="majorBidi"/>
                      <w:sz w:val="20"/>
                      <w:szCs w:val="20"/>
                    </w:rPr>
                    <m:t>t</m:t>
                  </m:r>
                </m:sub>
              </m:sSub>
              <m:r>
                <w:rPr>
                  <w:rFonts w:ascii="Cambria Math" w:hAnsi="Cambria Math" w:cstheme="majorBidi"/>
                  <w:sz w:val="20"/>
                  <w:szCs w:val="20"/>
                </w:rPr>
                <m:t xml:space="preserve">=(1.1 </m:t>
              </m:r>
              <m:nary>
                <m:naryPr>
                  <m:chr m:val="∑"/>
                  <m:limLoc m:val="undOvr"/>
                  <m:supHide m:val="1"/>
                  <m:ctrlPr>
                    <w:rPr>
                      <w:rFonts w:ascii="Cambria Math" w:hAnsi="Cambria Math" w:cstheme="majorBidi"/>
                      <w:sz w:val="20"/>
                      <w:szCs w:val="20"/>
                    </w:rPr>
                  </m:ctrlPr>
                </m:naryPr>
                <m:sub>
                  <m:r>
                    <m:rPr>
                      <m:sty m:val="p"/>
                    </m:rPr>
                    <w:rPr>
                      <w:rFonts w:ascii="Cambria Math" w:hAnsi="Cambria Math" w:cstheme="majorBidi"/>
                      <w:sz w:val="20"/>
                      <w:szCs w:val="20"/>
                    </w:rPr>
                    <m:t>j∈I</m:t>
                  </m:r>
                </m:sub>
                <m:sup/>
                <m:e>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Ts</m:t>
                      </m:r>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C</m:t>
                          </m:r>
                        </m:sub>
                      </m:sSub>
                    </m:e>
                    <m:sub>
                      <m:r>
                        <w:rPr>
                          <w:rFonts w:ascii="Cambria Math" w:hAnsi="Cambria Math" w:cstheme="majorBidi"/>
                          <w:sz w:val="20"/>
                          <w:szCs w:val="20"/>
                        </w:rPr>
                        <m:t>j</m:t>
                      </m:r>
                    </m:sub>
                  </m:sSub>
                </m:e>
              </m:nary>
              <m:acc>
                <m:accPr>
                  <m:ctrlPr>
                    <w:rPr>
                      <w:rFonts w:ascii="Cambria Math" w:hAnsi="Cambria Math" w:cstheme="majorBidi"/>
                      <w:sz w:val="20"/>
                      <w:szCs w:val="20"/>
                    </w:rPr>
                  </m:ctrlPr>
                </m:accPr>
                <m:e>
                  <m:r>
                    <w:rPr>
                      <w:rFonts w:ascii="Cambria Math" w:hAnsi="Cambria Math" w:cstheme="majorBidi"/>
                      <w:sz w:val="20"/>
                      <w:szCs w:val="20"/>
                    </w:rPr>
                    <m:t xml:space="preserve"> </m:t>
                  </m:r>
                  <m:sSub>
                    <m:sSubPr>
                      <m:ctrlPr>
                        <w:rPr>
                          <w:rFonts w:ascii="Cambria Math" w:hAnsi="Cambria Math" w:cstheme="majorBidi"/>
                          <w:sz w:val="20"/>
                          <w:szCs w:val="20"/>
                        </w:rPr>
                      </m:ctrlPr>
                    </m:sSubPr>
                    <m:e>
                      <m:r>
                        <w:rPr>
                          <w:rFonts w:ascii="Cambria Math" w:hAnsi="Cambria Math" w:cstheme="majorBidi"/>
                          <w:sz w:val="20"/>
                          <w:szCs w:val="20"/>
                        </w:rPr>
                        <m:t>y</m:t>
                      </m:r>
                    </m:e>
                    <m:sub>
                      <m:r>
                        <w:rPr>
                          <w:rFonts w:ascii="Cambria Math" w:hAnsi="Cambria Math" w:cstheme="majorBidi"/>
                          <w:sz w:val="20"/>
                          <w:szCs w:val="20"/>
                        </w:rPr>
                        <m:t>j</m:t>
                      </m:r>
                    </m:sub>
                  </m:sSub>
                </m:e>
              </m:acc>
              <m:r>
                <w:rPr>
                  <w:rFonts w:ascii="Cambria Math" w:hAnsi="Cambria Math" w:cstheme="majorBidi"/>
                  <w:sz w:val="20"/>
                  <w:szCs w:val="20"/>
                </w:rPr>
                <m:t>)+(</m:t>
              </m:r>
              <m:nary>
                <m:naryPr>
                  <m:chr m:val="∑"/>
                  <m:limLoc m:val="undOvr"/>
                  <m:supHide m:val="1"/>
                  <m:ctrlPr>
                    <w:rPr>
                      <w:rFonts w:ascii="Cambria Math" w:hAnsi="Cambria Math" w:cstheme="majorBidi"/>
                      <w:sz w:val="20"/>
                      <w:szCs w:val="20"/>
                    </w:rPr>
                  </m:ctrlPr>
                </m:naryPr>
                <m:sub>
                  <m:r>
                    <w:rPr>
                      <w:rFonts w:ascii="Cambria Math" w:hAnsi="Cambria Math" w:cstheme="majorBidi"/>
                      <w:sz w:val="20"/>
                      <w:szCs w:val="20"/>
                    </w:rPr>
                    <m:t>j</m:t>
                  </m:r>
                  <m:r>
                    <m:rPr>
                      <m:sty m:val="p"/>
                    </m:rPr>
                    <w:rPr>
                      <w:rFonts w:ascii="Cambria Math" w:hAnsi="Cambria Math" w:cstheme="majorBidi"/>
                      <w:sz w:val="20"/>
                      <w:szCs w:val="20"/>
                    </w:rPr>
                    <m:t xml:space="preserve"> ∈</m:t>
                  </m:r>
                  <m:r>
                    <w:rPr>
                      <w:rFonts w:ascii="Cambria Math" w:hAnsi="Cambria Math" w:cstheme="majorBidi"/>
                      <w:sz w:val="20"/>
                      <w:szCs w:val="20"/>
                    </w:rPr>
                    <m:t>J</m:t>
                  </m:r>
                </m:sub>
                <m:sup/>
                <m:e>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T</m:t>
                          </m:r>
                        </m:sub>
                      </m:sSub>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j</m:t>
                      </m:r>
                    </m:sub>
                  </m:sSub>
                </m:e>
              </m:nary>
              <m:r>
                <w:rPr>
                  <w:rFonts w:ascii="Cambria Math" w:hAnsi="Cambria Math" w:cstheme="majorBidi"/>
                  <w:sz w:val="20"/>
                  <w:szCs w:val="20"/>
                </w:rPr>
                <m:t xml:space="preserve"> +  </m:t>
              </m:r>
              <m:nary>
                <m:naryPr>
                  <m:chr m:val="∑"/>
                  <m:limLoc m:val="undOvr"/>
                  <m:supHide m:val="1"/>
                  <m:ctrlPr>
                    <w:rPr>
                      <w:rFonts w:ascii="Cambria Math" w:hAnsi="Cambria Math" w:cstheme="majorBidi"/>
                      <w:sz w:val="20"/>
                      <w:szCs w:val="20"/>
                    </w:rPr>
                  </m:ctrlPr>
                </m:naryPr>
                <m:sub>
                  <m:r>
                    <w:rPr>
                      <w:rFonts w:ascii="Cambria Math" w:hAnsi="Cambria Math" w:cstheme="majorBidi"/>
                      <w:sz w:val="20"/>
                      <w:szCs w:val="20"/>
                    </w:rPr>
                    <m:t>j</m:t>
                  </m:r>
                  <m:r>
                    <m:rPr>
                      <m:sty m:val="p"/>
                    </m:rPr>
                    <w:rPr>
                      <w:rFonts w:ascii="Cambria Math" w:hAnsi="Cambria Math" w:cstheme="majorBidi"/>
                      <w:sz w:val="20"/>
                      <w:szCs w:val="20"/>
                    </w:rPr>
                    <m:t xml:space="preserve"> ∈I</m:t>
                  </m:r>
                </m:sub>
                <m:sup/>
                <m:e>
                  <m:sSub>
                    <m:sSubPr>
                      <m:ctrlPr>
                        <w:rPr>
                          <w:rFonts w:ascii="Cambria Math" w:hAnsi="Cambria Math" w:cstheme="majorBidi"/>
                          <w:sz w:val="20"/>
                          <w:szCs w:val="20"/>
                        </w:rPr>
                      </m:ctrlPr>
                    </m:sSubPr>
                    <m:e>
                      <m:sSup>
                        <m:sSupPr>
                          <m:ctrlPr>
                            <w:rPr>
                              <w:rFonts w:ascii="Cambria Math" w:hAnsi="Cambria Math" w:cstheme="majorBidi"/>
                              <w:i/>
                              <w:sz w:val="20"/>
                              <w:szCs w:val="20"/>
                            </w:rPr>
                          </m:ctrlPr>
                        </m:sSupPr>
                        <m:e>
                          <m:r>
                            <w:rPr>
                              <w:rFonts w:ascii="Cambria Math" w:hAnsi="Cambria Math" w:cstheme="majorBidi"/>
                              <w:sz w:val="20"/>
                              <w:szCs w:val="20"/>
                            </w:rPr>
                            <m:t>w</m:t>
                          </m:r>
                        </m:e>
                        <m:sup>
                          <m:r>
                            <w:rPr>
                              <w:rFonts w:ascii="Cambria Math" w:hAnsi="Cambria Math" w:cstheme="majorBidi"/>
                              <w:sz w:val="20"/>
                              <w:szCs w:val="20"/>
                            </w:rPr>
                            <m:t>'</m:t>
                          </m:r>
                        </m:sup>
                      </m:sSup>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sSub>
                        <m:sSubPr>
                          <m:ctrlPr>
                            <w:rPr>
                              <w:rFonts w:ascii="Cambria Math" w:hAnsi="Cambria Math" w:cstheme="majorBidi"/>
                              <w:i/>
                              <w:sz w:val="20"/>
                              <w:szCs w:val="20"/>
                            </w:rPr>
                          </m:ctrlPr>
                        </m:sSubPr>
                        <m:e>
                          <m:sSup>
                            <m:sSupPr>
                              <m:ctrlPr>
                                <w:rPr>
                                  <w:rFonts w:ascii="Cambria Math" w:hAnsi="Cambria Math" w:cstheme="majorBidi"/>
                                  <w:i/>
                                  <w:sz w:val="20"/>
                                  <w:szCs w:val="20"/>
                                </w:rPr>
                              </m:ctrlPr>
                            </m:sSupPr>
                            <m:e>
                              <m:r>
                                <w:rPr>
                                  <w:rFonts w:ascii="Cambria Math" w:hAnsi="Cambria Math" w:cstheme="majorBidi"/>
                                  <w:sz w:val="20"/>
                                  <w:szCs w:val="20"/>
                                </w:rPr>
                                <m:t>α</m:t>
                              </m:r>
                            </m:e>
                            <m:sup>
                              <m:r>
                                <w:rPr>
                                  <w:rFonts w:ascii="Cambria Math" w:hAnsi="Cambria Math" w:cstheme="majorBidi"/>
                                  <w:sz w:val="20"/>
                                  <w:szCs w:val="20"/>
                                </w:rPr>
                                <m:t>'</m:t>
                              </m:r>
                            </m:sup>
                          </m:sSup>
                        </m:e>
                        <m:sub>
                          <m:r>
                            <w:rPr>
                              <w:rFonts w:ascii="Cambria Math" w:hAnsi="Cambria Math" w:cstheme="majorBidi"/>
                              <w:sz w:val="20"/>
                              <w:szCs w:val="20"/>
                            </w:rPr>
                            <m:t>T</m:t>
                          </m:r>
                        </m:sub>
                      </m:sSub>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sSup>
                        <m:sSupPr>
                          <m:ctrlPr>
                            <w:rPr>
                              <w:rFonts w:ascii="Cambria Math" w:hAnsi="Cambria Math" w:cstheme="majorBidi"/>
                              <w:i/>
                              <w:sz w:val="20"/>
                              <w:szCs w:val="20"/>
                            </w:rPr>
                          </m:ctrlPr>
                        </m:sSupPr>
                        <m:e>
                          <m:r>
                            <w:rPr>
                              <w:rFonts w:ascii="Cambria Math" w:hAnsi="Cambria Math" w:cstheme="majorBidi"/>
                              <w:sz w:val="20"/>
                              <w:szCs w:val="20"/>
                            </w:rPr>
                            <m:t>L</m:t>
                          </m:r>
                        </m:e>
                        <m:sup>
                          <m:r>
                            <w:rPr>
                              <w:rFonts w:ascii="Cambria Math" w:hAnsi="Cambria Math" w:cstheme="majorBidi"/>
                              <w:sz w:val="20"/>
                              <w:szCs w:val="20"/>
                            </w:rPr>
                            <m:t>'</m:t>
                          </m:r>
                        </m:sup>
                      </m:sSup>
                    </m:e>
                    <m:sub>
                      <m:r>
                        <w:rPr>
                          <w:rFonts w:ascii="Cambria Math" w:hAnsi="Cambria Math" w:cstheme="majorBidi"/>
                          <w:sz w:val="20"/>
                          <w:szCs w:val="20"/>
                        </w:rPr>
                        <m:t>j</m:t>
                      </m:r>
                    </m:sub>
                  </m:sSub>
                  <m:r>
                    <w:rPr>
                      <w:rFonts w:ascii="Cambria Math" w:hAnsi="Cambria Math" w:cstheme="majorBidi"/>
                      <w:sz w:val="20"/>
                      <w:szCs w:val="20"/>
                    </w:rPr>
                    <m:t>)</m:t>
                  </m:r>
                </m:e>
              </m:nary>
              <m:r>
                <w:rPr>
                  <w:rFonts w:ascii="Cambria Math" w:hAnsi="Cambria Math" w:cstheme="majorBidi"/>
                  <w:sz w:val="20"/>
                  <w:szCs w:val="20"/>
                </w:rPr>
                <m:t>+</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E</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elect</m:t>
                      </m:r>
                    </m:sub>
                  </m:sSub>
                  <m:r>
                    <w:rPr>
                      <w:rFonts w:ascii="Cambria Math" w:hAnsi="Cambria Math" w:cstheme="majorBidi"/>
                      <w:sz w:val="20"/>
                      <w:szCs w:val="20"/>
                    </w:rPr>
                    <m:t xml:space="preserve">+  </m:t>
                  </m:r>
                  <m:sSub>
                    <m:sSubPr>
                      <m:ctrlPr>
                        <w:rPr>
                          <w:rFonts w:ascii="Cambria Math" w:hAnsi="Cambria Math" w:cstheme="majorBidi"/>
                          <w:sz w:val="20"/>
                          <w:szCs w:val="20"/>
                        </w:rPr>
                      </m:ctrlPr>
                    </m:sSubPr>
                    <m:e>
                      <m:r>
                        <m:rPr>
                          <m:sty m:val="p"/>
                        </m:rPr>
                        <w:rPr>
                          <w:rFonts w:ascii="Cambria Math" w:hAnsi="Cambria Math" w:cstheme="majorBidi"/>
                          <w:sz w:val="20"/>
                          <w:szCs w:val="20"/>
                        </w:rPr>
                        <m:t>α</m:t>
                      </m:r>
                    </m:e>
                    <m:sub>
                      <m:r>
                        <w:rPr>
                          <w:rFonts w:ascii="Cambria Math" w:hAnsi="Cambria Math" w:cstheme="majorBidi"/>
                          <w:sz w:val="20"/>
                          <w:szCs w:val="20"/>
                        </w:rPr>
                        <m:t>H</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heat</m:t>
                      </m:r>
                    </m:sub>
                  </m:sSub>
                </m:e>
              </m:d>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 xml:space="preserve">18.09 </m:t>
                  </m:r>
                  <m:sSub>
                    <m:sSubPr>
                      <m:ctrlPr>
                        <w:rPr>
                          <w:rFonts w:ascii="Cambria Math" w:hAnsi="Cambria Math" w:cstheme="majorBidi"/>
                          <w:sz w:val="20"/>
                          <w:szCs w:val="20"/>
                        </w:rPr>
                      </m:ctrlPr>
                    </m:sSubPr>
                    <m:e>
                      <m:r>
                        <w:rPr>
                          <w:rFonts w:ascii="Cambria Math" w:hAnsi="Cambria Math" w:cstheme="majorBidi"/>
                          <w:sz w:val="20"/>
                          <w:szCs w:val="20"/>
                        </w:rPr>
                        <m:t>B</m:t>
                      </m:r>
                    </m:e>
                    <m:sub>
                      <m:r>
                        <w:rPr>
                          <w:rFonts w:ascii="Cambria Math" w:hAnsi="Cambria Math" w:cstheme="majorBidi"/>
                          <w:sz w:val="20"/>
                          <w:szCs w:val="20"/>
                        </w:rPr>
                        <m:t>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L</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f</m:t>
                      </m:r>
                    </m:e>
                    <m:sub>
                      <m:sSub>
                        <m:sSubPr>
                          <m:ctrlPr>
                            <w:rPr>
                              <w:rFonts w:ascii="Cambria Math" w:hAnsi="Cambria Math" w:cstheme="majorBidi"/>
                              <w:i/>
                              <w:sz w:val="20"/>
                              <w:szCs w:val="20"/>
                            </w:rPr>
                          </m:ctrlPr>
                        </m:sSubPr>
                        <m:e>
                          <m:r>
                            <w:rPr>
                              <w:rFonts w:ascii="Cambria Math" w:hAnsi="Cambria Math" w:cstheme="majorBidi"/>
                              <w:sz w:val="20"/>
                              <w:szCs w:val="20"/>
                            </w:rPr>
                            <m:t>CH</m:t>
                          </m:r>
                        </m:e>
                        <m:sub>
                          <m:r>
                            <w:rPr>
                              <w:rFonts w:ascii="Cambria Math" w:hAnsi="Cambria Math" w:cstheme="majorBidi"/>
                              <w:sz w:val="20"/>
                              <w:szCs w:val="20"/>
                            </w:rPr>
                            <m:t>4</m:t>
                          </m:r>
                        </m:sub>
                      </m:sSub>
                    </m:sub>
                  </m:sSub>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acc>
                    <m:accPr>
                      <m:chr m:val="́"/>
                      <m:ctrlPr>
                        <w:rPr>
                          <w:rFonts w:ascii="Cambria Math" w:hAnsi="Cambria Math" w:cstheme="majorBidi"/>
                          <w:i/>
                          <w:sz w:val="20"/>
                          <w:szCs w:val="20"/>
                        </w:rPr>
                      </m:ctrlPr>
                    </m:accPr>
                    <m:e>
                      <m:r>
                        <w:rPr>
                          <w:rFonts w:ascii="Cambria Math" w:hAnsi="Cambria Math" w:cstheme="majorBidi"/>
                          <w:sz w:val="20"/>
                          <w:szCs w:val="20"/>
                        </w:rPr>
                        <m:t>E</m:t>
                      </m:r>
                    </m:e>
                  </m:acc>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elect</m:t>
                  </m:r>
                </m:sub>
              </m:sSub>
              <m:r>
                <w:rPr>
                  <w:rFonts w:ascii="Cambria Math" w:hAnsi="Cambria Math" w:cstheme="majorBidi"/>
                  <w:sz w:val="20"/>
                  <w:szCs w:val="20"/>
                </w:rPr>
                <m:t xml:space="preserve">+  </m:t>
              </m:r>
              <m:sSub>
                <m:sSubPr>
                  <m:ctrlPr>
                    <w:rPr>
                      <w:rFonts w:ascii="Cambria Math" w:hAnsi="Cambria Math" w:cstheme="majorBidi"/>
                      <w:sz w:val="20"/>
                      <w:szCs w:val="20"/>
                    </w:rPr>
                  </m:ctrlPr>
                </m:sSubPr>
                <m:e>
                  <m:r>
                    <m:rPr>
                      <m:sty m:val="p"/>
                    </m:rPr>
                    <w:rPr>
                      <w:rFonts w:ascii="Cambria Math" w:hAnsi="Cambria Math" w:cstheme="majorBidi"/>
                      <w:sz w:val="20"/>
                      <w:szCs w:val="20"/>
                    </w:rPr>
                    <m:t>α</m:t>
                  </m:r>
                </m:e>
                <m:sub>
                  <m:acc>
                    <m:accPr>
                      <m:chr m:val="́"/>
                      <m:ctrlPr>
                        <w:rPr>
                          <w:rFonts w:ascii="Cambria Math" w:hAnsi="Cambria Math" w:cstheme="majorBidi"/>
                          <w:i/>
                          <w:sz w:val="20"/>
                          <w:szCs w:val="20"/>
                        </w:rPr>
                      </m:ctrlPr>
                    </m:accPr>
                    <m:e>
                      <m:r>
                        <w:rPr>
                          <w:rFonts w:ascii="Cambria Math" w:hAnsi="Cambria Math" w:cstheme="majorBidi"/>
                          <w:sz w:val="20"/>
                          <w:szCs w:val="20"/>
                        </w:rPr>
                        <m:t>H</m:t>
                      </m:r>
                    </m:e>
                  </m:acc>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heat</m:t>
                  </m:r>
                </m:sub>
              </m:sSub>
              <m:r>
                <w:rPr>
                  <w:rFonts w:ascii="Cambria Math" w:hAnsi="Cambria Math" w:cstheme="majorBidi"/>
                  <w:sz w:val="20"/>
                  <w:szCs w:val="20"/>
                </w:rPr>
                <m:t>)</m:t>
              </m:r>
            </m:oMath>
            <w:r w:rsidR="009717DF" w:rsidRPr="004915C9">
              <w:rPr>
                <w:rFonts w:asciiTheme="majorBidi" w:eastAsiaTheme="minorEastAsia" w:hAnsiTheme="majorBidi" w:cstheme="majorBidi"/>
                <w:sz w:val="20"/>
                <w:szCs w:val="20"/>
              </w:rPr>
              <w:t xml:space="preserve"> </w:t>
            </w:r>
          </w:p>
        </w:tc>
        <w:tc>
          <w:tcPr>
            <w:tcW w:w="516" w:type="dxa"/>
          </w:tcPr>
          <w:p w14:paraId="0E5CD62C" w14:textId="6C08BBB3" w:rsidR="009717DF" w:rsidRPr="004915C9" w:rsidRDefault="0041136C" w:rsidP="00E27953">
            <w:pPr>
              <w:spacing w:after="120"/>
              <w:rPr>
                <w:rFonts w:asciiTheme="majorBidi" w:eastAsiaTheme="minorEastAsia" w:hAnsiTheme="majorBidi" w:cstheme="majorBidi"/>
                <w:sz w:val="20"/>
                <w:szCs w:val="20"/>
              </w:rPr>
            </w:pPr>
            <w:bookmarkStart w:id="11" w:name="_Ref151545935"/>
            <w:r w:rsidRPr="004915C9">
              <w:rPr>
                <w:rFonts w:asciiTheme="majorBidi" w:eastAsiaTheme="minorEastAsia" w:hAnsiTheme="majorBidi" w:cstheme="majorBidi"/>
                <w:sz w:val="20"/>
                <w:szCs w:val="20"/>
              </w:rPr>
              <w:t>(</w:t>
            </w:r>
            <w:r w:rsidR="009717DF" w:rsidRPr="004915C9">
              <w:rPr>
                <w:rFonts w:asciiTheme="majorBidi" w:eastAsiaTheme="minorEastAsia" w:hAnsiTheme="majorBidi" w:cstheme="majorBidi"/>
              </w:rPr>
              <w:fldChar w:fldCharType="begin"/>
            </w:r>
            <w:r w:rsidR="009717DF" w:rsidRPr="004915C9">
              <w:rPr>
                <w:rFonts w:asciiTheme="majorBidi" w:eastAsiaTheme="minorEastAsia" w:hAnsiTheme="majorBidi" w:cstheme="majorBidi"/>
                <w:sz w:val="20"/>
                <w:szCs w:val="20"/>
              </w:rPr>
              <w:instrText xml:space="preserve"> SEQ Equation \* ARABIC </w:instrText>
            </w:r>
            <w:r w:rsidR="009717DF" w:rsidRPr="004915C9">
              <w:rPr>
                <w:rFonts w:asciiTheme="majorBidi" w:eastAsiaTheme="minorEastAsia" w:hAnsiTheme="majorBidi" w:cstheme="majorBidi"/>
              </w:rPr>
              <w:fldChar w:fldCharType="separate"/>
            </w:r>
            <w:bookmarkStart w:id="12" w:name="_Ref148394348"/>
            <w:r w:rsidR="00406C4A">
              <w:rPr>
                <w:rFonts w:asciiTheme="majorBidi" w:eastAsiaTheme="minorEastAsia" w:hAnsiTheme="majorBidi" w:cstheme="majorBidi"/>
                <w:noProof/>
                <w:sz w:val="20"/>
                <w:szCs w:val="20"/>
              </w:rPr>
              <w:t>11</w:t>
            </w:r>
            <w:bookmarkEnd w:id="12"/>
            <w:r w:rsidR="009717DF" w:rsidRPr="004915C9">
              <w:rPr>
                <w:rFonts w:asciiTheme="majorBidi" w:eastAsiaTheme="minorEastAsia" w:hAnsiTheme="majorBidi" w:cstheme="majorBidi"/>
              </w:rPr>
              <w:fldChar w:fldCharType="end"/>
            </w:r>
            <w:r w:rsidRPr="004915C9">
              <w:rPr>
                <w:rFonts w:asciiTheme="majorBidi" w:eastAsiaTheme="minorEastAsia" w:hAnsiTheme="majorBidi" w:cstheme="majorBidi"/>
                <w:sz w:val="20"/>
                <w:szCs w:val="20"/>
              </w:rPr>
              <w:t>)</w:t>
            </w:r>
            <w:bookmarkEnd w:id="11"/>
          </w:p>
        </w:tc>
      </w:tr>
    </w:tbl>
    <w:p w14:paraId="2F438F02" w14:textId="223B9F6C" w:rsidR="009717DF" w:rsidRPr="00754991" w:rsidRDefault="00AC6C51" w:rsidP="003B374C">
      <w:pPr>
        <w:pStyle w:val="Els-body-text"/>
        <w:spacing w:after="60"/>
        <w:rPr>
          <w:rFonts w:asciiTheme="majorBidi" w:hAnsiTheme="majorBidi" w:cstheme="majorBidi"/>
        </w:rPr>
      </w:pPr>
      <w:r w:rsidRPr="00754991">
        <w:rPr>
          <w:rFonts w:asciiTheme="majorBidi" w:hAnsiTheme="majorBidi" w:cstheme="majorBidi"/>
          <w:lang w:val="en-GB"/>
        </w:rPr>
        <w:t xml:space="preserve">Eq. </w:t>
      </w:r>
      <w:r w:rsidR="004E78EF" w:rsidRPr="00754991">
        <w:rPr>
          <w:rFonts w:asciiTheme="majorBidi" w:hAnsiTheme="majorBidi" w:cstheme="majorBidi"/>
          <w:lang w:val="en-GB"/>
        </w:rPr>
        <w:fldChar w:fldCharType="begin"/>
      </w:r>
      <w:r w:rsidR="004E78EF" w:rsidRPr="00754991">
        <w:rPr>
          <w:rFonts w:asciiTheme="majorBidi" w:hAnsiTheme="majorBidi" w:cstheme="majorBidi"/>
          <w:lang w:val="en-GB"/>
        </w:rPr>
        <w:instrText xml:space="preserve"> REF _Ref151545935 \h </w:instrText>
      </w:r>
      <w:r w:rsidR="00BF38FD" w:rsidRPr="00754991">
        <w:rPr>
          <w:rFonts w:asciiTheme="majorBidi" w:hAnsiTheme="majorBidi" w:cstheme="majorBidi"/>
          <w:lang w:val="en-GB"/>
        </w:rPr>
        <w:instrText xml:space="preserve"> \* MERGEFORMAT </w:instrText>
      </w:r>
      <w:r w:rsidR="004E78EF" w:rsidRPr="00754991">
        <w:rPr>
          <w:rFonts w:asciiTheme="majorBidi" w:hAnsiTheme="majorBidi" w:cstheme="majorBidi"/>
          <w:lang w:val="en-GB"/>
        </w:rPr>
      </w:r>
      <w:r w:rsidR="004E78EF" w:rsidRPr="00754991">
        <w:rPr>
          <w:rFonts w:asciiTheme="majorBidi" w:hAnsiTheme="majorBidi" w:cstheme="majorBidi"/>
          <w:lang w:val="en-GB"/>
        </w:rPr>
        <w:fldChar w:fldCharType="separate"/>
      </w:r>
      <w:r w:rsidR="00406C4A" w:rsidRPr="004915C9">
        <w:rPr>
          <w:rFonts w:asciiTheme="majorBidi" w:eastAsiaTheme="minorEastAsia" w:hAnsiTheme="majorBidi" w:cstheme="majorBidi"/>
        </w:rPr>
        <w:t>(</w:t>
      </w:r>
      <w:r w:rsidR="00406C4A">
        <w:rPr>
          <w:rFonts w:asciiTheme="majorBidi" w:eastAsiaTheme="minorEastAsia" w:hAnsiTheme="majorBidi" w:cstheme="majorBidi"/>
          <w:noProof/>
        </w:rPr>
        <w:t>11</w:t>
      </w:r>
      <w:r w:rsidR="00406C4A" w:rsidRPr="004915C9">
        <w:rPr>
          <w:rFonts w:asciiTheme="majorBidi" w:eastAsiaTheme="minorEastAsia" w:hAnsiTheme="majorBidi" w:cstheme="majorBidi"/>
        </w:rPr>
        <w:t>)</w:t>
      </w:r>
      <w:r w:rsidR="004E78EF" w:rsidRPr="00754991">
        <w:rPr>
          <w:rFonts w:asciiTheme="majorBidi" w:hAnsiTheme="majorBidi" w:cstheme="majorBidi"/>
          <w:lang w:val="en-GB"/>
        </w:rPr>
        <w:fldChar w:fldCharType="end"/>
      </w:r>
      <w:r w:rsidR="004E78EF" w:rsidRPr="00754991">
        <w:rPr>
          <w:rFonts w:asciiTheme="majorBidi" w:hAnsiTheme="majorBidi" w:cstheme="majorBidi"/>
          <w:lang w:val="en-GB"/>
        </w:rPr>
        <w:t xml:space="preserve"> </w:t>
      </w:r>
      <w:r w:rsidR="00A96E2B" w:rsidRPr="00754991">
        <w:rPr>
          <w:rFonts w:asciiTheme="majorBidi" w:hAnsiTheme="majorBidi" w:cstheme="majorBidi"/>
          <w:lang w:val="en-GB"/>
        </w:rPr>
        <w:t>details</w:t>
      </w:r>
      <w:r w:rsidR="001C6898" w:rsidRPr="00754991">
        <w:rPr>
          <w:rFonts w:asciiTheme="majorBidi" w:hAnsiTheme="majorBidi" w:cstheme="majorBidi"/>
          <w:lang w:val="en-GB"/>
        </w:rPr>
        <w:t xml:space="preserve"> the individual GWPs </w:t>
      </w:r>
      <w:r w:rsidR="00D16C0C" w:rsidRPr="00754991">
        <w:rPr>
          <w:rFonts w:asciiTheme="majorBidi" w:hAnsiTheme="majorBidi" w:cstheme="majorBidi"/>
          <w:lang w:val="en-GB"/>
        </w:rPr>
        <w:t xml:space="preserve">defined in Eq. </w:t>
      </w:r>
      <w:r w:rsidR="00D16C0C" w:rsidRPr="00754991">
        <w:rPr>
          <w:rFonts w:asciiTheme="majorBidi" w:hAnsiTheme="majorBidi" w:cstheme="majorBidi"/>
          <w:lang w:val="en-GB"/>
        </w:rPr>
        <w:fldChar w:fldCharType="begin"/>
      </w:r>
      <w:r w:rsidR="00D16C0C" w:rsidRPr="00754991">
        <w:rPr>
          <w:rFonts w:asciiTheme="majorBidi" w:hAnsiTheme="majorBidi" w:cstheme="majorBidi"/>
          <w:lang w:val="en-GB"/>
        </w:rPr>
        <w:instrText xml:space="preserve"> REF _Ref151546149 \h </w:instrText>
      </w:r>
      <w:r w:rsidR="00BF38FD" w:rsidRPr="00754991">
        <w:rPr>
          <w:rFonts w:asciiTheme="majorBidi" w:hAnsiTheme="majorBidi" w:cstheme="majorBidi"/>
          <w:lang w:val="en-GB"/>
        </w:rPr>
        <w:instrText xml:space="preserve"> \* MERGEFORMAT </w:instrText>
      </w:r>
      <w:r w:rsidR="00D16C0C" w:rsidRPr="00754991">
        <w:rPr>
          <w:rFonts w:asciiTheme="majorBidi" w:hAnsiTheme="majorBidi" w:cstheme="majorBidi"/>
          <w:lang w:val="en-GB"/>
        </w:rPr>
      </w:r>
      <w:r w:rsidR="00D16C0C" w:rsidRPr="00754991">
        <w:rPr>
          <w:rFonts w:asciiTheme="majorBidi" w:hAnsiTheme="majorBidi" w:cstheme="majorBidi"/>
          <w:lang w:val="en-GB"/>
        </w:rPr>
        <w:fldChar w:fldCharType="separate"/>
      </w:r>
      <w:r w:rsidR="00406C4A" w:rsidRPr="004B24DE">
        <w:rPr>
          <w:rFonts w:asciiTheme="majorBidi" w:hAnsiTheme="majorBidi" w:cstheme="majorBidi"/>
        </w:rPr>
        <w:t>(</w:t>
      </w:r>
      <w:r w:rsidR="00406C4A">
        <w:rPr>
          <w:rFonts w:asciiTheme="majorBidi" w:hAnsiTheme="majorBidi" w:cstheme="majorBidi"/>
          <w:noProof/>
        </w:rPr>
        <w:t>10</w:t>
      </w:r>
      <w:r w:rsidR="00406C4A" w:rsidRPr="004B24DE">
        <w:rPr>
          <w:rFonts w:asciiTheme="majorBidi" w:hAnsiTheme="majorBidi" w:cstheme="majorBidi"/>
          <w:noProof/>
        </w:rPr>
        <w:t>)</w:t>
      </w:r>
      <w:r w:rsidR="00D16C0C" w:rsidRPr="00754991">
        <w:rPr>
          <w:rFonts w:asciiTheme="majorBidi" w:hAnsiTheme="majorBidi" w:cstheme="majorBidi"/>
          <w:lang w:val="en-GB"/>
        </w:rPr>
        <w:fldChar w:fldCharType="end"/>
      </w:r>
      <w:r w:rsidR="00D16C0C" w:rsidRPr="00754991">
        <w:rPr>
          <w:rFonts w:asciiTheme="majorBidi" w:hAnsiTheme="majorBidi" w:cstheme="majorBidi"/>
          <w:lang w:val="en-GB"/>
        </w:rPr>
        <w:t>.</w:t>
      </w:r>
      <w:r w:rsidR="008334DE" w:rsidRPr="00754991">
        <w:rPr>
          <w:rFonts w:asciiTheme="majorBidi" w:hAnsiTheme="majorBidi" w:cstheme="majorBidi"/>
          <w:lang w:val="en-GB"/>
        </w:rPr>
        <w:t xml:space="preserve"> </w:t>
      </w:r>
      <w:r w:rsidR="00A65CA6" w:rsidRPr="00754991">
        <w:rPr>
          <w:rFonts w:asciiTheme="majorBidi" w:hAnsiTheme="majorBidi" w:cstheme="majorBidi"/>
          <w:lang w:val="en-GB"/>
        </w:rPr>
        <w:t xml:space="preserve">The AD system carbon footprint is calculated by creating formulas using some existing processes provided by various datasets, literatures, and government reports. The methodology of the framework incorporates environmental burdens associated with the principal products and processes analysed in this study. </w:t>
      </w:r>
      <w:r w:rsidR="008334DE" w:rsidRPr="00754991">
        <w:rPr>
          <w:rFonts w:asciiTheme="majorBidi" w:hAnsiTheme="majorBidi" w:cstheme="majorBidi"/>
          <w:lang w:val="en-GB"/>
        </w:rPr>
        <w:t>The</w:t>
      </w:r>
      <w:r w:rsidR="00921628" w:rsidRPr="00754991">
        <w:rPr>
          <w:rFonts w:asciiTheme="majorBidi" w:hAnsiTheme="majorBidi" w:cstheme="majorBidi"/>
          <w:lang w:val="en-GB"/>
        </w:rPr>
        <w:t xml:space="preserve"> GWP</w:t>
      </w:r>
      <w:r w:rsidR="008334DE" w:rsidRPr="00754991">
        <w:rPr>
          <w:rFonts w:asciiTheme="majorBidi" w:hAnsiTheme="majorBidi" w:cstheme="majorBidi"/>
          <w:lang w:val="en-GB"/>
        </w:rPr>
        <w:t xml:space="preserve"> factor</w:t>
      </w:r>
      <w:r w:rsidR="00D8307C" w:rsidRPr="00754991">
        <w:rPr>
          <w:rFonts w:asciiTheme="majorBidi" w:hAnsiTheme="majorBidi" w:cstheme="majorBidi"/>
          <w:lang w:val="en-GB"/>
        </w:rPr>
        <w:t>s</w:t>
      </w:r>
      <w:r w:rsidR="00D8307C" w:rsidRPr="00754991">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C</m:t>
            </m:r>
          </m:sub>
        </m:sSub>
      </m:oMath>
      <w:r w:rsidR="00B06A66" w:rsidRPr="00754991">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T</m:t>
            </m:r>
          </m:sub>
        </m:sSub>
      </m:oMath>
      <w:r w:rsidR="00B06A66" w:rsidRPr="00754991">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E/H</m:t>
            </m:r>
          </m:sub>
        </m:sSub>
      </m:oMath>
      <w:r w:rsidR="00B06A66" w:rsidRPr="00754991">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L</m:t>
            </m:r>
          </m:sub>
        </m:sSub>
      </m:oMath>
      <w:r w:rsidR="00FF7089" w:rsidRPr="00754991">
        <w:rPr>
          <w:rFonts w:asciiTheme="majorBidi" w:hAnsiTheme="majorBidi" w:cstheme="majorBidi"/>
        </w:rPr>
        <w:t xml:space="preserve"> and </w:t>
      </w:r>
      <m:oMath>
        <m:sSub>
          <m:sSubPr>
            <m:ctrlPr>
              <w:rPr>
                <w:rFonts w:ascii="Cambria Math" w:hAnsi="Cambria Math" w:cstheme="majorBidi"/>
                <w:i/>
              </w:rPr>
            </m:ctrlPr>
          </m:sSubPr>
          <m:e>
            <m:r>
              <w:rPr>
                <w:rFonts w:ascii="Cambria Math" w:hAnsi="Cambria Math" w:cstheme="majorBidi"/>
              </w:rPr>
              <m:t>α</m:t>
            </m:r>
          </m:e>
          <m:sub>
            <m:acc>
              <m:accPr>
                <m:chr m:val="́"/>
                <m:ctrlPr>
                  <w:rPr>
                    <w:rFonts w:ascii="Cambria Math" w:hAnsi="Cambria Math" w:cstheme="majorBidi"/>
                    <w:i/>
                  </w:rPr>
                </m:ctrlPr>
              </m:accPr>
              <m:e>
                <m:r>
                  <w:rPr>
                    <w:rFonts w:ascii="Cambria Math" w:hAnsi="Cambria Math" w:cstheme="majorBidi"/>
                  </w:rPr>
                  <m:t>E</m:t>
                </m:r>
              </m:e>
            </m:acc>
            <m:r>
              <w:rPr>
                <w:rFonts w:ascii="Cambria Math" w:hAnsi="Cambria Math" w:cstheme="majorBidi"/>
              </w:rPr>
              <m:t>/</m:t>
            </m:r>
            <m:acc>
              <m:accPr>
                <m:chr m:val="̇"/>
                <m:ctrlPr>
                  <w:rPr>
                    <w:rFonts w:ascii="Cambria Math" w:hAnsi="Cambria Math" w:cstheme="majorBidi"/>
                    <w:i/>
                  </w:rPr>
                </m:ctrlPr>
              </m:accPr>
              <m:e>
                <m:r>
                  <w:rPr>
                    <w:rFonts w:ascii="Cambria Math" w:hAnsi="Cambria Math" w:cstheme="majorBidi"/>
                  </w:rPr>
                  <m:t>H</m:t>
                </m:r>
              </m:e>
            </m:acc>
          </m:sub>
        </m:sSub>
      </m:oMath>
      <w:r w:rsidR="00A96E2B" w:rsidRPr="00754991">
        <w:rPr>
          <w:rFonts w:asciiTheme="majorBidi" w:hAnsiTheme="majorBidi" w:cstheme="majorBidi"/>
        </w:rPr>
        <w:t xml:space="preserve"> represent</w:t>
      </w:r>
      <w:r w:rsidR="00662D5B" w:rsidRPr="00754991">
        <w:rPr>
          <w:rFonts w:asciiTheme="majorBidi" w:hAnsiTheme="majorBidi" w:cstheme="majorBidi"/>
        </w:rPr>
        <w:t xml:space="preserve"> </w:t>
      </w:r>
      <w:r w:rsidR="00153506" w:rsidRPr="00754991">
        <w:rPr>
          <w:rFonts w:asciiTheme="majorBidi" w:hAnsiTheme="majorBidi" w:cstheme="majorBidi"/>
        </w:rPr>
        <w:t>cultivation</w:t>
      </w:r>
      <w:r w:rsidR="00AC3E84" w:rsidRPr="00754991">
        <w:rPr>
          <w:rFonts w:asciiTheme="majorBidi" w:hAnsiTheme="majorBidi" w:cstheme="majorBidi"/>
        </w:rPr>
        <w:t xml:space="preserve">, transportation, </w:t>
      </w:r>
      <w:r w:rsidR="003926F6" w:rsidRPr="00754991">
        <w:rPr>
          <w:rFonts w:asciiTheme="majorBidi" w:hAnsiTheme="majorBidi" w:cstheme="majorBidi"/>
        </w:rPr>
        <w:t xml:space="preserve">imported </w:t>
      </w:r>
      <w:r w:rsidR="00AC3E84" w:rsidRPr="00754991">
        <w:rPr>
          <w:rFonts w:asciiTheme="majorBidi" w:hAnsiTheme="majorBidi" w:cstheme="majorBidi"/>
        </w:rPr>
        <w:t>electricity/heat</w:t>
      </w:r>
      <w:r w:rsidR="003926F6" w:rsidRPr="00754991">
        <w:rPr>
          <w:rFonts w:asciiTheme="majorBidi" w:hAnsiTheme="majorBidi" w:cstheme="majorBidi"/>
        </w:rPr>
        <w:t>, leakage</w:t>
      </w:r>
      <w:r w:rsidR="00CA2545" w:rsidRPr="00754991">
        <w:rPr>
          <w:rFonts w:asciiTheme="majorBidi" w:hAnsiTheme="majorBidi" w:cstheme="majorBidi"/>
        </w:rPr>
        <w:t>,</w:t>
      </w:r>
      <w:r w:rsidR="003926F6" w:rsidRPr="00754991">
        <w:rPr>
          <w:rFonts w:asciiTheme="majorBidi" w:hAnsiTheme="majorBidi" w:cstheme="majorBidi"/>
        </w:rPr>
        <w:t xml:space="preserve"> and </w:t>
      </w:r>
      <w:r w:rsidR="00CA2545" w:rsidRPr="00754991">
        <w:rPr>
          <w:rFonts w:asciiTheme="majorBidi" w:hAnsiTheme="majorBidi" w:cstheme="majorBidi"/>
        </w:rPr>
        <w:t xml:space="preserve">CHP </w:t>
      </w:r>
      <w:r w:rsidR="00B644EB" w:rsidRPr="00754991">
        <w:rPr>
          <w:rFonts w:asciiTheme="majorBidi" w:hAnsiTheme="majorBidi" w:cstheme="majorBidi"/>
        </w:rPr>
        <w:t>produced electricity and heat.</w:t>
      </w:r>
      <w:r w:rsidR="00031B41" w:rsidRPr="00754991">
        <w:rPr>
          <w:rFonts w:asciiTheme="majorBidi" w:hAnsiTheme="majorBidi" w:cstheme="majorBidi"/>
        </w:rPr>
        <w:t xml:space="preserve"> </w:t>
      </w:r>
      <w:r w:rsidR="00735DD9" w:rsidRPr="00754991">
        <w:rPr>
          <w:rFonts w:asciiTheme="majorBidi" w:hAnsiTheme="majorBidi" w:cstheme="majorBidi"/>
        </w:rPr>
        <w:t>T</w:t>
      </w:r>
      <w:r w:rsidR="00837828" w:rsidRPr="00754991">
        <w:rPr>
          <w:rFonts w:asciiTheme="majorBidi" w:hAnsiTheme="majorBidi" w:cstheme="majorBidi"/>
        </w:rPr>
        <w:t>hese parameters are</w:t>
      </w:r>
      <w:r w:rsidR="00837828" w:rsidRPr="00754991">
        <w:rPr>
          <w:rFonts w:asciiTheme="majorBidi" w:hAnsiTheme="majorBidi" w:cstheme="majorBidi"/>
          <w:lang w:val="en-GB"/>
        </w:rPr>
        <w:t xml:space="preserve"> </w:t>
      </w:r>
      <w:r w:rsidR="000C1D14" w:rsidRPr="00754991">
        <w:rPr>
          <w:rFonts w:asciiTheme="majorBidi" w:hAnsiTheme="majorBidi" w:cstheme="majorBidi"/>
          <w:lang w:val="en-GB"/>
        </w:rPr>
        <w:t>obtained</w:t>
      </w:r>
      <w:r w:rsidR="00837828" w:rsidRPr="00754991">
        <w:rPr>
          <w:rFonts w:asciiTheme="majorBidi" w:hAnsiTheme="majorBidi" w:cstheme="majorBidi"/>
          <w:lang w:val="en-GB"/>
        </w:rPr>
        <w:t xml:space="preserve"> from other LCA studies</w:t>
      </w:r>
      <w:r w:rsidR="00A93566" w:rsidRPr="00754991">
        <w:rPr>
          <w:rFonts w:asciiTheme="majorBidi" w:hAnsiTheme="majorBidi" w:cstheme="majorBidi"/>
          <w:lang w:val="en-GB"/>
        </w:rPr>
        <w:t xml:space="preserve"> such as</w:t>
      </w:r>
      <w:r w:rsidR="00D11E5A" w:rsidRPr="00754991">
        <w:rPr>
          <w:rFonts w:asciiTheme="majorBidi" w:hAnsiTheme="majorBidi" w:cstheme="majorBidi"/>
          <w:lang w:val="en-GB"/>
        </w:rPr>
        <w:t xml:space="preserve"> the work of </w:t>
      </w:r>
      <w:sdt>
        <w:sdtPr>
          <w:rPr>
            <w:rFonts w:asciiTheme="majorBidi" w:hAnsiTheme="majorBidi" w:cstheme="majorBidi"/>
            <w:color w:val="000000"/>
            <w:lang w:val="en-GB"/>
          </w:rPr>
          <w:tag w:val="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"/>
          <w:id w:val="-808786517"/>
          <w:placeholder>
            <w:docPart w:val="DefaultPlaceholder_-1854013440"/>
          </w:placeholder>
        </w:sdtPr>
        <w:sdtContent>
          <w:proofErr w:type="spellStart"/>
          <w:r w:rsidR="00D73020" w:rsidRPr="00754991">
            <w:rPr>
              <w:rFonts w:asciiTheme="majorBidi" w:hAnsiTheme="majorBidi" w:cstheme="majorBidi"/>
              <w:color w:val="000000"/>
              <w:lang w:val="en-GB"/>
            </w:rPr>
            <w:t>Slorach</w:t>
          </w:r>
          <w:proofErr w:type="spellEnd"/>
          <w:r w:rsidR="00D73020" w:rsidRPr="00754991">
            <w:rPr>
              <w:rFonts w:asciiTheme="majorBidi" w:hAnsiTheme="majorBidi" w:cstheme="majorBidi"/>
              <w:color w:val="000000"/>
              <w:lang w:val="en-GB"/>
            </w:rPr>
            <w:t xml:space="preserve"> et al., (2019)</w:t>
          </w:r>
        </w:sdtContent>
      </w:sdt>
      <w:r w:rsidR="000C1D14" w:rsidRPr="00754991">
        <w:rPr>
          <w:rFonts w:asciiTheme="majorBidi" w:hAnsiTheme="majorBidi" w:cstheme="majorBidi"/>
        </w:rPr>
        <w:t>.</w:t>
      </w:r>
      <w:r w:rsidR="00735DD9" w:rsidRPr="00754991">
        <w:rPr>
          <w:rFonts w:asciiTheme="majorBidi" w:hAnsiTheme="majorBidi" w:cstheme="majorBidi"/>
        </w:rPr>
        <w:t xml:space="preserve"> </w:t>
      </w:r>
      <w:r w:rsidR="00B53621" w:rsidRPr="00754991">
        <w:rPr>
          <w:rFonts w:asciiTheme="majorBidi" w:hAnsiTheme="majorBidi" w:cstheme="majorBidi"/>
        </w:rPr>
        <w:t>Substrates</w:t>
      </w:r>
      <w:r w:rsidR="00735DD9" w:rsidRPr="00754991">
        <w:rPr>
          <w:rFonts w:asciiTheme="majorBidi" w:hAnsiTheme="majorBidi" w:cstheme="majorBidi"/>
        </w:rPr>
        <w:t xml:space="preserve">’ </w:t>
      </w:r>
      <w:r w:rsidR="00B53621" w:rsidRPr="00754991">
        <w:rPr>
          <w:rFonts w:asciiTheme="majorBidi" w:hAnsiTheme="majorBidi" w:cstheme="majorBidi"/>
        </w:rPr>
        <w:t>weight and total solid</w:t>
      </w:r>
      <w:r w:rsidR="002F4CF8" w:rsidRPr="00754991">
        <w:rPr>
          <w:rFonts w:asciiTheme="majorBidi" w:hAnsiTheme="majorBidi" w:cstheme="majorBidi"/>
        </w:rPr>
        <w:t>s</w:t>
      </w:r>
      <w:r w:rsidR="00B53621" w:rsidRPr="00754991">
        <w:rPr>
          <w:rFonts w:asciiTheme="majorBidi" w:hAnsiTheme="majorBidi" w:cstheme="majorBidi"/>
        </w:rPr>
        <w:t xml:space="preserve"> are defined as </w:t>
      </w:r>
      <m:oMath>
        <m:sSub>
          <m:sSubPr>
            <m:ctrlPr>
              <w:rPr>
                <w:rFonts w:ascii="Cambria Math" w:hAnsi="Cambria Math" w:cstheme="majorBidi"/>
              </w:rPr>
            </m:ctrlPr>
          </m:sSubPr>
          <m:e>
            <m:r>
              <w:rPr>
                <w:rFonts w:ascii="Cambria Math" w:hAnsi="Cambria Math" w:cstheme="majorBidi"/>
              </w:rPr>
              <m:t>w</m:t>
            </m:r>
          </m:e>
          <m:sub>
            <m:r>
              <w:rPr>
                <w:rFonts w:ascii="Cambria Math" w:hAnsi="Cambria Math" w:cstheme="majorBidi"/>
              </w:rPr>
              <m:t>j</m:t>
            </m:r>
          </m:sub>
        </m:sSub>
      </m:oMath>
      <w:r w:rsidR="001727B5" w:rsidRPr="00754991">
        <w:rPr>
          <w:rFonts w:asciiTheme="majorBidi" w:hAnsiTheme="majorBidi" w:cstheme="majorBidi"/>
        </w:rPr>
        <w:t xml:space="preserve"> and</w:t>
      </w:r>
      <w:r w:rsidR="00B53621" w:rsidRPr="00754991">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Ts</m:t>
            </m:r>
          </m:e>
          <m:sub>
            <m:r>
              <w:rPr>
                <w:rFonts w:ascii="Cambria Math" w:hAnsi="Cambria Math" w:cstheme="majorBidi"/>
              </w:rPr>
              <m:t>j</m:t>
            </m:r>
          </m:sub>
        </m:sSub>
      </m:oMath>
      <w:r w:rsidR="001727B5" w:rsidRPr="00754991">
        <w:rPr>
          <w:rFonts w:asciiTheme="majorBidi" w:hAnsiTheme="majorBidi" w:cstheme="majorBidi"/>
        </w:rPr>
        <w:t xml:space="preserve"> respectively. </w:t>
      </w:r>
      <m:oMath>
        <m:acc>
          <m:accPr>
            <m:ctrlPr>
              <w:rPr>
                <w:rFonts w:ascii="Cambria Math" w:hAnsi="Cambria Math" w:cstheme="majorBidi"/>
              </w:rPr>
            </m:ctrlPr>
          </m:accPr>
          <m:e>
            <m:r>
              <w:rPr>
                <w:rFonts w:ascii="Cambria Math" w:hAnsi="Cambria Math" w:cstheme="majorBidi"/>
              </w:rPr>
              <m:t xml:space="preserve"> </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j</m:t>
                </m:r>
              </m:sub>
            </m:sSub>
          </m:e>
        </m:acc>
      </m:oMath>
      <w:r w:rsidR="002134E3" w:rsidRPr="00754991">
        <w:rPr>
          <w:rFonts w:asciiTheme="majorBidi" w:hAnsiTheme="majorBidi" w:cstheme="majorBidi"/>
        </w:rPr>
        <w:t xml:space="preserve"> is the user-defined</w:t>
      </w:r>
      <w:r w:rsidR="00D96C0B" w:rsidRPr="00754991">
        <w:rPr>
          <w:rFonts w:asciiTheme="majorBidi" w:hAnsiTheme="majorBidi" w:cstheme="majorBidi"/>
        </w:rPr>
        <w:t xml:space="preserve"> binary parameter</w:t>
      </w:r>
      <w:r w:rsidR="002134E3" w:rsidRPr="00754991">
        <w:rPr>
          <w:rFonts w:asciiTheme="majorBidi" w:hAnsiTheme="majorBidi" w:cstheme="majorBidi"/>
        </w:rPr>
        <w:t xml:space="preserve"> </w:t>
      </w:r>
      <w:r w:rsidR="008531E6" w:rsidRPr="00754991">
        <w:rPr>
          <w:rFonts w:asciiTheme="majorBidi" w:hAnsiTheme="majorBidi" w:cstheme="majorBidi"/>
        </w:rPr>
        <w:t xml:space="preserve">indicating </w:t>
      </w:r>
      <w:r w:rsidR="00795D68" w:rsidRPr="00754991">
        <w:rPr>
          <w:rFonts w:asciiTheme="majorBidi" w:hAnsiTheme="majorBidi" w:cstheme="majorBidi"/>
        </w:rPr>
        <w:t xml:space="preserve">the </w:t>
      </w:r>
      <w:r w:rsidR="002134E3" w:rsidRPr="00754991">
        <w:rPr>
          <w:rFonts w:asciiTheme="majorBidi" w:hAnsiTheme="majorBidi" w:cstheme="majorBidi"/>
        </w:rPr>
        <w:t xml:space="preserve">cultivation of specific substrate </w:t>
      </w:r>
      <w:r w:rsidR="002134E3" w:rsidRPr="00754991">
        <w:rPr>
          <w:rFonts w:asciiTheme="majorBidi" w:hAnsiTheme="majorBidi" w:cstheme="majorBidi"/>
          <w:i/>
          <w:iCs/>
        </w:rPr>
        <w:t>j</w:t>
      </w:r>
      <w:r w:rsidR="006D6476" w:rsidRPr="00754991">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j</m:t>
            </m:r>
          </m:sub>
        </m:sSub>
      </m:oMath>
      <w:r w:rsidR="001F7B41" w:rsidRPr="00754991">
        <w:rPr>
          <w:rFonts w:asciiTheme="majorBidi" w:hAnsiTheme="majorBidi" w:cstheme="majorBidi"/>
        </w:rPr>
        <w:t xml:space="preserve"> is </w:t>
      </w:r>
      <w:r w:rsidR="00BA18C7" w:rsidRPr="00754991">
        <w:rPr>
          <w:rFonts w:asciiTheme="majorBidi" w:hAnsiTheme="majorBidi" w:cstheme="majorBidi"/>
        </w:rPr>
        <w:lastRenderedPageBreak/>
        <w:t>t</w:t>
      </w:r>
      <w:r w:rsidR="00D31D9F" w:rsidRPr="00754991">
        <w:rPr>
          <w:rFonts w:asciiTheme="majorBidi" w:hAnsiTheme="majorBidi" w:cstheme="majorBidi"/>
        </w:rPr>
        <w:t xml:space="preserve">he </w:t>
      </w:r>
      <w:r w:rsidR="001037F5" w:rsidRPr="00754991">
        <w:rPr>
          <w:rFonts w:asciiTheme="majorBidi" w:hAnsiTheme="majorBidi" w:cstheme="majorBidi"/>
        </w:rPr>
        <w:t>distance</w:t>
      </w:r>
      <w:r w:rsidR="009B7C7B" w:rsidRPr="00754991">
        <w:rPr>
          <w:rFonts w:asciiTheme="majorBidi" w:hAnsiTheme="majorBidi" w:cstheme="majorBidi"/>
        </w:rPr>
        <w:t xml:space="preserve"> </w:t>
      </w:r>
      <w:r w:rsidR="00274B57" w:rsidRPr="00754991">
        <w:rPr>
          <w:rFonts w:asciiTheme="majorBidi" w:hAnsiTheme="majorBidi" w:cstheme="majorBidi"/>
        </w:rPr>
        <w:t xml:space="preserve">of </w:t>
      </w:r>
      <w:r w:rsidR="00274B57" w:rsidRPr="00754991">
        <w:rPr>
          <w:rFonts w:asciiTheme="majorBidi" w:hAnsiTheme="majorBidi" w:cstheme="majorBidi"/>
          <w:i/>
          <w:iCs/>
        </w:rPr>
        <w:t>j</w:t>
      </w:r>
      <w:r w:rsidR="00274B57" w:rsidRPr="00754991">
        <w:rPr>
          <w:rFonts w:asciiTheme="majorBidi" w:hAnsiTheme="majorBidi" w:cstheme="majorBidi"/>
        </w:rPr>
        <w:t xml:space="preserve"> </w:t>
      </w:r>
      <w:r w:rsidR="009B7C7B" w:rsidRPr="00754991">
        <w:rPr>
          <w:rFonts w:asciiTheme="majorBidi" w:hAnsiTheme="majorBidi" w:cstheme="majorBidi"/>
        </w:rPr>
        <w:t xml:space="preserve">from </w:t>
      </w:r>
      <w:r w:rsidR="00274B57" w:rsidRPr="00754991">
        <w:rPr>
          <w:rFonts w:asciiTheme="majorBidi" w:hAnsiTheme="majorBidi" w:cstheme="majorBidi"/>
        </w:rPr>
        <w:t>its</w:t>
      </w:r>
      <w:r w:rsidR="009B7C7B" w:rsidRPr="00754991">
        <w:rPr>
          <w:rFonts w:asciiTheme="majorBidi" w:hAnsiTheme="majorBidi" w:cstheme="majorBidi"/>
        </w:rPr>
        <w:t xml:space="preserve"> origin (</w:t>
      </w:r>
      <m:oMath>
        <m:sSub>
          <m:sSubPr>
            <m:ctrlPr>
              <w:rPr>
                <w:rFonts w:ascii="Cambria Math" w:hAnsi="Cambria Math" w:cstheme="majorBidi"/>
                <w:i/>
              </w:rPr>
            </m:ctrlPr>
          </m:sSubPr>
          <m:e>
            <m:sSup>
              <m:sSupPr>
                <m:ctrlPr>
                  <w:rPr>
                    <w:rFonts w:ascii="Cambria Math" w:hAnsi="Cambria Math" w:cstheme="majorBidi"/>
                    <w:i/>
                  </w:rPr>
                </m:ctrlPr>
              </m:sSupPr>
              <m:e>
                <m:r>
                  <w:rPr>
                    <w:rFonts w:ascii="Cambria Math" w:hAnsi="Cambria Math" w:cstheme="majorBidi"/>
                  </w:rPr>
                  <m:t>L</m:t>
                </m:r>
              </m:e>
              <m:sup>
                <m:r>
                  <w:rPr>
                    <w:rFonts w:ascii="Cambria Math" w:hAnsi="Cambria Math" w:cstheme="majorBidi"/>
                  </w:rPr>
                  <m:t>'</m:t>
                </m:r>
              </m:sup>
            </m:sSup>
          </m:e>
          <m:sub>
            <m:r>
              <w:rPr>
                <w:rFonts w:ascii="Cambria Math" w:hAnsi="Cambria Math" w:cstheme="majorBidi"/>
              </w:rPr>
              <m:t>j</m:t>
            </m:r>
          </m:sub>
        </m:sSub>
      </m:oMath>
      <w:r w:rsidR="00F05EAA" w:rsidRPr="00754991">
        <w:rPr>
          <w:rFonts w:asciiTheme="majorBidi" w:hAnsiTheme="majorBidi" w:cstheme="majorBidi"/>
        </w:rPr>
        <w:t>)</w:t>
      </w:r>
      <w:r w:rsidR="009B7C7B" w:rsidRPr="00754991">
        <w:rPr>
          <w:rFonts w:asciiTheme="majorBidi" w:hAnsiTheme="majorBidi" w:cstheme="majorBidi"/>
        </w:rPr>
        <w:t xml:space="preserve"> </w:t>
      </w:r>
      <w:r w:rsidR="00DB316E" w:rsidRPr="00754991">
        <w:rPr>
          <w:rFonts w:asciiTheme="majorBidi" w:hAnsiTheme="majorBidi" w:cstheme="majorBidi"/>
        </w:rPr>
        <w:t>relates to the digestate</w:t>
      </w:r>
      <w:r w:rsidR="003E4DB2" w:rsidRPr="00754991">
        <w:rPr>
          <w:rFonts w:asciiTheme="majorBidi" w:hAnsiTheme="majorBidi" w:cstheme="majorBidi"/>
        </w:rPr>
        <w:t xml:space="preserve"> disposal distance</w:t>
      </w:r>
      <w:r w:rsidR="004B2E04" w:rsidRPr="00754991">
        <w:rPr>
          <w:rFonts w:asciiTheme="majorBidi" w:hAnsiTheme="majorBidi" w:cstheme="majorBidi"/>
        </w:rPr>
        <w:t>.</w:t>
      </w:r>
      <w:r w:rsidR="00C006AD" w:rsidRPr="00754991">
        <w:rPr>
          <w:rFonts w:asciiTheme="majorBidi" w:hAnsiTheme="majorBidi" w:cstheme="majorBidi"/>
        </w:rPr>
        <w:t xml:space="preserve"> In the leakage term, </w:t>
      </w:r>
      <m:oMath>
        <m:sSub>
          <m:sSubPr>
            <m:ctrlPr>
              <w:rPr>
                <w:rFonts w:ascii="Cambria Math" w:hAnsi="Cambria Math" w:cstheme="majorBidi"/>
                <w:i/>
              </w:rPr>
            </m:ctrlPr>
          </m:sSubPr>
          <m:e>
            <m:r>
              <w:rPr>
                <w:rFonts w:ascii="Cambria Math" w:hAnsi="Cambria Math" w:cstheme="majorBidi"/>
              </w:rPr>
              <m:t>f</m:t>
            </m:r>
          </m:e>
          <m:sub>
            <m:sSub>
              <m:sSubPr>
                <m:ctrlPr>
                  <w:rPr>
                    <w:rFonts w:ascii="Cambria Math" w:hAnsi="Cambria Math" w:cstheme="majorBidi"/>
                    <w:i/>
                  </w:rPr>
                </m:ctrlPr>
              </m:sSubPr>
              <m:e>
                <m:r>
                  <w:rPr>
                    <w:rFonts w:ascii="Cambria Math" w:hAnsi="Cambria Math" w:cstheme="majorBidi"/>
                  </w:rPr>
                  <m:t>CH</m:t>
                </m:r>
              </m:e>
              <m:sub>
                <m:r>
                  <w:rPr>
                    <w:rFonts w:ascii="Cambria Math" w:hAnsi="Cambria Math" w:cstheme="majorBidi"/>
                  </w:rPr>
                  <m:t>4</m:t>
                </m:r>
              </m:sub>
            </m:sSub>
          </m:sub>
        </m:sSub>
      </m:oMath>
      <w:r w:rsidR="00C006AD" w:rsidRPr="00754991">
        <w:rPr>
          <w:rFonts w:asciiTheme="majorBidi" w:hAnsiTheme="majorBidi" w:cstheme="majorBidi"/>
        </w:rPr>
        <w:t xml:space="preserve"> is the fraction of methane in the biogas.</w:t>
      </w:r>
    </w:p>
    <w:p w14:paraId="144DE6A5" w14:textId="7667EEAE" w:rsidR="008D2649" w:rsidRPr="00A94774" w:rsidRDefault="00A967DB" w:rsidP="00A954C6">
      <w:pPr>
        <w:pStyle w:val="Heading1"/>
      </w:pPr>
      <w:r>
        <w:t>Case study</w:t>
      </w:r>
    </w:p>
    <w:p w14:paraId="03D67267" w14:textId="00636631" w:rsidR="00E1226F" w:rsidRDefault="00066F60" w:rsidP="0076644B">
      <w:pPr>
        <w:pStyle w:val="Els-body-text"/>
        <w:spacing w:after="60"/>
        <w:rPr>
          <w:lang w:val="en-GB"/>
        </w:rPr>
      </w:pPr>
      <w:r w:rsidRPr="00066F60">
        <w:rPr>
          <w:lang w:val="en-GB"/>
        </w:rPr>
        <w:t>A consumption profile representing 3000 households is generated based on random distribution, using the annual average natural gas consumption of a medium-sized household in the UK as the demand profile. Consumption values are reported on a weekly basis for computational efficiency. Three substrates, namely "Maize," "Straw," and "Sheep manure," are chosen as example feed candidates, with specified characteristics from the work of</w:t>
      </w:r>
      <w:r w:rsidR="00773A53">
        <w:rPr>
          <w:lang w:val="en-GB"/>
        </w:rPr>
        <w:t xml:space="preserve"> </w:t>
      </w:r>
      <w:sdt>
        <w:sdtPr>
          <w:rPr>
            <w:color w:val="000000"/>
            <w:lang w:val="en-GB"/>
          </w:rPr>
          <w:tag w:val="MENDELEY_CITATION_v3_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"/>
          <w:id w:val="-2039338900"/>
          <w:placeholder>
            <w:docPart w:val="AA8D0904C4434CC5A5E9CE05F952BF49"/>
          </w:placeholder>
        </w:sdtPr>
        <w:sdtContent>
          <w:r w:rsidR="00993FDD" w:rsidRPr="00993FDD">
            <w:rPr>
              <w:color w:val="000000"/>
              <w:lang w:val="en-GB"/>
            </w:rPr>
            <w:t>Moretta et al. (2022)</w:t>
          </w:r>
        </w:sdtContent>
      </w:sdt>
      <w:r w:rsidR="001A0201">
        <w:rPr>
          <w:lang w:val="en-GB"/>
        </w:rPr>
        <w:t xml:space="preserve">. </w:t>
      </w:r>
      <w:r w:rsidR="003307E7">
        <w:rPr>
          <w:lang w:val="en-GB"/>
        </w:rPr>
        <w:t xml:space="preserve">The plant feeding rate is </w:t>
      </w:r>
      <w:r w:rsidR="004D4FA1">
        <w:rPr>
          <w:lang w:val="en-GB"/>
        </w:rPr>
        <w:t>constrained</w:t>
      </w:r>
      <w:r w:rsidR="003307E7">
        <w:rPr>
          <w:lang w:val="en-GB"/>
        </w:rPr>
        <w:t xml:space="preserve"> to </w:t>
      </w:r>
      <w:r w:rsidR="004D4FA1">
        <w:rPr>
          <w:lang w:val="en-GB"/>
        </w:rPr>
        <w:t xml:space="preserve">a </w:t>
      </w:r>
      <w:r w:rsidR="003A655C">
        <w:rPr>
          <w:lang w:val="en-GB"/>
        </w:rPr>
        <w:t>maximum 100 tonnes per day</w:t>
      </w:r>
      <w:r w:rsidR="00B1023A">
        <w:rPr>
          <w:lang w:val="en-GB"/>
        </w:rPr>
        <w:t xml:space="preserve"> and the s</w:t>
      </w:r>
      <w:r w:rsidR="00585A2D">
        <w:rPr>
          <w:lang w:val="en-GB"/>
        </w:rPr>
        <w:t>torage capacity is assumed to be 5000 m</w:t>
      </w:r>
      <w:r w:rsidR="00585A2D">
        <w:rPr>
          <w:vertAlign w:val="superscript"/>
          <w:lang w:val="en-GB"/>
        </w:rPr>
        <w:t>3</w:t>
      </w:r>
      <w:r w:rsidR="00585A2D">
        <w:rPr>
          <w:lang w:val="en-GB"/>
        </w:rPr>
        <w:t>.</w:t>
      </w:r>
    </w:p>
    <w:p w14:paraId="4D65D021" w14:textId="5A4E020E" w:rsidR="00C01980" w:rsidRDefault="00191C1A" w:rsidP="0076644B">
      <w:pPr>
        <w:pStyle w:val="Els-body-text"/>
        <w:spacing w:after="60"/>
        <w:rPr>
          <w:lang w:val="en-GB"/>
        </w:rPr>
      </w:pPr>
      <w:r w:rsidRPr="00191C1A">
        <w:rPr>
          <w:lang w:val="en-GB"/>
        </w:rPr>
        <w:t>To</w:t>
      </w:r>
      <w:r w:rsidR="00E0737C">
        <w:rPr>
          <w:lang w:val="en-GB"/>
        </w:rPr>
        <w:t xml:space="preserve"> </w:t>
      </w:r>
      <w:r w:rsidRPr="00191C1A">
        <w:rPr>
          <w:lang w:val="en-GB"/>
        </w:rPr>
        <w:t>investigate the impact of storage capacity and GWP factors, two distinct case studies were conducted. In the first case study, GWP effects were excluded, and optimi</w:t>
      </w:r>
      <w:r w:rsidR="00A33CFB">
        <w:rPr>
          <w:lang w:val="en-GB"/>
        </w:rPr>
        <w:t>s</w:t>
      </w:r>
      <w:r w:rsidRPr="00191C1A">
        <w:rPr>
          <w:lang w:val="en-GB"/>
        </w:rPr>
        <w:t>ation was performed for storage capacities of</w:t>
      </w:r>
      <w:r w:rsidR="001E477F">
        <w:rPr>
          <w:lang w:val="en-GB"/>
        </w:rPr>
        <w:t xml:space="preserve"> 5000</w:t>
      </w:r>
      <w:r w:rsidR="000652DF">
        <w:rPr>
          <w:lang w:val="en-GB"/>
        </w:rPr>
        <w:t xml:space="preserve"> </w:t>
      </w:r>
      <w:r w:rsidR="001E477F">
        <w:rPr>
          <w:lang w:val="en-GB"/>
        </w:rPr>
        <w:t>m</w:t>
      </w:r>
      <w:r w:rsidR="001E477F">
        <w:rPr>
          <w:vertAlign w:val="superscript"/>
          <w:lang w:val="en-GB"/>
        </w:rPr>
        <w:t>3</w:t>
      </w:r>
      <w:r w:rsidR="001E477F">
        <w:rPr>
          <w:lang w:val="en-GB"/>
        </w:rPr>
        <w:t xml:space="preserve"> and 10,000</w:t>
      </w:r>
      <w:r w:rsidR="000652DF">
        <w:rPr>
          <w:lang w:val="en-GB"/>
        </w:rPr>
        <w:t xml:space="preserve"> </w:t>
      </w:r>
      <w:r w:rsidR="001E477F">
        <w:rPr>
          <w:lang w:val="en-GB"/>
        </w:rPr>
        <w:t>m</w:t>
      </w:r>
      <w:r w:rsidR="001E477F">
        <w:rPr>
          <w:vertAlign w:val="superscript"/>
          <w:lang w:val="en-GB"/>
        </w:rPr>
        <w:t>3</w:t>
      </w:r>
      <w:r w:rsidR="008A6697">
        <w:rPr>
          <w:lang w:val="en-GB"/>
        </w:rPr>
        <w:t xml:space="preserve">. </w:t>
      </w:r>
      <w:r w:rsidR="00334881" w:rsidRPr="00334881">
        <w:rPr>
          <w:lang w:val="en-GB"/>
        </w:rPr>
        <w:t>In the second case, GWP was considered for a fixed storage capacity of</w:t>
      </w:r>
      <w:r w:rsidR="00334881">
        <w:rPr>
          <w:lang w:val="en-GB"/>
        </w:rPr>
        <w:t xml:space="preserve"> </w:t>
      </w:r>
      <w:r w:rsidR="003B077D">
        <w:rPr>
          <w:lang w:val="en-GB"/>
        </w:rPr>
        <w:t>5000</w:t>
      </w:r>
      <w:r w:rsidR="000652DF">
        <w:rPr>
          <w:lang w:val="en-GB"/>
        </w:rPr>
        <w:t xml:space="preserve"> </w:t>
      </w:r>
      <w:r w:rsidR="003B077D">
        <w:rPr>
          <w:lang w:val="en-GB"/>
        </w:rPr>
        <w:t>m</w:t>
      </w:r>
      <w:r w:rsidR="003B077D">
        <w:rPr>
          <w:vertAlign w:val="superscript"/>
          <w:lang w:val="en-GB"/>
        </w:rPr>
        <w:t>3</w:t>
      </w:r>
      <w:r w:rsidR="00334881">
        <w:rPr>
          <w:lang w:val="en-GB"/>
        </w:rPr>
        <w:t>,</w:t>
      </w:r>
      <w:r w:rsidR="00215F1F">
        <w:rPr>
          <w:lang w:val="en-GB"/>
        </w:rPr>
        <w:t xml:space="preserve"> </w:t>
      </w:r>
      <w:r w:rsidR="00976AA0" w:rsidRPr="00976AA0">
        <w:rPr>
          <w:lang w:val="en-GB"/>
        </w:rPr>
        <w:t>with the simplifying assumption of neglecting GWP effects related to leakage and heat-electricity supply.</w:t>
      </w:r>
      <w:r w:rsidR="00D71F05">
        <w:rPr>
          <w:lang w:val="en-GB"/>
        </w:rPr>
        <w:t xml:space="preserve"> The penalty factors for </w:t>
      </w:r>
      <w:r w:rsidR="00404BC1">
        <w:rPr>
          <w:lang w:val="en-GB"/>
        </w:rPr>
        <w:t>grid supply</w:t>
      </w:r>
      <w:r w:rsidR="004D29F2">
        <w:rPr>
          <w:lang w:val="en-GB"/>
        </w:rPr>
        <w:t xml:space="preserve"> and </w:t>
      </w:r>
      <w:r w:rsidR="00404BC1">
        <w:rPr>
          <w:lang w:val="en-GB"/>
        </w:rPr>
        <w:t>storage</w:t>
      </w:r>
      <w:r w:rsidR="00CF6EED">
        <w:rPr>
          <w:lang w:val="en-GB"/>
        </w:rPr>
        <w:t xml:space="preserve"> </w:t>
      </w:r>
      <w:r w:rsidR="004D29F2">
        <w:rPr>
          <w:lang w:val="en-GB"/>
        </w:rPr>
        <w:t xml:space="preserve">are considered as </w:t>
      </w:r>
      <w:r w:rsidR="004D29F2" w:rsidRPr="004D29F2">
        <w:rPr>
          <w:lang w:val="en-GB"/>
        </w:rPr>
        <w:t>10</w:t>
      </w:r>
      <w:r w:rsidR="004D29F2">
        <w:rPr>
          <w:vertAlign w:val="superscript"/>
          <w:lang w:val="en-GB"/>
        </w:rPr>
        <w:t>8</w:t>
      </w:r>
      <w:r w:rsidR="004D29F2">
        <w:rPr>
          <w:lang w:val="en-GB"/>
        </w:rPr>
        <w:t xml:space="preserve"> </w:t>
      </w:r>
      <w:r w:rsidR="004D29F2" w:rsidRPr="004D29F2">
        <w:rPr>
          <w:lang w:val="en-GB"/>
        </w:rPr>
        <w:t>and</w:t>
      </w:r>
      <w:r w:rsidR="004D29F2">
        <w:rPr>
          <w:lang w:val="en-GB"/>
        </w:rPr>
        <w:t xml:space="preserve"> for GWP </w:t>
      </w:r>
      <w:r w:rsidR="003A689D">
        <w:rPr>
          <w:lang w:val="en-GB"/>
        </w:rPr>
        <w:t xml:space="preserve">it </w:t>
      </w:r>
      <w:r w:rsidR="004D29F2">
        <w:rPr>
          <w:lang w:val="en-GB"/>
        </w:rPr>
        <w:t xml:space="preserve">is set to </w:t>
      </w:r>
      <w:r w:rsidR="00C047DB">
        <w:rPr>
          <w:lang w:val="en-GB"/>
        </w:rPr>
        <w:t>10</w:t>
      </w:r>
      <w:r w:rsidR="00C047DB">
        <w:rPr>
          <w:vertAlign w:val="superscript"/>
          <w:lang w:val="en-GB"/>
        </w:rPr>
        <w:t>3</w:t>
      </w:r>
      <w:r w:rsidR="004D29F2">
        <w:rPr>
          <w:lang w:val="en-GB"/>
        </w:rPr>
        <w:t>.</w:t>
      </w:r>
      <w:r w:rsidR="00C10F51">
        <w:rPr>
          <w:lang w:val="en-GB"/>
        </w:rPr>
        <w:t xml:space="preserve"> This is to </w:t>
      </w:r>
      <w:r w:rsidR="003A689D">
        <w:rPr>
          <w:lang w:val="en-GB"/>
        </w:rPr>
        <w:t>en</w:t>
      </w:r>
      <w:r w:rsidR="00E4204A">
        <w:rPr>
          <w:lang w:val="en-GB"/>
        </w:rPr>
        <w:t>sure th</w:t>
      </w:r>
      <w:r w:rsidR="00F00732">
        <w:rPr>
          <w:lang w:val="en-GB"/>
        </w:rPr>
        <w:t xml:space="preserve">at </w:t>
      </w:r>
      <w:r w:rsidR="005A3377">
        <w:rPr>
          <w:lang w:val="en-GB"/>
        </w:rPr>
        <w:t xml:space="preserve">gas </w:t>
      </w:r>
      <w:r w:rsidR="008B0249">
        <w:rPr>
          <w:lang w:val="en-GB"/>
        </w:rPr>
        <w:t xml:space="preserve">supply has </w:t>
      </w:r>
      <w:r w:rsidR="003A689D">
        <w:rPr>
          <w:lang w:val="en-GB"/>
        </w:rPr>
        <w:t>low</w:t>
      </w:r>
      <w:r w:rsidR="008B0249">
        <w:rPr>
          <w:lang w:val="en-GB"/>
        </w:rPr>
        <w:t xml:space="preserve"> relian</w:t>
      </w:r>
      <w:r w:rsidR="00C81084">
        <w:rPr>
          <w:lang w:val="en-GB"/>
        </w:rPr>
        <w:t>ce</w:t>
      </w:r>
      <w:r w:rsidR="008B0249">
        <w:rPr>
          <w:lang w:val="en-GB"/>
        </w:rPr>
        <w:t xml:space="preserve"> on the </w:t>
      </w:r>
      <w:r w:rsidR="003A689D">
        <w:rPr>
          <w:lang w:val="en-GB"/>
        </w:rPr>
        <w:t xml:space="preserve">national </w:t>
      </w:r>
      <w:r w:rsidR="008B0249">
        <w:rPr>
          <w:lang w:val="en-GB"/>
        </w:rPr>
        <w:t xml:space="preserve">grid </w:t>
      </w:r>
      <w:r w:rsidR="003A689D">
        <w:rPr>
          <w:lang w:val="en-GB"/>
        </w:rPr>
        <w:t>while</w:t>
      </w:r>
      <w:r w:rsidR="00686E77">
        <w:rPr>
          <w:lang w:val="en-GB"/>
        </w:rPr>
        <w:t xml:space="preserve"> minimis</w:t>
      </w:r>
      <w:r w:rsidR="003A689D">
        <w:rPr>
          <w:lang w:val="en-GB"/>
        </w:rPr>
        <w:t>ing</w:t>
      </w:r>
      <w:r w:rsidR="00686E77">
        <w:rPr>
          <w:lang w:val="en-GB"/>
        </w:rPr>
        <w:t xml:space="preserve"> unnecessary storage</w:t>
      </w:r>
      <w:r w:rsidR="00DE419D">
        <w:rPr>
          <w:lang w:val="en-GB"/>
        </w:rPr>
        <w:t xml:space="preserve"> providing</w:t>
      </w:r>
      <w:r w:rsidR="004736C6">
        <w:rPr>
          <w:lang w:val="en-GB"/>
        </w:rPr>
        <w:t xml:space="preserve"> </w:t>
      </w:r>
      <w:r w:rsidR="0037573D">
        <w:rPr>
          <w:lang w:val="en-GB"/>
        </w:rPr>
        <w:t>GWP</w:t>
      </w:r>
      <w:r w:rsidR="006047AD">
        <w:rPr>
          <w:lang w:val="en-GB"/>
        </w:rPr>
        <w:t xml:space="preserve"> </w:t>
      </w:r>
      <w:r w:rsidR="00DE419D">
        <w:rPr>
          <w:lang w:val="en-GB"/>
        </w:rPr>
        <w:t xml:space="preserve">with a </w:t>
      </w:r>
      <w:r w:rsidR="00101AB1">
        <w:rPr>
          <w:lang w:val="en-GB"/>
        </w:rPr>
        <w:t>sufficient impact</w:t>
      </w:r>
      <w:r w:rsidR="00C047DB">
        <w:rPr>
          <w:lang w:val="en-GB"/>
        </w:rPr>
        <w:t xml:space="preserve"> on the objective function.</w:t>
      </w:r>
      <w:r w:rsidR="00C00333" w:rsidRPr="00C047DB">
        <w:rPr>
          <w:lang w:val="en-GB"/>
        </w:rPr>
        <w:t xml:space="preserve"> </w:t>
      </w:r>
      <w:r w:rsidR="00C047DB" w:rsidRPr="00C047DB">
        <w:rPr>
          <w:lang w:val="en-GB"/>
        </w:rPr>
        <w:t>T</w:t>
      </w:r>
      <w:r w:rsidR="00976AA0" w:rsidRPr="00976AA0">
        <w:rPr>
          <w:lang w:val="en-GB"/>
        </w:rPr>
        <w:t xml:space="preserve">he feeding system was assumed to </w:t>
      </w:r>
      <w:r w:rsidR="002B5D1A">
        <w:rPr>
          <w:lang w:val="en-GB"/>
        </w:rPr>
        <w:t xml:space="preserve">be able to </w:t>
      </w:r>
      <w:r w:rsidR="00D325FF">
        <w:rPr>
          <w:lang w:val="en-GB"/>
        </w:rPr>
        <w:t>mix</w:t>
      </w:r>
      <w:r w:rsidR="00976AA0" w:rsidRPr="00976AA0">
        <w:rPr>
          <w:lang w:val="en-GB"/>
        </w:rPr>
        <w:t xml:space="preserve"> two</w:t>
      </w:r>
      <w:r w:rsidR="00D325FF">
        <w:rPr>
          <w:lang w:val="en-GB"/>
        </w:rPr>
        <w:t xml:space="preserve"> </w:t>
      </w:r>
      <w:r w:rsidR="00976AA0" w:rsidRPr="00976AA0">
        <w:rPr>
          <w:lang w:val="en-GB"/>
        </w:rPr>
        <w:t>component type</w:t>
      </w:r>
      <w:r w:rsidR="00D325FF">
        <w:rPr>
          <w:lang w:val="en-GB"/>
        </w:rPr>
        <w:t>s</w:t>
      </w:r>
      <w:r w:rsidR="00976AA0" w:rsidRPr="00976AA0">
        <w:rPr>
          <w:lang w:val="en-GB"/>
        </w:rPr>
        <w:t xml:space="preserve"> (resulting in three 2-substrate feeding scenarios). Decision-making was limited to selecting among these three feeding scenarios to address three major intervals of the year: low, medium, and high consumption periods.</w:t>
      </w:r>
      <w:r w:rsidR="0076644B">
        <w:rPr>
          <w:lang w:val="en-GB"/>
        </w:rPr>
        <w:t xml:space="preserve"> </w:t>
      </w:r>
      <w:r w:rsidR="0076644B" w:rsidRPr="00066F60">
        <w:rPr>
          <w:lang w:val="en-GB"/>
        </w:rPr>
        <w:t>The model</w:t>
      </w:r>
      <w:r w:rsidR="0076644B">
        <w:rPr>
          <w:lang w:val="en-GB"/>
        </w:rPr>
        <w:t xml:space="preserve"> is</w:t>
      </w:r>
      <w:r w:rsidR="0076644B" w:rsidRPr="00066F60">
        <w:rPr>
          <w:lang w:val="en-GB"/>
        </w:rPr>
        <w:t xml:space="preserve"> formulated as a Mixed-Integer Nonlinear Programming (MINLP) problem in </w:t>
      </w:r>
      <w:proofErr w:type="spellStart"/>
      <w:r w:rsidR="0076644B" w:rsidRPr="00066F60">
        <w:rPr>
          <w:lang w:val="en-GB"/>
        </w:rPr>
        <w:t>Pyomo</w:t>
      </w:r>
      <w:proofErr w:type="spellEnd"/>
      <w:r w:rsidR="0076644B">
        <w:rPr>
          <w:lang w:val="en-GB"/>
        </w:rPr>
        <w:t xml:space="preserve"> and</w:t>
      </w:r>
      <w:r w:rsidR="0076644B" w:rsidRPr="00066F60">
        <w:rPr>
          <w:lang w:val="en-GB"/>
        </w:rPr>
        <w:t xml:space="preserve"> is solved using BARON</w:t>
      </w:r>
      <w:r w:rsidR="00D325FF">
        <w:rPr>
          <w:lang w:val="en-GB"/>
        </w:rPr>
        <w:t xml:space="preserve"> </w:t>
      </w:r>
      <w:r w:rsidR="0076644B">
        <w:rPr>
          <w:lang w:val="en-GB"/>
        </w:rPr>
        <w:t xml:space="preserve">with the statistics provided in </w:t>
      </w:r>
      <w:r w:rsidR="0076644B">
        <w:rPr>
          <w:lang w:val="en-GB"/>
        </w:rPr>
        <w:fldChar w:fldCharType="begin"/>
      </w:r>
      <w:r w:rsidR="0076644B">
        <w:rPr>
          <w:lang w:val="en-GB"/>
        </w:rPr>
        <w:instrText xml:space="preserve"> REF _Ref151476466 \h </w:instrText>
      </w:r>
      <w:r w:rsidR="0076644B">
        <w:rPr>
          <w:lang w:val="en-GB"/>
        </w:rPr>
      </w:r>
      <w:r w:rsidR="0076644B">
        <w:rPr>
          <w:lang w:val="en-GB"/>
        </w:rPr>
        <w:fldChar w:fldCharType="separate"/>
      </w:r>
      <w:r w:rsidR="00406C4A" w:rsidRPr="00B82C6F">
        <w:rPr>
          <w:szCs w:val="18"/>
        </w:rPr>
        <w:t xml:space="preserve">Table </w:t>
      </w:r>
      <w:r w:rsidR="00406C4A">
        <w:rPr>
          <w:noProof/>
          <w:szCs w:val="18"/>
        </w:rPr>
        <w:t>1</w:t>
      </w:r>
      <w:r w:rsidR="0076644B">
        <w:rPr>
          <w:lang w:val="en-GB"/>
        </w:rPr>
        <w:fldChar w:fldCharType="end"/>
      </w:r>
      <w:r w:rsidR="0076644B">
        <w:rPr>
          <w:lang w:val="en-GB"/>
        </w:rPr>
        <w:t>.</w:t>
      </w:r>
    </w:p>
    <w:p w14:paraId="3778D34F" w14:textId="0A4F4757" w:rsidR="00395912" w:rsidRPr="00B82C6F" w:rsidRDefault="00395912" w:rsidP="00DA4B4E">
      <w:pPr>
        <w:pStyle w:val="Caption"/>
        <w:keepNext/>
        <w:spacing w:before="120"/>
        <w:rPr>
          <w:szCs w:val="18"/>
        </w:rPr>
      </w:pPr>
      <w:bookmarkStart w:id="13" w:name="_Ref151476466"/>
      <w:r w:rsidRPr="00B82C6F">
        <w:rPr>
          <w:szCs w:val="18"/>
        </w:rPr>
        <w:t xml:space="preserve">Table </w:t>
      </w:r>
      <w:r w:rsidRPr="00B82C6F">
        <w:rPr>
          <w:szCs w:val="18"/>
        </w:rPr>
        <w:fldChar w:fldCharType="begin"/>
      </w:r>
      <w:r w:rsidRPr="00B82C6F">
        <w:rPr>
          <w:szCs w:val="18"/>
        </w:rPr>
        <w:instrText xml:space="preserve"> SEQ Table \* ARABIC </w:instrText>
      </w:r>
      <w:r w:rsidRPr="00B82C6F">
        <w:rPr>
          <w:szCs w:val="18"/>
        </w:rPr>
        <w:fldChar w:fldCharType="separate"/>
      </w:r>
      <w:r w:rsidR="00406C4A">
        <w:rPr>
          <w:noProof/>
          <w:szCs w:val="18"/>
        </w:rPr>
        <w:t>1</w:t>
      </w:r>
      <w:r w:rsidRPr="00B82C6F">
        <w:rPr>
          <w:szCs w:val="18"/>
        </w:rPr>
        <w:fldChar w:fldCharType="end"/>
      </w:r>
      <w:bookmarkEnd w:id="13"/>
      <w:r w:rsidRPr="00B82C6F">
        <w:rPr>
          <w:szCs w:val="18"/>
        </w:rPr>
        <w:t xml:space="preserve">: </w:t>
      </w:r>
      <w:r>
        <w:rPr>
          <w:szCs w:val="18"/>
        </w:rPr>
        <w:t>Model statistics</w:t>
      </w:r>
    </w:p>
    <w:tbl>
      <w:tblPr>
        <w:tblStyle w:val="PlainTable2"/>
        <w:tblW w:w="6594" w:type="dxa"/>
        <w:jc w:val="center"/>
        <w:tblLook w:val="04A0" w:firstRow="1" w:lastRow="0" w:firstColumn="1" w:lastColumn="0" w:noHBand="0" w:noVBand="1"/>
      </w:tblPr>
      <w:tblGrid>
        <w:gridCol w:w="1985"/>
        <w:gridCol w:w="2182"/>
        <w:gridCol w:w="1369"/>
        <w:gridCol w:w="1058"/>
      </w:tblGrid>
      <w:tr w:rsidR="00395912" w:rsidRPr="0025770D" w14:paraId="3016E9AA" w14:textId="77777777" w:rsidTr="005C4F4B">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14F4110" w14:textId="77777777" w:rsidR="00395912" w:rsidRPr="00005533" w:rsidRDefault="00395912" w:rsidP="005C4F4B">
            <w:pPr>
              <w:jc w:val="center"/>
              <w:rPr>
                <w:rFonts w:asciiTheme="majorBidi" w:hAnsiTheme="majorBidi" w:cstheme="majorBidi"/>
                <w:b w:val="0"/>
                <w:bCs w:val="0"/>
                <w:sz w:val="18"/>
                <w:szCs w:val="18"/>
              </w:rPr>
            </w:pPr>
            <w:r w:rsidRPr="00005533">
              <w:rPr>
                <w:rFonts w:asciiTheme="majorBidi" w:hAnsiTheme="majorBidi" w:cstheme="majorBidi"/>
                <w:b w:val="0"/>
                <w:bCs w:val="0"/>
                <w:sz w:val="18"/>
                <w:szCs w:val="18"/>
              </w:rPr>
              <w:t xml:space="preserve">No. of </w:t>
            </w:r>
            <w:r>
              <w:rPr>
                <w:rFonts w:asciiTheme="majorBidi" w:hAnsiTheme="majorBidi" w:cstheme="majorBidi"/>
                <w:b w:val="0"/>
                <w:bCs w:val="0"/>
                <w:sz w:val="18"/>
                <w:szCs w:val="18"/>
              </w:rPr>
              <w:t>C</w:t>
            </w:r>
            <w:r w:rsidRPr="00005533">
              <w:rPr>
                <w:rFonts w:asciiTheme="majorBidi" w:hAnsiTheme="majorBidi" w:cstheme="majorBidi"/>
                <w:b w:val="0"/>
                <w:bCs w:val="0"/>
                <w:sz w:val="18"/>
                <w:szCs w:val="18"/>
              </w:rPr>
              <w:t>ontin</w:t>
            </w:r>
            <w:r>
              <w:rPr>
                <w:rFonts w:asciiTheme="majorBidi" w:hAnsiTheme="majorBidi" w:cstheme="majorBidi"/>
                <w:b w:val="0"/>
                <w:bCs w:val="0"/>
                <w:sz w:val="18"/>
                <w:szCs w:val="18"/>
              </w:rPr>
              <w:t>uous</w:t>
            </w:r>
            <w:r w:rsidRPr="00005533">
              <w:rPr>
                <w:rFonts w:asciiTheme="majorBidi" w:hAnsiTheme="majorBidi" w:cstheme="majorBidi"/>
                <w:b w:val="0"/>
                <w:bCs w:val="0"/>
                <w:sz w:val="18"/>
                <w:szCs w:val="18"/>
              </w:rPr>
              <w:t xml:space="preserve"> var</w:t>
            </w:r>
            <w:r>
              <w:rPr>
                <w:rFonts w:asciiTheme="majorBidi" w:hAnsiTheme="majorBidi" w:cstheme="majorBidi"/>
                <w:b w:val="0"/>
                <w:bCs w:val="0"/>
                <w:sz w:val="18"/>
                <w:szCs w:val="18"/>
              </w:rPr>
              <w:t>iables</w:t>
            </w:r>
          </w:p>
        </w:tc>
        <w:tc>
          <w:tcPr>
            <w:tcW w:w="2182" w:type="dxa"/>
            <w:vAlign w:val="center"/>
          </w:tcPr>
          <w:p w14:paraId="487FC19A" w14:textId="77777777" w:rsidR="00395912" w:rsidRPr="00005533" w:rsidRDefault="00395912" w:rsidP="005C4F4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rPr>
            </w:pPr>
            <w:r w:rsidRPr="00005533">
              <w:rPr>
                <w:rFonts w:asciiTheme="majorBidi" w:hAnsiTheme="majorBidi" w:cstheme="majorBidi"/>
                <w:b w:val="0"/>
                <w:bCs w:val="0"/>
                <w:sz w:val="18"/>
                <w:szCs w:val="18"/>
              </w:rPr>
              <w:t xml:space="preserve">No. of </w:t>
            </w:r>
            <w:r>
              <w:rPr>
                <w:rFonts w:asciiTheme="majorBidi" w:hAnsiTheme="majorBidi" w:cstheme="majorBidi"/>
                <w:b w:val="0"/>
                <w:bCs w:val="0"/>
                <w:sz w:val="18"/>
                <w:szCs w:val="18"/>
              </w:rPr>
              <w:t>B</w:t>
            </w:r>
            <w:r w:rsidRPr="00005533">
              <w:rPr>
                <w:rFonts w:asciiTheme="majorBidi" w:hAnsiTheme="majorBidi" w:cstheme="majorBidi"/>
                <w:b w:val="0"/>
                <w:bCs w:val="0"/>
                <w:sz w:val="18"/>
                <w:szCs w:val="18"/>
              </w:rPr>
              <w:t>inary</w:t>
            </w:r>
            <w:r>
              <w:rPr>
                <w:rFonts w:asciiTheme="majorBidi" w:hAnsiTheme="majorBidi" w:cstheme="majorBidi"/>
                <w:b w:val="0"/>
                <w:bCs w:val="0"/>
                <w:sz w:val="18"/>
                <w:szCs w:val="18"/>
              </w:rPr>
              <w:t xml:space="preserve"> &amp; Integer</w:t>
            </w:r>
            <w:r w:rsidRPr="00005533">
              <w:rPr>
                <w:rFonts w:asciiTheme="majorBidi" w:hAnsiTheme="majorBidi" w:cstheme="majorBidi"/>
                <w:b w:val="0"/>
                <w:bCs w:val="0"/>
                <w:sz w:val="18"/>
                <w:szCs w:val="18"/>
              </w:rPr>
              <w:t xml:space="preserve"> var</w:t>
            </w:r>
            <w:r>
              <w:rPr>
                <w:rFonts w:asciiTheme="majorBidi" w:hAnsiTheme="majorBidi" w:cstheme="majorBidi"/>
                <w:b w:val="0"/>
                <w:bCs w:val="0"/>
                <w:sz w:val="18"/>
                <w:szCs w:val="18"/>
              </w:rPr>
              <w:t>iables</w:t>
            </w:r>
          </w:p>
        </w:tc>
        <w:tc>
          <w:tcPr>
            <w:tcW w:w="1369" w:type="dxa"/>
            <w:vAlign w:val="center"/>
          </w:tcPr>
          <w:p w14:paraId="68331306" w14:textId="77777777" w:rsidR="00395912" w:rsidRPr="00005533" w:rsidRDefault="00395912" w:rsidP="005C4F4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rPr>
            </w:pPr>
            <w:r>
              <w:rPr>
                <w:rFonts w:asciiTheme="majorBidi" w:hAnsiTheme="majorBidi" w:cstheme="majorBidi"/>
                <w:b w:val="0"/>
                <w:bCs w:val="0"/>
                <w:sz w:val="18"/>
                <w:szCs w:val="18"/>
              </w:rPr>
              <w:t>No. of Constraints</w:t>
            </w:r>
          </w:p>
        </w:tc>
        <w:tc>
          <w:tcPr>
            <w:tcW w:w="1058" w:type="dxa"/>
            <w:vAlign w:val="center"/>
          </w:tcPr>
          <w:p w14:paraId="0A6DC478" w14:textId="77777777" w:rsidR="00395912" w:rsidRPr="00005533" w:rsidRDefault="00395912" w:rsidP="005C4F4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rPr>
            </w:pPr>
            <w:r>
              <w:rPr>
                <w:rFonts w:asciiTheme="majorBidi" w:hAnsiTheme="majorBidi" w:cstheme="majorBidi"/>
                <w:b w:val="0"/>
                <w:bCs w:val="0"/>
                <w:sz w:val="18"/>
                <w:szCs w:val="18"/>
              </w:rPr>
              <w:t>Solution time</w:t>
            </w:r>
          </w:p>
        </w:tc>
      </w:tr>
      <w:tr w:rsidR="00395912" w:rsidRPr="0025770D" w14:paraId="6AF6CE53" w14:textId="77777777" w:rsidTr="00101AB1">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A0EEFD4" w14:textId="77777777" w:rsidR="00395912" w:rsidRPr="00FF477B" w:rsidRDefault="00395912" w:rsidP="005C4F4B">
            <w:pPr>
              <w:jc w:val="center"/>
              <w:rPr>
                <w:rFonts w:asciiTheme="majorBidi" w:hAnsiTheme="majorBidi" w:cstheme="majorBidi"/>
                <w:b w:val="0"/>
                <w:bCs w:val="0"/>
                <w:sz w:val="18"/>
                <w:szCs w:val="18"/>
              </w:rPr>
            </w:pPr>
            <w:r w:rsidRPr="00051C51">
              <w:rPr>
                <w:rFonts w:asciiTheme="majorBidi" w:hAnsiTheme="majorBidi" w:cstheme="majorBidi"/>
                <w:b w:val="0"/>
                <w:bCs w:val="0"/>
                <w:sz w:val="18"/>
                <w:szCs w:val="18"/>
              </w:rPr>
              <w:t>173</w:t>
            </w:r>
          </w:p>
        </w:tc>
        <w:tc>
          <w:tcPr>
            <w:tcW w:w="2182" w:type="dxa"/>
            <w:vAlign w:val="center"/>
          </w:tcPr>
          <w:p w14:paraId="2A138663" w14:textId="77777777" w:rsidR="00395912" w:rsidRPr="00FF477B" w:rsidRDefault="00395912" w:rsidP="005C4F4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932DB1">
              <w:rPr>
                <w:rFonts w:asciiTheme="majorBidi" w:hAnsiTheme="majorBidi" w:cstheme="majorBidi"/>
                <w:sz w:val="18"/>
                <w:szCs w:val="18"/>
              </w:rPr>
              <w:t>179</w:t>
            </w:r>
          </w:p>
        </w:tc>
        <w:tc>
          <w:tcPr>
            <w:tcW w:w="1369" w:type="dxa"/>
            <w:vAlign w:val="center"/>
          </w:tcPr>
          <w:p w14:paraId="4A174CDF" w14:textId="77777777" w:rsidR="00395912" w:rsidRPr="00FF477B" w:rsidRDefault="00395912" w:rsidP="005C4F4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51C51">
              <w:rPr>
                <w:rFonts w:asciiTheme="majorBidi" w:hAnsiTheme="majorBidi" w:cstheme="majorBidi"/>
                <w:sz w:val="18"/>
                <w:szCs w:val="18"/>
              </w:rPr>
              <w:t>506</w:t>
            </w:r>
          </w:p>
        </w:tc>
        <w:tc>
          <w:tcPr>
            <w:tcW w:w="1058" w:type="dxa"/>
            <w:vAlign w:val="center"/>
          </w:tcPr>
          <w:p w14:paraId="7AECD6BB" w14:textId="77777777" w:rsidR="00395912" w:rsidRPr="00FF477B" w:rsidRDefault="00395912" w:rsidP="005C4F4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C3D6D">
              <w:rPr>
                <w:rFonts w:asciiTheme="majorBidi" w:hAnsiTheme="majorBidi" w:cstheme="majorBidi"/>
                <w:sz w:val="18"/>
                <w:szCs w:val="18"/>
              </w:rPr>
              <w:t>53</w:t>
            </w:r>
            <w:r>
              <w:rPr>
                <w:rFonts w:asciiTheme="majorBidi" w:hAnsiTheme="majorBidi" w:cstheme="majorBidi"/>
                <w:sz w:val="18"/>
                <w:szCs w:val="18"/>
              </w:rPr>
              <w:t xml:space="preserve"> s</w:t>
            </w:r>
          </w:p>
        </w:tc>
      </w:tr>
    </w:tbl>
    <w:p w14:paraId="144DE6B5" w14:textId="41AF5B41" w:rsidR="008D2649" w:rsidRPr="00A954C6" w:rsidRDefault="00A967DB" w:rsidP="00A954C6">
      <w:pPr>
        <w:pStyle w:val="Heading1"/>
      </w:pPr>
      <w:r w:rsidRPr="00A954C6">
        <w:t>Results and discussions</w:t>
      </w:r>
    </w:p>
    <w:p w14:paraId="2D3367E7" w14:textId="5F0B907C" w:rsidR="007603DA" w:rsidRDefault="00B04A76" w:rsidP="007603DA">
      <w:pPr>
        <w:pStyle w:val="Els-body-text"/>
        <w:spacing w:after="60"/>
        <w:rPr>
          <w:lang w:val="en-GB"/>
        </w:rPr>
      </w:pPr>
      <w:r w:rsidRPr="00B04A76">
        <w:rPr>
          <w:lang w:val="en-GB"/>
        </w:rPr>
        <w:t>As per the initial optimi</w:t>
      </w:r>
      <w:r w:rsidR="00A33CFB">
        <w:rPr>
          <w:lang w:val="en-GB"/>
        </w:rPr>
        <w:t>s</w:t>
      </w:r>
      <w:r w:rsidRPr="00B04A76">
        <w:rPr>
          <w:lang w:val="en-GB"/>
        </w:rPr>
        <w:t xml:space="preserve">ation </w:t>
      </w:r>
      <w:r w:rsidR="00C06D8D">
        <w:rPr>
          <w:lang w:val="en-GB"/>
        </w:rPr>
        <w:t>step</w:t>
      </w:r>
      <w:r w:rsidRPr="00B04A76">
        <w:rPr>
          <w:lang w:val="en-GB"/>
        </w:rPr>
        <w:t>,</w:t>
      </w:r>
      <w:r>
        <w:rPr>
          <w:lang w:val="en-GB"/>
        </w:rPr>
        <w:t xml:space="preserve"> </w:t>
      </w:r>
      <w:r w:rsidR="00411426">
        <w:rPr>
          <w:lang w:val="en-GB"/>
        </w:rPr>
        <w:fldChar w:fldCharType="begin"/>
      </w:r>
      <w:r w:rsidR="00411426">
        <w:rPr>
          <w:lang w:val="en-GB"/>
        </w:rPr>
        <w:instrText xml:space="preserve"> REF _Ref151650563 \h </w:instrText>
      </w:r>
      <w:r w:rsidR="00411426">
        <w:rPr>
          <w:lang w:val="en-GB"/>
        </w:rPr>
      </w:r>
      <w:r w:rsidR="00411426">
        <w:rPr>
          <w:lang w:val="en-GB"/>
        </w:rPr>
        <w:fldChar w:fldCharType="separate"/>
      </w:r>
      <w:r w:rsidR="00406C4A" w:rsidRPr="00B82C6F">
        <w:rPr>
          <w:rFonts w:asciiTheme="majorBidi" w:hAnsiTheme="majorBidi" w:cstheme="majorBidi"/>
          <w:sz w:val="18"/>
          <w:szCs w:val="18"/>
        </w:rPr>
        <w:t xml:space="preserve">Table </w:t>
      </w:r>
      <w:r w:rsidR="00406C4A">
        <w:rPr>
          <w:rFonts w:asciiTheme="majorBidi" w:hAnsiTheme="majorBidi" w:cstheme="majorBidi"/>
          <w:noProof/>
          <w:sz w:val="18"/>
          <w:szCs w:val="18"/>
        </w:rPr>
        <w:t>2</w:t>
      </w:r>
      <w:r w:rsidR="00411426">
        <w:rPr>
          <w:lang w:val="en-GB"/>
        </w:rPr>
        <w:fldChar w:fldCharType="end"/>
      </w:r>
      <w:r w:rsidR="00425CF2">
        <w:rPr>
          <w:lang w:val="en-GB"/>
        </w:rPr>
        <w:t xml:space="preserve"> </w:t>
      </w:r>
      <w:r w:rsidR="00425CF2" w:rsidRPr="00425CF2">
        <w:rPr>
          <w:lang w:val="en-GB"/>
        </w:rPr>
        <w:t>presents the optimal blending pattern for the three available substrates along with their predicted biomethane yields. This optimal blending is subsequently employed by the second optimi</w:t>
      </w:r>
      <w:r w:rsidR="00A33CFB">
        <w:rPr>
          <w:lang w:val="en-GB"/>
        </w:rPr>
        <w:t>s</w:t>
      </w:r>
      <w:r w:rsidR="00425CF2" w:rsidRPr="00425CF2">
        <w:rPr>
          <w:lang w:val="en-GB"/>
        </w:rPr>
        <w:t xml:space="preserve">ation </w:t>
      </w:r>
      <w:r w:rsidR="00C06D8D">
        <w:rPr>
          <w:lang w:val="en-GB"/>
        </w:rPr>
        <w:t>step</w:t>
      </w:r>
      <w:r w:rsidR="00C06D8D" w:rsidRPr="00425CF2">
        <w:rPr>
          <w:lang w:val="en-GB"/>
        </w:rPr>
        <w:t xml:space="preserve"> </w:t>
      </w:r>
      <w:r w:rsidR="00425CF2" w:rsidRPr="00425CF2">
        <w:rPr>
          <w:lang w:val="en-GB"/>
        </w:rPr>
        <w:t>as the set of available feeding scenarios for scheduling purposes.</w:t>
      </w:r>
    </w:p>
    <w:tbl>
      <w:tblPr>
        <w:tblStyle w:val="TableGrid"/>
        <w:tblpPr w:leftFromText="180" w:rightFromText="180" w:vertAnchor="text" w:horzAnchor="margin" w:tblpYSpec="inside"/>
        <w:tblW w:w="7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1418"/>
        <w:gridCol w:w="812"/>
        <w:gridCol w:w="1924"/>
        <w:gridCol w:w="1396"/>
        <w:gridCol w:w="1167"/>
      </w:tblGrid>
      <w:tr w:rsidR="0038025B" w:rsidRPr="004E6FEF" w14:paraId="2E77F62A" w14:textId="77777777" w:rsidTr="0038025B">
        <w:trPr>
          <w:cantSplit/>
          <w:trHeight w:val="402"/>
        </w:trPr>
        <w:tc>
          <w:tcPr>
            <w:tcW w:w="7101" w:type="dxa"/>
            <w:gridSpan w:val="6"/>
            <w:tcBorders>
              <w:bottom w:val="single" w:sz="4" w:space="0" w:color="000000"/>
            </w:tcBorders>
            <w:vAlign w:val="center"/>
          </w:tcPr>
          <w:p w14:paraId="29D36936" w14:textId="7563299B" w:rsidR="0038025B" w:rsidRPr="00B82C6F" w:rsidRDefault="0038025B" w:rsidP="0038025B">
            <w:pPr>
              <w:contextualSpacing/>
              <w:rPr>
                <w:rFonts w:asciiTheme="majorBidi" w:eastAsia="Times New Roman" w:hAnsiTheme="majorBidi" w:cstheme="majorBidi"/>
                <w:sz w:val="18"/>
                <w:szCs w:val="18"/>
              </w:rPr>
            </w:pPr>
            <w:bookmarkStart w:id="14" w:name="_Ref151650563"/>
            <w:r w:rsidRPr="00B82C6F">
              <w:rPr>
                <w:rFonts w:asciiTheme="majorBidi" w:hAnsiTheme="majorBidi" w:cstheme="majorBidi"/>
                <w:sz w:val="18"/>
                <w:szCs w:val="18"/>
              </w:rPr>
              <w:t xml:space="preserve">Table </w:t>
            </w:r>
            <w:r w:rsidRPr="00B82C6F">
              <w:rPr>
                <w:rFonts w:asciiTheme="majorBidi" w:hAnsiTheme="majorBidi" w:cstheme="majorBidi"/>
                <w:sz w:val="18"/>
                <w:szCs w:val="18"/>
              </w:rPr>
              <w:fldChar w:fldCharType="begin"/>
            </w:r>
            <w:r w:rsidRPr="00B82C6F">
              <w:rPr>
                <w:rFonts w:asciiTheme="majorBidi" w:hAnsiTheme="majorBidi" w:cstheme="majorBidi"/>
                <w:sz w:val="18"/>
                <w:szCs w:val="18"/>
              </w:rPr>
              <w:instrText xml:space="preserve"> SEQ Table \* ARABIC </w:instrText>
            </w:r>
            <w:r w:rsidRPr="00B82C6F">
              <w:rPr>
                <w:rFonts w:asciiTheme="majorBidi" w:hAnsiTheme="majorBidi" w:cstheme="majorBidi"/>
                <w:sz w:val="18"/>
                <w:szCs w:val="18"/>
              </w:rPr>
              <w:fldChar w:fldCharType="separate"/>
            </w:r>
            <w:r w:rsidR="00406C4A">
              <w:rPr>
                <w:rFonts w:asciiTheme="majorBidi" w:hAnsiTheme="majorBidi" w:cstheme="majorBidi"/>
                <w:noProof/>
                <w:sz w:val="18"/>
                <w:szCs w:val="18"/>
              </w:rPr>
              <w:t>2</w:t>
            </w:r>
            <w:r w:rsidRPr="00B82C6F">
              <w:rPr>
                <w:rFonts w:asciiTheme="majorBidi" w:hAnsiTheme="majorBidi" w:cstheme="majorBidi"/>
                <w:sz w:val="18"/>
                <w:szCs w:val="18"/>
              </w:rPr>
              <w:fldChar w:fldCharType="end"/>
            </w:r>
            <w:bookmarkEnd w:id="14"/>
            <w:r w:rsidRPr="00B82C6F">
              <w:rPr>
                <w:rFonts w:asciiTheme="majorBidi" w:hAnsiTheme="majorBidi" w:cstheme="majorBidi"/>
                <w:sz w:val="18"/>
                <w:szCs w:val="18"/>
              </w:rPr>
              <w:t xml:space="preserve">: The result of the first optimisation </w:t>
            </w:r>
            <w:r w:rsidR="009B2BF8">
              <w:rPr>
                <w:rFonts w:asciiTheme="majorBidi" w:hAnsiTheme="majorBidi" w:cstheme="majorBidi"/>
                <w:sz w:val="18"/>
                <w:szCs w:val="18"/>
              </w:rPr>
              <w:t>step</w:t>
            </w:r>
            <w:r w:rsidR="00D564C5">
              <w:rPr>
                <w:rFonts w:asciiTheme="majorBidi" w:hAnsiTheme="majorBidi" w:cstheme="majorBidi"/>
                <w:sz w:val="18"/>
                <w:szCs w:val="18"/>
              </w:rPr>
              <w:t xml:space="preserve"> which</w:t>
            </w:r>
            <w:r w:rsidR="00D564C5" w:rsidRPr="00B82C6F">
              <w:rPr>
                <w:rFonts w:asciiTheme="majorBidi" w:hAnsiTheme="majorBidi" w:cstheme="majorBidi"/>
                <w:sz w:val="18"/>
                <w:szCs w:val="18"/>
              </w:rPr>
              <w:t xml:space="preserve"> </w:t>
            </w:r>
            <w:r w:rsidRPr="00B82C6F">
              <w:rPr>
                <w:rFonts w:asciiTheme="majorBidi" w:hAnsiTheme="majorBidi" w:cstheme="majorBidi"/>
                <w:sz w:val="18"/>
                <w:szCs w:val="18"/>
              </w:rPr>
              <w:t>optim</w:t>
            </w:r>
            <w:r w:rsidR="00D564C5">
              <w:rPr>
                <w:rFonts w:asciiTheme="majorBidi" w:hAnsiTheme="majorBidi" w:cstheme="majorBidi"/>
                <w:sz w:val="18"/>
                <w:szCs w:val="18"/>
              </w:rPr>
              <w:t>ises</w:t>
            </w:r>
            <w:r w:rsidRPr="00B82C6F">
              <w:rPr>
                <w:rFonts w:asciiTheme="majorBidi" w:hAnsiTheme="majorBidi" w:cstheme="majorBidi"/>
                <w:sz w:val="18"/>
                <w:szCs w:val="18"/>
              </w:rPr>
              <w:t xml:space="preserve"> </w:t>
            </w:r>
            <w:r w:rsidR="00D564C5">
              <w:rPr>
                <w:rFonts w:asciiTheme="majorBidi" w:hAnsiTheme="majorBidi" w:cstheme="majorBidi"/>
                <w:sz w:val="18"/>
                <w:szCs w:val="18"/>
              </w:rPr>
              <w:t>c</w:t>
            </w:r>
            <w:r w:rsidRPr="00B82C6F">
              <w:rPr>
                <w:rFonts w:asciiTheme="majorBidi" w:hAnsiTheme="majorBidi" w:cstheme="majorBidi"/>
                <w:sz w:val="18"/>
                <w:szCs w:val="18"/>
              </w:rPr>
              <w:t>o-digestion pattern</w:t>
            </w:r>
            <w:r w:rsidR="00D564C5">
              <w:rPr>
                <w:rFonts w:asciiTheme="majorBidi" w:hAnsiTheme="majorBidi" w:cstheme="majorBidi"/>
                <w:sz w:val="18"/>
                <w:szCs w:val="18"/>
              </w:rPr>
              <w:t>s</w:t>
            </w:r>
          </w:p>
        </w:tc>
      </w:tr>
      <w:tr w:rsidR="0038025B" w:rsidRPr="004E6FEF" w14:paraId="276206A6" w14:textId="77777777" w:rsidTr="0038025B">
        <w:trPr>
          <w:cantSplit/>
          <w:trHeight w:val="402"/>
        </w:trPr>
        <w:tc>
          <w:tcPr>
            <w:tcW w:w="628" w:type="dxa"/>
            <w:gridSpan w:val="3"/>
            <w:tcBorders>
              <w:top w:val="single" w:sz="4" w:space="0" w:color="000000"/>
              <w:bottom w:val="single" w:sz="4" w:space="0" w:color="000000"/>
            </w:tcBorders>
            <w:vAlign w:val="center"/>
          </w:tcPr>
          <w:p w14:paraId="4B2B6FEA" w14:textId="77777777" w:rsidR="0038025B" w:rsidRPr="008544E5" w:rsidRDefault="0038025B" w:rsidP="0038025B">
            <w:pPr>
              <w:contextualSpacing/>
              <w:jc w:val="center"/>
              <w:rPr>
                <w:rFonts w:asciiTheme="majorBidi" w:hAnsiTheme="majorBidi" w:cstheme="majorBidi"/>
                <w:b/>
                <w:bCs/>
                <w:sz w:val="18"/>
                <w:szCs w:val="18"/>
              </w:rPr>
            </w:pPr>
            <w:r w:rsidRPr="008544E5">
              <w:rPr>
                <w:rFonts w:asciiTheme="majorBidi" w:hAnsiTheme="majorBidi" w:cstheme="majorBidi"/>
                <w:b/>
                <w:bCs/>
                <w:sz w:val="18"/>
                <w:szCs w:val="18"/>
              </w:rPr>
              <w:t>Feed No.</w:t>
            </w:r>
          </w:p>
        </w:tc>
        <w:tc>
          <w:tcPr>
            <w:tcW w:w="3207" w:type="dxa"/>
            <w:tcBorders>
              <w:top w:val="single" w:sz="4" w:space="0" w:color="000000"/>
              <w:bottom w:val="single" w:sz="4" w:space="0" w:color="000000"/>
            </w:tcBorders>
            <w:vAlign w:val="center"/>
          </w:tcPr>
          <w:p w14:paraId="5C7148DC" w14:textId="77777777" w:rsidR="0038025B" w:rsidRPr="008544E5" w:rsidRDefault="0038025B" w:rsidP="0038025B">
            <w:pPr>
              <w:contextualSpacing/>
              <w:rPr>
                <w:rFonts w:asciiTheme="majorBidi" w:hAnsiTheme="majorBidi" w:cstheme="majorBidi"/>
                <w:b/>
                <w:bCs/>
                <w:sz w:val="18"/>
                <w:szCs w:val="18"/>
              </w:rPr>
            </w:pPr>
            <w:r w:rsidRPr="008544E5">
              <w:rPr>
                <w:rFonts w:asciiTheme="majorBidi" w:hAnsiTheme="majorBidi" w:cstheme="majorBidi"/>
                <w:b/>
                <w:bCs/>
                <w:sz w:val="18"/>
                <w:szCs w:val="18"/>
              </w:rPr>
              <w:t>Two-component Co-digestion</w:t>
            </w:r>
          </w:p>
        </w:tc>
        <w:tc>
          <w:tcPr>
            <w:tcW w:w="1694" w:type="dxa"/>
            <w:tcBorders>
              <w:top w:val="single" w:sz="4" w:space="0" w:color="000000"/>
              <w:bottom w:val="single" w:sz="4" w:space="0" w:color="000000"/>
            </w:tcBorders>
            <w:vAlign w:val="center"/>
          </w:tcPr>
          <w:p w14:paraId="01050C7F" w14:textId="77777777" w:rsidR="0038025B" w:rsidRPr="008544E5" w:rsidRDefault="0038025B" w:rsidP="0038025B">
            <w:pPr>
              <w:contextualSpacing/>
              <w:jc w:val="center"/>
              <w:rPr>
                <w:rFonts w:asciiTheme="majorBidi" w:hAnsiTheme="majorBidi" w:cstheme="majorBidi"/>
                <w:b/>
                <w:bCs/>
                <w:sz w:val="18"/>
                <w:szCs w:val="18"/>
              </w:rPr>
            </w:pPr>
            <w:r w:rsidRPr="008544E5">
              <w:rPr>
                <w:rFonts w:asciiTheme="majorBidi" w:hAnsiTheme="majorBidi" w:cstheme="majorBidi"/>
                <w:b/>
                <w:bCs/>
                <w:sz w:val="18"/>
                <w:szCs w:val="18"/>
              </w:rPr>
              <w:t xml:space="preserve">Composition </w:t>
            </w:r>
            <w:r w:rsidRPr="008544E5">
              <w:rPr>
                <w:rFonts w:asciiTheme="majorBidi" w:hAnsiTheme="majorBidi" w:cstheme="majorBidi"/>
                <w:b/>
                <w:bCs/>
                <w:sz w:val="18"/>
                <w:szCs w:val="18"/>
              </w:rPr>
              <w:br/>
              <w:t>%</w:t>
            </w:r>
          </w:p>
        </w:tc>
        <w:tc>
          <w:tcPr>
            <w:tcW w:w="1572" w:type="dxa"/>
            <w:tcBorders>
              <w:top w:val="single" w:sz="4" w:space="0" w:color="000000"/>
              <w:bottom w:val="single" w:sz="4" w:space="0" w:color="000000"/>
            </w:tcBorders>
            <w:vAlign w:val="center"/>
          </w:tcPr>
          <w:p w14:paraId="39BD1F2E" w14:textId="77777777" w:rsidR="0038025B" w:rsidRPr="008544E5" w:rsidRDefault="0038025B" w:rsidP="0038025B">
            <w:pPr>
              <w:contextualSpacing/>
              <w:jc w:val="center"/>
              <w:rPr>
                <w:rFonts w:asciiTheme="majorBidi" w:hAnsiTheme="majorBidi" w:cstheme="majorBidi"/>
                <w:b/>
                <w:bCs/>
                <w:sz w:val="18"/>
                <w:szCs w:val="18"/>
              </w:rPr>
            </w:pPr>
            <w:r w:rsidRPr="008544E5">
              <w:rPr>
                <w:rFonts w:asciiTheme="majorBidi" w:hAnsiTheme="majorBidi" w:cstheme="majorBidi"/>
                <w:b/>
                <w:bCs/>
                <w:sz w:val="18"/>
                <w:szCs w:val="18"/>
              </w:rPr>
              <w:t xml:space="preserve">Methane yield </w:t>
            </w:r>
            <w:r w:rsidRPr="008544E5">
              <w:rPr>
                <w:rFonts w:asciiTheme="majorBidi" w:hAnsiTheme="majorBidi" w:cstheme="majorBidi"/>
                <w:b/>
                <w:bCs/>
                <w:sz w:val="18"/>
                <w:szCs w:val="18"/>
              </w:rPr>
              <w:br/>
              <w:t>(m</w:t>
            </w:r>
            <w:r w:rsidRPr="008544E5">
              <w:rPr>
                <w:rFonts w:asciiTheme="majorBidi" w:hAnsiTheme="majorBidi" w:cstheme="majorBidi"/>
                <w:b/>
                <w:bCs/>
                <w:sz w:val="18"/>
                <w:szCs w:val="18"/>
                <w:vertAlign w:val="superscript"/>
              </w:rPr>
              <w:t>3</w:t>
            </w:r>
            <w:r w:rsidRPr="008544E5">
              <w:rPr>
                <w:rFonts w:asciiTheme="majorBidi" w:hAnsiTheme="majorBidi" w:cstheme="majorBidi"/>
                <w:b/>
                <w:bCs/>
                <w:sz w:val="18"/>
                <w:szCs w:val="18"/>
              </w:rPr>
              <w:t>/</w:t>
            </w:r>
            <w:proofErr w:type="spellStart"/>
            <w:r w:rsidRPr="008544E5">
              <w:rPr>
                <w:rFonts w:asciiTheme="majorBidi" w:hAnsiTheme="majorBidi" w:cstheme="majorBidi"/>
                <w:b/>
                <w:bCs/>
                <w:sz w:val="18"/>
                <w:szCs w:val="18"/>
              </w:rPr>
              <w:t>t</w:t>
            </w:r>
            <w:r w:rsidRPr="008544E5">
              <w:rPr>
                <w:rFonts w:asciiTheme="majorBidi" w:hAnsiTheme="majorBidi" w:cstheme="majorBidi"/>
                <w:b/>
                <w:bCs/>
                <w:sz w:val="18"/>
                <w:szCs w:val="18"/>
                <w:vertAlign w:val="subscript"/>
              </w:rPr>
              <w:t>feed</w:t>
            </w:r>
            <w:proofErr w:type="spellEnd"/>
            <w:r w:rsidRPr="008544E5">
              <w:rPr>
                <w:rFonts w:asciiTheme="majorBidi" w:hAnsiTheme="majorBidi" w:cstheme="majorBidi"/>
                <w:b/>
                <w:bCs/>
                <w:sz w:val="18"/>
                <w:szCs w:val="18"/>
              </w:rPr>
              <w:t>)</w:t>
            </w:r>
          </w:p>
        </w:tc>
      </w:tr>
      <w:tr w:rsidR="0038025B" w:rsidRPr="004E6FEF" w14:paraId="4D22669C" w14:textId="77777777" w:rsidTr="0038025B">
        <w:trPr>
          <w:cantSplit/>
          <w:trHeight w:val="415"/>
        </w:trPr>
        <w:tc>
          <w:tcPr>
            <w:tcW w:w="628" w:type="dxa"/>
            <w:gridSpan w:val="3"/>
            <w:tcBorders>
              <w:top w:val="single" w:sz="4" w:space="0" w:color="000000"/>
            </w:tcBorders>
            <w:vAlign w:val="center"/>
          </w:tcPr>
          <w:p w14:paraId="76A5D290"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1</w:t>
            </w:r>
          </w:p>
        </w:tc>
        <w:tc>
          <w:tcPr>
            <w:tcW w:w="3207" w:type="dxa"/>
            <w:tcBorders>
              <w:top w:val="single" w:sz="4" w:space="0" w:color="000000"/>
            </w:tcBorders>
            <w:vAlign w:val="center"/>
          </w:tcPr>
          <w:p w14:paraId="528BCA5C" w14:textId="77777777" w:rsidR="0038025B" w:rsidRPr="008544E5" w:rsidRDefault="0038025B" w:rsidP="0038025B">
            <w:pPr>
              <w:contextualSpacing/>
              <w:rPr>
                <w:rFonts w:asciiTheme="majorBidi" w:hAnsiTheme="majorBidi" w:cstheme="majorBidi"/>
                <w:sz w:val="18"/>
                <w:szCs w:val="18"/>
              </w:rPr>
            </w:pPr>
            <w:r w:rsidRPr="008544E5">
              <w:rPr>
                <w:rFonts w:asciiTheme="majorBidi" w:hAnsiTheme="majorBidi" w:cstheme="majorBidi"/>
                <w:sz w:val="18"/>
                <w:szCs w:val="18"/>
              </w:rPr>
              <w:t>Comp. 1: Sheep manure</w:t>
            </w:r>
            <w:r w:rsidRPr="008544E5">
              <w:rPr>
                <w:rFonts w:asciiTheme="majorBidi" w:hAnsiTheme="majorBidi" w:cstheme="majorBidi"/>
                <w:sz w:val="18"/>
                <w:szCs w:val="18"/>
              </w:rPr>
              <w:br/>
              <w:t>Comp. 2: Straw</w:t>
            </w:r>
          </w:p>
        </w:tc>
        <w:tc>
          <w:tcPr>
            <w:tcW w:w="1694" w:type="dxa"/>
            <w:tcBorders>
              <w:top w:val="single" w:sz="4" w:space="0" w:color="000000"/>
            </w:tcBorders>
            <w:vAlign w:val="center"/>
          </w:tcPr>
          <w:p w14:paraId="57DF0290"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Comp. 1: 33%</w:t>
            </w:r>
          </w:p>
          <w:p w14:paraId="217231AB"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Comp. 2: 67%</w:t>
            </w:r>
          </w:p>
        </w:tc>
        <w:tc>
          <w:tcPr>
            <w:tcW w:w="1572" w:type="dxa"/>
            <w:tcBorders>
              <w:top w:val="single" w:sz="4" w:space="0" w:color="000000"/>
            </w:tcBorders>
            <w:vAlign w:val="center"/>
          </w:tcPr>
          <w:p w14:paraId="34E8416B"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163</w:t>
            </w:r>
          </w:p>
        </w:tc>
      </w:tr>
      <w:tr w:rsidR="0038025B" w:rsidRPr="004E6FEF" w14:paraId="0D5BED47" w14:textId="77777777" w:rsidTr="0038025B">
        <w:trPr>
          <w:cantSplit/>
          <w:trHeight w:val="400"/>
        </w:trPr>
        <w:tc>
          <w:tcPr>
            <w:tcW w:w="628" w:type="dxa"/>
            <w:gridSpan w:val="3"/>
            <w:vAlign w:val="center"/>
          </w:tcPr>
          <w:p w14:paraId="3BC7461D"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2</w:t>
            </w:r>
          </w:p>
        </w:tc>
        <w:tc>
          <w:tcPr>
            <w:tcW w:w="3207" w:type="dxa"/>
            <w:vAlign w:val="center"/>
          </w:tcPr>
          <w:p w14:paraId="66D99F66" w14:textId="77777777" w:rsidR="0038025B" w:rsidRPr="008544E5" w:rsidRDefault="0038025B" w:rsidP="0038025B">
            <w:pPr>
              <w:contextualSpacing/>
              <w:rPr>
                <w:rFonts w:asciiTheme="majorBidi" w:hAnsiTheme="majorBidi" w:cstheme="majorBidi"/>
                <w:sz w:val="18"/>
                <w:szCs w:val="18"/>
              </w:rPr>
            </w:pPr>
            <w:r w:rsidRPr="008544E5">
              <w:rPr>
                <w:rFonts w:asciiTheme="majorBidi" w:hAnsiTheme="majorBidi" w:cstheme="majorBidi"/>
                <w:sz w:val="18"/>
                <w:szCs w:val="18"/>
              </w:rPr>
              <w:t>Comp. 1: Sheep manure</w:t>
            </w:r>
            <w:r w:rsidRPr="008544E5">
              <w:rPr>
                <w:rFonts w:asciiTheme="majorBidi" w:hAnsiTheme="majorBidi" w:cstheme="majorBidi"/>
                <w:sz w:val="18"/>
                <w:szCs w:val="18"/>
              </w:rPr>
              <w:br/>
              <w:t>Comp. 2: Maize</w:t>
            </w:r>
          </w:p>
        </w:tc>
        <w:tc>
          <w:tcPr>
            <w:tcW w:w="1694" w:type="dxa"/>
            <w:vAlign w:val="center"/>
          </w:tcPr>
          <w:p w14:paraId="45C4F63A"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Comp. 1: 67%</w:t>
            </w:r>
          </w:p>
          <w:p w14:paraId="3026F7AC"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Comp. 2: 33%</w:t>
            </w:r>
          </w:p>
        </w:tc>
        <w:tc>
          <w:tcPr>
            <w:tcW w:w="1572" w:type="dxa"/>
            <w:vAlign w:val="center"/>
          </w:tcPr>
          <w:p w14:paraId="61F84AD6"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189</w:t>
            </w:r>
          </w:p>
        </w:tc>
      </w:tr>
      <w:tr w:rsidR="0038025B" w:rsidRPr="004E6FEF" w14:paraId="7A85AD21" w14:textId="77777777" w:rsidTr="0038025B">
        <w:trPr>
          <w:cantSplit/>
          <w:trHeight w:val="520"/>
        </w:trPr>
        <w:tc>
          <w:tcPr>
            <w:tcW w:w="628" w:type="dxa"/>
            <w:gridSpan w:val="3"/>
            <w:tcBorders>
              <w:bottom w:val="single" w:sz="4" w:space="0" w:color="auto"/>
            </w:tcBorders>
            <w:vAlign w:val="center"/>
          </w:tcPr>
          <w:p w14:paraId="1AAA8819" w14:textId="015FF480"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3</w:t>
            </w:r>
          </w:p>
        </w:tc>
        <w:tc>
          <w:tcPr>
            <w:tcW w:w="3207" w:type="dxa"/>
            <w:tcBorders>
              <w:bottom w:val="single" w:sz="4" w:space="0" w:color="auto"/>
            </w:tcBorders>
            <w:vAlign w:val="center"/>
          </w:tcPr>
          <w:p w14:paraId="1B33EF9D" w14:textId="0B01C79A" w:rsidR="0038025B" w:rsidRPr="008544E5" w:rsidRDefault="0038025B" w:rsidP="0038025B">
            <w:pPr>
              <w:contextualSpacing/>
              <w:rPr>
                <w:rFonts w:asciiTheme="majorBidi" w:hAnsiTheme="majorBidi" w:cstheme="majorBidi"/>
                <w:sz w:val="18"/>
                <w:szCs w:val="18"/>
              </w:rPr>
            </w:pPr>
            <w:r w:rsidRPr="008544E5">
              <w:rPr>
                <w:rFonts w:asciiTheme="majorBidi" w:hAnsiTheme="majorBidi" w:cstheme="majorBidi"/>
                <w:sz w:val="18"/>
                <w:szCs w:val="18"/>
              </w:rPr>
              <w:t>Comp. 1: Straw</w:t>
            </w:r>
            <w:r w:rsidRPr="008544E5">
              <w:rPr>
                <w:rFonts w:asciiTheme="majorBidi" w:hAnsiTheme="majorBidi" w:cstheme="majorBidi"/>
                <w:sz w:val="18"/>
                <w:szCs w:val="18"/>
              </w:rPr>
              <w:br/>
              <w:t>Comp. 2: Maize</w:t>
            </w:r>
          </w:p>
        </w:tc>
        <w:tc>
          <w:tcPr>
            <w:tcW w:w="1694" w:type="dxa"/>
            <w:tcBorders>
              <w:bottom w:val="single" w:sz="4" w:space="0" w:color="auto"/>
            </w:tcBorders>
            <w:vAlign w:val="center"/>
          </w:tcPr>
          <w:p w14:paraId="327C2D48"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Comp. 1: 57%</w:t>
            </w:r>
          </w:p>
          <w:p w14:paraId="60E1F56D" w14:textId="4AEC6C32"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Comp. 2: 43%</w:t>
            </w:r>
          </w:p>
        </w:tc>
        <w:tc>
          <w:tcPr>
            <w:tcW w:w="1572" w:type="dxa"/>
            <w:tcBorders>
              <w:bottom w:val="single" w:sz="4" w:space="0" w:color="auto"/>
            </w:tcBorders>
            <w:vAlign w:val="center"/>
          </w:tcPr>
          <w:p w14:paraId="5791415F" w14:textId="77777777" w:rsidR="0038025B" w:rsidRPr="008544E5" w:rsidRDefault="0038025B" w:rsidP="0038025B">
            <w:pPr>
              <w:contextualSpacing/>
              <w:jc w:val="center"/>
              <w:rPr>
                <w:rFonts w:asciiTheme="majorBidi" w:hAnsiTheme="majorBidi" w:cstheme="majorBidi"/>
                <w:sz w:val="18"/>
                <w:szCs w:val="18"/>
              </w:rPr>
            </w:pPr>
            <w:r w:rsidRPr="008544E5">
              <w:rPr>
                <w:rFonts w:asciiTheme="majorBidi" w:hAnsiTheme="majorBidi" w:cstheme="majorBidi"/>
                <w:sz w:val="18"/>
                <w:szCs w:val="18"/>
              </w:rPr>
              <w:t>219</w:t>
            </w:r>
          </w:p>
        </w:tc>
      </w:tr>
      <w:tr w:rsidR="0038025B" w:rsidRPr="004E6FEF" w14:paraId="3470202F" w14:textId="77777777" w:rsidTr="0038025B">
        <w:trPr>
          <w:gridAfter w:val="2"/>
          <w:wAfter w:w="3196" w:type="dxa"/>
          <w:cantSplit/>
          <w:trHeight w:val="64"/>
        </w:trPr>
        <w:tc>
          <w:tcPr>
            <w:tcW w:w="628" w:type="dxa"/>
            <w:tcBorders>
              <w:top w:val="single" w:sz="4" w:space="0" w:color="auto"/>
            </w:tcBorders>
            <w:vAlign w:val="center"/>
          </w:tcPr>
          <w:p w14:paraId="754FC019" w14:textId="77777777" w:rsidR="0038025B" w:rsidRPr="004E6FEF" w:rsidRDefault="0038025B" w:rsidP="0038025B">
            <w:pPr>
              <w:contextualSpacing/>
              <w:jc w:val="center"/>
              <w:rPr>
                <w:rFonts w:asciiTheme="majorBidi" w:hAnsiTheme="majorBidi" w:cstheme="majorBidi"/>
              </w:rPr>
            </w:pPr>
          </w:p>
        </w:tc>
        <w:tc>
          <w:tcPr>
            <w:tcW w:w="3207" w:type="dxa"/>
            <w:tcBorders>
              <w:top w:val="single" w:sz="4" w:space="0" w:color="auto"/>
            </w:tcBorders>
            <w:vAlign w:val="center"/>
          </w:tcPr>
          <w:p w14:paraId="0F897BB1" w14:textId="0CB7A468" w:rsidR="0038025B" w:rsidRDefault="0038025B" w:rsidP="0038025B">
            <w:pPr>
              <w:contextualSpacing/>
              <w:rPr>
                <w:rFonts w:asciiTheme="majorBidi" w:hAnsiTheme="majorBidi" w:cstheme="majorBidi"/>
              </w:rPr>
            </w:pPr>
          </w:p>
        </w:tc>
        <w:tc>
          <w:tcPr>
            <w:tcW w:w="1694" w:type="dxa"/>
            <w:tcBorders>
              <w:top w:val="single" w:sz="4" w:space="0" w:color="auto"/>
            </w:tcBorders>
            <w:vAlign w:val="center"/>
          </w:tcPr>
          <w:p w14:paraId="285AEB7A" w14:textId="77777777" w:rsidR="0038025B" w:rsidRDefault="0038025B" w:rsidP="0038025B">
            <w:pPr>
              <w:contextualSpacing/>
              <w:jc w:val="center"/>
              <w:rPr>
                <w:rFonts w:asciiTheme="majorBidi" w:hAnsiTheme="majorBidi" w:cstheme="majorBidi"/>
              </w:rPr>
            </w:pPr>
          </w:p>
        </w:tc>
        <w:tc>
          <w:tcPr>
            <w:tcW w:w="1572" w:type="dxa"/>
            <w:tcBorders>
              <w:top w:val="single" w:sz="4" w:space="0" w:color="auto"/>
            </w:tcBorders>
            <w:vAlign w:val="center"/>
          </w:tcPr>
          <w:p w14:paraId="4308674F" w14:textId="2391BC00" w:rsidR="0038025B" w:rsidRDefault="0038025B" w:rsidP="0038025B">
            <w:pPr>
              <w:contextualSpacing/>
              <w:jc w:val="center"/>
              <w:rPr>
                <w:rFonts w:asciiTheme="majorBidi" w:hAnsiTheme="majorBidi" w:cstheme="majorBidi"/>
              </w:rPr>
            </w:pPr>
          </w:p>
        </w:tc>
      </w:tr>
    </w:tbl>
    <w:tbl>
      <w:tblPr>
        <w:tblStyle w:val="TableGrid"/>
        <w:tblpPr w:leftFromText="180" w:rightFromText="180" w:vertAnchor="page" w:horzAnchor="margin" w:tblpY="8234"/>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
        <w:gridCol w:w="2378"/>
        <w:gridCol w:w="1275"/>
        <w:gridCol w:w="1088"/>
        <w:gridCol w:w="46"/>
        <w:gridCol w:w="1134"/>
        <w:gridCol w:w="851"/>
        <w:gridCol w:w="142"/>
      </w:tblGrid>
      <w:tr w:rsidR="00775748" w:rsidRPr="004E6FEF" w14:paraId="124D44AA" w14:textId="77777777" w:rsidTr="00D87A1B">
        <w:trPr>
          <w:cantSplit/>
        </w:trPr>
        <w:tc>
          <w:tcPr>
            <w:tcW w:w="7230" w:type="dxa"/>
            <w:gridSpan w:val="8"/>
            <w:vAlign w:val="center"/>
          </w:tcPr>
          <w:p w14:paraId="4D1DFBAF" w14:textId="26DE54B3" w:rsidR="00775748" w:rsidRPr="007853C2" w:rsidRDefault="00775748" w:rsidP="00D87A1B">
            <w:pPr>
              <w:pStyle w:val="Caption"/>
              <w:keepNext/>
              <w:spacing w:before="120"/>
              <w:ind w:left="-109"/>
              <w:jc w:val="both"/>
              <w:rPr>
                <w:rFonts w:asciiTheme="majorBidi" w:hAnsiTheme="majorBidi" w:cstheme="majorBidi"/>
                <w:szCs w:val="18"/>
              </w:rPr>
            </w:pPr>
            <w:bookmarkStart w:id="15" w:name="_Ref151650701"/>
            <w:r w:rsidRPr="007853C2">
              <w:rPr>
                <w:rFonts w:ascii="Times New Roman" w:eastAsia="Times New Roman" w:hAnsi="Times New Roman" w:cs="Times New Roman"/>
                <w:szCs w:val="18"/>
              </w:rPr>
              <w:lastRenderedPageBreak/>
              <w:t xml:space="preserve">Table </w:t>
            </w:r>
            <w:r w:rsidRPr="007853C2">
              <w:rPr>
                <w:szCs w:val="18"/>
              </w:rPr>
              <w:fldChar w:fldCharType="begin"/>
            </w:r>
            <w:r w:rsidRPr="007853C2">
              <w:rPr>
                <w:rFonts w:ascii="Times New Roman" w:eastAsia="Times New Roman" w:hAnsi="Times New Roman" w:cs="Times New Roman"/>
                <w:szCs w:val="18"/>
              </w:rPr>
              <w:instrText xml:space="preserve"> SEQ Table \* ARABIC </w:instrText>
            </w:r>
            <w:r w:rsidRPr="007853C2">
              <w:rPr>
                <w:szCs w:val="18"/>
              </w:rPr>
              <w:fldChar w:fldCharType="separate"/>
            </w:r>
            <w:r w:rsidR="00406C4A">
              <w:rPr>
                <w:rFonts w:ascii="Times New Roman" w:eastAsia="Times New Roman" w:hAnsi="Times New Roman" w:cs="Times New Roman"/>
                <w:noProof/>
                <w:szCs w:val="18"/>
              </w:rPr>
              <w:t>3</w:t>
            </w:r>
            <w:r w:rsidRPr="007853C2">
              <w:rPr>
                <w:szCs w:val="18"/>
              </w:rPr>
              <w:fldChar w:fldCharType="end"/>
            </w:r>
            <w:bookmarkEnd w:id="15"/>
            <w:r w:rsidRPr="007853C2">
              <w:rPr>
                <w:rFonts w:ascii="Times New Roman" w:eastAsia="Times New Roman" w:hAnsi="Times New Roman" w:cs="Times New Roman"/>
                <w:szCs w:val="18"/>
              </w:rPr>
              <w:t>: The result of the second optimisation function, demand-oriented supply, with and without considering GWP</w:t>
            </w:r>
          </w:p>
        </w:tc>
      </w:tr>
      <w:tr w:rsidR="00775748" w:rsidRPr="004E6FEF" w14:paraId="6867E705" w14:textId="77777777" w:rsidTr="00D87A1B">
        <w:trPr>
          <w:gridAfter w:val="1"/>
          <w:wAfter w:w="142" w:type="dxa"/>
          <w:cantSplit/>
        </w:trPr>
        <w:tc>
          <w:tcPr>
            <w:tcW w:w="2694" w:type="dxa"/>
            <w:gridSpan w:val="2"/>
            <w:tcBorders>
              <w:top w:val="single" w:sz="4" w:space="0" w:color="000000"/>
            </w:tcBorders>
            <w:vAlign w:val="center"/>
          </w:tcPr>
          <w:p w14:paraId="394FEA4D" w14:textId="31D41FD0"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Case study</w:t>
            </w:r>
          </w:p>
        </w:tc>
        <w:tc>
          <w:tcPr>
            <w:tcW w:w="1275" w:type="dxa"/>
            <w:tcBorders>
              <w:top w:val="single" w:sz="4" w:space="0" w:color="000000"/>
              <w:bottom w:val="single" w:sz="4" w:space="0" w:color="000000"/>
            </w:tcBorders>
            <w:vAlign w:val="center"/>
          </w:tcPr>
          <w:p w14:paraId="49DC5CD2" w14:textId="77777777"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Total gas product (m</w:t>
            </w:r>
            <w:r w:rsidRPr="007853C2">
              <w:rPr>
                <w:rFonts w:asciiTheme="majorBidi" w:hAnsiTheme="majorBidi" w:cstheme="majorBidi"/>
                <w:b/>
                <w:bCs/>
                <w:sz w:val="18"/>
                <w:szCs w:val="18"/>
                <w:vertAlign w:val="superscript"/>
              </w:rPr>
              <w:t>3</w:t>
            </w:r>
            <w:r w:rsidRPr="007853C2">
              <w:rPr>
                <w:rFonts w:asciiTheme="majorBidi" w:hAnsiTheme="majorBidi" w:cstheme="majorBidi"/>
                <w:b/>
                <w:bCs/>
                <w:sz w:val="18"/>
                <w:szCs w:val="18"/>
              </w:rPr>
              <w:t>)</w:t>
            </w:r>
          </w:p>
        </w:tc>
        <w:tc>
          <w:tcPr>
            <w:tcW w:w="1134" w:type="dxa"/>
            <w:gridSpan w:val="2"/>
            <w:tcBorders>
              <w:top w:val="single" w:sz="4" w:space="0" w:color="000000"/>
              <w:bottom w:val="single" w:sz="4" w:space="0" w:color="000000"/>
            </w:tcBorders>
            <w:vAlign w:val="center"/>
          </w:tcPr>
          <w:p w14:paraId="25E1BDC1" w14:textId="25D0B4CD"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Total gas deficit</w:t>
            </w:r>
          </w:p>
          <w:p w14:paraId="60396A4E" w14:textId="027E9055"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(m</w:t>
            </w:r>
            <w:r w:rsidRPr="007853C2">
              <w:rPr>
                <w:rFonts w:asciiTheme="majorBidi" w:hAnsiTheme="majorBidi" w:cstheme="majorBidi"/>
                <w:b/>
                <w:bCs/>
                <w:sz w:val="18"/>
                <w:szCs w:val="18"/>
                <w:vertAlign w:val="superscript"/>
              </w:rPr>
              <w:t>3</w:t>
            </w:r>
            <w:r w:rsidRPr="007853C2">
              <w:rPr>
                <w:rFonts w:asciiTheme="majorBidi" w:hAnsiTheme="majorBidi" w:cstheme="majorBidi"/>
                <w:b/>
                <w:bCs/>
                <w:sz w:val="18"/>
                <w:szCs w:val="18"/>
              </w:rPr>
              <w:t>)</w:t>
            </w:r>
          </w:p>
        </w:tc>
        <w:tc>
          <w:tcPr>
            <w:tcW w:w="1134" w:type="dxa"/>
            <w:tcBorders>
              <w:top w:val="single" w:sz="4" w:space="0" w:color="000000"/>
              <w:bottom w:val="single" w:sz="4" w:space="0" w:color="000000"/>
            </w:tcBorders>
            <w:vAlign w:val="center"/>
          </w:tcPr>
          <w:p w14:paraId="15B02055" w14:textId="77777777"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Total feed weight (tonnes)</w:t>
            </w:r>
          </w:p>
        </w:tc>
        <w:tc>
          <w:tcPr>
            <w:tcW w:w="851" w:type="dxa"/>
            <w:tcBorders>
              <w:top w:val="single" w:sz="4" w:space="0" w:color="000000"/>
              <w:bottom w:val="single" w:sz="4" w:space="0" w:color="000000"/>
            </w:tcBorders>
            <w:vAlign w:val="center"/>
          </w:tcPr>
          <w:p w14:paraId="20D5293C" w14:textId="77777777"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 xml:space="preserve">Total GWP </w:t>
            </w:r>
          </w:p>
          <w:p w14:paraId="2C9B99CC" w14:textId="77777777" w:rsidR="00775748" w:rsidRPr="007853C2" w:rsidRDefault="00775748" w:rsidP="00D87A1B">
            <w:pPr>
              <w:spacing w:before="30" w:after="30"/>
              <w:jc w:val="center"/>
              <w:rPr>
                <w:rFonts w:asciiTheme="majorBidi" w:hAnsiTheme="majorBidi" w:cstheme="majorBidi"/>
                <w:b/>
                <w:bCs/>
                <w:sz w:val="18"/>
                <w:szCs w:val="18"/>
              </w:rPr>
            </w:pPr>
            <w:r w:rsidRPr="007853C2">
              <w:rPr>
                <w:rFonts w:asciiTheme="majorBidi" w:hAnsiTheme="majorBidi" w:cstheme="majorBidi"/>
                <w:b/>
                <w:bCs/>
                <w:sz w:val="18"/>
                <w:szCs w:val="18"/>
              </w:rPr>
              <w:t>(t CO</w:t>
            </w:r>
            <w:r w:rsidRPr="007853C2">
              <w:rPr>
                <w:rFonts w:asciiTheme="majorBidi" w:hAnsiTheme="majorBidi" w:cstheme="majorBidi"/>
                <w:b/>
                <w:bCs/>
                <w:sz w:val="18"/>
                <w:szCs w:val="18"/>
                <w:vertAlign w:val="subscript"/>
              </w:rPr>
              <w:t>2</w:t>
            </w:r>
            <w:r w:rsidRPr="007853C2">
              <w:rPr>
                <w:rFonts w:asciiTheme="majorBidi" w:hAnsiTheme="majorBidi" w:cstheme="majorBidi"/>
                <w:b/>
                <w:bCs/>
                <w:sz w:val="18"/>
                <w:szCs w:val="18"/>
              </w:rPr>
              <w:t>)</w:t>
            </w:r>
          </w:p>
        </w:tc>
      </w:tr>
      <w:tr w:rsidR="00775748" w:rsidRPr="004E6FEF" w14:paraId="62C9A796" w14:textId="77777777" w:rsidTr="00D87A1B">
        <w:trPr>
          <w:gridAfter w:val="1"/>
          <w:wAfter w:w="142" w:type="dxa"/>
          <w:cantSplit/>
        </w:trPr>
        <w:tc>
          <w:tcPr>
            <w:tcW w:w="316" w:type="dxa"/>
            <w:vMerge w:val="restart"/>
            <w:tcBorders>
              <w:top w:val="single" w:sz="4" w:space="0" w:color="000000"/>
            </w:tcBorders>
            <w:vAlign w:val="center"/>
          </w:tcPr>
          <w:p w14:paraId="7516A8B1" w14:textId="77777777" w:rsidR="00775748" w:rsidRPr="007853C2" w:rsidRDefault="00775748" w:rsidP="00D87A1B">
            <w:pPr>
              <w:spacing w:before="30" w:after="30"/>
              <w:rPr>
                <w:rFonts w:asciiTheme="majorBidi" w:hAnsiTheme="majorBidi" w:cstheme="majorBidi"/>
                <w:sz w:val="18"/>
                <w:szCs w:val="18"/>
              </w:rPr>
            </w:pPr>
            <w:r w:rsidRPr="007853C2">
              <w:rPr>
                <w:rFonts w:asciiTheme="majorBidi" w:hAnsiTheme="majorBidi" w:cstheme="majorBidi"/>
                <w:sz w:val="18"/>
                <w:szCs w:val="18"/>
              </w:rPr>
              <w:t xml:space="preserve">1 </w:t>
            </w:r>
          </w:p>
        </w:tc>
        <w:tc>
          <w:tcPr>
            <w:tcW w:w="2378" w:type="dxa"/>
            <w:tcBorders>
              <w:top w:val="single" w:sz="4" w:space="0" w:color="000000"/>
            </w:tcBorders>
            <w:vAlign w:val="center"/>
          </w:tcPr>
          <w:p w14:paraId="01529480" w14:textId="31826CCE"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5000 m</w:t>
            </w:r>
            <w:r w:rsidRPr="007853C2">
              <w:rPr>
                <w:rFonts w:asciiTheme="majorBidi" w:hAnsiTheme="majorBidi" w:cstheme="majorBidi"/>
                <w:sz w:val="18"/>
                <w:szCs w:val="18"/>
                <w:vertAlign w:val="superscript"/>
              </w:rPr>
              <w:t>3</w:t>
            </w:r>
            <w:r w:rsidRPr="007853C2">
              <w:rPr>
                <w:rFonts w:asciiTheme="majorBidi" w:hAnsiTheme="majorBidi" w:cstheme="majorBidi"/>
                <w:sz w:val="18"/>
                <w:szCs w:val="18"/>
              </w:rPr>
              <w:t xml:space="preserve"> storage</w:t>
            </w:r>
          </w:p>
        </w:tc>
        <w:tc>
          <w:tcPr>
            <w:tcW w:w="1275" w:type="dxa"/>
            <w:tcBorders>
              <w:top w:val="single" w:sz="4" w:space="0" w:color="000000"/>
            </w:tcBorders>
            <w:vAlign w:val="center"/>
          </w:tcPr>
          <w:p w14:paraId="5817B243"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3,567,115</w:t>
            </w:r>
          </w:p>
        </w:tc>
        <w:tc>
          <w:tcPr>
            <w:tcW w:w="1088" w:type="dxa"/>
            <w:tcBorders>
              <w:top w:val="single" w:sz="4" w:space="0" w:color="000000"/>
            </w:tcBorders>
            <w:vAlign w:val="center"/>
          </w:tcPr>
          <w:p w14:paraId="201EA449" w14:textId="7AF02794"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259,520</w:t>
            </w:r>
          </w:p>
        </w:tc>
        <w:tc>
          <w:tcPr>
            <w:tcW w:w="1180" w:type="dxa"/>
            <w:gridSpan w:val="2"/>
            <w:tcBorders>
              <w:top w:val="single" w:sz="4" w:space="0" w:color="000000"/>
            </w:tcBorders>
            <w:vAlign w:val="center"/>
          </w:tcPr>
          <w:p w14:paraId="529151B2"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18,470</w:t>
            </w:r>
          </w:p>
        </w:tc>
        <w:tc>
          <w:tcPr>
            <w:tcW w:w="851" w:type="dxa"/>
            <w:vMerge w:val="restart"/>
            <w:tcBorders>
              <w:top w:val="single" w:sz="4" w:space="0" w:color="000000"/>
            </w:tcBorders>
            <w:vAlign w:val="center"/>
          </w:tcPr>
          <w:p w14:paraId="2BF7F6F4"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2,761</w:t>
            </w:r>
          </w:p>
        </w:tc>
      </w:tr>
      <w:tr w:rsidR="00775748" w:rsidRPr="004E6FEF" w14:paraId="7F3E99DC" w14:textId="77777777" w:rsidTr="00D87A1B">
        <w:trPr>
          <w:gridAfter w:val="1"/>
          <w:wAfter w:w="142" w:type="dxa"/>
          <w:cantSplit/>
          <w:trHeight w:val="372"/>
        </w:trPr>
        <w:tc>
          <w:tcPr>
            <w:tcW w:w="316" w:type="dxa"/>
            <w:vMerge/>
            <w:tcBorders>
              <w:bottom w:val="single" w:sz="4" w:space="0" w:color="000000"/>
            </w:tcBorders>
            <w:vAlign w:val="center"/>
          </w:tcPr>
          <w:p w14:paraId="6D2F0121" w14:textId="77777777" w:rsidR="00775748" w:rsidRPr="007853C2" w:rsidRDefault="00775748" w:rsidP="00D87A1B">
            <w:pPr>
              <w:spacing w:before="30" w:after="30"/>
              <w:jc w:val="center"/>
              <w:rPr>
                <w:rFonts w:asciiTheme="majorBidi" w:hAnsiTheme="majorBidi" w:cstheme="majorBidi"/>
                <w:sz w:val="18"/>
                <w:szCs w:val="18"/>
              </w:rPr>
            </w:pPr>
          </w:p>
        </w:tc>
        <w:tc>
          <w:tcPr>
            <w:tcW w:w="2378" w:type="dxa"/>
            <w:tcBorders>
              <w:bottom w:val="single" w:sz="4" w:space="0" w:color="000000"/>
            </w:tcBorders>
            <w:vAlign w:val="center"/>
          </w:tcPr>
          <w:p w14:paraId="3F4B2E73" w14:textId="1FDA06D0"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10,000 m</w:t>
            </w:r>
            <w:r w:rsidRPr="007853C2">
              <w:rPr>
                <w:rFonts w:asciiTheme="majorBidi" w:hAnsiTheme="majorBidi" w:cstheme="majorBidi"/>
                <w:sz w:val="18"/>
                <w:szCs w:val="18"/>
                <w:vertAlign w:val="superscript"/>
              </w:rPr>
              <w:t>3</w:t>
            </w:r>
            <w:r w:rsidRPr="007853C2">
              <w:rPr>
                <w:rFonts w:asciiTheme="majorBidi" w:hAnsiTheme="majorBidi" w:cstheme="majorBidi"/>
                <w:sz w:val="18"/>
                <w:szCs w:val="18"/>
              </w:rPr>
              <w:t xml:space="preserve"> storage</w:t>
            </w:r>
          </w:p>
        </w:tc>
        <w:tc>
          <w:tcPr>
            <w:tcW w:w="1275" w:type="dxa"/>
            <w:tcBorders>
              <w:bottom w:val="single" w:sz="4" w:space="0" w:color="000000"/>
            </w:tcBorders>
            <w:vAlign w:val="center"/>
          </w:tcPr>
          <w:p w14:paraId="4241B523"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3,625,202</w:t>
            </w:r>
          </w:p>
        </w:tc>
        <w:tc>
          <w:tcPr>
            <w:tcW w:w="1088" w:type="dxa"/>
            <w:tcBorders>
              <w:bottom w:val="single" w:sz="4" w:space="0" w:color="000000"/>
            </w:tcBorders>
            <w:vAlign w:val="center"/>
          </w:tcPr>
          <w:p w14:paraId="6DCEE4DE" w14:textId="0F088979"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200,695</w:t>
            </w:r>
          </w:p>
        </w:tc>
        <w:tc>
          <w:tcPr>
            <w:tcW w:w="1180" w:type="dxa"/>
            <w:gridSpan w:val="2"/>
            <w:tcBorders>
              <w:bottom w:val="single" w:sz="4" w:space="0" w:color="000000"/>
            </w:tcBorders>
            <w:vAlign w:val="center"/>
          </w:tcPr>
          <w:p w14:paraId="352EFABB"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17,913</w:t>
            </w:r>
          </w:p>
        </w:tc>
        <w:tc>
          <w:tcPr>
            <w:tcW w:w="851" w:type="dxa"/>
            <w:vMerge/>
            <w:tcBorders>
              <w:bottom w:val="single" w:sz="4" w:space="0" w:color="000000"/>
            </w:tcBorders>
            <w:vAlign w:val="center"/>
          </w:tcPr>
          <w:p w14:paraId="6655A8EE" w14:textId="77777777" w:rsidR="00775748" w:rsidRPr="007853C2" w:rsidRDefault="00775748" w:rsidP="00D87A1B">
            <w:pPr>
              <w:spacing w:before="30" w:after="30"/>
              <w:jc w:val="center"/>
              <w:rPr>
                <w:rFonts w:asciiTheme="majorBidi" w:hAnsiTheme="majorBidi" w:cstheme="majorBidi"/>
                <w:sz w:val="18"/>
                <w:szCs w:val="18"/>
              </w:rPr>
            </w:pPr>
          </w:p>
        </w:tc>
      </w:tr>
      <w:tr w:rsidR="00775748" w:rsidRPr="004E6FEF" w14:paraId="6D58F8B5" w14:textId="77777777" w:rsidTr="00D87A1B">
        <w:trPr>
          <w:gridAfter w:val="1"/>
          <w:wAfter w:w="142" w:type="dxa"/>
          <w:cantSplit/>
        </w:trPr>
        <w:tc>
          <w:tcPr>
            <w:tcW w:w="316" w:type="dxa"/>
            <w:vMerge w:val="restart"/>
            <w:tcBorders>
              <w:top w:val="single" w:sz="4" w:space="0" w:color="000000"/>
            </w:tcBorders>
            <w:vAlign w:val="center"/>
          </w:tcPr>
          <w:p w14:paraId="1FA1803D" w14:textId="77777777" w:rsidR="00775748" w:rsidRPr="007853C2" w:rsidRDefault="00775748" w:rsidP="00D87A1B">
            <w:pPr>
              <w:spacing w:before="30" w:after="30"/>
              <w:rPr>
                <w:rFonts w:asciiTheme="majorBidi" w:hAnsiTheme="majorBidi" w:cstheme="majorBidi"/>
                <w:sz w:val="18"/>
                <w:szCs w:val="18"/>
              </w:rPr>
            </w:pPr>
            <w:r w:rsidRPr="007853C2">
              <w:rPr>
                <w:rFonts w:asciiTheme="majorBidi" w:hAnsiTheme="majorBidi" w:cstheme="majorBidi"/>
                <w:sz w:val="18"/>
                <w:szCs w:val="18"/>
              </w:rPr>
              <w:t>2</w:t>
            </w:r>
          </w:p>
        </w:tc>
        <w:tc>
          <w:tcPr>
            <w:tcW w:w="2378" w:type="dxa"/>
            <w:tcBorders>
              <w:top w:val="single" w:sz="4" w:space="0" w:color="000000"/>
            </w:tcBorders>
            <w:vAlign w:val="center"/>
          </w:tcPr>
          <w:p w14:paraId="11C16C9E" w14:textId="6D8D92DD"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5000 m</w:t>
            </w:r>
            <w:r w:rsidRPr="007853C2">
              <w:rPr>
                <w:rFonts w:asciiTheme="majorBidi" w:hAnsiTheme="majorBidi" w:cstheme="majorBidi"/>
                <w:sz w:val="18"/>
                <w:szCs w:val="18"/>
                <w:vertAlign w:val="superscript"/>
              </w:rPr>
              <w:t>3</w:t>
            </w:r>
            <w:r w:rsidRPr="007853C2">
              <w:rPr>
                <w:rFonts w:asciiTheme="majorBidi" w:hAnsiTheme="majorBidi" w:cstheme="majorBidi"/>
                <w:sz w:val="18"/>
                <w:szCs w:val="18"/>
              </w:rPr>
              <w:t xml:space="preserve"> storage, No GWP</w:t>
            </w:r>
          </w:p>
        </w:tc>
        <w:tc>
          <w:tcPr>
            <w:tcW w:w="1275" w:type="dxa"/>
            <w:tcBorders>
              <w:top w:val="single" w:sz="4" w:space="0" w:color="000000"/>
            </w:tcBorders>
            <w:vAlign w:val="center"/>
          </w:tcPr>
          <w:p w14:paraId="4470B5AD" w14:textId="059AA0EE"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3,567,115</w:t>
            </w:r>
          </w:p>
        </w:tc>
        <w:tc>
          <w:tcPr>
            <w:tcW w:w="1088" w:type="dxa"/>
            <w:tcBorders>
              <w:top w:val="single" w:sz="4" w:space="0" w:color="000000"/>
            </w:tcBorders>
            <w:vAlign w:val="center"/>
          </w:tcPr>
          <w:p w14:paraId="32F6843E" w14:textId="7E9E9446"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259,520</w:t>
            </w:r>
          </w:p>
        </w:tc>
        <w:tc>
          <w:tcPr>
            <w:tcW w:w="1180" w:type="dxa"/>
            <w:gridSpan w:val="2"/>
            <w:tcBorders>
              <w:top w:val="single" w:sz="4" w:space="0" w:color="000000"/>
            </w:tcBorders>
            <w:vAlign w:val="center"/>
          </w:tcPr>
          <w:p w14:paraId="363C028F"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18,470</w:t>
            </w:r>
          </w:p>
        </w:tc>
        <w:tc>
          <w:tcPr>
            <w:tcW w:w="851" w:type="dxa"/>
            <w:tcBorders>
              <w:top w:val="single" w:sz="4" w:space="0" w:color="000000"/>
            </w:tcBorders>
            <w:vAlign w:val="center"/>
          </w:tcPr>
          <w:p w14:paraId="373AFF17"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2,761</w:t>
            </w:r>
          </w:p>
        </w:tc>
      </w:tr>
      <w:tr w:rsidR="00775748" w:rsidRPr="004E6FEF" w14:paraId="643946A5" w14:textId="77777777" w:rsidTr="00D87A1B">
        <w:trPr>
          <w:gridAfter w:val="1"/>
          <w:wAfter w:w="142" w:type="dxa"/>
          <w:cantSplit/>
          <w:trHeight w:val="424"/>
        </w:trPr>
        <w:tc>
          <w:tcPr>
            <w:tcW w:w="316" w:type="dxa"/>
            <w:vMerge/>
            <w:tcBorders>
              <w:bottom w:val="single" w:sz="4" w:space="0" w:color="000000"/>
            </w:tcBorders>
            <w:vAlign w:val="center"/>
          </w:tcPr>
          <w:p w14:paraId="094A326A" w14:textId="77777777" w:rsidR="00775748" w:rsidRPr="007853C2" w:rsidRDefault="00775748" w:rsidP="00D87A1B">
            <w:pPr>
              <w:spacing w:before="30" w:after="30"/>
              <w:jc w:val="center"/>
              <w:rPr>
                <w:rFonts w:asciiTheme="majorBidi" w:hAnsiTheme="majorBidi" w:cstheme="majorBidi"/>
                <w:sz w:val="18"/>
                <w:szCs w:val="18"/>
              </w:rPr>
            </w:pPr>
          </w:p>
        </w:tc>
        <w:tc>
          <w:tcPr>
            <w:tcW w:w="2378" w:type="dxa"/>
            <w:tcBorders>
              <w:bottom w:val="single" w:sz="4" w:space="0" w:color="000000"/>
            </w:tcBorders>
            <w:vAlign w:val="center"/>
          </w:tcPr>
          <w:p w14:paraId="7E7CCD51" w14:textId="05EC7745"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5000 m</w:t>
            </w:r>
            <w:r w:rsidRPr="007853C2">
              <w:rPr>
                <w:rFonts w:asciiTheme="majorBidi" w:hAnsiTheme="majorBidi" w:cstheme="majorBidi"/>
                <w:sz w:val="18"/>
                <w:szCs w:val="18"/>
                <w:vertAlign w:val="superscript"/>
              </w:rPr>
              <w:t>3</w:t>
            </w:r>
            <w:r w:rsidRPr="007853C2">
              <w:rPr>
                <w:rFonts w:asciiTheme="majorBidi" w:hAnsiTheme="majorBidi" w:cstheme="majorBidi"/>
                <w:sz w:val="18"/>
                <w:szCs w:val="18"/>
              </w:rPr>
              <w:t xml:space="preserve"> storage, with GWP</w:t>
            </w:r>
          </w:p>
        </w:tc>
        <w:tc>
          <w:tcPr>
            <w:tcW w:w="1275" w:type="dxa"/>
            <w:tcBorders>
              <w:bottom w:val="single" w:sz="4" w:space="0" w:color="000000"/>
            </w:tcBorders>
            <w:vAlign w:val="center"/>
          </w:tcPr>
          <w:p w14:paraId="14DDA134"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3,567,115</w:t>
            </w:r>
          </w:p>
        </w:tc>
        <w:tc>
          <w:tcPr>
            <w:tcW w:w="1088" w:type="dxa"/>
            <w:tcBorders>
              <w:bottom w:val="single" w:sz="4" w:space="0" w:color="000000"/>
            </w:tcBorders>
            <w:vAlign w:val="center"/>
          </w:tcPr>
          <w:p w14:paraId="157DF646" w14:textId="37E5478E"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259,520</w:t>
            </w:r>
          </w:p>
        </w:tc>
        <w:tc>
          <w:tcPr>
            <w:tcW w:w="1180" w:type="dxa"/>
            <w:gridSpan w:val="2"/>
            <w:tcBorders>
              <w:bottom w:val="single" w:sz="4" w:space="0" w:color="000000"/>
            </w:tcBorders>
            <w:vAlign w:val="center"/>
          </w:tcPr>
          <w:p w14:paraId="1C5D9F9E"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18,590</w:t>
            </w:r>
          </w:p>
        </w:tc>
        <w:tc>
          <w:tcPr>
            <w:tcW w:w="851" w:type="dxa"/>
            <w:tcBorders>
              <w:bottom w:val="single" w:sz="4" w:space="0" w:color="000000"/>
            </w:tcBorders>
            <w:vAlign w:val="center"/>
          </w:tcPr>
          <w:p w14:paraId="4EC12F1D" w14:textId="77777777" w:rsidR="00775748" w:rsidRPr="007853C2" w:rsidRDefault="00775748" w:rsidP="00D87A1B">
            <w:pPr>
              <w:spacing w:before="30" w:after="30"/>
              <w:jc w:val="center"/>
              <w:rPr>
                <w:rFonts w:asciiTheme="majorBidi" w:hAnsiTheme="majorBidi" w:cstheme="majorBidi"/>
                <w:sz w:val="18"/>
                <w:szCs w:val="18"/>
              </w:rPr>
            </w:pPr>
            <w:r w:rsidRPr="007853C2">
              <w:rPr>
                <w:rFonts w:asciiTheme="majorBidi" w:hAnsiTheme="majorBidi" w:cstheme="majorBidi"/>
                <w:sz w:val="18"/>
                <w:szCs w:val="18"/>
              </w:rPr>
              <w:t>2,127</w:t>
            </w:r>
          </w:p>
        </w:tc>
      </w:tr>
    </w:tbl>
    <w:p w14:paraId="3511A2CB" w14:textId="49982DD4" w:rsidR="000C580E" w:rsidRDefault="00190B3A" w:rsidP="00447D5B">
      <w:pPr>
        <w:pStyle w:val="Els-body-text"/>
        <w:spacing w:after="60"/>
      </w:pPr>
      <w:r>
        <w:rPr>
          <w:noProof/>
          <w:lang w:val="en-GB" w:eastAsia="zh-CN"/>
        </w:rPr>
        <mc:AlternateContent>
          <mc:Choice Requires="wps">
            <w:drawing>
              <wp:anchor distT="0" distB="0" distL="114300" distR="114300" simplePos="0" relativeHeight="251665408" behindDoc="0" locked="0" layoutInCell="1" allowOverlap="1" wp14:anchorId="4174AFB8" wp14:editId="18C9E316">
                <wp:simplePos x="0" y="0"/>
                <wp:positionH relativeFrom="rightMargin">
                  <wp:posOffset>-3945966</wp:posOffset>
                </wp:positionH>
                <wp:positionV relativeFrom="margin">
                  <wp:posOffset>1963776</wp:posOffset>
                </wp:positionV>
                <wp:extent cx="370205" cy="248285"/>
                <wp:effectExtent l="0" t="0" r="0" b="0"/>
                <wp:wrapNone/>
                <wp:docPr id="1567482715" name="Text Box 2"/>
                <wp:cNvGraphicFramePr/>
                <a:graphic xmlns:a="http://schemas.openxmlformats.org/drawingml/2006/main">
                  <a:graphicData uri="http://schemas.microsoft.com/office/word/2010/wordprocessingShape">
                    <wps:wsp>
                      <wps:cNvSpPr txBox="1"/>
                      <wps:spPr>
                        <a:xfrm>
                          <a:off x="0" y="0"/>
                          <a:ext cx="370205" cy="248285"/>
                        </a:xfrm>
                        <a:prstGeom prst="rect">
                          <a:avLst/>
                        </a:prstGeom>
                        <a:solidFill>
                          <a:schemeClr val="lt1"/>
                        </a:solidFill>
                        <a:ln w="6350">
                          <a:noFill/>
                        </a:ln>
                      </wps:spPr>
                      <wps:txbx>
                        <w:txbxContent>
                          <w:p w14:paraId="73951E4B" w14:textId="3415BAE6" w:rsidR="00190B3A" w:rsidRDefault="00190B3A" w:rsidP="00190B3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4AFB8" id="_x0000_t202" coordsize="21600,21600" o:spt="202" path="m,l,21600r21600,l21600,xe">
                <v:stroke joinstyle="miter"/>
                <v:path gradientshapeok="t" o:connecttype="rect"/>
              </v:shapetype>
              <v:shape id="Text Box 2" o:spid="_x0000_s1026" type="#_x0000_t202" style="position:absolute;left:0;text-align:left;margin-left:-310.7pt;margin-top:154.65pt;width:29.15pt;height:19.5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" fillcolor="white [3201]" stroked="f" strokeweight=".5pt">
                <v:textbox>
                  <w:txbxContent>
                    <w:p w14:paraId="73951E4B" w14:textId="3415BAE6" w:rsidR="00190B3A" w:rsidRDefault="00190B3A" w:rsidP="00190B3A">
                      <w:pPr>
                        <w:jc w:val="center"/>
                      </w:pPr>
                      <w:r>
                        <w:t>(a)</w:t>
                      </w:r>
                    </w:p>
                  </w:txbxContent>
                </v:textbox>
                <w10:wrap anchorx="margin" anchory="margin"/>
              </v:shape>
            </w:pict>
          </mc:Fallback>
        </mc:AlternateContent>
      </w:r>
      <w:r w:rsidR="00D564C5">
        <w:rPr>
          <w:noProof/>
        </w:rPr>
        <mc:AlternateContent>
          <mc:Choice Requires="wps">
            <w:drawing>
              <wp:anchor distT="0" distB="0" distL="114300" distR="114300" simplePos="0" relativeHeight="251663360" behindDoc="0" locked="0" layoutInCell="1" allowOverlap="1" wp14:anchorId="27C6FD2A" wp14:editId="11E83924">
                <wp:simplePos x="0" y="0"/>
                <wp:positionH relativeFrom="margin">
                  <wp:align>right</wp:align>
                </wp:positionH>
                <wp:positionV relativeFrom="paragraph">
                  <wp:posOffset>2221230</wp:posOffset>
                </wp:positionV>
                <wp:extent cx="4502150" cy="541020"/>
                <wp:effectExtent l="0" t="0" r="0" b="0"/>
                <wp:wrapTopAndBottom/>
                <wp:docPr id="1401530674" name="Text Box 1"/>
                <wp:cNvGraphicFramePr/>
                <a:graphic xmlns:a="http://schemas.openxmlformats.org/drawingml/2006/main">
                  <a:graphicData uri="http://schemas.microsoft.com/office/word/2010/wordprocessingShape">
                    <wps:wsp>
                      <wps:cNvSpPr txBox="1"/>
                      <wps:spPr>
                        <a:xfrm>
                          <a:off x="0" y="0"/>
                          <a:ext cx="4502150" cy="541020"/>
                        </a:xfrm>
                        <a:prstGeom prst="rect">
                          <a:avLst/>
                        </a:prstGeom>
                        <a:solidFill>
                          <a:prstClr val="white"/>
                        </a:solidFill>
                        <a:ln>
                          <a:noFill/>
                        </a:ln>
                      </wps:spPr>
                      <wps:txbx>
                        <w:txbxContent>
                          <w:p w14:paraId="0EB8B5B4" w14:textId="105F60FF" w:rsidR="00271E43" w:rsidRPr="002C2DDE" w:rsidRDefault="00271E43" w:rsidP="0019676E">
                            <w:pPr>
                              <w:pStyle w:val="Caption"/>
                              <w:spacing w:before="0"/>
                              <w:rPr>
                                <w:noProof/>
                                <w:szCs w:val="18"/>
                                <w:lang w:eastAsia="zh-CN"/>
                              </w:rPr>
                            </w:pPr>
                            <w:bookmarkStart w:id="16" w:name="_Ref153179903"/>
                            <w:r w:rsidRPr="002C2DDE">
                              <w:rPr>
                                <w:szCs w:val="18"/>
                              </w:rPr>
                              <w:t xml:space="preserve">Figure </w:t>
                            </w:r>
                            <w:r w:rsidRPr="002C2DDE">
                              <w:rPr>
                                <w:szCs w:val="18"/>
                              </w:rPr>
                              <w:fldChar w:fldCharType="begin"/>
                            </w:r>
                            <w:r w:rsidRPr="002C2DDE">
                              <w:rPr>
                                <w:szCs w:val="18"/>
                              </w:rPr>
                              <w:instrText xml:space="preserve"> SEQ Figure \* ARABIC </w:instrText>
                            </w:r>
                            <w:r w:rsidRPr="002C2DDE">
                              <w:rPr>
                                <w:szCs w:val="18"/>
                              </w:rPr>
                              <w:fldChar w:fldCharType="separate"/>
                            </w:r>
                            <w:r w:rsidR="00406C4A">
                              <w:rPr>
                                <w:noProof/>
                                <w:szCs w:val="18"/>
                              </w:rPr>
                              <w:t>1</w:t>
                            </w:r>
                            <w:r w:rsidRPr="002C2DDE">
                              <w:rPr>
                                <w:szCs w:val="18"/>
                              </w:rPr>
                              <w:fldChar w:fldCharType="end"/>
                            </w:r>
                            <w:bookmarkEnd w:id="16"/>
                            <w:r w:rsidRPr="002C2DDE">
                              <w:rPr>
                                <w:szCs w:val="18"/>
                              </w:rPr>
                              <w:t>: The presentation of optimisation results for matching the average production rate with the gas demand of a prototype district with 3000 households by an AD plant with (a) 5000 m</w:t>
                            </w:r>
                            <w:r w:rsidRPr="002C2DDE">
                              <w:rPr>
                                <w:szCs w:val="18"/>
                                <w:vertAlign w:val="superscript"/>
                              </w:rPr>
                              <w:t>3</w:t>
                            </w:r>
                            <w:r w:rsidRPr="002C2DDE">
                              <w:rPr>
                                <w:szCs w:val="18"/>
                              </w:rPr>
                              <w:t xml:space="preserve"> and (b) 10,000 m</w:t>
                            </w:r>
                            <w:r w:rsidRPr="002C2DDE">
                              <w:rPr>
                                <w:szCs w:val="18"/>
                                <w:vertAlign w:val="superscript"/>
                              </w:rPr>
                              <w:t>3</w:t>
                            </w:r>
                            <w:r w:rsidRPr="002C2DDE">
                              <w:rPr>
                                <w:szCs w:val="18"/>
                              </w:rPr>
                              <w:t xml:space="preserve"> storage capacity. GWP is not considered.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FD2A" id="Text Box 1" o:spid="_x0000_s1027" type="#_x0000_t202" style="position:absolute;left:0;text-align:left;margin-left:303.3pt;margin-top:174.9pt;width:354.5pt;height:42.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" stroked="f">
                <v:textbox inset="0,0,0,0">
                  <w:txbxContent>
                    <w:p w14:paraId="0EB8B5B4" w14:textId="105F60FF" w:rsidR="00271E43" w:rsidRPr="002C2DDE" w:rsidRDefault="00271E43" w:rsidP="0019676E">
                      <w:pPr>
                        <w:pStyle w:val="Caption"/>
                        <w:spacing w:before="0"/>
                        <w:rPr>
                          <w:noProof/>
                          <w:szCs w:val="18"/>
                          <w:lang w:eastAsia="zh-CN"/>
                        </w:rPr>
                      </w:pPr>
                      <w:bookmarkStart w:id="17" w:name="_Ref153179903"/>
                      <w:r w:rsidRPr="002C2DDE">
                        <w:rPr>
                          <w:szCs w:val="18"/>
                        </w:rPr>
                        <w:t xml:space="preserve">Figure </w:t>
                      </w:r>
                      <w:r w:rsidRPr="002C2DDE">
                        <w:rPr>
                          <w:szCs w:val="18"/>
                        </w:rPr>
                        <w:fldChar w:fldCharType="begin"/>
                      </w:r>
                      <w:r w:rsidRPr="002C2DDE">
                        <w:rPr>
                          <w:szCs w:val="18"/>
                        </w:rPr>
                        <w:instrText xml:space="preserve"> SEQ Figure \* ARABIC </w:instrText>
                      </w:r>
                      <w:r w:rsidRPr="002C2DDE">
                        <w:rPr>
                          <w:szCs w:val="18"/>
                        </w:rPr>
                        <w:fldChar w:fldCharType="separate"/>
                      </w:r>
                      <w:r w:rsidR="00406C4A">
                        <w:rPr>
                          <w:noProof/>
                          <w:szCs w:val="18"/>
                        </w:rPr>
                        <w:t>1</w:t>
                      </w:r>
                      <w:r w:rsidRPr="002C2DDE">
                        <w:rPr>
                          <w:szCs w:val="18"/>
                        </w:rPr>
                        <w:fldChar w:fldCharType="end"/>
                      </w:r>
                      <w:bookmarkEnd w:id="17"/>
                      <w:r w:rsidRPr="002C2DDE">
                        <w:rPr>
                          <w:szCs w:val="18"/>
                        </w:rPr>
                        <w:t>: The presentation of optimisation results for matching the average production rate with the gas demand of a prototype district with 3000 households by an AD plant with (a) 5000 m</w:t>
                      </w:r>
                      <w:r w:rsidRPr="002C2DDE">
                        <w:rPr>
                          <w:szCs w:val="18"/>
                          <w:vertAlign w:val="superscript"/>
                        </w:rPr>
                        <w:t>3</w:t>
                      </w:r>
                      <w:r w:rsidRPr="002C2DDE">
                        <w:rPr>
                          <w:szCs w:val="18"/>
                        </w:rPr>
                        <w:t xml:space="preserve"> and (b) 10,000 m</w:t>
                      </w:r>
                      <w:r w:rsidRPr="002C2DDE">
                        <w:rPr>
                          <w:szCs w:val="18"/>
                          <w:vertAlign w:val="superscript"/>
                        </w:rPr>
                        <w:t>3</w:t>
                      </w:r>
                      <w:r w:rsidRPr="002C2DDE">
                        <w:rPr>
                          <w:szCs w:val="18"/>
                        </w:rPr>
                        <w:t xml:space="preserve"> storage capacity. GWP is not considered.</w:t>
                      </w:r>
                    </w:p>
                  </w:txbxContent>
                </v:textbox>
                <w10:wrap type="topAndBottom" anchorx="margin"/>
              </v:shape>
            </w:pict>
          </mc:Fallback>
        </mc:AlternateContent>
      </w:r>
      <w:r w:rsidR="00271E43">
        <w:rPr>
          <w:noProof/>
          <w:lang w:eastAsia="zh-CN"/>
        </w:rPr>
        <w:drawing>
          <wp:anchor distT="0" distB="0" distL="114300" distR="114300" simplePos="0" relativeHeight="251653120" behindDoc="0" locked="0" layoutInCell="1" allowOverlap="1" wp14:anchorId="60CF90B3" wp14:editId="38E7C0BA">
            <wp:simplePos x="0" y="0"/>
            <wp:positionH relativeFrom="margin">
              <wp:posOffset>-1473</wp:posOffset>
            </wp:positionH>
            <wp:positionV relativeFrom="page">
              <wp:posOffset>7000646</wp:posOffset>
            </wp:positionV>
            <wp:extent cx="4209415" cy="711200"/>
            <wp:effectExtent l="0" t="0" r="635" b="0"/>
            <wp:wrapTopAndBottom/>
            <wp:docPr id="15" name="Picture 14" descr="A chart with green and yellow bars&#10;&#10;Description automatically generated">
              <a:extLst xmlns:a="http://schemas.openxmlformats.org/drawingml/2006/main">
                <a:ext uri="{FF2B5EF4-FFF2-40B4-BE49-F238E27FC236}">
                  <a16:creationId xmlns:a16="http://schemas.microsoft.com/office/drawing/2014/main" id="{E44C74FC-1246-DCB7-77EA-C650F2E5E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chart with green and yellow bars&#10;&#10;Description automatically generated">
                      <a:extLst>
                        <a:ext uri="{FF2B5EF4-FFF2-40B4-BE49-F238E27FC236}">
                          <a16:creationId xmlns:a16="http://schemas.microsoft.com/office/drawing/2014/main" id="{E44C74FC-1246-DCB7-77EA-C650F2E5E1F8}"/>
                        </a:ext>
                      </a:extLst>
                    </pic:cNvPr>
                    <pic:cNvPicPr>
                      <a:picLocks noChangeAspect="1"/>
                    </pic:cNvPicPr>
                  </pic:nvPicPr>
                  <pic:blipFill rotWithShape="1">
                    <a:blip r:embed="rId8">
                      <a:extLst>
                        <a:ext uri="{28A0092B-C50C-407E-A947-70E740481C1C}">
                          <a14:useLocalDpi xmlns:a14="http://schemas.microsoft.com/office/drawing/2010/main" val="0"/>
                        </a:ext>
                      </a:extLst>
                    </a:blip>
                    <a:srcRect b="14250"/>
                    <a:stretch/>
                  </pic:blipFill>
                  <pic:spPr bwMode="auto">
                    <a:xfrm>
                      <a:off x="0" y="0"/>
                      <a:ext cx="4209415"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0228">
        <w:rPr>
          <w:noProof/>
          <w:lang w:val="en-GB" w:eastAsia="zh-CN"/>
        </w:rPr>
        <mc:AlternateContent>
          <mc:Choice Requires="wps">
            <w:drawing>
              <wp:anchor distT="0" distB="0" distL="114300" distR="114300" simplePos="0" relativeHeight="251661312" behindDoc="0" locked="0" layoutInCell="1" allowOverlap="1" wp14:anchorId="2A4813A6" wp14:editId="0668C6CD">
                <wp:simplePos x="0" y="0"/>
                <wp:positionH relativeFrom="rightMargin">
                  <wp:posOffset>-1862647</wp:posOffset>
                </wp:positionH>
                <wp:positionV relativeFrom="margin">
                  <wp:posOffset>1971627</wp:posOffset>
                </wp:positionV>
                <wp:extent cx="370205" cy="248285"/>
                <wp:effectExtent l="0" t="0" r="0" b="0"/>
                <wp:wrapNone/>
                <wp:docPr id="424857040" name="Text Box 2"/>
                <wp:cNvGraphicFramePr/>
                <a:graphic xmlns:a="http://schemas.openxmlformats.org/drawingml/2006/main">
                  <a:graphicData uri="http://schemas.microsoft.com/office/word/2010/wordprocessingShape">
                    <wps:wsp>
                      <wps:cNvSpPr txBox="1"/>
                      <wps:spPr>
                        <a:xfrm>
                          <a:off x="0" y="0"/>
                          <a:ext cx="370205" cy="248285"/>
                        </a:xfrm>
                        <a:prstGeom prst="rect">
                          <a:avLst/>
                        </a:prstGeom>
                        <a:solidFill>
                          <a:schemeClr val="lt1"/>
                        </a:solidFill>
                        <a:ln w="6350">
                          <a:noFill/>
                        </a:ln>
                      </wps:spPr>
                      <wps:txbx>
                        <w:txbxContent>
                          <w:p w14:paraId="0B2E12FA" w14:textId="77777777" w:rsidR="00411F7F" w:rsidRDefault="00411F7F" w:rsidP="00411F7F">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813A6" id="_x0000_s1028" type="#_x0000_t202" style="position:absolute;left:0;text-align:left;margin-left:-146.65pt;margin-top:155.25pt;width:29.15pt;height:19.5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" fillcolor="white [3201]" stroked="f" strokeweight=".5pt">
                <v:textbox>
                  <w:txbxContent>
                    <w:p w14:paraId="0B2E12FA" w14:textId="77777777" w:rsidR="00411F7F" w:rsidRDefault="00411F7F" w:rsidP="00411F7F">
                      <w:pPr>
                        <w:jc w:val="center"/>
                      </w:pPr>
                      <w:r>
                        <w:t>(b)</w:t>
                      </w:r>
                    </w:p>
                  </w:txbxContent>
                </v:textbox>
                <w10:wrap anchorx="margin" anchory="margin"/>
              </v:shape>
            </w:pict>
          </mc:Fallback>
        </mc:AlternateContent>
      </w:r>
      <w:r w:rsidR="00B66955" w:rsidRPr="00947E7B">
        <w:rPr>
          <w:noProof/>
          <w:lang w:val="en-GB"/>
        </w:rPr>
        <w:drawing>
          <wp:anchor distT="0" distB="0" distL="114300" distR="114300" simplePos="0" relativeHeight="251654144" behindDoc="0" locked="0" layoutInCell="1" allowOverlap="0" wp14:anchorId="15C5B7FE" wp14:editId="5803A918">
            <wp:simplePos x="0" y="0"/>
            <wp:positionH relativeFrom="margin">
              <wp:align>left</wp:align>
            </wp:positionH>
            <wp:positionV relativeFrom="margin">
              <wp:align>top</wp:align>
            </wp:positionV>
            <wp:extent cx="2354580" cy="2190750"/>
            <wp:effectExtent l="0" t="0" r="7620" b="0"/>
            <wp:wrapTopAndBottom/>
            <wp:docPr id="1668830466" name="Chart 1">
              <a:extLst xmlns:a="http://schemas.openxmlformats.org/drawingml/2006/main">
                <a:ext uri="{FF2B5EF4-FFF2-40B4-BE49-F238E27FC236}">
                  <a16:creationId xmlns:a16="http://schemas.microsoft.com/office/drawing/2014/main" id="{537B153D-BEC8-E9CD-BF6C-C8685FF6F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B66955" w:rsidRPr="00093870">
        <w:rPr>
          <w:noProof/>
          <w:lang w:val="en-GB"/>
        </w:rPr>
        <w:drawing>
          <wp:anchor distT="0" distB="0" distL="114300" distR="114300" simplePos="0" relativeHeight="251656192" behindDoc="0" locked="0" layoutInCell="1" allowOverlap="0" wp14:anchorId="1E8541B1" wp14:editId="52711A1D">
            <wp:simplePos x="0" y="0"/>
            <wp:positionH relativeFrom="margin">
              <wp:posOffset>2362200</wp:posOffset>
            </wp:positionH>
            <wp:positionV relativeFrom="margin">
              <wp:align>top</wp:align>
            </wp:positionV>
            <wp:extent cx="2132330" cy="2199640"/>
            <wp:effectExtent l="0" t="0" r="1270" b="0"/>
            <wp:wrapTopAndBottom/>
            <wp:docPr id="292975168" name="Chart 1">
              <a:extLst xmlns:a="http://schemas.openxmlformats.org/drawingml/2006/main">
                <a:ext uri="{FF2B5EF4-FFF2-40B4-BE49-F238E27FC236}">
                  <a16:creationId xmlns:a16="http://schemas.microsoft.com/office/drawing/2014/main" id="{8F5D2FBC-DB37-AFE6-D392-E7B516BC3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533B0">
        <w:rPr>
          <w:noProof/>
          <w:lang w:eastAsia="zh-CN"/>
        </w:rPr>
        <mc:AlternateContent>
          <mc:Choice Requires="wps">
            <w:drawing>
              <wp:anchor distT="0" distB="0" distL="114300" distR="114300" simplePos="0" relativeHeight="251650048" behindDoc="0" locked="0" layoutInCell="1" allowOverlap="1" wp14:anchorId="3475321B" wp14:editId="6ABB409A">
                <wp:simplePos x="0" y="0"/>
                <wp:positionH relativeFrom="margin">
                  <wp:align>right</wp:align>
                </wp:positionH>
                <wp:positionV relativeFrom="margin">
                  <wp:align>bottom</wp:align>
                </wp:positionV>
                <wp:extent cx="4495165" cy="379562"/>
                <wp:effectExtent l="0" t="0" r="635" b="1905"/>
                <wp:wrapTopAndBottom/>
                <wp:docPr id="1448438119" name="Text Box 1"/>
                <wp:cNvGraphicFramePr/>
                <a:graphic xmlns:a="http://schemas.openxmlformats.org/drawingml/2006/main">
                  <a:graphicData uri="http://schemas.microsoft.com/office/word/2010/wordprocessingShape">
                    <wps:wsp>
                      <wps:cNvSpPr txBox="1"/>
                      <wps:spPr>
                        <a:xfrm>
                          <a:off x="0" y="0"/>
                          <a:ext cx="4495165" cy="379562"/>
                        </a:xfrm>
                        <a:prstGeom prst="rect">
                          <a:avLst/>
                        </a:prstGeom>
                        <a:solidFill>
                          <a:prstClr val="white"/>
                        </a:solidFill>
                        <a:ln>
                          <a:noFill/>
                        </a:ln>
                      </wps:spPr>
                      <wps:txbx>
                        <w:txbxContent>
                          <w:p w14:paraId="51146B0D" w14:textId="7F119B29" w:rsidR="00E27953" w:rsidRPr="002C2DDE" w:rsidRDefault="00E27953" w:rsidP="004C16F8">
                            <w:pPr>
                              <w:pStyle w:val="Caption"/>
                              <w:jc w:val="both"/>
                              <w:rPr>
                                <w:szCs w:val="18"/>
                              </w:rPr>
                            </w:pPr>
                            <w:bookmarkStart w:id="18" w:name="_Ref151663307"/>
                            <w:r w:rsidRPr="002C2DDE">
                              <w:rPr>
                                <w:szCs w:val="18"/>
                              </w:rPr>
                              <w:t xml:space="preserve">Figure </w:t>
                            </w:r>
                            <w:r w:rsidRPr="002C2DDE">
                              <w:rPr>
                                <w:szCs w:val="18"/>
                              </w:rPr>
                              <w:fldChar w:fldCharType="begin"/>
                            </w:r>
                            <w:r w:rsidRPr="002C2DDE">
                              <w:rPr>
                                <w:szCs w:val="18"/>
                              </w:rPr>
                              <w:instrText xml:space="preserve"> SEQ Figure \* ARABIC </w:instrText>
                            </w:r>
                            <w:r w:rsidRPr="002C2DDE">
                              <w:rPr>
                                <w:szCs w:val="18"/>
                              </w:rPr>
                              <w:fldChar w:fldCharType="separate"/>
                            </w:r>
                            <w:r w:rsidR="00406C4A">
                              <w:rPr>
                                <w:noProof/>
                                <w:szCs w:val="18"/>
                              </w:rPr>
                              <w:t>2</w:t>
                            </w:r>
                            <w:r w:rsidRPr="002C2DDE">
                              <w:rPr>
                                <w:szCs w:val="18"/>
                              </w:rPr>
                              <w:fldChar w:fldCharType="end"/>
                            </w:r>
                            <w:bookmarkEnd w:id="18"/>
                            <w:r w:rsidRPr="002C2DDE">
                              <w:rPr>
                                <w:szCs w:val="18"/>
                              </w:rPr>
                              <w:t>: (a). AD plant feed scheduling for the base case scenario (b) Feed scheduling for the scenario considering GWP.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321B" id="_x0000_s1029" type="#_x0000_t202" style="position:absolute;left:0;text-align:left;margin-left:302.75pt;margin-top:0;width:353.95pt;height:29.9pt;z-index:25165004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" stroked="f">
                <v:textbox inset="0,0,0,0">
                  <w:txbxContent>
                    <w:p w14:paraId="51146B0D" w14:textId="7F119B29" w:rsidR="00E27953" w:rsidRPr="002C2DDE" w:rsidRDefault="00E27953" w:rsidP="004C16F8">
                      <w:pPr>
                        <w:pStyle w:val="Caption"/>
                        <w:jc w:val="both"/>
                        <w:rPr>
                          <w:szCs w:val="18"/>
                        </w:rPr>
                      </w:pPr>
                      <w:bookmarkStart w:id="19" w:name="_Ref151663307"/>
                      <w:r w:rsidRPr="002C2DDE">
                        <w:rPr>
                          <w:szCs w:val="18"/>
                        </w:rPr>
                        <w:t xml:space="preserve">Figure </w:t>
                      </w:r>
                      <w:r w:rsidRPr="002C2DDE">
                        <w:rPr>
                          <w:szCs w:val="18"/>
                        </w:rPr>
                        <w:fldChar w:fldCharType="begin"/>
                      </w:r>
                      <w:r w:rsidRPr="002C2DDE">
                        <w:rPr>
                          <w:szCs w:val="18"/>
                        </w:rPr>
                        <w:instrText xml:space="preserve"> SEQ Figure \* ARABIC </w:instrText>
                      </w:r>
                      <w:r w:rsidRPr="002C2DDE">
                        <w:rPr>
                          <w:szCs w:val="18"/>
                        </w:rPr>
                        <w:fldChar w:fldCharType="separate"/>
                      </w:r>
                      <w:r w:rsidR="00406C4A">
                        <w:rPr>
                          <w:noProof/>
                          <w:szCs w:val="18"/>
                        </w:rPr>
                        <w:t>2</w:t>
                      </w:r>
                      <w:r w:rsidRPr="002C2DDE">
                        <w:rPr>
                          <w:szCs w:val="18"/>
                        </w:rPr>
                        <w:fldChar w:fldCharType="end"/>
                      </w:r>
                      <w:bookmarkEnd w:id="19"/>
                      <w:r w:rsidRPr="002C2DDE">
                        <w:rPr>
                          <w:szCs w:val="18"/>
                        </w:rPr>
                        <w:t>: (a). AD plant feed scheduling for the base case scenario (b) Feed scheduling for the scenario considering GWP.</w:t>
                      </w:r>
                    </w:p>
                  </w:txbxContent>
                </v:textbox>
                <w10:wrap type="topAndBottom" anchorx="margin" anchory="margin"/>
              </v:shape>
            </w:pict>
          </mc:Fallback>
        </mc:AlternateContent>
      </w:r>
      <w:r w:rsidR="00AF455B">
        <w:rPr>
          <w:noProof/>
          <w:lang w:eastAsia="zh-CN"/>
        </w:rPr>
        <mc:AlternateContent>
          <mc:Choice Requires="wps">
            <w:drawing>
              <wp:anchor distT="0" distB="0" distL="114300" distR="114300" simplePos="0" relativeHeight="251657216" behindDoc="0" locked="0" layoutInCell="1" allowOverlap="1" wp14:anchorId="74E51EA4" wp14:editId="2CAA3594">
                <wp:simplePos x="0" y="0"/>
                <wp:positionH relativeFrom="margin">
                  <wp:posOffset>4190317</wp:posOffset>
                </wp:positionH>
                <wp:positionV relativeFrom="page">
                  <wp:posOffset>7939501</wp:posOffset>
                </wp:positionV>
                <wp:extent cx="352800" cy="248400"/>
                <wp:effectExtent l="0" t="0" r="0" b="0"/>
                <wp:wrapNone/>
                <wp:docPr id="1546952444" name="Text Box 2"/>
                <wp:cNvGraphicFramePr/>
                <a:graphic xmlns:a="http://schemas.openxmlformats.org/drawingml/2006/main">
                  <a:graphicData uri="http://schemas.microsoft.com/office/word/2010/wordprocessingShape">
                    <wps:wsp>
                      <wps:cNvSpPr txBox="1"/>
                      <wps:spPr>
                        <a:xfrm>
                          <a:off x="0" y="0"/>
                          <a:ext cx="352800" cy="248400"/>
                        </a:xfrm>
                        <a:prstGeom prst="rect">
                          <a:avLst/>
                        </a:prstGeom>
                        <a:noFill/>
                        <a:ln w="6350">
                          <a:noFill/>
                        </a:ln>
                      </wps:spPr>
                      <wps:txbx>
                        <w:txbxContent>
                          <w:p w14:paraId="433FDDBD" w14:textId="4FFA2C95" w:rsidR="00E27953" w:rsidRDefault="00E27953" w:rsidP="00E9183B">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1EA4" id="_x0000_s1030" type="#_x0000_t202" style="position:absolute;left:0;text-align:left;margin-left:329.95pt;margin-top:625.15pt;width:27.8pt;height:1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" filled="f" stroked="f" strokeweight=".5pt">
                <v:textbox>
                  <w:txbxContent>
                    <w:p w14:paraId="433FDDBD" w14:textId="4FFA2C95" w:rsidR="00E27953" w:rsidRDefault="00E27953" w:rsidP="00E9183B">
                      <w:pPr>
                        <w:jc w:val="center"/>
                      </w:pPr>
                      <w:r>
                        <w:t>(b)</w:t>
                      </w:r>
                    </w:p>
                  </w:txbxContent>
                </v:textbox>
                <w10:wrap anchorx="margin" anchory="page"/>
              </v:shape>
            </w:pict>
          </mc:Fallback>
        </mc:AlternateContent>
      </w:r>
      <w:r w:rsidR="00AF455B">
        <w:rPr>
          <w:noProof/>
          <w:lang w:eastAsia="zh-CN"/>
        </w:rPr>
        <mc:AlternateContent>
          <mc:Choice Requires="wps">
            <w:drawing>
              <wp:anchor distT="0" distB="0" distL="114300" distR="114300" simplePos="0" relativeHeight="251655168" behindDoc="0" locked="0" layoutInCell="1" allowOverlap="1" wp14:anchorId="3CBED259" wp14:editId="62A36C4C">
                <wp:simplePos x="0" y="0"/>
                <wp:positionH relativeFrom="rightMargin">
                  <wp:posOffset>-286146</wp:posOffset>
                </wp:positionH>
                <wp:positionV relativeFrom="page">
                  <wp:posOffset>7242750</wp:posOffset>
                </wp:positionV>
                <wp:extent cx="352425" cy="248285"/>
                <wp:effectExtent l="0" t="0" r="0" b="0"/>
                <wp:wrapNone/>
                <wp:docPr id="1462580177" name="Text Box 2"/>
                <wp:cNvGraphicFramePr/>
                <a:graphic xmlns:a="http://schemas.openxmlformats.org/drawingml/2006/main">
                  <a:graphicData uri="http://schemas.microsoft.com/office/word/2010/wordprocessingShape">
                    <wps:wsp>
                      <wps:cNvSpPr txBox="1"/>
                      <wps:spPr>
                        <a:xfrm>
                          <a:off x="0" y="0"/>
                          <a:ext cx="352425" cy="248285"/>
                        </a:xfrm>
                        <a:prstGeom prst="rect">
                          <a:avLst/>
                        </a:prstGeom>
                        <a:noFill/>
                        <a:ln w="6350">
                          <a:noFill/>
                        </a:ln>
                      </wps:spPr>
                      <wps:txbx>
                        <w:txbxContent>
                          <w:p w14:paraId="1A2AD4F8" w14:textId="77777777" w:rsidR="00E27953" w:rsidRDefault="00E27953" w:rsidP="00E9183B">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D259" id="_x0000_s1031" type="#_x0000_t202" style="position:absolute;left:0;text-align:left;margin-left:-22.55pt;margin-top:570.3pt;width:27.75pt;height:19.5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" filled="f" stroked="f" strokeweight=".5pt">
                <v:textbox>
                  <w:txbxContent>
                    <w:p w14:paraId="1A2AD4F8" w14:textId="77777777" w:rsidR="00E27953" w:rsidRDefault="00E27953" w:rsidP="00E9183B">
                      <w:pPr>
                        <w:jc w:val="center"/>
                      </w:pPr>
                      <w:r>
                        <w:t>(a)</w:t>
                      </w:r>
                    </w:p>
                  </w:txbxContent>
                </v:textbox>
                <w10:wrap anchorx="margin" anchory="page"/>
              </v:shape>
            </w:pict>
          </mc:Fallback>
        </mc:AlternateContent>
      </w:r>
      <w:r w:rsidR="00D87A1B">
        <w:rPr>
          <w:noProof/>
          <w:lang w:eastAsia="zh-CN"/>
        </w:rPr>
        <w:drawing>
          <wp:anchor distT="0" distB="0" distL="114300" distR="114300" simplePos="0" relativeHeight="251651072" behindDoc="0" locked="0" layoutInCell="1" allowOverlap="1" wp14:anchorId="5F534B27" wp14:editId="22069F66">
            <wp:simplePos x="0" y="0"/>
            <wp:positionH relativeFrom="margin">
              <wp:align>left</wp:align>
            </wp:positionH>
            <wp:positionV relativeFrom="page">
              <wp:posOffset>7794948</wp:posOffset>
            </wp:positionV>
            <wp:extent cx="4217670" cy="712470"/>
            <wp:effectExtent l="0" t="0" r="0" b="0"/>
            <wp:wrapTopAndBottom/>
            <wp:docPr id="18" name="Picture 17" descr="A graph with green and yellow bars&#10;&#10;Description automatically generated">
              <a:extLst xmlns:a="http://schemas.openxmlformats.org/drawingml/2006/main">
                <a:ext uri="{FF2B5EF4-FFF2-40B4-BE49-F238E27FC236}">
                  <a16:creationId xmlns:a16="http://schemas.microsoft.com/office/drawing/2014/main" id="{B076B785-F287-C4D5-B89B-3265962F16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graph with green and yellow bars&#10;&#10;Description automatically generated">
                      <a:extLst>
                        <a:ext uri="{FF2B5EF4-FFF2-40B4-BE49-F238E27FC236}">
                          <a16:creationId xmlns:a16="http://schemas.microsoft.com/office/drawing/2014/main" id="{B076B785-F287-C4D5-B89B-3265962F165C}"/>
                        </a:ext>
                      </a:extLst>
                    </pic:cNvPr>
                    <pic:cNvPicPr>
                      <a:picLocks noChangeAspect="1"/>
                    </pic:cNvPicPr>
                  </pic:nvPicPr>
                  <pic:blipFill rotWithShape="1">
                    <a:blip r:embed="rId11">
                      <a:extLst>
                        <a:ext uri="{28A0092B-C50C-407E-A947-70E740481C1C}">
                          <a14:useLocalDpi xmlns:a14="http://schemas.microsoft.com/office/drawing/2010/main" val="0"/>
                        </a:ext>
                      </a:extLst>
                    </a:blip>
                    <a:srcRect t="14914"/>
                    <a:stretch/>
                  </pic:blipFill>
                  <pic:spPr bwMode="auto">
                    <a:xfrm>
                      <a:off x="0" y="0"/>
                      <a:ext cx="4217670"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7C40">
        <w:rPr>
          <w:lang w:val="en-GB"/>
        </w:rPr>
        <w:t>The first case study results are plotted in</w:t>
      </w:r>
      <w:r w:rsidR="005322E0">
        <w:rPr>
          <w:lang w:val="en-GB"/>
        </w:rPr>
        <w:t xml:space="preserve"> </w:t>
      </w:r>
      <w:r w:rsidR="00B80E4C">
        <w:rPr>
          <w:lang w:val="en-GB"/>
        </w:rPr>
        <w:fldChar w:fldCharType="begin"/>
      </w:r>
      <w:r w:rsidR="00B80E4C">
        <w:rPr>
          <w:lang w:val="en-GB"/>
        </w:rPr>
        <w:instrText xml:space="preserve"> REF _Ref153179903 \h </w:instrText>
      </w:r>
      <w:r w:rsidR="00B80E4C">
        <w:rPr>
          <w:lang w:val="en-GB"/>
        </w:rPr>
      </w:r>
      <w:r w:rsidR="00B80E4C">
        <w:rPr>
          <w:lang w:val="en-GB"/>
        </w:rPr>
        <w:fldChar w:fldCharType="separate"/>
      </w:r>
      <w:r w:rsidR="00406C4A" w:rsidRPr="002C2DDE">
        <w:rPr>
          <w:szCs w:val="18"/>
        </w:rPr>
        <w:t xml:space="preserve">Figure </w:t>
      </w:r>
      <w:r w:rsidR="00406C4A">
        <w:rPr>
          <w:noProof/>
          <w:szCs w:val="18"/>
        </w:rPr>
        <w:t>1</w:t>
      </w:r>
      <w:r w:rsidR="00B80E4C">
        <w:rPr>
          <w:lang w:val="en-GB"/>
        </w:rPr>
        <w:fldChar w:fldCharType="end"/>
      </w:r>
      <w:r w:rsidR="00877C40">
        <w:rPr>
          <w:lang w:val="en-GB"/>
        </w:rPr>
        <w:t xml:space="preserve">, where the effect of increasing the storage on the reduction of gas deficit and the increase in production are presented. As </w:t>
      </w:r>
      <w:r w:rsidR="00D564C5">
        <w:rPr>
          <w:lang w:val="en-GB"/>
        </w:rPr>
        <w:t>seen in</w:t>
      </w:r>
      <w:r w:rsidR="00877C40">
        <w:rPr>
          <w:lang w:val="en-GB"/>
        </w:rPr>
        <w:t xml:space="preserve"> </w:t>
      </w:r>
      <w:r w:rsidR="00877C40">
        <w:rPr>
          <w:lang w:val="en-GB"/>
        </w:rPr>
        <w:fldChar w:fldCharType="begin"/>
      </w:r>
      <w:r w:rsidR="00877C40">
        <w:rPr>
          <w:lang w:val="en-GB"/>
        </w:rPr>
        <w:instrText xml:space="preserve"> REF _Ref151650701 \h </w:instrText>
      </w:r>
      <w:r w:rsidR="00877C40">
        <w:rPr>
          <w:lang w:val="en-GB"/>
        </w:rPr>
      </w:r>
      <w:r w:rsidR="00877C40">
        <w:rPr>
          <w:lang w:val="en-GB"/>
        </w:rPr>
        <w:fldChar w:fldCharType="separate"/>
      </w:r>
      <w:r w:rsidR="00406C4A" w:rsidRPr="007853C2">
        <w:rPr>
          <w:szCs w:val="18"/>
        </w:rPr>
        <w:t xml:space="preserve">Table </w:t>
      </w:r>
      <w:r w:rsidR="00406C4A">
        <w:rPr>
          <w:noProof/>
          <w:szCs w:val="18"/>
        </w:rPr>
        <w:t>3</w:t>
      </w:r>
      <w:r w:rsidR="00877C40">
        <w:rPr>
          <w:lang w:val="en-GB"/>
        </w:rPr>
        <w:fldChar w:fldCharType="end"/>
      </w:r>
      <w:r w:rsidR="00D564C5">
        <w:rPr>
          <w:lang w:val="en-GB"/>
        </w:rPr>
        <w:t>,</w:t>
      </w:r>
      <w:r w:rsidR="00877C40">
        <w:rPr>
          <w:lang w:val="en-GB"/>
        </w:rPr>
        <w:t xml:space="preserve"> doubling the storage capacity from its base case value has led to an approximately 58,000 m</w:t>
      </w:r>
      <w:r w:rsidR="00877C40">
        <w:rPr>
          <w:vertAlign w:val="superscript"/>
          <w:lang w:val="en-GB"/>
        </w:rPr>
        <w:t>3</w:t>
      </w:r>
      <w:r w:rsidR="00877C40">
        <w:rPr>
          <w:lang w:val="en-GB"/>
        </w:rPr>
        <w:t xml:space="preserve"> increase in production</w:t>
      </w:r>
      <w:r w:rsidR="00877C40" w:rsidRPr="003737F1">
        <w:rPr>
          <w:lang w:val="en-GB"/>
        </w:rPr>
        <w:t xml:space="preserve">, thereby reducing grid supply </w:t>
      </w:r>
      <w:r w:rsidR="00877C40">
        <w:rPr>
          <w:lang w:val="en-GB"/>
        </w:rPr>
        <w:t xml:space="preserve">by 23% and </w:t>
      </w:r>
      <w:r w:rsidR="00877C40" w:rsidRPr="003737F1">
        <w:rPr>
          <w:lang w:val="en-GB"/>
        </w:rPr>
        <w:t>with a modest 3% saving on feedstock procurement.</w:t>
      </w:r>
      <w:r w:rsidR="00602B7C">
        <w:rPr>
          <w:lang w:val="en-GB"/>
        </w:rPr>
        <w:t xml:space="preserve"> </w:t>
      </w:r>
      <w:r w:rsidR="00447D5B" w:rsidRPr="007647DB">
        <w:t>Furthermore, considering the implementation of the</w:t>
      </w:r>
      <w:r w:rsidR="00447D5B">
        <w:t xml:space="preserve"> </w:t>
      </w:r>
      <w:r w:rsidR="00447D5B" w:rsidRPr="007647DB">
        <w:t>GWP in the optimi</w:t>
      </w:r>
      <w:r w:rsidR="00447D5B">
        <w:t>s</w:t>
      </w:r>
      <w:r w:rsidR="00447D5B" w:rsidRPr="007647DB">
        <w:t xml:space="preserve">ation results, </w:t>
      </w:r>
      <w:r w:rsidR="00447D5B">
        <w:fldChar w:fldCharType="begin"/>
      </w:r>
      <w:r w:rsidR="00447D5B">
        <w:instrText xml:space="preserve"> REF _Ref151650701 \h  \* MERGEFORMAT </w:instrText>
      </w:r>
      <w:r w:rsidR="00447D5B">
        <w:fldChar w:fldCharType="separate"/>
      </w:r>
      <w:r w:rsidR="00406C4A" w:rsidRPr="00406C4A">
        <w:rPr>
          <w:rFonts w:asciiTheme="majorBidi" w:hAnsiTheme="majorBidi" w:cstheme="majorBidi"/>
        </w:rPr>
        <w:t xml:space="preserve">Table </w:t>
      </w:r>
      <w:r w:rsidR="00406C4A" w:rsidRPr="00406C4A">
        <w:rPr>
          <w:rFonts w:asciiTheme="majorBidi" w:hAnsiTheme="majorBidi" w:cstheme="majorBidi"/>
          <w:noProof/>
        </w:rPr>
        <w:t>3</w:t>
      </w:r>
      <w:r w:rsidR="00447D5B">
        <w:fldChar w:fldCharType="end"/>
      </w:r>
      <w:r w:rsidR="00447D5B">
        <w:t xml:space="preserve"> </w:t>
      </w:r>
      <w:r w:rsidR="00447D5B" w:rsidRPr="00486DF0">
        <w:t xml:space="preserve">clearly indicates the </w:t>
      </w:r>
      <w:r w:rsidR="00447D5B" w:rsidRPr="00486DF0">
        <w:lastRenderedPageBreak/>
        <w:t>model's adaptability in incorporating GWP without a significant impact on feed consumption.</w:t>
      </w:r>
      <w:r w:rsidR="00447D5B">
        <w:t xml:space="preserve"> </w:t>
      </w:r>
      <w:r w:rsidR="004D162D">
        <w:fldChar w:fldCharType="begin"/>
      </w:r>
      <w:r w:rsidR="004D162D">
        <w:instrText xml:space="preserve"> REF _Ref151663307 \h </w:instrText>
      </w:r>
      <w:r w:rsidR="004D162D">
        <w:fldChar w:fldCharType="separate"/>
      </w:r>
      <w:r w:rsidR="00406C4A" w:rsidRPr="002C2DDE">
        <w:rPr>
          <w:szCs w:val="18"/>
        </w:rPr>
        <w:t xml:space="preserve">Figure </w:t>
      </w:r>
      <w:r w:rsidR="00406C4A">
        <w:rPr>
          <w:noProof/>
          <w:szCs w:val="18"/>
        </w:rPr>
        <w:t>2</w:t>
      </w:r>
      <w:r w:rsidR="004D162D">
        <w:fldChar w:fldCharType="end"/>
      </w:r>
      <w:r w:rsidR="0038172F">
        <w:t xml:space="preserve"> </w:t>
      </w:r>
      <w:r w:rsidR="00364F4B" w:rsidRPr="00364F4B">
        <w:t xml:space="preserve">illustrates how the </w:t>
      </w:r>
      <w:proofErr w:type="spellStart"/>
      <w:r w:rsidR="00364F4B" w:rsidRPr="00364F4B">
        <w:t>optimi</w:t>
      </w:r>
      <w:r w:rsidR="00A33CFB">
        <w:t>s</w:t>
      </w:r>
      <w:r w:rsidR="00364F4B" w:rsidRPr="00364F4B">
        <w:t>er</w:t>
      </w:r>
      <w:proofErr w:type="spellEnd"/>
      <w:r w:rsidR="00364F4B" w:rsidRPr="00364F4B">
        <w:t xml:space="preserve"> has adjusted the feeding schedule in response to the inclusion of the GWP factor. </w:t>
      </w:r>
    </w:p>
    <w:p w14:paraId="159B8AC8" w14:textId="6AE12209" w:rsidR="00775748" w:rsidRPr="009B554C" w:rsidRDefault="00364F4B" w:rsidP="00D87A1B">
      <w:pPr>
        <w:pStyle w:val="Els-body-text"/>
        <w:spacing w:after="60"/>
      </w:pPr>
      <w:r w:rsidRPr="00364F4B">
        <w:t>A comparison between</w:t>
      </w:r>
      <w:r w:rsidR="006A5558">
        <w:t xml:space="preserve"> </w:t>
      </w:r>
      <w:r w:rsidR="00BF6613">
        <w:fldChar w:fldCharType="begin"/>
      </w:r>
      <w:r w:rsidR="00BF6613">
        <w:instrText xml:space="preserve"> REF _Ref151663307 \h </w:instrText>
      </w:r>
      <w:r w:rsidR="00BF6613">
        <w:fldChar w:fldCharType="separate"/>
      </w:r>
      <w:r w:rsidR="00406C4A" w:rsidRPr="002C2DDE">
        <w:rPr>
          <w:szCs w:val="18"/>
        </w:rPr>
        <w:t xml:space="preserve">Figure </w:t>
      </w:r>
      <w:r w:rsidR="00406C4A">
        <w:rPr>
          <w:noProof/>
          <w:szCs w:val="18"/>
        </w:rPr>
        <w:t>2</w:t>
      </w:r>
      <w:r w:rsidR="00BF6613">
        <w:fldChar w:fldCharType="end"/>
      </w:r>
      <w:r w:rsidR="00BF6613">
        <w:t>(a)</w:t>
      </w:r>
      <w:r w:rsidR="006A5558">
        <w:t xml:space="preserve"> with (b)</w:t>
      </w:r>
      <w:r w:rsidR="00831E9D">
        <w:t xml:space="preserve"> </w:t>
      </w:r>
      <w:r w:rsidR="00761A86" w:rsidRPr="00761A86">
        <w:t xml:space="preserve">reveals a shift in the choice of candidate feeds between ("Straw", "Maize") and ("Sheep manure", "Maize") for the initial production period, which is the shortest duration. Given that the GWP related to cultivation outweighs that of transportation, it is evident that the Straw and Maize should be allocated to the shortest period of operation (i.e., the smallest </w:t>
      </w:r>
      <w:r w:rsidR="006D21BF" w:rsidRPr="00761A86">
        <w:t>number</w:t>
      </w:r>
      <w:r w:rsidR="00761A86" w:rsidRPr="00761A86">
        <w:t xml:space="preserve"> of feedstocks).</w:t>
      </w:r>
    </w:p>
    <w:p w14:paraId="144DE6BA" w14:textId="3E01045B" w:rsidR="008D2649" w:rsidRPr="00A94774" w:rsidRDefault="008D2649" w:rsidP="00A954C6">
      <w:pPr>
        <w:pStyle w:val="Heading1"/>
      </w:pPr>
      <w:r w:rsidRPr="00257B50">
        <w:t>Conclusions</w:t>
      </w:r>
    </w:p>
    <w:p w14:paraId="69AF8712" w14:textId="6EAD4DEF" w:rsidR="000C3B5F" w:rsidRDefault="005050A8" w:rsidP="00BC16B3">
      <w:pPr>
        <w:pStyle w:val="Els-body-text"/>
        <w:spacing w:after="60"/>
        <w:rPr>
          <w:lang w:val="en-GB"/>
        </w:rPr>
      </w:pPr>
      <w:r w:rsidRPr="005050A8">
        <w:rPr>
          <w:lang w:val="en-GB"/>
        </w:rPr>
        <w:t>The proposed methodology introduces an intuitive and streamlined approach for optimal scheduling of diverse feedstocks in response to dynamic demand profiles. The model underscores the pivotal role of storage capacity in augmenting the flexibility of</w:t>
      </w:r>
      <w:r w:rsidR="00AB008A">
        <w:rPr>
          <w:lang w:val="en-GB"/>
        </w:rPr>
        <w:t xml:space="preserve"> </w:t>
      </w:r>
      <w:r w:rsidRPr="005050A8">
        <w:rPr>
          <w:lang w:val="en-GB"/>
        </w:rPr>
        <w:t>AD plants, navigating the challenges of fluctuating gas demand, and enhancing production rates within the confines of plant infrastructure.</w:t>
      </w:r>
      <w:r w:rsidR="00C10400">
        <w:rPr>
          <w:lang w:val="en-GB"/>
        </w:rPr>
        <w:t xml:space="preserve"> The case study </w:t>
      </w:r>
      <w:r w:rsidR="00820A6F">
        <w:rPr>
          <w:lang w:val="en-GB"/>
        </w:rPr>
        <w:t xml:space="preserve">illustrates </w:t>
      </w:r>
      <w:r w:rsidR="00B47F1E">
        <w:rPr>
          <w:lang w:val="en-GB"/>
        </w:rPr>
        <w:t>23%</w:t>
      </w:r>
      <w:r w:rsidR="003F0150">
        <w:rPr>
          <w:lang w:val="en-GB"/>
        </w:rPr>
        <w:t xml:space="preserve"> reduction in grid supply </w:t>
      </w:r>
      <w:r w:rsidR="004B370A">
        <w:rPr>
          <w:lang w:val="en-GB"/>
        </w:rPr>
        <w:t xml:space="preserve">reliance by doubling </w:t>
      </w:r>
      <w:r w:rsidR="001A1D17">
        <w:rPr>
          <w:lang w:val="en-GB"/>
        </w:rPr>
        <w:t xml:space="preserve">the initial </w:t>
      </w:r>
      <w:r w:rsidR="004B370A">
        <w:rPr>
          <w:lang w:val="en-GB"/>
        </w:rPr>
        <w:t>5000 m</w:t>
      </w:r>
      <w:r w:rsidR="004B370A">
        <w:rPr>
          <w:vertAlign w:val="superscript"/>
          <w:lang w:val="en-GB"/>
        </w:rPr>
        <w:t>3</w:t>
      </w:r>
      <w:r w:rsidR="002E1668">
        <w:rPr>
          <w:lang w:val="en-GB"/>
        </w:rPr>
        <w:t xml:space="preserve"> storage capacity.</w:t>
      </w:r>
      <w:r w:rsidRPr="005050A8">
        <w:rPr>
          <w:lang w:val="en-GB"/>
        </w:rPr>
        <w:t xml:space="preserve"> Furthermore, by delineating the optimal blending pattern for substrates, the model adeptly addresses concerns associated with</w:t>
      </w:r>
      <w:r w:rsidR="00E67BF4">
        <w:rPr>
          <w:lang w:val="en-GB"/>
        </w:rPr>
        <w:t xml:space="preserve"> </w:t>
      </w:r>
      <w:r w:rsidRPr="005050A8">
        <w:rPr>
          <w:lang w:val="en-GB"/>
        </w:rPr>
        <w:t>GWP</w:t>
      </w:r>
      <w:r w:rsidR="004B7816">
        <w:rPr>
          <w:lang w:val="en-GB"/>
        </w:rPr>
        <w:t xml:space="preserve"> with negligible change</w:t>
      </w:r>
      <w:r w:rsidR="001A1D17">
        <w:rPr>
          <w:lang w:val="en-GB"/>
        </w:rPr>
        <w:t>s</w:t>
      </w:r>
      <w:r w:rsidR="004B7816">
        <w:rPr>
          <w:lang w:val="en-GB"/>
        </w:rPr>
        <w:t xml:space="preserve"> to the production rate</w:t>
      </w:r>
      <w:r w:rsidRPr="005050A8">
        <w:rPr>
          <w:lang w:val="en-GB"/>
        </w:rPr>
        <w:t>, presenting potential advantages to the plant in anticipation of the growing prevalence of carbon credit and trading mechanisms.</w:t>
      </w:r>
    </w:p>
    <w:p w14:paraId="72A7C758" w14:textId="32A14DE7" w:rsidR="00FC25E5" w:rsidRPr="00257B50" w:rsidRDefault="00FC25E5" w:rsidP="00A954C6">
      <w:pPr>
        <w:pStyle w:val="Heading1"/>
      </w:pPr>
      <w:r w:rsidRPr="00257B50">
        <w:t>Acknowledgments</w:t>
      </w:r>
    </w:p>
    <w:p w14:paraId="270B9069" w14:textId="32AE7D37" w:rsidR="00FC25E5" w:rsidRPr="00A94774" w:rsidRDefault="002F29FB" w:rsidP="00FC25E5">
      <w:pPr>
        <w:pStyle w:val="Els-body-text"/>
        <w:spacing w:after="60"/>
        <w:rPr>
          <w:lang w:val="en-GB"/>
        </w:rPr>
      </w:pPr>
      <w:r>
        <w:rPr>
          <w:lang w:val="en-GB"/>
        </w:rPr>
        <w:t>We would like to acknowledge that t</w:t>
      </w:r>
      <w:r w:rsidR="00BF066F" w:rsidRPr="00BF066F">
        <w:rPr>
          <w:lang w:val="en-GB"/>
        </w:rPr>
        <w:t>his work was supported by the</w:t>
      </w:r>
      <w:r w:rsidR="0090736E">
        <w:rPr>
          <w:lang w:val="en-GB"/>
        </w:rPr>
        <w:t xml:space="preserve"> </w:t>
      </w:r>
      <w:r w:rsidR="0090736E" w:rsidRPr="0090736E">
        <w:rPr>
          <w:lang w:val="en-GB"/>
        </w:rPr>
        <w:t>Engineering and Physical Sciences Research Council</w:t>
      </w:r>
      <w:r w:rsidR="00BF066F" w:rsidRPr="00BF066F">
        <w:rPr>
          <w:lang w:val="en-GB"/>
        </w:rPr>
        <w:t xml:space="preserve"> </w:t>
      </w:r>
      <w:r w:rsidR="0090736E">
        <w:rPr>
          <w:lang w:val="en-GB"/>
        </w:rPr>
        <w:t>(</w:t>
      </w:r>
      <w:r w:rsidR="00C632F3" w:rsidRPr="0090736E">
        <w:rPr>
          <w:lang w:val="en-GB"/>
        </w:rPr>
        <w:t>EPSRC</w:t>
      </w:r>
      <w:r w:rsidR="0090736E">
        <w:rPr>
          <w:lang w:val="en-GB"/>
        </w:rPr>
        <w:t>)</w:t>
      </w:r>
      <w:r w:rsidR="005C5949">
        <w:rPr>
          <w:lang w:val="en-GB"/>
        </w:rPr>
        <w:t xml:space="preserve"> [</w:t>
      </w:r>
      <w:r w:rsidR="00F627C0">
        <w:rPr>
          <w:lang w:val="en-GB"/>
        </w:rPr>
        <w:t xml:space="preserve">grant number </w:t>
      </w:r>
      <w:r w:rsidR="005A2390" w:rsidRPr="005A2390">
        <w:rPr>
          <w:lang w:val="en-GB"/>
        </w:rPr>
        <w:t>EP/Y005600/1</w:t>
      </w:r>
      <w:r w:rsidR="005C5949">
        <w:rPr>
          <w:lang w:val="en-GB"/>
        </w:rPr>
        <w:t>]</w:t>
      </w:r>
      <w:r w:rsidR="00B50506">
        <w:rPr>
          <w:lang w:val="en-GB"/>
        </w:rPr>
        <w:t>.</w:t>
      </w:r>
    </w:p>
    <w:p w14:paraId="144DE6BF" w14:textId="586AFD88" w:rsidR="008D2649" w:rsidRDefault="008D2649" w:rsidP="00A954C6">
      <w:pPr>
        <w:pStyle w:val="Heading1"/>
      </w:pPr>
      <w:r>
        <w:t>References</w:t>
      </w:r>
    </w:p>
    <w:sdt>
      <w:sdtPr>
        <w:rPr>
          <w:noProof/>
          <w:sz w:val="18"/>
          <w:lang w:val="en-US"/>
        </w:rPr>
        <w:tag w:val="MENDELEY_BIBLIOGRAPHY"/>
        <w:id w:val="1021059940"/>
        <w:placeholder>
          <w:docPart w:val="DefaultPlaceholder_-1854013440"/>
        </w:placeholder>
      </w:sdtPr>
      <w:sdtEndPr>
        <w:rPr>
          <w:noProof w:val="0"/>
          <w:sz w:val="20"/>
        </w:rPr>
      </w:sdtEndPr>
      <w:sdtContent>
        <w:p w14:paraId="7575F2E3" w14:textId="1FF12473" w:rsidR="00993FDD" w:rsidRDefault="00993FDD">
          <w:pPr>
            <w:autoSpaceDE w:val="0"/>
            <w:autoSpaceDN w:val="0"/>
            <w:ind w:hanging="480"/>
            <w:divId w:val="327490185"/>
            <w:rPr>
              <w:sz w:val="24"/>
              <w:szCs w:val="24"/>
            </w:rPr>
          </w:pPr>
          <w:r>
            <w:t xml:space="preserve">Batstone, D., Keller, J., </w:t>
          </w:r>
          <w:proofErr w:type="spellStart"/>
          <w:r>
            <w:t>Angelidaki</w:t>
          </w:r>
          <w:proofErr w:type="spellEnd"/>
          <w:r>
            <w:t xml:space="preserve">, I., </w:t>
          </w:r>
          <w:proofErr w:type="spellStart"/>
          <w:r>
            <w:t>Kalyuzhnyi</w:t>
          </w:r>
          <w:proofErr w:type="spellEnd"/>
          <w:r>
            <w:t xml:space="preserve">, S., </w:t>
          </w:r>
          <w:proofErr w:type="spellStart"/>
          <w:r>
            <w:t>Pavlostathis</w:t>
          </w:r>
          <w:proofErr w:type="spellEnd"/>
          <w:r>
            <w:t xml:space="preserve">, S., Rozzi, A., Sanders, W., Siegrist, H., &amp; </w:t>
          </w:r>
          <w:proofErr w:type="spellStart"/>
          <w:r>
            <w:t>Vavilin</w:t>
          </w:r>
          <w:proofErr w:type="spellEnd"/>
          <w:r>
            <w:t xml:space="preserve">, V. (2002). Anaerobic digestion model No 1 (ADM1). </w:t>
          </w:r>
          <w:r>
            <w:rPr>
              <w:i/>
              <w:iCs/>
            </w:rPr>
            <w:t xml:space="preserve">Water Science and </w:t>
          </w:r>
          <w:proofErr w:type="gramStart"/>
          <w:r>
            <w:rPr>
              <w:i/>
              <w:iCs/>
            </w:rPr>
            <w:t>Technology :</w:t>
          </w:r>
          <w:proofErr w:type="gramEnd"/>
          <w:r>
            <w:rPr>
              <w:i/>
              <w:iCs/>
            </w:rPr>
            <w:t xml:space="preserve"> A Journal of the International Association on Water Pollution Research</w:t>
          </w:r>
          <w:r>
            <w:t xml:space="preserve">, </w:t>
          </w:r>
          <w:r>
            <w:rPr>
              <w:i/>
              <w:iCs/>
            </w:rPr>
            <w:t>45</w:t>
          </w:r>
          <w:r>
            <w:t>, 65–73.</w:t>
          </w:r>
        </w:p>
        <w:p w14:paraId="48F3EAEC" w14:textId="1CB90667" w:rsidR="00993FDD" w:rsidRDefault="00993FDD">
          <w:pPr>
            <w:autoSpaceDE w:val="0"/>
            <w:autoSpaceDN w:val="0"/>
            <w:ind w:hanging="480"/>
            <w:divId w:val="142046961"/>
          </w:pPr>
          <w:r>
            <w:t xml:space="preserve">GOV.UK (2023). </w:t>
          </w:r>
          <w:r>
            <w:rPr>
              <w:i/>
              <w:iCs/>
            </w:rPr>
            <w:t>Biomass Strategy 2023 - GOV.UK</w:t>
          </w:r>
          <w:r>
            <w:t xml:space="preserve">. Retrieved November 29, 2023, from </w:t>
          </w:r>
          <w:proofErr w:type="gramStart"/>
          <w:r>
            <w:t>https://www.gov.uk/government/publications/biomass-strategy</w:t>
          </w:r>
          <w:proofErr w:type="gramEnd"/>
        </w:p>
        <w:p w14:paraId="0CF30D32" w14:textId="77777777" w:rsidR="00B10782" w:rsidRDefault="00B10782">
          <w:pPr>
            <w:autoSpaceDE w:val="0"/>
            <w:autoSpaceDN w:val="0"/>
            <w:ind w:hanging="480"/>
            <w:divId w:val="335158055"/>
          </w:pPr>
          <w:r w:rsidRPr="00B10782">
            <w:t xml:space="preserve">Liu Y, Huang T, Peng D, Huang J, Maurer C, </w:t>
          </w:r>
          <w:proofErr w:type="spellStart"/>
          <w:r w:rsidRPr="00B10782">
            <w:t>Kranert</w:t>
          </w:r>
          <w:proofErr w:type="spellEnd"/>
          <w:r w:rsidRPr="00B10782">
            <w:t xml:space="preserve"> M. Optimizing the co-digestion supply chain of sewage sludge and food waste by the </w:t>
          </w:r>
          <w:proofErr w:type="gramStart"/>
          <w:r w:rsidRPr="00B10782">
            <w:t>demand oriented</w:t>
          </w:r>
          <w:proofErr w:type="gramEnd"/>
          <w:r w:rsidRPr="00B10782">
            <w:t xml:space="preserve"> biogas supplying mechanism. Waste Management &amp; Research. 2021;39(2):302-313. doi:10.1177/0734242X20953491</w:t>
          </w:r>
        </w:p>
        <w:p w14:paraId="1366617A" w14:textId="1A7179A2" w:rsidR="00993FDD" w:rsidRDefault="00993FDD">
          <w:pPr>
            <w:autoSpaceDE w:val="0"/>
            <w:autoSpaceDN w:val="0"/>
            <w:ind w:hanging="480"/>
            <w:divId w:val="1152719752"/>
          </w:pPr>
          <w:proofErr w:type="spellStart"/>
          <w:r>
            <w:t>Lv</w:t>
          </w:r>
          <w:proofErr w:type="spellEnd"/>
          <w:r>
            <w:t xml:space="preserve">, Z., Leite, A. F., Harms, H., </w:t>
          </w:r>
          <w:proofErr w:type="spellStart"/>
          <w:r>
            <w:t>Richnow</w:t>
          </w:r>
          <w:proofErr w:type="spellEnd"/>
          <w:r>
            <w:t xml:space="preserve">, H. H., Liebetrau, J., &amp; Nikolausz, M. (2014). Influences of the substrate feeding regime on methanogenic activity in biogas reactors approached by molecular and stable isotope methods. </w:t>
          </w:r>
          <w:r>
            <w:rPr>
              <w:i/>
              <w:iCs/>
            </w:rPr>
            <w:t>Anaerobe</w:t>
          </w:r>
          <w:r>
            <w:t xml:space="preserve">, </w:t>
          </w:r>
          <w:r>
            <w:rPr>
              <w:i/>
              <w:iCs/>
            </w:rPr>
            <w:t>29</w:t>
          </w:r>
          <w:r>
            <w:t>, 91–99. https://doi.org/10.1016/J.ANAEROBE.2013.11.005</w:t>
          </w:r>
        </w:p>
        <w:p w14:paraId="6B56C14A" w14:textId="06E34609" w:rsidR="008C5B62" w:rsidRDefault="008C5B62" w:rsidP="00B92E0C">
          <w:pPr>
            <w:autoSpaceDE w:val="0"/>
            <w:autoSpaceDN w:val="0"/>
            <w:ind w:hanging="480"/>
            <w:divId w:val="1115713149"/>
          </w:pPr>
          <w:r w:rsidRPr="008C5B62">
            <w:t xml:space="preserve">Moretta, F., </w:t>
          </w:r>
          <w:proofErr w:type="spellStart"/>
          <w:r w:rsidRPr="008C5B62">
            <w:t>Goracci</w:t>
          </w:r>
          <w:proofErr w:type="spellEnd"/>
          <w:r w:rsidRPr="008C5B62">
            <w:t xml:space="preserve">, A., Manenti, F., &amp; </w:t>
          </w:r>
          <w:proofErr w:type="spellStart"/>
          <w:r w:rsidRPr="008C5B62">
            <w:t>Bozzano</w:t>
          </w:r>
          <w:proofErr w:type="spellEnd"/>
          <w:r w:rsidRPr="008C5B62">
            <w:t xml:space="preserve">, G. (2022). Anaerobic Co-digestion Feedstock Blending Optimization. Chemical Engineering Transactions, 96, 295-300. </w:t>
          </w:r>
          <w:hyperlink r:id="rId12" w:history="1">
            <w:r w:rsidRPr="008C5B62">
              <w:t>https://doi.org/10.3303/CET2296050</w:t>
            </w:r>
          </w:hyperlink>
        </w:p>
        <w:p w14:paraId="144DE6C2" w14:textId="5F341000" w:rsidR="008D2649" w:rsidRPr="00080F6A" w:rsidRDefault="00993FDD" w:rsidP="00B92E0C">
          <w:pPr>
            <w:autoSpaceDE w:val="0"/>
            <w:autoSpaceDN w:val="0"/>
            <w:ind w:hanging="480"/>
            <w:divId w:val="1115713149"/>
          </w:pPr>
          <w:proofErr w:type="spellStart"/>
          <w:r>
            <w:t>Slorach</w:t>
          </w:r>
          <w:proofErr w:type="spellEnd"/>
          <w:r>
            <w:t xml:space="preserve">, P. C., Jeswani, H. K., Cuéllar-Franca, R., &amp; </w:t>
          </w:r>
          <w:proofErr w:type="spellStart"/>
          <w:r>
            <w:t>Azapagic</w:t>
          </w:r>
          <w:proofErr w:type="spellEnd"/>
          <w:r>
            <w:t xml:space="preserve">, A. (2019a). Environmental and economic implications of recovering resources from food waste in a circular economy. </w:t>
          </w:r>
          <w:r>
            <w:rPr>
              <w:i/>
              <w:iCs/>
            </w:rPr>
            <w:t>Science of The Total Environment</w:t>
          </w:r>
          <w:r>
            <w:t xml:space="preserve">, </w:t>
          </w:r>
          <w:r>
            <w:rPr>
              <w:i/>
              <w:iCs/>
            </w:rPr>
            <w:t>693</w:t>
          </w:r>
          <w:r>
            <w:t>, 133516. https://doi.org/10.1016/J.SCITOTENV.2019.07.322</w:t>
          </w:r>
        </w:p>
      </w:sdtContent>
    </w:sdt>
    <w:sectPr w:rsidR="008D2649" w:rsidRPr="00080F6A" w:rsidSect="00D73020">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F860" w14:textId="77777777" w:rsidR="003A5D27" w:rsidRDefault="003A5D27">
      <w:r>
        <w:separator/>
      </w:r>
    </w:p>
  </w:endnote>
  <w:endnote w:type="continuationSeparator" w:id="0">
    <w:p w14:paraId="1044883C" w14:textId="77777777" w:rsidR="003A5D27" w:rsidRDefault="003A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00C4" w14:textId="77777777" w:rsidR="003A5D27" w:rsidRDefault="003A5D27">
      <w:r>
        <w:separator/>
      </w:r>
    </w:p>
  </w:footnote>
  <w:footnote w:type="continuationSeparator" w:id="0">
    <w:p w14:paraId="3E6D51F9" w14:textId="77777777" w:rsidR="003A5D27" w:rsidRDefault="003A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A7A1216" w:rsidR="00E27953" w:rsidRDefault="00E27953">
    <w:pPr>
      <w:pStyle w:val="Header"/>
      <w:tabs>
        <w:tab w:val="clear" w:pos="7200"/>
        <w:tab w:val="right" w:pos="7088"/>
      </w:tabs>
    </w:pPr>
    <w:r>
      <w:rPr>
        <w:rStyle w:val="PageNumber"/>
      </w:rPr>
      <w:tab/>
    </w:r>
    <w:r>
      <w:rPr>
        <w:rStyle w:val="PageNumber"/>
        <w:i/>
      </w:rPr>
      <w:tab/>
    </w:r>
    <w:r>
      <w:rPr>
        <w:i/>
      </w:rPr>
      <w:t>M.</w:t>
    </w:r>
    <w:r w:rsidR="007505B4">
      <w:rPr>
        <w:i/>
      </w:rPr>
      <w:t xml:space="preserve"> </w:t>
    </w:r>
    <w:r>
      <w:rPr>
        <w:i/>
      </w:rPr>
      <w:t>Dolat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7BF31D7" w:rsidR="00E27953" w:rsidRDefault="00E27953" w:rsidP="00F31514">
    <w:pPr>
      <w:pStyle w:val="Header"/>
      <w:tabs>
        <w:tab w:val="clear" w:pos="7200"/>
        <w:tab w:val="right" w:pos="7088"/>
      </w:tabs>
      <w:rPr>
        <w:sz w:val="24"/>
      </w:rPr>
    </w:pPr>
    <w:r w:rsidRPr="00F31514">
      <w:rPr>
        <w:i/>
      </w:rPr>
      <w:t>Optimal feed scheduling and co-digestion for anaerobic digestion sites with dynamic demands</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E27953" w:rsidRPr="003B50B5" w:rsidRDefault="00E27953"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E27953" w:rsidRDefault="00E27953"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D4461A5"/>
    <w:multiLevelType w:val="hybridMultilevel"/>
    <w:tmpl w:val="A78E6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42E9B"/>
    <w:multiLevelType w:val="hybridMultilevel"/>
    <w:tmpl w:val="4BA42D34"/>
    <w:lvl w:ilvl="0" w:tplc="B1BA9B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1097205"/>
    <w:multiLevelType w:val="hybridMultilevel"/>
    <w:tmpl w:val="D0C81D0E"/>
    <w:lvl w:ilvl="0" w:tplc="EE76E8C0">
      <w:start w:val="1"/>
      <w:numFmt w:val="bullet"/>
      <w:lvlText w:val=""/>
      <w:lvlJc w:val="left"/>
      <w:pPr>
        <w:ind w:left="720" w:hanging="360"/>
      </w:pPr>
      <w:rPr>
        <w:rFonts w:ascii="Symbol" w:hAnsi="Symbol"/>
      </w:rPr>
    </w:lvl>
    <w:lvl w:ilvl="1" w:tplc="C900AE8A">
      <w:start w:val="1"/>
      <w:numFmt w:val="bullet"/>
      <w:lvlText w:val=""/>
      <w:lvlJc w:val="left"/>
      <w:pPr>
        <w:ind w:left="720" w:hanging="360"/>
      </w:pPr>
      <w:rPr>
        <w:rFonts w:ascii="Symbol" w:hAnsi="Symbol"/>
      </w:rPr>
    </w:lvl>
    <w:lvl w:ilvl="2" w:tplc="972262B6">
      <w:start w:val="1"/>
      <w:numFmt w:val="bullet"/>
      <w:lvlText w:val=""/>
      <w:lvlJc w:val="left"/>
      <w:pPr>
        <w:ind w:left="720" w:hanging="360"/>
      </w:pPr>
      <w:rPr>
        <w:rFonts w:ascii="Symbol" w:hAnsi="Symbol"/>
      </w:rPr>
    </w:lvl>
    <w:lvl w:ilvl="3" w:tplc="4CE42824">
      <w:start w:val="1"/>
      <w:numFmt w:val="bullet"/>
      <w:lvlText w:val=""/>
      <w:lvlJc w:val="left"/>
      <w:pPr>
        <w:ind w:left="720" w:hanging="360"/>
      </w:pPr>
      <w:rPr>
        <w:rFonts w:ascii="Symbol" w:hAnsi="Symbol"/>
      </w:rPr>
    </w:lvl>
    <w:lvl w:ilvl="4" w:tplc="5CC2E1A4">
      <w:start w:val="1"/>
      <w:numFmt w:val="bullet"/>
      <w:lvlText w:val=""/>
      <w:lvlJc w:val="left"/>
      <w:pPr>
        <w:ind w:left="720" w:hanging="360"/>
      </w:pPr>
      <w:rPr>
        <w:rFonts w:ascii="Symbol" w:hAnsi="Symbol"/>
      </w:rPr>
    </w:lvl>
    <w:lvl w:ilvl="5" w:tplc="F134E82A">
      <w:start w:val="1"/>
      <w:numFmt w:val="bullet"/>
      <w:lvlText w:val=""/>
      <w:lvlJc w:val="left"/>
      <w:pPr>
        <w:ind w:left="720" w:hanging="360"/>
      </w:pPr>
      <w:rPr>
        <w:rFonts w:ascii="Symbol" w:hAnsi="Symbol"/>
      </w:rPr>
    </w:lvl>
    <w:lvl w:ilvl="6" w:tplc="50AA16A8">
      <w:start w:val="1"/>
      <w:numFmt w:val="bullet"/>
      <w:lvlText w:val=""/>
      <w:lvlJc w:val="left"/>
      <w:pPr>
        <w:ind w:left="720" w:hanging="360"/>
      </w:pPr>
      <w:rPr>
        <w:rFonts w:ascii="Symbol" w:hAnsi="Symbol"/>
      </w:rPr>
    </w:lvl>
    <w:lvl w:ilvl="7" w:tplc="92D2ED18">
      <w:start w:val="1"/>
      <w:numFmt w:val="bullet"/>
      <w:lvlText w:val=""/>
      <w:lvlJc w:val="left"/>
      <w:pPr>
        <w:ind w:left="720" w:hanging="360"/>
      </w:pPr>
      <w:rPr>
        <w:rFonts w:ascii="Symbol" w:hAnsi="Symbol"/>
      </w:rPr>
    </w:lvl>
    <w:lvl w:ilvl="8" w:tplc="6BECB242">
      <w:start w:val="1"/>
      <w:numFmt w:val="bullet"/>
      <w:lvlText w:val=""/>
      <w:lvlJc w:val="left"/>
      <w:pPr>
        <w:ind w:left="720" w:hanging="360"/>
      </w:pPr>
      <w:rPr>
        <w:rFonts w:ascii="Symbol" w:hAnsi="Symbol"/>
      </w:rPr>
    </w:lvl>
  </w:abstractNum>
  <w:abstractNum w:abstractNumId="16" w15:restartNumberingAfterBreak="0">
    <w:nsid w:val="62DC4BEC"/>
    <w:multiLevelType w:val="hybridMultilevel"/>
    <w:tmpl w:val="7108A426"/>
    <w:lvl w:ilvl="0" w:tplc="EB6044D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18993316">
    <w:abstractNumId w:val="13"/>
  </w:num>
  <w:num w:numId="2" w16cid:durableId="393283023">
    <w:abstractNumId w:val="13"/>
  </w:num>
  <w:num w:numId="3" w16cid:durableId="1778215468">
    <w:abstractNumId w:val="13"/>
  </w:num>
  <w:num w:numId="4" w16cid:durableId="2144230482">
    <w:abstractNumId w:val="13"/>
  </w:num>
  <w:num w:numId="5" w16cid:durableId="1459182550">
    <w:abstractNumId w:val="0"/>
  </w:num>
  <w:num w:numId="6" w16cid:durableId="1345593660">
    <w:abstractNumId w:val="7"/>
  </w:num>
  <w:num w:numId="7" w16cid:durableId="710880481">
    <w:abstractNumId w:val="14"/>
  </w:num>
  <w:num w:numId="8" w16cid:durableId="842936430">
    <w:abstractNumId w:val="1"/>
  </w:num>
  <w:num w:numId="9" w16cid:durableId="1455833570">
    <w:abstractNumId w:val="12"/>
  </w:num>
  <w:num w:numId="10" w16cid:durableId="206526267">
    <w:abstractNumId w:val="18"/>
  </w:num>
  <w:num w:numId="11" w16cid:durableId="1848789147">
    <w:abstractNumId w:val="17"/>
  </w:num>
  <w:num w:numId="12" w16cid:durableId="2137335421">
    <w:abstractNumId w:val="6"/>
  </w:num>
  <w:num w:numId="13" w16cid:durableId="2025592521">
    <w:abstractNumId w:val="10"/>
  </w:num>
  <w:num w:numId="14" w16cid:durableId="1320158292">
    <w:abstractNumId w:val="2"/>
  </w:num>
  <w:num w:numId="15" w16cid:durableId="826628311">
    <w:abstractNumId w:val="8"/>
  </w:num>
  <w:num w:numId="16" w16cid:durableId="707068339">
    <w:abstractNumId w:val="4"/>
  </w:num>
  <w:num w:numId="17" w16cid:durableId="1749575562">
    <w:abstractNumId w:val="5"/>
  </w:num>
  <w:num w:numId="18" w16cid:durableId="1684163841">
    <w:abstractNumId w:val="11"/>
  </w:num>
  <w:num w:numId="19" w16cid:durableId="2143189436">
    <w:abstractNumId w:val="3"/>
  </w:num>
  <w:num w:numId="20" w16cid:durableId="1958097666">
    <w:abstractNumId w:val="9"/>
  </w:num>
  <w:num w:numId="21" w16cid:durableId="392850515">
    <w:abstractNumId w:val="16"/>
  </w:num>
  <w:num w:numId="22" w16cid:durableId="622542459">
    <w:abstractNumId w:val="15"/>
  </w:num>
  <w:num w:numId="23" w16cid:durableId="306202754">
    <w:abstractNumId w:val="16"/>
  </w:num>
  <w:num w:numId="24" w16cid:durableId="2116896961">
    <w:abstractNumId w:val="16"/>
  </w:num>
  <w:num w:numId="25" w16cid:durableId="725494851">
    <w:abstractNumId w:val="16"/>
  </w:num>
  <w:num w:numId="26" w16cid:durableId="2059697050">
    <w:abstractNumId w:val="16"/>
  </w:num>
  <w:num w:numId="27" w16cid:durableId="1109743234">
    <w:abstractNumId w:val="16"/>
  </w:num>
  <w:num w:numId="28" w16cid:durableId="1232692929">
    <w:abstractNumId w:val="16"/>
  </w:num>
  <w:num w:numId="29" w16cid:durableId="310062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04C9"/>
    <w:rsid w:val="000023B4"/>
    <w:rsid w:val="00005533"/>
    <w:rsid w:val="00005E06"/>
    <w:rsid w:val="000118AD"/>
    <w:rsid w:val="00011E5F"/>
    <w:rsid w:val="000120D1"/>
    <w:rsid w:val="00012214"/>
    <w:rsid w:val="00012853"/>
    <w:rsid w:val="00012EA6"/>
    <w:rsid w:val="00013AC0"/>
    <w:rsid w:val="00015A01"/>
    <w:rsid w:val="00024F98"/>
    <w:rsid w:val="00027DDC"/>
    <w:rsid w:val="0003083A"/>
    <w:rsid w:val="00030C70"/>
    <w:rsid w:val="00030E1E"/>
    <w:rsid w:val="00031B41"/>
    <w:rsid w:val="000320F7"/>
    <w:rsid w:val="00034A19"/>
    <w:rsid w:val="00034DC7"/>
    <w:rsid w:val="00034FF0"/>
    <w:rsid w:val="000352A0"/>
    <w:rsid w:val="00042033"/>
    <w:rsid w:val="00042A51"/>
    <w:rsid w:val="00042BFE"/>
    <w:rsid w:val="00045AC4"/>
    <w:rsid w:val="00045D55"/>
    <w:rsid w:val="00046705"/>
    <w:rsid w:val="00047379"/>
    <w:rsid w:val="0005101D"/>
    <w:rsid w:val="00051C51"/>
    <w:rsid w:val="00054845"/>
    <w:rsid w:val="000552C5"/>
    <w:rsid w:val="00056823"/>
    <w:rsid w:val="00057A2E"/>
    <w:rsid w:val="00057F22"/>
    <w:rsid w:val="0006103B"/>
    <w:rsid w:val="0006347A"/>
    <w:rsid w:val="00063649"/>
    <w:rsid w:val="0006425E"/>
    <w:rsid w:val="00064980"/>
    <w:rsid w:val="000652DF"/>
    <w:rsid w:val="000664D5"/>
    <w:rsid w:val="00066F60"/>
    <w:rsid w:val="000722D6"/>
    <w:rsid w:val="0007272F"/>
    <w:rsid w:val="00073B9E"/>
    <w:rsid w:val="000746D6"/>
    <w:rsid w:val="00074F48"/>
    <w:rsid w:val="0007686C"/>
    <w:rsid w:val="00076F68"/>
    <w:rsid w:val="00080F6A"/>
    <w:rsid w:val="00081294"/>
    <w:rsid w:val="000813E8"/>
    <w:rsid w:val="00082FB9"/>
    <w:rsid w:val="000858D7"/>
    <w:rsid w:val="00086291"/>
    <w:rsid w:val="00093082"/>
    <w:rsid w:val="00093870"/>
    <w:rsid w:val="00094BFD"/>
    <w:rsid w:val="00094C01"/>
    <w:rsid w:val="00096EFA"/>
    <w:rsid w:val="000A101C"/>
    <w:rsid w:val="000A1565"/>
    <w:rsid w:val="000A2C08"/>
    <w:rsid w:val="000A54E0"/>
    <w:rsid w:val="000A7D10"/>
    <w:rsid w:val="000B098B"/>
    <w:rsid w:val="000B17AE"/>
    <w:rsid w:val="000B3752"/>
    <w:rsid w:val="000B438B"/>
    <w:rsid w:val="000B4604"/>
    <w:rsid w:val="000B4B0B"/>
    <w:rsid w:val="000B6AAF"/>
    <w:rsid w:val="000C1D14"/>
    <w:rsid w:val="000C2A3C"/>
    <w:rsid w:val="000C323B"/>
    <w:rsid w:val="000C3B5F"/>
    <w:rsid w:val="000C3B9B"/>
    <w:rsid w:val="000C424E"/>
    <w:rsid w:val="000C4898"/>
    <w:rsid w:val="000C580E"/>
    <w:rsid w:val="000C7B83"/>
    <w:rsid w:val="000D063B"/>
    <w:rsid w:val="000D107D"/>
    <w:rsid w:val="000D3D9B"/>
    <w:rsid w:val="000D4846"/>
    <w:rsid w:val="000D4AA4"/>
    <w:rsid w:val="000D4F3B"/>
    <w:rsid w:val="000D7C8A"/>
    <w:rsid w:val="000E1E66"/>
    <w:rsid w:val="000E25F2"/>
    <w:rsid w:val="000E3C74"/>
    <w:rsid w:val="000E532E"/>
    <w:rsid w:val="000E7B32"/>
    <w:rsid w:val="000F077E"/>
    <w:rsid w:val="000F2D1F"/>
    <w:rsid w:val="000F4D44"/>
    <w:rsid w:val="000F50EE"/>
    <w:rsid w:val="000F5C9D"/>
    <w:rsid w:val="000F7DA6"/>
    <w:rsid w:val="00101AB1"/>
    <w:rsid w:val="00101E19"/>
    <w:rsid w:val="00102521"/>
    <w:rsid w:val="0010269F"/>
    <w:rsid w:val="001027D6"/>
    <w:rsid w:val="0010322E"/>
    <w:rsid w:val="001037F5"/>
    <w:rsid w:val="001061B3"/>
    <w:rsid w:val="0010641B"/>
    <w:rsid w:val="00106C12"/>
    <w:rsid w:val="0010701C"/>
    <w:rsid w:val="00112601"/>
    <w:rsid w:val="0011309B"/>
    <w:rsid w:val="00113116"/>
    <w:rsid w:val="001147EA"/>
    <w:rsid w:val="00116E13"/>
    <w:rsid w:val="001172AE"/>
    <w:rsid w:val="0011741C"/>
    <w:rsid w:val="001207C3"/>
    <w:rsid w:val="0012233F"/>
    <w:rsid w:val="00123E72"/>
    <w:rsid w:val="001247A1"/>
    <w:rsid w:val="00124DD6"/>
    <w:rsid w:val="0013014F"/>
    <w:rsid w:val="00132762"/>
    <w:rsid w:val="0013421C"/>
    <w:rsid w:val="001371CC"/>
    <w:rsid w:val="001414CF"/>
    <w:rsid w:val="00145256"/>
    <w:rsid w:val="00150AF7"/>
    <w:rsid w:val="0015203B"/>
    <w:rsid w:val="001521B4"/>
    <w:rsid w:val="0015287D"/>
    <w:rsid w:val="00153506"/>
    <w:rsid w:val="0016032F"/>
    <w:rsid w:val="00160776"/>
    <w:rsid w:val="00160823"/>
    <w:rsid w:val="00160CF8"/>
    <w:rsid w:val="00161B0C"/>
    <w:rsid w:val="00162999"/>
    <w:rsid w:val="001663BC"/>
    <w:rsid w:val="001678F0"/>
    <w:rsid w:val="00167CA8"/>
    <w:rsid w:val="00170FEC"/>
    <w:rsid w:val="001718EF"/>
    <w:rsid w:val="001723B8"/>
    <w:rsid w:val="001727B5"/>
    <w:rsid w:val="00174593"/>
    <w:rsid w:val="001770C7"/>
    <w:rsid w:val="00182863"/>
    <w:rsid w:val="00183C25"/>
    <w:rsid w:val="00184061"/>
    <w:rsid w:val="0018514B"/>
    <w:rsid w:val="001879F6"/>
    <w:rsid w:val="00190473"/>
    <w:rsid w:val="00190B3A"/>
    <w:rsid w:val="00191C1A"/>
    <w:rsid w:val="00192241"/>
    <w:rsid w:val="0019571E"/>
    <w:rsid w:val="0019647C"/>
    <w:rsid w:val="0019676E"/>
    <w:rsid w:val="00197595"/>
    <w:rsid w:val="001976C2"/>
    <w:rsid w:val="00197EFB"/>
    <w:rsid w:val="001A0201"/>
    <w:rsid w:val="001A1159"/>
    <w:rsid w:val="001A1D17"/>
    <w:rsid w:val="001A37A9"/>
    <w:rsid w:val="001A4495"/>
    <w:rsid w:val="001A5F5B"/>
    <w:rsid w:val="001A618A"/>
    <w:rsid w:val="001A6EE4"/>
    <w:rsid w:val="001B1ED2"/>
    <w:rsid w:val="001B5B35"/>
    <w:rsid w:val="001B73E7"/>
    <w:rsid w:val="001C0148"/>
    <w:rsid w:val="001C0B72"/>
    <w:rsid w:val="001C1AEF"/>
    <w:rsid w:val="001C1D3F"/>
    <w:rsid w:val="001C2C80"/>
    <w:rsid w:val="001C555D"/>
    <w:rsid w:val="001C6342"/>
    <w:rsid w:val="001C6898"/>
    <w:rsid w:val="001C757E"/>
    <w:rsid w:val="001D0997"/>
    <w:rsid w:val="001D1299"/>
    <w:rsid w:val="001D2B1E"/>
    <w:rsid w:val="001D2F9C"/>
    <w:rsid w:val="001D3CE1"/>
    <w:rsid w:val="001D6717"/>
    <w:rsid w:val="001E2ACC"/>
    <w:rsid w:val="001E3AA0"/>
    <w:rsid w:val="001E402A"/>
    <w:rsid w:val="001E477F"/>
    <w:rsid w:val="001E525D"/>
    <w:rsid w:val="001E53B7"/>
    <w:rsid w:val="001E5A8B"/>
    <w:rsid w:val="001E6B21"/>
    <w:rsid w:val="001E76C5"/>
    <w:rsid w:val="001E7973"/>
    <w:rsid w:val="001F2500"/>
    <w:rsid w:val="001F6F67"/>
    <w:rsid w:val="001F7397"/>
    <w:rsid w:val="001F7B41"/>
    <w:rsid w:val="00201462"/>
    <w:rsid w:val="002016E4"/>
    <w:rsid w:val="0020390F"/>
    <w:rsid w:val="0020444F"/>
    <w:rsid w:val="00207427"/>
    <w:rsid w:val="00210462"/>
    <w:rsid w:val="002117A8"/>
    <w:rsid w:val="00211966"/>
    <w:rsid w:val="00211F3A"/>
    <w:rsid w:val="002134E3"/>
    <w:rsid w:val="00213CBC"/>
    <w:rsid w:val="00214B6C"/>
    <w:rsid w:val="00214B99"/>
    <w:rsid w:val="00215F1F"/>
    <w:rsid w:val="00216F8F"/>
    <w:rsid w:val="00220B01"/>
    <w:rsid w:val="0022112B"/>
    <w:rsid w:val="00221D5B"/>
    <w:rsid w:val="00223DE7"/>
    <w:rsid w:val="0022577F"/>
    <w:rsid w:val="0022612C"/>
    <w:rsid w:val="00226EAE"/>
    <w:rsid w:val="00231EB3"/>
    <w:rsid w:val="00233360"/>
    <w:rsid w:val="002365CD"/>
    <w:rsid w:val="00236FEB"/>
    <w:rsid w:val="00240F1D"/>
    <w:rsid w:val="002418D8"/>
    <w:rsid w:val="002424BD"/>
    <w:rsid w:val="00244914"/>
    <w:rsid w:val="00245985"/>
    <w:rsid w:val="00247011"/>
    <w:rsid w:val="00247324"/>
    <w:rsid w:val="00252AF5"/>
    <w:rsid w:val="00252EBF"/>
    <w:rsid w:val="0025457F"/>
    <w:rsid w:val="002551B7"/>
    <w:rsid w:val="00255420"/>
    <w:rsid w:val="0025770D"/>
    <w:rsid w:val="00257B50"/>
    <w:rsid w:val="00260214"/>
    <w:rsid w:val="002610F4"/>
    <w:rsid w:val="00261347"/>
    <w:rsid w:val="00261DF0"/>
    <w:rsid w:val="00264926"/>
    <w:rsid w:val="00265364"/>
    <w:rsid w:val="002656FB"/>
    <w:rsid w:val="00267908"/>
    <w:rsid w:val="00271E43"/>
    <w:rsid w:val="00272146"/>
    <w:rsid w:val="002735D3"/>
    <w:rsid w:val="00274377"/>
    <w:rsid w:val="00274A49"/>
    <w:rsid w:val="00274B57"/>
    <w:rsid w:val="00274F1C"/>
    <w:rsid w:val="00277889"/>
    <w:rsid w:val="0028042A"/>
    <w:rsid w:val="00280C23"/>
    <w:rsid w:val="002817D1"/>
    <w:rsid w:val="00281A11"/>
    <w:rsid w:val="00282C5D"/>
    <w:rsid w:val="00285CFD"/>
    <w:rsid w:val="002865BD"/>
    <w:rsid w:val="00287860"/>
    <w:rsid w:val="002900DD"/>
    <w:rsid w:val="00292E4A"/>
    <w:rsid w:val="002A2309"/>
    <w:rsid w:val="002A25B9"/>
    <w:rsid w:val="002A2B18"/>
    <w:rsid w:val="002A2FBF"/>
    <w:rsid w:val="002A42A2"/>
    <w:rsid w:val="002A590A"/>
    <w:rsid w:val="002A78E6"/>
    <w:rsid w:val="002A7E1B"/>
    <w:rsid w:val="002B0CF7"/>
    <w:rsid w:val="002B1AB3"/>
    <w:rsid w:val="002B23D0"/>
    <w:rsid w:val="002B2A62"/>
    <w:rsid w:val="002B2BB7"/>
    <w:rsid w:val="002B42AF"/>
    <w:rsid w:val="002B5D1A"/>
    <w:rsid w:val="002B78B4"/>
    <w:rsid w:val="002C0E19"/>
    <w:rsid w:val="002C24CB"/>
    <w:rsid w:val="002C2DDE"/>
    <w:rsid w:val="002C3C1A"/>
    <w:rsid w:val="002C62B2"/>
    <w:rsid w:val="002C79BC"/>
    <w:rsid w:val="002C7DA8"/>
    <w:rsid w:val="002D2641"/>
    <w:rsid w:val="002D3526"/>
    <w:rsid w:val="002D6BD5"/>
    <w:rsid w:val="002D7A75"/>
    <w:rsid w:val="002E1668"/>
    <w:rsid w:val="002E3F37"/>
    <w:rsid w:val="002E4BC0"/>
    <w:rsid w:val="002E53FC"/>
    <w:rsid w:val="002E6C4B"/>
    <w:rsid w:val="002E6CF5"/>
    <w:rsid w:val="002F29FB"/>
    <w:rsid w:val="002F39BC"/>
    <w:rsid w:val="002F42D2"/>
    <w:rsid w:val="002F4992"/>
    <w:rsid w:val="002F4BC7"/>
    <w:rsid w:val="002F4CF8"/>
    <w:rsid w:val="002F558B"/>
    <w:rsid w:val="0030122B"/>
    <w:rsid w:val="0030364F"/>
    <w:rsid w:val="00303916"/>
    <w:rsid w:val="00303A25"/>
    <w:rsid w:val="003125AE"/>
    <w:rsid w:val="003129BC"/>
    <w:rsid w:val="003149CA"/>
    <w:rsid w:val="00315B02"/>
    <w:rsid w:val="00317846"/>
    <w:rsid w:val="003214FC"/>
    <w:rsid w:val="00322355"/>
    <w:rsid w:val="00324EE4"/>
    <w:rsid w:val="00327B8B"/>
    <w:rsid w:val="003307E7"/>
    <w:rsid w:val="00333469"/>
    <w:rsid w:val="00334881"/>
    <w:rsid w:val="003365AA"/>
    <w:rsid w:val="0034113D"/>
    <w:rsid w:val="003417F1"/>
    <w:rsid w:val="00343055"/>
    <w:rsid w:val="003479CD"/>
    <w:rsid w:val="003524B8"/>
    <w:rsid w:val="0035333E"/>
    <w:rsid w:val="00353BA5"/>
    <w:rsid w:val="003540DA"/>
    <w:rsid w:val="00355852"/>
    <w:rsid w:val="003563D6"/>
    <w:rsid w:val="00364F4B"/>
    <w:rsid w:val="00365436"/>
    <w:rsid w:val="00366361"/>
    <w:rsid w:val="003670B1"/>
    <w:rsid w:val="00367238"/>
    <w:rsid w:val="00367A3C"/>
    <w:rsid w:val="00367B3B"/>
    <w:rsid w:val="003737F1"/>
    <w:rsid w:val="00373989"/>
    <w:rsid w:val="003739AD"/>
    <w:rsid w:val="00373E07"/>
    <w:rsid w:val="003745BA"/>
    <w:rsid w:val="0037503D"/>
    <w:rsid w:val="0037573D"/>
    <w:rsid w:val="003766A3"/>
    <w:rsid w:val="0038025B"/>
    <w:rsid w:val="0038095E"/>
    <w:rsid w:val="0038172F"/>
    <w:rsid w:val="00382756"/>
    <w:rsid w:val="0038292B"/>
    <w:rsid w:val="00383C11"/>
    <w:rsid w:val="00383DDB"/>
    <w:rsid w:val="003846AB"/>
    <w:rsid w:val="0038630C"/>
    <w:rsid w:val="00387910"/>
    <w:rsid w:val="003905CA"/>
    <w:rsid w:val="003914C0"/>
    <w:rsid w:val="0039164E"/>
    <w:rsid w:val="003926F6"/>
    <w:rsid w:val="00393973"/>
    <w:rsid w:val="00393B83"/>
    <w:rsid w:val="00393E6D"/>
    <w:rsid w:val="00395912"/>
    <w:rsid w:val="00395914"/>
    <w:rsid w:val="003968A1"/>
    <w:rsid w:val="003A008C"/>
    <w:rsid w:val="003A05ED"/>
    <w:rsid w:val="003A1174"/>
    <w:rsid w:val="003A1AE0"/>
    <w:rsid w:val="003A1B54"/>
    <w:rsid w:val="003A2112"/>
    <w:rsid w:val="003A3043"/>
    <w:rsid w:val="003A3AAB"/>
    <w:rsid w:val="003A4830"/>
    <w:rsid w:val="003A4B8D"/>
    <w:rsid w:val="003A4EDC"/>
    <w:rsid w:val="003A5D27"/>
    <w:rsid w:val="003A5E6D"/>
    <w:rsid w:val="003A655C"/>
    <w:rsid w:val="003A689D"/>
    <w:rsid w:val="003A7936"/>
    <w:rsid w:val="003A7F72"/>
    <w:rsid w:val="003B077D"/>
    <w:rsid w:val="003B1258"/>
    <w:rsid w:val="003B13B0"/>
    <w:rsid w:val="003B26D9"/>
    <w:rsid w:val="003B2D24"/>
    <w:rsid w:val="003B3526"/>
    <w:rsid w:val="003B374C"/>
    <w:rsid w:val="003B3DD3"/>
    <w:rsid w:val="003B4F4F"/>
    <w:rsid w:val="003B7105"/>
    <w:rsid w:val="003B7E74"/>
    <w:rsid w:val="003C08CA"/>
    <w:rsid w:val="003C5BF5"/>
    <w:rsid w:val="003C6FE0"/>
    <w:rsid w:val="003D01F5"/>
    <w:rsid w:val="003D1582"/>
    <w:rsid w:val="003D29A1"/>
    <w:rsid w:val="003D55FB"/>
    <w:rsid w:val="003D77BB"/>
    <w:rsid w:val="003D7E4C"/>
    <w:rsid w:val="003E07B6"/>
    <w:rsid w:val="003E41C2"/>
    <w:rsid w:val="003E451D"/>
    <w:rsid w:val="003E4DB2"/>
    <w:rsid w:val="003F0150"/>
    <w:rsid w:val="003F0FE6"/>
    <w:rsid w:val="003F1F0A"/>
    <w:rsid w:val="003F4153"/>
    <w:rsid w:val="003F4F35"/>
    <w:rsid w:val="003F62D6"/>
    <w:rsid w:val="003F67E9"/>
    <w:rsid w:val="00402449"/>
    <w:rsid w:val="00404988"/>
    <w:rsid w:val="00404BC1"/>
    <w:rsid w:val="00405A3D"/>
    <w:rsid w:val="0040602D"/>
    <w:rsid w:val="00406676"/>
    <w:rsid w:val="00406C4A"/>
    <w:rsid w:val="00406D4F"/>
    <w:rsid w:val="00410F97"/>
    <w:rsid w:val="0041136C"/>
    <w:rsid w:val="00411426"/>
    <w:rsid w:val="00411682"/>
    <w:rsid w:val="00411F7F"/>
    <w:rsid w:val="004168E5"/>
    <w:rsid w:val="00416FA0"/>
    <w:rsid w:val="00421116"/>
    <w:rsid w:val="004216B8"/>
    <w:rsid w:val="00422103"/>
    <w:rsid w:val="0042264D"/>
    <w:rsid w:val="0042358F"/>
    <w:rsid w:val="0042454F"/>
    <w:rsid w:val="00424ED1"/>
    <w:rsid w:val="004253A0"/>
    <w:rsid w:val="00425CF2"/>
    <w:rsid w:val="00426597"/>
    <w:rsid w:val="0042727B"/>
    <w:rsid w:val="00430E84"/>
    <w:rsid w:val="00433F68"/>
    <w:rsid w:val="00436C96"/>
    <w:rsid w:val="00440D00"/>
    <w:rsid w:val="00441E56"/>
    <w:rsid w:val="0044247F"/>
    <w:rsid w:val="004435FB"/>
    <w:rsid w:val="00444868"/>
    <w:rsid w:val="004475EA"/>
    <w:rsid w:val="00447D5B"/>
    <w:rsid w:val="00450D9E"/>
    <w:rsid w:val="00450F08"/>
    <w:rsid w:val="00452AA1"/>
    <w:rsid w:val="00461094"/>
    <w:rsid w:val="00464975"/>
    <w:rsid w:val="004651F7"/>
    <w:rsid w:val="00466FD6"/>
    <w:rsid w:val="0047104F"/>
    <w:rsid w:val="0047217B"/>
    <w:rsid w:val="004728B3"/>
    <w:rsid w:val="004731E1"/>
    <w:rsid w:val="004736C6"/>
    <w:rsid w:val="00474D3A"/>
    <w:rsid w:val="0047792E"/>
    <w:rsid w:val="00480087"/>
    <w:rsid w:val="0048136C"/>
    <w:rsid w:val="004827CE"/>
    <w:rsid w:val="00483957"/>
    <w:rsid w:val="00486188"/>
    <w:rsid w:val="00486D1F"/>
    <w:rsid w:val="00486DF0"/>
    <w:rsid w:val="004915C9"/>
    <w:rsid w:val="00492B38"/>
    <w:rsid w:val="0049305B"/>
    <w:rsid w:val="00494AA5"/>
    <w:rsid w:val="004965EC"/>
    <w:rsid w:val="004973CC"/>
    <w:rsid w:val="0049772C"/>
    <w:rsid w:val="004A1FDC"/>
    <w:rsid w:val="004A214D"/>
    <w:rsid w:val="004A2FDC"/>
    <w:rsid w:val="004A3AB2"/>
    <w:rsid w:val="004A3F4A"/>
    <w:rsid w:val="004A4223"/>
    <w:rsid w:val="004A532F"/>
    <w:rsid w:val="004A5D7A"/>
    <w:rsid w:val="004B249A"/>
    <w:rsid w:val="004B24DE"/>
    <w:rsid w:val="004B273E"/>
    <w:rsid w:val="004B2E04"/>
    <w:rsid w:val="004B370A"/>
    <w:rsid w:val="004B3D14"/>
    <w:rsid w:val="004B555C"/>
    <w:rsid w:val="004B7816"/>
    <w:rsid w:val="004C0130"/>
    <w:rsid w:val="004C0CE2"/>
    <w:rsid w:val="004C1499"/>
    <w:rsid w:val="004C16F8"/>
    <w:rsid w:val="004C3A73"/>
    <w:rsid w:val="004C3D6D"/>
    <w:rsid w:val="004C66E8"/>
    <w:rsid w:val="004C7884"/>
    <w:rsid w:val="004D0178"/>
    <w:rsid w:val="004D0CE8"/>
    <w:rsid w:val="004D0FC1"/>
    <w:rsid w:val="004D162D"/>
    <w:rsid w:val="004D29F2"/>
    <w:rsid w:val="004D4FA1"/>
    <w:rsid w:val="004D60D1"/>
    <w:rsid w:val="004E0E08"/>
    <w:rsid w:val="004E149C"/>
    <w:rsid w:val="004E1CA0"/>
    <w:rsid w:val="004E1E00"/>
    <w:rsid w:val="004E5821"/>
    <w:rsid w:val="004E6FEF"/>
    <w:rsid w:val="004E78EF"/>
    <w:rsid w:val="004F0EF6"/>
    <w:rsid w:val="004F101F"/>
    <w:rsid w:val="004F2306"/>
    <w:rsid w:val="004F531C"/>
    <w:rsid w:val="004F531D"/>
    <w:rsid w:val="004F618B"/>
    <w:rsid w:val="004F677E"/>
    <w:rsid w:val="004F6791"/>
    <w:rsid w:val="004F729C"/>
    <w:rsid w:val="0050108A"/>
    <w:rsid w:val="00503BBB"/>
    <w:rsid w:val="00505084"/>
    <w:rsid w:val="005050A8"/>
    <w:rsid w:val="005077B2"/>
    <w:rsid w:val="00507F0A"/>
    <w:rsid w:val="00511CDF"/>
    <w:rsid w:val="00513622"/>
    <w:rsid w:val="00514615"/>
    <w:rsid w:val="00514FA5"/>
    <w:rsid w:val="0051735C"/>
    <w:rsid w:val="00517853"/>
    <w:rsid w:val="005210CD"/>
    <w:rsid w:val="005231BB"/>
    <w:rsid w:val="00524CBB"/>
    <w:rsid w:val="005255AA"/>
    <w:rsid w:val="005317FE"/>
    <w:rsid w:val="005322C4"/>
    <w:rsid w:val="005322E0"/>
    <w:rsid w:val="00532674"/>
    <w:rsid w:val="00533DB8"/>
    <w:rsid w:val="00535C16"/>
    <w:rsid w:val="00536322"/>
    <w:rsid w:val="00537EB4"/>
    <w:rsid w:val="00543339"/>
    <w:rsid w:val="00544450"/>
    <w:rsid w:val="00544D9A"/>
    <w:rsid w:val="00551173"/>
    <w:rsid w:val="0055139B"/>
    <w:rsid w:val="00551F82"/>
    <w:rsid w:val="00552EEB"/>
    <w:rsid w:val="005547BD"/>
    <w:rsid w:val="005561BC"/>
    <w:rsid w:val="00561D27"/>
    <w:rsid w:val="00562BAE"/>
    <w:rsid w:val="00567BD7"/>
    <w:rsid w:val="0057045C"/>
    <w:rsid w:val="005705B9"/>
    <w:rsid w:val="00571B5A"/>
    <w:rsid w:val="0057249E"/>
    <w:rsid w:val="00573769"/>
    <w:rsid w:val="0057439E"/>
    <w:rsid w:val="00577333"/>
    <w:rsid w:val="005801B8"/>
    <w:rsid w:val="005815EC"/>
    <w:rsid w:val="00583EDF"/>
    <w:rsid w:val="00585A2D"/>
    <w:rsid w:val="00586AF9"/>
    <w:rsid w:val="005876D3"/>
    <w:rsid w:val="00593127"/>
    <w:rsid w:val="00593A15"/>
    <w:rsid w:val="00593B5E"/>
    <w:rsid w:val="00593C3A"/>
    <w:rsid w:val="00593F46"/>
    <w:rsid w:val="0059501B"/>
    <w:rsid w:val="00596E4E"/>
    <w:rsid w:val="005979A1"/>
    <w:rsid w:val="005A21D7"/>
    <w:rsid w:val="005A2390"/>
    <w:rsid w:val="005A3377"/>
    <w:rsid w:val="005A56D5"/>
    <w:rsid w:val="005B035E"/>
    <w:rsid w:val="005B050C"/>
    <w:rsid w:val="005B35C0"/>
    <w:rsid w:val="005B7802"/>
    <w:rsid w:val="005B7BA2"/>
    <w:rsid w:val="005C0682"/>
    <w:rsid w:val="005C11DD"/>
    <w:rsid w:val="005C3DA7"/>
    <w:rsid w:val="005C41E7"/>
    <w:rsid w:val="005C4D59"/>
    <w:rsid w:val="005C5949"/>
    <w:rsid w:val="005C7B0C"/>
    <w:rsid w:val="005D05D1"/>
    <w:rsid w:val="005D08C0"/>
    <w:rsid w:val="005D1308"/>
    <w:rsid w:val="005D1CEA"/>
    <w:rsid w:val="005D2073"/>
    <w:rsid w:val="005D3676"/>
    <w:rsid w:val="005D36DD"/>
    <w:rsid w:val="005D3FDC"/>
    <w:rsid w:val="005E02CA"/>
    <w:rsid w:val="005E1CF3"/>
    <w:rsid w:val="005E2851"/>
    <w:rsid w:val="005E399A"/>
    <w:rsid w:val="005E71EF"/>
    <w:rsid w:val="005F13C5"/>
    <w:rsid w:val="005F2676"/>
    <w:rsid w:val="005F2756"/>
    <w:rsid w:val="005F2CF7"/>
    <w:rsid w:val="005F35CD"/>
    <w:rsid w:val="005F3FD4"/>
    <w:rsid w:val="005F4E52"/>
    <w:rsid w:val="005F7C00"/>
    <w:rsid w:val="00600CFB"/>
    <w:rsid w:val="00600DE3"/>
    <w:rsid w:val="00601BBD"/>
    <w:rsid w:val="00602B7C"/>
    <w:rsid w:val="006040DF"/>
    <w:rsid w:val="006047AD"/>
    <w:rsid w:val="00604B95"/>
    <w:rsid w:val="00606B12"/>
    <w:rsid w:val="00607D47"/>
    <w:rsid w:val="00611AD9"/>
    <w:rsid w:val="00612A1F"/>
    <w:rsid w:val="00615C7D"/>
    <w:rsid w:val="00616DC5"/>
    <w:rsid w:val="0062210B"/>
    <w:rsid w:val="006233FB"/>
    <w:rsid w:val="00624A00"/>
    <w:rsid w:val="00625294"/>
    <w:rsid w:val="00625F04"/>
    <w:rsid w:val="006265D8"/>
    <w:rsid w:val="00627292"/>
    <w:rsid w:val="00631780"/>
    <w:rsid w:val="00632901"/>
    <w:rsid w:val="006330BE"/>
    <w:rsid w:val="00634156"/>
    <w:rsid w:val="006353BE"/>
    <w:rsid w:val="00636417"/>
    <w:rsid w:val="00636473"/>
    <w:rsid w:val="00637CCD"/>
    <w:rsid w:val="006402F9"/>
    <w:rsid w:val="00642BAC"/>
    <w:rsid w:val="00643725"/>
    <w:rsid w:val="00643D48"/>
    <w:rsid w:val="006441F6"/>
    <w:rsid w:val="00645A36"/>
    <w:rsid w:val="00646F41"/>
    <w:rsid w:val="00647545"/>
    <w:rsid w:val="0065037B"/>
    <w:rsid w:val="00651D03"/>
    <w:rsid w:val="00652049"/>
    <w:rsid w:val="0065261E"/>
    <w:rsid w:val="006528C0"/>
    <w:rsid w:val="00653834"/>
    <w:rsid w:val="00653A6B"/>
    <w:rsid w:val="006548DB"/>
    <w:rsid w:val="006602CE"/>
    <w:rsid w:val="006603BC"/>
    <w:rsid w:val="00662D5B"/>
    <w:rsid w:val="0066449F"/>
    <w:rsid w:val="00664DE7"/>
    <w:rsid w:val="006716D5"/>
    <w:rsid w:val="00671CFA"/>
    <w:rsid w:val="00672CAD"/>
    <w:rsid w:val="00672E00"/>
    <w:rsid w:val="00672E53"/>
    <w:rsid w:val="00673731"/>
    <w:rsid w:val="00673C2B"/>
    <w:rsid w:val="00677723"/>
    <w:rsid w:val="00677F9A"/>
    <w:rsid w:val="006800A1"/>
    <w:rsid w:val="00680148"/>
    <w:rsid w:val="00680CA6"/>
    <w:rsid w:val="006828A8"/>
    <w:rsid w:val="00682E06"/>
    <w:rsid w:val="00685097"/>
    <w:rsid w:val="0068633C"/>
    <w:rsid w:val="00686E77"/>
    <w:rsid w:val="006874FF"/>
    <w:rsid w:val="006928BF"/>
    <w:rsid w:val="006960FE"/>
    <w:rsid w:val="006A138C"/>
    <w:rsid w:val="006A3032"/>
    <w:rsid w:val="006A3BEF"/>
    <w:rsid w:val="006A4B3C"/>
    <w:rsid w:val="006A4EBD"/>
    <w:rsid w:val="006A5558"/>
    <w:rsid w:val="006A5BEE"/>
    <w:rsid w:val="006A69BF"/>
    <w:rsid w:val="006B008D"/>
    <w:rsid w:val="006B0259"/>
    <w:rsid w:val="006C021F"/>
    <w:rsid w:val="006C10B9"/>
    <w:rsid w:val="006C1224"/>
    <w:rsid w:val="006C23E5"/>
    <w:rsid w:val="006C3A5D"/>
    <w:rsid w:val="006C5132"/>
    <w:rsid w:val="006C5365"/>
    <w:rsid w:val="006C719C"/>
    <w:rsid w:val="006D1AAF"/>
    <w:rsid w:val="006D21BF"/>
    <w:rsid w:val="006D5808"/>
    <w:rsid w:val="006D5B67"/>
    <w:rsid w:val="006D6476"/>
    <w:rsid w:val="006D6FE5"/>
    <w:rsid w:val="006E0F67"/>
    <w:rsid w:val="006E245A"/>
    <w:rsid w:val="006E2DCE"/>
    <w:rsid w:val="006E3081"/>
    <w:rsid w:val="006E4218"/>
    <w:rsid w:val="006F3CBE"/>
    <w:rsid w:val="006F59F7"/>
    <w:rsid w:val="006F6F37"/>
    <w:rsid w:val="00700B83"/>
    <w:rsid w:val="007015D7"/>
    <w:rsid w:val="00701653"/>
    <w:rsid w:val="00702BC5"/>
    <w:rsid w:val="00704246"/>
    <w:rsid w:val="00705CC9"/>
    <w:rsid w:val="0070600A"/>
    <w:rsid w:val="00706747"/>
    <w:rsid w:val="00707369"/>
    <w:rsid w:val="00711DF4"/>
    <w:rsid w:val="0071295D"/>
    <w:rsid w:val="0071359C"/>
    <w:rsid w:val="00715ADC"/>
    <w:rsid w:val="00715F97"/>
    <w:rsid w:val="007212DE"/>
    <w:rsid w:val="00724C51"/>
    <w:rsid w:val="00725B59"/>
    <w:rsid w:val="00730B2B"/>
    <w:rsid w:val="007318A9"/>
    <w:rsid w:val="00732384"/>
    <w:rsid w:val="00733BA1"/>
    <w:rsid w:val="00735220"/>
    <w:rsid w:val="00735DD9"/>
    <w:rsid w:val="007368D9"/>
    <w:rsid w:val="007406A7"/>
    <w:rsid w:val="00744E75"/>
    <w:rsid w:val="007505B4"/>
    <w:rsid w:val="007533B0"/>
    <w:rsid w:val="00753D4B"/>
    <w:rsid w:val="00754991"/>
    <w:rsid w:val="00755701"/>
    <w:rsid w:val="007578D6"/>
    <w:rsid w:val="007603DA"/>
    <w:rsid w:val="0076188E"/>
    <w:rsid w:val="00761A86"/>
    <w:rsid w:val="00761AAC"/>
    <w:rsid w:val="0076237D"/>
    <w:rsid w:val="0076384E"/>
    <w:rsid w:val="00763E39"/>
    <w:rsid w:val="007647DB"/>
    <w:rsid w:val="0076644B"/>
    <w:rsid w:val="007679C4"/>
    <w:rsid w:val="00773A53"/>
    <w:rsid w:val="007742EF"/>
    <w:rsid w:val="00775748"/>
    <w:rsid w:val="00775F08"/>
    <w:rsid w:val="00777545"/>
    <w:rsid w:val="00781023"/>
    <w:rsid w:val="007836C8"/>
    <w:rsid w:val="00784937"/>
    <w:rsid w:val="007853C2"/>
    <w:rsid w:val="00785B94"/>
    <w:rsid w:val="00786350"/>
    <w:rsid w:val="00791225"/>
    <w:rsid w:val="00791E94"/>
    <w:rsid w:val="00792B84"/>
    <w:rsid w:val="00792D02"/>
    <w:rsid w:val="00795D68"/>
    <w:rsid w:val="00795FB6"/>
    <w:rsid w:val="007A068E"/>
    <w:rsid w:val="007A1BA7"/>
    <w:rsid w:val="007A1C18"/>
    <w:rsid w:val="007A1C71"/>
    <w:rsid w:val="007A240E"/>
    <w:rsid w:val="007A29E1"/>
    <w:rsid w:val="007A38F5"/>
    <w:rsid w:val="007A56FB"/>
    <w:rsid w:val="007A6E33"/>
    <w:rsid w:val="007A7E7A"/>
    <w:rsid w:val="007B0796"/>
    <w:rsid w:val="007B1664"/>
    <w:rsid w:val="007B1942"/>
    <w:rsid w:val="007B3C86"/>
    <w:rsid w:val="007B6792"/>
    <w:rsid w:val="007B6AEB"/>
    <w:rsid w:val="007B704B"/>
    <w:rsid w:val="007C35AE"/>
    <w:rsid w:val="007C429C"/>
    <w:rsid w:val="007C748D"/>
    <w:rsid w:val="007D3FB0"/>
    <w:rsid w:val="007D4F87"/>
    <w:rsid w:val="007D5283"/>
    <w:rsid w:val="007D65A7"/>
    <w:rsid w:val="007D70A1"/>
    <w:rsid w:val="007D736C"/>
    <w:rsid w:val="007D73AC"/>
    <w:rsid w:val="007E1CE7"/>
    <w:rsid w:val="007E34A0"/>
    <w:rsid w:val="007E392C"/>
    <w:rsid w:val="007E6542"/>
    <w:rsid w:val="007E6E08"/>
    <w:rsid w:val="007F03A4"/>
    <w:rsid w:val="007F059E"/>
    <w:rsid w:val="007F3001"/>
    <w:rsid w:val="007F3C31"/>
    <w:rsid w:val="007F5FC9"/>
    <w:rsid w:val="007F6638"/>
    <w:rsid w:val="007F6A4F"/>
    <w:rsid w:val="007F6CA7"/>
    <w:rsid w:val="00800104"/>
    <w:rsid w:val="00800246"/>
    <w:rsid w:val="00801340"/>
    <w:rsid w:val="00801F2A"/>
    <w:rsid w:val="0080308E"/>
    <w:rsid w:val="00803096"/>
    <w:rsid w:val="00803DAE"/>
    <w:rsid w:val="008044CE"/>
    <w:rsid w:val="00805AE5"/>
    <w:rsid w:val="00805E16"/>
    <w:rsid w:val="008060F5"/>
    <w:rsid w:val="00810228"/>
    <w:rsid w:val="008106D8"/>
    <w:rsid w:val="00811EFF"/>
    <w:rsid w:val="008127C4"/>
    <w:rsid w:val="008128CD"/>
    <w:rsid w:val="008132E8"/>
    <w:rsid w:val="008146D3"/>
    <w:rsid w:val="00820A6F"/>
    <w:rsid w:val="00820F24"/>
    <w:rsid w:val="00823407"/>
    <w:rsid w:val="00823679"/>
    <w:rsid w:val="00824181"/>
    <w:rsid w:val="00826453"/>
    <w:rsid w:val="0083084F"/>
    <w:rsid w:val="008311C8"/>
    <w:rsid w:val="00831B10"/>
    <w:rsid w:val="00831E9D"/>
    <w:rsid w:val="008334DE"/>
    <w:rsid w:val="0083354E"/>
    <w:rsid w:val="00833988"/>
    <w:rsid w:val="00834865"/>
    <w:rsid w:val="00834978"/>
    <w:rsid w:val="00837828"/>
    <w:rsid w:val="00842F5E"/>
    <w:rsid w:val="00843C03"/>
    <w:rsid w:val="008443ED"/>
    <w:rsid w:val="0085022D"/>
    <w:rsid w:val="008507F1"/>
    <w:rsid w:val="00850F80"/>
    <w:rsid w:val="0085188D"/>
    <w:rsid w:val="00852519"/>
    <w:rsid w:val="00852F7A"/>
    <w:rsid w:val="008531E6"/>
    <w:rsid w:val="008537A7"/>
    <w:rsid w:val="008544E5"/>
    <w:rsid w:val="008548F2"/>
    <w:rsid w:val="00855659"/>
    <w:rsid w:val="00856282"/>
    <w:rsid w:val="00856A71"/>
    <w:rsid w:val="00857809"/>
    <w:rsid w:val="00862C23"/>
    <w:rsid w:val="0086395B"/>
    <w:rsid w:val="00863A13"/>
    <w:rsid w:val="008652F6"/>
    <w:rsid w:val="00865761"/>
    <w:rsid w:val="008663F6"/>
    <w:rsid w:val="00867114"/>
    <w:rsid w:val="00872558"/>
    <w:rsid w:val="008731D2"/>
    <w:rsid w:val="00873A12"/>
    <w:rsid w:val="00873CB9"/>
    <w:rsid w:val="0087494C"/>
    <w:rsid w:val="008751AF"/>
    <w:rsid w:val="00877C40"/>
    <w:rsid w:val="0088018F"/>
    <w:rsid w:val="00880880"/>
    <w:rsid w:val="00881A80"/>
    <w:rsid w:val="00882974"/>
    <w:rsid w:val="00883BD2"/>
    <w:rsid w:val="00883F5B"/>
    <w:rsid w:val="00884DBE"/>
    <w:rsid w:val="00890A74"/>
    <w:rsid w:val="00892AE0"/>
    <w:rsid w:val="00892E55"/>
    <w:rsid w:val="008932D9"/>
    <w:rsid w:val="00893D2F"/>
    <w:rsid w:val="008942D8"/>
    <w:rsid w:val="00897108"/>
    <w:rsid w:val="00897B04"/>
    <w:rsid w:val="008A287A"/>
    <w:rsid w:val="008A2D56"/>
    <w:rsid w:val="008A57B6"/>
    <w:rsid w:val="008A603A"/>
    <w:rsid w:val="008A6571"/>
    <w:rsid w:val="008A6697"/>
    <w:rsid w:val="008B0184"/>
    <w:rsid w:val="008B0249"/>
    <w:rsid w:val="008B0392"/>
    <w:rsid w:val="008B2525"/>
    <w:rsid w:val="008B39D3"/>
    <w:rsid w:val="008B45EF"/>
    <w:rsid w:val="008B63C3"/>
    <w:rsid w:val="008B6F89"/>
    <w:rsid w:val="008C06E8"/>
    <w:rsid w:val="008C0FA0"/>
    <w:rsid w:val="008C2A24"/>
    <w:rsid w:val="008C2F78"/>
    <w:rsid w:val="008C4BB1"/>
    <w:rsid w:val="008C5663"/>
    <w:rsid w:val="008C5B62"/>
    <w:rsid w:val="008C5C5E"/>
    <w:rsid w:val="008C5D02"/>
    <w:rsid w:val="008C7DF3"/>
    <w:rsid w:val="008D0094"/>
    <w:rsid w:val="008D2526"/>
    <w:rsid w:val="008D2649"/>
    <w:rsid w:val="008D2AFA"/>
    <w:rsid w:val="008D6FBE"/>
    <w:rsid w:val="008D7A9E"/>
    <w:rsid w:val="008E024B"/>
    <w:rsid w:val="008E0ECE"/>
    <w:rsid w:val="008E2769"/>
    <w:rsid w:val="008E2D5A"/>
    <w:rsid w:val="008F060A"/>
    <w:rsid w:val="008F09B3"/>
    <w:rsid w:val="008F1DDD"/>
    <w:rsid w:val="008F1E29"/>
    <w:rsid w:val="008F3F36"/>
    <w:rsid w:val="008F543A"/>
    <w:rsid w:val="008F66F1"/>
    <w:rsid w:val="00900E06"/>
    <w:rsid w:val="00901009"/>
    <w:rsid w:val="009033DB"/>
    <w:rsid w:val="0090477B"/>
    <w:rsid w:val="0090568D"/>
    <w:rsid w:val="009057A8"/>
    <w:rsid w:val="009063AB"/>
    <w:rsid w:val="009070B9"/>
    <w:rsid w:val="00907198"/>
    <w:rsid w:val="0090736E"/>
    <w:rsid w:val="009078B2"/>
    <w:rsid w:val="009100F2"/>
    <w:rsid w:val="0091113D"/>
    <w:rsid w:val="00911214"/>
    <w:rsid w:val="009125C9"/>
    <w:rsid w:val="00913879"/>
    <w:rsid w:val="009154D6"/>
    <w:rsid w:val="00917661"/>
    <w:rsid w:val="00917CD2"/>
    <w:rsid w:val="00921628"/>
    <w:rsid w:val="00921F7E"/>
    <w:rsid w:val="009234E9"/>
    <w:rsid w:val="00925EB5"/>
    <w:rsid w:val="00926CDA"/>
    <w:rsid w:val="009310AC"/>
    <w:rsid w:val="0093152C"/>
    <w:rsid w:val="00932DB1"/>
    <w:rsid w:val="009330ED"/>
    <w:rsid w:val="00935F5C"/>
    <w:rsid w:val="00937798"/>
    <w:rsid w:val="00940832"/>
    <w:rsid w:val="009419FF"/>
    <w:rsid w:val="00941DA5"/>
    <w:rsid w:val="00942968"/>
    <w:rsid w:val="00943A2E"/>
    <w:rsid w:val="00943C29"/>
    <w:rsid w:val="00943D35"/>
    <w:rsid w:val="009457C7"/>
    <w:rsid w:val="00947B47"/>
    <w:rsid w:val="00947E7B"/>
    <w:rsid w:val="0095188F"/>
    <w:rsid w:val="00951EEE"/>
    <w:rsid w:val="00953332"/>
    <w:rsid w:val="00954A09"/>
    <w:rsid w:val="00956716"/>
    <w:rsid w:val="009578FA"/>
    <w:rsid w:val="0096347E"/>
    <w:rsid w:val="009706B0"/>
    <w:rsid w:val="00970E5D"/>
    <w:rsid w:val="00970EA3"/>
    <w:rsid w:val="009717DF"/>
    <w:rsid w:val="00971A04"/>
    <w:rsid w:val="00971BE6"/>
    <w:rsid w:val="0097354E"/>
    <w:rsid w:val="00973894"/>
    <w:rsid w:val="00975C6F"/>
    <w:rsid w:val="009766A6"/>
    <w:rsid w:val="00976AA0"/>
    <w:rsid w:val="0097701C"/>
    <w:rsid w:val="00980A65"/>
    <w:rsid w:val="00982ECD"/>
    <w:rsid w:val="00993FDD"/>
    <w:rsid w:val="009951FD"/>
    <w:rsid w:val="009953DA"/>
    <w:rsid w:val="009975DA"/>
    <w:rsid w:val="009A2360"/>
    <w:rsid w:val="009A2527"/>
    <w:rsid w:val="009A37EC"/>
    <w:rsid w:val="009A51A5"/>
    <w:rsid w:val="009A72F9"/>
    <w:rsid w:val="009B26A2"/>
    <w:rsid w:val="009B2BF8"/>
    <w:rsid w:val="009B42B6"/>
    <w:rsid w:val="009B514D"/>
    <w:rsid w:val="009B554C"/>
    <w:rsid w:val="009B6D47"/>
    <w:rsid w:val="009B7C7B"/>
    <w:rsid w:val="009C1381"/>
    <w:rsid w:val="009C13AC"/>
    <w:rsid w:val="009C3235"/>
    <w:rsid w:val="009C6F73"/>
    <w:rsid w:val="009C76E9"/>
    <w:rsid w:val="009C7947"/>
    <w:rsid w:val="009D1436"/>
    <w:rsid w:val="009D3C99"/>
    <w:rsid w:val="009D45F3"/>
    <w:rsid w:val="009D75DE"/>
    <w:rsid w:val="009D7E34"/>
    <w:rsid w:val="009E14B3"/>
    <w:rsid w:val="009E1D91"/>
    <w:rsid w:val="009E20DE"/>
    <w:rsid w:val="009E225F"/>
    <w:rsid w:val="009F01FC"/>
    <w:rsid w:val="009F1B4C"/>
    <w:rsid w:val="009F59EB"/>
    <w:rsid w:val="009F7028"/>
    <w:rsid w:val="009F7F87"/>
    <w:rsid w:val="00A000E8"/>
    <w:rsid w:val="00A010A6"/>
    <w:rsid w:val="00A02EAD"/>
    <w:rsid w:val="00A039C2"/>
    <w:rsid w:val="00A04DA7"/>
    <w:rsid w:val="00A05319"/>
    <w:rsid w:val="00A06DCB"/>
    <w:rsid w:val="00A1418A"/>
    <w:rsid w:val="00A24340"/>
    <w:rsid w:val="00A25E70"/>
    <w:rsid w:val="00A273E3"/>
    <w:rsid w:val="00A27CCF"/>
    <w:rsid w:val="00A302A3"/>
    <w:rsid w:val="00A3148F"/>
    <w:rsid w:val="00A31666"/>
    <w:rsid w:val="00A32952"/>
    <w:rsid w:val="00A33277"/>
    <w:rsid w:val="00A33765"/>
    <w:rsid w:val="00A33CFB"/>
    <w:rsid w:val="00A34294"/>
    <w:rsid w:val="00A34F27"/>
    <w:rsid w:val="00A4021D"/>
    <w:rsid w:val="00A41139"/>
    <w:rsid w:val="00A42135"/>
    <w:rsid w:val="00A42E05"/>
    <w:rsid w:val="00A452F9"/>
    <w:rsid w:val="00A455BF"/>
    <w:rsid w:val="00A45D87"/>
    <w:rsid w:val="00A45DA5"/>
    <w:rsid w:val="00A470C6"/>
    <w:rsid w:val="00A47F89"/>
    <w:rsid w:val="00A52014"/>
    <w:rsid w:val="00A535BB"/>
    <w:rsid w:val="00A54D58"/>
    <w:rsid w:val="00A54D7A"/>
    <w:rsid w:val="00A54F41"/>
    <w:rsid w:val="00A601A2"/>
    <w:rsid w:val="00A61004"/>
    <w:rsid w:val="00A63269"/>
    <w:rsid w:val="00A64CCF"/>
    <w:rsid w:val="00A6572F"/>
    <w:rsid w:val="00A65CA6"/>
    <w:rsid w:val="00A667E3"/>
    <w:rsid w:val="00A66C0F"/>
    <w:rsid w:val="00A752F9"/>
    <w:rsid w:val="00A765BB"/>
    <w:rsid w:val="00A81690"/>
    <w:rsid w:val="00A90F7C"/>
    <w:rsid w:val="00A92377"/>
    <w:rsid w:val="00A93566"/>
    <w:rsid w:val="00A944F6"/>
    <w:rsid w:val="00A954C6"/>
    <w:rsid w:val="00A967DB"/>
    <w:rsid w:val="00A96E2B"/>
    <w:rsid w:val="00AA0688"/>
    <w:rsid w:val="00AA1C00"/>
    <w:rsid w:val="00AA217C"/>
    <w:rsid w:val="00AA2BED"/>
    <w:rsid w:val="00AA69D9"/>
    <w:rsid w:val="00AA7652"/>
    <w:rsid w:val="00AB008A"/>
    <w:rsid w:val="00AB29ED"/>
    <w:rsid w:val="00AB4121"/>
    <w:rsid w:val="00AB52F9"/>
    <w:rsid w:val="00AB54F9"/>
    <w:rsid w:val="00AB69D7"/>
    <w:rsid w:val="00AB7A16"/>
    <w:rsid w:val="00AC1123"/>
    <w:rsid w:val="00AC235F"/>
    <w:rsid w:val="00AC263F"/>
    <w:rsid w:val="00AC3C53"/>
    <w:rsid w:val="00AC3E84"/>
    <w:rsid w:val="00AC6C51"/>
    <w:rsid w:val="00AC6F1E"/>
    <w:rsid w:val="00AD020F"/>
    <w:rsid w:val="00AD0C65"/>
    <w:rsid w:val="00AD3C1E"/>
    <w:rsid w:val="00AD4969"/>
    <w:rsid w:val="00AD6DCA"/>
    <w:rsid w:val="00AE0DF0"/>
    <w:rsid w:val="00AE13A1"/>
    <w:rsid w:val="00AE1515"/>
    <w:rsid w:val="00AE15F6"/>
    <w:rsid w:val="00AE2C14"/>
    <w:rsid w:val="00AE2C9D"/>
    <w:rsid w:val="00AE310E"/>
    <w:rsid w:val="00AE45CC"/>
    <w:rsid w:val="00AE47E6"/>
    <w:rsid w:val="00AE4BD8"/>
    <w:rsid w:val="00AE6031"/>
    <w:rsid w:val="00AF094C"/>
    <w:rsid w:val="00AF3213"/>
    <w:rsid w:val="00AF455B"/>
    <w:rsid w:val="00AF4AF0"/>
    <w:rsid w:val="00AF4CA3"/>
    <w:rsid w:val="00AF4D12"/>
    <w:rsid w:val="00AF6078"/>
    <w:rsid w:val="00B01CCA"/>
    <w:rsid w:val="00B02A77"/>
    <w:rsid w:val="00B04A76"/>
    <w:rsid w:val="00B053EB"/>
    <w:rsid w:val="00B06A66"/>
    <w:rsid w:val="00B07D1F"/>
    <w:rsid w:val="00B1023A"/>
    <w:rsid w:val="00B10782"/>
    <w:rsid w:val="00B1106B"/>
    <w:rsid w:val="00B121CF"/>
    <w:rsid w:val="00B1499A"/>
    <w:rsid w:val="00B16287"/>
    <w:rsid w:val="00B164C3"/>
    <w:rsid w:val="00B17972"/>
    <w:rsid w:val="00B22313"/>
    <w:rsid w:val="00B238A9"/>
    <w:rsid w:val="00B245B6"/>
    <w:rsid w:val="00B308AA"/>
    <w:rsid w:val="00B312EC"/>
    <w:rsid w:val="00B33A1F"/>
    <w:rsid w:val="00B3568D"/>
    <w:rsid w:val="00B41942"/>
    <w:rsid w:val="00B42EA3"/>
    <w:rsid w:val="00B42F21"/>
    <w:rsid w:val="00B42FA6"/>
    <w:rsid w:val="00B4388F"/>
    <w:rsid w:val="00B47AEA"/>
    <w:rsid w:val="00B47F1E"/>
    <w:rsid w:val="00B50506"/>
    <w:rsid w:val="00B53621"/>
    <w:rsid w:val="00B57FC3"/>
    <w:rsid w:val="00B60598"/>
    <w:rsid w:val="00B60943"/>
    <w:rsid w:val="00B6139F"/>
    <w:rsid w:val="00B62D14"/>
    <w:rsid w:val="00B63237"/>
    <w:rsid w:val="00B63E21"/>
    <w:rsid w:val="00B644EB"/>
    <w:rsid w:val="00B66955"/>
    <w:rsid w:val="00B66BEE"/>
    <w:rsid w:val="00B72186"/>
    <w:rsid w:val="00B75A36"/>
    <w:rsid w:val="00B7742F"/>
    <w:rsid w:val="00B80E4C"/>
    <w:rsid w:val="00B82C6F"/>
    <w:rsid w:val="00B831E5"/>
    <w:rsid w:val="00B8354A"/>
    <w:rsid w:val="00B84CA0"/>
    <w:rsid w:val="00B85AC3"/>
    <w:rsid w:val="00B85E7B"/>
    <w:rsid w:val="00B867D1"/>
    <w:rsid w:val="00B9213B"/>
    <w:rsid w:val="00B92E0C"/>
    <w:rsid w:val="00B93303"/>
    <w:rsid w:val="00B95359"/>
    <w:rsid w:val="00B95774"/>
    <w:rsid w:val="00BA11DB"/>
    <w:rsid w:val="00BA18C7"/>
    <w:rsid w:val="00BA21C8"/>
    <w:rsid w:val="00BA2C57"/>
    <w:rsid w:val="00BA3AC0"/>
    <w:rsid w:val="00BA3D92"/>
    <w:rsid w:val="00BA52D9"/>
    <w:rsid w:val="00BB0957"/>
    <w:rsid w:val="00BB1B98"/>
    <w:rsid w:val="00BB3A3E"/>
    <w:rsid w:val="00BB3A41"/>
    <w:rsid w:val="00BB3F00"/>
    <w:rsid w:val="00BB4160"/>
    <w:rsid w:val="00BB4880"/>
    <w:rsid w:val="00BC0452"/>
    <w:rsid w:val="00BC1455"/>
    <w:rsid w:val="00BC16B3"/>
    <w:rsid w:val="00BC21D5"/>
    <w:rsid w:val="00BC28E0"/>
    <w:rsid w:val="00BC2FF0"/>
    <w:rsid w:val="00BC3B09"/>
    <w:rsid w:val="00BC3BB4"/>
    <w:rsid w:val="00BC5AA3"/>
    <w:rsid w:val="00BC6263"/>
    <w:rsid w:val="00BD216C"/>
    <w:rsid w:val="00BD2FC0"/>
    <w:rsid w:val="00BD68E8"/>
    <w:rsid w:val="00BD7F22"/>
    <w:rsid w:val="00BE09BB"/>
    <w:rsid w:val="00BE14D0"/>
    <w:rsid w:val="00BE2E6C"/>
    <w:rsid w:val="00BE3808"/>
    <w:rsid w:val="00BE4406"/>
    <w:rsid w:val="00BE48EB"/>
    <w:rsid w:val="00BE54AA"/>
    <w:rsid w:val="00BE5851"/>
    <w:rsid w:val="00BE69AB"/>
    <w:rsid w:val="00BF0490"/>
    <w:rsid w:val="00BF05E2"/>
    <w:rsid w:val="00BF066F"/>
    <w:rsid w:val="00BF1CB7"/>
    <w:rsid w:val="00BF38FD"/>
    <w:rsid w:val="00BF39B1"/>
    <w:rsid w:val="00BF6613"/>
    <w:rsid w:val="00BF6B00"/>
    <w:rsid w:val="00BF6D5E"/>
    <w:rsid w:val="00BF7AA3"/>
    <w:rsid w:val="00C00333"/>
    <w:rsid w:val="00C006AD"/>
    <w:rsid w:val="00C00AA5"/>
    <w:rsid w:val="00C01980"/>
    <w:rsid w:val="00C047DB"/>
    <w:rsid w:val="00C06D8D"/>
    <w:rsid w:val="00C10400"/>
    <w:rsid w:val="00C10CD9"/>
    <w:rsid w:val="00C10F51"/>
    <w:rsid w:val="00C11765"/>
    <w:rsid w:val="00C11C00"/>
    <w:rsid w:val="00C123C5"/>
    <w:rsid w:val="00C14A5C"/>
    <w:rsid w:val="00C164AC"/>
    <w:rsid w:val="00C16E1F"/>
    <w:rsid w:val="00C20430"/>
    <w:rsid w:val="00C21C16"/>
    <w:rsid w:val="00C21CA7"/>
    <w:rsid w:val="00C22AA4"/>
    <w:rsid w:val="00C27793"/>
    <w:rsid w:val="00C316E5"/>
    <w:rsid w:val="00C32447"/>
    <w:rsid w:val="00C36CED"/>
    <w:rsid w:val="00C41428"/>
    <w:rsid w:val="00C42570"/>
    <w:rsid w:val="00C433C3"/>
    <w:rsid w:val="00C44CC3"/>
    <w:rsid w:val="00C45248"/>
    <w:rsid w:val="00C50642"/>
    <w:rsid w:val="00C51E7D"/>
    <w:rsid w:val="00C5213A"/>
    <w:rsid w:val="00C526AD"/>
    <w:rsid w:val="00C5274E"/>
    <w:rsid w:val="00C52A60"/>
    <w:rsid w:val="00C5372F"/>
    <w:rsid w:val="00C5547C"/>
    <w:rsid w:val="00C62A5D"/>
    <w:rsid w:val="00C632F3"/>
    <w:rsid w:val="00C636B8"/>
    <w:rsid w:val="00C64B2A"/>
    <w:rsid w:val="00C65DF7"/>
    <w:rsid w:val="00C664B2"/>
    <w:rsid w:val="00C670DE"/>
    <w:rsid w:val="00C71035"/>
    <w:rsid w:val="00C7264B"/>
    <w:rsid w:val="00C730B7"/>
    <w:rsid w:val="00C7314C"/>
    <w:rsid w:val="00C76686"/>
    <w:rsid w:val="00C81084"/>
    <w:rsid w:val="00C81CED"/>
    <w:rsid w:val="00C820AB"/>
    <w:rsid w:val="00C821BA"/>
    <w:rsid w:val="00C823D5"/>
    <w:rsid w:val="00C82CFB"/>
    <w:rsid w:val="00C8406A"/>
    <w:rsid w:val="00C84127"/>
    <w:rsid w:val="00C845EC"/>
    <w:rsid w:val="00C84E5C"/>
    <w:rsid w:val="00C87548"/>
    <w:rsid w:val="00C87FDE"/>
    <w:rsid w:val="00C92394"/>
    <w:rsid w:val="00C94A1E"/>
    <w:rsid w:val="00C95050"/>
    <w:rsid w:val="00C953FE"/>
    <w:rsid w:val="00C960DC"/>
    <w:rsid w:val="00C962CD"/>
    <w:rsid w:val="00C97B59"/>
    <w:rsid w:val="00CA00B2"/>
    <w:rsid w:val="00CA2545"/>
    <w:rsid w:val="00CA2DE9"/>
    <w:rsid w:val="00CA3C80"/>
    <w:rsid w:val="00CA43EB"/>
    <w:rsid w:val="00CA507A"/>
    <w:rsid w:val="00CA5B33"/>
    <w:rsid w:val="00CB3BAE"/>
    <w:rsid w:val="00CB4CC3"/>
    <w:rsid w:val="00CB57D0"/>
    <w:rsid w:val="00CB75A6"/>
    <w:rsid w:val="00CC100D"/>
    <w:rsid w:val="00CC1DE3"/>
    <w:rsid w:val="00CC3715"/>
    <w:rsid w:val="00CC3A68"/>
    <w:rsid w:val="00CC42B5"/>
    <w:rsid w:val="00CD20C8"/>
    <w:rsid w:val="00CD50B8"/>
    <w:rsid w:val="00CD533C"/>
    <w:rsid w:val="00CD6485"/>
    <w:rsid w:val="00CD6A53"/>
    <w:rsid w:val="00CE19A9"/>
    <w:rsid w:val="00CE416B"/>
    <w:rsid w:val="00CE5172"/>
    <w:rsid w:val="00CE5832"/>
    <w:rsid w:val="00CE6058"/>
    <w:rsid w:val="00CE6948"/>
    <w:rsid w:val="00CE7316"/>
    <w:rsid w:val="00CE7A7D"/>
    <w:rsid w:val="00CF2B87"/>
    <w:rsid w:val="00CF419B"/>
    <w:rsid w:val="00CF6EED"/>
    <w:rsid w:val="00D01CB1"/>
    <w:rsid w:val="00D02C75"/>
    <w:rsid w:val="00D03185"/>
    <w:rsid w:val="00D033F9"/>
    <w:rsid w:val="00D03D7B"/>
    <w:rsid w:val="00D07F76"/>
    <w:rsid w:val="00D10E22"/>
    <w:rsid w:val="00D1106B"/>
    <w:rsid w:val="00D11619"/>
    <w:rsid w:val="00D11E5A"/>
    <w:rsid w:val="00D13D2C"/>
    <w:rsid w:val="00D1537B"/>
    <w:rsid w:val="00D16C0C"/>
    <w:rsid w:val="00D17617"/>
    <w:rsid w:val="00D17777"/>
    <w:rsid w:val="00D20B07"/>
    <w:rsid w:val="00D20B57"/>
    <w:rsid w:val="00D210CA"/>
    <w:rsid w:val="00D22A79"/>
    <w:rsid w:val="00D23430"/>
    <w:rsid w:val="00D24536"/>
    <w:rsid w:val="00D245C6"/>
    <w:rsid w:val="00D31D9F"/>
    <w:rsid w:val="00D3243A"/>
    <w:rsid w:val="00D324B7"/>
    <w:rsid w:val="00D325FF"/>
    <w:rsid w:val="00D33402"/>
    <w:rsid w:val="00D33956"/>
    <w:rsid w:val="00D33F11"/>
    <w:rsid w:val="00D340CC"/>
    <w:rsid w:val="00D34FBE"/>
    <w:rsid w:val="00D37FB2"/>
    <w:rsid w:val="00D40CB9"/>
    <w:rsid w:val="00D40E85"/>
    <w:rsid w:val="00D40FA6"/>
    <w:rsid w:val="00D41DDE"/>
    <w:rsid w:val="00D50C55"/>
    <w:rsid w:val="00D564C5"/>
    <w:rsid w:val="00D60B81"/>
    <w:rsid w:val="00D611D5"/>
    <w:rsid w:val="00D613AC"/>
    <w:rsid w:val="00D63C9E"/>
    <w:rsid w:val="00D64CA3"/>
    <w:rsid w:val="00D71F05"/>
    <w:rsid w:val="00D73020"/>
    <w:rsid w:val="00D73A22"/>
    <w:rsid w:val="00D77495"/>
    <w:rsid w:val="00D80E7F"/>
    <w:rsid w:val="00D811C2"/>
    <w:rsid w:val="00D81AB3"/>
    <w:rsid w:val="00D82319"/>
    <w:rsid w:val="00D82511"/>
    <w:rsid w:val="00D8307C"/>
    <w:rsid w:val="00D876A9"/>
    <w:rsid w:val="00D87A1B"/>
    <w:rsid w:val="00D90D6A"/>
    <w:rsid w:val="00D924F7"/>
    <w:rsid w:val="00D953CF"/>
    <w:rsid w:val="00D969A4"/>
    <w:rsid w:val="00D96C0B"/>
    <w:rsid w:val="00D96DD2"/>
    <w:rsid w:val="00D97A35"/>
    <w:rsid w:val="00DA1F95"/>
    <w:rsid w:val="00DA2655"/>
    <w:rsid w:val="00DA2BF2"/>
    <w:rsid w:val="00DA48B1"/>
    <w:rsid w:val="00DA4B4E"/>
    <w:rsid w:val="00DA4BE0"/>
    <w:rsid w:val="00DA6C4D"/>
    <w:rsid w:val="00DA6FEB"/>
    <w:rsid w:val="00DB1391"/>
    <w:rsid w:val="00DB3076"/>
    <w:rsid w:val="00DB316E"/>
    <w:rsid w:val="00DB3BFB"/>
    <w:rsid w:val="00DB3DC4"/>
    <w:rsid w:val="00DB6693"/>
    <w:rsid w:val="00DB75DA"/>
    <w:rsid w:val="00DB7C45"/>
    <w:rsid w:val="00DC06D1"/>
    <w:rsid w:val="00DC2F94"/>
    <w:rsid w:val="00DC33B3"/>
    <w:rsid w:val="00DC38A5"/>
    <w:rsid w:val="00DC4D08"/>
    <w:rsid w:val="00DC603E"/>
    <w:rsid w:val="00DC7705"/>
    <w:rsid w:val="00DD348E"/>
    <w:rsid w:val="00DD3D9E"/>
    <w:rsid w:val="00DD44F1"/>
    <w:rsid w:val="00DD5122"/>
    <w:rsid w:val="00DD6107"/>
    <w:rsid w:val="00DD7908"/>
    <w:rsid w:val="00DE03E0"/>
    <w:rsid w:val="00DE2EAA"/>
    <w:rsid w:val="00DE37C7"/>
    <w:rsid w:val="00DE419D"/>
    <w:rsid w:val="00DE6A4E"/>
    <w:rsid w:val="00DE7D8E"/>
    <w:rsid w:val="00DF2330"/>
    <w:rsid w:val="00DF4416"/>
    <w:rsid w:val="00DF6681"/>
    <w:rsid w:val="00DF7D46"/>
    <w:rsid w:val="00E00A59"/>
    <w:rsid w:val="00E010C9"/>
    <w:rsid w:val="00E0346D"/>
    <w:rsid w:val="00E03857"/>
    <w:rsid w:val="00E03FD9"/>
    <w:rsid w:val="00E04E3C"/>
    <w:rsid w:val="00E051A1"/>
    <w:rsid w:val="00E067FF"/>
    <w:rsid w:val="00E0737C"/>
    <w:rsid w:val="00E1226F"/>
    <w:rsid w:val="00E13027"/>
    <w:rsid w:val="00E1393B"/>
    <w:rsid w:val="00E17A7E"/>
    <w:rsid w:val="00E20F98"/>
    <w:rsid w:val="00E21ADB"/>
    <w:rsid w:val="00E23D89"/>
    <w:rsid w:val="00E23F29"/>
    <w:rsid w:val="00E2539F"/>
    <w:rsid w:val="00E273F3"/>
    <w:rsid w:val="00E276AA"/>
    <w:rsid w:val="00E27943"/>
    <w:rsid w:val="00E27953"/>
    <w:rsid w:val="00E27D6D"/>
    <w:rsid w:val="00E30E34"/>
    <w:rsid w:val="00E338DF"/>
    <w:rsid w:val="00E33C78"/>
    <w:rsid w:val="00E36148"/>
    <w:rsid w:val="00E36B90"/>
    <w:rsid w:val="00E37533"/>
    <w:rsid w:val="00E3762E"/>
    <w:rsid w:val="00E4204A"/>
    <w:rsid w:val="00E420D7"/>
    <w:rsid w:val="00E42CD3"/>
    <w:rsid w:val="00E42E1F"/>
    <w:rsid w:val="00E43BB6"/>
    <w:rsid w:val="00E45507"/>
    <w:rsid w:val="00E45830"/>
    <w:rsid w:val="00E460B3"/>
    <w:rsid w:val="00E46AE6"/>
    <w:rsid w:val="00E50C38"/>
    <w:rsid w:val="00E553DF"/>
    <w:rsid w:val="00E56D2E"/>
    <w:rsid w:val="00E57B35"/>
    <w:rsid w:val="00E57D29"/>
    <w:rsid w:val="00E608AB"/>
    <w:rsid w:val="00E61201"/>
    <w:rsid w:val="00E62B40"/>
    <w:rsid w:val="00E64CF9"/>
    <w:rsid w:val="00E668B3"/>
    <w:rsid w:val="00E67BF4"/>
    <w:rsid w:val="00E70B27"/>
    <w:rsid w:val="00E73783"/>
    <w:rsid w:val="00E76CDF"/>
    <w:rsid w:val="00E77645"/>
    <w:rsid w:val="00E7771F"/>
    <w:rsid w:val="00E77D41"/>
    <w:rsid w:val="00E81663"/>
    <w:rsid w:val="00E82297"/>
    <w:rsid w:val="00E82A8C"/>
    <w:rsid w:val="00E832F5"/>
    <w:rsid w:val="00E83399"/>
    <w:rsid w:val="00E835FD"/>
    <w:rsid w:val="00E8686D"/>
    <w:rsid w:val="00E868CF"/>
    <w:rsid w:val="00E86B78"/>
    <w:rsid w:val="00E874F5"/>
    <w:rsid w:val="00E9183B"/>
    <w:rsid w:val="00E91E90"/>
    <w:rsid w:val="00E96618"/>
    <w:rsid w:val="00E967B9"/>
    <w:rsid w:val="00E9696F"/>
    <w:rsid w:val="00EA0AB4"/>
    <w:rsid w:val="00EA2F20"/>
    <w:rsid w:val="00EA3CF0"/>
    <w:rsid w:val="00EA4756"/>
    <w:rsid w:val="00EA581D"/>
    <w:rsid w:val="00EB3295"/>
    <w:rsid w:val="00EB4145"/>
    <w:rsid w:val="00EC096A"/>
    <w:rsid w:val="00EC3D69"/>
    <w:rsid w:val="00EC3EED"/>
    <w:rsid w:val="00EC46F2"/>
    <w:rsid w:val="00EC4D29"/>
    <w:rsid w:val="00EC53E7"/>
    <w:rsid w:val="00ED01BC"/>
    <w:rsid w:val="00ED1D35"/>
    <w:rsid w:val="00ED20A4"/>
    <w:rsid w:val="00ED2650"/>
    <w:rsid w:val="00ED3132"/>
    <w:rsid w:val="00ED3625"/>
    <w:rsid w:val="00ED384F"/>
    <w:rsid w:val="00ED3AF8"/>
    <w:rsid w:val="00ED55F2"/>
    <w:rsid w:val="00ED5B00"/>
    <w:rsid w:val="00ED6685"/>
    <w:rsid w:val="00ED771E"/>
    <w:rsid w:val="00ED77E4"/>
    <w:rsid w:val="00ED781E"/>
    <w:rsid w:val="00EE0AC7"/>
    <w:rsid w:val="00EE198F"/>
    <w:rsid w:val="00EE6C7B"/>
    <w:rsid w:val="00EF0B34"/>
    <w:rsid w:val="00EF1850"/>
    <w:rsid w:val="00EF39FD"/>
    <w:rsid w:val="00F00732"/>
    <w:rsid w:val="00F0207B"/>
    <w:rsid w:val="00F02386"/>
    <w:rsid w:val="00F03275"/>
    <w:rsid w:val="00F0403E"/>
    <w:rsid w:val="00F04F5E"/>
    <w:rsid w:val="00F05248"/>
    <w:rsid w:val="00F05569"/>
    <w:rsid w:val="00F059CE"/>
    <w:rsid w:val="00F05EAA"/>
    <w:rsid w:val="00F06842"/>
    <w:rsid w:val="00F072CF"/>
    <w:rsid w:val="00F07883"/>
    <w:rsid w:val="00F107FD"/>
    <w:rsid w:val="00F12CC9"/>
    <w:rsid w:val="00F13756"/>
    <w:rsid w:val="00F17BB4"/>
    <w:rsid w:val="00F2126F"/>
    <w:rsid w:val="00F216DA"/>
    <w:rsid w:val="00F25F1B"/>
    <w:rsid w:val="00F26B6E"/>
    <w:rsid w:val="00F30B1D"/>
    <w:rsid w:val="00F31514"/>
    <w:rsid w:val="00F33770"/>
    <w:rsid w:val="00F34501"/>
    <w:rsid w:val="00F35083"/>
    <w:rsid w:val="00F35909"/>
    <w:rsid w:val="00F41D3C"/>
    <w:rsid w:val="00F421D0"/>
    <w:rsid w:val="00F42962"/>
    <w:rsid w:val="00F42CC7"/>
    <w:rsid w:val="00F43561"/>
    <w:rsid w:val="00F43B12"/>
    <w:rsid w:val="00F4458C"/>
    <w:rsid w:val="00F45B3C"/>
    <w:rsid w:val="00F501EA"/>
    <w:rsid w:val="00F52C1E"/>
    <w:rsid w:val="00F5357C"/>
    <w:rsid w:val="00F53CAF"/>
    <w:rsid w:val="00F5652E"/>
    <w:rsid w:val="00F57569"/>
    <w:rsid w:val="00F61604"/>
    <w:rsid w:val="00F61FB1"/>
    <w:rsid w:val="00F627C0"/>
    <w:rsid w:val="00F64332"/>
    <w:rsid w:val="00F66046"/>
    <w:rsid w:val="00F721EF"/>
    <w:rsid w:val="00F7259A"/>
    <w:rsid w:val="00F73B09"/>
    <w:rsid w:val="00F75183"/>
    <w:rsid w:val="00F76DF4"/>
    <w:rsid w:val="00F81142"/>
    <w:rsid w:val="00F83641"/>
    <w:rsid w:val="00F87B47"/>
    <w:rsid w:val="00F903B5"/>
    <w:rsid w:val="00F91BC3"/>
    <w:rsid w:val="00F955F9"/>
    <w:rsid w:val="00F9575C"/>
    <w:rsid w:val="00F96D08"/>
    <w:rsid w:val="00F97B7E"/>
    <w:rsid w:val="00FA10C0"/>
    <w:rsid w:val="00FA1CF4"/>
    <w:rsid w:val="00FA2F3B"/>
    <w:rsid w:val="00FA52F8"/>
    <w:rsid w:val="00FA59A6"/>
    <w:rsid w:val="00FA7B4D"/>
    <w:rsid w:val="00FB006A"/>
    <w:rsid w:val="00FB10DD"/>
    <w:rsid w:val="00FB22CB"/>
    <w:rsid w:val="00FB34EA"/>
    <w:rsid w:val="00FB494F"/>
    <w:rsid w:val="00FB4A61"/>
    <w:rsid w:val="00FB4B71"/>
    <w:rsid w:val="00FB51CA"/>
    <w:rsid w:val="00FB5525"/>
    <w:rsid w:val="00FB5652"/>
    <w:rsid w:val="00FB5E0E"/>
    <w:rsid w:val="00FB6090"/>
    <w:rsid w:val="00FB64A8"/>
    <w:rsid w:val="00FC24C8"/>
    <w:rsid w:val="00FC25E5"/>
    <w:rsid w:val="00FC2EB0"/>
    <w:rsid w:val="00FC3761"/>
    <w:rsid w:val="00FC521E"/>
    <w:rsid w:val="00FC5DEA"/>
    <w:rsid w:val="00FC7476"/>
    <w:rsid w:val="00FD2FB4"/>
    <w:rsid w:val="00FD62D1"/>
    <w:rsid w:val="00FD7302"/>
    <w:rsid w:val="00FE0CB9"/>
    <w:rsid w:val="00FE1FAE"/>
    <w:rsid w:val="00FE427E"/>
    <w:rsid w:val="00FE7C4E"/>
    <w:rsid w:val="00FF1BCD"/>
    <w:rsid w:val="00FF429A"/>
    <w:rsid w:val="00FF477B"/>
    <w:rsid w:val="00FF676F"/>
    <w:rsid w:val="00FF7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Els-2ndorder-head"/>
    <w:next w:val="Normal"/>
    <w:link w:val="Heading1Char"/>
    <w:qFormat/>
    <w:rsid w:val="00A954C6"/>
    <w:pPr>
      <w:numPr>
        <w:ilvl w:val="0"/>
        <w:numId w:val="21"/>
      </w:numPr>
      <w:spacing w:before="120" w:after="120"/>
      <w:ind w:left="284" w:hanging="295"/>
      <w:outlineLvl w:val="0"/>
    </w:pPr>
    <w:rPr>
      <w:b/>
      <w:bCs/>
      <w:i w:val="0"/>
      <w:sz w:val="22"/>
      <w:szCs w:val="22"/>
      <w:lang w:val="en-GB"/>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link w:val="CommentSubjectChar"/>
    <w:uiPriority w:val="99"/>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CommentSubjectChar">
    <w:name w:val="Comment Subject Char"/>
    <w:basedOn w:val="DefaultParagraphFont"/>
    <w:link w:val="CommentSubject"/>
    <w:uiPriority w:val="99"/>
    <w:semiHidden/>
    <w:rsid w:val="002865BD"/>
    <w:rPr>
      <w:b/>
      <w:bCs/>
      <w:lang w:eastAsia="en-US"/>
    </w:rPr>
  </w:style>
  <w:style w:type="character" w:customStyle="1" w:styleId="Heading1Char">
    <w:name w:val="Heading 1 Char"/>
    <w:basedOn w:val="DefaultParagraphFont"/>
    <w:link w:val="Heading1"/>
    <w:rsid w:val="00A954C6"/>
    <w:rPr>
      <w:b/>
      <w:bCs/>
      <w:sz w:val="22"/>
      <w:szCs w:val="22"/>
      <w:lang w:eastAsia="en-US"/>
    </w:rPr>
  </w:style>
  <w:style w:type="character" w:styleId="PlaceholderText">
    <w:name w:val="Placeholder Text"/>
    <w:basedOn w:val="DefaultParagraphFont"/>
    <w:uiPriority w:val="99"/>
    <w:semiHidden/>
    <w:rsid w:val="00393E6D"/>
    <w:rPr>
      <w:color w:val="666666"/>
    </w:rPr>
  </w:style>
  <w:style w:type="table" w:styleId="TableGrid">
    <w:name w:val="Table Grid"/>
    <w:basedOn w:val="TableNormal"/>
    <w:uiPriority w:val="39"/>
    <w:rsid w:val="002679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63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96D08"/>
    <w:rPr>
      <w:lang w:eastAsia="en-US"/>
    </w:rPr>
  </w:style>
  <w:style w:type="character" w:styleId="UnresolvedMention">
    <w:name w:val="Unresolved Mention"/>
    <w:basedOn w:val="DefaultParagraphFont"/>
    <w:uiPriority w:val="99"/>
    <w:semiHidden/>
    <w:unhideWhenUsed/>
    <w:rsid w:val="00B9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2092190452">
          <w:marLeft w:val="480"/>
          <w:marRight w:val="0"/>
          <w:marTop w:val="0"/>
          <w:marBottom w:val="0"/>
          <w:divBdr>
            <w:top w:val="none" w:sz="0" w:space="0" w:color="auto"/>
            <w:left w:val="none" w:sz="0" w:space="0" w:color="auto"/>
            <w:bottom w:val="none" w:sz="0" w:space="0" w:color="auto"/>
            <w:right w:val="none" w:sz="0" w:space="0" w:color="auto"/>
          </w:divBdr>
        </w:div>
      </w:divsChild>
    </w:div>
    <w:div w:id="48459218">
      <w:bodyDiv w:val="1"/>
      <w:marLeft w:val="0"/>
      <w:marRight w:val="0"/>
      <w:marTop w:val="0"/>
      <w:marBottom w:val="0"/>
      <w:divBdr>
        <w:top w:val="none" w:sz="0" w:space="0" w:color="auto"/>
        <w:left w:val="none" w:sz="0" w:space="0" w:color="auto"/>
        <w:bottom w:val="none" w:sz="0" w:space="0" w:color="auto"/>
        <w:right w:val="none" w:sz="0" w:space="0" w:color="auto"/>
      </w:divBdr>
      <w:divsChild>
        <w:div w:id="1338582183">
          <w:marLeft w:val="480"/>
          <w:marRight w:val="0"/>
          <w:marTop w:val="0"/>
          <w:marBottom w:val="0"/>
          <w:divBdr>
            <w:top w:val="none" w:sz="0" w:space="0" w:color="auto"/>
            <w:left w:val="none" w:sz="0" w:space="0" w:color="auto"/>
            <w:bottom w:val="none" w:sz="0" w:space="0" w:color="auto"/>
            <w:right w:val="none" w:sz="0" w:space="0" w:color="auto"/>
          </w:divBdr>
        </w:div>
        <w:div w:id="671419093">
          <w:marLeft w:val="480"/>
          <w:marRight w:val="0"/>
          <w:marTop w:val="0"/>
          <w:marBottom w:val="0"/>
          <w:divBdr>
            <w:top w:val="none" w:sz="0" w:space="0" w:color="auto"/>
            <w:left w:val="none" w:sz="0" w:space="0" w:color="auto"/>
            <w:bottom w:val="none" w:sz="0" w:space="0" w:color="auto"/>
            <w:right w:val="none" w:sz="0" w:space="0" w:color="auto"/>
          </w:divBdr>
        </w:div>
        <w:div w:id="360012281">
          <w:marLeft w:val="480"/>
          <w:marRight w:val="0"/>
          <w:marTop w:val="0"/>
          <w:marBottom w:val="0"/>
          <w:divBdr>
            <w:top w:val="none" w:sz="0" w:space="0" w:color="auto"/>
            <w:left w:val="none" w:sz="0" w:space="0" w:color="auto"/>
            <w:bottom w:val="none" w:sz="0" w:space="0" w:color="auto"/>
            <w:right w:val="none" w:sz="0" w:space="0" w:color="auto"/>
          </w:divBdr>
        </w:div>
        <w:div w:id="1200318258">
          <w:marLeft w:val="480"/>
          <w:marRight w:val="0"/>
          <w:marTop w:val="0"/>
          <w:marBottom w:val="0"/>
          <w:divBdr>
            <w:top w:val="none" w:sz="0" w:space="0" w:color="auto"/>
            <w:left w:val="none" w:sz="0" w:space="0" w:color="auto"/>
            <w:bottom w:val="none" w:sz="0" w:space="0" w:color="auto"/>
            <w:right w:val="none" w:sz="0" w:space="0" w:color="auto"/>
          </w:divBdr>
        </w:div>
        <w:div w:id="206838736">
          <w:marLeft w:val="480"/>
          <w:marRight w:val="0"/>
          <w:marTop w:val="0"/>
          <w:marBottom w:val="0"/>
          <w:divBdr>
            <w:top w:val="none" w:sz="0" w:space="0" w:color="auto"/>
            <w:left w:val="none" w:sz="0" w:space="0" w:color="auto"/>
            <w:bottom w:val="none" w:sz="0" w:space="0" w:color="auto"/>
            <w:right w:val="none" w:sz="0" w:space="0" w:color="auto"/>
          </w:divBdr>
        </w:div>
        <w:div w:id="333386470">
          <w:marLeft w:val="480"/>
          <w:marRight w:val="0"/>
          <w:marTop w:val="0"/>
          <w:marBottom w:val="0"/>
          <w:divBdr>
            <w:top w:val="none" w:sz="0" w:space="0" w:color="auto"/>
            <w:left w:val="none" w:sz="0" w:space="0" w:color="auto"/>
            <w:bottom w:val="none" w:sz="0" w:space="0" w:color="auto"/>
            <w:right w:val="none" w:sz="0" w:space="0" w:color="auto"/>
          </w:divBdr>
        </w:div>
      </w:divsChild>
    </w:div>
    <w:div w:id="51467848">
      <w:bodyDiv w:val="1"/>
      <w:marLeft w:val="0"/>
      <w:marRight w:val="0"/>
      <w:marTop w:val="0"/>
      <w:marBottom w:val="0"/>
      <w:divBdr>
        <w:top w:val="none" w:sz="0" w:space="0" w:color="auto"/>
        <w:left w:val="none" w:sz="0" w:space="0" w:color="auto"/>
        <w:bottom w:val="none" w:sz="0" w:space="0" w:color="auto"/>
        <w:right w:val="none" w:sz="0" w:space="0" w:color="auto"/>
      </w:divBdr>
      <w:divsChild>
        <w:div w:id="69471345">
          <w:marLeft w:val="480"/>
          <w:marRight w:val="0"/>
          <w:marTop w:val="0"/>
          <w:marBottom w:val="0"/>
          <w:divBdr>
            <w:top w:val="none" w:sz="0" w:space="0" w:color="auto"/>
            <w:left w:val="none" w:sz="0" w:space="0" w:color="auto"/>
            <w:bottom w:val="none" w:sz="0" w:space="0" w:color="auto"/>
            <w:right w:val="none" w:sz="0" w:space="0" w:color="auto"/>
          </w:divBdr>
        </w:div>
        <w:div w:id="1258976742">
          <w:marLeft w:val="480"/>
          <w:marRight w:val="0"/>
          <w:marTop w:val="0"/>
          <w:marBottom w:val="0"/>
          <w:divBdr>
            <w:top w:val="none" w:sz="0" w:space="0" w:color="auto"/>
            <w:left w:val="none" w:sz="0" w:space="0" w:color="auto"/>
            <w:bottom w:val="none" w:sz="0" w:space="0" w:color="auto"/>
            <w:right w:val="none" w:sz="0" w:space="0" w:color="auto"/>
          </w:divBdr>
        </w:div>
        <w:div w:id="434445491">
          <w:marLeft w:val="480"/>
          <w:marRight w:val="0"/>
          <w:marTop w:val="0"/>
          <w:marBottom w:val="0"/>
          <w:divBdr>
            <w:top w:val="none" w:sz="0" w:space="0" w:color="auto"/>
            <w:left w:val="none" w:sz="0" w:space="0" w:color="auto"/>
            <w:bottom w:val="none" w:sz="0" w:space="0" w:color="auto"/>
            <w:right w:val="none" w:sz="0" w:space="0" w:color="auto"/>
          </w:divBdr>
        </w:div>
      </w:divsChild>
    </w:div>
    <w:div w:id="116534597">
      <w:bodyDiv w:val="1"/>
      <w:marLeft w:val="0"/>
      <w:marRight w:val="0"/>
      <w:marTop w:val="0"/>
      <w:marBottom w:val="0"/>
      <w:divBdr>
        <w:top w:val="none" w:sz="0" w:space="0" w:color="auto"/>
        <w:left w:val="none" w:sz="0" w:space="0" w:color="auto"/>
        <w:bottom w:val="none" w:sz="0" w:space="0" w:color="auto"/>
        <w:right w:val="none" w:sz="0" w:space="0" w:color="auto"/>
      </w:divBdr>
      <w:divsChild>
        <w:div w:id="1607347831">
          <w:marLeft w:val="480"/>
          <w:marRight w:val="0"/>
          <w:marTop w:val="0"/>
          <w:marBottom w:val="0"/>
          <w:divBdr>
            <w:top w:val="none" w:sz="0" w:space="0" w:color="auto"/>
            <w:left w:val="none" w:sz="0" w:space="0" w:color="auto"/>
            <w:bottom w:val="none" w:sz="0" w:space="0" w:color="auto"/>
            <w:right w:val="none" w:sz="0" w:space="0" w:color="auto"/>
          </w:divBdr>
        </w:div>
        <w:div w:id="328532276">
          <w:marLeft w:val="480"/>
          <w:marRight w:val="0"/>
          <w:marTop w:val="0"/>
          <w:marBottom w:val="0"/>
          <w:divBdr>
            <w:top w:val="none" w:sz="0" w:space="0" w:color="auto"/>
            <w:left w:val="none" w:sz="0" w:space="0" w:color="auto"/>
            <w:bottom w:val="none" w:sz="0" w:space="0" w:color="auto"/>
            <w:right w:val="none" w:sz="0" w:space="0" w:color="auto"/>
          </w:divBdr>
        </w:div>
        <w:div w:id="892543463">
          <w:marLeft w:val="480"/>
          <w:marRight w:val="0"/>
          <w:marTop w:val="0"/>
          <w:marBottom w:val="0"/>
          <w:divBdr>
            <w:top w:val="none" w:sz="0" w:space="0" w:color="auto"/>
            <w:left w:val="none" w:sz="0" w:space="0" w:color="auto"/>
            <w:bottom w:val="none" w:sz="0" w:space="0" w:color="auto"/>
            <w:right w:val="none" w:sz="0" w:space="0" w:color="auto"/>
          </w:divBdr>
        </w:div>
        <w:div w:id="609507376">
          <w:marLeft w:val="480"/>
          <w:marRight w:val="0"/>
          <w:marTop w:val="0"/>
          <w:marBottom w:val="0"/>
          <w:divBdr>
            <w:top w:val="none" w:sz="0" w:space="0" w:color="auto"/>
            <w:left w:val="none" w:sz="0" w:space="0" w:color="auto"/>
            <w:bottom w:val="none" w:sz="0" w:space="0" w:color="auto"/>
            <w:right w:val="none" w:sz="0" w:space="0" w:color="auto"/>
          </w:divBdr>
        </w:div>
        <w:div w:id="1025063500">
          <w:marLeft w:val="480"/>
          <w:marRight w:val="0"/>
          <w:marTop w:val="0"/>
          <w:marBottom w:val="0"/>
          <w:divBdr>
            <w:top w:val="none" w:sz="0" w:space="0" w:color="auto"/>
            <w:left w:val="none" w:sz="0" w:space="0" w:color="auto"/>
            <w:bottom w:val="none" w:sz="0" w:space="0" w:color="auto"/>
            <w:right w:val="none" w:sz="0" w:space="0" w:color="auto"/>
          </w:divBdr>
        </w:div>
        <w:div w:id="537857839">
          <w:marLeft w:val="480"/>
          <w:marRight w:val="0"/>
          <w:marTop w:val="0"/>
          <w:marBottom w:val="0"/>
          <w:divBdr>
            <w:top w:val="none" w:sz="0" w:space="0" w:color="auto"/>
            <w:left w:val="none" w:sz="0" w:space="0" w:color="auto"/>
            <w:bottom w:val="none" w:sz="0" w:space="0" w:color="auto"/>
            <w:right w:val="none" w:sz="0" w:space="0" w:color="auto"/>
          </w:divBdr>
        </w:div>
        <w:div w:id="459373707">
          <w:marLeft w:val="480"/>
          <w:marRight w:val="0"/>
          <w:marTop w:val="0"/>
          <w:marBottom w:val="0"/>
          <w:divBdr>
            <w:top w:val="none" w:sz="0" w:space="0" w:color="auto"/>
            <w:left w:val="none" w:sz="0" w:space="0" w:color="auto"/>
            <w:bottom w:val="none" w:sz="0" w:space="0" w:color="auto"/>
            <w:right w:val="none" w:sz="0" w:space="0" w:color="auto"/>
          </w:divBdr>
        </w:div>
      </w:divsChild>
    </w:div>
    <w:div w:id="119307392">
      <w:bodyDiv w:val="1"/>
      <w:marLeft w:val="0"/>
      <w:marRight w:val="0"/>
      <w:marTop w:val="0"/>
      <w:marBottom w:val="0"/>
      <w:divBdr>
        <w:top w:val="none" w:sz="0" w:space="0" w:color="auto"/>
        <w:left w:val="none" w:sz="0" w:space="0" w:color="auto"/>
        <w:bottom w:val="none" w:sz="0" w:space="0" w:color="auto"/>
        <w:right w:val="none" w:sz="0" w:space="0" w:color="auto"/>
      </w:divBdr>
      <w:divsChild>
        <w:div w:id="2055275246">
          <w:marLeft w:val="480"/>
          <w:marRight w:val="0"/>
          <w:marTop w:val="0"/>
          <w:marBottom w:val="0"/>
          <w:divBdr>
            <w:top w:val="none" w:sz="0" w:space="0" w:color="auto"/>
            <w:left w:val="none" w:sz="0" w:space="0" w:color="auto"/>
            <w:bottom w:val="none" w:sz="0" w:space="0" w:color="auto"/>
            <w:right w:val="none" w:sz="0" w:space="0" w:color="auto"/>
          </w:divBdr>
        </w:div>
        <w:div w:id="2081637648">
          <w:marLeft w:val="480"/>
          <w:marRight w:val="0"/>
          <w:marTop w:val="0"/>
          <w:marBottom w:val="0"/>
          <w:divBdr>
            <w:top w:val="none" w:sz="0" w:space="0" w:color="auto"/>
            <w:left w:val="none" w:sz="0" w:space="0" w:color="auto"/>
            <w:bottom w:val="none" w:sz="0" w:space="0" w:color="auto"/>
            <w:right w:val="none" w:sz="0" w:space="0" w:color="auto"/>
          </w:divBdr>
        </w:div>
        <w:div w:id="543904227">
          <w:marLeft w:val="480"/>
          <w:marRight w:val="0"/>
          <w:marTop w:val="0"/>
          <w:marBottom w:val="0"/>
          <w:divBdr>
            <w:top w:val="none" w:sz="0" w:space="0" w:color="auto"/>
            <w:left w:val="none" w:sz="0" w:space="0" w:color="auto"/>
            <w:bottom w:val="none" w:sz="0" w:space="0" w:color="auto"/>
            <w:right w:val="none" w:sz="0" w:space="0" w:color="auto"/>
          </w:divBdr>
        </w:div>
        <w:div w:id="323243919">
          <w:marLeft w:val="480"/>
          <w:marRight w:val="0"/>
          <w:marTop w:val="0"/>
          <w:marBottom w:val="0"/>
          <w:divBdr>
            <w:top w:val="none" w:sz="0" w:space="0" w:color="auto"/>
            <w:left w:val="none" w:sz="0" w:space="0" w:color="auto"/>
            <w:bottom w:val="none" w:sz="0" w:space="0" w:color="auto"/>
            <w:right w:val="none" w:sz="0" w:space="0" w:color="auto"/>
          </w:divBdr>
        </w:div>
        <w:div w:id="875970769">
          <w:marLeft w:val="480"/>
          <w:marRight w:val="0"/>
          <w:marTop w:val="0"/>
          <w:marBottom w:val="0"/>
          <w:divBdr>
            <w:top w:val="none" w:sz="0" w:space="0" w:color="auto"/>
            <w:left w:val="none" w:sz="0" w:space="0" w:color="auto"/>
            <w:bottom w:val="none" w:sz="0" w:space="0" w:color="auto"/>
            <w:right w:val="none" w:sz="0" w:space="0" w:color="auto"/>
          </w:divBdr>
        </w:div>
        <w:div w:id="819662692">
          <w:marLeft w:val="480"/>
          <w:marRight w:val="0"/>
          <w:marTop w:val="0"/>
          <w:marBottom w:val="0"/>
          <w:divBdr>
            <w:top w:val="none" w:sz="0" w:space="0" w:color="auto"/>
            <w:left w:val="none" w:sz="0" w:space="0" w:color="auto"/>
            <w:bottom w:val="none" w:sz="0" w:space="0" w:color="auto"/>
            <w:right w:val="none" w:sz="0" w:space="0" w:color="auto"/>
          </w:divBdr>
        </w:div>
      </w:divsChild>
    </w:div>
    <w:div w:id="152070314">
      <w:bodyDiv w:val="1"/>
      <w:marLeft w:val="0"/>
      <w:marRight w:val="0"/>
      <w:marTop w:val="0"/>
      <w:marBottom w:val="0"/>
      <w:divBdr>
        <w:top w:val="none" w:sz="0" w:space="0" w:color="auto"/>
        <w:left w:val="none" w:sz="0" w:space="0" w:color="auto"/>
        <w:bottom w:val="none" w:sz="0" w:space="0" w:color="auto"/>
        <w:right w:val="none" w:sz="0" w:space="0" w:color="auto"/>
      </w:divBdr>
      <w:divsChild>
        <w:div w:id="430275709">
          <w:marLeft w:val="480"/>
          <w:marRight w:val="0"/>
          <w:marTop w:val="0"/>
          <w:marBottom w:val="0"/>
          <w:divBdr>
            <w:top w:val="none" w:sz="0" w:space="0" w:color="auto"/>
            <w:left w:val="none" w:sz="0" w:space="0" w:color="auto"/>
            <w:bottom w:val="none" w:sz="0" w:space="0" w:color="auto"/>
            <w:right w:val="none" w:sz="0" w:space="0" w:color="auto"/>
          </w:divBdr>
        </w:div>
        <w:div w:id="75368593">
          <w:marLeft w:val="480"/>
          <w:marRight w:val="0"/>
          <w:marTop w:val="0"/>
          <w:marBottom w:val="0"/>
          <w:divBdr>
            <w:top w:val="none" w:sz="0" w:space="0" w:color="auto"/>
            <w:left w:val="none" w:sz="0" w:space="0" w:color="auto"/>
            <w:bottom w:val="none" w:sz="0" w:space="0" w:color="auto"/>
            <w:right w:val="none" w:sz="0" w:space="0" w:color="auto"/>
          </w:divBdr>
        </w:div>
        <w:div w:id="986515419">
          <w:marLeft w:val="480"/>
          <w:marRight w:val="0"/>
          <w:marTop w:val="0"/>
          <w:marBottom w:val="0"/>
          <w:divBdr>
            <w:top w:val="none" w:sz="0" w:space="0" w:color="auto"/>
            <w:left w:val="none" w:sz="0" w:space="0" w:color="auto"/>
            <w:bottom w:val="none" w:sz="0" w:space="0" w:color="auto"/>
            <w:right w:val="none" w:sz="0" w:space="0" w:color="auto"/>
          </w:divBdr>
        </w:div>
        <w:div w:id="1500661392">
          <w:marLeft w:val="480"/>
          <w:marRight w:val="0"/>
          <w:marTop w:val="0"/>
          <w:marBottom w:val="0"/>
          <w:divBdr>
            <w:top w:val="none" w:sz="0" w:space="0" w:color="auto"/>
            <w:left w:val="none" w:sz="0" w:space="0" w:color="auto"/>
            <w:bottom w:val="none" w:sz="0" w:space="0" w:color="auto"/>
            <w:right w:val="none" w:sz="0" w:space="0" w:color="auto"/>
          </w:divBdr>
        </w:div>
        <w:div w:id="457181885">
          <w:marLeft w:val="480"/>
          <w:marRight w:val="0"/>
          <w:marTop w:val="0"/>
          <w:marBottom w:val="0"/>
          <w:divBdr>
            <w:top w:val="none" w:sz="0" w:space="0" w:color="auto"/>
            <w:left w:val="none" w:sz="0" w:space="0" w:color="auto"/>
            <w:bottom w:val="none" w:sz="0" w:space="0" w:color="auto"/>
            <w:right w:val="none" w:sz="0" w:space="0" w:color="auto"/>
          </w:divBdr>
        </w:div>
      </w:divsChild>
    </w:div>
    <w:div w:id="232392159">
      <w:bodyDiv w:val="1"/>
      <w:marLeft w:val="0"/>
      <w:marRight w:val="0"/>
      <w:marTop w:val="0"/>
      <w:marBottom w:val="0"/>
      <w:divBdr>
        <w:top w:val="none" w:sz="0" w:space="0" w:color="auto"/>
        <w:left w:val="none" w:sz="0" w:space="0" w:color="auto"/>
        <w:bottom w:val="none" w:sz="0" w:space="0" w:color="auto"/>
        <w:right w:val="none" w:sz="0" w:space="0" w:color="auto"/>
      </w:divBdr>
      <w:divsChild>
        <w:div w:id="1751465623">
          <w:marLeft w:val="480"/>
          <w:marRight w:val="0"/>
          <w:marTop w:val="0"/>
          <w:marBottom w:val="0"/>
          <w:divBdr>
            <w:top w:val="none" w:sz="0" w:space="0" w:color="auto"/>
            <w:left w:val="none" w:sz="0" w:space="0" w:color="auto"/>
            <w:bottom w:val="none" w:sz="0" w:space="0" w:color="auto"/>
            <w:right w:val="none" w:sz="0" w:space="0" w:color="auto"/>
          </w:divBdr>
        </w:div>
        <w:div w:id="1228297322">
          <w:marLeft w:val="480"/>
          <w:marRight w:val="0"/>
          <w:marTop w:val="0"/>
          <w:marBottom w:val="0"/>
          <w:divBdr>
            <w:top w:val="none" w:sz="0" w:space="0" w:color="auto"/>
            <w:left w:val="none" w:sz="0" w:space="0" w:color="auto"/>
            <w:bottom w:val="none" w:sz="0" w:space="0" w:color="auto"/>
            <w:right w:val="none" w:sz="0" w:space="0" w:color="auto"/>
          </w:divBdr>
        </w:div>
        <w:div w:id="1985886975">
          <w:marLeft w:val="480"/>
          <w:marRight w:val="0"/>
          <w:marTop w:val="0"/>
          <w:marBottom w:val="0"/>
          <w:divBdr>
            <w:top w:val="none" w:sz="0" w:space="0" w:color="auto"/>
            <w:left w:val="none" w:sz="0" w:space="0" w:color="auto"/>
            <w:bottom w:val="none" w:sz="0" w:space="0" w:color="auto"/>
            <w:right w:val="none" w:sz="0" w:space="0" w:color="auto"/>
          </w:divBdr>
        </w:div>
        <w:div w:id="1909879556">
          <w:marLeft w:val="480"/>
          <w:marRight w:val="0"/>
          <w:marTop w:val="0"/>
          <w:marBottom w:val="0"/>
          <w:divBdr>
            <w:top w:val="none" w:sz="0" w:space="0" w:color="auto"/>
            <w:left w:val="none" w:sz="0" w:space="0" w:color="auto"/>
            <w:bottom w:val="none" w:sz="0" w:space="0" w:color="auto"/>
            <w:right w:val="none" w:sz="0" w:space="0" w:color="auto"/>
          </w:divBdr>
        </w:div>
        <w:div w:id="2061247674">
          <w:marLeft w:val="480"/>
          <w:marRight w:val="0"/>
          <w:marTop w:val="0"/>
          <w:marBottom w:val="0"/>
          <w:divBdr>
            <w:top w:val="none" w:sz="0" w:space="0" w:color="auto"/>
            <w:left w:val="none" w:sz="0" w:space="0" w:color="auto"/>
            <w:bottom w:val="none" w:sz="0" w:space="0" w:color="auto"/>
            <w:right w:val="none" w:sz="0" w:space="0" w:color="auto"/>
          </w:divBdr>
        </w:div>
        <w:div w:id="2092853963">
          <w:marLeft w:val="480"/>
          <w:marRight w:val="0"/>
          <w:marTop w:val="0"/>
          <w:marBottom w:val="0"/>
          <w:divBdr>
            <w:top w:val="none" w:sz="0" w:space="0" w:color="auto"/>
            <w:left w:val="none" w:sz="0" w:space="0" w:color="auto"/>
            <w:bottom w:val="none" w:sz="0" w:space="0" w:color="auto"/>
            <w:right w:val="none" w:sz="0" w:space="0" w:color="auto"/>
          </w:divBdr>
        </w:div>
      </w:divsChild>
    </w:div>
    <w:div w:id="248278002">
      <w:bodyDiv w:val="1"/>
      <w:marLeft w:val="0"/>
      <w:marRight w:val="0"/>
      <w:marTop w:val="0"/>
      <w:marBottom w:val="0"/>
      <w:divBdr>
        <w:top w:val="none" w:sz="0" w:space="0" w:color="auto"/>
        <w:left w:val="none" w:sz="0" w:space="0" w:color="auto"/>
        <w:bottom w:val="none" w:sz="0" w:space="0" w:color="auto"/>
        <w:right w:val="none" w:sz="0" w:space="0" w:color="auto"/>
      </w:divBdr>
      <w:divsChild>
        <w:div w:id="1459447111">
          <w:marLeft w:val="480"/>
          <w:marRight w:val="0"/>
          <w:marTop w:val="0"/>
          <w:marBottom w:val="0"/>
          <w:divBdr>
            <w:top w:val="none" w:sz="0" w:space="0" w:color="auto"/>
            <w:left w:val="none" w:sz="0" w:space="0" w:color="auto"/>
            <w:bottom w:val="none" w:sz="0" w:space="0" w:color="auto"/>
            <w:right w:val="none" w:sz="0" w:space="0" w:color="auto"/>
          </w:divBdr>
        </w:div>
        <w:div w:id="1993637503">
          <w:marLeft w:val="480"/>
          <w:marRight w:val="0"/>
          <w:marTop w:val="0"/>
          <w:marBottom w:val="0"/>
          <w:divBdr>
            <w:top w:val="none" w:sz="0" w:space="0" w:color="auto"/>
            <w:left w:val="none" w:sz="0" w:space="0" w:color="auto"/>
            <w:bottom w:val="none" w:sz="0" w:space="0" w:color="auto"/>
            <w:right w:val="none" w:sz="0" w:space="0" w:color="auto"/>
          </w:divBdr>
        </w:div>
        <w:div w:id="2092577638">
          <w:marLeft w:val="480"/>
          <w:marRight w:val="0"/>
          <w:marTop w:val="0"/>
          <w:marBottom w:val="0"/>
          <w:divBdr>
            <w:top w:val="none" w:sz="0" w:space="0" w:color="auto"/>
            <w:left w:val="none" w:sz="0" w:space="0" w:color="auto"/>
            <w:bottom w:val="none" w:sz="0" w:space="0" w:color="auto"/>
            <w:right w:val="none" w:sz="0" w:space="0" w:color="auto"/>
          </w:divBdr>
        </w:div>
        <w:div w:id="1584529562">
          <w:marLeft w:val="480"/>
          <w:marRight w:val="0"/>
          <w:marTop w:val="0"/>
          <w:marBottom w:val="0"/>
          <w:divBdr>
            <w:top w:val="none" w:sz="0" w:space="0" w:color="auto"/>
            <w:left w:val="none" w:sz="0" w:space="0" w:color="auto"/>
            <w:bottom w:val="none" w:sz="0" w:space="0" w:color="auto"/>
            <w:right w:val="none" w:sz="0" w:space="0" w:color="auto"/>
          </w:divBdr>
        </w:div>
        <w:div w:id="252980838">
          <w:marLeft w:val="480"/>
          <w:marRight w:val="0"/>
          <w:marTop w:val="0"/>
          <w:marBottom w:val="0"/>
          <w:divBdr>
            <w:top w:val="none" w:sz="0" w:space="0" w:color="auto"/>
            <w:left w:val="none" w:sz="0" w:space="0" w:color="auto"/>
            <w:bottom w:val="none" w:sz="0" w:space="0" w:color="auto"/>
            <w:right w:val="none" w:sz="0" w:space="0" w:color="auto"/>
          </w:divBdr>
        </w:div>
        <w:div w:id="104741085">
          <w:marLeft w:val="480"/>
          <w:marRight w:val="0"/>
          <w:marTop w:val="0"/>
          <w:marBottom w:val="0"/>
          <w:divBdr>
            <w:top w:val="none" w:sz="0" w:space="0" w:color="auto"/>
            <w:left w:val="none" w:sz="0" w:space="0" w:color="auto"/>
            <w:bottom w:val="none" w:sz="0" w:space="0" w:color="auto"/>
            <w:right w:val="none" w:sz="0" w:space="0" w:color="auto"/>
          </w:divBdr>
        </w:div>
      </w:divsChild>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349914099">
      <w:bodyDiv w:val="1"/>
      <w:marLeft w:val="0"/>
      <w:marRight w:val="0"/>
      <w:marTop w:val="0"/>
      <w:marBottom w:val="0"/>
      <w:divBdr>
        <w:top w:val="none" w:sz="0" w:space="0" w:color="auto"/>
        <w:left w:val="none" w:sz="0" w:space="0" w:color="auto"/>
        <w:bottom w:val="none" w:sz="0" w:space="0" w:color="auto"/>
        <w:right w:val="none" w:sz="0" w:space="0" w:color="auto"/>
      </w:divBdr>
      <w:divsChild>
        <w:div w:id="1313023715">
          <w:marLeft w:val="480"/>
          <w:marRight w:val="0"/>
          <w:marTop w:val="0"/>
          <w:marBottom w:val="0"/>
          <w:divBdr>
            <w:top w:val="none" w:sz="0" w:space="0" w:color="auto"/>
            <w:left w:val="none" w:sz="0" w:space="0" w:color="auto"/>
            <w:bottom w:val="none" w:sz="0" w:space="0" w:color="auto"/>
            <w:right w:val="none" w:sz="0" w:space="0" w:color="auto"/>
          </w:divBdr>
        </w:div>
        <w:div w:id="1648510357">
          <w:marLeft w:val="480"/>
          <w:marRight w:val="0"/>
          <w:marTop w:val="0"/>
          <w:marBottom w:val="0"/>
          <w:divBdr>
            <w:top w:val="none" w:sz="0" w:space="0" w:color="auto"/>
            <w:left w:val="none" w:sz="0" w:space="0" w:color="auto"/>
            <w:bottom w:val="none" w:sz="0" w:space="0" w:color="auto"/>
            <w:right w:val="none" w:sz="0" w:space="0" w:color="auto"/>
          </w:divBdr>
        </w:div>
        <w:div w:id="1862011802">
          <w:marLeft w:val="480"/>
          <w:marRight w:val="0"/>
          <w:marTop w:val="0"/>
          <w:marBottom w:val="0"/>
          <w:divBdr>
            <w:top w:val="none" w:sz="0" w:space="0" w:color="auto"/>
            <w:left w:val="none" w:sz="0" w:space="0" w:color="auto"/>
            <w:bottom w:val="none" w:sz="0" w:space="0" w:color="auto"/>
            <w:right w:val="none" w:sz="0" w:space="0" w:color="auto"/>
          </w:divBdr>
        </w:div>
      </w:divsChild>
    </w:div>
    <w:div w:id="356587500">
      <w:bodyDiv w:val="1"/>
      <w:marLeft w:val="0"/>
      <w:marRight w:val="0"/>
      <w:marTop w:val="0"/>
      <w:marBottom w:val="0"/>
      <w:divBdr>
        <w:top w:val="none" w:sz="0" w:space="0" w:color="auto"/>
        <w:left w:val="none" w:sz="0" w:space="0" w:color="auto"/>
        <w:bottom w:val="none" w:sz="0" w:space="0" w:color="auto"/>
        <w:right w:val="none" w:sz="0" w:space="0" w:color="auto"/>
      </w:divBdr>
      <w:divsChild>
        <w:div w:id="1789473323">
          <w:marLeft w:val="480"/>
          <w:marRight w:val="0"/>
          <w:marTop w:val="0"/>
          <w:marBottom w:val="0"/>
          <w:divBdr>
            <w:top w:val="none" w:sz="0" w:space="0" w:color="auto"/>
            <w:left w:val="none" w:sz="0" w:space="0" w:color="auto"/>
            <w:bottom w:val="none" w:sz="0" w:space="0" w:color="auto"/>
            <w:right w:val="none" w:sz="0" w:space="0" w:color="auto"/>
          </w:divBdr>
        </w:div>
        <w:div w:id="549266652">
          <w:marLeft w:val="480"/>
          <w:marRight w:val="0"/>
          <w:marTop w:val="0"/>
          <w:marBottom w:val="0"/>
          <w:divBdr>
            <w:top w:val="none" w:sz="0" w:space="0" w:color="auto"/>
            <w:left w:val="none" w:sz="0" w:space="0" w:color="auto"/>
            <w:bottom w:val="none" w:sz="0" w:space="0" w:color="auto"/>
            <w:right w:val="none" w:sz="0" w:space="0" w:color="auto"/>
          </w:divBdr>
        </w:div>
        <w:div w:id="676424222">
          <w:marLeft w:val="480"/>
          <w:marRight w:val="0"/>
          <w:marTop w:val="0"/>
          <w:marBottom w:val="0"/>
          <w:divBdr>
            <w:top w:val="none" w:sz="0" w:space="0" w:color="auto"/>
            <w:left w:val="none" w:sz="0" w:space="0" w:color="auto"/>
            <w:bottom w:val="none" w:sz="0" w:space="0" w:color="auto"/>
            <w:right w:val="none" w:sz="0" w:space="0" w:color="auto"/>
          </w:divBdr>
        </w:div>
        <w:div w:id="479812128">
          <w:marLeft w:val="480"/>
          <w:marRight w:val="0"/>
          <w:marTop w:val="0"/>
          <w:marBottom w:val="0"/>
          <w:divBdr>
            <w:top w:val="none" w:sz="0" w:space="0" w:color="auto"/>
            <w:left w:val="none" w:sz="0" w:space="0" w:color="auto"/>
            <w:bottom w:val="none" w:sz="0" w:space="0" w:color="auto"/>
            <w:right w:val="none" w:sz="0" w:space="0" w:color="auto"/>
          </w:divBdr>
        </w:div>
      </w:divsChild>
    </w:div>
    <w:div w:id="432749182">
      <w:bodyDiv w:val="1"/>
      <w:marLeft w:val="0"/>
      <w:marRight w:val="0"/>
      <w:marTop w:val="0"/>
      <w:marBottom w:val="0"/>
      <w:divBdr>
        <w:top w:val="none" w:sz="0" w:space="0" w:color="auto"/>
        <w:left w:val="none" w:sz="0" w:space="0" w:color="auto"/>
        <w:bottom w:val="none" w:sz="0" w:space="0" w:color="auto"/>
        <w:right w:val="none" w:sz="0" w:space="0" w:color="auto"/>
      </w:divBdr>
      <w:divsChild>
        <w:div w:id="1972856242">
          <w:marLeft w:val="480"/>
          <w:marRight w:val="0"/>
          <w:marTop w:val="0"/>
          <w:marBottom w:val="0"/>
          <w:divBdr>
            <w:top w:val="none" w:sz="0" w:space="0" w:color="auto"/>
            <w:left w:val="none" w:sz="0" w:space="0" w:color="auto"/>
            <w:bottom w:val="none" w:sz="0" w:space="0" w:color="auto"/>
            <w:right w:val="none" w:sz="0" w:space="0" w:color="auto"/>
          </w:divBdr>
        </w:div>
        <w:div w:id="1970160847">
          <w:marLeft w:val="480"/>
          <w:marRight w:val="0"/>
          <w:marTop w:val="0"/>
          <w:marBottom w:val="0"/>
          <w:divBdr>
            <w:top w:val="none" w:sz="0" w:space="0" w:color="auto"/>
            <w:left w:val="none" w:sz="0" w:space="0" w:color="auto"/>
            <w:bottom w:val="none" w:sz="0" w:space="0" w:color="auto"/>
            <w:right w:val="none" w:sz="0" w:space="0" w:color="auto"/>
          </w:divBdr>
        </w:div>
        <w:div w:id="1355156949">
          <w:marLeft w:val="480"/>
          <w:marRight w:val="0"/>
          <w:marTop w:val="0"/>
          <w:marBottom w:val="0"/>
          <w:divBdr>
            <w:top w:val="none" w:sz="0" w:space="0" w:color="auto"/>
            <w:left w:val="none" w:sz="0" w:space="0" w:color="auto"/>
            <w:bottom w:val="none" w:sz="0" w:space="0" w:color="auto"/>
            <w:right w:val="none" w:sz="0" w:space="0" w:color="auto"/>
          </w:divBdr>
        </w:div>
        <w:div w:id="923145905">
          <w:marLeft w:val="480"/>
          <w:marRight w:val="0"/>
          <w:marTop w:val="0"/>
          <w:marBottom w:val="0"/>
          <w:divBdr>
            <w:top w:val="none" w:sz="0" w:space="0" w:color="auto"/>
            <w:left w:val="none" w:sz="0" w:space="0" w:color="auto"/>
            <w:bottom w:val="none" w:sz="0" w:space="0" w:color="auto"/>
            <w:right w:val="none" w:sz="0" w:space="0" w:color="auto"/>
          </w:divBdr>
        </w:div>
        <w:div w:id="535194498">
          <w:marLeft w:val="480"/>
          <w:marRight w:val="0"/>
          <w:marTop w:val="0"/>
          <w:marBottom w:val="0"/>
          <w:divBdr>
            <w:top w:val="none" w:sz="0" w:space="0" w:color="auto"/>
            <w:left w:val="none" w:sz="0" w:space="0" w:color="auto"/>
            <w:bottom w:val="none" w:sz="0" w:space="0" w:color="auto"/>
            <w:right w:val="none" w:sz="0" w:space="0" w:color="auto"/>
          </w:divBdr>
        </w:div>
        <w:div w:id="1959874165">
          <w:marLeft w:val="480"/>
          <w:marRight w:val="0"/>
          <w:marTop w:val="0"/>
          <w:marBottom w:val="0"/>
          <w:divBdr>
            <w:top w:val="none" w:sz="0" w:space="0" w:color="auto"/>
            <w:left w:val="none" w:sz="0" w:space="0" w:color="auto"/>
            <w:bottom w:val="none" w:sz="0" w:space="0" w:color="auto"/>
            <w:right w:val="none" w:sz="0" w:space="0" w:color="auto"/>
          </w:divBdr>
        </w:div>
        <w:div w:id="62073382">
          <w:marLeft w:val="480"/>
          <w:marRight w:val="0"/>
          <w:marTop w:val="0"/>
          <w:marBottom w:val="0"/>
          <w:divBdr>
            <w:top w:val="none" w:sz="0" w:space="0" w:color="auto"/>
            <w:left w:val="none" w:sz="0" w:space="0" w:color="auto"/>
            <w:bottom w:val="none" w:sz="0" w:space="0" w:color="auto"/>
            <w:right w:val="none" w:sz="0" w:space="0" w:color="auto"/>
          </w:divBdr>
        </w:div>
      </w:divsChild>
    </w:div>
    <w:div w:id="455029888">
      <w:bodyDiv w:val="1"/>
      <w:marLeft w:val="0"/>
      <w:marRight w:val="0"/>
      <w:marTop w:val="0"/>
      <w:marBottom w:val="0"/>
      <w:divBdr>
        <w:top w:val="none" w:sz="0" w:space="0" w:color="auto"/>
        <w:left w:val="none" w:sz="0" w:space="0" w:color="auto"/>
        <w:bottom w:val="none" w:sz="0" w:space="0" w:color="auto"/>
        <w:right w:val="none" w:sz="0" w:space="0" w:color="auto"/>
      </w:divBdr>
      <w:divsChild>
        <w:div w:id="1934973771">
          <w:marLeft w:val="480"/>
          <w:marRight w:val="0"/>
          <w:marTop w:val="0"/>
          <w:marBottom w:val="0"/>
          <w:divBdr>
            <w:top w:val="none" w:sz="0" w:space="0" w:color="auto"/>
            <w:left w:val="none" w:sz="0" w:space="0" w:color="auto"/>
            <w:bottom w:val="none" w:sz="0" w:space="0" w:color="auto"/>
            <w:right w:val="none" w:sz="0" w:space="0" w:color="auto"/>
          </w:divBdr>
        </w:div>
        <w:div w:id="1846089127">
          <w:marLeft w:val="480"/>
          <w:marRight w:val="0"/>
          <w:marTop w:val="0"/>
          <w:marBottom w:val="0"/>
          <w:divBdr>
            <w:top w:val="none" w:sz="0" w:space="0" w:color="auto"/>
            <w:left w:val="none" w:sz="0" w:space="0" w:color="auto"/>
            <w:bottom w:val="none" w:sz="0" w:space="0" w:color="auto"/>
            <w:right w:val="none" w:sz="0" w:space="0" w:color="auto"/>
          </w:divBdr>
        </w:div>
        <w:div w:id="1004430585">
          <w:marLeft w:val="480"/>
          <w:marRight w:val="0"/>
          <w:marTop w:val="0"/>
          <w:marBottom w:val="0"/>
          <w:divBdr>
            <w:top w:val="none" w:sz="0" w:space="0" w:color="auto"/>
            <w:left w:val="none" w:sz="0" w:space="0" w:color="auto"/>
            <w:bottom w:val="none" w:sz="0" w:space="0" w:color="auto"/>
            <w:right w:val="none" w:sz="0" w:space="0" w:color="auto"/>
          </w:divBdr>
        </w:div>
        <w:div w:id="1069688728">
          <w:marLeft w:val="480"/>
          <w:marRight w:val="0"/>
          <w:marTop w:val="0"/>
          <w:marBottom w:val="0"/>
          <w:divBdr>
            <w:top w:val="none" w:sz="0" w:space="0" w:color="auto"/>
            <w:left w:val="none" w:sz="0" w:space="0" w:color="auto"/>
            <w:bottom w:val="none" w:sz="0" w:space="0" w:color="auto"/>
            <w:right w:val="none" w:sz="0" w:space="0" w:color="auto"/>
          </w:divBdr>
        </w:div>
        <w:div w:id="133447504">
          <w:marLeft w:val="480"/>
          <w:marRight w:val="0"/>
          <w:marTop w:val="0"/>
          <w:marBottom w:val="0"/>
          <w:divBdr>
            <w:top w:val="none" w:sz="0" w:space="0" w:color="auto"/>
            <w:left w:val="none" w:sz="0" w:space="0" w:color="auto"/>
            <w:bottom w:val="none" w:sz="0" w:space="0" w:color="auto"/>
            <w:right w:val="none" w:sz="0" w:space="0" w:color="auto"/>
          </w:divBdr>
        </w:div>
        <w:div w:id="1939680837">
          <w:marLeft w:val="480"/>
          <w:marRight w:val="0"/>
          <w:marTop w:val="0"/>
          <w:marBottom w:val="0"/>
          <w:divBdr>
            <w:top w:val="none" w:sz="0" w:space="0" w:color="auto"/>
            <w:left w:val="none" w:sz="0" w:space="0" w:color="auto"/>
            <w:bottom w:val="none" w:sz="0" w:space="0" w:color="auto"/>
            <w:right w:val="none" w:sz="0" w:space="0" w:color="auto"/>
          </w:divBdr>
        </w:div>
      </w:divsChild>
    </w:div>
    <w:div w:id="475293972">
      <w:bodyDiv w:val="1"/>
      <w:marLeft w:val="0"/>
      <w:marRight w:val="0"/>
      <w:marTop w:val="0"/>
      <w:marBottom w:val="0"/>
      <w:divBdr>
        <w:top w:val="none" w:sz="0" w:space="0" w:color="auto"/>
        <w:left w:val="none" w:sz="0" w:space="0" w:color="auto"/>
        <w:bottom w:val="none" w:sz="0" w:space="0" w:color="auto"/>
        <w:right w:val="none" w:sz="0" w:space="0" w:color="auto"/>
      </w:divBdr>
      <w:divsChild>
        <w:div w:id="5904595">
          <w:marLeft w:val="480"/>
          <w:marRight w:val="0"/>
          <w:marTop w:val="0"/>
          <w:marBottom w:val="0"/>
          <w:divBdr>
            <w:top w:val="none" w:sz="0" w:space="0" w:color="auto"/>
            <w:left w:val="none" w:sz="0" w:space="0" w:color="auto"/>
            <w:bottom w:val="none" w:sz="0" w:space="0" w:color="auto"/>
            <w:right w:val="none" w:sz="0" w:space="0" w:color="auto"/>
          </w:divBdr>
        </w:div>
        <w:div w:id="1391926624">
          <w:marLeft w:val="480"/>
          <w:marRight w:val="0"/>
          <w:marTop w:val="0"/>
          <w:marBottom w:val="0"/>
          <w:divBdr>
            <w:top w:val="none" w:sz="0" w:space="0" w:color="auto"/>
            <w:left w:val="none" w:sz="0" w:space="0" w:color="auto"/>
            <w:bottom w:val="none" w:sz="0" w:space="0" w:color="auto"/>
            <w:right w:val="none" w:sz="0" w:space="0" w:color="auto"/>
          </w:divBdr>
        </w:div>
        <w:div w:id="1964341050">
          <w:marLeft w:val="480"/>
          <w:marRight w:val="0"/>
          <w:marTop w:val="0"/>
          <w:marBottom w:val="0"/>
          <w:divBdr>
            <w:top w:val="none" w:sz="0" w:space="0" w:color="auto"/>
            <w:left w:val="none" w:sz="0" w:space="0" w:color="auto"/>
            <w:bottom w:val="none" w:sz="0" w:space="0" w:color="auto"/>
            <w:right w:val="none" w:sz="0" w:space="0" w:color="auto"/>
          </w:divBdr>
        </w:div>
        <w:div w:id="473639863">
          <w:marLeft w:val="480"/>
          <w:marRight w:val="0"/>
          <w:marTop w:val="0"/>
          <w:marBottom w:val="0"/>
          <w:divBdr>
            <w:top w:val="none" w:sz="0" w:space="0" w:color="auto"/>
            <w:left w:val="none" w:sz="0" w:space="0" w:color="auto"/>
            <w:bottom w:val="none" w:sz="0" w:space="0" w:color="auto"/>
            <w:right w:val="none" w:sz="0" w:space="0" w:color="auto"/>
          </w:divBdr>
        </w:div>
        <w:div w:id="800348043">
          <w:marLeft w:val="480"/>
          <w:marRight w:val="0"/>
          <w:marTop w:val="0"/>
          <w:marBottom w:val="0"/>
          <w:divBdr>
            <w:top w:val="none" w:sz="0" w:space="0" w:color="auto"/>
            <w:left w:val="none" w:sz="0" w:space="0" w:color="auto"/>
            <w:bottom w:val="none" w:sz="0" w:space="0" w:color="auto"/>
            <w:right w:val="none" w:sz="0" w:space="0" w:color="auto"/>
          </w:divBdr>
        </w:div>
        <w:div w:id="457992351">
          <w:marLeft w:val="480"/>
          <w:marRight w:val="0"/>
          <w:marTop w:val="0"/>
          <w:marBottom w:val="0"/>
          <w:divBdr>
            <w:top w:val="none" w:sz="0" w:space="0" w:color="auto"/>
            <w:left w:val="none" w:sz="0" w:space="0" w:color="auto"/>
            <w:bottom w:val="none" w:sz="0" w:space="0" w:color="auto"/>
            <w:right w:val="none" w:sz="0" w:space="0" w:color="auto"/>
          </w:divBdr>
        </w:div>
        <w:div w:id="1374500178">
          <w:marLeft w:val="480"/>
          <w:marRight w:val="0"/>
          <w:marTop w:val="0"/>
          <w:marBottom w:val="0"/>
          <w:divBdr>
            <w:top w:val="none" w:sz="0" w:space="0" w:color="auto"/>
            <w:left w:val="none" w:sz="0" w:space="0" w:color="auto"/>
            <w:bottom w:val="none" w:sz="0" w:space="0" w:color="auto"/>
            <w:right w:val="none" w:sz="0" w:space="0" w:color="auto"/>
          </w:divBdr>
        </w:div>
      </w:divsChild>
    </w:div>
    <w:div w:id="547113327">
      <w:bodyDiv w:val="1"/>
      <w:marLeft w:val="0"/>
      <w:marRight w:val="0"/>
      <w:marTop w:val="0"/>
      <w:marBottom w:val="0"/>
      <w:divBdr>
        <w:top w:val="none" w:sz="0" w:space="0" w:color="auto"/>
        <w:left w:val="none" w:sz="0" w:space="0" w:color="auto"/>
        <w:bottom w:val="none" w:sz="0" w:space="0" w:color="auto"/>
        <w:right w:val="none" w:sz="0" w:space="0" w:color="auto"/>
      </w:divBdr>
      <w:divsChild>
        <w:div w:id="269556481">
          <w:marLeft w:val="480"/>
          <w:marRight w:val="0"/>
          <w:marTop w:val="0"/>
          <w:marBottom w:val="0"/>
          <w:divBdr>
            <w:top w:val="none" w:sz="0" w:space="0" w:color="auto"/>
            <w:left w:val="none" w:sz="0" w:space="0" w:color="auto"/>
            <w:bottom w:val="none" w:sz="0" w:space="0" w:color="auto"/>
            <w:right w:val="none" w:sz="0" w:space="0" w:color="auto"/>
          </w:divBdr>
        </w:div>
        <w:div w:id="119417427">
          <w:marLeft w:val="480"/>
          <w:marRight w:val="0"/>
          <w:marTop w:val="0"/>
          <w:marBottom w:val="0"/>
          <w:divBdr>
            <w:top w:val="none" w:sz="0" w:space="0" w:color="auto"/>
            <w:left w:val="none" w:sz="0" w:space="0" w:color="auto"/>
            <w:bottom w:val="none" w:sz="0" w:space="0" w:color="auto"/>
            <w:right w:val="none" w:sz="0" w:space="0" w:color="auto"/>
          </w:divBdr>
        </w:div>
        <w:div w:id="886529308">
          <w:marLeft w:val="480"/>
          <w:marRight w:val="0"/>
          <w:marTop w:val="0"/>
          <w:marBottom w:val="0"/>
          <w:divBdr>
            <w:top w:val="none" w:sz="0" w:space="0" w:color="auto"/>
            <w:left w:val="none" w:sz="0" w:space="0" w:color="auto"/>
            <w:bottom w:val="none" w:sz="0" w:space="0" w:color="auto"/>
            <w:right w:val="none" w:sz="0" w:space="0" w:color="auto"/>
          </w:divBdr>
        </w:div>
        <w:div w:id="252587382">
          <w:marLeft w:val="480"/>
          <w:marRight w:val="0"/>
          <w:marTop w:val="0"/>
          <w:marBottom w:val="0"/>
          <w:divBdr>
            <w:top w:val="none" w:sz="0" w:space="0" w:color="auto"/>
            <w:left w:val="none" w:sz="0" w:space="0" w:color="auto"/>
            <w:bottom w:val="none" w:sz="0" w:space="0" w:color="auto"/>
            <w:right w:val="none" w:sz="0" w:space="0" w:color="auto"/>
          </w:divBdr>
        </w:div>
        <w:div w:id="685402486">
          <w:marLeft w:val="480"/>
          <w:marRight w:val="0"/>
          <w:marTop w:val="0"/>
          <w:marBottom w:val="0"/>
          <w:divBdr>
            <w:top w:val="none" w:sz="0" w:space="0" w:color="auto"/>
            <w:left w:val="none" w:sz="0" w:space="0" w:color="auto"/>
            <w:bottom w:val="none" w:sz="0" w:space="0" w:color="auto"/>
            <w:right w:val="none" w:sz="0" w:space="0" w:color="auto"/>
          </w:divBdr>
        </w:div>
        <w:div w:id="1845778019">
          <w:marLeft w:val="480"/>
          <w:marRight w:val="0"/>
          <w:marTop w:val="0"/>
          <w:marBottom w:val="0"/>
          <w:divBdr>
            <w:top w:val="none" w:sz="0" w:space="0" w:color="auto"/>
            <w:left w:val="none" w:sz="0" w:space="0" w:color="auto"/>
            <w:bottom w:val="none" w:sz="0" w:space="0" w:color="auto"/>
            <w:right w:val="none" w:sz="0" w:space="0" w:color="auto"/>
          </w:divBdr>
        </w:div>
        <w:div w:id="1090201387">
          <w:marLeft w:val="480"/>
          <w:marRight w:val="0"/>
          <w:marTop w:val="0"/>
          <w:marBottom w:val="0"/>
          <w:divBdr>
            <w:top w:val="none" w:sz="0" w:space="0" w:color="auto"/>
            <w:left w:val="none" w:sz="0" w:space="0" w:color="auto"/>
            <w:bottom w:val="none" w:sz="0" w:space="0" w:color="auto"/>
            <w:right w:val="none" w:sz="0" w:space="0" w:color="auto"/>
          </w:divBdr>
        </w:div>
      </w:divsChild>
    </w:div>
    <w:div w:id="646858812">
      <w:bodyDiv w:val="1"/>
      <w:marLeft w:val="0"/>
      <w:marRight w:val="0"/>
      <w:marTop w:val="0"/>
      <w:marBottom w:val="0"/>
      <w:divBdr>
        <w:top w:val="none" w:sz="0" w:space="0" w:color="auto"/>
        <w:left w:val="none" w:sz="0" w:space="0" w:color="auto"/>
        <w:bottom w:val="none" w:sz="0" w:space="0" w:color="auto"/>
        <w:right w:val="none" w:sz="0" w:space="0" w:color="auto"/>
      </w:divBdr>
      <w:divsChild>
        <w:div w:id="1398819219">
          <w:marLeft w:val="480"/>
          <w:marRight w:val="0"/>
          <w:marTop w:val="0"/>
          <w:marBottom w:val="0"/>
          <w:divBdr>
            <w:top w:val="none" w:sz="0" w:space="0" w:color="auto"/>
            <w:left w:val="none" w:sz="0" w:space="0" w:color="auto"/>
            <w:bottom w:val="none" w:sz="0" w:space="0" w:color="auto"/>
            <w:right w:val="none" w:sz="0" w:space="0" w:color="auto"/>
          </w:divBdr>
        </w:div>
      </w:divsChild>
    </w:div>
    <w:div w:id="666445852">
      <w:bodyDiv w:val="1"/>
      <w:marLeft w:val="0"/>
      <w:marRight w:val="0"/>
      <w:marTop w:val="0"/>
      <w:marBottom w:val="0"/>
      <w:divBdr>
        <w:top w:val="none" w:sz="0" w:space="0" w:color="auto"/>
        <w:left w:val="none" w:sz="0" w:space="0" w:color="auto"/>
        <w:bottom w:val="none" w:sz="0" w:space="0" w:color="auto"/>
        <w:right w:val="none" w:sz="0" w:space="0" w:color="auto"/>
      </w:divBdr>
      <w:divsChild>
        <w:div w:id="848913283">
          <w:marLeft w:val="480"/>
          <w:marRight w:val="0"/>
          <w:marTop w:val="0"/>
          <w:marBottom w:val="0"/>
          <w:divBdr>
            <w:top w:val="none" w:sz="0" w:space="0" w:color="auto"/>
            <w:left w:val="none" w:sz="0" w:space="0" w:color="auto"/>
            <w:bottom w:val="none" w:sz="0" w:space="0" w:color="auto"/>
            <w:right w:val="none" w:sz="0" w:space="0" w:color="auto"/>
          </w:divBdr>
        </w:div>
        <w:div w:id="1258252964">
          <w:marLeft w:val="480"/>
          <w:marRight w:val="0"/>
          <w:marTop w:val="0"/>
          <w:marBottom w:val="0"/>
          <w:divBdr>
            <w:top w:val="none" w:sz="0" w:space="0" w:color="auto"/>
            <w:left w:val="none" w:sz="0" w:space="0" w:color="auto"/>
            <w:bottom w:val="none" w:sz="0" w:space="0" w:color="auto"/>
            <w:right w:val="none" w:sz="0" w:space="0" w:color="auto"/>
          </w:divBdr>
        </w:div>
        <w:div w:id="1002123035">
          <w:marLeft w:val="480"/>
          <w:marRight w:val="0"/>
          <w:marTop w:val="0"/>
          <w:marBottom w:val="0"/>
          <w:divBdr>
            <w:top w:val="none" w:sz="0" w:space="0" w:color="auto"/>
            <w:left w:val="none" w:sz="0" w:space="0" w:color="auto"/>
            <w:bottom w:val="none" w:sz="0" w:space="0" w:color="auto"/>
            <w:right w:val="none" w:sz="0" w:space="0" w:color="auto"/>
          </w:divBdr>
        </w:div>
        <w:div w:id="686910345">
          <w:marLeft w:val="480"/>
          <w:marRight w:val="0"/>
          <w:marTop w:val="0"/>
          <w:marBottom w:val="0"/>
          <w:divBdr>
            <w:top w:val="none" w:sz="0" w:space="0" w:color="auto"/>
            <w:left w:val="none" w:sz="0" w:space="0" w:color="auto"/>
            <w:bottom w:val="none" w:sz="0" w:space="0" w:color="auto"/>
            <w:right w:val="none" w:sz="0" w:space="0" w:color="auto"/>
          </w:divBdr>
        </w:div>
        <w:div w:id="250555492">
          <w:marLeft w:val="480"/>
          <w:marRight w:val="0"/>
          <w:marTop w:val="0"/>
          <w:marBottom w:val="0"/>
          <w:divBdr>
            <w:top w:val="none" w:sz="0" w:space="0" w:color="auto"/>
            <w:left w:val="none" w:sz="0" w:space="0" w:color="auto"/>
            <w:bottom w:val="none" w:sz="0" w:space="0" w:color="auto"/>
            <w:right w:val="none" w:sz="0" w:space="0" w:color="auto"/>
          </w:divBdr>
        </w:div>
        <w:div w:id="105928718">
          <w:marLeft w:val="480"/>
          <w:marRight w:val="0"/>
          <w:marTop w:val="0"/>
          <w:marBottom w:val="0"/>
          <w:divBdr>
            <w:top w:val="none" w:sz="0" w:space="0" w:color="auto"/>
            <w:left w:val="none" w:sz="0" w:space="0" w:color="auto"/>
            <w:bottom w:val="none" w:sz="0" w:space="0" w:color="auto"/>
            <w:right w:val="none" w:sz="0" w:space="0" w:color="auto"/>
          </w:divBdr>
        </w:div>
      </w:divsChild>
    </w:div>
    <w:div w:id="712315767">
      <w:bodyDiv w:val="1"/>
      <w:marLeft w:val="0"/>
      <w:marRight w:val="0"/>
      <w:marTop w:val="0"/>
      <w:marBottom w:val="0"/>
      <w:divBdr>
        <w:top w:val="none" w:sz="0" w:space="0" w:color="auto"/>
        <w:left w:val="none" w:sz="0" w:space="0" w:color="auto"/>
        <w:bottom w:val="none" w:sz="0" w:space="0" w:color="auto"/>
        <w:right w:val="none" w:sz="0" w:space="0" w:color="auto"/>
      </w:divBdr>
      <w:divsChild>
        <w:div w:id="327490185">
          <w:marLeft w:val="480"/>
          <w:marRight w:val="0"/>
          <w:marTop w:val="0"/>
          <w:marBottom w:val="0"/>
          <w:divBdr>
            <w:top w:val="none" w:sz="0" w:space="0" w:color="auto"/>
            <w:left w:val="none" w:sz="0" w:space="0" w:color="auto"/>
            <w:bottom w:val="none" w:sz="0" w:space="0" w:color="auto"/>
            <w:right w:val="none" w:sz="0" w:space="0" w:color="auto"/>
          </w:divBdr>
        </w:div>
        <w:div w:id="142046961">
          <w:marLeft w:val="480"/>
          <w:marRight w:val="0"/>
          <w:marTop w:val="0"/>
          <w:marBottom w:val="0"/>
          <w:divBdr>
            <w:top w:val="none" w:sz="0" w:space="0" w:color="auto"/>
            <w:left w:val="none" w:sz="0" w:space="0" w:color="auto"/>
            <w:bottom w:val="none" w:sz="0" w:space="0" w:color="auto"/>
            <w:right w:val="none" w:sz="0" w:space="0" w:color="auto"/>
          </w:divBdr>
        </w:div>
        <w:div w:id="335158055">
          <w:marLeft w:val="480"/>
          <w:marRight w:val="0"/>
          <w:marTop w:val="0"/>
          <w:marBottom w:val="0"/>
          <w:divBdr>
            <w:top w:val="none" w:sz="0" w:space="0" w:color="auto"/>
            <w:left w:val="none" w:sz="0" w:space="0" w:color="auto"/>
            <w:bottom w:val="none" w:sz="0" w:space="0" w:color="auto"/>
            <w:right w:val="none" w:sz="0" w:space="0" w:color="auto"/>
          </w:divBdr>
        </w:div>
        <w:div w:id="1152719752">
          <w:marLeft w:val="480"/>
          <w:marRight w:val="0"/>
          <w:marTop w:val="0"/>
          <w:marBottom w:val="0"/>
          <w:divBdr>
            <w:top w:val="none" w:sz="0" w:space="0" w:color="auto"/>
            <w:left w:val="none" w:sz="0" w:space="0" w:color="auto"/>
            <w:bottom w:val="none" w:sz="0" w:space="0" w:color="auto"/>
            <w:right w:val="none" w:sz="0" w:space="0" w:color="auto"/>
          </w:divBdr>
        </w:div>
        <w:div w:id="1115713149">
          <w:marLeft w:val="480"/>
          <w:marRight w:val="0"/>
          <w:marTop w:val="0"/>
          <w:marBottom w:val="0"/>
          <w:divBdr>
            <w:top w:val="none" w:sz="0" w:space="0" w:color="auto"/>
            <w:left w:val="none" w:sz="0" w:space="0" w:color="auto"/>
            <w:bottom w:val="none" w:sz="0" w:space="0" w:color="auto"/>
            <w:right w:val="none" w:sz="0" w:space="0" w:color="auto"/>
          </w:divBdr>
        </w:div>
        <w:div w:id="1773939671">
          <w:marLeft w:val="480"/>
          <w:marRight w:val="0"/>
          <w:marTop w:val="0"/>
          <w:marBottom w:val="0"/>
          <w:divBdr>
            <w:top w:val="none" w:sz="0" w:space="0" w:color="auto"/>
            <w:left w:val="none" w:sz="0" w:space="0" w:color="auto"/>
            <w:bottom w:val="none" w:sz="0" w:space="0" w:color="auto"/>
            <w:right w:val="none" w:sz="0" w:space="0" w:color="auto"/>
          </w:divBdr>
        </w:div>
        <w:div w:id="2090811494">
          <w:marLeft w:val="480"/>
          <w:marRight w:val="0"/>
          <w:marTop w:val="0"/>
          <w:marBottom w:val="0"/>
          <w:divBdr>
            <w:top w:val="none" w:sz="0" w:space="0" w:color="auto"/>
            <w:left w:val="none" w:sz="0" w:space="0" w:color="auto"/>
            <w:bottom w:val="none" w:sz="0" w:space="0" w:color="auto"/>
            <w:right w:val="none" w:sz="0" w:space="0" w:color="auto"/>
          </w:divBdr>
        </w:div>
      </w:divsChild>
    </w:div>
    <w:div w:id="835922967">
      <w:bodyDiv w:val="1"/>
      <w:marLeft w:val="0"/>
      <w:marRight w:val="0"/>
      <w:marTop w:val="0"/>
      <w:marBottom w:val="0"/>
      <w:divBdr>
        <w:top w:val="none" w:sz="0" w:space="0" w:color="auto"/>
        <w:left w:val="none" w:sz="0" w:space="0" w:color="auto"/>
        <w:bottom w:val="none" w:sz="0" w:space="0" w:color="auto"/>
        <w:right w:val="none" w:sz="0" w:space="0" w:color="auto"/>
      </w:divBdr>
      <w:divsChild>
        <w:div w:id="384984423">
          <w:marLeft w:val="480"/>
          <w:marRight w:val="0"/>
          <w:marTop w:val="0"/>
          <w:marBottom w:val="0"/>
          <w:divBdr>
            <w:top w:val="none" w:sz="0" w:space="0" w:color="auto"/>
            <w:left w:val="none" w:sz="0" w:space="0" w:color="auto"/>
            <w:bottom w:val="none" w:sz="0" w:space="0" w:color="auto"/>
            <w:right w:val="none" w:sz="0" w:space="0" w:color="auto"/>
          </w:divBdr>
        </w:div>
        <w:div w:id="1018579755">
          <w:marLeft w:val="480"/>
          <w:marRight w:val="0"/>
          <w:marTop w:val="0"/>
          <w:marBottom w:val="0"/>
          <w:divBdr>
            <w:top w:val="none" w:sz="0" w:space="0" w:color="auto"/>
            <w:left w:val="none" w:sz="0" w:space="0" w:color="auto"/>
            <w:bottom w:val="none" w:sz="0" w:space="0" w:color="auto"/>
            <w:right w:val="none" w:sz="0" w:space="0" w:color="auto"/>
          </w:divBdr>
        </w:div>
        <w:div w:id="1202982976">
          <w:marLeft w:val="480"/>
          <w:marRight w:val="0"/>
          <w:marTop w:val="0"/>
          <w:marBottom w:val="0"/>
          <w:divBdr>
            <w:top w:val="none" w:sz="0" w:space="0" w:color="auto"/>
            <w:left w:val="none" w:sz="0" w:space="0" w:color="auto"/>
            <w:bottom w:val="none" w:sz="0" w:space="0" w:color="auto"/>
            <w:right w:val="none" w:sz="0" w:space="0" w:color="auto"/>
          </w:divBdr>
        </w:div>
        <w:div w:id="1721516103">
          <w:marLeft w:val="480"/>
          <w:marRight w:val="0"/>
          <w:marTop w:val="0"/>
          <w:marBottom w:val="0"/>
          <w:divBdr>
            <w:top w:val="none" w:sz="0" w:space="0" w:color="auto"/>
            <w:left w:val="none" w:sz="0" w:space="0" w:color="auto"/>
            <w:bottom w:val="none" w:sz="0" w:space="0" w:color="auto"/>
            <w:right w:val="none" w:sz="0" w:space="0" w:color="auto"/>
          </w:divBdr>
        </w:div>
        <w:div w:id="1960183791">
          <w:marLeft w:val="480"/>
          <w:marRight w:val="0"/>
          <w:marTop w:val="0"/>
          <w:marBottom w:val="0"/>
          <w:divBdr>
            <w:top w:val="none" w:sz="0" w:space="0" w:color="auto"/>
            <w:left w:val="none" w:sz="0" w:space="0" w:color="auto"/>
            <w:bottom w:val="none" w:sz="0" w:space="0" w:color="auto"/>
            <w:right w:val="none" w:sz="0" w:space="0" w:color="auto"/>
          </w:divBdr>
        </w:div>
        <w:div w:id="1918436183">
          <w:marLeft w:val="480"/>
          <w:marRight w:val="0"/>
          <w:marTop w:val="0"/>
          <w:marBottom w:val="0"/>
          <w:divBdr>
            <w:top w:val="none" w:sz="0" w:space="0" w:color="auto"/>
            <w:left w:val="none" w:sz="0" w:space="0" w:color="auto"/>
            <w:bottom w:val="none" w:sz="0" w:space="0" w:color="auto"/>
            <w:right w:val="none" w:sz="0" w:space="0" w:color="auto"/>
          </w:divBdr>
        </w:div>
      </w:divsChild>
    </w:div>
    <w:div w:id="842207823">
      <w:bodyDiv w:val="1"/>
      <w:marLeft w:val="0"/>
      <w:marRight w:val="0"/>
      <w:marTop w:val="0"/>
      <w:marBottom w:val="0"/>
      <w:divBdr>
        <w:top w:val="none" w:sz="0" w:space="0" w:color="auto"/>
        <w:left w:val="none" w:sz="0" w:space="0" w:color="auto"/>
        <w:bottom w:val="none" w:sz="0" w:space="0" w:color="auto"/>
        <w:right w:val="none" w:sz="0" w:space="0" w:color="auto"/>
      </w:divBdr>
      <w:divsChild>
        <w:div w:id="489516298">
          <w:marLeft w:val="480"/>
          <w:marRight w:val="0"/>
          <w:marTop w:val="0"/>
          <w:marBottom w:val="0"/>
          <w:divBdr>
            <w:top w:val="none" w:sz="0" w:space="0" w:color="auto"/>
            <w:left w:val="none" w:sz="0" w:space="0" w:color="auto"/>
            <w:bottom w:val="none" w:sz="0" w:space="0" w:color="auto"/>
            <w:right w:val="none" w:sz="0" w:space="0" w:color="auto"/>
          </w:divBdr>
        </w:div>
        <w:div w:id="1265728323">
          <w:marLeft w:val="480"/>
          <w:marRight w:val="0"/>
          <w:marTop w:val="0"/>
          <w:marBottom w:val="0"/>
          <w:divBdr>
            <w:top w:val="none" w:sz="0" w:space="0" w:color="auto"/>
            <w:left w:val="none" w:sz="0" w:space="0" w:color="auto"/>
            <w:bottom w:val="none" w:sz="0" w:space="0" w:color="auto"/>
            <w:right w:val="none" w:sz="0" w:space="0" w:color="auto"/>
          </w:divBdr>
        </w:div>
        <w:div w:id="1642884928">
          <w:marLeft w:val="480"/>
          <w:marRight w:val="0"/>
          <w:marTop w:val="0"/>
          <w:marBottom w:val="0"/>
          <w:divBdr>
            <w:top w:val="none" w:sz="0" w:space="0" w:color="auto"/>
            <w:left w:val="none" w:sz="0" w:space="0" w:color="auto"/>
            <w:bottom w:val="none" w:sz="0" w:space="0" w:color="auto"/>
            <w:right w:val="none" w:sz="0" w:space="0" w:color="auto"/>
          </w:divBdr>
        </w:div>
        <w:div w:id="607156157">
          <w:marLeft w:val="480"/>
          <w:marRight w:val="0"/>
          <w:marTop w:val="0"/>
          <w:marBottom w:val="0"/>
          <w:divBdr>
            <w:top w:val="none" w:sz="0" w:space="0" w:color="auto"/>
            <w:left w:val="none" w:sz="0" w:space="0" w:color="auto"/>
            <w:bottom w:val="none" w:sz="0" w:space="0" w:color="auto"/>
            <w:right w:val="none" w:sz="0" w:space="0" w:color="auto"/>
          </w:divBdr>
        </w:div>
      </w:divsChild>
    </w:div>
    <w:div w:id="916062712">
      <w:bodyDiv w:val="1"/>
      <w:marLeft w:val="0"/>
      <w:marRight w:val="0"/>
      <w:marTop w:val="0"/>
      <w:marBottom w:val="0"/>
      <w:divBdr>
        <w:top w:val="none" w:sz="0" w:space="0" w:color="auto"/>
        <w:left w:val="none" w:sz="0" w:space="0" w:color="auto"/>
        <w:bottom w:val="none" w:sz="0" w:space="0" w:color="auto"/>
        <w:right w:val="none" w:sz="0" w:space="0" w:color="auto"/>
      </w:divBdr>
      <w:divsChild>
        <w:div w:id="42869731">
          <w:marLeft w:val="480"/>
          <w:marRight w:val="0"/>
          <w:marTop w:val="0"/>
          <w:marBottom w:val="0"/>
          <w:divBdr>
            <w:top w:val="none" w:sz="0" w:space="0" w:color="auto"/>
            <w:left w:val="none" w:sz="0" w:space="0" w:color="auto"/>
            <w:bottom w:val="none" w:sz="0" w:space="0" w:color="auto"/>
            <w:right w:val="none" w:sz="0" w:space="0" w:color="auto"/>
          </w:divBdr>
        </w:div>
        <w:div w:id="1275942237">
          <w:marLeft w:val="480"/>
          <w:marRight w:val="0"/>
          <w:marTop w:val="0"/>
          <w:marBottom w:val="0"/>
          <w:divBdr>
            <w:top w:val="none" w:sz="0" w:space="0" w:color="auto"/>
            <w:left w:val="none" w:sz="0" w:space="0" w:color="auto"/>
            <w:bottom w:val="none" w:sz="0" w:space="0" w:color="auto"/>
            <w:right w:val="none" w:sz="0" w:space="0" w:color="auto"/>
          </w:divBdr>
        </w:div>
        <w:div w:id="1685594570">
          <w:marLeft w:val="480"/>
          <w:marRight w:val="0"/>
          <w:marTop w:val="0"/>
          <w:marBottom w:val="0"/>
          <w:divBdr>
            <w:top w:val="none" w:sz="0" w:space="0" w:color="auto"/>
            <w:left w:val="none" w:sz="0" w:space="0" w:color="auto"/>
            <w:bottom w:val="none" w:sz="0" w:space="0" w:color="auto"/>
            <w:right w:val="none" w:sz="0" w:space="0" w:color="auto"/>
          </w:divBdr>
        </w:div>
        <w:div w:id="1155032535">
          <w:marLeft w:val="480"/>
          <w:marRight w:val="0"/>
          <w:marTop w:val="0"/>
          <w:marBottom w:val="0"/>
          <w:divBdr>
            <w:top w:val="none" w:sz="0" w:space="0" w:color="auto"/>
            <w:left w:val="none" w:sz="0" w:space="0" w:color="auto"/>
            <w:bottom w:val="none" w:sz="0" w:space="0" w:color="auto"/>
            <w:right w:val="none" w:sz="0" w:space="0" w:color="auto"/>
          </w:divBdr>
        </w:div>
        <w:div w:id="50082087">
          <w:marLeft w:val="480"/>
          <w:marRight w:val="0"/>
          <w:marTop w:val="0"/>
          <w:marBottom w:val="0"/>
          <w:divBdr>
            <w:top w:val="none" w:sz="0" w:space="0" w:color="auto"/>
            <w:left w:val="none" w:sz="0" w:space="0" w:color="auto"/>
            <w:bottom w:val="none" w:sz="0" w:space="0" w:color="auto"/>
            <w:right w:val="none" w:sz="0" w:space="0" w:color="auto"/>
          </w:divBdr>
        </w:div>
        <w:div w:id="953050040">
          <w:marLeft w:val="480"/>
          <w:marRight w:val="0"/>
          <w:marTop w:val="0"/>
          <w:marBottom w:val="0"/>
          <w:divBdr>
            <w:top w:val="none" w:sz="0" w:space="0" w:color="auto"/>
            <w:left w:val="none" w:sz="0" w:space="0" w:color="auto"/>
            <w:bottom w:val="none" w:sz="0" w:space="0" w:color="auto"/>
            <w:right w:val="none" w:sz="0" w:space="0" w:color="auto"/>
          </w:divBdr>
        </w:div>
        <w:div w:id="676616156">
          <w:marLeft w:val="480"/>
          <w:marRight w:val="0"/>
          <w:marTop w:val="0"/>
          <w:marBottom w:val="0"/>
          <w:divBdr>
            <w:top w:val="none" w:sz="0" w:space="0" w:color="auto"/>
            <w:left w:val="none" w:sz="0" w:space="0" w:color="auto"/>
            <w:bottom w:val="none" w:sz="0" w:space="0" w:color="auto"/>
            <w:right w:val="none" w:sz="0" w:space="0" w:color="auto"/>
          </w:divBdr>
        </w:div>
      </w:divsChild>
    </w:div>
    <w:div w:id="938829828">
      <w:bodyDiv w:val="1"/>
      <w:marLeft w:val="0"/>
      <w:marRight w:val="0"/>
      <w:marTop w:val="0"/>
      <w:marBottom w:val="0"/>
      <w:divBdr>
        <w:top w:val="none" w:sz="0" w:space="0" w:color="auto"/>
        <w:left w:val="none" w:sz="0" w:space="0" w:color="auto"/>
        <w:bottom w:val="none" w:sz="0" w:space="0" w:color="auto"/>
        <w:right w:val="none" w:sz="0" w:space="0" w:color="auto"/>
      </w:divBdr>
      <w:divsChild>
        <w:div w:id="256791262">
          <w:marLeft w:val="480"/>
          <w:marRight w:val="0"/>
          <w:marTop w:val="0"/>
          <w:marBottom w:val="0"/>
          <w:divBdr>
            <w:top w:val="none" w:sz="0" w:space="0" w:color="auto"/>
            <w:left w:val="none" w:sz="0" w:space="0" w:color="auto"/>
            <w:bottom w:val="none" w:sz="0" w:space="0" w:color="auto"/>
            <w:right w:val="none" w:sz="0" w:space="0" w:color="auto"/>
          </w:divBdr>
        </w:div>
      </w:divsChild>
    </w:div>
    <w:div w:id="1109591702">
      <w:bodyDiv w:val="1"/>
      <w:marLeft w:val="0"/>
      <w:marRight w:val="0"/>
      <w:marTop w:val="0"/>
      <w:marBottom w:val="0"/>
      <w:divBdr>
        <w:top w:val="none" w:sz="0" w:space="0" w:color="auto"/>
        <w:left w:val="none" w:sz="0" w:space="0" w:color="auto"/>
        <w:bottom w:val="none" w:sz="0" w:space="0" w:color="auto"/>
        <w:right w:val="none" w:sz="0" w:space="0" w:color="auto"/>
      </w:divBdr>
      <w:divsChild>
        <w:div w:id="1778207401">
          <w:marLeft w:val="480"/>
          <w:marRight w:val="0"/>
          <w:marTop w:val="0"/>
          <w:marBottom w:val="0"/>
          <w:divBdr>
            <w:top w:val="none" w:sz="0" w:space="0" w:color="auto"/>
            <w:left w:val="none" w:sz="0" w:space="0" w:color="auto"/>
            <w:bottom w:val="none" w:sz="0" w:space="0" w:color="auto"/>
            <w:right w:val="none" w:sz="0" w:space="0" w:color="auto"/>
          </w:divBdr>
        </w:div>
      </w:divsChild>
    </w:div>
    <w:div w:id="1114714597">
      <w:bodyDiv w:val="1"/>
      <w:marLeft w:val="0"/>
      <w:marRight w:val="0"/>
      <w:marTop w:val="0"/>
      <w:marBottom w:val="0"/>
      <w:divBdr>
        <w:top w:val="none" w:sz="0" w:space="0" w:color="auto"/>
        <w:left w:val="none" w:sz="0" w:space="0" w:color="auto"/>
        <w:bottom w:val="none" w:sz="0" w:space="0" w:color="auto"/>
        <w:right w:val="none" w:sz="0" w:space="0" w:color="auto"/>
      </w:divBdr>
      <w:divsChild>
        <w:div w:id="161092756">
          <w:marLeft w:val="480"/>
          <w:marRight w:val="0"/>
          <w:marTop w:val="0"/>
          <w:marBottom w:val="0"/>
          <w:divBdr>
            <w:top w:val="none" w:sz="0" w:space="0" w:color="auto"/>
            <w:left w:val="none" w:sz="0" w:space="0" w:color="auto"/>
            <w:bottom w:val="none" w:sz="0" w:space="0" w:color="auto"/>
            <w:right w:val="none" w:sz="0" w:space="0" w:color="auto"/>
          </w:divBdr>
        </w:div>
        <w:div w:id="201864039">
          <w:marLeft w:val="480"/>
          <w:marRight w:val="0"/>
          <w:marTop w:val="0"/>
          <w:marBottom w:val="0"/>
          <w:divBdr>
            <w:top w:val="none" w:sz="0" w:space="0" w:color="auto"/>
            <w:left w:val="none" w:sz="0" w:space="0" w:color="auto"/>
            <w:bottom w:val="none" w:sz="0" w:space="0" w:color="auto"/>
            <w:right w:val="none" w:sz="0" w:space="0" w:color="auto"/>
          </w:divBdr>
        </w:div>
        <w:div w:id="526674408">
          <w:marLeft w:val="480"/>
          <w:marRight w:val="0"/>
          <w:marTop w:val="0"/>
          <w:marBottom w:val="0"/>
          <w:divBdr>
            <w:top w:val="none" w:sz="0" w:space="0" w:color="auto"/>
            <w:left w:val="none" w:sz="0" w:space="0" w:color="auto"/>
            <w:bottom w:val="none" w:sz="0" w:space="0" w:color="auto"/>
            <w:right w:val="none" w:sz="0" w:space="0" w:color="auto"/>
          </w:divBdr>
        </w:div>
        <w:div w:id="373193373">
          <w:marLeft w:val="480"/>
          <w:marRight w:val="0"/>
          <w:marTop w:val="0"/>
          <w:marBottom w:val="0"/>
          <w:divBdr>
            <w:top w:val="none" w:sz="0" w:space="0" w:color="auto"/>
            <w:left w:val="none" w:sz="0" w:space="0" w:color="auto"/>
            <w:bottom w:val="none" w:sz="0" w:space="0" w:color="auto"/>
            <w:right w:val="none" w:sz="0" w:space="0" w:color="auto"/>
          </w:divBdr>
        </w:div>
        <w:div w:id="210507521">
          <w:marLeft w:val="480"/>
          <w:marRight w:val="0"/>
          <w:marTop w:val="0"/>
          <w:marBottom w:val="0"/>
          <w:divBdr>
            <w:top w:val="none" w:sz="0" w:space="0" w:color="auto"/>
            <w:left w:val="none" w:sz="0" w:space="0" w:color="auto"/>
            <w:bottom w:val="none" w:sz="0" w:space="0" w:color="auto"/>
            <w:right w:val="none" w:sz="0" w:space="0" w:color="auto"/>
          </w:divBdr>
        </w:div>
        <w:div w:id="1518966">
          <w:marLeft w:val="480"/>
          <w:marRight w:val="0"/>
          <w:marTop w:val="0"/>
          <w:marBottom w:val="0"/>
          <w:divBdr>
            <w:top w:val="none" w:sz="0" w:space="0" w:color="auto"/>
            <w:left w:val="none" w:sz="0" w:space="0" w:color="auto"/>
            <w:bottom w:val="none" w:sz="0" w:space="0" w:color="auto"/>
            <w:right w:val="none" w:sz="0" w:space="0" w:color="auto"/>
          </w:divBdr>
        </w:div>
        <w:div w:id="577907637">
          <w:marLeft w:val="480"/>
          <w:marRight w:val="0"/>
          <w:marTop w:val="0"/>
          <w:marBottom w:val="0"/>
          <w:divBdr>
            <w:top w:val="none" w:sz="0" w:space="0" w:color="auto"/>
            <w:left w:val="none" w:sz="0" w:space="0" w:color="auto"/>
            <w:bottom w:val="none" w:sz="0" w:space="0" w:color="auto"/>
            <w:right w:val="none" w:sz="0" w:space="0" w:color="auto"/>
          </w:divBdr>
        </w:div>
      </w:divsChild>
    </w:div>
    <w:div w:id="1154103624">
      <w:bodyDiv w:val="1"/>
      <w:marLeft w:val="0"/>
      <w:marRight w:val="0"/>
      <w:marTop w:val="0"/>
      <w:marBottom w:val="0"/>
      <w:divBdr>
        <w:top w:val="none" w:sz="0" w:space="0" w:color="auto"/>
        <w:left w:val="none" w:sz="0" w:space="0" w:color="auto"/>
        <w:bottom w:val="none" w:sz="0" w:space="0" w:color="auto"/>
        <w:right w:val="none" w:sz="0" w:space="0" w:color="auto"/>
      </w:divBdr>
      <w:divsChild>
        <w:div w:id="772939216">
          <w:marLeft w:val="480"/>
          <w:marRight w:val="0"/>
          <w:marTop w:val="0"/>
          <w:marBottom w:val="0"/>
          <w:divBdr>
            <w:top w:val="none" w:sz="0" w:space="0" w:color="auto"/>
            <w:left w:val="none" w:sz="0" w:space="0" w:color="auto"/>
            <w:bottom w:val="none" w:sz="0" w:space="0" w:color="auto"/>
            <w:right w:val="none" w:sz="0" w:space="0" w:color="auto"/>
          </w:divBdr>
        </w:div>
        <w:div w:id="939216352">
          <w:marLeft w:val="480"/>
          <w:marRight w:val="0"/>
          <w:marTop w:val="0"/>
          <w:marBottom w:val="0"/>
          <w:divBdr>
            <w:top w:val="none" w:sz="0" w:space="0" w:color="auto"/>
            <w:left w:val="none" w:sz="0" w:space="0" w:color="auto"/>
            <w:bottom w:val="none" w:sz="0" w:space="0" w:color="auto"/>
            <w:right w:val="none" w:sz="0" w:space="0" w:color="auto"/>
          </w:divBdr>
        </w:div>
        <w:div w:id="908421335">
          <w:marLeft w:val="480"/>
          <w:marRight w:val="0"/>
          <w:marTop w:val="0"/>
          <w:marBottom w:val="0"/>
          <w:divBdr>
            <w:top w:val="none" w:sz="0" w:space="0" w:color="auto"/>
            <w:left w:val="none" w:sz="0" w:space="0" w:color="auto"/>
            <w:bottom w:val="none" w:sz="0" w:space="0" w:color="auto"/>
            <w:right w:val="none" w:sz="0" w:space="0" w:color="auto"/>
          </w:divBdr>
        </w:div>
        <w:div w:id="595600894">
          <w:marLeft w:val="480"/>
          <w:marRight w:val="0"/>
          <w:marTop w:val="0"/>
          <w:marBottom w:val="0"/>
          <w:divBdr>
            <w:top w:val="none" w:sz="0" w:space="0" w:color="auto"/>
            <w:left w:val="none" w:sz="0" w:space="0" w:color="auto"/>
            <w:bottom w:val="none" w:sz="0" w:space="0" w:color="auto"/>
            <w:right w:val="none" w:sz="0" w:space="0" w:color="auto"/>
          </w:divBdr>
        </w:div>
        <w:div w:id="122775278">
          <w:marLeft w:val="480"/>
          <w:marRight w:val="0"/>
          <w:marTop w:val="0"/>
          <w:marBottom w:val="0"/>
          <w:divBdr>
            <w:top w:val="none" w:sz="0" w:space="0" w:color="auto"/>
            <w:left w:val="none" w:sz="0" w:space="0" w:color="auto"/>
            <w:bottom w:val="none" w:sz="0" w:space="0" w:color="auto"/>
            <w:right w:val="none" w:sz="0" w:space="0" w:color="auto"/>
          </w:divBdr>
        </w:div>
        <w:div w:id="1845432997">
          <w:marLeft w:val="480"/>
          <w:marRight w:val="0"/>
          <w:marTop w:val="0"/>
          <w:marBottom w:val="0"/>
          <w:divBdr>
            <w:top w:val="none" w:sz="0" w:space="0" w:color="auto"/>
            <w:left w:val="none" w:sz="0" w:space="0" w:color="auto"/>
            <w:bottom w:val="none" w:sz="0" w:space="0" w:color="auto"/>
            <w:right w:val="none" w:sz="0" w:space="0" w:color="auto"/>
          </w:divBdr>
        </w:div>
      </w:divsChild>
    </w:div>
    <w:div w:id="1167789510">
      <w:bodyDiv w:val="1"/>
      <w:marLeft w:val="0"/>
      <w:marRight w:val="0"/>
      <w:marTop w:val="0"/>
      <w:marBottom w:val="0"/>
      <w:divBdr>
        <w:top w:val="none" w:sz="0" w:space="0" w:color="auto"/>
        <w:left w:val="none" w:sz="0" w:space="0" w:color="auto"/>
        <w:bottom w:val="none" w:sz="0" w:space="0" w:color="auto"/>
        <w:right w:val="none" w:sz="0" w:space="0" w:color="auto"/>
      </w:divBdr>
      <w:divsChild>
        <w:div w:id="39742997">
          <w:marLeft w:val="480"/>
          <w:marRight w:val="0"/>
          <w:marTop w:val="0"/>
          <w:marBottom w:val="0"/>
          <w:divBdr>
            <w:top w:val="none" w:sz="0" w:space="0" w:color="auto"/>
            <w:left w:val="none" w:sz="0" w:space="0" w:color="auto"/>
            <w:bottom w:val="none" w:sz="0" w:space="0" w:color="auto"/>
            <w:right w:val="none" w:sz="0" w:space="0" w:color="auto"/>
          </w:divBdr>
        </w:div>
        <w:div w:id="909922968">
          <w:marLeft w:val="480"/>
          <w:marRight w:val="0"/>
          <w:marTop w:val="0"/>
          <w:marBottom w:val="0"/>
          <w:divBdr>
            <w:top w:val="none" w:sz="0" w:space="0" w:color="auto"/>
            <w:left w:val="none" w:sz="0" w:space="0" w:color="auto"/>
            <w:bottom w:val="none" w:sz="0" w:space="0" w:color="auto"/>
            <w:right w:val="none" w:sz="0" w:space="0" w:color="auto"/>
          </w:divBdr>
        </w:div>
        <w:div w:id="882906534">
          <w:marLeft w:val="480"/>
          <w:marRight w:val="0"/>
          <w:marTop w:val="0"/>
          <w:marBottom w:val="0"/>
          <w:divBdr>
            <w:top w:val="none" w:sz="0" w:space="0" w:color="auto"/>
            <w:left w:val="none" w:sz="0" w:space="0" w:color="auto"/>
            <w:bottom w:val="none" w:sz="0" w:space="0" w:color="auto"/>
            <w:right w:val="none" w:sz="0" w:space="0" w:color="auto"/>
          </w:divBdr>
        </w:div>
        <w:div w:id="27141845">
          <w:marLeft w:val="480"/>
          <w:marRight w:val="0"/>
          <w:marTop w:val="0"/>
          <w:marBottom w:val="0"/>
          <w:divBdr>
            <w:top w:val="none" w:sz="0" w:space="0" w:color="auto"/>
            <w:left w:val="none" w:sz="0" w:space="0" w:color="auto"/>
            <w:bottom w:val="none" w:sz="0" w:space="0" w:color="auto"/>
            <w:right w:val="none" w:sz="0" w:space="0" w:color="auto"/>
          </w:divBdr>
        </w:div>
      </w:divsChild>
    </w:div>
    <w:div w:id="1183207801">
      <w:bodyDiv w:val="1"/>
      <w:marLeft w:val="0"/>
      <w:marRight w:val="0"/>
      <w:marTop w:val="0"/>
      <w:marBottom w:val="0"/>
      <w:divBdr>
        <w:top w:val="none" w:sz="0" w:space="0" w:color="auto"/>
        <w:left w:val="none" w:sz="0" w:space="0" w:color="auto"/>
        <w:bottom w:val="none" w:sz="0" w:space="0" w:color="auto"/>
        <w:right w:val="none" w:sz="0" w:space="0" w:color="auto"/>
      </w:divBdr>
    </w:div>
    <w:div w:id="1202595926">
      <w:bodyDiv w:val="1"/>
      <w:marLeft w:val="0"/>
      <w:marRight w:val="0"/>
      <w:marTop w:val="0"/>
      <w:marBottom w:val="0"/>
      <w:divBdr>
        <w:top w:val="none" w:sz="0" w:space="0" w:color="auto"/>
        <w:left w:val="none" w:sz="0" w:space="0" w:color="auto"/>
        <w:bottom w:val="none" w:sz="0" w:space="0" w:color="auto"/>
        <w:right w:val="none" w:sz="0" w:space="0" w:color="auto"/>
      </w:divBdr>
      <w:divsChild>
        <w:div w:id="1317874469">
          <w:marLeft w:val="480"/>
          <w:marRight w:val="0"/>
          <w:marTop w:val="0"/>
          <w:marBottom w:val="0"/>
          <w:divBdr>
            <w:top w:val="none" w:sz="0" w:space="0" w:color="auto"/>
            <w:left w:val="none" w:sz="0" w:space="0" w:color="auto"/>
            <w:bottom w:val="none" w:sz="0" w:space="0" w:color="auto"/>
            <w:right w:val="none" w:sz="0" w:space="0" w:color="auto"/>
          </w:divBdr>
        </w:div>
      </w:divsChild>
    </w:div>
    <w:div w:id="1250043594">
      <w:bodyDiv w:val="1"/>
      <w:marLeft w:val="0"/>
      <w:marRight w:val="0"/>
      <w:marTop w:val="0"/>
      <w:marBottom w:val="0"/>
      <w:divBdr>
        <w:top w:val="none" w:sz="0" w:space="0" w:color="auto"/>
        <w:left w:val="none" w:sz="0" w:space="0" w:color="auto"/>
        <w:bottom w:val="none" w:sz="0" w:space="0" w:color="auto"/>
        <w:right w:val="none" w:sz="0" w:space="0" w:color="auto"/>
      </w:divBdr>
      <w:divsChild>
        <w:div w:id="1926836869">
          <w:marLeft w:val="480"/>
          <w:marRight w:val="0"/>
          <w:marTop w:val="0"/>
          <w:marBottom w:val="0"/>
          <w:divBdr>
            <w:top w:val="none" w:sz="0" w:space="0" w:color="auto"/>
            <w:left w:val="none" w:sz="0" w:space="0" w:color="auto"/>
            <w:bottom w:val="none" w:sz="0" w:space="0" w:color="auto"/>
            <w:right w:val="none" w:sz="0" w:space="0" w:color="auto"/>
          </w:divBdr>
        </w:div>
        <w:div w:id="673611420">
          <w:marLeft w:val="480"/>
          <w:marRight w:val="0"/>
          <w:marTop w:val="0"/>
          <w:marBottom w:val="0"/>
          <w:divBdr>
            <w:top w:val="none" w:sz="0" w:space="0" w:color="auto"/>
            <w:left w:val="none" w:sz="0" w:space="0" w:color="auto"/>
            <w:bottom w:val="none" w:sz="0" w:space="0" w:color="auto"/>
            <w:right w:val="none" w:sz="0" w:space="0" w:color="auto"/>
          </w:divBdr>
        </w:div>
        <w:div w:id="1612787321">
          <w:marLeft w:val="480"/>
          <w:marRight w:val="0"/>
          <w:marTop w:val="0"/>
          <w:marBottom w:val="0"/>
          <w:divBdr>
            <w:top w:val="none" w:sz="0" w:space="0" w:color="auto"/>
            <w:left w:val="none" w:sz="0" w:space="0" w:color="auto"/>
            <w:bottom w:val="none" w:sz="0" w:space="0" w:color="auto"/>
            <w:right w:val="none" w:sz="0" w:space="0" w:color="auto"/>
          </w:divBdr>
        </w:div>
        <w:div w:id="2104297848">
          <w:marLeft w:val="480"/>
          <w:marRight w:val="0"/>
          <w:marTop w:val="0"/>
          <w:marBottom w:val="0"/>
          <w:divBdr>
            <w:top w:val="none" w:sz="0" w:space="0" w:color="auto"/>
            <w:left w:val="none" w:sz="0" w:space="0" w:color="auto"/>
            <w:bottom w:val="none" w:sz="0" w:space="0" w:color="auto"/>
            <w:right w:val="none" w:sz="0" w:space="0" w:color="auto"/>
          </w:divBdr>
        </w:div>
        <w:div w:id="962804212">
          <w:marLeft w:val="480"/>
          <w:marRight w:val="0"/>
          <w:marTop w:val="0"/>
          <w:marBottom w:val="0"/>
          <w:divBdr>
            <w:top w:val="none" w:sz="0" w:space="0" w:color="auto"/>
            <w:left w:val="none" w:sz="0" w:space="0" w:color="auto"/>
            <w:bottom w:val="none" w:sz="0" w:space="0" w:color="auto"/>
            <w:right w:val="none" w:sz="0" w:space="0" w:color="auto"/>
          </w:divBdr>
        </w:div>
        <w:div w:id="1747528525">
          <w:marLeft w:val="480"/>
          <w:marRight w:val="0"/>
          <w:marTop w:val="0"/>
          <w:marBottom w:val="0"/>
          <w:divBdr>
            <w:top w:val="none" w:sz="0" w:space="0" w:color="auto"/>
            <w:left w:val="none" w:sz="0" w:space="0" w:color="auto"/>
            <w:bottom w:val="none" w:sz="0" w:space="0" w:color="auto"/>
            <w:right w:val="none" w:sz="0" w:space="0" w:color="auto"/>
          </w:divBdr>
        </w:div>
      </w:divsChild>
    </w:div>
    <w:div w:id="1350840491">
      <w:bodyDiv w:val="1"/>
      <w:marLeft w:val="0"/>
      <w:marRight w:val="0"/>
      <w:marTop w:val="0"/>
      <w:marBottom w:val="0"/>
      <w:divBdr>
        <w:top w:val="none" w:sz="0" w:space="0" w:color="auto"/>
        <w:left w:val="none" w:sz="0" w:space="0" w:color="auto"/>
        <w:bottom w:val="none" w:sz="0" w:space="0" w:color="auto"/>
        <w:right w:val="none" w:sz="0" w:space="0" w:color="auto"/>
      </w:divBdr>
      <w:divsChild>
        <w:div w:id="943727400">
          <w:marLeft w:val="480"/>
          <w:marRight w:val="0"/>
          <w:marTop w:val="0"/>
          <w:marBottom w:val="0"/>
          <w:divBdr>
            <w:top w:val="none" w:sz="0" w:space="0" w:color="auto"/>
            <w:left w:val="none" w:sz="0" w:space="0" w:color="auto"/>
            <w:bottom w:val="none" w:sz="0" w:space="0" w:color="auto"/>
            <w:right w:val="none" w:sz="0" w:space="0" w:color="auto"/>
          </w:divBdr>
        </w:div>
      </w:divsChild>
    </w:div>
    <w:div w:id="1381713172">
      <w:bodyDiv w:val="1"/>
      <w:marLeft w:val="0"/>
      <w:marRight w:val="0"/>
      <w:marTop w:val="0"/>
      <w:marBottom w:val="0"/>
      <w:divBdr>
        <w:top w:val="none" w:sz="0" w:space="0" w:color="auto"/>
        <w:left w:val="none" w:sz="0" w:space="0" w:color="auto"/>
        <w:bottom w:val="none" w:sz="0" w:space="0" w:color="auto"/>
        <w:right w:val="none" w:sz="0" w:space="0" w:color="auto"/>
      </w:divBdr>
      <w:divsChild>
        <w:div w:id="1186942395">
          <w:marLeft w:val="480"/>
          <w:marRight w:val="0"/>
          <w:marTop w:val="0"/>
          <w:marBottom w:val="0"/>
          <w:divBdr>
            <w:top w:val="none" w:sz="0" w:space="0" w:color="auto"/>
            <w:left w:val="none" w:sz="0" w:space="0" w:color="auto"/>
            <w:bottom w:val="none" w:sz="0" w:space="0" w:color="auto"/>
            <w:right w:val="none" w:sz="0" w:space="0" w:color="auto"/>
          </w:divBdr>
        </w:div>
        <w:div w:id="805513985">
          <w:marLeft w:val="480"/>
          <w:marRight w:val="0"/>
          <w:marTop w:val="0"/>
          <w:marBottom w:val="0"/>
          <w:divBdr>
            <w:top w:val="none" w:sz="0" w:space="0" w:color="auto"/>
            <w:left w:val="none" w:sz="0" w:space="0" w:color="auto"/>
            <w:bottom w:val="none" w:sz="0" w:space="0" w:color="auto"/>
            <w:right w:val="none" w:sz="0" w:space="0" w:color="auto"/>
          </w:divBdr>
        </w:div>
        <w:div w:id="1268001063">
          <w:marLeft w:val="480"/>
          <w:marRight w:val="0"/>
          <w:marTop w:val="0"/>
          <w:marBottom w:val="0"/>
          <w:divBdr>
            <w:top w:val="none" w:sz="0" w:space="0" w:color="auto"/>
            <w:left w:val="none" w:sz="0" w:space="0" w:color="auto"/>
            <w:bottom w:val="none" w:sz="0" w:space="0" w:color="auto"/>
            <w:right w:val="none" w:sz="0" w:space="0" w:color="auto"/>
          </w:divBdr>
        </w:div>
        <w:div w:id="1526402925">
          <w:marLeft w:val="480"/>
          <w:marRight w:val="0"/>
          <w:marTop w:val="0"/>
          <w:marBottom w:val="0"/>
          <w:divBdr>
            <w:top w:val="none" w:sz="0" w:space="0" w:color="auto"/>
            <w:left w:val="none" w:sz="0" w:space="0" w:color="auto"/>
            <w:bottom w:val="none" w:sz="0" w:space="0" w:color="auto"/>
            <w:right w:val="none" w:sz="0" w:space="0" w:color="auto"/>
          </w:divBdr>
        </w:div>
        <w:div w:id="1614439263">
          <w:marLeft w:val="480"/>
          <w:marRight w:val="0"/>
          <w:marTop w:val="0"/>
          <w:marBottom w:val="0"/>
          <w:divBdr>
            <w:top w:val="none" w:sz="0" w:space="0" w:color="auto"/>
            <w:left w:val="none" w:sz="0" w:space="0" w:color="auto"/>
            <w:bottom w:val="none" w:sz="0" w:space="0" w:color="auto"/>
            <w:right w:val="none" w:sz="0" w:space="0" w:color="auto"/>
          </w:divBdr>
        </w:div>
      </w:divsChild>
    </w:div>
    <w:div w:id="1515457250">
      <w:bodyDiv w:val="1"/>
      <w:marLeft w:val="0"/>
      <w:marRight w:val="0"/>
      <w:marTop w:val="0"/>
      <w:marBottom w:val="0"/>
      <w:divBdr>
        <w:top w:val="none" w:sz="0" w:space="0" w:color="auto"/>
        <w:left w:val="none" w:sz="0" w:space="0" w:color="auto"/>
        <w:bottom w:val="none" w:sz="0" w:space="0" w:color="auto"/>
        <w:right w:val="none" w:sz="0" w:space="0" w:color="auto"/>
      </w:divBdr>
      <w:divsChild>
        <w:div w:id="714349203">
          <w:marLeft w:val="480"/>
          <w:marRight w:val="0"/>
          <w:marTop w:val="0"/>
          <w:marBottom w:val="0"/>
          <w:divBdr>
            <w:top w:val="none" w:sz="0" w:space="0" w:color="auto"/>
            <w:left w:val="none" w:sz="0" w:space="0" w:color="auto"/>
            <w:bottom w:val="none" w:sz="0" w:space="0" w:color="auto"/>
            <w:right w:val="none" w:sz="0" w:space="0" w:color="auto"/>
          </w:divBdr>
        </w:div>
        <w:div w:id="220799052">
          <w:marLeft w:val="480"/>
          <w:marRight w:val="0"/>
          <w:marTop w:val="0"/>
          <w:marBottom w:val="0"/>
          <w:divBdr>
            <w:top w:val="none" w:sz="0" w:space="0" w:color="auto"/>
            <w:left w:val="none" w:sz="0" w:space="0" w:color="auto"/>
            <w:bottom w:val="none" w:sz="0" w:space="0" w:color="auto"/>
            <w:right w:val="none" w:sz="0" w:space="0" w:color="auto"/>
          </w:divBdr>
        </w:div>
        <w:div w:id="289559522">
          <w:marLeft w:val="480"/>
          <w:marRight w:val="0"/>
          <w:marTop w:val="0"/>
          <w:marBottom w:val="0"/>
          <w:divBdr>
            <w:top w:val="none" w:sz="0" w:space="0" w:color="auto"/>
            <w:left w:val="none" w:sz="0" w:space="0" w:color="auto"/>
            <w:bottom w:val="none" w:sz="0" w:space="0" w:color="auto"/>
            <w:right w:val="none" w:sz="0" w:space="0" w:color="auto"/>
          </w:divBdr>
        </w:div>
        <w:div w:id="433018017">
          <w:marLeft w:val="480"/>
          <w:marRight w:val="0"/>
          <w:marTop w:val="0"/>
          <w:marBottom w:val="0"/>
          <w:divBdr>
            <w:top w:val="none" w:sz="0" w:space="0" w:color="auto"/>
            <w:left w:val="none" w:sz="0" w:space="0" w:color="auto"/>
            <w:bottom w:val="none" w:sz="0" w:space="0" w:color="auto"/>
            <w:right w:val="none" w:sz="0" w:space="0" w:color="auto"/>
          </w:divBdr>
        </w:div>
        <w:div w:id="1125536380">
          <w:marLeft w:val="480"/>
          <w:marRight w:val="0"/>
          <w:marTop w:val="0"/>
          <w:marBottom w:val="0"/>
          <w:divBdr>
            <w:top w:val="none" w:sz="0" w:space="0" w:color="auto"/>
            <w:left w:val="none" w:sz="0" w:space="0" w:color="auto"/>
            <w:bottom w:val="none" w:sz="0" w:space="0" w:color="auto"/>
            <w:right w:val="none" w:sz="0" w:space="0" w:color="auto"/>
          </w:divBdr>
        </w:div>
        <w:div w:id="2122063279">
          <w:marLeft w:val="480"/>
          <w:marRight w:val="0"/>
          <w:marTop w:val="0"/>
          <w:marBottom w:val="0"/>
          <w:divBdr>
            <w:top w:val="none" w:sz="0" w:space="0" w:color="auto"/>
            <w:left w:val="none" w:sz="0" w:space="0" w:color="auto"/>
            <w:bottom w:val="none" w:sz="0" w:space="0" w:color="auto"/>
            <w:right w:val="none" w:sz="0" w:space="0" w:color="auto"/>
          </w:divBdr>
        </w:div>
      </w:divsChild>
    </w:div>
    <w:div w:id="1530953381">
      <w:bodyDiv w:val="1"/>
      <w:marLeft w:val="0"/>
      <w:marRight w:val="0"/>
      <w:marTop w:val="0"/>
      <w:marBottom w:val="0"/>
      <w:divBdr>
        <w:top w:val="none" w:sz="0" w:space="0" w:color="auto"/>
        <w:left w:val="none" w:sz="0" w:space="0" w:color="auto"/>
        <w:bottom w:val="none" w:sz="0" w:space="0" w:color="auto"/>
        <w:right w:val="none" w:sz="0" w:space="0" w:color="auto"/>
      </w:divBdr>
      <w:divsChild>
        <w:div w:id="2103333229">
          <w:marLeft w:val="480"/>
          <w:marRight w:val="0"/>
          <w:marTop w:val="0"/>
          <w:marBottom w:val="0"/>
          <w:divBdr>
            <w:top w:val="none" w:sz="0" w:space="0" w:color="auto"/>
            <w:left w:val="none" w:sz="0" w:space="0" w:color="auto"/>
            <w:bottom w:val="none" w:sz="0" w:space="0" w:color="auto"/>
            <w:right w:val="none" w:sz="0" w:space="0" w:color="auto"/>
          </w:divBdr>
        </w:div>
      </w:divsChild>
    </w:div>
    <w:div w:id="1594126329">
      <w:bodyDiv w:val="1"/>
      <w:marLeft w:val="0"/>
      <w:marRight w:val="0"/>
      <w:marTop w:val="0"/>
      <w:marBottom w:val="0"/>
      <w:divBdr>
        <w:top w:val="none" w:sz="0" w:space="0" w:color="auto"/>
        <w:left w:val="none" w:sz="0" w:space="0" w:color="auto"/>
        <w:bottom w:val="none" w:sz="0" w:space="0" w:color="auto"/>
        <w:right w:val="none" w:sz="0" w:space="0" w:color="auto"/>
      </w:divBdr>
      <w:divsChild>
        <w:div w:id="742987093">
          <w:marLeft w:val="480"/>
          <w:marRight w:val="0"/>
          <w:marTop w:val="0"/>
          <w:marBottom w:val="0"/>
          <w:divBdr>
            <w:top w:val="none" w:sz="0" w:space="0" w:color="auto"/>
            <w:left w:val="none" w:sz="0" w:space="0" w:color="auto"/>
            <w:bottom w:val="none" w:sz="0" w:space="0" w:color="auto"/>
            <w:right w:val="none" w:sz="0" w:space="0" w:color="auto"/>
          </w:divBdr>
        </w:div>
      </w:divsChild>
    </w:div>
    <w:div w:id="1631669748">
      <w:bodyDiv w:val="1"/>
      <w:marLeft w:val="0"/>
      <w:marRight w:val="0"/>
      <w:marTop w:val="0"/>
      <w:marBottom w:val="0"/>
      <w:divBdr>
        <w:top w:val="none" w:sz="0" w:space="0" w:color="auto"/>
        <w:left w:val="none" w:sz="0" w:space="0" w:color="auto"/>
        <w:bottom w:val="none" w:sz="0" w:space="0" w:color="auto"/>
        <w:right w:val="none" w:sz="0" w:space="0" w:color="auto"/>
      </w:divBdr>
      <w:divsChild>
        <w:div w:id="134222212">
          <w:marLeft w:val="480"/>
          <w:marRight w:val="0"/>
          <w:marTop w:val="0"/>
          <w:marBottom w:val="0"/>
          <w:divBdr>
            <w:top w:val="none" w:sz="0" w:space="0" w:color="auto"/>
            <w:left w:val="none" w:sz="0" w:space="0" w:color="auto"/>
            <w:bottom w:val="none" w:sz="0" w:space="0" w:color="auto"/>
            <w:right w:val="none" w:sz="0" w:space="0" w:color="auto"/>
          </w:divBdr>
        </w:div>
        <w:div w:id="19552309">
          <w:marLeft w:val="480"/>
          <w:marRight w:val="0"/>
          <w:marTop w:val="0"/>
          <w:marBottom w:val="0"/>
          <w:divBdr>
            <w:top w:val="none" w:sz="0" w:space="0" w:color="auto"/>
            <w:left w:val="none" w:sz="0" w:space="0" w:color="auto"/>
            <w:bottom w:val="none" w:sz="0" w:space="0" w:color="auto"/>
            <w:right w:val="none" w:sz="0" w:space="0" w:color="auto"/>
          </w:divBdr>
        </w:div>
        <w:div w:id="380330715">
          <w:marLeft w:val="480"/>
          <w:marRight w:val="0"/>
          <w:marTop w:val="0"/>
          <w:marBottom w:val="0"/>
          <w:divBdr>
            <w:top w:val="none" w:sz="0" w:space="0" w:color="auto"/>
            <w:left w:val="none" w:sz="0" w:space="0" w:color="auto"/>
            <w:bottom w:val="none" w:sz="0" w:space="0" w:color="auto"/>
            <w:right w:val="none" w:sz="0" w:space="0" w:color="auto"/>
          </w:divBdr>
        </w:div>
        <w:div w:id="354311192">
          <w:marLeft w:val="480"/>
          <w:marRight w:val="0"/>
          <w:marTop w:val="0"/>
          <w:marBottom w:val="0"/>
          <w:divBdr>
            <w:top w:val="none" w:sz="0" w:space="0" w:color="auto"/>
            <w:left w:val="none" w:sz="0" w:space="0" w:color="auto"/>
            <w:bottom w:val="none" w:sz="0" w:space="0" w:color="auto"/>
            <w:right w:val="none" w:sz="0" w:space="0" w:color="auto"/>
          </w:divBdr>
        </w:div>
        <w:div w:id="790437297">
          <w:marLeft w:val="480"/>
          <w:marRight w:val="0"/>
          <w:marTop w:val="0"/>
          <w:marBottom w:val="0"/>
          <w:divBdr>
            <w:top w:val="none" w:sz="0" w:space="0" w:color="auto"/>
            <w:left w:val="none" w:sz="0" w:space="0" w:color="auto"/>
            <w:bottom w:val="none" w:sz="0" w:space="0" w:color="auto"/>
            <w:right w:val="none" w:sz="0" w:space="0" w:color="auto"/>
          </w:divBdr>
        </w:div>
        <w:div w:id="220672645">
          <w:marLeft w:val="480"/>
          <w:marRight w:val="0"/>
          <w:marTop w:val="0"/>
          <w:marBottom w:val="0"/>
          <w:divBdr>
            <w:top w:val="none" w:sz="0" w:space="0" w:color="auto"/>
            <w:left w:val="none" w:sz="0" w:space="0" w:color="auto"/>
            <w:bottom w:val="none" w:sz="0" w:space="0" w:color="auto"/>
            <w:right w:val="none" w:sz="0" w:space="0" w:color="auto"/>
          </w:divBdr>
        </w:div>
        <w:div w:id="1035085102">
          <w:marLeft w:val="480"/>
          <w:marRight w:val="0"/>
          <w:marTop w:val="0"/>
          <w:marBottom w:val="0"/>
          <w:divBdr>
            <w:top w:val="none" w:sz="0" w:space="0" w:color="auto"/>
            <w:left w:val="none" w:sz="0" w:space="0" w:color="auto"/>
            <w:bottom w:val="none" w:sz="0" w:space="0" w:color="auto"/>
            <w:right w:val="none" w:sz="0" w:space="0" w:color="auto"/>
          </w:divBdr>
        </w:div>
      </w:divsChild>
    </w:div>
    <w:div w:id="1787039555">
      <w:bodyDiv w:val="1"/>
      <w:marLeft w:val="0"/>
      <w:marRight w:val="0"/>
      <w:marTop w:val="0"/>
      <w:marBottom w:val="0"/>
      <w:divBdr>
        <w:top w:val="none" w:sz="0" w:space="0" w:color="auto"/>
        <w:left w:val="none" w:sz="0" w:space="0" w:color="auto"/>
        <w:bottom w:val="none" w:sz="0" w:space="0" w:color="auto"/>
        <w:right w:val="none" w:sz="0" w:space="0" w:color="auto"/>
      </w:divBdr>
    </w:div>
    <w:div w:id="1814789534">
      <w:bodyDiv w:val="1"/>
      <w:marLeft w:val="0"/>
      <w:marRight w:val="0"/>
      <w:marTop w:val="0"/>
      <w:marBottom w:val="0"/>
      <w:divBdr>
        <w:top w:val="none" w:sz="0" w:space="0" w:color="auto"/>
        <w:left w:val="none" w:sz="0" w:space="0" w:color="auto"/>
        <w:bottom w:val="none" w:sz="0" w:space="0" w:color="auto"/>
        <w:right w:val="none" w:sz="0" w:space="0" w:color="auto"/>
      </w:divBdr>
      <w:divsChild>
        <w:div w:id="835076821">
          <w:marLeft w:val="480"/>
          <w:marRight w:val="0"/>
          <w:marTop w:val="0"/>
          <w:marBottom w:val="0"/>
          <w:divBdr>
            <w:top w:val="none" w:sz="0" w:space="0" w:color="auto"/>
            <w:left w:val="none" w:sz="0" w:space="0" w:color="auto"/>
            <w:bottom w:val="none" w:sz="0" w:space="0" w:color="auto"/>
            <w:right w:val="none" w:sz="0" w:space="0" w:color="auto"/>
          </w:divBdr>
        </w:div>
        <w:div w:id="1973051497">
          <w:marLeft w:val="480"/>
          <w:marRight w:val="0"/>
          <w:marTop w:val="0"/>
          <w:marBottom w:val="0"/>
          <w:divBdr>
            <w:top w:val="none" w:sz="0" w:space="0" w:color="auto"/>
            <w:left w:val="none" w:sz="0" w:space="0" w:color="auto"/>
            <w:bottom w:val="none" w:sz="0" w:space="0" w:color="auto"/>
            <w:right w:val="none" w:sz="0" w:space="0" w:color="auto"/>
          </w:divBdr>
        </w:div>
        <w:div w:id="1098907650">
          <w:marLeft w:val="480"/>
          <w:marRight w:val="0"/>
          <w:marTop w:val="0"/>
          <w:marBottom w:val="0"/>
          <w:divBdr>
            <w:top w:val="none" w:sz="0" w:space="0" w:color="auto"/>
            <w:left w:val="none" w:sz="0" w:space="0" w:color="auto"/>
            <w:bottom w:val="none" w:sz="0" w:space="0" w:color="auto"/>
            <w:right w:val="none" w:sz="0" w:space="0" w:color="auto"/>
          </w:divBdr>
        </w:div>
        <w:div w:id="1285384740">
          <w:marLeft w:val="480"/>
          <w:marRight w:val="0"/>
          <w:marTop w:val="0"/>
          <w:marBottom w:val="0"/>
          <w:divBdr>
            <w:top w:val="none" w:sz="0" w:space="0" w:color="auto"/>
            <w:left w:val="none" w:sz="0" w:space="0" w:color="auto"/>
            <w:bottom w:val="none" w:sz="0" w:space="0" w:color="auto"/>
            <w:right w:val="none" w:sz="0" w:space="0" w:color="auto"/>
          </w:divBdr>
        </w:div>
        <w:div w:id="4983823">
          <w:marLeft w:val="480"/>
          <w:marRight w:val="0"/>
          <w:marTop w:val="0"/>
          <w:marBottom w:val="0"/>
          <w:divBdr>
            <w:top w:val="none" w:sz="0" w:space="0" w:color="auto"/>
            <w:left w:val="none" w:sz="0" w:space="0" w:color="auto"/>
            <w:bottom w:val="none" w:sz="0" w:space="0" w:color="auto"/>
            <w:right w:val="none" w:sz="0" w:space="0" w:color="auto"/>
          </w:divBdr>
        </w:div>
        <w:div w:id="835076233">
          <w:marLeft w:val="480"/>
          <w:marRight w:val="0"/>
          <w:marTop w:val="0"/>
          <w:marBottom w:val="0"/>
          <w:divBdr>
            <w:top w:val="none" w:sz="0" w:space="0" w:color="auto"/>
            <w:left w:val="none" w:sz="0" w:space="0" w:color="auto"/>
            <w:bottom w:val="none" w:sz="0" w:space="0" w:color="auto"/>
            <w:right w:val="none" w:sz="0" w:space="0" w:color="auto"/>
          </w:divBdr>
        </w:div>
      </w:divsChild>
    </w:div>
    <w:div w:id="1823809920">
      <w:bodyDiv w:val="1"/>
      <w:marLeft w:val="0"/>
      <w:marRight w:val="0"/>
      <w:marTop w:val="0"/>
      <w:marBottom w:val="0"/>
      <w:divBdr>
        <w:top w:val="none" w:sz="0" w:space="0" w:color="auto"/>
        <w:left w:val="none" w:sz="0" w:space="0" w:color="auto"/>
        <w:bottom w:val="none" w:sz="0" w:space="0" w:color="auto"/>
        <w:right w:val="none" w:sz="0" w:space="0" w:color="auto"/>
      </w:divBdr>
      <w:divsChild>
        <w:div w:id="10038332">
          <w:marLeft w:val="480"/>
          <w:marRight w:val="0"/>
          <w:marTop w:val="0"/>
          <w:marBottom w:val="0"/>
          <w:divBdr>
            <w:top w:val="none" w:sz="0" w:space="0" w:color="auto"/>
            <w:left w:val="none" w:sz="0" w:space="0" w:color="auto"/>
            <w:bottom w:val="none" w:sz="0" w:space="0" w:color="auto"/>
            <w:right w:val="none" w:sz="0" w:space="0" w:color="auto"/>
          </w:divBdr>
        </w:div>
        <w:div w:id="126356454">
          <w:marLeft w:val="480"/>
          <w:marRight w:val="0"/>
          <w:marTop w:val="0"/>
          <w:marBottom w:val="0"/>
          <w:divBdr>
            <w:top w:val="none" w:sz="0" w:space="0" w:color="auto"/>
            <w:left w:val="none" w:sz="0" w:space="0" w:color="auto"/>
            <w:bottom w:val="none" w:sz="0" w:space="0" w:color="auto"/>
            <w:right w:val="none" w:sz="0" w:space="0" w:color="auto"/>
          </w:divBdr>
        </w:div>
        <w:div w:id="1880391214">
          <w:marLeft w:val="480"/>
          <w:marRight w:val="0"/>
          <w:marTop w:val="0"/>
          <w:marBottom w:val="0"/>
          <w:divBdr>
            <w:top w:val="none" w:sz="0" w:space="0" w:color="auto"/>
            <w:left w:val="none" w:sz="0" w:space="0" w:color="auto"/>
            <w:bottom w:val="none" w:sz="0" w:space="0" w:color="auto"/>
            <w:right w:val="none" w:sz="0" w:space="0" w:color="auto"/>
          </w:divBdr>
        </w:div>
        <w:div w:id="1208839109">
          <w:marLeft w:val="480"/>
          <w:marRight w:val="0"/>
          <w:marTop w:val="0"/>
          <w:marBottom w:val="0"/>
          <w:divBdr>
            <w:top w:val="none" w:sz="0" w:space="0" w:color="auto"/>
            <w:left w:val="none" w:sz="0" w:space="0" w:color="auto"/>
            <w:bottom w:val="none" w:sz="0" w:space="0" w:color="auto"/>
            <w:right w:val="none" w:sz="0" w:space="0" w:color="auto"/>
          </w:divBdr>
        </w:div>
        <w:div w:id="2141343460">
          <w:marLeft w:val="480"/>
          <w:marRight w:val="0"/>
          <w:marTop w:val="0"/>
          <w:marBottom w:val="0"/>
          <w:divBdr>
            <w:top w:val="none" w:sz="0" w:space="0" w:color="auto"/>
            <w:left w:val="none" w:sz="0" w:space="0" w:color="auto"/>
            <w:bottom w:val="none" w:sz="0" w:space="0" w:color="auto"/>
            <w:right w:val="none" w:sz="0" w:space="0" w:color="auto"/>
          </w:divBdr>
        </w:div>
        <w:div w:id="310135728">
          <w:marLeft w:val="480"/>
          <w:marRight w:val="0"/>
          <w:marTop w:val="0"/>
          <w:marBottom w:val="0"/>
          <w:divBdr>
            <w:top w:val="none" w:sz="0" w:space="0" w:color="auto"/>
            <w:left w:val="none" w:sz="0" w:space="0" w:color="auto"/>
            <w:bottom w:val="none" w:sz="0" w:space="0" w:color="auto"/>
            <w:right w:val="none" w:sz="0" w:space="0" w:color="auto"/>
          </w:divBdr>
        </w:div>
        <w:div w:id="870000552">
          <w:marLeft w:val="480"/>
          <w:marRight w:val="0"/>
          <w:marTop w:val="0"/>
          <w:marBottom w:val="0"/>
          <w:divBdr>
            <w:top w:val="none" w:sz="0" w:space="0" w:color="auto"/>
            <w:left w:val="none" w:sz="0" w:space="0" w:color="auto"/>
            <w:bottom w:val="none" w:sz="0" w:space="0" w:color="auto"/>
            <w:right w:val="none" w:sz="0" w:space="0" w:color="auto"/>
          </w:divBdr>
        </w:div>
      </w:divsChild>
    </w:div>
    <w:div w:id="1864394179">
      <w:bodyDiv w:val="1"/>
      <w:marLeft w:val="0"/>
      <w:marRight w:val="0"/>
      <w:marTop w:val="0"/>
      <w:marBottom w:val="0"/>
      <w:divBdr>
        <w:top w:val="none" w:sz="0" w:space="0" w:color="auto"/>
        <w:left w:val="none" w:sz="0" w:space="0" w:color="auto"/>
        <w:bottom w:val="none" w:sz="0" w:space="0" w:color="auto"/>
        <w:right w:val="none" w:sz="0" w:space="0" w:color="auto"/>
      </w:divBdr>
    </w:div>
    <w:div w:id="1880511745">
      <w:bodyDiv w:val="1"/>
      <w:marLeft w:val="0"/>
      <w:marRight w:val="0"/>
      <w:marTop w:val="0"/>
      <w:marBottom w:val="0"/>
      <w:divBdr>
        <w:top w:val="none" w:sz="0" w:space="0" w:color="auto"/>
        <w:left w:val="none" w:sz="0" w:space="0" w:color="auto"/>
        <w:bottom w:val="none" w:sz="0" w:space="0" w:color="auto"/>
        <w:right w:val="none" w:sz="0" w:space="0" w:color="auto"/>
      </w:divBdr>
    </w:div>
    <w:div w:id="2015372923">
      <w:bodyDiv w:val="1"/>
      <w:marLeft w:val="0"/>
      <w:marRight w:val="0"/>
      <w:marTop w:val="0"/>
      <w:marBottom w:val="0"/>
      <w:divBdr>
        <w:top w:val="none" w:sz="0" w:space="0" w:color="auto"/>
        <w:left w:val="none" w:sz="0" w:space="0" w:color="auto"/>
        <w:bottom w:val="none" w:sz="0" w:space="0" w:color="auto"/>
        <w:right w:val="none" w:sz="0" w:space="0" w:color="auto"/>
      </w:divBdr>
      <w:divsChild>
        <w:div w:id="1705515216">
          <w:marLeft w:val="480"/>
          <w:marRight w:val="0"/>
          <w:marTop w:val="0"/>
          <w:marBottom w:val="0"/>
          <w:divBdr>
            <w:top w:val="none" w:sz="0" w:space="0" w:color="auto"/>
            <w:left w:val="none" w:sz="0" w:space="0" w:color="auto"/>
            <w:bottom w:val="none" w:sz="0" w:space="0" w:color="auto"/>
            <w:right w:val="none" w:sz="0" w:space="0" w:color="auto"/>
          </w:divBdr>
        </w:div>
        <w:div w:id="1829900903">
          <w:marLeft w:val="480"/>
          <w:marRight w:val="0"/>
          <w:marTop w:val="0"/>
          <w:marBottom w:val="0"/>
          <w:divBdr>
            <w:top w:val="none" w:sz="0" w:space="0" w:color="auto"/>
            <w:left w:val="none" w:sz="0" w:space="0" w:color="auto"/>
            <w:bottom w:val="none" w:sz="0" w:space="0" w:color="auto"/>
            <w:right w:val="none" w:sz="0" w:space="0" w:color="auto"/>
          </w:divBdr>
        </w:div>
        <w:div w:id="157884397">
          <w:marLeft w:val="480"/>
          <w:marRight w:val="0"/>
          <w:marTop w:val="0"/>
          <w:marBottom w:val="0"/>
          <w:divBdr>
            <w:top w:val="none" w:sz="0" w:space="0" w:color="auto"/>
            <w:left w:val="none" w:sz="0" w:space="0" w:color="auto"/>
            <w:bottom w:val="none" w:sz="0" w:space="0" w:color="auto"/>
            <w:right w:val="none" w:sz="0" w:space="0" w:color="auto"/>
          </w:divBdr>
        </w:div>
        <w:div w:id="1638756940">
          <w:marLeft w:val="480"/>
          <w:marRight w:val="0"/>
          <w:marTop w:val="0"/>
          <w:marBottom w:val="0"/>
          <w:divBdr>
            <w:top w:val="none" w:sz="0" w:space="0" w:color="auto"/>
            <w:left w:val="none" w:sz="0" w:space="0" w:color="auto"/>
            <w:bottom w:val="none" w:sz="0" w:space="0" w:color="auto"/>
            <w:right w:val="none" w:sz="0" w:space="0" w:color="auto"/>
          </w:divBdr>
        </w:div>
        <w:div w:id="2023429076">
          <w:marLeft w:val="480"/>
          <w:marRight w:val="0"/>
          <w:marTop w:val="0"/>
          <w:marBottom w:val="0"/>
          <w:divBdr>
            <w:top w:val="none" w:sz="0" w:space="0" w:color="auto"/>
            <w:left w:val="none" w:sz="0" w:space="0" w:color="auto"/>
            <w:bottom w:val="none" w:sz="0" w:space="0" w:color="auto"/>
            <w:right w:val="none" w:sz="0" w:space="0" w:color="auto"/>
          </w:divBdr>
        </w:div>
        <w:div w:id="12691954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03/CET229605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urreyac-my.sharepoint.com/personal/md01522_surrey_ac_uk/Documents/PhD%20Surrey/My%20Project/Python%20files/AD/AD%20results/AD09-CoD&amp;DS&amp;GWP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urreyac-my.sharepoint.com/personal/md01522_surrey_ac_uk/Documents/PhD%20Surrey/My%20Project/Python%20files/AD/AD%20results/AD08-CoD&amp;DS0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30506432597567"/>
          <c:y val="5.1740357478833487E-2"/>
          <c:w val="0.74273713358645699"/>
          <c:h val="0.78483852561908019"/>
        </c:manualLayout>
      </c:layout>
      <c:scatterChart>
        <c:scatterStyle val="lineMarker"/>
        <c:varyColors val="0"/>
        <c:ser>
          <c:idx val="0"/>
          <c:order val="0"/>
          <c:tx>
            <c:strRef>
              <c:f>output_data!$B$1</c:f>
              <c:strCache>
                <c:ptCount val="1"/>
                <c:pt idx="0">
                  <c:v>Demand</c:v>
                </c:pt>
              </c:strCache>
            </c:strRef>
          </c:tx>
          <c:spPr>
            <a:ln w="19050" cap="rnd">
              <a:solidFill>
                <a:schemeClr val="accent1"/>
              </a:solidFill>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output_data!$B$2:$B$54</c:f>
              <c:numCache>
                <c:formatCode>General</c:formatCode>
                <c:ptCount val="53"/>
                <c:pt idx="0">
                  <c:v>68961</c:v>
                </c:pt>
                <c:pt idx="1">
                  <c:v>78713</c:v>
                </c:pt>
                <c:pt idx="2">
                  <c:v>77842</c:v>
                </c:pt>
                <c:pt idx="3">
                  <c:v>79369</c:v>
                </c:pt>
                <c:pt idx="4">
                  <c:v>75056</c:v>
                </c:pt>
                <c:pt idx="5">
                  <c:v>72398</c:v>
                </c:pt>
                <c:pt idx="6">
                  <c:v>71588</c:v>
                </c:pt>
                <c:pt idx="7">
                  <c:v>71134</c:v>
                </c:pt>
                <c:pt idx="8">
                  <c:v>67511</c:v>
                </c:pt>
                <c:pt idx="9">
                  <c:v>71424</c:v>
                </c:pt>
                <c:pt idx="10">
                  <c:v>70324</c:v>
                </c:pt>
                <c:pt idx="11">
                  <c:v>67244</c:v>
                </c:pt>
                <c:pt idx="12">
                  <c:v>69679</c:v>
                </c:pt>
                <c:pt idx="13">
                  <c:v>63301</c:v>
                </c:pt>
                <c:pt idx="14">
                  <c:v>55572</c:v>
                </c:pt>
                <c:pt idx="15">
                  <c:v>52529</c:v>
                </c:pt>
                <c:pt idx="16">
                  <c:v>54137</c:v>
                </c:pt>
                <c:pt idx="17">
                  <c:v>49137</c:v>
                </c:pt>
                <c:pt idx="18">
                  <c:v>52010</c:v>
                </c:pt>
                <c:pt idx="19">
                  <c:v>55104</c:v>
                </c:pt>
                <c:pt idx="20">
                  <c:v>50275</c:v>
                </c:pt>
                <c:pt idx="21">
                  <c:v>54724</c:v>
                </c:pt>
                <c:pt idx="22">
                  <c:v>54931</c:v>
                </c:pt>
                <c:pt idx="23">
                  <c:v>53224</c:v>
                </c:pt>
                <c:pt idx="24">
                  <c:v>55159</c:v>
                </c:pt>
                <c:pt idx="25">
                  <c:v>52650</c:v>
                </c:pt>
                <c:pt idx="26">
                  <c:v>61539</c:v>
                </c:pt>
                <c:pt idx="27">
                  <c:v>68135</c:v>
                </c:pt>
                <c:pt idx="28">
                  <c:v>66125</c:v>
                </c:pt>
                <c:pt idx="29">
                  <c:v>70774</c:v>
                </c:pt>
                <c:pt idx="30">
                  <c:v>70118</c:v>
                </c:pt>
                <c:pt idx="31">
                  <c:v>72453</c:v>
                </c:pt>
                <c:pt idx="32">
                  <c:v>76105</c:v>
                </c:pt>
                <c:pt idx="33">
                  <c:v>76210</c:v>
                </c:pt>
                <c:pt idx="34">
                  <c:v>78348</c:v>
                </c:pt>
                <c:pt idx="35">
                  <c:v>77667</c:v>
                </c:pt>
                <c:pt idx="36">
                  <c:v>83649</c:v>
                </c:pt>
                <c:pt idx="37">
                  <c:v>80500</c:v>
                </c:pt>
                <c:pt idx="38">
                  <c:v>87761</c:v>
                </c:pt>
                <c:pt idx="39">
                  <c:v>90206</c:v>
                </c:pt>
                <c:pt idx="40">
                  <c:v>82641</c:v>
                </c:pt>
                <c:pt idx="41">
                  <c:v>87319</c:v>
                </c:pt>
                <c:pt idx="42">
                  <c:v>87132</c:v>
                </c:pt>
                <c:pt idx="43">
                  <c:v>92822</c:v>
                </c:pt>
                <c:pt idx="44">
                  <c:v>92955</c:v>
                </c:pt>
                <c:pt idx="45">
                  <c:v>82618</c:v>
                </c:pt>
                <c:pt idx="46">
                  <c:v>86961</c:v>
                </c:pt>
                <c:pt idx="47">
                  <c:v>82406</c:v>
                </c:pt>
                <c:pt idx="48">
                  <c:v>86666</c:v>
                </c:pt>
                <c:pt idx="49">
                  <c:v>85901</c:v>
                </c:pt>
                <c:pt idx="50">
                  <c:v>83922</c:v>
                </c:pt>
                <c:pt idx="51">
                  <c:v>85854</c:v>
                </c:pt>
                <c:pt idx="52">
                  <c:v>82956</c:v>
                </c:pt>
              </c:numCache>
            </c:numRef>
          </c:yVal>
          <c:smooth val="0"/>
          <c:extLst>
            <c:ext xmlns:c16="http://schemas.microsoft.com/office/drawing/2014/chart" uri="{C3380CC4-5D6E-409C-BE32-E72D297353CC}">
              <c16:uniqueId val="{00000000-7E04-4658-BA2B-B3B69D30F218}"/>
            </c:ext>
          </c:extLst>
        </c:ser>
        <c:ser>
          <c:idx val="1"/>
          <c:order val="1"/>
          <c:tx>
            <c:strRef>
              <c:f>output_data!$C$1</c:f>
              <c:strCache>
                <c:ptCount val="1"/>
                <c:pt idx="0">
                  <c:v>Production</c:v>
                </c:pt>
              </c:strCache>
            </c:strRef>
          </c:tx>
          <c:spPr>
            <a:ln w="19050" cap="rnd" cmpd="sng">
              <a:solidFill>
                <a:schemeClr val="accent2"/>
              </a:solidFill>
              <a:prstDash val="lgDashDot"/>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output_data!$C$2:$C$54</c:f>
              <c:numCache>
                <c:formatCode>General</c:formatCode>
                <c:ptCount val="53"/>
                <c:pt idx="0">
                  <c:v>70236.399999999994</c:v>
                </c:pt>
                <c:pt idx="1">
                  <c:v>70236.399999999994</c:v>
                </c:pt>
                <c:pt idx="2">
                  <c:v>70236.399999999907</c:v>
                </c:pt>
                <c:pt idx="3">
                  <c:v>70236.399999999907</c:v>
                </c:pt>
                <c:pt idx="4">
                  <c:v>70236.399999999907</c:v>
                </c:pt>
                <c:pt idx="5">
                  <c:v>70236.399999999907</c:v>
                </c:pt>
                <c:pt idx="6">
                  <c:v>70236.399999999994</c:v>
                </c:pt>
                <c:pt idx="7">
                  <c:v>70236.399999999994</c:v>
                </c:pt>
                <c:pt idx="8">
                  <c:v>70236.399999999994</c:v>
                </c:pt>
                <c:pt idx="9">
                  <c:v>70236.399999999994</c:v>
                </c:pt>
                <c:pt idx="10">
                  <c:v>70236.399999999994</c:v>
                </c:pt>
                <c:pt idx="11">
                  <c:v>70236.399999999994</c:v>
                </c:pt>
                <c:pt idx="12">
                  <c:v>70236.399999999994</c:v>
                </c:pt>
                <c:pt idx="13">
                  <c:v>52881.5</c:v>
                </c:pt>
                <c:pt idx="14">
                  <c:v>52881.499999999898</c:v>
                </c:pt>
                <c:pt idx="15">
                  <c:v>52881.499999999898</c:v>
                </c:pt>
                <c:pt idx="16">
                  <c:v>52881.5</c:v>
                </c:pt>
                <c:pt idx="17">
                  <c:v>52881.5</c:v>
                </c:pt>
                <c:pt idx="18">
                  <c:v>52881.5</c:v>
                </c:pt>
                <c:pt idx="19">
                  <c:v>52881.5</c:v>
                </c:pt>
                <c:pt idx="20">
                  <c:v>52881.5</c:v>
                </c:pt>
                <c:pt idx="21">
                  <c:v>52881.5</c:v>
                </c:pt>
                <c:pt idx="22">
                  <c:v>52881.5</c:v>
                </c:pt>
                <c:pt idx="23">
                  <c:v>52881.5</c:v>
                </c:pt>
                <c:pt idx="24">
                  <c:v>52881.5</c:v>
                </c:pt>
                <c:pt idx="25">
                  <c:v>52881.5</c:v>
                </c:pt>
                <c:pt idx="26">
                  <c:v>52881.5</c:v>
                </c:pt>
                <c:pt idx="27">
                  <c:v>52881.5</c:v>
                </c:pt>
                <c:pt idx="28">
                  <c:v>52881.499999999898</c:v>
                </c:pt>
                <c:pt idx="29">
                  <c:v>52881.499999999898</c:v>
                </c:pt>
                <c:pt idx="30">
                  <c:v>52881.5</c:v>
                </c:pt>
                <c:pt idx="31">
                  <c:v>52881.5</c:v>
                </c:pt>
                <c:pt idx="32">
                  <c:v>52881.5</c:v>
                </c:pt>
                <c:pt idx="33">
                  <c:v>52881.5</c:v>
                </c:pt>
                <c:pt idx="34">
                  <c:v>52881.5</c:v>
                </c:pt>
                <c:pt idx="35">
                  <c:v>52881.5</c:v>
                </c:pt>
                <c:pt idx="36">
                  <c:v>84574.5</c:v>
                </c:pt>
                <c:pt idx="37">
                  <c:v>84574.5</c:v>
                </c:pt>
                <c:pt idx="38">
                  <c:v>84574.5</c:v>
                </c:pt>
                <c:pt idx="39">
                  <c:v>84574.5</c:v>
                </c:pt>
                <c:pt idx="40">
                  <c:v>84574.5</c:v>
                </c:pt>
                <c:pt idx="41">
                  <c:v>84574.5</c:v>
                </c:pt>
                <c:pt idx="42">
                  <c:v>84574.5</c:v>
                </c:pt>
                <c:pt idx="43">
                  <c:v>84574.5</c:v>
                </c:pt>
                <c:pt idx="44">
                  <c:v>84574.5</c:v>
                </c:pt>
                <c:pt idx="45">
                  <c:v>84574.5</c:v>
                </c:pt>
                <c:pt idx="46">
                  <c:v>84574.5</c:v>
                </c:pt>
                <c:pt idx="47">
                  <c:v>84574.5</c:v>
                </c:pt>
                <c:pt idx="48">
                  <c:v>84574.5</c:v>
                </c:pt>
                <c:pt idx="49">
                  <c:v>84574.5</c:v>
                </c:pt>
                <c:pt idx="50">
                  <c:v>84574.5</c:v>
                </c:pt>
                <c:pt idx="51">
                  <c:v>84574.5</c:v>
                </c:pt>
                <c:pt idx="52">
                  <c:v>84574.5</c:v>
                </c:pt>
              </c:numCache>
            </c:numRef>
          </c:yVal>
          <c:smooth val="0"/>
          <c:extLst>
            <c:ext xmlns:c16="http://schemas.microsoft.com/office/drawing/2014/chart" uri="{C3380CC4-5D6E-409C-BE32-E72D297353CC}">
              <c16:uniqueId val="{00000001-7E04-4658-BA2B-B3B69D30F218}"/>
            </c:ext>
          </c:extLst>
        </c:ser>
        <c:ser>
          <c:idx val="2"/>
          <c:order val="2"/>
          <c:tx>
            <c:strRef>
              <c:f>output_data!$D$1</c:f>
              <c:strCache>
                <c:ptCount val="1"/>
                <c:pt idx="0">
                  <c:v>Storage</c:v>
                </c:pt>
              </c:strCache>
            </c:strRef>
          </c:tx>
          <c:spPr>
            <a:ln w="19050" cap="rnd">
              <a:solidFill>
                <a:schemeClr val="accent3"/>
              </a:solidFill>
              <a:prstDash val="sysDash"/>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output_data!$D$2:$D$54</c:f>
              <c:numCache>
                <c:formatCode>General</c:formatCode>
                <c:ptCount val="53"/>
                <c:pt idx="0">
                  <c:v>0</c:v>
                </c:pt>
                <c:pt idx="1">
                  <c:v>0</c:v>
                </c:pt>
                <c:pt idx="2">
                  <c:v>0</c:v>
                </c:pt>
                <c:pt idx="3">
                  <c:v>0</c:v>
                </c:pt>
                <c:pt idx="4">
                  <c:v>0</c:v>
                </c:pt>
                <c:pt idx="5">
                  <c:v>0</c:v>
                </c:pt>
                <c:pt idx="6">
                  <c:v>0</c:v>
                </c:pt>
                <c:pt idx="7">
                  <c:v>0</c:v>
                </c:pt>
                <c:pt idx="8">
                  <c:v>2725.3999999999901</c:v>
                </c:pt>
                <c:pt idx="9">
                  <c:v>1537.79999999999</c:v>
                </c:pt>
                <c:pt idx="10">
                  <c:v>1450.19999999999</c:v>
                </c:pt>
                <c:pt idx="11">
                  <c:v>4442.6000000000004</c:v>
                </c:pt>
                <c:pt idx="12">
                  <c:v>5000</c:v>
                </c:pt>
                <c:pt idx="13">
                  <c:v>0</c:v>
                </c:pt>
                <c:pt idx="14">
                  <c:v>0</c:v>
                </c:pt>
                <c:pt idx="15">
                  <c:v>352.49999999999397</c:v>
                </c:pt>
                <c:pt idx="16">
                  <c:v>0</c:v>
                </c:pt>
                <c:pt idx="17">
                  <c:v>3744.5</c:v>
                </c:pt>
                <c:pt idx="18">
                  <c:v>4616</c:v>
                </c:pt>
                <c:pt idx="19">
                  <c:v>2393.5</c:v>
                </c:pt>
                <c:pt idx="20">
                  <c:v>5000</c:v>
                </c:pt>
                <c:pt idx="21">
                  <c:v>3157.5</c:v>
                </c:pt>
                <c:pt idx="22">
                  <c:v>1107.99999999999</c:v>
                </c:pt>
                <c:pt idx="23">
                  <c:v>765.49999999999898</c:v>
                </c:pt>
                <c:pt idx="24">
                  <c:v>0</c:v>
                </c:pt>
                <c:pt idx="25">
                  <c:v>231.5</c:v>
                </c:pt>
                <c:pt idx="26">
                  <c:v>0</c:v>
                </c:pt>
                <c:pt idx="27">
                  <c:v>0</c:v>
                </c:pt>
                <c:pt idx="28">
                  <c:v>0</c:v>
                </c:pt>
                <c:pt idx="29">
                  <c:v>0</c:v>
                </c:pt>
                <c:pt idx="30">
                  <c:v>0</c:v>
                </c:pt>
                <c:pt idx="31">
                  <c:v>0</c:v>
                </c:pt>
                <c:pt idx="32">
                  <c:v>0</c:v>
                </c:pt>
                <c:pt idx="33">
                  <c:v>0</c:v>
                </c:pt>
                <c:pt idx="34">
                  <c:v>0</c:v>
                </c:pt>
                <c:pt idx="35">
                  <c:v>0</c:v>
                </c:pt>
                <c:pt idx="36">
                  <c:v>925.5</c:v>
                </c:pt>
                <c:pt idx="37">
                  <c:v>5000</c:v>
                </c:pt>
                <c:pt idx="38">
                  <c:v>1813.49999999999</c:v>
                </c:pt>
                <c:pt idx="39">
                  <c:v>0</c:v>
                </c:pt>
                <c:pt idx="40">
                  <c:v>1933.49999999999</c:v>
                </c:pt>
                <c:pt idx="41">
                  <c:v>0</c:v>
                </c:pt>
                <c:pt idx="42">
                  <c:v>0</c:v>
                </c:pt>
                <c:pt idx="43">
                  <c:v>0</c:v>
                </c:pt>
                <c:pt idx="44">
                  <c:v>0</c:v>
                </c:pt>
                <c:pt idx="45">
                  <c:v>1956.5</c:v>
                </c:pt>
                <c:pt idx="46">
                  <c:v>0</c:v>
                </c:pt>
                <c:pt idx="47">
                  <c:v>2168.5</c:v>
                </c:pt>
                <c:pt idx="48">
                  <c:v>76.999999999998096</c:v>
                </c:pt>
                <c:pt idx="49">
                  <c:v>0</c:v>
                </c:pt>
                <c:pt idx="50">
                  <c:v>652.49999999999795</c:v>
                </c:pt>
                <c:pt idx="51">
                  <c:v>0</c:v>
                </c:pt>
                <c:pt idx="52">
                  <c:v>1618.5</c:v>
                </c:pt>
              </c:numCache>
            </c:numRef>
          </c:yVal>
          <c:smooth val="0"/>
          <c:extLst>
            <c:ext xmlns:c16="http://schemas.microsoft.com/office/drawing/2014/chart" uri="{C3380CC4-5D6E-409C-BE32-E72D297353CC}">
              <c16:uniqueId val="{00000002-7E04-4658-BA2B-B3B69D30F218}"/>
            </c:ext>
          </c:extLst>
        </c:ser>
        <c:ser>
          <c:idx val="3"/>
          <c:order val="3"/>
          <c:tx>
            <c:strRef>
              <c:f>output_data!$E$1</c:f>
              <c:strCache>
                <c:ptCount val="1"/>
                <c:pt idx="0">
                  <c:v>Deficit</c:v>
                </c:pt>
              </c:strCache>
            </c:strRef>
          </c:tx>
          <c:spPr>
            <a:ln w="25400" cap="rnd" cmpd="dbl">
              <a:solidFill>
                <a:schemeClr val="accent4"/>
              </a:solidFill>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output_data!$E$2:$E$54</c:f>
              <c:numCache>
                <c:formatCode>General</c:formatCode>
                <c:ptCount val="53"/>
                <c:pt idx="0">
                  <c:v>0</c:v>
                </c:pt>
                <c:pt idx="1">
                  <c:v>8476.6</c:v>
                </c:pt>
                <c:pt idx="2">
                  <c:v>7605.6000000000104</c:v>
                </c:pt>
                <c:pt idx="3">
                  <c:v>9132.6000000000095</c:v>
                </c:pt>
                <c:pt idx="4">
                  <c:v>4819.6000000000104</c:v>
                </c:pt>
                <c:pt idx="5">
                  <c:v>2161.6000000000099</c:v>
                </c:pt>
                <c:pt idx="6">
                  <c:v>1351.6</c:v>
                </c:pt>
                <c:pt idx="7">
                  <c:v>897.60000000000696</c:v>
                </c:pt>
                <c:pt idx="8">
                  <c:v>0</c:v>
                </c:pt>
                <c:pt idx="9">
                  <c:v>0</c:v>
                </c:pt>
                <c:pt idx="10">
                  <c:v>0</c:v>
                </c:pt>
                <c:pt idx="11">
                  <c:v>0</c:v>
                </c:pt>
                <c:pt idx="12">
                  <c:v>0</c:v>
                </c:pt>
                <c:pt idx="13">
                  <c:v>5419.5</c:v>
                </c:pt>
                <c:pt idx="14">
                  <c:v>2690.50000000001</c:v>
                </c:pt>
                <c:pt idx="15">
                  <c:v>0</c:v>
                </c:pt>
                <c:pt idx="16">
                  <c:v>903.000000000005</c:v>
                </c:pt>
                <c:pt idx="17">
                  <c:v>0</c:v>
                </c:pt>
                <c:pt idx="18">
                  <c:v>0</c:v>
                </c:pt>
                <c:pt idx="19">
                  <c:v>0</c:v>
                </c:pt>
                <c:pt idx="20">
                  <c:v>0</c:v>
                </c:pt>
                <c:pt idx="21">
                  <c:v>0</c:v>
                </c:pt>
                <c:pt idx="22">
                  <c:v>0</c:v>
                </c:pt>
                <c:pt idx="23">
                  <c:v>0</c:v>
                </c:pt>
                <c:pt idx="24">
                  <c:v>1512</c:v>
                </c:pt>
                <c:pt idx="25">
                  <c:v>0</c:v>
                </c:pt>
                <c:pt idx="26">
                  <c:v>8426</c:v>
                </c:pt>
                <c:pt idx="27">
                  <c:v>15253.5</c:v>
                </c:pt>
                <c:pt idx="28">
                  <c:v>13243.5</c:v>
                </c:pt>
                <c:pt idx="29">
                  <c:v>17892.5</c:v>
                </c:pt>
                <c:pt idx="30">
                  <c:v>17236.5</c:v>
                </c:pt>
                <c:pt idx="31">
                  <c:v>19571.5</c:v>
                </c:pt>
                <c:pt idx="32">
                  <c:v>23223.5</c:v>
                </c:pt>
                <c:pt idx="33">
                  <c:v>23328.5</c:v>
                </c:pt>
                <c:pt idx="34">
                  <c:v>25466.5</c:v>
                </c:pt>
                <c:pt idx="35">
                  <c:v>24785.5</c:v>
                </c:pt>
                <c:pt idx="36">
                  <c:v>0</c:v>
                </c:pt>
                <c:pt idx="37">
                  <c:v>0</c:v>
                </c:pt>
                <c:pt idx="38">
                  <c:v>0</c:v>
                </c:pt>
                <c:pt idx="39">
                  <c:v>3818</c:v>
                </c:pt>
                <c:pt idx="40">
                  <c:v>0</c:v>
                </c:pt>
                <c:pt idx="41">
                  <c:v>811.00000000000296</c:v>
                </c:pt>
                <c:pt idx="42">
                  <c:v>2557.5</c:v>
                </c:pt>
                <c:pt idx="43">
                  <c:v>8247.5</c:v>
                </c:pt>
                <c:pt idx="44">
                  <c:v>8380.5</c:v>
                </c:pt>
                <c:pt idx="45">
                  <c:v>0</c:v>
                </c:pt>
                <c:pt idx="46">
                  <c:v>430.00000000000102</c:v>
                </c:pt>
                <c:pt idx="47">
                  <c:v>0</c:v>
                </c:pt>
                <c:pt idx="48">
                  <c:v>0</c:v>
                </c:pt>
                <c:pt idx="49">
                  <c:v>1249.5</c:v>
                </c:pt>
                <c:pt idx="50">
                  <c:v>0</c:v>
                </c:pt>
                <c:pt idx="51">
                  <c:v>627.00000000000296</c:v>
                </c:pt>
                <c:pt idx="52">
                  <c:v>0</c:v>
                </c:pt>
              </c:numCache>
            </c:numRef>
          </c:yVal>
          <c:smooth val="0"/>
          <c:extLst>
            <c:ext xmlns:c16="http://schemas.microsoft.com/office/drawing/2014/chart" uri="{C3380CC4-5D6E-409C-BE32-E72D297353CC}">
              <c16:uniqueId val="{00000003-7E04-4658-BA2B-B3B69D30F218}"/>
            </c:ext>
          </c:extLst>
        </c:ser>
        <c:dLbls>
          <c:showLegendKey val="0"/>
          <c:showVal val="0"/>
          <c:showCatName val="0"/>
          <c:showSerName val="0"/>
          <c:showPercent val="0"/>
          <c:showBubbleSize val="0"/>
        </c:dLbls>
        <c:axId val="408223391"/>
        <c:axId val="399645919"/>
      </c:scatterChart>
      <c:valAx>
        <c:axId val="4082233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effectLst/>
                    <a:latin typeface="Times New Roman" panose="02020603050405020304" pitchFamily="18" charset="0"/>
                    <a:cs typeface="Times New Roman" panose="02020603050405020304" pitchFamily="18" charset="0"/>
                  </a:rPr>
                  <a:t>Time (Week)</a:t>
                </a:r>
              </a:p>
            </c:rich>
          </c:tx>
          <c:layout>
            <c:manualLayout>
              <c:xMode val="edge"/>
              <c:yMode val="edge"/>
              <c:x val="0.42402381741117307"/>
              <c:y val="0.922637452927079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645919"/>
        <c:crosses val="autoZero"/>
        <c:crossBetween val="midCat"/>
      </c:valAx>
      <c:valAx>
        <c:axId val="399645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r>
                  <a:rPr lang="en-GB" sz="900" dirty="0">
                    <a:solidFill>
                      <a:schemeClr val="tx1">
                        <a:lumMod val="65000"/>
                        <a:lumOff val="35000"/>
                      </a:schemeClr>
                    </a:solidFill>
                    <a:latin typeface="Times New Roman" panose="02020603050405020304" pitchFamily="18" charset="0"/>
                    <a:cs typeface="Times New Roman" panose="02020603050405020304" pitchFamily="18" charset="0"/>
                  </a:rPr>
                  <a:t>Methane prod./ Cons.  (</a:t>
                </a:r>
                <a:r>
                  <a:rPr lang="en-GB" sz="900" baseline="0" dirty="0">
                    <a:solidFill>
                      <a:schemeClr val="tx1">
                        <a:lumMod val="65000"/>
                        <a:lumOff val="35000"/>
                      </a:schemeClr>
                    </a:solidFill>
                    <a:latin typeface="Times New Roman" panose="02020603050405020304" pitchFamily="18" charset="0"/>
                    <a:cs typeface="Times New Roman" panose="02020603050405020304" pitchFamily="18" charset="0"/>
                  </a:rPr>
                  <a:t>10</a:t>
                </a:r>
                <a:r>
                  <a:rPr lang="en-GB" sz="900" baseline="30000" dirty="0">
                    <a:solidFill>
                      <a:schemeClr val="tx1">
                        <a:lumMod val="65000"/>
                        <a:lumOff val="35000"/>
                      </a:schemeClr>
                    </a:solidFill>
                    <a:latin typeface="Times New Roman" panose="02020603050405020304" pitchFamily="18" charset="0"/>
                    <a:cs typeface="Times New Roman" panose="02020603050405020304" pitchFamily="18" charset="0"/>
                  </a:rPr>
                  <a:t>3</a:t>
                </a:r>
                <a:r>
                  <a:rPr lang="en-GB" sz="900" baseline="0" dirty="0">
                    <a:solidFill>
                      <a:schemeClr val="tx1">
                        <a:lumMod val="65000"/>
                        <a:lumOff val="35000"/>
                      </a:schemeClr>
                    </a:solidFill>
                    <a:latin typeface="Times New Roman" panose="02020603050405020304" pitchFamily="18" charset="0"/>
                    <a:cs typeface="Times New Roman" panose="02020603050405020304" pitchFamily="18" charset="0"/>
                  </a:rPr>
                  <a:t> m</a:t>
                </a:r>
                <a:r>
                  <a:rPr lang="en-GB" sz="900" baseline="30000" dirty="0">
                    <a:solidFill>
                      <a:schemeClr val="tx1">
                        <a:lumMod val="65000"/>
                        <a:lumOff val="35000"/>
                      </a:schemeClr>
                    </a:solidFill>
                    <a:latin typeface="Times New Roman" panose="02020603050405020304" pitchFamily="18" charset="0"/>
                    <a:cs typeface="Times New Roman" panose="02020603050405020304" pitchFamily="18" charset="0"/>
                  </a:rPr>
                  <a:t>3</a:t>
                </a:r>
                <a:r>
                  <a:rPr lang="en-GB" sz="900" dirty="0">
                    <a:solidFill>
                      <a:schemeClr val="tx1">
                        <a:lumMod val="65000"/>
                        <a:lumOff val="35000"/>
                      </a:schemeClr>
                    </a:solidFill>
                    <a:latin typeface="Times New Roman" panose="02020603050405020304" pitchFamily="18" charset="0"/>
                    <a:cs typeface="Times New Roman" panose="02020603050405020304" pitchFamily="18" charset="0"/>
                  </a:rPr>
                  <a:t>)</a:t>
                </a:r>
              </a:p>
            </c:rich>
          </c:tx>
          <c:layout>
            <c:manualLayout>
              <c:xMode val="edge"/>
              <c:yMode val="edge"/>
              <c:x val="5.6447434361966888E-3"/>
              <c:y val="9.4313819468218638E-2"/>
            </c:manualLayout>
          </c:layout>
          <c:overlay val="0"/>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8223391"/>
        <c:crosses val="autoZero"/>
        <c:crossBetween val="midCat"/>
        <c:majorUnit val="20000"/>
        <c:dispUnits>
          <c:builtInUnit val="thousands"/>
        </c:dispUnits>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67111563407162E-2"/>
          <c:y val="4.7047753469771816E-2"/>
          <c:w val="0.86619566389817715"/>
          <c:h val="0.78239439180956871"/>
        </c:manualLayout>
      </c:layout>
      <c:scatterChart>
        <c:scatterStyle val="lineMarker"/>
        <c:varyColors val="0"/>
        <c:ser>
          <c:idx val="0"/>
          <c:order val="0"/>
          <c:tx>
            <c:strRef>
              <c:f>output_data!$B$1</c:f>
              <c:strCache>
                <c:ptCount val="1"/>
                <c:pt idx="0">
                  <c:v>Demand</c:v>
                </c:pt>
              </c:strCache>
            </c:strRef>
          </c:tx>
          <c:spPr>
            <a:ln w="19050" cap="rnd">
              <a:solidFill>
                <a:schemeClr val="accent1"/>
              </a:solidFill>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output_data!$B$2:$B$54</c:f>
              <c:numCache>
                <c:formatCode>General</c:formatCode>
                <c:ptCount val="53"/>
                <c:pt idx="0">
                  <c:v>68961</c:v>
                </c:pt>
                <c:pt idx="1">
                  <c:v>78713</c:v>
                </c:pt>
                <c:pt idx="2">
                  <c:v>77842</c:v>
                </c:pt>
                <c:pt idx="3">
                  <c:v>79369</c:v>
                </c:pt>
                <c:pt idx="4">
                  <c:v>75056</c:v>
                </c:pt>
                <c:pt idx="5">
                  <c:v>72398</c:v>
                </c:pt>
                <c:pt idx="6">
                  <c:v>71588</c:v>
                </c:pt>
                <c:pt idx="7">
                  <c:v>71134</c:v>
                </c:pt>
                <c:pt idx="8">
                  <c:v>67511</c:v>
                </c:pt>
                <c:pt idx="9">
                  <c:v>71424</c:v>
                </c:pt>
                <c:pt idx="10">
                  <c:v>70324</c:v>
                </c:pt>
                <c:pt idx="11">
                  <c:v>67244</c:v>
                </c:pt>
                <c:pt idx="12">
                  <c:v>69679</c:v>
                </c:pt>
                <c:pt idx="13">
                  <c:v>63301</c:v>
                </c:pt>
                <c:pt idx="14">
                  <c:v>55572</c:v>
                </c:pt>
                <c:pt idx="15">
                  <c:v>52529</c:v>
                </c:pt>
                <c:pt idx="16">
                  <c:v>54137</c:v>
                </c:pt>
                <c:pt idx="17">
                  <c:v>49137</c:v>
                </c:pt>
                <c:pt idx="18">
                  <c:v>52010</c:v>
                </c:pt>
                <c:pt idx="19">
                  <c:v>55104</c:v>
                </c:pt>
                <c:pt idx="20">
                  <c:v>50275</c:v>
                </c:pt>
                <c:pt idx="21">
                  <c:v>54724</c:v>
                </c:pt>
                <c:pt idx="22">
                  <c:v>54931</c:v>
                </c:pt>
                <c:pt idx="23">
                  <c:v>53224</c:v>
                </c:pt>
                <c:pt idx="24">
                  <c:v>55159</c:v>
                </c:pt>
                <c:pt idx="25">
                  <c:v>52650</c:v>
                </c:pt>
                <c:pt idx="26">
                  <c:v>61539</c:v>
                </c:pt>
                <c:pt idx="27">
                  <c:v>68135</c:v>
                </c:pt>
                <c:pt idx="28">
                  <c:v>66125</c:v>
                </c:pt>
                <c:pt idx="29">
                  <c:v>70774</c:v>
                </c:pt>
                <c:pt idx="30">
                  <c:v>70118</c:v>
                </c:pt>
                <c:pt idx="31">
                  <c:v>72453</c:v>
                </c:pt>
                <c:pt idx="32">
                  <c:v>76105</c:v>
                </c:pt>
                <c:pt idx="33">
                  <c:v>76210</c:v>
                </c:pt>
                <c:pt idx="34">
                  <c:v>78348</c:v>
                </c:pt>
                <c:pt idx="35">
                  <c:v>77667</c:v>
                </c:pt>
                <c:pt idx="36">
                  <c:v>83649</c:v>
                </c:pt>
                <c:pt idx="37">
                  <c:v>80500</c:v>
                </c:pt>
                <c:pt idx="38">
                  <c:v>87761</c:v>
                </c:pt>
                <c:pt idx="39">
                  <c:v>90206</c:v>
                </c:pt>
                <c:pt idx="40">
                  <c:v>82641</c:v>
                </c:pt>
                <c:pt idx="41">
                  <c:v>87319</c:v>
                </c:pt>
                <c:pt idx="42">
                  <c:v>87132</c:v>
                </c:pt>
                <c:pt idx="43">
                  <c:v>92822</c:v>
                </c:pt>
                <c:pt idx="44">
                  <c:v>92955</c:v>
                </c:pt>
                <c:pt idx="45">
                  <c:v>82618</c:v>
                </c:pt>
                <c:pt idx="46">
                  <c:v>86961</c:v>
                </c:pt>
                <c:pt idx="47">
                  <c:v>82406</c:v>
                </c:pt>
                <c:pt idx="48">
                  <c:v>86666</c:v>
                </c:pt>
                <c:pt idx="49">
                  <c:v>85901</c:v>
                </c:pt>
                <c:pt idx="50">
                  <c:v>83922</c:v>
                </c:pt>
                <c:pt idx="51">
                  <c:v>85854</c:v>
                </c:pt>
                <c:pt idx="52">
                  <c:v>82956</c:v>
                </c:pt>
              </c:numCache>
            </c:numRef>
          </c:yVal>
          <c:smooth val="0"/>
          <c:extLst>
            <c:ext xmlns:c16="http://schemas.microsoft.com/office/drawing/2014/chart" uri="{C3380CC4-5D6E-409C-BE32-E72D297353CC}">
              <c16:uniqueId val="{00000000-FD3B-47B1-91FC-8784F91216A8}"/>
            </c:ext>
          </c:extLst>
        </c:ser>
        <c:ser>
          <c:idx val="1"/>
          <c:order val="1"/>
          <c:tx>
            <c:strRef>
              <c:f>output_data!$C$1</c:f>
              <c:strCache>
                <c:ptCount val="1"/>
                <c:pt idx="0">
                  <c:v>Production</c:v>
                </c:pt>
              </c:strCache>
            </c:strRef>
          </c:tx>
          <c:spPr>
            <a:ln w="19050" cap="rnd">
              <a:solidFill>
                <a:schemeClr val="accent2"/>
              </a:solidFill>
              <a:prstDash val="lgDashDot"/>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output_data!$C$2:$C$54</c:f>
              <c:numCache>
                <c:formatCode>General</c:formatCode>
                <c:ptCount val="53"/>
                <c:pt idx="0">
                  <c:v>71219.333333333299</c:v>
                </c:pt>
                <c:pt idx="1">
                  <c:v>71219.333333333299</c:v>
                </c:pt>
                <c:pt idx="2">
                  <c:v>71219.333333333299</c:v>
                </c:pt>
                <c:pt idx="3">
                  <c:v>71219.333333333299</c:v>
                </c:pt>
                <c:pt idx="4">
                  <c:v>71219.333333333299</c:v>
                </c:pt>
                <c:pt idx="5">
                  <c:v>71219.333333333299</c:v>
                </c:pt>
                <c:pt idx="6">
                  <c:v>71219.333333333299</c:v>
                </c:pt>
                <c:pt idx="7">
                  <c:v>71219.333333333299</c:v>
                </c:pt>
                <c:pt idx="8">
                  <c:v>71219.333333333299</c:v>
                </c:pt>
                <c:pt idx="9">
                  <c:v>71219.333333333299</c:v>
                </c:pt>
                <c:pt idx="10">
                  <c:v>71219.333333333299</c:v>
                </c:pt>
                <c:pt idx="11">
                  <c:v>71219.333333333299</c:v>
                </c:pt>
                <c:pt idx="12">
                  <c:v>71219.333333333299</c:v>
                </c:pt>
                <c:pt idx="13">
                  <c:v>53865.333333333299</c:v>
                </c:pt>
                <c:pt idx="14">
                  <c:v>53865.333333333299</c:v>
                </c:pt>
                <c:pt idx="15">
                  <c:v>53865.333333333299</c:v>
                </c:pt>
                <c:pt idx="16">
                  <c:v>53865.333333333299</c:v>
                </c:pt>
                <c:pt idx="17">
                  <c:v>53865.333333333299</c:v>
                </c:pt>
                <c:pt idx="18">
                  <c:v>53865.333333333299</c:v>
                </c:pt>
                <c:pt idx="19">
                  <c:v>53865.333333333299</c:v>
                </c:pt>
                <c:pt idx="20">
                  <c:v>53865.333333333299</c:v>
                </c:pt>
                <c:pt idx="21">
                  <c:v>53865.333333333299</c:v>
                </c:pt>
                <c:pt idx="22">
                  <c:v>53865.333333333299</c:v>
                </c:pt>
                <c:pt idx="23">
                  <c:v>53865.333333333299</c:v>
                </c:pt>
                <c:pt idx="24">
                  <c:v>53865.333333333299</c:v>
                </c:pt>
                <c:pt idx="25">
                  <c:v>53865.333333333299</c:v>
                </c:pt>
                <c:pt idx="26">
                  <c:v>53865.333333333299</c:v>
                </c:pt>
                <c:pt idx="27">
                  <c:v>53865.333333333299</c:v>
                </c:pt>
                <c:pt idx="28">
                  <c:v>53865.333333333299</c:v>
                </c:pt>
                <c:pt idx="29">
                  <c:v>53865.333333333299</c:v>
                </c:pt>
                <c:pt idx="30">
                  <c:v>53865.333333333299</c:v>
                </c:pt>
                <c:pt idx="31">
                  <c:v>53865.333333333299</c:v>
                </c:pt>
                <c:pt idx="32">
                  <c:v>53865.333333333299</c:v>
                </c:pt>
                <c:pt idx="33">
                  <c:v>53865.333333333299</c:v>
                </c:pt>
                <c:pt idx="34">
                  <c:v>82541</c:v>
                </c:pt>
                <c:pt idx="35">
                  <c:v>82541</c:v>
                </c:pt>
                <c:pt idx="36">
                  <c:v>82541</c:v>
                </c:pt>
                <c:pt idx="37">
                  <c:v>82541</c:v>
                </c:pt>
                <c:pt idx="38">
                  <c:v>82541</c:v>
                </c:pt>
                <c:pt idx="39">
                  <c:v>82541</c:v>
                </c:pt>
                <c:pt idx="40">
                  <c:v>82541</c:v>
                </c:pt>
                <c:pt idx="41">
                  <c:v>82541</c:v>
                </c:pt>
                <c:pt idx="42">
                  <c:v>82541</c:v>
                </c:pt>
                <c:pt idx="43">
                  <c:v>82541</c:v>
                </c:pt>
                <c:pt idx="44">
                  <c:v>82541</c:v>
                </c:pt>
                <c:pt idx="45">
                  <c:v>82541</c:v>
                </c:pt>
                <c:pt idx="46">
                  <c:v>82541</c:v>
                </c:pt>
                <c:pt idx="47">
                  <c:v>82541</c:v>
                </c:pt>
                <c:pt idx="48">
                  <c:v>82541</c:v>
                </c:pt>
                <c:pt idx="49">
                  <c:v>82541</c:v>
                </c:pt>
                <c:pt idx="50">
                  <c:v>82541</c:v>
                </c:pt>
                <c:pt idx="51">
                  <c:v>82541</c:v>
                </c:pt>
                <c:pt idx="52">
                  <c:v>82541</c:v>
                </c:pt>
              </c:numCache>
            </c:numRef>
          </c:yVal>
          <c:smooth val="0"/>
          <c:extLst>
            <c:ext xmlns:c16="http://schemas.microsoft.com/office/drawing/2014/chart" uri="{C3380CC4-5D6E-409C-BE32-E72D297353CC}">
              <c16:uniqueId val="{00000001-FD3B-47B1-91FC-8784F91216A8}"/>
            </c:ext>
          </c:extLst>
        </c:ser>
        <c:ser>
          <c:idx val="2"/>
          <c:order val="2"/>
          <c:tx>
            <c:strRef>
              <c:f>output_data!$D$1</c:f>
              <c:strCache>
                <c:ptCount val="1"/>
                <c:pt idx="0">
                  <c:v>Storage</c:v>
                </c:pt>
              </c:strCache>
            </c:strRef>
          </c:tx>
          <c:spPr>
            <a:ln w="19050" cap="rnd">
              <a:solidFill>
                <a:schemeClr val="accent3"/>
              </a:solidFill>
              <a:prstDash val="sysDash"/>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output_data!$D$2:$D$54</c:f>
              <c:numCache>
                <c:formatCode>General</c:formatCode>
                <c:ptCount val="53"/>
                <c:pt idx="0">
                  <c:v>0</c:v>
                </c:pt>
                <c:pt idx="1">
                  <c:v>0</c:v>
                </c:pt>
                <c:pt idx="2">
                  <c:v>0</c:v>
                </c:pt>
                <c:pt idx="3">
                  <c:v>0</c:v>
                </c:pt>
                <c:pt idx="4">
                  <c:v>0</c:v>
                </c:pt>
                <c:pt idx="5">
                  <c:v>0</c:v>
                </c:pt>
                <c:pt idx="6">
                  <c:v>0</c:v>
                </c:pt>
                <c:pt idx="7">
                  <c:v>85.333333333333201</c:v>
                </c:pt>
                <c:pt idx="8">
                  <c:v>3793.6666666666601</c:v>
                </c:pt>
                <c:pt idx="9">
                  <c:v>3589</c:v>
                </c:pt>
                <c:pt idx="10">
                  <c:v>4484.3333333333303</c:v>
                </c:pt>
                <c:pt idx="11">
                  <c:v>8459.6666666666606</c:v>
                </c:pt>
                <c:pt idx="12">
                  <c:v>10000</c:v>
                </c:pt>
                <c:pt idx="13">
                  <c:v>564.33333333333496</c:v>
                </c:pt>
                <c:pt idx="14">
                  <c:v>0</c:v>
                </c:pt>
                <c:pt idx="15">
                  <c:v>1336.3333333333301</c:v>
                </c:pt>
                <c:pt idx="16">
                  <c:v>1064.6666666666599</c:v>
                </c:pt>
                <c:pt idx="17">
                  <c:v>5792.99999999999</c:v>
                </c:pt>
                <c:pt idx="18">
                  <c:v>7648.3333333333303</c:v>
                </c:pt>
                <c:pt idx="19">
                  <c:v>6409.6666666666597</c:v>
                </c:pt>
                <c:pt idx="20">
                  <c:v>10000</c:v>
                </c:pt>
                <c:pt idx="21">
                  <c:v>9141.3333333333303</c:v>
                </c:pt>
                <c:pt idx="22">
                  <c:v>8075.6666666666597</c:v>
                </c:pt>
                <c:pt idx="23">
                  <c:v>8717</c:v>
                </c:pt>
                <c:pt idx="24">
                  <c:v>7423.3333333333303</c:v>
                </c:pt>
                <c:pt idx="25">
                  <c:v>8638.6666666666606</c:v>
                </c:pt>
                <c:pt idx="26">
                  <c:v>965.00000000000296</c:v>
                </c:pt>
                <c:pt idx="27">
                  <c:v>0</c:v>
                </c:pt>
                <c:pt idx="28">
                  <c:v>0</c:v>
                </c:pt>
                <c:pt idx="29">
                  <c:v>0</c:v>
                </c:pt>
                <c:pt idx="30">
                  <c:v>0</c:v>
                </c:pt>
                <c:pt idx="31">
                  <c:v>0</c:v>
                </c:pt>
                <c:pt idx="32">
                  <c:v>0</c:v>
                </c:pt>
                <c:pt idx="33">
                  <c:v>0</c:v>
                </c:pt>
                <c:pt idx="34">
                  <c:v>4193</c:v>
                </c:pt>
                <c:pt idx="35">
                  <c:v>9067</c:v>
                </c:pt>
                <c:pt idx="36">
                  <c:v>7959</c:v>
                </c:pt>
                <c:pt idx="37">
                  <c:v>10000</c:v>
                </c:pt>
                <c:pt idx="38">
                  <c:v>4780</c:v>
                </c:pt>
                <c:pt idx="39">
                  <c:v>0</c:v>
                </c:pt>
                <c:pt idx="40">
                  <c:v>0</c:v>
                </c:pt>
                <c:pt idx="41">
                  <c:v>0</c:v>
                </c:pt>
                <c:pt idx="42">
                  <c:v>0</c:v>
                </c:pt>
                <c:pt idx="43">
                  <c:v>0</c:v>
                </c:pt>
                <c:pt idx="44">
                  <c:v>0</c:v>
                </c:pt>
                <c:pt idx="45">
                  <c:v>0</c:v>
                </c:pt>
                <c:pt idx="46">
                  <c:v>0</c:v>
                </c:pt>
                <c:pt idx="47">
                  <c:v>135</c:v>
                </c:pt>
                <c:pt idx="48">
                  <c:v>0</c:v>
                </c:pt>
                <c:pt idx="49">
                  <c:v>0</c:v>
                </c:pt>
                <c:pt idx="50">
                  <c:v>0</c:v>
                </c:pt>
                <c:pt idx="51">
                  <c:v>0</c:v>
                </c:pt>
                <c:pt idx="52">
                  <c:v>0</c:v>
                </c:pt>
              </c:numCache>
            </c:numRef>
          </c:yVal>
          <c:smooth val="0"/>
          <c:extLst>
            <c:ext xmlns:c16="http://schemas.microsoft.com/office/drawing/2014/chart" uri="{C3380CC4-5D6E-409C-BE32-E72D297353CC}">
              <c16:uniqueId val="{00000002-FD3B-47B1-91FC-8784F91216A8}"/>
            </c:ext>
          </c:extLst>
        </c:ser>
        <c:ser>
          <c:idx val="3"/>
          <c:order val="3"/>
          <c:tx>
            <c:strRef>
              <c:f>output_data!$E$1</c:f>
              <c:strCache>
                <c:ptCount val="1"/>
                <c:pt idx="0">
                  <c:v>Deficit</c:v>
                </c:pt>
              </c:strCache>
            </c:strRef>
          </c:tx>
          <c:spPr>
            <a:ln w="25400" cap="rnd" cmpd="dbl">
              <a:solidFill>
                <a:schemeClr val="accent4"/>
              </a:solidFill>
              <a:round/>
            </a:ln>
            <a:effectLst/>
          </c:spPr>
          <c:marker>
            <c:symbol val="none"/>
          </c:marker>
          <c:xVal>
            <c:numRef>
              <c:f>output_data!$A$2:$A$54</c:f>
              <c:numCache>
                <c:formatCode>General</c:formatCode>
                <c:ptCount val="5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xVal>
          <c:yVal>
            <c:numRef>
              <c:f>output_data!$E$2:$E$54</c:f>
              <c:numCache>
                <c:formatCode>General</c:formatCode>
                <c:ptCount val="53"/>
                <c:pt idx="0">
                  <c:v>0</c:v>
                </c:pt>
                <c:pt idx="1">
                  <c:v>7493.6666666666597</c:v>
                </c:pt>
                <c:pt idx="2">
                  <c:v>6622.6666666666597</c:v>
                </c:pt>
                <c:pt idx="3">
                  <c:v>8149.6666666666597</c:v>
                </c:pt>
                <c:pt idx="4">
                  <c:v>3836.6666666666601</c:v>
                </c:pt>
                <c:pt idx="5">
                  <c:v>1178.6666666666599</c:v>
                </c:pt>
                <c:pt idx="6">
                  <c:v>368.666666666666</c:v>
                </c:pt>
                <c:pt idx="7">
                  <c:v>0</c:v>
                </c:pt>
                <c:pt idx="8">
                  <c:v>0</c:v>
                </c:pt>
                <c:pt idx="9">
                  <c:v>0</c:v>
                </c:pt>
                <c:pt idx="10">
                  <c:v>0</c:v>
                </c:pt>
                <c:pt idx="11">
                  <c:v>0</c:v>
                </c:pt>
                <c:pt idx="12">
                  <c:v>0</c:v>
                </c:pt>
                <c:pt idx="13">
                  <c:v>0</c:v>
                </c:pt>
                <c:pt idx="14">
                  <c:v>1142.3333333333301</c:v>
                </c:pt>
                <c:pt idx="15">
                  <c:v>0</c:v>
                </c:pt>
                <c:pt idx="16">
                  <c:v>0</c:v>
                </c:pt>
                <c:pt idx="17">
                  <c:v>0</c:v>
                </c:pt>
                <c:pt idx="18">
                  <c:v>0</c:v>
                </c:pt>
                <c:pt idx="19">
                  <c:v>0</c:v>
                </c:pt>
                <c:pt idx="20">
                  <c:v>0</c:v>
                </c:pt>
                <c:pt idx="21">
                  <c:v>0</c:v>
                </c:pt>
                <c:pt idx="22">
                  <c:v>0</c:v>
                </c:pt>
                <c:pt idx="23">
                  <c:v>0</c:v>
                </c:pt>
                <c:pt idx="24">
                  <c:v>0</c:v>
                </c:pt>
                <c:pt idx="25">
                  <c:v>0</c:v>
                </c:pt>
                <c:pt idx="26">
                  <c:v>0</c:v>
                </c:pt>
                <c:pt idx="27">
                  <c:v>13304.666666666601</c:v>
                </c:pt>
                <c:pt idx="28">
                  <c:v>12259.666666666601</c:v>
                </c:pt>
                <c:pt idx="29">
                  <c:v>16908.666666666599</c:v>
                </c:pt>
                <c:pt idx="30">
                  <c:v>16252.666666666601</c:v>
                </c:pt>
                <c:pt idx="31">
                  <c:v>18587.666666666599</c:v>
                </c:pt>
                <c:pt idx="32">
                  <c:v>22239.666666666599</c:v>
                </c:pt>
                <c:pt idx="33">
                  <c:v>22344.666666666599</c:v>
                </c:pt>
                <c:pt idx="34">
                  <c:v>0</c:v>
                </c:pt>
                <c:pt idx="35">
                  <c:v>0</c:v>
                </c:pt>
                <c:pt idx="36">
                  <c:v>0</c:v>
                </c:pt>
                <c:pt idx="37">
                  <c:v>0</c:v>
                </c:pt>
                <c:pt idx="38">
                  <c:v>0</c:v>
                </c:pt>
                <c:pt idx="39">
                  <c:v>2885</c:v>
                </c:pt>
                <c:pt idx="40">
                  <c:v>100</c:v>
                </c:pt>
                <c:pt idx="41">
                  <c:v>4778</c:v>
                </c:pt>
                <c:pt idx="42">
                  <c:v>4591</c:v>
                </c:pt>
                <c:pt idx="43">
                  <c:v>10281</c:v>
                </c:pt>
                <c:pt idx="44">
                  <c:v>10414</c:v>
                </c:pt>
                <c:pt idx="45">
                  <c:v>77</c:v>
                </c:pt>
                <c:pt idx="46">
                  <c:v>4420</c:v>
                </c:pt>
                <c:pt idx="47">
                  <c:v>0</c:v>
                </c:pt>
                <c:pt idx="48">
                  <c:v>3990</c:v>
                </c:pt>
                <c:pt idx="49">
                  <c:v>3360</c:v>
                </c:pt>
                <c:pt idx="50">
                  <c:v>1381</c:v>
                </c:pt>
                <c:pt idx="51">
                  <c:v>3313</c:v>
                </c:pt>
                <c:pt idx="52">
                  <c:v>415</c:v>
                </c:pt>
              </c:numCache>
            </c:numRef>
          </c:yVal>
          <c:smooth val="0"/>
          <c:extLst>
            <c:ext xmlns:c16="http://schemas.microsoft.com/office/drawing/2014/chart" uri="{C3380CC4-5D6E-409C-BE32-E72D297353CC}">
              <c16:uniqueId val="{00000003-FD3B-47B1-91FC-8784F91216A8}"/>
            </c:ext>
          </c:extLst>
        </c:ser>
        <c:dLbls>
          <c:showLegendKey val="0"/>
          <c:showVal val="0"/>
          <c:showCatName val="0"/>
          <c:showSerName val="0"/>
          <c:showPercent val="0"/>
          <c:showBubbleSize val="0"/>
        </c:dLbls>
        <c:axId val="406841743"/>
        <c:axId val="68026415"/>
      </c:scatterChart>
      <c:valAx>
        <c:axId val="4068417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Time (Week)</a:t>
                </a:r>
              </a:p>
            </c:rich>
          </c:tx>
          <c:layout>
            <c:manualLayout>
              <c:xMode val="edge"/>
              <c:yMode val="edge"/>
              <c:x val="0.33161565048561903"/>
              <c:y val="0.916281755196304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6415"/>
        <c:crosses val="autoZero"/>
        <c:crossBetween val="midCat"/>
      </c:valAx>
      <c:valAx>
        <c:axId val="680264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6841743"/>
        <c:crosses val="autoZero"/>
        <c:crossBetween val="midCat"/>
        <c:majorUnit val="20000"/>
        <c:dispUnits>
          <c:builtInUnit val="thousands"/>
        </c:dispUnits>
      </c:valAx>
      <c:spPr>
        <a:noFill/>
        <a:ln>
          <a:noFill/>
        </a:ln>
        <a:effectLst/>
      </c:spPr>
    </c:plotArea>
    <c:legend>
      <c:legendPos val="r"/>
      <c:layout>
        <c:manualLayout>
          <c:xMode val="edge"/>
          <c:yMode val="edge"/>
          <c:x val="0.51101189778317613"/>
          <c:y val="0.43862131985233954"/>
          <c:w val="0.44134069304469759"/>
          <c:h val="0.213201410650286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C96D67-88E7-4B5A-A6CD-9E3E7C5126BF}"/>
      </w:docPartPr>
      <w:docPartBody>
        <w:p w:rsidR="00D93E62" w:rsidRDefault="00D93E62">
          <w:r w:rsidRPr="00554359">
            <w:rPr>
              <w:rStyle w:val="PlaceholderText"/>
            </w:rPr>
            <w:t>Click or tap here to enter text.</w:t>
          </w:r>
        </w:p>
      </w:docPartBody>
    </w:docPart>
    <w:docPart>
      <w:docPartPr>
        <w:name w:val="AA8D0904C4434CC5A5E9CE05F952BF49"/>
        <w:category>
          <w:name w:val="General"/>
          <w:gallery w:val="placeholder"/>
        </w:category>
        <w:types>
          <w:type w:val="bbPlcHdr"/>
        </w:types>
        <w:behaviors>
          <w:behavior w:val="content"/>
        </w:behaviors>
        <w:guid w:val="{2290950E-63E6-42B3-B97C-A307AE03F4A3}"/>
      </w:docPartPr>
      <w:docPartBody>
        <w:p w:rsidR="00D93E62" w:rsidRDefault="00D93E62" w:rsidP="00D93E62">
          <w:pPr>
            <w:pStyle w:val="AA8D0904C4434CC5A5E9CE05F952BF49"/>
          </w:pPr>
          <w:r w:rsidRPr="00554359">
            <w:rPr>
              <w:rStyle w:val="PlaceholderText"/>
            </w:rPr>
            <w:t>Click or tap here to enter text.</w:t>
          </w:r>
        </w:p>
      </w:docPartBody>
    </w:docPart>
    <w:docPart>
      <w:docPartPr>
        <w:name w:val="FB6A3DF06CA349AE8580070BD0BD6677"/>
        <w:category>
          <w:name w:val="General"/>
          <w:gallery w:val="placeholder"/>
        </w:category>
        <w:types>
          <w:type w:val="bbPlcHdr"/>
        </w:types>
        <w:behaviors>
          <w:behavior w:val="content"/>
        </w:behaviors>
        <w:guid w:val="{22FE7238-72A9-4CAA-AE95-F331BB543320}"/>
      </w:docPartPr>
      <w:docPartBody>
        <w:p w:rsidR="00635973" w:rsidRDefault="006A58C1" w:rsidP="006A58C1">
          <w:pPr>
            <w:pStyle w:val="FB6A3DF06CA349AE8580070BD0BD6677"/>
          </w:pPr>
          <w:r w:rsidRPr="005543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62"/>
    <w:rsid w:val="00066B31"/>
    <w:rsid w:val="002D6FA7"/>
    <w:rsid w:val="00326475"/>
    <w:rsid w:val="00450BD7"/>
    <w:rsid w:val="00635973"/>
    <w:rsid w:val="006A2622"/>
    <w:rsid w:val="006A58C1"/>
    <w:rsid w:val="007E014C"/>
    <w:rsid w:val="00A76A92"/>
    <w:rsid w:val="00D76E2C"/>
    <w:rsid w:val="00D93E62"/>
    <w:rsid w:val="00EC1819"/>
    <w:rsid w:val="00F97B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8C1"/>
    <w:rPr>
      <w:color w:val="666666"/>
    </w:rPr>
  </w:style>
  <w:style w:type="paragraph" w:customStyle="1" w:styleId="AA8D0904C4434CC5A5E9CE05F952BF49">
    <w:name w:val="AA8D0904C4434CC5A5E9CE05F952BF49"/>
    <w:rsid w:val="00D93E62"/>
  </w:style>
  <w:style w:type="paragraph" w:customStyle="1" w:styleId="FB6A3DF06CA349AE8580070BD0BD6677">
    <w:name w:val="FB6A3DF06CA349AE8580070BD0BD6677"/>
    <w:rsid w:val="006A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49B7FB-98D3-467E-8CF5-D7E3A8DC7FD7}">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806e03cb-e39f-4d8f-a6d8-0552c98b32de&quot;,&quot;properties&quot;:{&quot;noteIndex&quot;:0},&quot;isEdited&quot;:false,&quot;manualOverride&quot;:{&quot;isManuallyOverridden&quot;:true,&quot;citeprocText&quot;:&quot;(GOV.UK (2023), n.d.)&quot;,&quot;manualOverrideText&quot;:&quot;(GOV.UK, 2023)&quot;},&quot;citationTag&quot;:&quot;MENDELEY_CITATION_v3_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&quot;,&quot;citationItems&quot;:[{&quot;id&quot;:&quot;3599417a-43c9-38ca-9adf-0a4d03172db3&quot;,&quot;itemData&quot;:{&quot;type&quot;:&quot;webpage&quot;,&quot;id&quot;:&quot;3599417a-43c9-38ca-9adf-0a4d03172db3&quot;,&quot;title&quot;:&quot;Biomass Strategy 2023 - GOV.UK&quot;,&quot;author&quot;:[{&quot;family&quot;:&quot;GOV.UK (2023)&quot;,&quot;given&quot;:&quot;&quot;,&quot;parse-names&quot;:false,&quot;dropping-particle&quot;:&quot;&quot;,&quot;non-dropping-particle&quot;:&quot;&quot;}],&quot;accessed&quot;:{&quot;date-parts&quot;:[[2023,11,29]]},&quot;URL&quot;:&quot;https://www.gov.uk/government/publications/biomass-strategy&quot;,&quot;container-title-short&quot;:&quot;&quot;},&quot;isTemporary&quot;:false}]},{&quot;citationID&quot;:&quot;MENDELEY_CITATION_5bbeb08a-f68f-4f60-937e-7b2cdf3ae858&quot;,&quot;properties&quot;:{&quot;noteIndex&quot;:0},&quot;isEdited&quot;:false,&quot;manualOverride&quot;:{&quot;isManuallyOverridden&quot;:true,&quot;citeprocText&quot;:&quot;(Batstone et al., 2002)&quot;,&quot;manualOverrideText&quot;:&quot;Batstone et al., (2002)&quot;},&quot;citationTag&quot;:&quot;MENDELEY_CITATION_v3_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&quot;,&quot;citationItems&quot;:[{&quot;id&quot;:&quot;cea5cbb0-380e-39ee-bb87-fa695c2f6f54&quot;,&quot;itemData&quot;:{&quot;type&quot;:&quot;article-journal&quot;,&quot;id&quot;:&quot;cea5cbb0-380e-39ee-bb87-fa695c2f6f54&quot;,&quot;title&quot;:&quot;Anaerobic digestion model No 1 (ADM1)&quot;,&quot;author&quot;:[{&quot;family&quot;:&quot;Batstone&quot;,&quot;given&quot;:&quot;Damien&quot;,&quot;parse-names&quot;:false,&quot;dropping-particle&quot;:&quot;&quot;,&quot;non-dropping-particle&quot;:&quot;&quot;},{&quot;family&quot;:&quot;Keller&quot;,&quot;given&quot;:&quot;J&quot;,&quot;parse-names&quot;:false,&quot;dropping-particle&quot;:&quot;&quot;,&quot;non-dropping-particle&quot;:&quot;&quot;},{&quot;family&quot;:&quot;Angelidaki&quot;,&quot;given&quot;:&quot;Irini&quot;,&quot;parse-names&quot;:false,&quot;dropping-particle&quot;:&quot;&quot;,&quot;non-dropping-particle&quot;:&quot;&quot;},{&quot;family&quot;:&quot;Kalyuzhnyi&quot;,&quot;given&quot;:&quot;Sergey&quot;,&quot;parse-names&quot;:false,&quot;dropping-particle&quot;:&quot;&quot;,&quot;non-dropping-particle&quot;:&quot;&quot;},{&quot;family&quot;:&quot;Pavlostathis&quot;,&quot;given&quot;:&quot;S&quot;,&quot;parse-names&quot;:false,&quot;dropping-particle&quot;:&quot;&quot;,&quot;non-dropping-particle&quot;:&quot;&quot;},{&quot;family&quot;:&quot;Rozzi&quot;,&quot;given&quot;:&quot;A&quot;,&quot;parse-names&quot;:false,&quot;dropping-particle&quot;:&quot;&quot;,&quot;non-dropping-particle&quot;:&quot;&quot;},{&quot;family&quot;:&quot;Sanders&quot;,&quot;given&quot;:&quot;W&quot;,&quot;parse-names&quot;:false,&quot;dropping-particle&quot;:&quot;&quot;,&quot;non-dropping-particle&quot;:&quot;&quot;},{&quot;family&quot;:&quot;Siegrist&quot;,&quot;given&quot;:&quot;H&quot;,&quot;parse-names&quot;:false,&quot;dropping-particle&quot;:&quot;&quot;,&quot;non-dropping-particle&quot;:&quot;&quot;},{&quot;family&quot;:&quot;Vavilin&quot;,&quot;given&quot;:&quot;Vasily&quot;,&quot;parse-names&quot;:false,&quot;dropping-particle&quot;:&quot;&quot;,&quot;non-dropping-particle&quot;:&quot;&quot;}],&quot;container-title&quot;:&quot;Water science and technology : a journal of the International Association on Water Pollution Research&quot;,&quot;container-title-short&quot;:&quot;Water Sci Technol&quot;,&quot;issued&quot;:{&quot;date-parts&quot;:[[2002,2,1]]},&quot;page&quot;:&quot;65-73&quot;,&quot;volume&quot;:&quot;45&quot;},&quot;isTemporary&quot;:false}]},{&quot;citationID&quot;:&quot;MENDELEY_CITATION_cf57bcd4-a95c-40f9-87f8-00a7a76b7422&quot;,&quot;properties&quot;:{&quot;noteIndex&quot;:0},&quot;isEdited&quot;:false,&quot;manualOverride&quot;:{&quot;isManuallyOverridden&quot;:true,&quot;citeprocText&quot;:&quot;(Liu et al., 2021)&quot;,&quot;manualOverrideText&quot;:&quot;Liu et al., (2021)&quot;},&quot;citationTag&quot;:&quot;MENDELEY_CITATION_v3_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&quot;,&quot;citationItems&quot;:[{&quot;id&quot;:&quot;4206e79e-f6c1-302e-9816-0b64806aa899&quot;,&quot;itemData&quot;:{&quot;type&quot;:&quot;article-journal&quot;,&quot;id&quot;:&quot;4206e79e-f6c1-302e-9816-0b64806aa899&quot;,&quot;title&quot;:&quot;Optimizing the co-digestion supply chain of sewage sludge and food waste by the demand oriented biogas supplying mechanism&quot;,&quot;author&quot;:[{&quot;family&quot;:&quot;Liu&quot;,&quot;given&quot;:&quot;Yiyun&quot;,&quot;parse-names&quot;:false,&quot;dropping-particle&quot;:&quot;&quot;,&quot;non-dropping-particle&quot;:&quot;&quot;},{&quot;family&quot;:&quot;Huang&quot;,&quot;given&quot;:&quot;Tao&quot;,&quot;parse-names&quot;:false,&quot;dropping-particle&quot;:&quot;&quot;,&quot;non-dropping-particle&quot;:&quot;&quot;},{&quot;family&quot;:&quot;Peng&quot;,&quot;given&quot;:&quot;Daoping&quot;,&quot;parse-names&quot;:false,&quot;dropping-particle&quot;:&quot;&quot;,&quot;non-dropping-particle&quot;:&quot;&quot;},{&quot;family&quot;:&quot;Huang&quot;,&quot;given&quot;:&quot;Jingjing&quot;,&quot;parse-names&quot;:false,&quot;dropping-particle&quot;:&quot;&quot;,&quot;non-dropping-particle&quot;:&quot;&quot;},{&quot;family&quot;:&quot;Maurer&quot;,&quot;given&quot;:&quot;Claudia&quot;,&quot;parse-names&quot;:false,&quot;dropping-particle&quot;:&quot;&quot;,&quot;non-dropping-particle&quot;:&quot;&quot;},{&quot;family&quot;:&quot;Kranert&quot;,&quot;given&quot;:&quot;Martin&quot;,&quot;parse-names&quot;:false,&quot;dropping-particle&quot;:&quot;&quot;,&quot;non-dropping-particle&quot;:&quot;&quot;}],&quot;container-title&quot;:&quot;Waste Management and Research&quot;,&quot;accessed&quot;:{&quot;date-parts&quot;:[[2023,11,29]]},&quot;DOI&quot;:&quot;10.1177/0734242X20953491/ASSET/IMAGES/LARGE/10.1177_0734242X20953491-FIG9.JPEG&quot;,&quot;ISSN&quot;:&quot;10963669&quot;,&quot;PMID&quot;:&quot;32907511&quot;,&quot;URL&quot;:&quot;https://journals.sagepub.com/doi/10.1177/0734242X20953491&quot;,&quot;issued&quot;:{&quot;date-parts&quot;:[[2021,2,1]]},&quot;page&quot;:&quot;302-313&quot;,&quot;abstract&quot;:&quot;Co-digestion of sewage sludge with food waste is a beneficial pathway for sewage plants to enhance their biogas yield. This paper employs hybrid programming with system dynamics simulation to optimize such a co-digestion system from the perspective of demand-oriented biogas supply chain, thus to improve the efficiency of the biogas utilization. The optimum operational parameters of the co-digestion system are derived from the simulation model. It is demonstrated that the demand-oriented biogas supply mechanism can be effectively driven under market-oriented incentive policy. For better compensation of the external cost to assist the operations of the co-digestion supply chain, it is suggested that the substrate collection and transportation subsidy should be combined with the renewables portfolio standard to be implemented as the optimum incentives. The limitations of the study are discussed to lay the foundation for future improvements.&quot;,&quot;publisher&quot;:&quot;SAGE Publications Ltd&quot;,&quot;issue&quot;:&quot;2&quot;,&quot;volume&quot;:&quot;39&quot;,&quot;container-title-short&quot;:&quot;&quot;},&quot;isTemporary&quot;:false}]},{&quot;citationID&quot;:&quot;MENDELEY_CITATION_0824a2f3-5af0-4cbc-b4e2-37fb5d87b689&quot;,&quot;properties&quot;:{&quot;noteIndex&quot;:0},&quot;isEdited&quot;:false,&quot;manualOverride&quot;:{&quot;isManuallyOverridden&quot;:false,&quot;citeprocText&quot;:&quot;(Moretta et al., 2022)&quot;,&quot;manualOverrideText&quot;:&quot;&quot;},&quot;citationTag&quot;:&quot;MENDELEY_CITATION_v3_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&quot;,&quot;citationItems&quot;:[{&quot;id&quot;:&quot;d1720ce6-c13c-31ab-8860-15e13fdcb3a8&quot;,&quot;itemData&quot;:{&quot;type&quot;:&quot;article-journal&quot;,&quot;id&quot;:&quot;d1720ce6-c13c-31ab-8860-15e13fdcb3a8&quot;,&quot;title&quot;:&quot;Anaerobic Co-digestion Feedstock Blending Optimization&quot;,&quot;author&quot;:[{&quot;family&quot;:&quot;Moretta&quot;,&quot;given&quot;:&quot;Federico&quot;,&quot;parse-names&quot;:false,&quot;dropping-particle&quot;:&quot;&quot;,&quot;non-dropping-particle&quot;:&quot;&quot;},{&quot;family&quot;:&quot;Goracci&quot;,&quot;given&quot;:&quot;Alessia&quot;,&quot;parse-names&quot;:false,&quot;dropping-particle&quot;:&quot;&quot;,&quot;non-dropping-particle&quot;:&quot;&quot;},{&quot;family&quot;:&quot;Manenti&quot;,&quot;given&quot;:&quot;Flavio&quot;,&quot;parse-names&quot;:false,&quot;dropping-particle&quot;:&quot;&quot;,&quot;non-dropping-particle&quot;:&quot;&quot;},{&quot;family&quot;:&quot;Bozzano&quot;,&quot;given&quot;:&quot;Giulia&quot;,&quot;parse-names&quot;:false,&quot;dropping-particle&quot;:&quot;&quot;,&quot;non-dropping-particle&quot;:&quot;&quot;}],&quot;container-title&quot;:&quot;Chemical Engineering Transactions&quot;,&quot;container-title-short&quot;:&quot;Chem Eng Trans&quot;,&quot;accessed&quot;:{&quot;date-parts&quot;:[[2023,8,20]]},&quot;DOI&quot;:&quot;10.3303/CET2296050&quot;,&quot;ISBN&quot;:&quot;978-88-95608-95-2&quot;,&quot;ISSN&quot;:&quot;2283-9216&quot;,&quot;URL&quot;:&quot;https://www.cetjournal.it/index.php/cet/article/view/CET2296050&quot;,&quot;issued&quot;:{&quot;date-parts&quot;:[[2022,11,30]]},&quot;page&quot;:&quot;295-300&quot;,&quot;abstract&quot;:&quot;Anaerobic Digestion represents an economically and environmentally friendly technology that allows the production of biogas starting from substrates made of waste (e.g., animal manure, agro-industrial and organic waste types, sludges) while also disposing and valorising them. Single substrate digestion frequently unexploits the true bacterial capacity, resulting in low methane production. On the other hand, it has been demonstrated that it might be significantly increased by combining two or more substrates, performing an anaerobic co-digestion. In the last years, many studies have been carried out to understand how different feedstocks interact with each other when put together. However, an easy-to-use and quick technology for the calculation of their optimal blending ratios doesn't exist in the literature, being able to estimate the optimal feedstock composition of co-digestion configurations. Consequently, this work aims to develop a tool that, by understanding how substrates should be combined, allows to obtain the highest possible methane yield. The high number of possible raw materials and the high variability of their composition depending on their source reflects the high complexity of the problem, leading to the creation of a wide database where data about commonly used substrates have been collected from literature. These data have been then analysed and exploited to build a data-driven optimization algorithm – elaborated using PythonTM programming language – that, through the maximization of an objective function, it can evaluate the optimal blending ratios of the substrates entering industrial batch and CSTR-based digesters. Furthermore, the model considers supply-chain issues such as substrate availability and storage options to be more trustworthy in a wide range of industrial settings. Finally, the model was validated by comparing it to experimental batch tests published in the literature as well as industrial data provided by two Italian companies, yielding satisfactory and practical findings.&quot;,&quot;publisher&quot;:&quot;Italian Association of Chemical Engineering - AIDIC&quot;,&quot;volume&quot;:&quot;96&quot;},&quot;isTemporary&quot;:false}]},{&quot;citationID&quot;:&quot;MENDELEY_CITATION_2e7a10e2-66c9-4670-b4c9-bdd7006f42cc&quot;,&quot;properties&quot;:{&quot;noteIndex&quot;:0},&quot;isEdited&quot;:false,&quot;manualOverride&quot;:{&quot;isManuallyOverridden&quot;:true,&quot;citeprocText&quot;:&quot;(Lv et al., 2014)&quot;,&quot;manualOverrideText&quot;:&quot;Lv et al., (2014)&quot;},&quot;citationTag&quot;:&quot;MENDELEY_CITATION_v3_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&quot;,&quot;citationItems&quot;:[{&quot;id&quot;:&quot;fe151cd9-08b4-3dd2-b7e8-6ec463fbb0da&quot;,&quot;itemData&quot;:{&quot;type&quot;:&quot;article-journal&quot;,&quot;id&quot;:&quot;fe151cd9-08b4-3dd2-b7e8-6ec463fbb0da&quot;,&quot;title&quot;:&quot;Influences of the substrate feeding regime on methanogenic activity in biogas reactors approached by molecular and stable isotope methods&quot;,&quot;author&quot;:[{&quot;family&quot;:&quot;Lv&quot;,&quot;given&quot;:&quot;Z.&quot;,&quot;parse-names&quot;:false,&quot;dropping-particle&quot;:&quot;&quot;,&quot;non-dropping-particle&quot;:&quot;&quot;},{&quot;family&quot;:&quot;Leite&quot;,&quot;given&quot;:&quot;A. F.&quot;,&quot;parse-names&quot;:false,&quot;dropping-particle&quot;:&quot;&quot;,&quot;non-dropping-particle&quot;:&quot;&quot;},{&quot;family&quot;:&quot;Harms&quot;,&quot;given&quot;:&quot;H.&quot;,&quot;parse-names&quot;:false,&quot;dropping-particle&quot;:&quot;&quot;,&quot;non-dropping-particle&quot;:&quot;&quot;},{&quot;family&quot;:&quot;Richnow&quot;,&quot;given&quot;:&quot;H. H.&quot;,&quot;parse-names&quot;:false,&quot;dropping-particle&quot;:&quot;&quot;,&quot;non-dropping-particle&quot;:&quot;&quot;},{&quot;family&quot;:&quot;Liebetrau&quot;,&quot;given&quot;:&quot;J.&quot;,&quot;parse-names&quot;:false,&quot;dropping-particle&quot;:&quot;&quot;,&quot;non-dropping-particle&quot;:&quot;&quot;},{&quot;family&quot;:&quot;Nikolausz&quot;,&quot;given&quot;:&quot;M.&quot;,&quot;parse-names&quot;:false,&quot;dropping-particle&quot;:&quot;&quot;,&quot;non-dropping-particle&quot;:&quot;&quot;}],&quot;container-title&quot;:&quot;Anaerobe&quot;,&quot;container-title-short&quot;:&quot;Anaerobe&quot;,&quot;accessed&quot;:{&quot;date-parts&quot;:[[2023,11,29]]},&quot;DOI&quot;:&quot;10.1016/J.ANAEROBE.2013.11.005&quot;,&quot;ISSN&quot;:&quot;1075-9964&quot;,&quot;PMID&quot;:&quot;24291758&quot;,&quot;issued&quot;:{&quot;date-parts&quot;:[[2014,10,1]]},&quot;page&quot;:&quot;91-99&quot;,&quot;abstract&quot;:&quot;In order to better understand the effects of the substrate feeding regime on methanogenesis during anaerobic digestion in biogas reactors, four continuous stirred tank reactors operated under mesophilic conditions were investigated. In addition to standard physicochemical parameters, the stable isotopic signatures of CH4 and CO2 before and after daily feeding were analyzed. The activity of the methanogens was assessed by methyl coenzyme M reductase alpha-subunit (mcrA/mrtA) gene transcript analysis. Two different feeding regimes i.e. single vs. double consecutive feeding of the otherwise same daily maize silage load were investigated. During the first phase, a single feeding of the whole daily dose increased the biogas production within 70-80min from around 0.5 to 2.0L/h. This increase was associated with a transient increase of the acetic acid concentration and a corresponding decrease of the pH. Only moderate increase in biogas yield and VFA concentration (mainly acetate) was observed when the daily substrate was apportioned into two feedings. However, the overall daily gas production was similar in both cases.Regardless of the feeding regime, significantly depleted δ13CH4 and minor changes in the CO2 content of biogas were observed after feeding, which were followed by enrichment of δ13CH4. This period was associated with detectable changes in activity of methanogenic communities monitored by terminal restriction fragment length polymorphism analysis based on the transcripts of mcrA/mrtA genes. Methanoculleus and Methanobacterium spp. were the predominant methanogens in all reactors, while Methanosarcina spp. activity was only significant in two reactors. The activity of Methanoculleus and Methanosarcina spp. increased after the feeding in these reactors, which was followed by a depletion of δ13C in the produced gas. In both reactors, the less depleted isotopic values were detected before the second feeding, when Methanobacterium was the most active genus. Variations in reactor performance and methanogenic community characteristics were attributed to inoculum heterogeneity and stochastic factors during the reactor set up. © 2013 Elsevier Ltd.&quot;,&quot;publisher&quot;:&quot;Academic Press&quot;,&quot;volume&quot;:&quot;29&quot;},&quot;isTemporary&quot;:false}]},{&quot;citationID&quot;:&quot;MENDELEY_CITATION_86baf67d-d6d3-4602-ba39-87658fa3f677&quot;,&quot;properties&quot;:{&quot;noteIndex&quot;:0},&quot;isEdited&quot;:false,&quot;manualOverride&quot;:{&quot;isManuallyOverridden&quot;:true,&quot;citeprocText&quot;:&quot;(Moretta et al., 2022)&quot;,&quot;manualOverrideText&quot;:&quot;Moretta et al., (2022)&quot;},&quot;citationTag&quot;:&quot;MENDELEY_CITATION_v3_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&quot;,&quot;citationItems&quot;:[{&quot;id&quot;:&quot;d1720ce6-c13c-31ab-8860-15e13fdcb3a8&quot;,&quot;itemData&quot;:{&quot;type&quot;:&quot;article-journal&quot;,&quot;id&quot;:&quot;d1720ce6-c13c-31ab-8860-15e13fdcb3a8&quot;,&quot;title&quot;:&quot;Anaerobic Co-digestion Feedstock Blending Optimization&quot;,&quot;author&quot;:[{&quot;family&quot;:&quot;Moretta&quot;,&quot;given&quot;:&quot;Federico&quot;,&quot;parse-names&quot;:false,&quot;dropping-particle&quot;:&quot;&quot;,&quot;non-dropping-particle&quot;:&quot;&quot;},{&quot;family&quot;:&quot;Goracci&quot;,&quot;given&quot;:&quot;Alessia&quot;,&quot;parse-names&quot;:false,&quot;dropping-particle&quot;:&quot;&quot;,&quot;non-dropping-particle&quot;:&quot;&quot;},{&quot;family&quot;:&quot;Manenti&quot;,&quot;given&quot;:&quot;Flavio&quot;,&quot;parse-names&quot;:false,&quot;dropping-particle&quot;:&quot;&quot;,&quot;non-dropping-particle&quot;:&quot;&quot;},{&quot;family&quot;:&quot;Bozzano&quot;,&quot;given&quot;:&quot;Giulia&quot;,&quot;parse-names&quot;:false,&quot;dropping-particle&quot;:&quot;&quot;,&quot;non-dropping-particle&quot;:&quot;&quot;}],&quot;container-title&quot;:&quot;Chemical Engineering Transactions&quot;,&quot;container-title-short&quot;:&quot;Chem Eng Trans&quot;,&quot;accessed&quot;:{&quot;date-parts&quot;:[[2023,8,20]]},&quot;DOI&quot;:&quot;10.3303/CET2296050&quot;,&quot;ISBN&quot;:&quot;978-88-95608-95-2&quot;,&quot;ISSN&quot;:&quot;2283-9216&quot;,&quot;URL&quot;:&quot;https://www.cetjournal.it/index.php/cet/article/view/CET2296050&quot;,&quot;issued&quot;:{&quot;date-parts&quot;:[[2022,11,30]]},&quot;page&quot;:&quot;295-300&quot;,&quot;abstract&quot;:&quot;Anaerobic Digestion represents an economically and environmentally friendly technology that allows the production of biogas starting from substrates made of waste (e.g., animal manure, agro-industrial and organic waste types, sludges) while also disposing and valorising them. Single substrate digestion frequently unexploits the true bacterial capacity, resulting in low methane production. On the other hand, it has been demonstrated that it might be significantly increased by combining two or more substrates, performing an anaerobic co-digestion. In the last years, many studies have been carried out to understand how different feedstocks interact with each other when put together. However, an easy-to-use and quick technology for the calculation of their optimal blending ratios doesn't exist in the literature, being able to estimate the optimal feedstock composition of co-digestion configurations. Consequently, this work aims to develop a tool that, by understanding how substrates should be combined, allows to obtain the highest possible methane yield. The high number of possible raw materials and the high variability of their composition depending on their source reflects the high complexity of the problem, leading to the creation of a wide database where data about commonly used substrates have been collected from literature. These data have been then analysed and exploited to build a data-driven optimization algorithm – elaborated using PythonTM programming language – that, through the maximization of an objective function, it can evaluate the optimal blending ratios of the substrates entering industrial batch and CSTR-based digesters. Furthermore, the model considers supply-chain issues such as substrate availability and storage options to be more trustworthy in a wide range of industrial settings. Finally, the model was validated by comparing it to experimental batch tests published in the literature as well as industrial data provided by two Italian companies, yielding satisfactory and practical findings.&quot;,&quot;publisher&quot;:&quot;Italian Association of Chemical Engineering - AIDIC&quot;,&quot;volume&quot;:&quot;96&quot;},&quot;isTemporary&quot;:false}]},{&quot;citationID&quot;:&quot;MENDELEY_CITATION_642aa3e7-1f39-47ef-819a-aafbb1729260&quot;,&quot;properties&quot;:{&quot;noteIndex&quot;:0},&quot;isEdited&quot;:false,&quot;manualOverride&quot;:{&quot;isManuallyOverridden&quot;:true,&quot;citeprocText&quot;:&quot;(Slorach et al., 2019a, 2019b)&quot;,&quot;manualOverrideText&quot;:&quot;Slorach et al., 2019)&quot;},&quot;citationTag&quot;:&quot;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&quot;,&quot;citationItems&quot;:[{&quot;id&quot;:&quot;6783e7fe-37cc-3057-931a-c892cdc8c94b&quot;,&quot;itemData&quot;:{&quot;type&quot;:&quot;article-journal&quot;,&quot;id&quot;:&quot;6783e7fe-37cc-3057-931a-c892cdc8c94b&quot;,&quot;title&quot;:&quot;Environmental and economic implications of recovering resources from food waste in a circular economy&quot;,&quot;author&quot;:[{&quot;family&quot;:&quot;Slorach&quot;,&quot;given&quot;:&quot;Peter C.&quot;,&quot;parse-names&quot;:false,&quot;dropping-particle&quot;:&quot;&quot;,&quot;non-dropping-particle&quot;:&quot;&quot;},{&quot;family&quot;:&quot;Jeswani&quot;,&quot;given&quot;:&quot;Harish K.&quot;,&quot;parse-names&quot;:false,&quot;dropping-particle&quot;:&quot;&quot;,&quot;non-dropping-particle&quot;:&quot;&quot;},{&quot;family&quot;:&quot;Cuéllar-Franca&quot;,&quot;given&quot;:&quot;Rosa&quot;,&quot;parse-names&quot;:false,&quot;dropping-particle&quot;:&quot;&quot;,&quot;non-dropping-particle&quot;:&quot;&quot;},{&quot;family&quot;:&quot;Azapagic&quot;,&quot;given&quot;:&quot;A.&quot;,&quot;parse-names&quot;:false,&quot;dropping-particle&quot;:&quot;&quot;,&quot;non-dropping-particle&quot;:&quot;&quot;}],&quot;container-title&quot;:&quot;Science of The Total Environment&quot;,&quot;accessed&quot;:{&quot;date-parts&quot;:[[2023,11,29]]},&quot;DOI&quot;:&quot;10.1016/J.SCITOTENV.2019.07.322&quot;,&quot;ISSN&quot;:&quot;0048-9697&quot;,&quot;PMID&quot;:&quot;31635000&quot;,&quot;issued&quot;:{&quot;date-parts&quot;:[[2019,11,25]]},&quot;page&quot;:&quot;133516&quot;,&quot;abstract&quot;:&quot;Around a third of food is wasted globally, requiring significant resources for its treatment and disposal, in addition to wasting valuable resources. Following the circular economy principles, this waste should ideally be avoided, and if not possible, treated to recover resources. This paper considers the life cycle environmental and economic implications of recovering energy and material resources from food waste, focusing on the UK situation. Four treatment methods are considered: anaerobic digestion, in-vessel composting, incineration and landfilling. The results show that per tonne of waste treated, anaerobic digestion has the lowest environmental impacts in 13 out of the 19 categories considered in the study, including net-negative global warming potential. In-vessel composting is the least sustainable option environmentally, in contrast to being preferred over incineration according to the circular economy principles. Incineration has the lowest life cycle costs (£71/t), while landfilling is the costliest option (£123/t). Managing the 4.9 Mt of food waste collected annually from UK households via the four methods generates 340,000 t CO2 eq. and costs £452 m, in addition to causing a number of other environmental impacts. However, it also saves 1.9 PJ of primary energy, primarily due to electricity generation through incineration. If all of this food waste was incinerated, £103 m and 360,000 t CO2 eq./year could be saved compared to current waste management, rendering incineration a carbon-negative technology. This would also result in savings in 14 other impacts, but would increase summer smog by 30% and metal depletion by 56%. The environmental benefits of incineration would be exceeded only if all food waste was treated by anaerobic digestion, which would save 490,000 t CO2 eq./year and produce 50% more electricity per tonne of waste than incineration. Anaerobic digestion would also lead to savings in 14 other impacts compared to the present situation, but would result in a four times higher acidification and three times greater emissions of particulate matter. In addition, it would save £251 m/year compared to the current costs. Nevertheless, prevention of avoidable food waste would realise far greater environmental and economic savings, estimated here at 14 Mt CO2 eq. and £10.7 bn annually.&quot;,&quot;publisher&quot;:&quot;Elsevier&quot;,&quot;volume&quot;:&quot;693&quot;,&quot;container-title-short&quot;:&quot;&quot;},&quot;isTemporary&quot;:false},{&quot;id&quot;:&quot;dc5fde73-fd2c-300d-9078-368b7c3d2161&quot;,&quot;itemData&quot;:{&quot;type&quot;:&quot;article-journal&quot;,&quot;id&quot;:&quot;dc5fde73-fd2c-300d-9078-368b7c3d2161&quot;,&quot;title&quot;:&quot;Environmental sustainability of anaerobic digestion of household food waste&quot;,&quot;author&quot;:[{&quot;family&quot;:&quot;Slorach&quot;,&quot;given&quot;:&quot;Peter C.&quot;,&quot;parse-names&quot;:false,&quot;dropping-particle&quot;:&quot;&quot;,&quot;non-dropping-particle&quot;:&quot;&quot;},{&quot;family&quot;:&quot;Jeswani&quot;,&quot;given&quot;:&quot;Harish K.&quot;,&quot;parse-names&quot;:false,&quot;dropping-particle&quot;:&quot;&quot;,&quot;non-dropping-particle&quot;:&quot;&quot;},{&quot;family&quot;:&quot;Cuéllar-Franca&quot;,&quot;given&quot;:&quot;Rosa&quot;,&quot;parse-names&quot;:false,&quot;dropping-particle&quot;:&quot;&quot;,&quot;non-dropping-particle&quot;:&quot;&quot;},{&quot;family&quot;:&quot;Azapagic&quot;,&quot;given&quot;:&quot;Adisa&quot;,&quot;parse-names&quot;:false,&quot;dropping-particle&quot;:&quot;&quot;,&quot;non-dropping-particle&quot;:&quot;&quot;}],&quot;container-title&quot;:&quot;Journal of Environmental Management&quot;,&quot;container-title-short&quot;:&quot;J Environ Manage&quot;,&quot;accessed&quot;:{&quot;date-parts&quot;:[[2023,11,29]]},&quot;DOI&quot;:&quot;10.1016/J.JENVMAN.2019.02.001&quot;,&quot;ISSN&quot;:&quot;0301-4797&quot;,&quot;PMID&quot;:&quot;30776553&quot;,&quot;issued&quot;:{&quot;date-parts&quot;:[[2019,4,15]]},&quot;page&quot;:&quot;798-814&quot;,&quot;abstract&quot;:&quot;Consumers are the leading producers of food waste (FW) in developed countries and the majority of household FW is still embedded in general waste where it is incinerated or landfilled. There is increasing awareness in the value of collecting FW as a separate waste stream for production of compost or recovery of energy through anaerobic digestion (AD). This study focuses on AD to evaluate the life cycle environmental sustainability of recovering energy and fertilisers from household FW in the UK. The analysis is carried out for two different functional units: i) treatment of 1 tonne of FW, which is compared to incineration and landfilling; and ii) generation of 1 MWh of electricity, which is compared to other electricity generation options. The former results in net negative greenhouse gas (GHG) emissions (−39 kg CO2-eq./t) and primary energy demand (−2 GJ/t) due to the displacement of grid electricity and mineral fertilisers. AD has lower impacts than both incineration and landfilling across 15 of the 19 impacts. However, the application of digestate to land and the release of ammonia and nitrates lead to higher marine eutrophication (ME), terrestrial acidification (TA) and particulate matter formation (PMF). For the second functional unit, AD electricity emits 203 kg CO2-eq./MWh, compared to 357 kg CO2-eq./MWh for the UK grid mix. Compared to renewables, such as wind and solar, AD electricity has lower energy demand, toxicity potentials and metal depletion. However, it has higher global warming potential, ME, TA and PMF. At the UK level, treating 4.9 Mt of kerbside FW collected annually could provide 0.37% of the national electricity demand and save 190,000 t CO2-eq./yr compared to the grid electricity. The digestate produced could displace 1% of industrial nitrogen fertilisers. Although small fractions of the national demands, they represent a valuable return from a largely unutilised waste stream and help towards implementation of a circular economy.&quot;,&quot;publisher&quot;:&quot;Academic Press&quot;,&quot;volume&quot;:&quot;236&quot;},&quot;isTemporary&quot;:false}]},{&quot;citationID&quot;:&quot;MENDELEY_CITATION_429674e4-ae22-4e97-b7de-f61d6391341d&quot;,&quot;properties&quot;:{&quot;noteIndex&quot;:0},&quot;isEdited&quot;:false,&quot;manualOverride&quot;:{&quot;isManuallyOverridden&quot;:true,&quot;citeprocText&quot;:&quot;(Moretta et al., 2022)&quot;,&quot;manualOverrideText&quot;:&quot;Moretta et al., 2022&quot;},&quot;citationTag&quot;:&quot;MENDELEY_CITATION_v3_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&quot;,&quot;citationItems&quot;:[{&quot;id&quot;:&quot;d1720ce6-c13c-31ab-8860-15e13fdcb3a8&quot;,&quot;itemData&quot;:{&quot;type&quot;:&quot;article-journal&quot;,&quot;id&quot;:&quot;d1720ce6-c13c-31ab-8860-15e13fdcb3a8&quot;,&quot;title&quot;:&quot;Anaerobic Co-digestion Feedstock Blending Optimization&quot;,&quot;author&quot;:[{&quot;family&quot;:&quot;Moretta&quot;,&quot;given&quot;:&quot;Federico&quot;,&quot;parse-names&quot;:false,&quot;dropping-particle&quot;:&quot;&quot;,&quot;non-dropping-particle&quot;:&quot;&quot;},{&quot;family&quot;:&quot;Goracci&quot;,&quot;given&quot;:&quot;Alessia&quot;,&quot;parse-names&quot;:false,&quot;dropping-particle&quot;:&quot;&quot;,&quot;non-dropping-particle&quot;:&quot;&quot;},{&quot;family&quot;:&quot;Manenti&quot;,&quot;given&quot;:&quot;Flavio&quot;,&quot;parse-names&quot;:false,&quot;dropping-particle&quot;:&quot;&quot;,&quot;non-dropping-particle&quot;:&quot;&quot;},{&quot;family&quot;:&quot;Bozzano&quot;,&quot;given&quot;:&quot;Giulia&quot;,&quot;parse-names&quot;:false,&quot;dropping-particle&quot;:&quot;&quot;,&quot;non-dropping-particle&quot;:&quot;&quot;}],&quot;container-title&quot;:&quot;Chemical Engineering Transactions&quot;,&quot;container-title-short&quot;:&quot;Chem Eng Trans&quot;,&quot;accessed&quot;:{&quot;date-parts&quot;:[[2023,8,20]]},&quot;DOI&quot;:&quot;10.3303/CET2296050&quot;,&quot;ISBN&quot;:&quot;978-88-95608-95-2&quot;,&quot;ISSN&quot;:&quot;2283-9216&quot;,&quot;URL&quot;:&quot;https://www.cetjournal.it/index.php/cet/article/view/CET2296050&quot;,&quot;issued&quot;:{&quot;date-parts&quot;:[[2022,11,30]]},&quot;page&quot;:&quot;295-300&quot;,&quot;abstract&quot;:&quot;Anaerobic Digestion represents an economically and environmentally friendly technology that allows the production of biogas starting from substrates made of waste (e.g., animal manure, agro-industrial and organic waste types, sludges) while also disposing and valorising them. Single substrate digestion frequently unexploits the true bacterial capacity, resulting in low methane production. On the other hand, it has been demonstrated that it might be significantly increased by combining two or more substrates, performing an anaerobic co-digestion. In the last years, many studies have been carried out to understand how different feedstocks interact with each other when put together. However, an easy-to-use and quick technology for the calculation of their optimal blending ratios doesn't exist in the literature, being able to estimate the optimal feedstock composition of co-digestion configurations. Consequently, this work aims to develop a tool that, by understanding how substrates should be combined, allows to obtain the highest possible methane yield. The high number of possible raw materials and the high variability of their composition depending on their source reflects the high complexity of the problem, leading to the creation of a wide database where data about commonly used substrates have been collected from literature. These data have been then analysed and exploited to build a data-driven optimization algorithm – elaborated using PythonTM programming language – that, through the maximization of an objective function, it can evaluate the optimal blending ratios of the substrates entering industrial batch and CSTR-based digesters. Furthermore, the model considers supply-chain issues such as substrate availability and storage options to be more trustworthy in a wide range of industrial settings. Finally, the model was validated by comparing it to experimental batch tests published in the literature as well as industrial data provided by two Italian companies, yielding satisfactory and practical findings.&quot;,&quot;publisher&quot;:&quot;Italian Association of Chemical Engineering - AIDIC&quot;,&quot;volume&quot;:&quot;96&quot;},&quot;isTemporary&quot;:false}]},{&quot;citationID&quot;:&quot;MENDELEY_CITATION_e456c061-190d-4122-af1d-0cf260fcc820&quot;,&quot;properties&quot;:{&quot;noteIndex&quot;:0},&quot;isEdited&quot;:false,&quot;manualOverride&quot;:{&quot;isManuallyOverridden&quot;:true,&quot;citeprocText&quot;:&quot;(Moretta et al., 2022)&quot;,&quot;manualOverrideText&quot;:&quot;Moretta et al. (2022)&quot;},&quot;citationTag&quot;:&quot;MENDELEY_CITATION_v3_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&quot;,&quot;citationItems&quot;:[{&quot;id&quot;:&quot;d1720ce6-c13c-31ab-8860-15e13fdcb3a8&quot;,&quot;itemData&quot;:{&quot;type&quot;:&quot;article-journal&quot;,&quot;id&quot;:&quot;d1720ce6-c13c-31ab-8860-15e13fdcb3a8&quot;,&quot;title&quot;:&quot;Anaerobic Co-digestion Feedstock Blending Optimization&quot;,&quot;author&quot;:[{&quot;family&quot;:&quot;Moretta&quot;,&quot;given&quot;:&quot;Federico&quot;,&quot;parse-names&quot;:false,&quot;dropping-particle&quot;:&quot;&quot;,&quot;non-dropping-particle&quot;:&quot;&quot;},{&quot;family&quot;:&quot;Goracci&quot;,&quot;given&quot;:&quot;Alessia&quot;,&quot;parse-names&quot;:false,&quot;dropping-particle&quot;:&quot;&quot;,&quot;non-dropping-particle&quot;:&quot;&quot;},{&quot;family&quot;:&quot;Manenti&quot;,&quot;given&quot;:&quot;Flavio&quot;,&quot;parse-names&quot;:false,&quot;dropping-particle&quot;:&quot;&quot;,&quot;non-dropping-particle&quot;:&quot;&quot;},{&quot;family&quot;:&quot;Bozzano&quot;,&quot;given&quot;:&quot;Giulia&quot;,&quot;parse-names&quot;:false,&quot;dropping-particle&quot;:&quot;&quot;,&quot;non-dropping-particle&quot;:&quot;&quot;}],&quot;container-title&quot;:&quot;Chemical Engineering Transactions&quot;,&quot;container-title-short&quot;:&quot;Chem Eng Trans&quot;,&quot;accessed&quot;:{&quot;date-parts&quot;:[[2023,8,20]]},&quot;DOI&quot;:&quot;10.3303/CET2296050&quot;,&quot;ISBN&quot;:&quot;978-88-95608-95-2&quot;,&quot;ISSN&quot;:&quot;2283-9216&quot;,&quot;URL&quot;:&quot;https://www.cetjournal.it/index.php/cet/article/view/CET2296050&quot;,&quot;issued&quot;:{&quot;date-parts&quot;:[[2022,11,30]]},&quot;page&quot;:&quot;295-300&quot;,&quot;abstract&quot;:&quot;Anaerobic Digestion represents an economically and environmentally friendly technology that allows the production of biogas starting from substrates made of waste (e.g., animal manure, agro-industrial and organic waste types, sludges) while also disposing and valorising them. Single substrate digestion frequently unexploits the true bacterial capacity, resulting in low methane production. On the other hand, it has been demonstrated that it might be significantly increased by combining two or more substrates, performing an anaerobic co-digestion. In the last years, many studies have been carried out to understand how different feedstocks interact with each other when put together. However, an easy-to-use and quick technology for the calculation of their optimal blending ratios doesn't exist in the literature, being able to estimate the optimal feedstock composition of co-digestion configurations. Consequently, this work aims to develop a tool that, by understanding how substrates should be combined, allows to obtain the highest possible methane yield. The high number of possible raw materials and the high variability of their composition depending on their source reflects the high complexity of the problem, leading to the creation of a wide database where data about commonly used substrates have been collected from literature. These data have been then analysed and exploited to build a data-driven optimization algorithm – elaborated using PythonTM programming language – that, through the maximization of an objective function, it can evaluate the optimal blending ratios of the substrates entering industrial batch and CSTR-based digesters. Furthermore, the model considers supply-chain issues such as substrate availability and storage options to be more trustworthy in a wide range of industrial settings. Finally, the model was validated by comparing it to experimental batch tests published in the literature as well as industrial data provided by two Italian companies, yielding satisfactory and practical findings.&quot;,&quot;publisher&quot;:&quot;Italian Association of Chemical Engineering - AIDIC&quot;,&quot;volume&quot;:&quot;9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55F4-33EA-403A-A78F-FA79BA7EECD3}">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Chapter.dotx</Template>
  <TotalTime>3</TotalTime>
  <Pages>6</Pages>
  <Words>2644</Words>
  <Characters>15071</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Reviewer</cp:lastModifiedBy>
  <cp:revision>7</cp:revision>
  <cp:lastPrinted>2023-12-13T12:09:00Z</cp:lastPrinted>
  <dcterms:created xsi:type="dcterms:W3CDTF">2023-12-13T12:07:00Z</dcterms:created>
  <dcterms:modified xsi:type="dcterms:W3CDTF">2023-12-13T12:37:00Z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