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DE67F" w14:textId="596760E8" w:rsidR="00DD3D9E" w:rsidRPr="00B4388F" w:rsidRDefault="008170FB">
      <w:pPr>
        <w:pStyle w:val="Els-Title"/>
        <w:rPr>
          <w:color w:val="000000" w:themeColor="text1"/>
        </w:rPr>
      </w:pPr>
      <w:r>
        <w:rPr>
          <w:color w:val="000000" w:themeColor="text1"/>
        </w:rPr>
        <w:t>Dynamic modeling of particle size and porosity distribution in fluidized bed spray agglomeration</w:t>
      </w:r>
    </w:p>
    <w:p w14:paraId="144DE680" w14:textId="2A69D137" w:rsidR="00DD3D9E" w:rsidRDefault="00A50F3B">
      <w:pPr>
        <w:pStyle w:val="Els-Author"/>
        <w:rPr>
          <w:vanish/>
          <w:vertAlign w:val="superscript"/>
        </w:rPr>
      </w:pPr>
      <w:r>
        <w:t>Eric Otto,</w:t>
      </w:r>
      <w:r>
        <w:rPr>
          <w:vertAlign w:val="superscript"/>
        </w:rPr>
        <w:t xml:space="preserve">a,* </w:t>
      </w:r>
      <w:r>
        <w:t>Robert Dürr,</w:t>
      </w:r>
      <w:r>
        <w:rPr>
          <w:vertAlign w:val="superscript"/>
        </w:rPr>
        <w:t xml:space="preserve">b </w:t>
      </w:r>
      <w:r>
        <w:t>Achim Kienle,</w:t>
      </w:r>
      <w:r>
        <w:rPr>
          <w:vertAlign w:val="superscript"/>
        </w:rPr>
        <w:t xml:space="preserve">a,c </w:t>
      </w:r>
      <w:r>
        <w:t>Andreas Bück,</w:t>
      </w:r>
      <w:r>
        <w:rPr>
          <w:vertAlign w:val="superscript"/>
        </w:rPr>
        <w:t xml:space="preserve">d </w:t>
      </w:r>
      <w:r>
        <w:t>Evangelos Tsotsas</w:t>
      </w:r>
      <w:r>
        <w:rPr>
          <w:vertAlign w:val="superscript"/>
        </w:rPr>
        <w:t>a</w:t>
      </w:r>
      <w:r>
        <w:rPr>
          <w:vanish/>
          <w:vertAlign w:val="superscript"/>
        </w:rPr>
        <w:t>a</w:t>
      </w:r>
    </w:p>
    <w:p w14:paraId="03CB5433" w14:textId="77777777" w:rsidR="00A50F3B" w:rsidRPr="00A50F3B" w:rsidRDefault="00A50F3B" w:rsidP="00A50F3B">
      <w:pPr>
        <w:pStyle w:val="Els-Affiliation"/>
      </w:pPr>
    </w:p>
    <w:p w14:paraId="144DE681" w14:textId="0F39C042" w:rsidR="00DD3D9E" w:rsidRPr="00960F96" w:rsidRDefault="00973D82">
      <w:pPr>
        <w:pStyle w:val="Els-Affiliation"/>
        <w:rPr>
          <w:lang w:val="de-DE"/>
        </w:rPr>
      </w:pPr>
      <w:r w:rsidRPr="00960F96">
        <w:rPr>
          <w:vertAlign w:val="superscript"/>
          <w:lang w:val="de-DE"/>
        </w:rPr>
        <w:t>a</w:t>
      </w:r>
      <w:r w:rsidRPr="00960F96">
        <w:rPr>
          <w:lang w:val="de-DE"/>
        </w:rPr>
        <w:t>Otto von Guericke University Magdeburg, Universitätsplatz 2, 39106 Magdeburg</w:t>
      </w:r>
      <w:r w:rsidR="00960F96" w:rsidRPr="00960F96">
        <w:rPr>
          <w:lang w:val="de-DE"/>
        </w:rPr>
        <w:t>,</w:t>
      </w:r>
      <w:r w:rsidR="00960F96">
        <w:rPr>
          <w:lang w:val="de-DE"/>
        </w:rPr>
        <w:t xml:space="preserve"> Germany</w:t>
      </w:r>
    </w:p>
    <w:p w14:paraId="387BF169" w14:textId="5A96FEBD" w:rsidR="00D50095" w:rsidRPr="00D50095" w:rsidRDefault="00973D82" w:rsidP="00D50095">
      <w:pPr>
        <w:pStyle w:val="Els-Affiliation"/>
      </w:pPr>
      <w:r w:rsidRPr="00973D82">
        <w:rPr>
          <w:vertAlign w:val="superscript"/>
        </w:rPr>
        <w:t>b</w:t>
      </w:r>
      <w:r w:rsidRPr="00973D82">
        <w:t xml:space="preserve">Magdeburg-Stendal University of </w:t>
      </w:r>
      <w:r>
        <w:t>Applied Sciences, Breitscheidstraße 2, 39104 Magdeburg, Germany</w:t>
      </w:r>
    </w:p>
    <w:p w14:paraId="05E919FF" w14:textId="6FAA7DB7" w:rsidR="00D50095" w:rsidRPr="00973D82" w:rsidRDefault="00D50095" w:rsidP="00D50095">
      <w:pPr>
        <w:pStyle w:val="Els-Affiliation"/>
      </w:pPr>
      <w:r>
        <w:rPr>
          <w:vertAlign w:val="superscript"/>
        </w:rPr>
        <w:t>c</w:t>
      </w:r>
      <w:r>
        <w:t>Max Planck Institute for Dynamics of Complex Technical Systems, Sandtorstraße 1, 39106 Magdeburg, Germany</w:t>
      </w:r>
    </w:p>
    <w:p w14:paraId="42ADE9C8" w14:textId="7E490DD5" w:rsidR="00D50095" w:rsidRPr="00D50095" w:rsidRDefault="00D50095" w:rsidP="00D50095">
      <w:pPr>
        <w:pStyle w:val="Els-Affiliation"/>
        <w:rPr>
          <w:lang w:val="de-DE"/>
        </w:rPr>
      </w:pPr>
      <w:r w:rsidRPr="00D50095">
        <w:rPr>
          <w:vertAlign w:val="superscript"/>
          <w:lang w:val="de-DE"/>
        </w:rPr>
        <w:t>d</w:t>
      </w:r>
      <w:r w:rsidRPr="00D50095">
        <w:rPr>
          <w:lang w:val="de-DE"/>
        </w:rPr>
        <w:t xml:space="preserve">Friedrich-Alexander-University Erlangen-Nuremberg, </w:t>
      </w:r>
      <w:r>
        <w:rPr>
          <w:lang w:val="de-DE"/>
        </w:rPr>
        <w:t>Cauerstraße 4, 91058 Erlangen</w:t>
      </w:r>
      <w:r w:rsidR="00960F96">
        <w:rPr>
          <w:lang w:val="de-DE"/>
        </w:rPr>
        <w:t>, Germany</w:t>
      </w:r>
    </w:p>
    <w:p w14:paraId="144DE683" w14:textId="66B41AC1" w:rsidR="008D2649" w:rsidRPr="001A60BA" w:rsidRDefault="00D50095" w:rsidP="008D2649">
      <w:pPr>
        <w:pStyle w:val="Els-Affiliation"/>
        <w:spacing w:after="120"/>
      </w:pPr>
      <w:r w:rsidRPr="001A60BA">
        <w:rPr>
          <w:vertAlign w:val="superscript"/>
        </w:rPr>
        <w:t>*</w:t>
      </w:r>
      <w:r w:rsidRPr="001A60BA">
        <w:t>eric.otto@ovgu.de</w:t>
      </w:r>
    </w:p>
    <w:p w14:paraId="144DE684" w14:textId="77777777" w:rsidR="008D2649" w:rsidRDefault="008D2649" w:rsidP="008D2649">
      <w:pPr>
        <w:pStyle w:val="Els-Abstract"/>
      </w:pPr>
      <w:r>
        <w:t>Abstract</w:t>
      </w:r>
    </w:p>
    <w:p w14:paraId="1D2D5ABE" w14:textId="618DC1FB" w:rsidR="00EA5556" w:rsidRDefault="00740DA0" w:rsidP="00EA5556">
      <w:pPr>
        <w:pStyle w:val="Els-body-text"/>
        <w:spacing w:after="120"/>
        <w:rPr>
          <w:lang w:val="en-GB"/>
        </w:rPr>
      </w:pPr>
      <w:r>
        <w:rPr>
          <w:noProof/>
        </w:rPr>
        <w:drawing>
          <wp:anchor distT="0" distB="0" distL="114300" distR="114300" simplePos="0" relativeHeight="251658240" behindDoc="0" locked="0" layoutInCell="1" allowOverlap="1" wp14:anchorId="50BD3733" wp14:editId="2296033C">
            <wp:simplePos x="0" y="0"/>
            <wp:positionH relativeFrom="margin">
              <wp:posOffset>3238500</wp:posOffset>
            </wp:positionH>
            <wp:positionV relativeFrom="paragraph">
              <wp:posOffset>1784985</wp:posOffset>
            </wp:positionV>
            <wp:extent cx="1261110" cy="1847850"/>
            <wp:effectExtent l="0" t="0" r="0" b="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61110" cy="1847850"/>
                    </a:xfrm>
                    <a:prstGeom prst="rect">
                      <a:avLst/>
                    </a:prstGeom>
                  </pic:spPr>
                </pic:pic>
              </a:graphicData>
            </a:graphic>
            <wp14:sizeRelH relativeFrom="page">
              <wp14:pctWidth>0</wp14:pctWidth>
            </wp14:sizeRelH>
            <wp14:sizeRelV relativeFrom="page">
              <wp14:pctHeight>0</wp14:pctHeight>
            </wp14:sizeRelV>
          </wp:anchor>
        </w:drawing>
      </w:r>
      <w:r w:rsidR="00EA5556" w:rsidRPr="00EA5556">
        <w:rPr>
          <w:lang w:val="en-GB"/>
        </w:rPr>
        <w:t xml:space="preserve">Population balance </w:t>
      </w:r>
      <w:proofErr w:type="spellStart"/>
      <w:r w:rsidR="00EA5556" w:rsidRPr="00EA5556">
        <w:rPr>
          <w:lang w:val="en-GB"/>
        </w:rPr>
        <w:t>modeling</w:t>
      </w:r>
      <w:proofErr w:type="spellEnd"/>
      <w:r w:rsidR="00EA5556" w:rsidRPr="00EA5556">
        <w:rPr>
          <w:lang w:val="en-GB"/>
        </w:rPr>
        <w:t xml:space="preserve"> is a powerful to tool for the simulation of particle formation processes</w:t>
      </w:r>
      <w:r w:rsidR="00EA5556">
        <w:rPr>
          <w:lang w:val="en-GB"/>
        </w:rPr>
        <w:t xml:space="preserve"> </w:t>
      </w:r>
      <w:r w:rsidR="00EA5556" w:rsidRPr="00EA5556">
        <w:rPr>
          <w:lang w:val="en-GB"/>
        </w:rPr>
        <w:t>such as fluidized bed spray agglomeration (FBSA), where agglomerates are formed from</w:t>
      </w:r>
      <w:r w:rsidR="00EA5556">
        <w:rPr>
          <w:lang w:val="en-GB"/>
        </w:rPr>
        <w:t xml:space="preserve"> </w:t>
      </w:r>
      <w:r w:rsidR="00EA5556" w:rsidRPr="00EA5556">
        <w:rPr>
          <w:lang w:val="en-GB"/>
        </w:rPr>
        <w:t>primary particles by binary aggregation. In addition to the agglomerate volume, agglomerate</w:t>
      </w:r>
      <w:r w:rsidR="00EA5556">
        <w:rPr>
          <w:lang w:val="en-GB"/>
        </w:rPr>
        <w:t xml:space="preserve"> </w:t>
      </w:r>
      <w:r w:rsidR="00EA5556" w:rsidRPr="00EA5556">
        <w:rPr>
          <w:lang w:val="en-GB"/>
        </w:rPr>
        <w:t>porosity is important for the characterization of product particles since it affects various physical</w:t>
      </w:r>
      <w:r w:rsidR="00EA5556">
        <w:rPr>
          <w:lang w:val="en-GB"/>
        </w:rPr>
        <w:t xml:space="preserve"> </w:t>
      </w:r>
      <w:r w:rsidR="00EA5556" w:rsidRPr="00EA5556">
        <w:rPr>
          <w:lang w:val="en-GB"/>
        </w:rPr>
        <w:t>properties. In this contribution a new method is proposed to incorporate porosity into a population</w:t>
      </w:r>
      <w:r w:rsidR="00EA5556">
        <w:rPr>
          <w:lang w:val="en-GB"/>
        </w:rPr>
        <w:t xml:space="preserve"> </w:t>
      </w:r>
      <w:r w:rsidR="00EA5556" w:rsidRPr="00EA5556">
        <w:rPr>
          <w:lang w:val="en-GB"/>
        </w:rPr>
        <w:t>balance model. To this end an empirical relationship between the volume of solids within</w:t>
      </w:r>
      <w:r w:rsidR="00EA5556">
        <w:rPr>
          <w:lang w:val="en-GB"/>
        </w:rPr>
        <w:t xml:space="preserve"> </w:t>
      </w:r>
      <w:r w:rsidR="00EA5556" w:rsidRPr="00EA5556">
        <w:rPr>
          <w:lang w:val="en-GB"/>
        </w:rPr>
        <w:t>the agglomerate and its total volume including voids is utilized. Since this relationship is different</w:t>
      </w:r>
      <w:r w:rsidR="00EA5556">
        <w:rPr>
          <w:lang w:val="en-GB"/>
        </w:rPr>
        <w:t xml:space="preserve"> </w:t>
      </w:r>
      <w:r w:rsidR="00EA5556" w:rsidRPr="00EA5556">
        <w:rPr>
          <w:lang w:val="en-GB"/>
        </w:rPr>
        <w:t>for primary particles and agglomerates, respectively, the evolution of the number density</w:t>
      </w:r>
      <w:r w:rsidR="00EA5556">
        <w:rPr>
          <w:lang w:val="en-GB"/>
        </w:rPr>
        <w:t xml:space="preserve"> </w:t>
      </w:r>
      <w:r w:rsidR="00EA5556" w:rsidRPr="00EA5556">
        <w:rPr>
          <w:lang w:val="en-GB"/>
        </w:rPr>
        <w:t xml:space="preserve">distribution for both types of particles </w:t>
      </w:r>
      <w:proofErr w:type="gramStart"/>
      <w:r w:rsidR="00EA5556" w:rsidRPr="00EA5556">
        <w:rPr>
          <w:lang w:val="en-GB"/>
        </w:rPr>
        <w:t>is</w:t>
      </w:r>
      <w:proofErr w:type="gramEnd"/>
      <w:r w:rsidR="00EA5556" w:rsidRPr="00EA5556">
        <w:rPr>
          <w:lang w:val="en-GB"/>
        </w:rPr>
        <w:t xml:space="preserve"> </w:t>
      </w:r>
      <w:proofErr w:type="spellStart"/>
      <w:r w:rsidR="00EA5556" w:rsidRPr="00EA5556">
        <w:rPr>
          <w:lang w:val="en-GB"/>
        </w:rPr>
        <w:t>modeled</w:t>
      </w:r>
      <w:proofErr w:type="spellEnd"/>
      <w:r w:rsidR="00EA5556" w:rsidRPr="00EA5556">
        <w:rPr>
          <w:lang w:val="en-GB"/>
        </w:rPr>
        <w:t>. The proposed population balance equations are</w:t>
      </w:r>
      <w:r w:rsidR="00EA5556">
        <w:rPr>
          <w:lang w:val="en-GB"/>
        </w:rPr>
        <w:t xml:space="preserve"> </w:t>
      </w:r>
      <w:r w:rsidR="00EA5556" w:rsidRPr="00EA5556">
        <w:rPr>
          <w:lang w:val="en-GB"/>
        </w:rPr>
        <w:t>validated by fitting three kinetic parameters to experimental data and comparing measured particle</w:t>
      </w:r>
      <w:r w:rsidR="00EA5556">
        <w:rPr>
          <w:lang w:val="en-GB"/>
        </w:rPr>
        <w:t xml:space="preserve"> </w:t>
      </w:r>
      <w:r w:rsidR="00EA5556" w:rsidRPr="00EA5556">
        <w:rPr>
          <w:lang w:val="en-GB"/>
        </w:rPr>
        <w:t>size distributions with model predictions, showing good agreement.</w:t>
      </w:r>
    </w:p>
    <w:p w14:paraId="144DE687" w14:textId="7944FB15" w:rsidR="008D2649" w:rsidRDefault="008D2649" w:rsidP="00EA5556">
      <w:pPr>
        <w:pStyle w:val="Els-body-text"/>
        <w:spacing w:after="120"/>
        <w:rPr>
          <w:lang w:val="en-GB"/>
        </w:rPr>
      </w:pPr>
      <w:r>
        <w:rPr>
          <w:b/>
          <w:bCs/>
          <w:lang w:val="en-GB"/>
        </w:rPr>
        <w:t>Keywords</w:t>
      </w:r>
      <w:r>
        <w:rPr>
          <w:lang w:val="en-GB"/>
        </w:rPr>
        <w:t xml:space="preserve">: </w:t>
      </w:r>
      <w:r w:rsidR="00EA5556" w:rsidRPr="00EA5556">
        <w:rPr>
          <w:lang w:val="en-GB"/>
        </w:rPr>
        <w:t xml:space="preserve">population balance </w:t>
      </w:r>
      <w:proofErr w:type="spellStart"/>
      <w:r w:rsidR="00EA5556" w:rsidRPr="00EA5556">
        <w:rPr>
          <w:lang w:val="en-GB"/>
        </w:rPr>
        <w:t>modeling</w:t>
      </w:r>
      <w:proofErr w:type="spellEnd"/>
      <w:r w:rsidR="00EA5556" w:rsidRPr="00EA5556">
        <w:rPr>
          <w:lang w:val="en-GB"/>
        </w:rPr>
        <w:t>, agglomerate porosity</w:t>
      </w:r>
      <w:r>
        <w:rPr>
          <w:lang w:val="en-GB"/>
        </w:rPr>
        <w:t>.</w:t>
      </w:r>
    </w:p>
    <w:p w14:paraId="144DE689" w14:textId="59C0EA7C" w:rsidR="008D2649" w:rsidRDefault="00965D55" w:rsidP="008D2649">
      <w:pPr>
        <w:pStyle w:val="Els-1storder-head"/>
      </w:pPr>
      <w:r>
        <w:t>Introduction</w:t>
      </w:r>
    </w:p>
    <w:p w14:paraId="711F7F1F" w14:textId="7EC9B5C5" w:rsidR="00492102" w:rsidRPr="00492102" w:rsidRDefault="00740DA0" w:rsidP="00BC407C">
      <w:pPr>
        <w:pStyle w:val="Els-1storder-head"/>
        <w:numPr>
          <w:ilvl w:val="0"/>
          <w:numId w:val="0"/>
        </w:numPr>
      </w:pPr>
      <w:r>
        <w:rPr>
          <w:noProof/>
        </w:rPr>
        <mc:AlternateContent>
          <mc:Choice Requires="wps">
            <w:drawing>
              <wp:anchor distT="0" distB="0" distL="114300" distR="114300" simplePos="0" relativeHeight="251660288" behindDoc="0" locked="0" layoutInCell="1" allowOverlap="1" wp14:anchorId="6915F127" wp14:editId="53122B00">
                <wp:simplePos x="0" y="0"/>
                <wp:positionH relativeFrom="column">
                  <wp:posOffset>3238500</wp:posOffset>
                </wp:positionH>
                <wp:positionV relativeFrom="paragraph">
                  <wp:posOffset>1245235</wp:posOffset>
                </wp:positionV>
                <wp:extent cx="1261110" cy="635"/>
                <wp:effectExtent l="0" t="0" r="0" b="3175"/>
                <wp:wrapSquare wrapText="bothSides"/>
                <wp:docPr id="2" name="Textfeld 2"/>
                <wp:cNvGraphicFramePr/>
                <a:graphic xmlns:a="http://schemas.openxmlformats.org/drawingml/2006/main">
                  <a:graphicData uri="http://schemas.microsoft.com/office/word/2010/wordprocessingShape">
                    <wps:wsp>
                      <wps:cNvSpPr txBox="1"/>
                      <wps:spPr>
                        <a:xfrm>
                          <a:off x="0" y="0"/>
                          <a:ext cx="1261110" cy="635"/>
                        </a:xfrm>
                        <a:prstGeom prst="rect">
                          <a:avLst/>
                        </a:prstGeom>
                        <a:solidFill>
                          <a:prstClr val="white"/>
                        </a:solidFill>
                        <a:ln>
                          <a:noFill/>
                        </a:ln>
                      </wps:spPr>
                      <wps:txbx>
                        <w:txbxContent>
                          <w:p w14:paraId="1AE34CA3" w14:textId="35591179" w:rsidR="00492102" w:rsidRPr="00C34C82" w:rsidRDefault="00492102" w:rsidP="00492102">
                            <w:pPr>
                              <w:pStyle w:val="Beschriftung"/>
                              <w:rPr>
                                <w:noProof/>
                                <w:sz w:val="20"/>
                              </w:rPr>
                            </w:pPr>
                            <w:r>
                              <w:t xml:space="preserve">Figure </w:t>
                            </w:r>
                            <w:r>
                              <w:fldChar w:fldCharType="begin"/>
                            </w:r>
                            <w:r>
                              <w:instrText xml:space="preserve"> SEQ Figure \* ARABIC </w:instrText>
                            </w:r>
                            <w:r>
                              <w:fldChar w:fldCharType="separate"/>
                            </w:r>
                            <w:r w:rsidR="009E4C85">
                              <w:rPr>
                                <w:noProof/>
                              </w:rPr>
                              <w:t>1</w:t>
                            </w:r>
                            <w:r>
                              <w:fldChar w:fldCharType="end"/>
                            </w:r>
                            <w:r>
                              <w:t>: Process scheme with particle feed, agglomeration in the process chamber and withdrawal</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6915F127" id="_x0000_t202" coordsize="21600,21600" o:spt="202" path="m,l,21600r21600,l21600,xe">
                <v:stroke joinstyle="miter"/>
                <v:path gradientshapeok="t" o:connecttype="rect"/>
              </v:shapetype>
              <v:shape id="Textfeld 2" o:spid="_x0000_s1026" type="#_x0000_t202" style="position:absolute;left:0;text-align:left;margin-left:255pt;margin-top:98.05pt;width:99.3pt;height:.0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" stroked="f">
                <v:textbox style="mso-fit-shape-to-text:t" inset="0,0,0,0">
                  <w:txbxContent>
                    <w:p w14:paraId="1AE34CA3" w14:textId="35591179" w:rsidR="00492102" w:rsidRPr="00C34C82" w:rsidRDefault="00492102" w:rsidP="00492102">
                      <w:pPr>
                        <w:pStyle w:val="Beschriftung"/>
                        <w:rPr>
                          <w:noProof/>
                          <w:sz w:val="20"/>
                        </w:rPr>
                      </w:pPr>
                      <w:r>
                        <w:t xml:space="preserve">Figure </w:t>
                      </w:r>
                      <w:r>
                        <w:fldChar w:fldCharType="begin"/>
                      </w:r>
                      <w:r>
                        <w:instrText xml:space="preserve"> SEQ Figure \* ARABIC </w:instrText>
                      </w:r>
                      <w:r>
                        <w:fldChar w:fldCharType="separate"/>
                      </w:r>
                      <w:r w:rsidR="009E4C85">
                        <w:rPr>
                          <w:noProof/>
                        </w:rPr>
                        <w:t>1</w:t>
                      </w:r>
                      <w:r>
                        <w:fldChar w:fldCharType="end"/>
                      </w:r>
                      <w:r>
                        <w:t>: Process scheme with particle feed, agglomeration in the process chamber and withdrawal</w:t>
                      </w:r>
                    </w:p>
                  </w:txbxContent>
                </v:textbox>
                <w10:wrap type="square"/>
              </v:shape>
            </w:pict>
          </mc:Fallback>
        </mc:AlternateContent>
      </w:r>
      <w:r w:rsidR="001A60BA" w:rsidRPr="001A60BA">
        <w:rPr>
          <w:b w:val="0"/>
          <w:sz w:val="20"/>
        </w:rPr>
        <w:t>Continuous fluidized bed spray agglomeration (FBSA) is a size</w:t>
      </w:r>
      <w:r w:rsidR="001A60BA">
        <w:rPr>
          <w:b w:val="0"/>
          <w:sz w:val="20"/>
        </w:rPr>
        <w:t xml:space="preserve"> </w:t>
      </w:r>
      <w:r w:rsidR="001A60BA" w:rsidRPr="001A60BA">
        <w:rPr>
          <w:b w:val="0"/>
          <w:sz w:val="20"/>
        </w:rPr>
        <w:t>enlargement</w:t>
      </w:r>
      <w:r w:rsidR="001A60BA">
        <w:rPr>
          <w:b w:val="0"/>
          <w:sz w:val="20"/>
        </w:rPr>
        <w:t xml:space="preserve"> </w:t>
      </w:r>
      <w:r w:rsidR="001A60BA" w:rsidRPr="001A60BA">
        <w:rPr>
          <w:b w:val="0"/>
          <w:sz w:val="20"/>
        </w:rPr>
        <w:t>process for the production of solid particles. Here,</w:t>
      </w:r>
      <w:r w:rsidR="001A60BA">
        <w:rPr>
          <w:b w:val="0"/>
          <w:sz w:val="20"/>
        </w:rPr>
        <w:t xml:space="preserve"> </w:t>
      </w:r>
      <w:r w:rsidR="001A60BA" w:rsidRPr="001A60BA">
        <w:rPr>
          <w:b w:val="0"/>
          <w:sz w:val="20"/>
        </w:rPr>
        <w:t>a liquid binding agent is sprayed onto the surface of a fluidized</w:t>
      </w:r>
      <w:r w:rsidR="001A60BA">
        <w:rPr>
          <w:b w:val="0"/>
          <w:sz w:val="20"/>
        </w:rPr>
        <w:t xml:space="preserve"> </w:t>
      </w:r>
      <w:r w:rsidR="001A60BA" w:rsidRPr="001A60BA">
        <w:rPr>
          <w:b w:val="0"/>
          <w:sz w:val="20"/>
        </w:rPr>
        <w:t>particle bed. After particle collision and binder drying, new agglomerates</w:t>
      </w:r>
      <w:r w:rsidR="001A60BA">
        <w:rPr>
          <w:b w:val="0"/>
          <w:sz w:val="20"/>
        </w:rPr>
        <w:t xml:space="preserve"> </w:t>
      </w:r>
      <w:r w:rsidR="001A60BA" w:rsidRPr="001A60BA">
        <w:rPr>
          <w:b w:val="0"/>
          <w:sz w:val="20"/>
        </w:rPr>
        <w:t>are formed. In the continuous process configuration</w:t>
      </w:r>
      <w:r w:rsidR="00492102">
        <w:rPr>
          <w:b w:val="0"/>
          <w:sz w:val="20"/>
        </w:rPr>
        <w:t xml:space="preserve"> (Fig. 1)</w:t>
      </w:r>
      <w:r w:rsidR="001A60BA" w:rsidRPr="001A60BA">
        <w:rPr>
          <w:b w:val="0"/>
          <w:sz w:val="20"/>
        </w:rPr>
        <w:t>,</w:t>
      </w:r>
      <w:r w:rsidR="001A60BA">
        <w:rPr>
          <w:b w:val="0"/>
          <w:sz w:val="20"/>
        </w:rPr>
        <w:t xml:space="preserve"> </w:t>
      </w:r>
      <w:r w:rsidR="001A60BA" w:rsidRPr="001A60BA">
        <w:rPr>
          <w:b w:val="0"/>
          <w:sz w:val="20"/>
        </w:rPr>
        <w:t>subject of this contribution, there is a constant primary particle</w:t>
      </w:r>
      <w:r w:rsidR="001A60BA">
        <w:rPr>
          <w:b w:val="0"/>
          <w:sz w:val="20"/>
        </w:rPr>
        <w:t xml:space="preserve"> </w:t>
      </w:r>
      <w:r w:rsidR="001A60BA" w:rsidRPr="001A60BA">
        <w:rPr>
          <w:b w:val="0"/>
          <w:sz w:val="20"/>
        </w:rPr>
        <w:t>feed and product particle withdrawal.</w:t>
      </w:r>
    </w:p>
    <w:p w14:paraId="0AE93067" w14:textId="4A9C418B" w:rsidR="00962837" w:rsidRDefault="00962837" w:rsidP="00A8252F">
      <w:pPr>
        <w:pStyle w:val="Els-body-text"/>
        <w:spacing w:before="120"/>
      </w:pPr>
      <w:r>
        <w:t xml:space="preserve">Physical particles properties, such as the volume and porosity of the resulting agglomerates are important, since they determine agglomerate characteristics, such as solubility, mechanical strength and flowability, and thereby the economic value of the product. For process monitoring, </w:t>
      </w:r>
      <w:r>
        <w:lastRenderedPageBreak/>
        <w:t>control and optimization, it is therefore crucial to have accurate models describing their evolution. Typically, multi</w:t>
      </w:r>
      <w:r w:rsidR="00F52226">
        <w:t>-</w:t>
      </w:r>
      <w:r>
        <w:t>dimensional population balance equations (PBEs) are used as macroscale models (</w:t>
      </w:r>
      <w:proofErr w:type="spellStart"/>
      <w:r>
        <w:t>Iveson</w:t>
      </w:r>
      <w:proofErr w:type="spellEnd"/>
      <w:r>
        <w:t xml:space="preserve">, 2002), describing the evolution of particle distributions with internal properties by means of partial differential equations. Alternatively, stochastic Monte-Carlo methods can be applied to model certain subprocesses such as particle wetting, collision and drying in detail at the expense of increased computational effort (Singh and </w:t>
      </w:r>
      <w:proofErr w:type="spellStart"/>
      <w:r>
        <w:t>Tsotsas</w:t>
      </w:r>
      <w:proofErr w:type="spellEnd"/>
      <w:r>
        <w:t>, 2019).</w:t>
      </w:r>
    </w:p>
    <w:p w14:paraId="04266F8A" w14:textId="4450C1F2" w:rsidR="00962837" w:rsidRPr="00962837" w:rsidRDefault="00962837" w:rsidP="00136EC9">
      <w:pPr>
        <w:pStyle w:val="Els-body-text"/>
        <w:spacing w:before="120"/>
      </w:pPr>
      <w:r>
        <w:t>In previous contributions, the authors developed one-dimensional population balance models (PBMs) for continuous FBSA processes and fitted parameters to experimental particle size distributions (Otto et al., 2021, 2022). In these contributions however, the porous nature of agglomerates has only been incorporated by assuming an average reduced agglomerate density, resulting in models that do not accurately capture the influence of porosity on the measured particle size distributions. In this contribution a new approach to population balance modeling for the FBSA production of agglomerates described by their volume and porosity is presented. To this end, an empirical relationship</w:t>
      </w:r>
      <w:r w:rsidR="00634658">
        <w:t xml:space="preserve"> </w:t>
      </w:r>
      <w:r>
        <w:t xml:space="preserve">between the two descriptors presented in Singh and </w:t>
      </w:r>
      <w:proofErr w:type="spellStart"/>
      <w:r>
        <w:t>Tsotsas</w:t>
      </w:r>
      <w:proofErr w:type="spellEnd"/>
      <w:r>
        <w:t xml:space="preserve"> (2019) and </w:t>
      </w:r>
      <w:proofErr w:type="spellStart"/>
      <w:r>
        <w:t>Strenzke</w:t>
      </w:r>
      <w:proofErr w:type="spellEnd"/>
      <w:r>
        <w:t xml:space="preserve"> et al. (2022) is utilized. In contrast to models in the literature (</w:t>
      </w:r>
      <w:proofErr w:type="spellStart"/>
      <w:r>
        <w:t>Iveson</w:t>
      </w:r>
      <w:proofErr w:type="spellEnd"/>
      <w:r>
        <w:t xml:space="preserve">, 2002; Poon et al., 2008), the approach presented here allows for the use of only a one-dimensional PBE. Since primary particles and agglomerate have different characteristic porosity distributions, primary particle and agglomerate populations are considered separately, resulting in two modeled distributions. The proposed system of PBEs in validated by fitting its kinetic parameters to experimental particle size distributions. Additionally, model implications for application in process control are discussed. </w:t>
      </w:r>
    </w:p>
    <w:p w14:paraId="144DE699" w14:textId="4206F21E" w:rsidR="008D2649" w:rsidRDefault="00F04568" w:rsidP="00136EC9">
      <w:pPr>
        <w:pStyle w:val="Els-1storder-head"/>
        <w:spacing w:before="120"/>
      </w:pPr>
      <w:r>
        <w:t>Process model</w:t>
      </w:r>
    </w:p>
    <w:p w14:paraId="144DE69A" w14:textId="1CA502C2" w:rsidR="008D2649" w:rsidRDefault="000D3528" w:rsidP="008D2649">
      <w:pPr>
        <w:pStyle w:val="Els-2ndorder-head"/>
      </w:pPr>
      <w:r>
        <w:t>Agglomerate porosity distribution</w:t>
      </w:r>
    </w:p>
    <w:p w14:paraId="7341C122" w14:textId="6C8120FB" w:rsidR="000D3528" w:rsidRDefault="000D3528" w:rsidP="000D3528">
      <w:pPr>
        <w:pStyle w:val="Els-body-text"/>
      </w:pPr>
      <w:r>
        <w:t>In the following a model for the relation between agglomerate volume</w:t>
      </w:r>
      <w:r w:rsidR="00F07ED9">
        <w:t xml:space="preserve"> </w:t>
      </w:r>
      <w:r>
        <w:t>and porosity is presented. It is assumed that an agglomerate consists</w:t>
      </w:r>
      <w:r w:rsidR="00F07ED9">
        <w:t xml:space="preserve"> </w:t>
      </w:r>
      <w:r>
        <w:t>of a solid and a gaseous (air/void) fraction. Liquid components are neglected,</w:t>
      </w:r>
      <w:r w:rsidR="00F07ED9">
        <w:t xml:space="preserve"> </w:t>
      </w:r>
      <w:r>
        <w:t>due to their low volume fraction. The porosity of an agglomerate</w:t>
      </w:r>
      <w:r w:rsidR="00F07ED9">
        <w:t xml:space="preserve"> </w:t>
      </w:r>
      <w:r>
        <w:t xml:space="preserve">is defined as the ratio between gas volume </w:t>
      </w:r>
      <m:oMath>
        <m:sSub>
          <m:sSubPr>
            <m:ctrlPr>
              <w:rPr>
                <w:rFonts w:ascii="Cambria Math" w:hAnsi="Cambria Math"/>
                <w:i/>
              </w:rPr>
            </m:ctrlPr>
          </m:sSubPr>
          <m:e>
            <m:r>
              <w:rPr>
                <w:rFonts w:ascii="Cambria Math" w:hAnsi="Cambria Math"/>
              </w:rPr>
              <m:t>v</m:t>
            </m:r>
          </m:e>
          <m:sub>
            <m:r>
              <w:rPr>
                <w:rFonts w:ascii="Cambria Math" w:hAnsi="Cambria Math"/>
              </w:rPr>
              <m:t>g</m:t>
            </m:r>
          </m:sub>
        </m:sSub>
      </m:oMath>
      <w:r>
        <w:t xml:space="preserve"> and volume packed by</w:t>
      </w:r>
    </w:p>
    <w:p w14:paraId="01677F5B" w14:textId="0595F824" w:rsidR="000D3528" w:rsidRDefault="000D3528" w:rsidP="000D3528">
      <w:pPr>
        <w:pStyle w:val="Els-body-text"/>
      </w:pPr>
      <w:r>
        <w:t xml:space="preserve">solid material </w:t>
      </w:r>
      <m:oMath>
        <m:sSub>
          <m:sSubPr>
            <m:ctrlPr>
              <w:rPr>
                <w:rFonts w:ascii="Cambria Math" w:hAnsi="Cambria Math"/>
                <w:i/>
              </w:rPr>
            </m:ctrlPr>
          </m:sSubPr>
          <m:e>
            <m:r>
              <w:rPr>
                <w:rFonts w:ascii="Cambria Math" w:hAnsi="Cambria Math"/>
              </w:rPr>
              <m:t>v</m:t>
            </m:r>
          </m:e>
          <m:sub>
            <m:r>
              <w:rPr>
                <w:rFonts w:ascii="Cambria Math" w:hAnsi="Cambria Math"/>
              </w:rPr>
              <m:t>s</m:t>
            </m:r>
          </m:sub>
        </m:sSub>
      </m:oMath>
      <w:r>
        <w:t>. Since the dried binder volume is small compared to</w:t>
      </w:r>
      <w:r w:rsidR="00320FD6">
        <w:t xml:space="preserve"> </w:t>
      </w:r>
      <w:r>
        <w:t xml:space="preserve">the total volume of all primary particles it is neglected and </w:t>
      </w:r>
      <m:oMath>
        <m:sSub>
          <m:sSubPr>
            <m:ctrlPr>
              <w:rPr>
                <w:rFonts w:ascii="Cambria Math" w:hAnsi="Cambria Math"/>
                <w:i/>
                <w:sz w:val="18"/>
                <w:szCs w:val="18"/>
              </w:rPr>
            </m:ctrlPr>
          </m:sSubPr>
          <m:e>
            <m:r>
              <w:rPr>
                <w:rFonts w:ascii="Cambria Math" w:hAnsi="Cambria Math"/>
                <w:sz w:val="18"/>
                <w:szCs w:val="18"/>
              </w:rPr>
              <m:t>v</m:t>
            </m:r>
          </m:e>
          <m:sub>
            <m:r>
              <w:rPr>
                <w:rFonts w:ascii="Cambria Math" w:hAnsi="Cambria Math"/>
                <w:sz w:val="18"/>
                <w:szCs w:val="18"/>
              </w:rPr>
              <m:t>s</m:t>
            </m:r>
          </m:sub>
        </m:sSub>
      </m:oMath>
      <w:r>
        <w:t xml:space="preserve"> is given</w:t>
      </w:r>
      <w:r w:rsidR="00320FD6">
        <w:t xml:space="preserve"> </w:t>
      </w:r>
      <w:r>
        <w:t>by</w:t>
      </w:r>
    </w:p>
    <w:tbl>
      <w:tblPr>
        <w:tblW w:w="7087" w:type="dxa"/>
        <w:tblLook w:val="04A0" w:firstRow="1" w:lastRow="0" w:firstColumn="1" w:lastColumn="0" w:noHBand="0" w:noVBand="1"/>
      </w:tblPr>
      <w:tblGrid>
        <w:gridCol w:w="6122"/>
        <w:gridCol w:w="965"/>
      </w:tblGrid>
      <w:tr w:rsidR="00320FD6" w:rsidRPr="00A94774" w14:paraId="187492C2" w14:textId="77777777" w:rsidTr="00A919C1">
        <w:tc>
          <w:tcPr>
            <w:tcW w:w="6122" w:type="dxa"/>
            <w:shd w:val="clear" w:color="auto" w:fill="auto"/>
            <w:vAlign w:val="center"/>
          </w:tcPr>
          <w:p w14:paraId="621177E2" w14:textId="15B127ED" w:rsidR="00320FD6" w:rsidRPr="00A94774" w:rsidRDefault="00F4421D" w:rsidP="00200D62">
            <w:pPr>
              <w:pStyle w:val="Els-body-text"/>
              <w:spacing w:line="264" w:lineRule="auto"/>
              <w:rPr>
                <w:lang w:val="en-GB"/>
              </w:rPr>
            </w:pPr>
            <m:oMath>
              <m:sSub>
                <m:sSubPr>
                  <m:ctrlPr>
                    <w:rPr>
                      <w:rFonts w:ascii="Cambria Math" w:hAnsi="Cambria Math"/>
                      <w:i/>
                      <w:lang w:val="en-GB"/>
                    </w:rPr>
                  </m:ctrlPr>
                </m:sSubPr>
                <m:e>
                  <m:r>
                    <w:rPr>
                      <w:rFonts w:ascii="Cambria Math"/>
                      <w:lang w:val="en-GB"/>
                    </w:rPr>
                    <m:t>v</m:t>
                  </m:r>
                </m:e>
                <m:sub>
                  <m:r>
                    <w:rPr>
                      <w:rFonts w:ascii="Cambria Math"/>
                      <w:lang w:val="en-GB"/>
                    </w:rPr>
                    <m:t>s</m:t>
                  </m:r>
                </m:sub>
              </m:sSub>
              <m:r>
                <w:rPr>
                  <w:rFonts w:ascii="Cambria Math"/>
                  <w:lang w:val="en-GB"/>
                </w:rPr>
                <m:t>=</m:t>
              </m:r>
              <m:sSub>
                <m:sSubPr>
                  <m:ctrlPr>
                    <w:rPr>
                      <w:rFonts w:ascii="Cambria Math" w:hAnsi="Cambria Math"/>
                      <w:i/>
                      <w:lang w:val="en-GB"/>
                    </w:rPr>
                  </m:ctrlPr>
                </m:sSubPr>
                <m:e>
                  <m:r>
                    <w:rPr>
                      <w:rFonts w:ascii="Cambria Math"/>
                      <w:lang w:val="en-GB"/>
                    </w:rPr>
                    <m:t>N</m:t>
                  </m:r>
                </m:e>
                <m:sub>
                  <m:r>
                    <w:rPr>
                      <w:rFonts w:ascii="Cambria Math"/>
                      <w:lang w:val="en-GB"/>
                    </w:rPr>
                    <m:t>p</m:t>
                  </m:r>
                </m:sub>
              </m:sSub>
              <m:sSub>
                <m:sSubPr>
                  <m:ctrlPr>
                    <w:rPr>
                      <w:rFonts w:ascii="Cambria Math" w:hAnsi="Cambria Math"/>
                      <w:i/>
                      <w:lang w:val="en-GB"/>
                    </w:rPr>
                  </m:ctrlPr>
                </m:sSubPr>
                <m:e>
                  <m:r>
                    <w:rPr>
                      <w:rFonts w:ascii="Cambria Math"/>
                      <w:lang w:val="en-GB"/>
                    </w:rPr>
                    <m:t>v</m:t>
                  </m:r>
                </m:e>
                <m:sub>
                  <m:r>
                    <w:rPr>
                      <w:rFonts w:ascii="Cambria Math"/>
                      <w:lang w:val="en-GB"/>
                    </w:rPr>
                    <m:t>p</m:t>
                  </m:r>
                </m:sub>
              </m:sSub>
              <m:r>
                <w:rPr>
                  <w:rFonts w:ascii="Cambria Math"/>
                  <w:lang w:val="en-GB"/>
                </w:rPr>
                <m:t>=</m:t>
              </m:r>
              <m:sSub>
                <m:sSubPr>
                  <m:ctrlPr>
                    <w:rPr>
                      <w:rFonts w:ascii="Cambria Math" w:hAnsi="Cambria Math"/>
                      <w:i/>
                      <w:lang w:val="en-GB"/>
                    </w:rPr>
                  </m:ctrlPr>
                </m:sSubPr>
                <m:e>
                  <m:r>
                    <w:rPr>
                      <w:rFonts w:ascii="Cambria Math"/>
                      <w:lang w:val="en-GB"/>
                    </w:rPr>
                    <m:t>N</m:t>
                  </m:r>
                </m:e>
                <m:sub>
                  <m:r>
                    <w:rPr>
                      <w:rFonts w:ascii="Cambria Math"/>
                      <w:lang w:val="en-GB"/>
                    </w:rPr>
                    <m:t>p</m:t>
                  </m:r>
                </m:sub>
              </m:sSub>
              <m:f>
                <m:fPr>
                  <m:ctrlPr>
                    <w:rPr>
                      <w:rFonts w:ascii="Cambria Math" w:hAnsi="Cambria Math"/>
                      <w:i/>
                      <w:lang w:val="en-GB"/>
                    </w:rPr>
                  </m:ctrlPr>
                </m:fPr>
                <m:num>
                  <m:r>
                    <w:rPr>
                      <w:rFonts w:ascii="Cambria Math"/>
                      <w:lang w:val="en-GB"/>
                    </w:rPr>
                    <m:t>π</m:t>
                  </m:r>
                </m:num>
                <m:den>
                  <m:r>
                    <w:rPr>
                      <w:rFonts w:ascii="Cambria Math"/>
                      <w:lang w:val="en-GB"/>
                    </w:rPr>
                    <m:t>6</m:t>
                  </m:r>
                </m:den>
              </m:f>
              <m:sSup>
                <m:sSupPr>
                  <m:ctrlPr>
                    <w:rPr>
                      <w:rFonts w:ascii="Cambria Math" w:hAnsi="Cambria Math"/>
                      <w:i/>
                      <w:lang w:val="en-GB"/>
                    </w:rPr>
                  </m:ctrlPr>
                </m:sSupPr>
                <m:e>
                  <m:sSub>
                    <m:sSubPr>
                      <m:ctrlPr>
                        <w:rPr>
                          <w:rFonts w:ascii="Cambria Math" w:hAnsi="Cambria Math"/>
                          <w:i/>
                          <w:lang w:val="en-GB"/>
                        </w:rPr>
                      </m:ctrlPr>
                    </m:sSubPr>
                    <m:e>
                      <m:r>
                        <w:rPr>
                          <w:rFonts w:ascii="Cambria Math"/>
                          <w:lang w:val="en-GB"/>
                        </w:rPr>
                        <m:t>d</m:t>
                      </m:r>
                    </m:e>
                    <m:sub>
                      <m:r>
                        <w:rPr>
                          <w:rFonts w:ascii="Cambria Math"/>
                          <w:lang w:val="en-GB"/>
                        </w:rPr>
                        <m:t>p</m:t>
                      </m:r>
                    </m:sub>
                  </m:sSub>
                </m:e>
                <m:sup>
                  <m:r>
                    <w:rPr>
                      <w:rFonts w:ascii="Cambria Math"/>
                      <w:lang w:val="en-GB"/>
                    </w:rPr>
                    <m:t>3</m:t>
                  </m:r>
                </m:sup>
              </m:sSup>
            </m:oMath>
            <w:r w:rsidR="00DD2A15">
              <w:rPr>
                <w:lang w:val="en-GB"/>
              </w:rPr>
              <w:t>,</w:t>
            </w:r>
          </w:p>
        </w:tc>
        <w:tc>
          <w:tcPr>
            <w:tcW w:w="965" w:type="dxa"/>
            <w:shd w:val="clear" w:color="auto" w:fill="auto"/>
            <w:vAlign w:val="center"/>
          </w:tcPr>
          <w:p w14:paraId="5330F6B0" w14:textId="77777777" w:rsidR="00320FD6" w:rsidRPr="00A94774" w:rsidRDefault="00320FD6" w:rsidP="00D73EC6">
            <w:pPr>
              <w:pStyle w:val="Els-body-text"/>
              <w:spacing w:before="120" w:after="120" w:line="264" w:lineRule="auto"/>
              <w:jc w:val="right"/>
              <w:rPr>
                <w:lang w:val="en-GB"/>
              </w:rPr>
            </w:pPr>
            <w:r w:rsidRPr="00A94774">
              <w:rPr>
                <w:lang w:val="en-GB"/>
              </w:rPr>
              <w:t>(1)</w:t>
            </w:r>
          </w:p>
        </w:tc>
      </w:tr>
    </w:tbl>
    <w:p w14:paraId="655D33A0" w14:textId="30E6DB03" w:rsidR="00320FD6" w:rsidRDefault="00A919C1" w:rsidP="00A919C1">
      <w:pPr>
        <w:pStyle w:val="Els-body-text"/>
      </w:pPr>
      <w:r>
        <w:t xml:space="preserve">with the number of primary particles </w:t>
      </w:r>
      <m:oMath>
        <m:sSub>
          <m:sSubPr>
            <m:ctrlPr>
              <w:rPr>
                <w:rFonts w:ascii="Cambria Math" w:hAnsi="Cambria Math"/>
                <w:i/>
              </w:rPr>
            </m:ctrlPr>
          </m:sSubPr>
          <m:e>
            <m:r>
              <w:rPr>
                <w:rFonts w:ascii="Cambria Math" w:hAnsi="Cambria Math"/>
              </w:rPr>
              <m:t>N</m:t>
            </m:r>
          </m:e>
          <m:sub>
            <m:r>
              <w:rPr>
                <w:rFonts w:ascii="Cambria Math" w:hAnsi="Cambria Math"/>
              </w:rPr>
              <m:t>p</m:t>
            </m:r>
          </m:sub>
        </m:sSub>
      </m:oMath>
      <w:r>
        <w:t xml:space="preserve"> and the primary particle diameter </w:t>
      </w:r>
      <m:oMath>
        <m:sSub>
          <m:sSubPr>
            <m:ctrlPr>
              <w:rPr>
                <w:rFonts w:ascii="Cambria Math" w:hAnsi="Cambria Math"/>
                <w:i/>
              </w:rPr>
            </m:ctrlPr>
          </m:sSubPr>
          <m:e>
            <m:r>
              <w:rPr>
                <w:rFonts w:ascii="Cambria Math" w:hAnsi="Cambria Math"/>
              </w:rPr>
              <m:t>d</m:t>
            </m:r>
          </m:e>
          <m:sub>
            <m:r>
              <w:rPr>
                <w:rFonts w:ascii="Cambria Math" w:hAnsi="Cambria Math"/>
              </w:rPr>
              <m:t>p</m:t>
            </m:r>
          </m:sub>
        </m:sSub>
      </m:oMath>
      <w:r>
        <w:t xml:space="preserve">. Here it is assumed, that primary particles are monodispersed and spherical. Although this is a simplifying assumption, the influence of polydispersity of primary particles on agglomerate porosity can be considered as negligibly small (Singh and Tsotsas, 2022). Using </w:t>
      </w:r>
      <m:oMath>
        <m:sSub>
          <m:sSubPr>
            <m:ctrlPr>
              <w:rPr>
                <w:rFonts w:ascii="Cambria Math" w:hAnsi="Cambria Math"/>
                <w:i/>
                <w:sz w:val="18"/>
                <w:szCs w:val="18"/>
              </w:rPr>
            </m:ctrlPr>
          </m:sSubPr>
          <m:e>
            <m:r>
              <w:rPr>
                <w:rFonts w:ascii="Cambria Math" w:hAnsi="Cambria Math"/>
                <w:sz w:val="18"/>
                <w:szCs w:val="18"/>
              </w:rPr>
              <m:t>v</m:t>
            </m:r>
          </m:e>
          <m:sub>
            <m:r>
              <w:rPr>
                <w:rFonts w:ascii="Cambria Math" w:hAnsi="Cambria Math"/>
                <w:sz w:val="18"/>
                <w:szCs w:val="18"/>
              </w:rPr>
              <m:t>tot</m:t>
            </m:r>
          </m:sub>
        </m:sSub>
      </m:oMath>
      <w:r>
        <w:t xml:space="preserve">, the total volume of the agglomerate (including voids), the porosity </w:t>
      </w:r>
      <m:oMath>
        <m:sSub>
          <m:sSubPr>
            <m:ctrlPr>
              <w:rPr>
                <w:rFonts w:ascii="Cambria Math" w:hAnsi="Cambria Math"/>
                <w:i/>
                <w:sz w:val="18"/>
                <w:szCs w:val="18"/>
              </w:rPr>
            </m:ctrlPr>
          </m:sSubPr>
          <m:e>
            <m:r>
              <w:rPr>
                <w:rFonts w:ascii="Cambria Math" w:hAnsi="Cambria Math"/>
                <w:sz w:val="18"/>
                <w:szCs w:val="18"/>
              </w:rPr>
              <m:t>ε</m:t>
            </m:r>
          </m:e>
          <m:sub>
            <m:r>
              <w:rPr>
                <w:rFonts w:ascii="Cambria Math" w:hAnsi="Cambria Math"/>
                <w:sz w:val="18"/>
                <w:szCs w:val="18"/>
              </w:rPr>
              <m:t>agg</m:t>
            </m:r>
          </m:sub>
        </m:sSub>
      </m:oMath>
      <w:r>
        <w:t xml:space="preserve"> is given by</w:t>
      </w:r>
    </w:p>
    <w:tbl>
      <w:tblPr>
        <w:tblW w:w="7087" w:type="dxa"/>
        <w:tblLook w:val="04A0" w:firstRow="1" w:lastRow="0" w:firstColumn="1" w:lastColumn="0" w:noHBand="0" w:noVBand="1"/>
      </w:tblPr>
      <w:tblGrid>
        <w:gridCol w:w="6122"/>
        <w:gridCol w:w="965"/>
      </w:tblGrid>
      <w:tr w:rsidR="00835312" w:rsidRPr="00A94774" w14:paraId="6B37650D" w14:textId="77777777" w:rsidTr="00D73EC6">
        <w:tc>
          <w:tcPr>
            <w:tcW w:w="6122" w:type="dxa"/>
            <w:shd w:val="clear" w:color="auto" w:fill="auto"/>
            <w:vAlign w:val="center"/>
          </w:tcPr>
          <w:p w14:paraId="32CBC10C" w14:textId="02ABA459" w:rsidR="00835312" w:rsidRPr="00CA7814" w:rsidRDefault="00F4421D" w:rsidP="00200D62">
            <w:pPr>
              <w:pStyle w:val="Els-body-text"/>
              <w:spacing w:line="264" w:lineRule="auto"/>
              <w:rPr>
                <w:sz w:val="18"/>
                <w:szCs w:val="18"/>
                <w:lang w:val="en-GB"/>
              </w:rPr>
            </w:pPr>
            <m:oMath>
              <m:sSub>
                <m:sSubPr>
                  <m:ctrlPr>
                    <w:rPr>
                      <w:rFonts w:ascii="Cambria Math" w:hAnsi="Cambria Math"/>
                      <w:i/>
                      <w:sz w:val="18"/>
                      <w:szCs w:val="18"/>
                    </w:rPr>
                  </m:ctrlPr>
                </m:sSubPr>
                <m:e>
                  <m:r>
                    <w:rPr>
                      <w:rFonts w:ascii="Cambria Math" w:hAnsi="Cambria Math"/>
                      <w:sz w:val="18"/>
                      <w:szCs w:val="18"/>
                    </w:rPr>
                    <m:t>ε</m:t>
                  </m:r>
                </m:e>
                <m:sub>
                  <m:r>
                    <w:rPr>
                      <w:rFonts w:ascii="Cambria Math" w:hAnsi="Cambria Math"/>
                      <w:sz w:val="18"/>
                      <w:szCs w:val="18"/>
                    </w:rPr>
                    <m:t>agg</m:t>
                  </m:r>
                </m:sub>
              </m:sSub>
              <m:r>
                <w:rPr>
                  <w:rFonts w:ascii="Cambria Math"/>
                  <w:sz w:val="18"/>
                  <w:szCs w:val="18"/>
                  <w:lang w:val="en-GB"/>
                </w:rPr>
                <m:t>=1</m:t>
              </m:r>
              <m:r>
                <w:rPr>
                  <w:rFonts w:ascii="Cambria Math"/>
                  <w:sz w:val="18"/>
                  <w:szCs w:val="18"/>
                  <w:lang w:val="en-GB"/>
                </w:rPr>
                <m:t>-</m:t>
              </m:r>
              <m:r>
                <w:rPr>
                  <w:rFonts w:ascii="Cambria Math"/>
                  <w:sz w:val="18"/>
                  <w:szCs w:val="18"/>
                  <w:lang w:val="en-GB"/>
                </w:rPr>
                <m:t xml:space="preserve"> </m:t>
              </m:r>
              <m:f>
                <m:fPr>
                  <m:ctrlPr>
                    <w:rPr>
                      <w:rFonts w:ascii="Cambria Math" w:hAnsi="Cambria Math"/>
                      <w:i/>
                      <w:sz w:val="18"/>
                      <w:szCs w:val="18"/>
                      <w:lang w:val="en-GB"/>
                    </w:rPr>
                  </m:ctrlPr>
                </m:fPr>
                <m:num>
                  <m:sSub>
                    <m:sSubPr>
                      <m:ctrlPr>
                        <w:rPr>
                          <w:rFonts w:ascii="Cambria Math" w:hAnsi="Cambria Math"/>
                          <w:i/>
                          <w:sz w:val="18"/>
                          <w:szCs w:val="18"/>
                          <w:lang w:val="en-GB"/>
                        </w:rPr>
                      </m:ctrlPr>
                    </m:sSubPr>
                    <m:e>
                      <m:r>
                        <w:rPr>
                          <w:rFonts w:ascii="Cambria Math"/>
                          <w:sz w:val="18"/>
                          <w:szCs w:val="18"/>
                          <w:lang w:val="en-GB"/>
                        </w:rPr>
                        <m:t>v</m:t>
                      </m:r>
                    </m:e>
                    <m:sub>
                      <m:r>
                        <w:rPr>
                          <w:rFonts w:ascii="Cambria Math"/>
                          <w:sz w:val="18"/>
                          <w:szCs w:val="18"/>
                          <w:lang w:val="en-GB"/>
                        </w:rPr>
                        <m:t>s</m:t>
                      </m:r>
                    </m:sub>
                  </m:sSub>
                </m:num>
                <m:den>
                  <m:sSub>
                    <m:sSubPr>
                      <m:ctrlPr>
                        <w:rPr>
                          <w:rFonts w:ascii="Cambria Math" w:hAnsi="Cambria Math"/>
                          <w:i/>
                          <w:sz w:val="18"/>
                          <w:szCs w:val="18"/>
                          <w:lang w:val="en-GB"/>
                        </w:rPr>
                      </m:ctrlPr>
                    </m:sSubPr>
                    <m:e>
                      <m:r>
                        <w:rPr>
                          <w:rFonts w:ascii="Cambria Math"/>
                          <w:sz w:val="18"/>
                          <w:szCs w:val="18"/>
                          <w:lang w:val="en-GB"/>
                        </w:rPr>
                        <m:t>v</m:t>
                      </m:r>
                    </m:e>
                    <m:sub>
                      <m:r>
                        <w:rPr>
                          <w:rFonts w:ascii="Cambria Math"/>
                          <w:sz w:val="18"/>
                          <w:szCs w:val="18"/>
                          <w:lang w:val="en-GB"/>
                        </w:rPr>
                        <m:t>tot</m:t>
                      </m:r>
                    </m:sub>
                  </m:sSub>
                </m:den>
              </m:f>
              <m:r>
                <w:rPr>
                  <w:rFonts w:ascii="Cambria Math"/>
                  <w:sz w:val="18"/>
                  <w:szCs w:val="18"/>
                  <w:lang w:val="en-GB"/>
                </w:rPr>
                <m:t>=1</m:t>
              </m:r>
              <m:r>
                <w:rPr>
                  <w:rFonts w:ascii="Cambria Math"/>
                  <w:sz w:val="18"/>
                  <w:szCs w:val="18"/>
                  <w:lang w:val="en-GB"/>
                </w:rPr>
                <m:t>-</m:t>
              </m:r>
              <m:f>
                <m:fPr>
                  <m:ctrlPr>
                    <w:rPr>
                      <w:rFonts w:ascii="Cambria Math" w:hAnsi="Cambria Math"/>
                      <w:i/>
                      <w:sz w:val="18"/>
                      <w:szCs w:val="18"/>
                      <w:lang w:val="en-GB"/>
                    </w:rPr>
                  </m:ctrlPr>
                </m:fPr>
                <m:num>
                  <m:sSub>
                    <m:sSubPr>
                      <m:ctrlPr>
                        <w:rPr>
                          <w:rFonts w:ascii="Cambria Math" w:hAnsi="Cambria Math"/>
                          <w:i/>
                          <w:sz w:val="18"/>
                          <w:szCs w:val="18"/>
                          <w:lang w:val="en-GB"/>
                        </w:rPr>
                      </m:ctrlPr>
                    </m:sSubPr>
                    <m:e>
                      <m:r>
                        <w:rPr>
                          <w:rFonts w:ascii="Cambria Math" w:hAnsi="Cambria Math"/>
                          <w:sz w:val="18"/>
                          <w:szCs w:val="18"/>
                          <w:lang w:val="en-GB"/>
                        </w:rPr>
                        <m:t>v</m:t>
                      </m:r>
                    </m:e>
                    <m:sub>
                      <m:r>
                        <w:rPr>
                          <w:rFonts w:ascii="Cambria Math" w:hAnsi="Cambria Math"/>
                          <w:sz w:val="18"/>
                          <w:szCs w:val="18"/>
                          <w:lang w:val="en-GB"/>
                        </w:rPr>
                        <m:t>s</m:t>
                      </m:r>
                    </m:sub>
                  </m:sSub>
                </m:num>
                <m:den>
                  <m:sSub>
                    <m:sSubPr>
                      <m:ctrlPr>
                        <w:rPr>
                          <w:rFonts w:ascii="Cambria Math" w:hAnsi="Cambria Math"/>
                          <w:i/>
                          <w:sz w:val="18"/>
                          <w:szCs w:val="18"/>
                          <w:lang w:val="en-GB"/>
                        </w:rPr>
                      </m:ctrlPr>
                    </m:sSubPr>
                    <m:e>
                      <m:r>
                        <w:rPr>
                          <w:rFonts w:ascii="Cambria Math" w:hAnsi="Cambria Math"/>
                          <w:sz w:val="18"/>
                          <w:szCs w:val="18"/>
                          <w:lang w:val="en-GB"/>
                        </w:rPr>
                        <m:t>v</m:t>
                      </m:r>
                    </m:e>
                    <m:sub>
                      <m:r>
                        <w:rPr>
                          <w:rFonts w:ascii="Cambria Math" w:hAnsi="Cambria Math"/>
                          <w:sz w:val="18"/>
                          <w:szCs w:val="18"/>
                          <w:lang w:val="en-GB"/>
                        </w:rPr>
                        <m:t>s</m:t>
                      </m:r>
                    </m:sub>
                  </m:sSub>
                  <m:r>
                    <w:rPr>
                      <w:rFonts w:ascii="Cambria Math" w:hAnsi="Cambria Math"/>
                      <w:sz w:val="18"/>
                      <w:szCs w:val="18"/>
                      <w:lang w:val="en-GB"/>
                    </w:rPr>
                    <m:t>+</m:t>
                  </m:r>
                  <m:sSub>
                    <m:sSubPr>
                      <m:ctrlPr>
                        <w:rPr>
                          <w:rFonts w:ascii="Cambria Math" w:hAnsi="Cambria Math"/>
                          <w:i/>
                          <w:sz w:val="18"/>
                          <w:szCs w:val="18"/>
                          <w:lang w:val="en-GB"/>
                        </w:rPr>
                      </m:ctrlPr>
                    </m:sSubPr>
                    <m:e>
                      <m:r>
                        <w:rPr>
                          <w:rFonts w:ascii="Cambria Math" w:hAnsi="Cambria Math"/>
                          <w:sz w:val="18"/>
                          <w:szCs w:val="18"/>
                          <w:lang w:val="en-GB"/>
                        </w:rPr>
                        <m:t>v</m:t>
                      </m:r>
                    </m:e>
                    <m:sub>
                      <m:r>
                        <w:rPr>
                          <w:rFonts w:ascii="Cambria Math" w:hAnsi="Cambria Math"/>
                          <w:sz w:val="18"/>
                          <w:szCs w:val="18"/>
                          <w:lang w:val="en-GB"/>
                        </w:rPr>
                        <m:t>g</m:t>
                      </m:r>
                    </m:sub>
                  </m:sSub>
                </m:den>
              </m:f>
            </m:oMath>
            <w:r w:rsidR="00835312" w:rsidRPr="00CA7814">
              <w:rPr>
                <w:sz w:val="18"/>
                <w:szCs w:val="18"/>
                <w:lang w:val="en-GB"/>
              </w:rPr>
              <w:t>,</w:t>
            </w:r>
          </w:p>
        </w:tc>
        <w:tc>
          <w:tcPr>
            <w:tcW w:w="965" w:type="dxa"/>
            <w:shd w:val="clear" w:color="auto" w:fill="auto"/>
            <w:vAlign w:val="center"/>
          </w:tcPr>
          <w:p w14:paraId="4DB9C7EB" w14:textId="11BA8899" w:rsidR="00835312" w:rsidRPr="00A94774" w:rsidRDefault="00835312" w:rsidP="00D73EC6">
            <w:pPr>
              <w:pStyle w:val="Els-body-text"/>
              <w:spacing w:before="120" w:after="120" w:line="264" w:lineRule="auto"/>
              <w:jc w:val="right"/>
              <w:rPr>
                <w:lang w:val="en-GB"/>
              </w:rPr>
            </w:pPr>
            <w:r w:rsidRPr="00A94774">
              <w:rPr>
                <w:lang w:val="en-GB"/>
              </w:rPr>
              <w:t>(</w:t>
            </w:r>
            <w:r w:rsidR="007D3BC0">
              <w:rPr>
                <w:lang w:val="en-GB"/>
              </w:rPr>
              <w:t>2</w:t>
            </w:r>
            <w:r w:rsidRPr="00A94774">
              <w:rPr>
                <w:lang w:val="en-GB"/>
              </w:rPr>
              <w:t>)</w:t>
            </w:r>
          </w:p>
        </w:tc>
      </w:tr>
    </w:tbl>
    <w:p w14:paraId="236CDEA1" w14:textId="3A7D58EC" w:rsidR="00835312" w:rsidRDefault="007D3BC0" w:rsidP="007D3BC0">
      <w:pPr>
        <w:pStyle w:val="Els-body-text"/>
      </w:pPr>
      <w:r>
        <w:t xml:space="preserve">From the above equation, it follows that </w:t>
      </w:r>
      <m:oMath>
        <m:sSub>
          <m:sSubPr>
            <m:ctrlPr>
              <w:rPr>
                <w:rFonts w:ascii="Cambria Math" w:hAnsi="Cambria Math"/>
                <w:i/>
                <w:sz w:val="18"/>
                <w:szCs w:val="18"/>
              </w:rPr>
            </m:ctrlPr>
          </m:sSubPr>
          <m:e>
            <m:r>
              <w:rPr>
                <w:rFonts w:ascii="Cambria Math" w:hAnsi="Cambria Math"/>
                <w:sz w:val="18"/>
                <w:szCs w:val="18"/>
              </w:rPr>
              <m:t>ε</m:t>
            </m:r>
          </m:e>
          <m:sub>
            <m:r>
              <w:rPr>
                <w:rFonts w:ascii="Cambria Math" w:hAnsi="Cambria Math"/>
                <w:sz w:val="18"/>
                <w:szCs w:val="18"/>
              </w:rPr>
              <m:t>agg</m:t>
            </m:r>
          </m:sub>
        </m:sSub>
      </m:oMath>
      <w:r>
        <w:t xml:space="preserve">, </w:t>
      </w:r>
      <m:oMath>
        <m:sSub>
          <m:sSubPr>
            <m:ctrlPr>
              <w:rPr>
                <w:rFonts w:ascii="Cambria Math" w:hAnsi="Cambria Math"/>
                <w:i/>
                <w:sz w:val="18"/>
                <w:szCs w:val="18"/>
              </w:rPr>
            </m:ctrlPr>
          </m:sSubPr>
          <m:e>
            <m:r>
              <w:rPr>
                <w:rFonts w:ascii="Cambria Math" w:hAnsi="Cambria Math"/>
                <w:sz w:val="18"/>
                <w:szCs w:val="18"/>
              </w:rPr>
              <m:t>v</m:t>
            </m:r>
          </m:e>
          <m:sub>
            <m:r>
              <w:rPr>
                <w:rFonts w:ascii="Cambria Math" w:hAnsi="Cambria Math"/>
                <w:sz w:val="18"/>
                <w:szCs w:val="18"/>
              </w:rPr>
              <m:t>g</m:t>
            </m:r>
          </m:sub>
        </m:sSub>
      </m:oMath>
      <w:r>
        <w:t xml:space="preserve"> or </w:t>
      </w:r>
      <m:oMath>
        <m:sSub>
          <m:sSubPr>
            <m:ctrlPr>
              <w:rPr>
                <w:rFonts w:ascii="Cambria Math" w:hAnsi="Cambria Math"/>
                <w:i/>
                <w:sz w:val="18"/>
                <w:szCs w:val="18"/>
              </w:rPr>
            </m:ctrlPr>
          </m:sSubPr>
          <m:e>
            <m:r>
              <w:rPr>
                <w:rFonts w:ascii="Cambria Math" w:hAnsi="Cambria Math"/>
                <w:sz w:val="18"/>
                <w:szCs w:val="18"/>
              </w:rPr>
              <m:t>v</m:t>
            </m:r>
          </m:e>
          <m:sub>
            <m:r>
              <w:rPr>
                <w:rFonts w:ascii="Cambria Math" w:hAnsi="Cambria Math"/>
                <w:sz w:val="18"/>
                <w:szCs w:val="18"/>
              </w:rPr>
              <m:t>tot</m:t>
            </m:r>
          </m:sub>
        </m:sSub>
      </m:oMath>
      <w:r>
        <w:t xml:space="preserve"> can be used equivalently to fully characterize an agglomerate if </w:t>
      </w:r>
      <m:oMath>
        <m:sSub>
          <m:sSubPr>
            <m:ctrlPr>
              <w:rPr>
                <w:rFonts w:ascii="Cambria Math" w:hAnsi="Cambria Math"/>
                <w:i/>
                <w:sz w:val="18"/>
                <w:szCs w:val="18"/>
              </w:rPr>
            </m:ctrlPr>
          </m:sSubPr>
          <m:e>
            <m:r>
              <w:rPr>
                <w:rFonts w:ascii="Cambria Math" w:hAnsi="Cambria Math"/>
                <w:sz w:val="18"/>
                <w:szCs w:val="18"/>
              </w:rPr>
              <m:t>v</m:t>
            </m:r>
          </m:e>
          <m:sub>
            <m:r>
              <w:rPr>
                <w:rFonts w:ascii="Cambria Math" w:hAnsi="Cambria Math"/>
                <w:sz w:val="18"/>
                <w:szCs w:val="18"/>
              </w:rPr>
              <m:t>s</m:t>
            </m:r>
          </m:sub>
        </m:sSub>
      </m:oMath>
      <w:r>
        <w:t xml:space="preserve"> is given. Singh and Tsotsas (2019) provide the following empirical relationship between the porosity and the number of primary particles</w:t>
      </w:r>
    </w:p>
    <w:tbl>
      <w:tblPr>
        <w:tblW w:w="7087" w:type="dxa"/>
        <w:tblLook w:val="04A0" w:firstRow="1" w:lastRow="0" w:firstColumn="1" w:lastColumn="0" w:noHBand="0" w:noVBand="1"/>
      </w:tblPr>
      <w:tblGrid>
        <w:gridCol w:w="6122"/>
        <w:gridCol w:w="965"/>
      </w:tblGrid>
      <w:tr w:rsidR="007D3BC0" w:rsidRPr="00A94774" w14:paraId="1A161888" w14:textId="77777777" w:rsidTr="00D73EC6">
        <w:tc>
          <w:tcPr>
            <w:tcW w:w="6122" w:type="dxa"/>
            <w:shd w:val="clear" w:color="auto" w:fill="auto"/>
            <w:vAlign w:val="center"/>
          </w:tcPr>
          <w:p w14:paraId="2A75BEBD" w14:textId="480299CA" w:rsidR="007D3BC0" w:rsidRPr="00CA7814" w:rsidRDefault="00F4421D" w:rsidP="00200D62">
            <w:pPr>
              <w:pStyle w:val="Els-body-text"/>
              <w:spacing w:line="264" w:lineRule="auto"/>
              <w:rPr>
                <w:sz w:val="18"/>
                <w:szCs w:val="18"/>
                <w:lang w:val="en-GB"/>
              </w:rPr>
            </w:pPr>
            <m:oMath>
              <m:sSub>
                <m:sSubPr>
                  <m:ctrlPr>
                    <w:rPr>
                      <w:rFonts w:ascii="Cambria Math" w:hAnsi="Cambria Math"/>
                      <w:i/>
                      <w:sz w:val="18"/>
                      <w:szCs w:val="18"/>
                    </w:rPr>
                  </m:ctrlPr>
                </m:sSubPr>
                <m:e>
                  <m:r>
                    <w:rPr>
                      <w:rFonts w:ascii="Cambria Math" w:hAnsi="Cambria Math"/>
                      <w:sz w:val="18"/>
                      <w:szCs w:val="18"/>
                    </w:rPr>
                    <m:t>ε</m:t>
                  </m:r>
                </m:e>
                <m:sub>
                  <m:r>
                    <w:rPr>
                      <w:rFonts w:ascii="Cambria Math" w:hAnsi="Cambria Math"/>
                      <w:sz w:val="18"/>
                      <w:szCs w:val="18"/>
                    </w:rPr>
                    <m:t>agg</m:t>
                  </m:r>
                </m:sub>
              </m:sSub>
              <m:r>
                <w:rPr>
                  <w:rFonts w:ascii="Cambria Math"/>
                  <w:sz w:val="18"/>
                  <w:szCs w:val="18"/>
                  <w:lang w:val="en-GB"/>
                </w:rPr>
                <m:t>=1</m:t>
              </m:r>
              <m:r>
                <w:rPr>
                  <w:rFonts w:ascii="Cambria Math"/>
                  <w:sz w:val="18"/>
                  <w:szCs w:val="18"/>
                  <w:lang w:val="en-GB"/>
                </w:rPr>
                <m:t>-</m:t>
              </m:r>
              <m:r>
                <w:rPr>
                  <w:rFonts w:ascii="Cambria Math"/>
                  <w:sz w:val="18"/>
                  <w:szCs w:val="18"/>
                  <w:lang w:val="en-GB"/>
                </w:rPr>
                <m:t xml:space="preserve"> 0.465</m:t>
              </m:r>
              <m:sSub>
                <m:sSubPr>
                  <m:ctrlPr>
                    <w:rPr>
                      <w:rFonts w:ascii="Cambria Math" w:hAnsi="Cambria Math"/>
                      <w:i/>
                      <w:sz w:val="18"/>
                      <w:szCs w:val="18"/>
                      <w:lang w:val="en-GB"/>
                    </w:rPr>
                  </m:ctrlPr>
                </m:sSubPr>
                <m:e>
                  <m:r>
                    <w:rPr>
                      <w:rFonts w:ascii="Cambria Math"/>
                      <w:sz w:val="18"/>
                      <w:szCs w:val="18"/>
                      <w:lang w:val="en-GB"/>
                    </w:rPr>
                    <m:t>N</m:t>
                  </m:r>
                </m:e>
                <m:sub>
                  <m:r>
                    <w:rPr>
                      <w:rFonts w:ascii="Cambria Math"/>
                      <w:sz w:val="18"/>
                      <w:szCs w:val="18"/>
                      <w:lang w:val="en-GB"/>
                    </w:rPr>
                    <m:t>p</m:t>
                  </m:r>
                </m:sub>
              </m:sSub>
              <m:sSup>
                <m:sSupPr>
                  <m:ctrlPr>
                    <w:rPr>
                      <w:rFonts w:ascii="Cambria Math" w:hAnsi="Cambria Math"/>
                      <w:i/>
                      <w:sz w:val="18"/>
                      <w:szCs w:val="18"/>
                      <w:lang w:val="en-GB"/>
                    </w:rPr>
                  </m:ctrlPr>
                </m:sSupPr>
                <m:e>
                  <m:d>
                    <m:dPr>
                      <m:ctrlPr>
                        <w:rPr>
                          <w:rFonts w:ascii="Cambria Math" w:hAnsi="Cambria Math"/>
                          <w:i/>
                          <w:sz w:val="18"/>
                          <w:szCs w:val="18"/>
                          <w:lang w:val="en-GB"/>
                        </w:rPr>
                      </m:ctrlPr>
                    </m:dPr>
                    <m:e>
                      <m:f>
                        <m:fPr>
                          <m:ctrlPr>
                            <w:rPr>
                              <w:rFonts w:ascii="Cambria Math" w:hAnsi="Cambria Math"/>
                              <w:i/>
                              <w:sz w:val="18"/>
                              <w:szCs w:val="18"/>
                              <w:lang w:val="en-GB"/>
                            </w:rPr>
                          </m:ctrlPr>
                        </m:fPr>
                        <m:num>
                          <m:r>
                            <w:rPr>
                              <w:rFonts w:ascii="Cambria Math"/>
                              <w:sz w:val="18"/>
                              <w:szCs w:val="18"/>
                              <w:lang w:val="en-GB"/>
                            </w:rPr>
                            <m:t>k</m:t>
                          </m:r>
                        </m:num>
                        <m:den>
                          <m:sSub>
                            <m:sSubPr>
                              <m:ctrlPr>
                                <w:rPr>
                                  <w:rFonts w:ascii="Cambria Math" w:hAnsi="Cambria Math"/>
                                  <w:i/>
                                  <w:sz w:val="18"/>
                                  <w:szCs w:val="18"/>
                                  <w:lang w:val="en-GB"/>
                                </w:rPr>
                              </m:ctrlPr>
                            </m:sSubPr>
                            <m:e>
                              <m:r>
                                <w:rPr>
                                  <w:rFonts w:ascii="Cambria Math"/>
                                  <w:sz w:val="18"/>
                                  <w:szCs w:val="18"/>
                                  <w:lang w:val="en-GB"/>
                                </w:rPr>
                                <m:t>N</m:t>
                              </m:r>
                            </m:e>
                            <m:sub>
                              <m:r>
                                <w:rPr>
                                  <w:rFonts w:ascii="Cambria Math"/>
                                  <w:sz w:val="18"/>
                                  <w:szCs w:val="18"/>
                                  <w:lang w:val="en-GB"/>
                                </w:rPr>
                                <m:t>p</m:t>
                              </m:r>
                            </m:sub>
                          </m:sSub>
                        </m:den>
                      </m:f>
                    </m:e>
                  </m:d>
                </m:e>
                <m:sup>
                  <m:f>
                    <m:fPr>
                      <m:ctrlPr>
                        <w:rPr>
                          <w:rFonts w:ascii="Cambria Math" w:hAnsi="Cambria Math"/>
                          <w:i/>
                          <w:sz w:val="18"/>
                          <w:szCs w:val="18"/>
                          <w:lang w:val="en-GB"/>
                        </w:rPr>
                      </m:ctrlPr>
                    </m:fPr>
                    <m:num>
                      <m:r>
                        <w:rPr>
                          <w:rFonts w:ascii="Cambria Math"/>
                          <w:sz w:val="18"/>
                          <w:szCs w:val="18"/>
                          <w:lang w:val="en-GB"/>
                        </w:rPr>
                        <m:t>3</m:t>
                      </m:r>
                    </m:num>
                    <m:den>
                      <m:sSub>
                        <m:sSubPr>
                          <m:ctrlPr>
                            <w:rPr>
                              <w:rFonts w:ascii="Cambria Math" w:hAnsi="Cambria Math"/>
                              <w:i/>
                              <w:sz w:val="18"/>
                              <w:szCs w:val="18"/>
                              <w:lang w:val="en-GB"/>
                            </w:rPr>
                          </m:ctrlPr>
                        </m:sSubPr>
                        <m:e>
                          <m:r>
                            <w:rPr>
                              <w:rFonts w:ascii="Cambria Math"/>
                              <w:sz w:val="18"/>
                              <w:szCs w:val="18"/>
                              <w:lang w:val="en-GB"/>
                            </w:rPr>
                            <m:t>D</m:t>
                          </m:r>
                        </m:e>
                        <m:sub>
                          <m:r>
                            <w:rPr>
                              <w:rFonts w:ascii="Cambria Math"/>
                              <w:sz w:val="18"/>
                              <w:szCs w:val="18"/>
                              <w:lang w:val="en-GB"/>
                            </w:rPr>
                            <m:t>f</m:t>
                          </m:r>
                        </m:sub>
                      </m:sSub>
                    </m:den>
                  </m:f>
                </m:sup>
              </m:sSup>
            </m:oMath>
            <w:r w:rsidR="007D3BC0" w:rsidRPr="00CA7814">
              <w:rPr>
                <w:sz w:val="18"/>
                <w:szCs w:val="18"/>
                <w:lang w:val="en-GB"/>
              </w:rPr>
              <w:t>,</w:t>
            </w:r>
          </w:p>
        </w:tc>
        <w:tc>
          <w:tcPr>
            <w:tcW w:w="965" w:type="dxa"/>
            <w:shd w:val="clear" w:color="auto" w:fill="auto"/>
            <w:vAlign w:val="center"/>
          </w:tcPr>
          <w:p w14:paraId="02232A30" w14:textId="5E21AF52" w:rsidR="007D3BC0" w:rsidRPr="00A94774" w:rsidRDefault="007D3BC0" w:rsidP="00D73EC6">
            <w:pPr>
              <w:pStyle w:val="Els-body-text"/>
              <w:spacing w:before="120" w:after="120" w:line="264" w:lineRule="auto"/>
              <w:jc w:val="right"/>
              <w:rPr>
                <w:lang w:val="en-GB"/>
              </w:rPr>
            </w:pPr>
            <w:r w:rsidRPr="00A94774">
              <w:rPr>
                <w:lang w:val="en-GB"/>
              </w:rPr>
              <w:t>(</w:t>
            </w:r>
            <w:r>
              <w:rPr>
                <w:lang w:val="en-GB"/>
              </w:rPr>
              <w:t>3</w:t>
            </w:r>
            <w:r w:rsidRPr="00A94774">
              <w:rPr>
                <w:lang w:val="en-GB"/>
              </w:rPr>
              <w:t>)</w:t>
            </w:r>
          </w:p>
        </w:tc>
      </w:tr>
    </w:tbl>
    <w:p w14:paraId="25571A2D" w14:textId="7FDC91A4" w:rsidR="00320FD6" w:rsidRDefault="007D3BC0" w:rsidP="007D3BC0">
      <w:pPr>
        <w:pStyle w:val="Els-body-text"/>
      </w:pPr>
      <w:r>
        <w:lastRenderedPageBreak/>
        <w:t xml:space="preserve">with parameters </w:t>
      </w:r>
      <m:oMath>
        <m:sSub>
          <m:sSubPr>
            <m:ctrlPr>
              <w:rPr>
                <w:rFonts w:ascii="Cambria Math" w:hAnsi="Cambria Math"/>
                <w:i/>
                <w:sz w:val="18"/>
                <w:szCs w:val="18"/>
              </w:rPr>
            </m:ctrlPr>
          </m:sSubPr>
          <m:e>
            <m:r>
              <w:rPr>
                <w:rFonts w:ascii="Cambria Math" w:hAnsi="Cambria Math"/>
                <w:sz w:val="18"/>
                <w:szCs w:val="18"/>
              </w:rPr>
              <m:t>D</m:t>
            </m:r>
          </m:e>
          <m:sub>
            <m:r>
              <w:rPr>
                <w:rFonts w:ascii="Cambria Math" w:hAnsi="Cambria Math"/>
                <w:sz w:val="18"/>
                <w:szCs w:val="18"/>
              </w:rPr>
              <m:t>f</m:t>
            </m:r>
          </m:sub>
        </m:sSub>
      </m:oMath>
      <w:r>
        <w:t xml:space="preserve">, the so-called fractal dimension, and </w:t>
      </w:r>
      <m:oMath>
        <m:r>
          <w:rPr>
            <w:rFonts w:ascii="Cambria Math" w:hAnsi="Cambria Math"/>
            <w:sz w:val="18"/>
            <w:szCs w:val="18"/>
          </w:rPr>
          <m:t>k</m:t>
        </m:r>
      </m:oMath>
      <w:r>
        <w:t xml:space="preserve">, the prefactor. In order to obtain this relationship, </w:t>
      </w:r>
      <m:oMath>
        <m:sSub>
          <m:sSubPr>
            <m:ctrlPr>
              <w:rPr>
                <w:rFonts w:ascii="Cambria Math" w:hAnsi="Cambria Math"/>
                <w:i/>
                <w:sz w:val="18"/>
                <w:szCs w:val="18"/>
              </w:rPr>
            </m:ctrlPr>
          </m:sSubPr>
          <m:e>
            <m:r>
              <w:rPr>
                <w:rFonts w:ascii="Cambria Math" w:hAnsi="Cambria Math"/>
                <w:sz w:val="18"/>
                <w:szCs w:val="18"/>
              </w:rPr>
              <m:t>v</m:t>
            </m:r>
          </m:e>
          <m:sub>
            <m:r>
              <w:rPr>
                <w:rFonts w:ascii="Cambria Math" w:hAnsi="Cambria Math"/>
                <w:sz w:val="18"/>
                <w:szCs w:val="18"/>
              </w:rPr>
              <m:t>tot</m:t>
            </m:r>
          </m:sub>
        </m:sSub>
      </m:oMath>
      <w:r>
        <w:t xml:space="preserve"> is defined as the volume of an equivalent sphere with radius </w:t>
      </w:r>
      <m:oMath>
        <m:sSub>
          <m:sSubPr>
            <m:ctrlPr>
              <w:rPr>
                <w:rFonts w:ascii="Cambria Math" w:hAnsi="Cambria Math"/>
                <w:i/>
                <w:sz w:val="18"/>
                <w:szCs w:val="18"/>
              </w:rPr>
            </m:ctrlPr>
          </m:sSubPr>
          <m:e>
            <m:r>
              <w:rPr>
                <w:rFonts w:ascii="Cambria Math" w:hAnsi="Cambria Math"/>
                <w:sz w:val="18"/>
                <w:szCs w:val="18"/>
              </w:rPr>
              <m:t>R</m:t>
            </m:r>
          </m:e>
          <m:sub>
            <m:r>
              <w:rPr>
                <w:rFonts w:ascii="Cambria Math" w:hAnsi="Cambria Math"/>
                <w:sz w:val="18"/>
                <w:szCs w:val="18"/>
              </w:rPr>
              <m:t>e</m:t>
            </m:r>
          </m:sub>
        </m:sSub>
      </m:oMath>
      <w:r>
        <w:t xml:space="preserve"> based on the gyration radius of the agglomerates. The morphological parameters </w:t>
      </w:r>
      <m:oMath>
        <m:sSub>
          <m:sSubPr>
            <m:ctrlPr>
              <w:rPr>
                <w:rFonts w:ascii="Cambria Math" w:hAnsi="Cambria Math"/>
                <w:i/>
                <w:sz w:val="18"/>
                <w:szCs w:val="18"/>
              </w:rPr>
            </m:ctrlPr>
          </m:sSubPr>
          <m:e>
            <m:r>
              <w:rPr>
                <w:rFonts w:ascii="Cambria Math" w:hAnsi="Cambria Math"/>
                <w:sz w:val="18"/>
                <w:szCs w:val="18"/>
              </w:rPr>
              <m:t>D</m:t>
            </m:r>
          </m:e>
          <m:sub>
            <m:r>
              <w:rPr>
                <w:rFonts w:ascii="Cambria Math" w:hAnsi="Cambria Math"/>
                <w:sz w:val="18"/>
                <w:szCs w:val="18"/>
              </w:rPr>
              <m:t>f</m:t>
            </m:r>
          </m:sub>
        </m:sSub>
      </m:oMath>
      <w:r>
        <w:t xml:space="preserve"> and </w:t>
      </w:r>
      <m:oMath>
        <m:r>
          <w:rPr>
            <w:rFonts w:ascii="Cambria Math" w:hAnsi="Cambria Math"/>
            <w:sz w:val="18"/>
            <w:szCs w:val="18"/>
          </w:rPr>
          <m:t>k</m:t>
        </m:r>
      </m:oMath>
      <w:r>
        <w:t xml:space="preserve"> are determined empirically by correlating the number of primary particles </w:t>
      </w:r>
      <m:oMath>
        <m:sSub>
          <m:sSubPr>
            <m:ctrlPr>
              <w:rPr>
                <w:rFonts w:ascii="Cambria Math" w:hAnsi="Cambria Math"/>
                <w:i/>
                <w:sz w:val="18"/>
                <w:szCs w:val="18"/>
              </w:rPr>
            </m:ctrlPr>
          </m:sSubPr>
          <m:e>
            <m:r>
              <w:rPr>
                <w:rFonts w:ascii="Cambria Math" w:hAnsi="Cambria Math"/>
                <w:sz w:val="18"/>
                <w:szCs w:val="18"/>
              </w:rPr>
              <m:t>N</m:t>
            </m:r>
          </m:e>
          <m:sub>
            <m:r>
              <w:rPr>
                <w:rFonts w:ascii="Cambria Math" w:hAnsi="Cambria Math"/>
                <w:sz w:val="18"/>
                <w:szCs w:val="18"/>
              </w:rPr>
              <m:t>p</m:t>
            </m:r>
          </m:sub>
        </m:sSub>
      </m:oMath>
      <w:r>
        <w:t xml:space="preserve"> in an agglomerate to the measured gyration radius for a number of agglomerates. Strenzke et al. (2022) determined </w:t>
      </w:r>
      <m:oMath>
        <m:sSub>
          <m:sSubPr>
            <m:ctrlPr>
              <w:rPr>
                <w:rFonts w:ascii="Cambria Math" w:hAnsi="Cambria Math"/>
                <w:i/>
              </w:rPr>
            </m:ctrlPr>
          </m:sSubPr>
          <m:e>
            <m:r>
              <w:rPr>
                <w:rFonts w:ascii="Cambria Math" w:hAnsi="Cambria Math"/>
              </w:rPr>
              <m:t>D</m:t>
            </m:r>
          </m:e>
          <m:sub>
            <m:r>
              <w:rPr>
                <w:rFonts w:ascii="Cambria Math" w:hAnsi="Cambria Math"/>
              </w:rPr>
              <m:t>f</m:t>
            </m:r>
          </m:sub>
        </m:sSub>
        <m:r>
          <w:rPr>
            <w:rFonts w:ascii="Cambria Math" w:hAnsi="Cambria Math"/>
          </w:rPr>
          <m:t>= 2.89</m:t>
        </m:r>
      </m:oMath>
      <w:r>
        <w:t xml:space="preserve"> and </w:t>
      </w:r>
      <m:oMath>
        <m:r>
          <w:rPr>
            <w:rFonts w:ascii="Cambria Math" w:hAnsi="Cambria Math"/>
            <w:sz w:val="18"/>
            <w:szCs w:val="18"/>
          </w:rPr>
          <m:t>k =0.82</m:t>
        </m:r>
      </m:oMath>
      <w:r>
        <w:t xml:space="preserve"> for a continuous FBSA experiment with constant process conditions. Additionally, Singh and </w:t>
      </w:r>
      <w:proofErr w:type="spellStart"/>
      <w:r>
        <w:t>Tsotsas</w:t>
      </w:r>
      <w:proofErr w:type="spellEnd"/>
      <w:r>
        <w:t xml:space="preserve"> (2019) showed that it is possible to linearly correlated the morphological parameters to process conditions, namely the gas inlet temperature </w:t>
      </w:r>
      <m:oMath>
        <m:sSub>
          <m:sSubPr>
            <m:ctrlPr>
              <w:rPr>
                <w:rFonts w:ascii="Cambria Math" w:hAnsi="Cambria Math"/>
                <w:i/>
              </w:rPr>
            </m:ctrlPr>
          </m:sSubPr>
          <m:e>
            <m:r>
              <w:rPr>
                <w:rFonts w:ascii="Cambria Math" w:hAnsi="Cambria Math"/>
              </w:rPr>
              <m:t>T</m:t>
            </m:r>
          </m:e>
          <m:sub>
            <m:r>
              <w:rPr>
                <w:rFonts w:ascii="Cambria Math" w:hAnsi="Cambria Math"/>
              </w:rPr>
              <m:t>g</m:t>
            </m:r>
          </m:sub>
        </m:sSub>
      </m:oMath>
      <w:r>
        <w:t xml:space="preserve"> and the binder concentration </w:t>
      </w:r>
      <m:oMath>
        <m:sSub>
          <m:sSubPr>
            <m:ctrlPr>
              <w:rPr>
                <w:rFonts w:ascii="Cambria Math" w:hAnsi="Cambria Math"/>
                <w:i/>
                <w:sz w:val="18"/>
                <w:szCs w:val="18"/>
              </w:rPr>
            </m:ctrlPr>
          </m:sSubPr>
          <m:e>
            <m:r>
              <w:rPr>
                <w:rFonts w:ascii="Cambria Math" w:hAnsi="Cambria Math"/>
                <w:sz w:val="18"/>
                <w:szCs w:val="18"/>
              </w:rPr>
              <m:t>x</m:t>
            </m:r>
          </m:e>
          <m:sub>
            <m:r>
              <w:rPr>
                <w:rFonts w:ascii="Cambria Math" w:hAnsi="Cambria Math"/>
                <w:sz w:val="18"/>
                <w:szCs w:val="18"/>
              </w:rPr>
              <m:t>b</m:t>
            </m:r>
          </m:sub>
        </m:sSub>
      </m:oMath>
      <w:r>
        <w:t xml:space="preserve">. By rearranging </w:t>
      </w:r>
      <w:proofErr w:type="spellStart"/>
      <w:r>
        <w:t>Eqs</w:t>
      </w:r>
      <w:proofErr w:type="spellEnd"/>
      <w:r>
        <w:t xml:space="preserve">. (1), (2) and (3), the following power law relationship between </w:t>
      </w:r>
      <m:oMath>
        <m:sSub>
          <m:sSubPr>
            <m:ctrlPr>
              <w:rPr>
                <w:rFonts w:ascii="Cambria Math" w:hAnsi="Cambria Math"/>
                <w:i/>
                <w:sz w:val="18"/>
                <w:szCs w:val="18"/>
              </w:rPr>
            </m:ctrlPr>
          </m:sSubPr>
          <m:e>
            <m:r>
              <w:rPr>
                <w:rFonts w:ascii="Cambria Math" w:hAnsi="Cambria Math"/>
                <w:sz w:val="18"/>
                <w:szCs w:val="18"/>
              </w:rPr>
              <m:t>v</m:t>
            </m:r>
          </m:e>
          <m:sub>
            <m:r>
              <w:rPr>
                <w:rFonts w:ascii="Cambria Math" w:hAnsi="Cambria Math"/>
                <w:sz w:val="18"/>
                <w:szCs w:val="18"/>
              </w:rPr>
              <m:t>s</m:t>
            </m:r>
          </m:sub>
        </m:sSub>
      </m:oMath>
      <w:r>
        <w:t xml:space="preserve"> and </w:t>
      </w:r>
      <m:oMath>
        <m:sSub>
          <m:sSubPr>
            <m:ctrlPr>
              <w:rPr>
                <w:rFonts w:ascii="Cambria Math" w:hAnsi="Cambria Math"/>
                <w:i/>
                <w:sz w:val="18"/>
                <w:szCs w:val="18"/>
              </w:rPr>
            </m:ctrlPr>
          </m:sSubPr>
          <m:e>
            <m:r>
              <w:rPr>
                <w:rFonts w:ascii="Cambria Math" w:hAnsi="Cambria Math"/>
                <w:sz w:val="18"/>
                <w:szCs w:val="18"/>
              </w:rPr>
              <m:t>v</m:t>
            </m:r>
          </m:e>
          <m:sub>
            <m:r>
              <w:rPr>
                <w:rFonts w:ascii="Cambria Math" w:hAnsi="Cambria Math"/>
                <w:sz w:val="18"/>
                <w:szCs w:val="18"/>
              </w:rPr>
              <m:t>tot</m:t>
            </m:r>
          </m:sub>
        </m:sSub>
      </m:oMath>
      <w:r>
        <w:t xml:space="preserve"> is obtained</w:t>
      </w:r>
    </w:p>
    <w:tbl>
      <w:tblPr>
        <w:tblW w:w="7087" w:type="dxa"/>
        <w:tblLook w:val="04A0" w:firstRow="1" w:lastRow="0" w:firstColumn="1" w:lastColumn="0" w:noHBand="0" w:noVBand="1"/>
      </w:tblPr>
      <w:tblGrid>
        <w:gridCol w:w="6122"/>
        <w:gridCol w:w="965"/>
      </w:tblGrid>
      <w:tr w:rsidR="003F04F6" w:rsidRPr="00A94774" w14:paraId="188D9AF0" w14:textId="77777777" w:rsidTr="00D73EC6">
        <w:tc>
          <w:tcPr>
            <w:tcW w:w="6122" w:type="dxa"/>
            <w:shd w:val="clear" w:color="auto" w:fill="auto"/>
            <w:vAlign w:val="center"/>
          </w:tcPr>
          <w:p w14:paraId="17F222EE" w14:textId="6008AB2E" w:rsidR="003F04F6" w:rsidRPr="00CA7814" w:rsidRDefault="00F4421D" w:rsidP="00200D62">
            <w:pPr>
              <w:pStyle w:val="Els-body-text"/>
              <w:spacing w:line="264" w:lineRule="auto"/>
              <w:rPr>
                <w:sz w:val="18"/>
                <w:szCs w:val="18"/>
                <w:lang w:val="en-GB"/>
              </w:rPr>
            </w:pPr>
            <m:oMath>
              <m:sSub>
                <m:sSubPr>
                  <m:ctrlPr>
                    <w:rPr>
                      <w:rFonts w:ascii="Cambria Math" w:hAnsi="Cambria Math"/>
                      <w:i/>
                      <w:sz w:val="18"/>
                      <w:szCs w:val="18"/>
                    </w:rPr>
                  </m:ctrlPr>
                </m:sSubPr>
                <m:e>
                  <m:r>
                    <w:rPr>
                      <w:rFonts w:ascii="Cambria Math" w:hAnsi="Cambria Math"/>
                      <w:sz w:val="18"/>
                      <w:szCs w:val="18"/>
                    </w:rPr>
                    <m:t>v</m:t>
                  </m:r>
                </m:e>
                <m:sub>
                  <m:r>
                    <w:rPr>
                      <w:rFonts w:ascii="Cambria Math" w:hAnsi="Cambria Math"/>
                      <w:sz w:val="18"/>
                      <w:szCs w:val="18"/>
                    </w:rPr>
                    <m:t xml:space="preserve">s </m:t>
                  </m:r>
                </m:sub>
              </m:sSub>
              <m:d>
                <m:dPr>
                  <m:ctrlPr>
                    <w:rPr>
                      <w:rFonts w:ascii="Cambria Math" w:hAnsi="Cambria Math"/>
                      <w:i/>
                      <w:sz w:val="18"/>
                      <w:szCs w:val="18"/>
                    </w:rPr>
                  </m:ctrlPr>
                </m:dPr>
                <m:e>
                  <m:sSub>
                    <m:sSubPr>
                      <m:ctrlPr>
                        <w:rPr>
                          <w:rFonts w:ascii="Cambria Math" w:hAnsi="Cambria Math"/>
                          <w:i/>
                          <w:sz w:val="18"/>
                          <w:szCs w:val="18"/>
                        </w:rPr>
                      </m:ctrlPr>
                    </m:sSubPr>
                    <m:e>
                      <m:r>
                        <w:rPr>
                          <w:rFonts w:ascii="Cambria Math" w:hAnsi="Cambria Math"/>
                          <w:sz w:val="18"/>
                          <w:szCs w:val="18"/>
                        </w:rPr>
                        <m:t>v</m:t>
                      </m:r>
                    </m:e>
                    <m:sub>
                      <m:r>
                        <w:rPr>
                          <w:rFonts w:ascii="Cambria Math" w:hAnsi="Cambria Math"/>
                          <w:sz w:val="18"/>
                          <w:szCs w:val="18"/>
                        </w:rPr>
                        <m:t>tot</m:t>
                      </m:r>
                    </m:sub>
                  </m:sSub>
                </m:e>
              </m:d>
              <m:r>
                <w:rPr>
                  <w:rFonts w:ascii="Cambria Math" w:hAnsi="Cambria Math"/>
                  <w:sz w:val="18"/>
                  <w:szCs w:val="18"/>
                </w:rPr>
                <m:t>=</m:t>
              </m:r>
              <m:sSup>
                <m:sSupPr>
                  <m:ctrlPr>
                    <w:rPr>
                      <w:rFonts w:ascii="Cambria Math" w:hAnsi="Cambria Math"/>
                      <w:i/>
                      <w:sz w:val="18"/>
                      <w:szCs w:val="18"/>
                    </w:rPr>
                  </m:ctrlPr>
                </m:sSupPr>
                <m:e>
                  <m:r>
                    <w:rPr>
                      <w:rFonts w:ascii="Cambria Math" w:hAnsi="Cambria Math"/>
                      <w:sz w:val="18"/>
                      <w:szCs w:val="18"/>
                    </w:rPr>
                    <m:t>0.465</m:t>
                  </m:r>
                </m:e>
                <m:sup>
                  <m:sSub>
                    <m:sSubPr>
                      <m:ctrlPr>
                        <w:rPr>
                          <w:rFonts w:ascii="Cambria Math" w:hAnsi="Cambria Math"/>
                          <w:i/>
                          <w:sz w:val="18"/>
                          <w:szCs w:val="18"/>
                        </w:rPr>
                      </m:ctrlPr>
                    </m:sSubPr>
                    <m:e>
                      <m:r>
                        <w:rPr>
                          <w:rFonts w:ascii="Cambria Math" w:hAnsi="Cambria Math"/>
                          <w:sz w:val="18"/>
                          <w:szCs w:val="18"/>
                        </w:rPr>
                        <m:t>D</m:t>
                      </m:r>
                    </m:e>
                    <m:sub>
                      <m:r>
                        <w:rPr>
                          <w:rFonts w:ascii="Cambria Math" w:hAnsi="Cambria Math"/>
                          <w:sz w:val="18"/>
                          <w:szCs w:val="18"/>
                        </w:rPr>
                        <m:t>f</m:t>
                      </m:r>
                    </m:sub>
                  </m:sSub>
                  <m:r>
                    <w:rPr>
                      <w:rFonts w:ascii="Cambria Math" w:hAnsi="Cambria Math"/>
                      <w:sz w:val="18"/>
                      <w:szCs w:val="18"/>
                    </w:rPr>
                    <m:t>/3</m:t>
                  </m:r>
                </m:sup>
              </m:sSup>
              <m:r>
                <w:rPr>
                  <w:rFonts w:ascii="Cambria Math" w:hAnsi="Cambria Math"/>
                  <w:sz w:val="18"/>
                  <w:szCs w:val="18"/>
                </w:rPr>
                <m:t>k</m:t>
              </m:r>
              <m:sSup>
                <m:sSupPr>
                  <m:ctrlPr>
                    <w:rPr>
                      <w:rFonts w:ascii="Cambria Math" w:hAnsi="Cambria Math"/>
                      <w:i/>
                      <w:sz w:val="18"/>
                      <w:szCs w:val="18"/>
                    </w:rPr>
                  </m:ctrlPr>
                </m:sSupPr>
                <m:e>
                  <m:sSub>
                    <m:sSubPr>
                      <m:ctrlPr>
                        <w:rPr>
                          <w:rFonts w:ascii="Cambria Math" w:hAnsi="Cambria Math"/>
                          <w:i/>
                          <w:sz w:val="18"/>
                          <w:szCs w:val="18"/>
                        </w:rPr>
                      </m:ctrlPr>
                    </m:sSubPr>
                    <m:e>
                      <m:r>
                        <w:rPr>
                          <w:rFonts w:ascii="Cambria Math" w:hAnsi="Cambria Math"/>
                          <w:sz w:val="18"/>
                          <w:szCs w:val="18"/>
                        </w:rPr>
                        <m:t>v</m:t>
                      </m:r>
                    </m:e>
                    <m:sub>
                      <m:r>
                        <w:rPr>
                          <w:rFonts w:ascii="Cambria Math" w:hAnsi="Cambria Math"/>
                          <w:sz w:val="18"/>
                          <w:szCs w:val="18"/>
                        </w:rPr>
                        <m:t>p</m:t>
                      </m:r>
                    </m:sub>
                  </m:sSub>
                </m:e>
                <m:sup>
                  <m:r>
                    <w:rPr>
                      <w:rFonts w:ascii="Cambria Math" w:hAnsi="Cambria Math"/>
                      <w:sz w:val="18"/>
                      <w:szCs w:val="18"/>
                    </w:rPr>
                    <m:t>1-</m:t>
                  </m:r>
                  <m:sSub>
                    <m:sSubPr>
                      <m:ctrlPr>
                        <w:rPr>
                          <w:rFonts w:ascii="Cambria Math" w:hAnsi="Cambria Math"/>
                          <w:i/>
                          <w:sz w:val="18"/>
                          <w:szCs w:val="18"/>
                        </w:rPr>
                      </m:ctrlPr>
                    </m:sSubPr>
                    <m:e>
                      <m:r>
                        <w:rPr>
                          <w:rFonts w:ascii="Cambria Math" w:hAnsi="Cambria Math"/>
                          <w:sz w:val="18"/>
                          <w:szCs w:val="18"/>
                        </w:rPr>
                        <m:t>D</m:t>
                      </m:r>
                    </m:e>
                    <m:sub>
                      <m:r>
                        <w:rPr>
                          <w:rFonts w:ascii="Cambria Math" w:hAnsi="Cambria Math"/>
                          <w:sz w:val="18"/>
                          <w:szCs w:val="18"/>
                        </w:rPr>
                        <m:t>f</m:t>
                      </m:r>
                    </m:sub>
                  </m:sSub>
                  <m:r>
                    <w:rPr>
                      <w:rFonts w:ascii="Cambria Math" w:hAnsi="Cambria Math"/>
                      <w:sz w:val="18"/>
                      <w:szCs w:val="18"/>
                    </w:rPr>
                    <m:t>/3</m:t>
                  </m:r>
                </m:sup>
              </m:sSup>
              <m:sSup>
                <m:sSupPr>
                  <m:ctrlPr>
                    <w:rPr>
                      <w:rFonts w:ascii="Cambria Math" w:hAnsi="Cambria Math"/>
                      <w:i/>
                      <w:sz w:val="18"/>
                      <w:szCs w:val="18"/>
                    </w:rPr>
                  </m:ctrlPr>
                </m:sSupPr>
                <m:e>
                  <m:sSub>
                    <m:sSubPr>
                      <m:ctrlPr>
                        <w:rPr>
                          <w:rFonts w:ascii="Cambria Math" w:hAnsi="Cambria Math"/>
                          <w:i/>
                          <w:sz w:val="18"/>
                          <w:szCs w:val="18"/>
                        </w:rPr>
                      </m:ctrlPr>
                    </m:sSubPr>
                    <m:e>
                      <m:r>
                        <w:rPr>
                          <w:rFonts w:ascii="Cambria Math" w:hAnsi="Cambria Math"/>
                          <w:sz w:val="18"/>
                          <w:szCs w:val="18"/>
                        </w:rPr>
                        <m:t>v</m:t>
                      </m:r>
                    </m:e>
                    <m:sub>
                      <m:r>
                        <w:rPr>
                          <w:rFonts w:ascii="Cambria Math" w:hAnsi="Cambria Math"/>
                          <w:sz w:val="18"/>
                          <w:szCs w:val="18"/>
                        </w:rPr>
                        <m:t>tot</m:t>
                      </m:r>
                    </m:sub>
                  </m:sSub>
                </m:e>
                <m:sup>
                  <m:sSub>
                    <m:sSubPr>
                      <m:ctrlPr>
                        <w:rPr>
                          <w:rFonts w:ascii="Cambria Math" w:hAnsi="Cambria Math"/>
                          <w:i/>
                          <w:sz w:val="18"/>
                          <w:szCs w:val="18"/>
                        </w:rPr>
                      </m:ctrlPr>
                    </m:sSubPr>
                    <m:e>
                      <m:r>
                        <w:rPr>
                          <w:rFonts w:ascii="Cambria Math" w:hAnsi="Cambria Math"/>
                          <w:sz w:val="18"/>
                          <w:szCs w:val="18"/>
                        </w:rPr>
                        <m:t>D</m:t>
                      </m:r>
                    </m:e>
                    <m:sub>
                      <m:r>
                        <w:rPr>
                          <w:rFonts w:ascii="Cambria Math" w:hAnsi="Cambria Math"/>
                          <w:sz w:val="18"/>
                          <w:szCs w:val="18"/>
                        </w:rPr>
                        <m:t>f</m:t>
                      </m:r>
                    </m:sub>
                  </m:sSub>
                  <m:r>
                    <w:rPr>
                      <w:rFonts w:ascii="Cambria Math" w:hAnsi="Cambria Math"/>
                      <w:sz w:val="18"/>
                      <w:szCs w:val="18"/>
                    </w:rPr>
                    <m:t>/3</m:t>
                  </m:r>
                </m:sup>
              </m:sSup>
            </m:oMath>
            <w:r w:rsidR="003F04F6" w:rsidRPr="00CA7814">
              <w:rPr>
                <w:sz w:val="18"/>
                <w:szCs w:val="18"/>
                <w:lang w:val="en-GB"/>
              </w:rPr>
              <w:t>,</w:t>
            </w:r>
          </w:p>
        </w:tc>
        <w:tc>
          <w:tcPr>
            <w:tcW w:w="965" w:type="dxa"/>
            <w:shd w:val="clear" w:color="auto" w:fill="auto"/>
            <w:vAlign w:val="center"/>
          </w:tcPr>
          <w:p w14:paraId="3F32BD1B" w14:textId="703FF147" w:rsidR="003F04F6" w:rsidRPr="00A94774" w:rsidRDefault="003F04F6" w:rsidP="00D73EC6">
            <w:pPr>
              <w:pStyle w:val="Els-body-text"/>
              <w:spacing w:before="120" w:after="120" w:line="264" w:lineRule="auto"/>
              <w:jc w:val="right"/>
              <w:rPr>
                <w:lang w:val="en-GB"/>
              </w:rPr>
            </w:pPr>
            <w:r w:rsidRPr="00A94774">
              <w:rPr>
                <w:lang w:val="en-GB"/>
              </w:rPr>
              <w:t>(</w:t>
            </w:r>
            <w:r>
              <w:rPr>
                <w:lang w:val="en-GB"/>
              </w:rPr>
              <w:t>4</w:t>
            </w:r>
            <w:r w:rsidRPr="00A94774">
              <w:rPr>
                <w:lang w:val="en-GB"/>
              </w:rPr>
              <w:t>)</w:t>
            </w:r>
          </w:p>
        </w:tc>
      </w:tr>
    </w:tbl>
    <w:p w14:paraId="61781B29" w14:textId="78FB1538" w:rsidR="00F43029" w:rsidRDefault="00081977" w:rsidP="00081977">
      <w:pPr>
        <w:pStyle w:val="Els-body-text"/>
      </w:pPr>
      <w:r>
        <w:t xml:space="preserve">Note that the above equation assumes that </w:t>
      </w:r>
      <m:oMath>
        <m:sSub>
          <m:sSubPr>
            <m:ctrlPr>
              <w:rPr>
                <w:rFonts w:ascii="Cambria Math" w:hAnsi="Cambria Math"/>
                <w:i/>
                <w:sz w:val="18"/>
                <w:szCs w:val="18"/>
              </w:rPr>
            </m:ctrlPr>
          </m:sSubPr>
          <m:e>
            <m:r>
              <w:rPr>
                <w:rFonts w:ascii="Cambria Math" w:hAnsi="Cambria Math"/>
                <w:sz w:val="18"/>
                <w:szCs w:val="18"/>
              </w:rPr>
              <m:t>v</m:t>
            </m:r>
          </m:e>
          <m:sub>
            <m:r>
              <w:rPr>
                <w:rFonts w:ascii="Cambria Math" w:hAnsi="Cambria Math"/>
                <w:sz w:val="18"/>
                <w:szCs w:val="18"/>
              </w:rPr>
              <m:t>s</m:t>
            </m:r>
          </m:sub>
        </m:sSub>
      </m:oMath>
      <w:r>
        <w:t xml:space="preserve"> and </w:t>
      </w:r>
      <m:oMath>
        <m:sSub>
          <m:sSubPr>
            <m:ctrlPr>
              <w:rPr>
                <w:rFonts w:ascii="Cambria Math" w:hAnsi="Cambria Math"/>
                <w:i/>
                <w:sz w:val="18"/>
                <w:szCs w:val="18"/>
              </w:rPr>
            </m:ctrlPr>
          </m:sSubPr>
          <m:e>
            <m:r>
              <w:rPr>
                <w:rFonts w:ascii="Cambria Math" w:hAnsi="Cambria Math"/>
                <w:sz w:val="18"/>
                <w:szCs w:val="18"/>
              </w:rPr>
              <m:t>v</m:t>
            </m:r>
          </m:e>
          <m:sub>
            <m:r>
              <w:rPr>
                <w:rFonts w:ascii="Cambria Math" w:hAnsi="Cambria Math"/>
                <w:sz w:val="18"/>
                <w:szCs w:val="18"/>
              </w:rPr>
              <m:t>tot</m:t>
            </m:r>
          </m:sub>
        </m:sSub>
      </m:oMath>
      <w:r>
        <w:t xml:space="preserve"> can take continuous values, whereas Eq. (1) implies discrete values due to the discrete nature of </w:t>
      </w:r>
      <m:oMath>
        <m:sSub>
          <m:sSubPr>
            <m:ctrlPr>
              <w:rPr>
                <w:rFonts w:ascii="Cambria Math" w:hAnsi="Cambria Math"/>
                <w:i/>
                <w:sz w:val="18"/>
                <w:szCs w:val="18"/>
              </w:rPr>
            </m:ctrlPr>
          </m:sSubPr>
          <m:e>
            <m:r>
              <w:rPr>
                <w:rFonts w:ascii="Cambria Math" w:hAnsi="Cambria Math"/>
                <w:sz w:val="18"/>
                <w:szCs w:val="18"/>
              </w:rPr>
              <m:t>N</m:t>
            </m:r>
          </m:e>
          <m:sub>
            <m:r>
              <w:rPr>
                <w:rFonts w:ascii="Cambria Math" w:hAnsi="Cambria Math"/>
                <w:sz w:val="18"/>
                <w:szCs w:val="18"/>
              </w:rPr>
              <m:t>p</m:t>
            </m:r>
          </m:sub>
        </m:sSub>
      </m:oMath>
      <w:r>
        <w:t xml:space="preserve">. Thus, Eq. 4 can be seen as a continuous extension of the underlying discrete map. Furthermore, it is important to remember that Eq. (4) only hold for agglomerates. The primary particle porosity </w:t>
      </w:r>
      <m:oMath>
        <m:sSub>
          <m:sSubPr>
            <m:ctrlPr>
              <w:rPr>
                <w:rFonts w:ascii="Cambria Math" w:hAnsi="Cambria Math"/>
                <w:i/>
                <w:sz w:val="18"/>
                <w:szCs w:val="18"/>
              </w:rPr>
            </m:ctrlPr>
          </m:sSubPr>
          <m:e>
            <m:r>
              <w:rPr>
                <w:rFonts w:ascii="Cambria Math" w:hAnsi="Cambria Math"/>
                <w:sz w:val="18"/>
                <w:szCs w:val="18"/>
              </w:rPr>
              <m:t>ε</m:t>
            </m:r>
          </m:e>
          <m:sub>
            <m:r>
              <w:rPr>
                <w:rFonts w:ascii="Cambria Math" w:hAnsi="Cambria Math"/>
                <w:sz w:val="18"/>
                <w:szCs w:val="18"/>
              </w:rPr>
              <m:t>p</m:t>
            </m:r>
          </m:sub>
        </m:sSub>
      </m:oMath>
      <w:r>
        <w:t xml:space="preserve"> is constant in general, for the FBSA experiments with non-porous glass beads considered here </w:t>
      </w:r>
      <m:oMath>
        <m:sSub>
          <m:sSubPr>
            <m:ctrlPr>
              <w:rPr>
                <w:rFonts w:ascii="Cambria Math" w:hAnsi="Cambria Math"/>
                <w:i/>
                <w:sz w:val="18"/>
                <w:szCs w:val="18"/>
              </w:rPr>
            </m:ctrlPr>
          </m:sSubPr>
          <m:e>
            <m:r>
              <w:rPr>
                <w:rFonts w:ascii="Cambria Math" w:hAnsi="Cambria Math"/>
                <w:sz w:val="18"/>
                <w:szCs w:val="18"/>
              </w:rPr>
              <m:t>ε</m:t>
            </m:r>
          </m:e>
          <m:sub>
            <m:r>
              <w:rPr>
                <w:rFonts w:ascii="Cambria Math" w:hAnsi="Cambria Math"/>
                <w:sz w:val="18"/>
                <w:szCs w:val="18"/>
              </w:rPr>
              <m:t>p</m:t>
            </m:r>
          </m:sub>
        </m:sSub>
        <m:r>
          <w:rPr>
            <w:rFonts w:ascii="Cambria Math" w:hAnsi="Cambria Math"/>
            <w:sz w:val="18"/>
            <w:szCs w:val="18"/>
          </w:rPr>
          <m:t>=0</m:t>
        </m:r>
      </m:oMath>
      <w:r>
        <w:t>.</w:t>
      </w:r>
    </w:p>
    <w:p w14:paraId="416275E8" w14:textId="6551FD4B" w:rsidR="00F43029" w:rsidRDefault="00F43029" w:rsidP="00136EC9">
      <w:pPr>
        <w:pStyle w:val="Els-body-text"/>
        <w:spacing w:before="120"/>
        <w:rPr>
          <w:i/>
        </w:rPr>
      </w:pPr>
      <w:r w:rsidRPr="00F43029">
        <w:rPr>
          <w:i/>
        </w:rPr>
        <w:t>2.2 Population balance equation</w:t>
      </w:r>
    </w:p>
    <w:p w14:paraId="156F15F8" w14:textId="6836720F" w:rsidR="00F43029" w:rsidRDefault="00614893" w:rsidP="00614893">
      <w:pPr>
        <w:pStyle w:val="Els-body-text"/>
      </w:pPr>
      <w:r>
        <w:t xml:space="preserve">In Otto et al. (2021) a population balance model for the evolution of the particle size distribution during a continuous FBSA process has been presented. Therein, the particle population is represented by the number density distribution (NDD) </w:t>
      </w:r>
      <m:oMath>
        <m:r>
          <w:rPr>
            <w:rFonts w:ascii="Cambria Math" w:hAnsi="Cambria Math"/>
            <w:sz w:val="18"/>
            <w:szCs w:val="18"/>
          </w:rPr>
          <m:t>n(t,</m:t>
        </m:r>
        <m:sSub>
          <m:sSubPr>
            <m:ctrlPr>
              <w:rPr>
                <w:rFonts w:ascii="Cambria Math" w:hAnsi="Cambria Math"/>
                <w:i/>
                <w:sz w:val="18"/>
                <w:szCs w:val="18"/>
              </w:rPr>
            </m:ctrlPr>
          </m:sSubPr>
          <m:e>
            <m:r>
              <w:rPr>
                <w:rFonts w:ascii="Cambria Math" w:hAnsi="Cambria Math"/>
                <w:sz w:val="18"/>
                <w:szCs w:val="18"/>
              </w:rPr>
              <m:t>v</m:t>
            </m:r>
          </m:e>
          <m:sub>
            <m:r>
              <w:rPr>
                <w:rFonts w:ascii="Cambria Math" w:hAnsi="Cambria Math"/>
                <w:sz w:val="18"/>
                <w:szCs w:val="18"/>
              </w:rPr>
              <m:t>s</m:t>
            </m:r>
          </m:sub>
        </m:sSub>
        <m:r>
          <w:rPr>
            <w:rFonts w:ascii="Cambria Math" w:hAnsi="Cambria Math"/>
            <w:sz w:val="18"/>
            <w:szCs w:val="18"/>
          </w:rPr>
          <m:t>)</m:t>
        </m:r>
      </m:oMath>
      <w:r>
        <w:t xml:space="preserve"> with solid volume as internal coordinate. In order to describe the agglomeration kinetics, parameters of an empirical agglomeration kernel have been fitted to measurements of particle size distributions (</w:t>
      </w:r>
      <w:proofErr w:type="spellStart"/>
      <w:r>
        <w:t>Strenzke</w:t>
      </w:r>
      <w:proofErr w:type="spellEnd"/>
      <w:r>
        <w:t xml:space="preserve"> et al., 2020), where the particle size distribution is measured by means of image analysis (</w:t>
      </w:r>
      <w:proofErr w:type="spellStart"/>
      <w:r>
        <w:t>Camsizer</w:t>
      </w:r>
      <w:proofErr w:type="spellEnd"/>
      <w:r>
        <w:t xml:space="preserve"> X2, </w:t>
      </w:r>
      <w:proofErr w:type="spellStart"/>
      <w:r>
        <w:t>Microtrac</w:t>
      </w:r>
      <w:proofErr w:type="spellEnd"/>
      <w:r>
        <w:t xml:space="preserve"> </w:t>
      </w:r>
      <w:proofErr w:type="spellStart"/>
      <w:r>
        <w:t>Retsch</w:t>
      </w:r>
      <w:proofErr w:type="spellEnd"/>
      <w:r>
        <w:t xml:space="preserve">). The measured particle size is represented by a diameter </w:t>
      </w:r>
      <m:oMath>
        <m:r>
          <w:rPr>
            <w:rFonts w:ascii="Cambria Math" w:hAnsi="Cambria Math"/>
          </w:rPr>
          <m:t>d</m:t>
        </m:r>
      </m:oMath>
      <w:r>
        <w:t xml:space="preserve">, which can be transformed to volume using the standard assumption of spherical particles. This measured volume, however, includes voids and therefore is not the volume </w:t>
      </w:r>
      <m:oMath>
        <m:sSub>
          <m:sSubPr>
            <m:ctrlPr>
              <w:rPr>
                <w:rFonts w:ascii="Cambria Math" w:hAnsi="Cambria Math"/>
                <w:i/>
                <w:sz w:val="18"/>
                <w:szCs w:val="18"/>
              </w:rPr>
            </m:ctrlPr>
          </m:sSubPr>
          <m:e>
            <m:r>
              <w:rPr>
                <w:rFonts w:ascii="Cambria Math" w:hAnsi="Cambria Math"/>
                <w:sz w:val="18"/>
                <w:szCs w:val="18"/>
              </w:rPr>
              <m:t>v</m:t>
            </m:r>
          </m:e>
          <m:sub>
            <m:r>
              <w:rPr>
                <w:rFonts w:ascii="Cambria Math" w:hAnsi="Cambria Math"/>
                <w:sz w:val="18"/>
                <w:szCs w:val="18"/>
              </w:rPr>
              <m:t>s</m:t>
            </m:r>
          </m:sub>
        </m:sSub>
      </m:oMath>
      <w:r>
        <w:t xml:space="preserve"> but </w:t>
      </w:r>
      <m:oMath>
        <m:sSub>
          <m:sSubPr>
            <m:ctrlPr>
              <w:rPr>
                <w:rFonts w:ascii="Cambria Math" w:hAnsi="Cambria Math"/>
                <w:i/>
                <w:sz w:val="18"/>
                <w:szCs w:val="18"/>
              </w:rPr>
            </m:ctrlPr>
          </m:sSubPr>
          <m:e>
            <m:r>
              <w:rPr>
                <w:rFonts w:ascii="Cambria Math" w:hAnsi="Cambria Math"/>
                <w:sz w:val="18"/>
                <w:szCs w:val="18"/>
              </w:rPr>
              <m:t>v</m:t>
            </m:r>
          </m:e>
          <m:sub>
            <m:r>
              <w:rPr>
                <w:rFonts w:ascii="Cambria Math" w:hAnsi="Cambria Math"/>
                <w:sz w:val="18"/>
                <w:szCs w:val="18"/>
              </w:rPr>
              <m:t>tot</m:t>
            </m:r>
          </m:sub>
        </m:sSub>
      </m:oMath>
      <w:r>
        <w:t>. To account for this gap between measured</w:t>
      </w:r>
      <w:r w:rsidR="00F34E8D">
        <w:t xml:space="preserve"> </w:t>
      </w:r>
      <w:r>
        <w:t xml:space="preserve">NDD </w:t>
      </w:r>
      <m:oMath>
        <m:r>
          <w:rPr>
            <w:rFonts w:ascii="Cambria Math" w:hAnsi="Cambria Math"/>
            <w:sz w:val="18"/>
            <w:szCs w:val="18"/>
          </w:rPr>
          <m:t>n(t,</m:t>
        </m:r>
        <m:sSub>
          <m:sSubPr>
            <m:ctrlPr>
              <w:rPr>
                <w:rFonts w:ascii="Cambria Math" w:hAnsi="Cambria Math"/>
                <w:i/>
                <w:sz w:val="18"/>
                <w:szCs w:val="18"/>
              </w:rPr>
            </m:ctrlPr>
          </m:sSubPr>
          <m:e>
            <m:r>
              <w:rPr>
                <w:rFonts w:ascii="Cambria Math" w:hAnsi="Cambria Math"/>
                <w:sz w:val="18"/>
                <w:szCs w:val="18"/>
              </w:rPr>
              <m:t>v</m:t>
            </m:r>
          </m:e>
          <m:sub>
            <m:r>
              <w:rPr>
                <w:rFonts w:ascii="Cambria Math" w:hAnsi="Cambria Math"/>
                <w:sz w:val="18"/>
                <w:szCs w:val="18"/>
              </w:rPr>
              <m:t>tot</m:t>
            </m:r>
          </m:sub>
        </m:sSub>
        <m:r>
          <w:rPr>
            <w:rFonts w:ascii="Cambria Math" w:hAnsi="Cambria Math"/>
            <w:sz w:val="18"/>
            <w:szCs w:val="18"/>
          </w:rPr>
          <m:t>)</m:t>
        </m:r>
      </m:oMath>
      <w:r>
        <w:t xml:space="preserve"> and modeled NDD </w:t>
      </w:r>
      <m:oMath>
        <m:r>
          <w:rPr>
            <w:rFonts w:ascii="Cambria Math" w:hAnsi="Cambria Math"/>
            <w:sz w:val="18"/>
            <w:szCs w:val="18"/>
          </w:rPr>
          <m:t>n(t,</m:t>
        </m:r>
        <m:sSub>
          <m:sSubPr>
            <m:ctrlPr>
              <w:rPr>
                <w:rFonts w:ascii="Cambria Math" w:hAnsi="Cambria Math"/>
                <w:i/>
                <w:sz w:val="18"/>
                <w:szCs w:val="18"/>
              </w:rPr>
            </m:ctrlPr>
          </m:sSubPr>
          <m:e>
            <m:r>
              <w:rPr>
                <w:rFonts w:ascii="Cambria Math" w:hAnsi="Cambria Math"/>
                <w:sz w:val="18"/>
                <w:szCs w:val="18"/>
              </w:rPr>
              <m:t>v</m:t>
            </m:r>
          </m:e>
          <m:sub>
            <m:r>
              <w:rPr>
                <w:rFonts w:ascii="Cambria Math" w:hAnsi="Cambria Math"/>
                <w:sz w:val="18"/>
                <w:szCs w:val="18"/>
              </w:rPr>
              <m:t>s</m:t>
            </m:r>
          </m:sub>
        </m:sSub>
        <m:r>
          <w:rPr>
            <w:rFonts w:ascii="Cambria Math" w:hAnsi="Cambria Math"/>
            <w:sz w:val="18"/>
            <w:szCs w:val="18"/>
          </w:rPr>
          <m:t>)</m:t>
        </m:r>
      </m:oMath>
      <w:r>
        <w:t>, the literature provides more detailed population</w:t>
      </w:r>
      <w:r w:rsidR="00F34E8D">
        <w:t xml:space="preserve"> </w:t>
      </w:r>
      <w:r>
        <w:t xml:space="preserve">balance models. Usually, the NDD is augmented by an additional internal variable, </w:t>
      </w:r>
      <w:r w:rsidR="00651A51">
        <w:t>e.g.,</w:t>
      </w:r>
      <w:r>
        <w:t xml:space="preserve"> the agglomerate</w:t>
      </w:r>
      <w:r w:rsidR="00F34E8D">
        <w:t xml:space="preserve"> </w:t>
      </w:r>
      <w:r>
        <w:t xml:space="preserve">porosity </w:t>
      </w:r>
      <m:oMath>
        <m:sSub>
          <m:sSubPr>
            <m:ctrlPr>
              <w:rPr>
                <w:rFonts w:ascii="Cambria Math" w:hAnsi="Cambria Math"/>
                <w:i/>
                <w:sz w:val="18"/>
                <w:szCs w:val="18"/>
              </w:rPr>
            </m:ctrlPr>
          </m:sSubPr>
          <m:e>
            <m:r>
              <w:rPr>
                <w:rFonts w:ascii="Cambria Math" w:hAnsi="Cambria Math"/>
                <w:sz w:val="18"/>
                <w:szCs w:val="18"/>
              </w:rPr>
              <m:t>ε</m:t>
            </m:r>
          </m:e>
          <m:sub>
            <m:r>
              <w:rPr>
                <w:rFonts w:ascii="Cambria Math" w:hAnsi="Cambria Math"/>
                <w:sz w:val="18"/>
                <w:szCs w:val="18"/>
              </w:rPr>
              <m:t>agg</m:t>
            </m:r>
          </m:sub>
        </m:sSub>
      </m:oMath>
      <w:r>
        <w:t xml:space="preserve"> (</w:t>
      </w:r>
      <w:proofErr w:type="spellStart"/>
      <w:r>
        <w:t>Iveson</w:t>
      </w:r>
      <w:proofErr w:type="spellEnd"/>
      <w:r>
        <w:t xml:space="preserve">, 2002) or the void/gas volume </w:t>
      </w:r>
      <m:oMath>
        <m:sSub>
          <m:sSubPr>
            <m:ctrlPr>
              <w:rPr>
                <w:rFonts w:ascii="Cambria Math" w:hAnsi="Cambria Math"/>
                <w:i/>
                <w:sz w:val="18"/>
                <w:szCs w:val="18"/>
              </w:rPr>
            </m:ctrlPr>
          </m:sSubPr>
          <m:e>
            <m:r>
              <w:rPr>
                <w:rFonts w:ascii="Cambria Math" w:hAnsi="Cambria Math"/>
                <w:sz w:val="18"/>
                <w:szCs w:val="18"/>
              </w:rPr>
              <m:t>v</m:t>
            </m:r>
          </m:e>
          <m:sub>
            <m:r>
              <w:rPr>
                <w:rFonts w:ascii="Cambria Math" w:hAnsi="Cambria Math"/>
                <w:sz w:val="18"/>
                <w:szCs w:val="18"/>
              </w:rPr>
              <m:t>g</m:t>
            </m:r>
          </m:sub>
        </m:sSub>
      </m:oMath>
      <w:r>
        <w:t xml:space="preserve"> within the agglomerate (Poon</w:t>
      </w:r>
      <w:r w:rsidR="00300E4D">
        <w:t xml:space="preserve"> </w:t>
      </w:r>
      <w:r w:rsidRPr="00300E4D">
        <w:rPr>
          <w:lang w:val="en-GB"/>
        </w:rPr>
        <w:t xml:space="preserve">et al., 2008), </w:t>
      </w:r>
      <w:r w:rsidR="00651A51" w:rsidRPr="00300E4D">
        <w:rPr>
          <w:lang w:val="en-GB"/>
        </w:rPr>
        <w:t>i.e.,</w:t>
      </w:r>
      <w:r w:rsidRPr="00300E4D">
        <w:rPr>
          <w:lang w:val="en-GB"/>
        </w:rPr>
        <w:t xml:space="preserve"> </w:t>
      </w:r>
      <m:oMath>
        <m:r>
          <w:rPr>
            <w:rFonts w:ascii="Cambria Math" w:hAnsi="Cambria Math"/>
            <w:sz w:val="18"/>
            <w:szCs w:val="18"/>
            <w:lang w:val="en-GB"/>
          </w:rPr>
          <m:t>n = n(t,</m:t>
        </m:r>
        <m:sSub>
          <m:sSubPr>
            <m:ctrlPr>
              <w:rPr>
                <w:rFonts w:ascii="Cambria Math" w:hAnsi="Cambria Math"/>
                <w:i/>
                <w:sz w:val="18"/>
                <w:szCs w:val="18"/>
                <w:lang w:val="en-GB"/>
              </w:rPr>
            </m:ctrlPr>
          </m:sSubPr>
          <m:e>
            <m:r>
              <w:rPr>
                <w:rFonts w:ascii="Cambria Math" w:hAnsi="Cambria Math"/>
                <w:sz w:val="18"/>
                <w:szCs w:val="18"/>
                <w:lang w:val="en-GB"/>
              </w:rPr>
              <m:t>v</m:t>
            </m:r>
          </m:e>
          <m:sub>
            <m:r>
              <w:rPr>
                <w:rFonts w:ascii="Cambria Math" w:hAnsi="Cambria Math"/>
                <w:sz w:val="18"/>
                <w:szCs w:val="18"/>
                <w:lang w:val="en-GB"/>
              </w:rPr>
              <m:t>s</m:t>
            </m:r>
          </m:sub>
        </m:sSub>
        <m:r>
          <w:rPr>
            <w:rFonts w:ascii="Cambria Math" w:hAnsi="Cambria Math"/>
            <w:sz w:val="18"/>
            <w:szCs w:val="18"/>
            <w:lang w:val="en-GB"/>
          </w:rPr>
          <m:t>,</m:t>
        </m:r>
        <m:sSub>
          <m:sSubPr>
            <m:ctrlPr>
              <w:rPr>
                <w:rFonts w:ascii="Cambria Math" w:hAnsi="Cambria Math"/>
                <w:i/>
                <w:sz w:val="18"/>
                <w:szCs w:val="18"/>
                <w:lang w:val="en-GB"/>
              </w:rPr>
            </m:ctrlPr>
          </m:sSubPr>
          <m:e>
            <m:r>
              <w:rPr>
                <w:rFonts w:ascii="Cambria Math" w:hAnsi="Cambria Math"/>
                <w:sz w:val="18"/>
                <w:szCs w:val="18"/>
                <w:lang w:val="en-GB"/>
              </w:rPr>
              <m:t>v</m:t>
            </m:r>
          </m:e>
          <m:sub>
            <m:r>
              <w:rPr>
                <w:rFonts w:ascii="Cambria Math" w:hAnsi="Cambria Math"/>
                <w:sz w:val="18"/>
                <w:szCs w:val="18"/>
                <w:lang w:val="en-GB"/>
              </w:rPr>
              <m:t>g</m:t>
            </m:r>
          </m:sub>
        </m:sSub>
        <m:r>
          <w:rPr>
            <w:rFonts w:ascii="Cambria Math" w:hAnsi="Cambria Math"/>
            <w:sz w:val="18"/>
            <w:szCs w:val="18"/>
            <w:lang w:val="en-GB"/>
          </w:rPr>
          <m:t>)</m:t>
        </m:r>
      </m:oMath>
      <w:r w:rsidRPr="00300E4D">
        <w:rPr>
          <w:lang w:val="en-GB"/>
        </w:rPr>
        <w:t xml:space="preserve">. </w:t>
      </w:r>
      <w:r>
        <w:t xml:space="preserve">According to the previous subsection, any of the variables </w:t>
      </w:r>
      <m:oMath>
        <m:sSub>
          <m:sSubPr>
            <m:ctrlPr>
              <w:rPr>
                <w:rFonts w:ascii="Cambria Math" w:hAnsi="Cambria Math"/>
                <w:i/>
                <w:sz w:val="18"/>
                <w:szCs w:val="18"/>
              </w:rPr>
            </m:ctrlPr>
          </m:sSubPr>
          <m:e>
            <m:r>
              <w:rPr>
                <w:rFonts w:ascii="Cambria Math" w:hAnsi="Cambria Math"/>
                <w:sz w:val="18"/>
                <w:szCs w:val="18"/>
              </w:rPr>
              <m:t>ε</m:t>
            </m:r>
          </m:e>
          <m:sub>
            <m:r>
              <w:rPr>
                <w:rFonts w:ascii="Cambria Math" w:hAnsi="Cambria Math"/>
                <w:sz w:val="16"/>
                <w:szCs w:val="16"/>
              </w:rPr>
              <m:t>agg</m:t>
            </m:r>
          </m:sub>
        </m:sSub>
      </m:oMath>
      <w:r>
        <w:t>,</w:t>
      </w:r>
      <w:r w:rsidR="00E5588E">
        <w:t xml:space="preserve"> </w:t>
      </w:r>
      <m:oMath>
        <m:sSub>
          <m:sSubPr>
            <m:ctrlPr>
              <w:rPr>
                <w:rFonts w:ascii="Cambria Math" w:hAnsi="Cambria Math"/>
                <w:i/>
              </w:rPr>
            </m:ctrlPr>
          </m:sSubPr>
          <m:e>
            <m:r>
              <w:rPr>
                <w:rFonts w:ascii="Cambria Math" w:hAnsi="Cambria Math"/>
              </w:rPr>
              <m:t>v</m:t>
            </m:r>
          </m:e>
          <m:sub>
            <m:r>
              <w:rPr>
                <w:rFonts w:ascii="Cambria Math" w:hAnsi="Cambria Math"/>
              </w:rPr>
              <m:t>g</m:t>
            </m:r>
          </m:sub>
        </m:sSub>
      </m:oMath>
      <w:r>
        <w:t xml:space="preserve"> or </w:t>
      </w:r>
      <m:oMath>
        <m:sSub>
          <m:sSubPr>
            <m:ctrlPr>
              <w:rPr>
                <w:rFonts w:ascii="Cambria Math" w:hAnsi="Cambria Math"/>
                <w:i/>
                <w:sz w:val="18"/>
                <w:szCs w:val="18"/>
              </w:rPr>
            </m:ctrlPr>
          </m:sSubPr>
          <m:e>
            <m:r>
              <w:rPr>
                <w:rFonts w:ascii="Cambria Math" w:hAnsi="Cambria Math"/>
                <w:sz w:val="18"/>
                <w:szCs w:val="18"/>
              </w:rPr>
              <m:t>v</m:t>
            </m:r>
          </m:e>
          <m:sub>
            <m:r>
              <w:rPr>
                <w:rFonts w:ascii="Cambria Math" w:hAnsi="Cambria Math"/>
                <w:sz w:val="18"/>
                <w:szCs w:val="18"/>
              </w:rPr>
              <m:t>tot</m:t>
            </m:r>
          </m:sub>
        </m:sSub>
      </m:oMath>
      <w:r>
        <w:t xml:space="preserve"> can be used as second internal variable, since one of these determines the others. In both</w:t>
      </w:r>
      <w:r w:rsidR="00E5588E">
        <w:t xml:space="preserve"> </w:t>
      </w:r>
      <w:proofErr w:type="spellStart"/>
      <w:r>
        <w:t>Iveson</w:t>
      </w:r>
      <w:proofErr w:type="spellEnd"/>
      <w:r>
        <w:t xml:space="preserve"> (2002) and Poon et al. (2008) it is assumed that the solid volume, the volume of gas and</w:t>
      </w:r>
      <w:r w:rsidR="00E5588E">
        <w:t xml:space="preserve"> </w:t>
      </w:r>
      <w:r>
        <w:t xml:space="preserve">therefore the total agglomerate volume </w:t>
      </w:r>
      <m:oMath>
        <m:sSub>
          <m:sSubPr>
            <m:ctrlPr>
              <w:rPr>
                <w:rFonts w:ascii="Cambria Math" w:hAnsi="Cambria Math"/>
                <w:i/>
                <w:sz w:val="18"/>
                <w:szCs w:val="18"/>
              </w:rPr>
            </m:ctrlPr>
          </m:sSubPr>
          <m:e>
            <m:r>
              <w:rPr>
                <w:rFonts w:ascii="Cambria Math" w:hAnsi="Cambria Math"/>
                <w:sz w:val="18"/>
                <w:szCs w:val="18"/>
              </w:rPr>
              <m:t>v</m:t>
            </m:r>
          </m:e>
          <m:sub>
            <m:r>
              <w:rPr>
                <w:rFonts w:ascii="Cambria Math" w:hAnsi="Cambria Math"/>
                <w:sz w:val="16"/>
                <w:szCs w:val="16"/>
              </w:rPr>
              <m:t>tot</m:t>
            </m:r>
          </m:sub>
        </m:sSub>
      </m:oMath>
      <w:r>
        <w:t xml:space="preserve"> is conserved during binary aggregation which directly</w:t>
      </w:r>
      <w:r w:rsidR="00E5588E">
        <w:t xml:space="preserve"> </w:t>
      </w:r>
      <w:r>
        <w:t>determines the resulting agglomerate porosity. However, for the FBSA process considered in this</w:t>
      </w:r>
      <w:r w:rsidR="00E5588E">
        <w:t xml:space="preserve"> </w:t>
      </w:r>
      <w:r>
        <w:t xml:space="preserve">contribution, the nonlinearity of Eq. (4), shows that since </w:t>
      </w:r>
      <m:oMath>
        <m:sSub>
          <m:sSubPr>
            <m:ctrlPr>
              <w:rPr>
                <w:rFonts w:ascii="Cambria Math" w:hAnsi="Cambria Math"/>
                <w:i/>
                <w:sz w:val="18"/>
                <w:szCs w:val="18"/>
              </w:rPr>
            </m:ctrlPr>
          </m:sSubPr>
          <m:e>
            <m:r>
              <w:rPr>
                <w:rFonts w:ascii="Cambria Math" w:hAnsi="Cambria Math"/>
                <w:sz w:val="18"/>
                <w:szCs w:val="18"/>
              </w:rPr>
              <m:t>v</m:t>
            </m:r>
          </m:e>
          <m:sub>
            <m:r>
              <w:rPr>
                <w:rFonts w:ascii="Cambria Math" w:hAnsi="Cambria Math"/>
                <w:sz w:val="18"/>
                <w:szCs w:val="18"/>
              </w:rPr>
              <m:t>s</m:t>
            </m:r>
          </m:sub>
        </m:sSub>
      </m:oMath>
      <w:r>
        <w:t xml:space="preserve"> is conserved during agglomeration,</w:t>
      </w:r>
      <w:r w:rsidR="00E5588E">
        <w:t xml:space="preserve"> </w:t>
      </w:r>
      <m:oMath>
        <m:sSub>
          <m:sSubPr>
            <m:ctrlPr>
              <w:rPr>
                <w:rFonts w:ascii="Cambria Math" w:hAnsi="Cambria Math"/>
                <w:i/>
                <w:sz w:val="18"/>
                <w:szCs w:val="18"/>
              </w:rPr>
            </m:ctrlPr>
          </m:sSubPr>
          <m:e>
            <m:r>
              <w:rPr>
                <w:rFonts w:ascii="Cambria Math" w:hAnsi="Cambria Math"/>
                <w:sz w:val="18"/>
                <w:szCs w:val="18"/>
              </w:rPr>
              <m:t>v</m:t>
            </m:r>
          </m:e>
          <m:sub>
            <m:r>
              <w:rPr>
                <w:rFonts w:ascii="Cambria Math" w:hAnsi="Cambria Math"/>
                <w:sz w:val="18"/>
                <w:szCs w:val="18"/>
              </w:rPr>
              <m:t>tot</m:t>
            </m:r>
          </m:sub>
        </m:sSub>
      </m:oMath>
      <w:r>
        <w:t xml:space="preserve"> is not. Furthermore, Eq. (4) shows that </w:t>
      </w:r>
      <m:oMath>
        <m:sSub>
          <m:sSubPr>
            <m:ctrlPr>
              <w:rPr>
                <w:rFonts w:ascii="Cambria Math" w:hAnsi="Cambria Math"/>
                <w:i/>
                <w:sz w:val="18"/>
                <w:szCs w:val="18"/>
              </w:rPr>
            </m:ctrlPr>
          </m:sSubPr>
          <m:e>
            <m:r>
              <w:rPr>
                <w:rFonts w:ascii="Cambria Math" w:hAnsi="Cambria Math"/>
                <w:sz w:val="18"/>
                <w:szCs w:val="18"/>
              </w:rPr>
              <m:t>v</m:t>
            </m:r>
          </m:e>
          <m:sub>
            <m:r>
              <w:rPr>
                <w:rFonts w:ascii="Cambria Math" w:hAnsi="Cambria Math"/>
                <w:sz w:val="18"/>
                <w:szCs w:val="18"/>
              </w:rPr>
              <m:t>s</m:t>
            </m:r>
          </m:sub>
        </m:sSub>
      </m:oMath>
      <w:r>
        <w:t xml:space="preserve"> and </w:t>
      </w:r>
      <m:oMath>
        <m:sSub>
          <m:sSubPr>
            <m:ctrlPr>
              <w:rPr>
                <w:rFonts w:ascii="Cambria Math" w:hAnsi="Cambria Math"/>
                <w:i/>
                <w:sz w:val="18"/>
                <w:szCs w:val="18"/>
              </w:rPr>
            </m:ctrlPr>
          </m:sSubPr>
          <m:e>
            <m:r>
              <w:rPr>
                <w:rFonts w:ascii="Cambria Math" w:hAnsi="Cambria Math"/>
                <w:sz w:val="18"/>
                <w:szCs w:val="18"/>
              </w:rPr>
              <m:t>v</m:t>
            </m:r>
          </m:e>
          <m:sub>
            <m:r>
              <w:rPr>
                <w:rFonts w:ascii="Cambria Math" w:hAnsi="Cambria Math"/>
                <w:sz w:val="18"/>
                <w:szCs w:val="18"/>
              </w:rPr>
              <m:t>tot</m:t>
            </m:r>
          </m:sub>
        </m:sSub>
      </m:oMath>
      <w:r>
        <w:t xml:space="preserve"> are not independent variables, eliminating</w:t>
      </w:r>
      <w:r w:rsidR="00FF2648">
        <w:t xml:space="preserve"> </w:t>
      </w:r>
      <w:r>
        <w:t>the need for a multidimensional PBE. In fact, the derivative of Eq. (4) given by</w:t>
      </w:r>
    </w:p>
    <w:tbl>
      <w:tblPr>
        <w:tblW w:w="7087" w:type="dxa"/>
        <w:tblLook w:val="04A0" w:firstRow="1" w:lastRow="0" w:firstColumn="1" w:lastColumn="0" w:noHBand="0" w:noVBand="1"/>
      </w:tblPr>
      <w:tblGrid>
        <w:gridCol w:w="6122"/>
        <w:gridCol w:w="965"/>
      </w:tblGrid>
      <w:tr w:rsidR="00FF2648" w:rsidRPr="00A94774" w14:paraId="2CE09EAF" w14:textId="77777777" w:rsidTr="00D73EC6">
        <w:tc>
          <w:tcPr>
            <w:tcW w:w="6122" w:type="dxa"/>
            <w:shd w:val="clear" w:color="auto" w:fill="auto"/>
            <w:vAlign w:val="center"/>
          </w:tcPr>
          <w:p w14:paraId="666BBC5E" w14:textId="30609BC9" w:rsidR="00FF2648" w:rsidRPr="002D6342" w:rsidRDefault="00F4421D" w:rsidP="00200D62">
            <w:pPr>
              <w:pStyle w:val="Els-body-text"/>
              <w:spacing w:line="264" w:lineRule="auto"/>
              <w:rPr>
                <w:sz w:val="18"/>
                <w:szCs w:val="18"/>
                <w:lang w:val="en-GB"/>
              </w:rPr>
            </w:pPr>
            <m:oMath>
              <m:sSub>
                <m:sSubPr>
                  <m:ctrlPr>
                    <w:rPr>
                      <w:rFonts w:ascii="Cambria Math" w:hAnsi="Cambria Math"/>
                      <w:i/>
                      <w:sz w:val="18"/>
                      <w:szCs w:val="18"/>
                    </w:rPr>
                  </m:ctrlPr>
                </m:sSubPr>
                <m:e>
                  <m:d>
                    <m:dPr>
                      <m:begChr m:val=""/>
                      <m:endChr m:val="|"/>
                      <m:ctrlPr>
                        <w:rPr>
                          <w:rFonts w:ascii="Cambria Math" w:hAnsi="Cambria Math"/>
                          <w:i/>
                          <w:sz w:val="18"/>
                          <w:szCs w:val="18"/>
                        </w:rPr>
                      </m:ctrlPr>
                    </m:dPr>
                    <m:e>
                      <m:f>
                        <m:fPr>
                          <m:ctrlPr>
                            <w:rPr>
                              <w:rFonts w:ascii="Cambria Math" w:hAnsi="Cambria Math"/>
                              <w:i/>
                              <w:sz w:val="18"/>
                              <w:szCs w:val="18"/>
                            </w:rPr>
                          </m:ctrlPr>
                        </m:fPr>
                        <m:num>
                          <m:r>
                            <w:rPr>
                              <w:rFonts w:ascii="Cambria Math" w:hAnsi="Cambria Math"/>
                              <w:sz w:val="18"/>
                              <w:szCs w:val="18"/>
                            </w:rPr>
                            <m:t>d</m:t>
                          </m:r>
                          <m:sSub>
                            <m:sSubPr>
                              <m:ctrlPr>
                                <w:rPr>
                                  <w:rFonts w:ascii="Cambria Math" w:hAnsi="Cambria Math"/>
                                  <w:i/>
                                  <w:sz w:val="18"/>
                                  <w:szCs w:val="18"/>
                                </w:rPr>
                              </m:ctrlPr>
                            </m:sSubPr>
                            <m:e>
                              <m:r>
                                <w:rPr>
                                  <w:rFonts w:ascii="Cambria Math" w:hAnsi="Cambria Math"/>
                                  <w:sz w:val="18"/>
                                  <w:szCs w:val="18"/>
                                </w:rPr>
                                <m:t>v</m:t>
                              </m:r>
                            </m:e>
                            <m:sub>
                              <m:r>
                                <w:rPr>
                                  <w:rFonts w:ascii="Cambria Math" w:hAnsi="Cambria Math"/>
                                  <w:sz w:val="18"/>
                                  <w:szCs w:val="18"/>
                                </w:rPr>
                                <m:t>s</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v</m:t>
                              </m:r>
                            </m:e>
                            <m:sub>
                              <m:r>
                                <w:rPr>
                                  <w:rFonts w:ascii="Cambria Math" w:hAnsi="Cambria Math"/>
                                  <w:sz w:val="18"/>
                                  <w:szCs w:val="18"/>
                                </w:rPr>
                                <m:t>tot</m:t>
                              </m:r>
                            </m:sub>
                          </m:sSub>
                          <m:r>
                            <w:rPr>
                              <w:rFonts w:ascii="Cambria Math" w:hAnsi="Cambria Math"/>
                              <w:sz w:val="18"/>
                              <w:szCs w:val="18"/>
                            </w:rPr>
                            <m:t xml:space="preserve">) </m:t>
                          </m:r>
                        </m:num>
                        <m:den>
                          <m:r>
                            <w:rPr>
                              <w:rFonts w:ascii="Cambria Math" w:hAnsi="Cambria Math"/>
                              <w:sz w:val="18"/>
                              <w:szCs w:val="18"/>
                            </w:rPr>
                            <m:t>d</m:t>
                          </m:r>
                          <m:sSub>
                            <m:sSubPr>
                              <m:ctrlPr>
                                <w:rPr>
                                  <w:rFonts w:ascii="Cambria Math" w:hAnsi="Cambria Math"/>
                                  <w:i/>
                                  <w:sz w:val="18"/>
                                  <w:szCs w:val="18"/>
                                </w:rPr>
                              </m:ctrlPr>
                            </m:sSubPr>
                            <m:e>
                              <m:r>
                                <w:rPr>
                                  <w:rFonts w:ascii="Cambria Math" w:hAnsi="Cambria Math"/>
                                  <w:sz w:val="18"/>
                                  <w:szCs w:val="18"/>
                                </w:rPr>
                                <m:t>v</m:t>
                              </m:r>
                            </m:e>
                            <m:sub>
                              <m:r>
                                <w:rPr>
                                  <w:rFonts w:ascii="Cambria Math" w:hAnsi="Cambria Math"/>
                                  <w:sz w:val="18"/>
                                  <w:szCs w:val="18"/>
                                </w:rPr>
                                <m:t>tot</m:t>
                              </m:r>
                            </m:sub>
                          </m:sSub>
                        </m:den>
                      </m:f>
                    </m:e>
                  </m:d>
                </m:e>
                <m:sub>
                  <m:r>
                    <w:rPr>
                      <w:rFonts w:ascii="Cambria Math" w:hAnsi="Cambria Math"/>
                      <w:sz w:val="18"/>
                      <w:szCs w:val="18"/>
                    </w:rPr>
                    <m:t>agg</m:t>
                  </m:r>
                </m:sub>
              </m:sSub>
              <m:r>
                <w:rPr>
                  <w:rFonts w:ascii="Cambria Math" w:hAnsi="Cambria Math"/>
                  <w:sz w:val="18"/>
                  <w:szCs w:val="18"/>
                </w:rPr>
                <m:t xml:space="preserve">= </m:t>
              </m:r>
              <m:f>
                <m:fPr>
                  <m:ctrlPr>
                    <w:rPr>
                      <w:rFonts w:ascii="Cambria Math" w:hAnsi="Cambria Math"/>
                      <w:i/>
                      <w:sz w:val="18"/>
                      <w:szCs w:val="18"/>
                    </w:rPr>
                  </m:ctrlPr>
                </m:fPr>
                <m:num>
                  <m:r>
                    <w:rPr>
                      <w:rFonts w:ascii="Cambria Math" w:hAnsi="Cambria Math"/>
                      <w:sz w:val="18"/>
                      <w:szCs w:val="18"/>
                    </w:rPr>
                    <m:t>0.465k</m:t>
                  </m:r>
                  <m:sSub>
                    <m:sSubPr>
                      <m:ctrlPr>
                        <w:rPr>
                          <w:rFonts w:ascii="Cambria Math" w:hAnsi="Cambria Math"/>
                          <w:i/>
                          <w:sz w:val="18"/>
                          <w:szCs w:val="18"/>
                        </w:rPr>
                      </m:ctrlPr>
                    </m:sSubPr>
                    <m:e>
                      <m:r>
                        <w:rPr>
                          <w:rFonts w:ascii="Cambria Math" w:hAnsi="Cambria Math"/>
                          <w:sz w:val="18"/>
                          <w:szCs w:val="18"/>
                        </w:rPr>
                        <m:t>D</m:t>
                      </m:r>
                    </m:e>
                    <m:sub>
                      <m:r>
                        <w:rPr>
                          <w:rFonts w:ascii="Cambria Math" w:hAnsi="Cambria Math"/>
                          <w:sz w:val="18"/>
                          <w:szCs w:val="18"/>
                        </w:rPr>
                        <m:t>f</m:t>
                      </m:r>
                    </m:sub>
                  </m:sSub>
                </m:num>
                <m:den>
                  <m:r>
                    <w:rPr>
                      <w:rFonts w:ascii="Cambria Math" w:hAnsi="Cambria Math"/>
                      <w:sz w:val="18"/>
                      <w:szCs w:val="18"/>
                    </w:rPr>
                    <m:t>3</m:t>
                  </m:r>
                </m:den>
              </m:f>
              <m:sSup>
                <m:sSupPr>
                  <m:ctrlPr>
                    <w:rPr>
                      <w:rFonts w:ascii="Cambria Math" w:hAnsi="Cambria Math"/>
                      <w:i/>
                      <w:sz w:val="18"/>
                      <w:szCs w:val="18"/>
                    </w:rPr>
                  </m:ctrlPr>
                </m:sSupPr>
                <m:e>
                  <m:sSub>
                    <m:sSubPr>
                      <m:ctrlPr>
                        <w:rPr>
                          <w:rFonts w:ascii="Cambria Math" w:hAnsi="Cambria Math"/>
                          <w:i/>
                          <w:sz w:val="18"/>
                          <w:szCs w:val="18"/>
                        </w:rPr>
                      </m:ctrlPr>
                    </m:sSubPr>
                    <m:e>
                      <m:r>
                        <w:rPr>
                          <w:rFonts w:ascii="Cambria Math" w:hAnsi="Cambria Math"/>
                          <w:sz w:val="18"/>
                          <w:szCs w:val="18"/>
                        </w:rPr>
                        <m:t>v</m:t>
                      </m:r>
                    </m:e>
                    <m:sub>
                      <m:r>
                        <w:rPr>
                          <w:rFonts w:ascii="Cambria Math" w:hAnsi="Cambria Math"/>
                          <w:sz w:val="18"/>
                          <w:szCs w:val="18"/>
                        </w:rPr>
                        <m:t>p</m:t>
                      </m:r>
                    </m:sub>
                  </m:sSub>
                </m:e>
                <m:sup>
                  <m:r>
                    <w:rPr>
                      <w:rFonts w:ascii="Cambria Math" w:hAnsi="Cambria Math"/>
                      <w:sz w:val="18"/>
                      <w:szCs w:val="18"/>
                    </w:rPr>
                    <m:t>1-</m:t>
                  </m:r>
                  <m:sSub>
                    <m:sSubPr>
                      <m:ctrlPr>
                        <w:rPr>
                          <w:rFonts w:ascii="Cambria Math" w:hAnsi="Cambria Math"/>
                          <w:i/>
                          <w:sz w:val="18"/>
                          <w:szCs w:val="18"/>
                        </w:rPr>
                      </m:ctrlPr>
                    </m:sSubPr>
                    <m:e>
                      <m:r>
                        <w:rPr>
                          <w:rFonts w:ascii="Cambria Math" w:hAnsi="Cambria Math"/>
                          <w:sz w:val="18"/>
                          <w:szCs w:val="18"/>
                        </w:rPr>
                        <m:t>D</m:t>
                      </m:r>
                    </m:e>
                    <m:sub>
                      <m:r>
                        <w:rPr>
                          <w:rFonts w:ascii="Cambria Math" w:hAnsi="Cambria Math"/>
                          <w:sz w:val="18"/>
                          <w:szCs w:val="18"/>
                        </w:rPr>
                        <m:t>f</m:t>
                      </m:r>
                    </m:sub>
                  </m:sSub>
                  <m:r>
                    <w:rPr>
                      <w:rFonts w:ascii="Cambria Math" w:hAnsi="Cambria Math"/>
                      <w:sz w:val="18"/>
                      <w:szCs w:val="18"/>
                    </w:rPr>
                    <m:t>/3</m:t>
                  </m:r>
                </m:sup>
              </m:sSup>
              <m:sSup>
                <m:sSupPr>
                  <m:ctrlPr>
                    <w:rPr>
                      <w:rFonts w:ascii="Cambria Math" w:hAnsi="Cambria Math"/>
                      <w:i/>
                      <w:sz w:val="18"/>
                      <w:szCs w:val="18"/>
                    </w:rPr>
                  </m:ctrlPr>
                </m:sSupPr>
                <m:e>
                  <m:sSub>
                    <m:sSubPr>
                      <m:ctrlPr>
                        <w:rPr>
                          <w:rFonts w:ascii="Cambria Math" w:hAnsi="Cambria Math"/>
                          <w:i/>
                          <w:sz w:val="18"/>
                          <w:szCs w:val="18"/>
                        </w:rPr>
                      </m:ctrlPr>
                    </m:sSubPr>
                    <m:e>
                      <m:r>
                        <w:rPr>
                          <w:rFonts w:ascii="Cambria Math" w:hAnsi="Cambria Math"/>
                          <w:sz w:val="18"/>
                          <w:szCs w:val="18"/>
                        </w:rPr>
                        <m:t>v</m:t>
                      </m:r>
                    </m:e>
                    <m:sub>
                      <m:r>
                        <w:rPr>
                          <w:rFonts w:ascii="Cambria Math" w:hAnsi="Cambria Math"/>
                          <w:sz w:val="18"/>
                          <w:szCs w:val="18"/>
                        </w:rPr>
                        <m:t>tot</m:t>
                      </m:r>
                    </m:sub>
                  </m:sSub>
                </m:e>
                <m:sup>
                  <m:f>
                    <m:fPr>
                      <m:type m:val="lin"/>
                      <m:ctrlPr>
                        <w:rPr>
                          <w:rFonts w:ascii="Cambria Math" w:hAnsi="Cambria Math"/>
                          <w:i/>
                          <w:sz w:val="18"/>
                          <w:szCs w:val="18"/>
                        </w:rPr>
                      </m:ctrlPr>
                    </m:fPr>
                    <m:num>
                      <m:sSub>
                        <m:sSubPr>
                          <m:ctrlPr>
                            <w:rPr>
                              <w:rFonts w:ascii="Cambria Math" w:hAnsi="Cambria Math"/>
                              <w:i/>
                              <w:sz w:val="18"/>
                              <w:szCs w:val="18"/>
                            </w:rPr>
                          </m:ctrlPr>
                        </m:sSubPr>
                        <m:e>
                          <m:r>
                            <w:rPr>
                              <w:rFonts w:ascii="Cambria Math" w:hAnsi="Cambria Math"/>
                              <w:sz w:val="18"/>
                              <w:szCs w:val="18"/>
                            </w:rPr>
                            <m:t>D</m:t>
                          </m:r>
                        </m:e>
                        <m:sub>
                          <m:r>
                            <w:rPr>
                              <w:rFonts w:ascii="Cambria Math" w:hAnsi="Cambria Math"/>
                              <w:sz w:val="18"/>
                              <w:szCs w:val="18"/>
                            </w:rPr>
                            <m:t>f</m:t>
                          </m:r>
                        </m:sub>
                      </m:sSub>
                    </m:num>
                    <m:den>
                      <m:r>
                        <w:rPr>
                          <w:rFonts w:ascii="Cambria Math" w:hAnsi="Cambria Math"/>
                          <w:sz w:val="18"/>
                          <w:szCs w:val="18"/>
                        </w:rPr>
                        <m:t>3</m:t>
                      </m:r>
                    </m:den>
                  </m:f>
                  <m:r>
                    <w:rPr>
                      <w:rFonts w:ascii="Cambria Math" w:hAnsi="Cambria Math"/>
                      <w:sz w:val="18"/>
                      <w:szCs w:val="18"/>
                    </w:rPr>
                    <m:t>-1</m:t>
                  </m:r>
                </m:sup>
              </m:sSup>
            </m:oMath>
            <w:r w:rsidR="00FF2648" w:rsidRPr="002D6342">
              <w:rPr>
                <w:sz w:val="18"/>
                <w:szCs w:val="18"/>
                <w:lang w:val="en-GB"/>
              </w:rPr>
              <w:t>,</w:t>
            </w:r>
          </w:p>
        </w:tc>
        <w:tc>
          <w:tcPr>
            <w:tcW w:w="965" w:type="dxa"/>
            <w:shd w:val="clear" w:color="auto" w:fill="auto"/>
            <w:vAlign w:val="center"/>
          </w:tcPr>
          <w:p w14:paraId="4E2642E1" w14:textId="5E54AF26" w:rsidR="00FF2648" w:rsidRPr="00A94774" w:rsidRDefault="00FF2648" w:rsidP="00D73EC6">
            <w:pPr>
              <w:pStyle w:val="Els-body-text"/>
              <w:spacing w:before="120" w:after="120" w:line="264" w:lineRule="auto"/>
              <w:jc w:val="right"/>
              <w:rPr>
                <w:lang w:val="en-GB"/>
              </w:rPr>
            </w:pPr>
            <w:r w:rsidRPr="00A94774">
              <w:rPr>
                <w:lang w:val="en-GB"/>
              </w:rPr>
              <w:t>(</w:t>
            </w:r>
            <w:r w:rsidR="00495BC5">
              <w:rPr>
                <w:lang w:val="en-GB"/>
              </w:rPr>
              <w:t>5</w:t>
            </w:r>
            <w:r w:rsidRPr="00A94774">
              <w:rPr>
                <w:lang w:val="en-GB"/>
              </w:rPr>
              <w:t>)</w:t>
            </w:r>
          </w:p>
        </w:tc>
      </w:tr>
    </w:tbl>
    <w:p w14:paraId="04F281D7" w14:textId="20031C0C" w:rsidR="00FF2648" w:rsidRDefault="00B60F44" w:rsidP="00614893">
      <w:pPr>
        <w:pStyle w:val="Els-body-text"/>
      </w:pPr>
      <w:r w:rsidRPr="00B60F44">
        <w:t xml:space="preserve">defines a transformation between </w:t>
      </w:r>
      <m:oMath>
        <m:r>
          <w:rPr>
            <w:rFonts w:ascii="Cambria Math" w:hAnsi="Cambria Math"/>
            <w:sz w:val="18"/>
            <w:szCs w:val="18"/>
          </w:rPr>
          <m:t>n(t,</m:t>
        </m:r>
        <m:sSub>
          <m:sSubPr>
            <m:ctrlPr>
              <w:rPr>
                <w:rFonts w:ascii="Cambria Math" w:hAnsi="Cambria Math"/>
                <w:i/>
                <w:sz w:val="18"/>
                <w:szCs w:val="18"/>
              </w:rPr>
            </m:ctrlPr>
          </m:sSubPr>
          <m:e>
            <m:r>
              <w:rPr>
                <w:rFonts w:ascii="Cambria Math" w:hAnsi="Cambria Math"/>
                <w:sz w:val="18"/>
                <w:szCs w:val="18"/>
              </w:rPr>
              <m:t>v</m:t>
            </m:r>
          </m:e>
          <m:sub>
            <m:r>
              <w:rPr>
                <w:rFonts w:ascii="Cambria Math" w:hAnsi="Cambria Math"/>
                <w:sz w:val="18"/>
                <w:szCs w:val="18"/>
              </w:rPr>
              <m:t>tot</m:t>
            </m:r>
          </m:sub>
        </m:sSub>
        <m:r>
          <w:rPr>
            <w:rFonts w:ascii="Cambria Math" w:hAnsi="Cambria Math"/>
            <w:sz w:val="18"/>
            <w:szCs w:val="18"/>
          </w:rPr>
          <m:t>)</m:t>
        </m:r>
      </m:oMath>
      <w:r w:rsidRPr="00B60F44">
        <w:t xml:space="preserve"> and </w:t>
      </w:r>
      <m:oMath>
        <m:r>
          <w:rPr>
            <w:rFonts w:ascii="Cambria Math" w:hAnsi="Cambria Math"/>
            <w:sz w:val="18"/>
            <w:szCs w:val="18"/>
          </w:rPr>
          <m:t>n(t,</m:t>
        </m:r>
        <m:sSub>
          <m:sSubPr>
            <m:ctrlPr>
              <w:rPr>
                <w:rFonts w:ascii="Cambria Math" w:hAnsi="Cambria Math"/>
                <w:i/>
                <w:sz w:val="18"/>
                <w:szCs w:val="18"/>
              </w:rPr>
            </m:ctrlPr>
          </m:sSubPr>
          <m:e>
            <m:r>
              <w:rPr>
                <w:rFonts w:ascii="Cambria Math" w:hAnsi="Cambria Math"/>
                <w:sz w:val="18"/>
                <w:szCs w:val="18"/>
              </w:rPr>
              <m:t>v</m:t>
            </m:r>
          </m:e>
          <m:sub>
            <m:r>
              <w:rPr>
                <w:rFonts w:ascii="Cambria Math" w:hAnsi="Cambria Math"/>
                <w:sz w:val="18"/>
                <w:szCs w:val="18"/>
              </w:rPr>
              <m:t>s</m:t>
            </m:r>
          </m:sub>
        </m:sSub>
        <m:r>
          <w:rPr>
            <w:rFonts w:ascii="Cambria Math" w:hAnsi="Cambria Math"/>
            <w:sz w:val="18"/>
            <w:szCs w:val="18"/>
          </w:rPr>
          <m:t>)</m:t>
        </m:r>
      </m:oMath>
      <w:r w:rsidRPr="00B60F44">
        <w:t xml:space="preserve"> by</w:t>
      </w:r>
    </w:p>
    <w:tbl>
      <w:tblPr>
        <w:tblW w:w="7087" w:type="dxa"/>
        <w:tblLook w:val="04A0" w:firstRow="1" w:lastRow="0" w:firstColumn="1" w:lastColumn="0" w:noHBand="0" w:noVBand="1"/>
      </w:tblPr>
      <w:tblGrid>
        <w:gridCol w:w="6122"/>
        <w:gridCol w:w="965"/>
      </w:tblGrid>
      <w:tr w:rsidR="00495BC5" w:rsidRPr="00A94774" w14:paraId="48522A7A" w14:textId="77777777" w:rsidTr="00D73EC6">
        <w:tc>
          <w:tcPr>
            <w:tcW w:w="6122" w:type="dxa"/>
            <w:shd w:val="clear" w:color="auto" w:fill="auto"/>
            <w:vAlign w:val="center"/>
          </w:tcPr>
          <w:p w14:paraId="1905424B" w14:textId="03F7204A" w:rsidR="00495BC5" w:rsidRPr="002D6342" w:rsidRDefault="00E117F2" w:rsidP="00200D62">
            <w:pPr>
              <w:pStyle w:val="Els-body-text"/>
              <w:spacing w:line="264" w:lineRule="auto"/>
              <w:rPr>
                <w:sz w:val="18"/>
                <w:szCs w:val="18"/>
                <w:lang w:val="en-GB"/>
              </w:rPr>
            </w:pPr>
            <m:oMath>
              <m:r>
                <w:rPr>
                  <w:rFonts w:ascii="Cambria Math" w:hAnsi="Cambria Math"/>
                  <w:sz w:val="18"/>
                  <w:szCs w:val="18"/>
                </w:rPr>
                <m:t>n(t,</m:t>
              </m:r>
              <m:sSub>
                <m:sSubPr>
                  <m:ctrlPr>
                    <w:rPr>
                      <w:rFonts w:ascii="Cambria Math" w:hAnsi="Cambria Math"/>
                      <w:i/>
                      <w:sz w:val="18"/>
                      <w:szCs w:val="18"/>
                    </w:rPr>
                  </m:ctrlPr>
                </m:sSubPr>
                <m:e>
                  <m:r>
                    <w:rPr>
                      <w:rFonts w:ascii="Cambria Math" w:hAnsi="Cambria Math"/>
                      <w:sz w:val="18"/>
                      <w:szCs w:val="18"/>
                    </w:rPr>
                    <m:t>v</m:t>
                  </m:r>
                </m:e>
                <m:sub>
                  <m:r>
                    <w:rPr>
                      <w:rFonts w:ascii="Cambria Math" w:hAnsi="Cambria Math"/>
                      <w:sz w:val="18"/>
                      <w:szCs w:val="18"/>
                    </w:rPr>
                    <m:t>tot</m:t>
                  </m:r>
                </m:sub>
              </m:sSub>
              <m:r>
                <w:rPr>
                  <w:rFonts w:ascii="Cambria Math" w:hAnsi="Cambria Math"/>
                  <w:sz w:val="18"/>
                  <w:szCs w:val="18"/>
                </w:rPr>
                <m:t>)</m:t>
              </m:r>
              <m:r>
                <m:rPr>
                  <m:sty m:val="p"/>
                </m:rPr>
                <w:rPr>
                  <w:rFonts w:ascii="Cambria Math" w:hAnsi="Cambria Math"/>
                  <w:sz w:val="18"/>
                  <w:szCs w:val="18"/>
                </w:rPr>
                <m:t xml:space="preserve"> </m:t>
              </m:r>
              <m:r>
                <w:rPr>
                  <w:rFonts w:ascii="Cambria Math" w:hAnsi="Cambria Math"/>
                  <w:sz w:val="18"/>
                  <w:szCs w:val="18"/>
                </w:rPr>
                <m:t xml:space="preserve">= </m:t>
              </m:r>
              <m:r>
                <m:rPr>
                  <m:sty m:val="p"/>
                </m:rPr>
                <w:rPr>
                  <w:rFonts w:ascii="Cambria Math" w:hAnsi="Cambria Math"/>
                  <w:sz w:val="18"/>
                  <w:szCs w:val="18"/>
                </w:rPr>
                <m:t xml:space="preserve"> </m:t>
              </m:r>
              <m:r>
                <w:rPr>
                  <w:rFonts w:ascii="Cambria Math" w:hAnsi="Cambria Math"/>
                  <w:sz w:val="18"/>
                  <w:szCs w:val="18"/>
                </w:rPr>
                <m:t>n(t,</m:t>
              </m:r>
              <m:sSub>
                <m:sSubPr>
                  <m:ctrlPr>
                    <w:rPr>
                      <w:rFonts w:ascii="Cambria Math" w:hAnsi="Cambria Math"/>
                      <w:i/>
                      <w:sz w:val="18"/>
                      <w:szCs w:val="18"/>
                    </w:rPr>
                  </m:ctrlPr>
                </m:sSubPr>
                <m:e>
                  <m:r>
                    <w:rPr>
                      <w:rFonts w:ascii="Cambria Math" w:hAnsi="Cambria Math"/>
                      <w:sz w:val="18"/>
                      <w:szCs w:val="18"/>
                    </w:rPr>
                    <m:t>v</m:t>
                  </m:r>
                </m:e>
                <m:sub>
                  <m:r>
                    <w:rPr>
                      <w:rFonts w:ascii="Cambria Math" w:hAnsi="Cambria Math"/>
                      <w:sz w:val="18"/>
                      <w:szCs w:val="18"/>
                    </w:rPr>
                    <m:t>s</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v</m:t>
                  </m:r>
                </m:e>
                <m:sub>
                  <m:r>
                    <w:rPr>
                      <w:rFonts w:ascii="Cambria Math" w:hAnsi="Cambria Math"/>
                      <w:sz w:val="18"/>
                      <w:szCs w:val="18"/>
                    </w:rPr>
                    <m:t>tot</m:t>
                  </m:r>
                </m:sub>
              </m:sSub>
              <m:r>
                <w:rPr>
                  <w:rFonts w:ascii="Cambria Math" w:hAnsi="Cambria Math"/>
                  <w:sz w:val="18"/>
                  <w:szCs w:val="18"/>
                </w:rPr>
                <m:t xml:space="preserve">)) </m:t>
              </m:r>
              <m:sSub>
                <m:sSubPr>
                  <m:ctrlPr>
                    <w:rPr>
                      <w:rFonts w:ascii="Cambria Math" w:hAnsi="Cambria Math"/>
                      <w:i/>
                      <w:sz w:val="18"/>
                      <w:szCs w:val="18"/>
                    </w:rPr>
                  </m:ctrlPr>
                </m:sSubPr>
                <m:e>
                  <m:d>
                    <m:dPr>
                      <m:begChr m:val=""/>
                      <m:endChr m:val="|"/>
                      <m:ctrlPr>
                        <w:rPr>
                          <w:rFonts w:ascii="Cambria Math" w:hAnsi="Cambria Math"/>
                          <w:i/>
                          <w:sz w:val="18"/>
                          <w:szCs w:val="18"/>
                        </w:rPr>
                      </m:ctrlPr>
                    </m:dPr>
                    <m:e>
                      <m:f>
                        <m:fPr>
                          <m:ctrlPr>
                            <w:rPr>
                              <w:rFonts w:ascii="Cambria Math" w:hAnsi="Cambria Math"/>
                              <w:i/>
                              <w:sz w:val="18"/>
                              <w:szCs w:val="18"/>
                            </w:rPr>
                          </m:ctrlPr>
                        </m:fPr>
                        <m:num>
                          <m:r>
                            <w:rPr>
                              <w:rFonts w:ascii="Cambria Math" w:hAnsi="Cambria Math"/>
                              <w:sz w:val="18"/>
                              <w:szCs w:val="18"/>
                            </w:rPr>
                            <m:t>d</m:t>
                          </m:r>
                          <m:sSub>
                            <m:sSubPr>
                              <m:ctrlPr>
                                <w:rPr>
                                  <w:rFonts w:ascii="Cambria Math" w:hAnsi="Cambria Math"/>
                                  <w:i/>
                                  <w:sz w:val="18"/>
                                  <w:szCs w:val="18"/>
                                </w:rPr>
                              </m:ctrlPr>
                            </m:sSubPr>
                            <m:e>
                              <m:r>
                                <w:rPr>
                                  <w:rFonts w:ascii="Cambria Math" w:hAnsi="Cambria Math"/>
                                  <w:sz w:val="18"/>
                                  <w:szCs w:val="18"/>
                                </w:rPr>
                                <m:t>v</m:t>
                              </m:r>
                            </m:e>
                            <m:sub>
                              <m:r>
                                <w:rPr>
                                  <w:rFonts w:ascii="Cambria Math" w:hAnsi="Cambria Math"/>
                                  <w:sz w:val="18"/>
                                  <w:szCs w:val="18"/>
                                </w:rPr>
                                <m:t>s</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v</m:t>
                              </m:r>
                            </m:e>
                            <m:sub>
                              <m:r>
                                <w:rPr>
                                  <w:rFonts w:ascii="Cambria Math" w:hAnsi="Cambria Math"/>
                                  <w:sz w:val="18"/>
                                  <w:szCs w:val="18"/>
                                </w:rPr>
                                <m:t>tot</m:t>
                              </m:r>
                            </m:sub>
                          </m:sSub>
                          <m:r>
                            <w:rPr>
                              <w:rFonts w:ascii="Cambria Math" w:hAnsi="Cambria Math"/>
                              <w:sz w:val="18"/>
                              <w:szCs w:val="18"/>
                            </w:rPr>
                            <m:t xml:space="preserve">) </m:t>
                          </m:r>
                        </m:num>
                        <m:den>
                          <m:r>
                            <w:rPr>
                              <w:rFonts w:ascii="Cambria Math" w:hAnsi="Cambria Math"/>
                              <w:sz w:val="18"/>
                              <w:szCs w:val="18"/>
                            </w:rPr>
                            <m:t>d</m:t>
                          </m:r>
                          <m:sSub>
                            <m:sSubPr>
                              <m:ctrlPr>
                                <w:rPr>
                                  <w:rFonts w:ascii="Cambria Math" w:hAnsi="Cambria Math"/>
                                  <w:i/>
                                  <w:sz w:val="18"/>
                                  <w:szCs w:val="18"/>
                                </w:rPr>
                              </m:ctrlPr>
                            </m:sSubPr>
                            <m:e>
                              <m:r>
                                <w:rPr>
                                  <w:rFonts w:ascii="Cambria Math" w:hAnsi="Cambria Math"/>
                                  <w:sz w:val="18"/>
                                  <w:szCs w:val="18"/>
                                </w:rPr>
                                <m:t>v</m:t>
                              </m:r>
                            </m:e>
                            <m:sub>
                              <m:r>
                                <w:rPr>
                                  <w:rFonts w:ascii="Cambria Math" w:hAnsi="Cambria Math"/>
                                  <w:sz w:val="18"/>
                                  <w:szCs w:val="18"/>
                                </w:rPr>
                                <m:t>tot</m:t>
                              </m:r>
                            </m:sub>
                          </m:sSub>
                        </m:den>
                      </m:f>
                    </m:e>
                  </m:d>
                </m:e>
                <m:sub>
                  <m:r>
                    <w:rPr>
                      <w:rFonts w:ascii="Cambria Math" w:hAnsi="Cambria Math"/>
                      <w:sz w:val="18"/>
                      <w:szCs w:val="18"/>
                    </w:rPr>
                    <m:t>agg</m:t>
                  </m:r>
                </m:sub>
              </m:sSub>
            </m:oMath>
            <w:r w:rsidR="00495BC5" w:rsidRPr="002D6342">
              <w:rPr>
                <w:sz w:val="18"/>
                <w:szCs w:val="18"/>
                <w:lang w:val="en-GB"/>
              </w:rPr>
              <w:t>,</w:t>
            </w:r>
          </w:p>
        </w:tc>
        <w:tc>
          <w:tcPr>
            <w:tcW w:w="965" w:type="dxa"/>
            <w:shd w:val="clear" w:color="auto" w:fill="auto"/>
            <w:vAlign w:val="center"/>
          </w:tcPr>
          <w:p w14:paraId="79CCFEA6" w14:textId="5970A363" w:rsidR="00495BC5" w:rsidRPr="00A94774" w:rsidRDefault="00495BC5" w:rsidP="00D73EC6">
            <w:pPr>
              <w:pStyle w:val="Els-body-text"/>
              <w:spacing w:before="120" w:after="120" w:line="264" w:lineRule="auto"/>
              <w:jc w:val="right"/>
              <w:rPr>
                <w:lang w:val="en-GB"/>
              </w:rPr>
            </w:pPr>
            <w:r w:rsidRPr="00A94774">
              <w:rPr>
                <w:lang w:val="en-GB"/>
              </w:rPr>
              <w:t>(</w:t>
            </w:r>
            <w:r>
              <w:rPr>
                <w:lang w:val="en-GB"/>
              </w:rPr>
              <w:t>6</w:t>
            </w:r>
            <w:r w:rsidRPr="00A94774">
              <w:rPr>
                <w:lang w:val="en-GB"/>
              </w:rPr>
              <w:t>)</w:t>
            </w:r>
          </w:p>
        </w:tc>
      </w:tr>
    </w:tbl>
    <w:p w14:paraId="533E26BD" w14:textId="2CE3AF9C" w:rsidR="00FF2648" w:rsidRPr="004C55FD" w:rsidRDefault="00FF31A3" w:rsidP="00FF31A3">
      <w:pPr>
        <w:pStyle w:val="Els-body-text"/>
      </w:pPr>
      <w:r>
        <w:lastRenderedPageBreak/>
        <w:t>which is the desired equation connecting the measured and the modeled NDD for a population of agglomerates.</w:t>
      </w:r>
    </w:p>
    <w:p w14:paraId="2177E984" w14:textId="6A2EDD4C" w:rsidR="00F43029" w:rsidRDefault="00F43029" w:rsidP="00F43029">
      <w:pPr>
        <w:pStyle w:val="Els-body-text"/>
      </w:pPr>
    </w:p>
    <w:p w14:paraId="22ECA15A" w14:textId="3FC9A893" w:rsidR="00D54875" w:rsidRDefault="00D54875" w:rsidP="00D54875">
      <w:pPr>
        <w:pStyle w:val="Els-body-text"/>
      </w:pPr>
      <w:r>
        <w:t>From the discussion at the end of the previous subsection it is clear that Eq. (5) and thus Eq. (6) only holds for actual agglomerates. For primary particles, on the other hand, the solid volume is equal to the total particle volume, i.e.</w:t>
      </w:r>
    </w:p>
    <w:tbl>
      <w:tblPr>
        <w:tblW w:w="7087" w:type="dxa"/>
        <w:tblLook w:val="04A0" w:firstRow="1" w:lastRow="0" w:firstColumn="1" w:lastColumn="0" w:noHBand="0" w:noVBand="1"/>
      </w:tblPr>
      <w:tblGrid>
        <w:gridCol w:w="6122"/>
        <w:gridCol w:w="965"/>
      </w:tblGrid>
      <w:tr w:rsidR="0004114C" w:rsidRPr="00A94774" w14:paraId="36054668" w14:textId="77777777" w:rsidTr="00D73EC6">
        <w:tc>
          <w:tcPr>
            <w:tcW w:w="6122" w:type="dxa"/>
            <w:shd w:val="clear" w:color="auto" w:fill="auto"/>
            <w:vAlign w:val="center"/>
          </w:tcPr>
          <w:p w14:paraId="64C4F7B4" w14:textId="3DDF1BDC" w:rsidR="0004114C" w:rsidRPr="002D6342" w:rsidRDefault="00F4421D" w:rsidP="00200D62">
            <w:pPr>
              <w:pStyle w:val="Els-body-text"/>
              <w:spacing w:line="264" w:lineRule="auto"/>
              <w:rPr>
                <w:sz w:val="18"/>
                <w:szCs w:val="18"/>
                <w:lang w:val="en-GB"/>
              </w:rPr>
            </w:pPr>
            <m:oMathPara>
              <m:oMathParaPr>
                <m:jc m:val="left"/>
              </m:oMathParaPr>
              <m:oMath>
                <m:sSub>
                  <m:sSubPr>
                    <m:ctrlPr>
                      <w:rPr>
                        <w:rFonts w:ascii="Cambria Math" w:hAnsi="Cambria Math"/>
                        <w:i/>
                        <w:sz w:val="18"/>
                        <w:szCs w:val="18"/>
                      </w:rPr>
                    </m:ctrlPr>
                  </m:sSubPr>
                  <m:e>
                    <m:d>
                      <m:dPr>
                        <m:begChr m:val=""/>
                        <m:endChr m:val="|"/>
                        <m:ctrlPr>
                          <w:rPr>
                            <w:rFonts w:ascii="Cambria Math" w:hAnsi="Cambria Math"/>
                            <w:i/>
                            <w:sz w:val="18"/>
                            <w:szCs w:val="18"/>
                          </w:rPr>
                        </m:ctrlPr>
                      </m:dPr>
                      <m:e>
                        <m:f>
                          <m:fPr>
                            <m:ctrlPr>
                              <w:rPr>
                                <w:rFonts w:ascii="Cambria Math" w:hAnsi="Cambria Math"/>
                                <w:i/>
                                <w:sz w:val="18"/>
                                <w:szCs w:val="18"/>
                              </w:rPr>
                            </m:ctrlPr>
                          </m:fPr>
                          <m:num>
                            <m:r>
                              <w:rPr>
                                <w:rFonts w:ascii="Cambria Math" w:hAnsi="Cambria Math"/>
                                <w:sz w:val="18"/>
                                <w:szCs w:val="18"/>
                              </w:rPr>
                              <m:t>d</m:t>
                            </m:r>
                            <m:sSub>
                              <m:sSubPr>
                                <m:ctrlPr>
                                  <w:rPr>
                                    <w:rFonts w:ascii="Cambria Math" w:hAnsi="Cambria Math"/>
                                    <w:i/>
                                    <w:sz w:val="18"/>
                                    <w:szCs w:val="18"/>
                                  </w:rPr>
                                </m:ctrlPr>
                              </m:sSubPr>
                              <m:e>
                                <m:r>
                                  <w:rPr>
                                    <w:rFonts w:ascii="Cambria Math" w:hAnsi="Cambria Math"/>
                                    <w:sz w:val="18"/>
                                    <w:szCs w:val="18"/>
                                  </w:rPr>
                                  <m:t>v</m:t>
                                </m:r>
                              </m:e>
                              <m:sub>
                                <m:r>
                                  <w:rPr>
                                    <w:rFonts w:ascii="Cambria Math" w:hAnsi="Cambria Math"/>
                                    <w:sz w:val="18"/>
                                    <w:szCs w:val="18"/>
                                  </w:rPr>
                                  <m:t>s</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v</m:t>
                                </m:r>
                              </m:e>
                              <m:sub>
                                <m:r>
                                  <w:rPr>
                                    <w:rFonts w:ascii="Cambria Math" w:hAnsi="Cambria Math"/>
                                    <w:sz w:val="18"/>
                                    <w:szCs w:val="18"/>
                                  </w:rPr>
                                  <m:t>tot</m:t>
                                </m:r>
                              </m:sub>
                            </m:sSub>
                            <m:r>
                              <w:rPr>
                                <w:rFonts w:ascii="Cambria Math" w:hAnsi="Cambria Math"/>
                                <w:sz w:val="18"/>
                                <w:szCs w:val="18"/>
                              </w:rPr>
                              <m:t>)</m:t>
                            </m:r>
                          </m:num>
                          <m:den>
                            <m:r>
                              <w:rPr>
                                <w:rFonts w:ascii="Cambria Math" w:hAnsi="Cambria Math"/>
                                <w:sz w:val="18"/>
                                <w:szCs w:val="18"/>
                              </w:rPr>
                              <m:t>d</m:t>
                            </m:r>
                            <m:sSub>
                              <m:sSubPr>
                                <m:ctrlPr>
                                  <w:rPr>
                                    <w:rFonts w:ascii="Cambria Math" w:hAnsi="Cambria Math"/>
                                    <w:i/>
                                    <w:sz w:val="18"/>
                                    <w:szCs w:val="18"/>
                                  </w:rPr>
                                </m:ctrlPr>
                              </m:sSubPr>
                              <m:e>
                                <m:r>
                                  <w:rPr>
                                    <w:rFonts w:ascii="Cambria Math" w:hAnsi="Cambria Math"/>
                                    <w:sz w:val="18"/>
                                    <w:szCs w:val="18"/>
                                  </w:rPr>
                                  <m:t>v</m:t>
                                </m:r>
                              </m:e>
                              <m:sub>
                                <m:r>
                                  <w:rPr>
                                    <w:rFonts w:ascii="Cambria Math" w:hAnsi="Cambria Math"/>
                                    <w:sz w:val="18"/>
                                    <w:szCs w:val="18"/>
                                  </w:rPr>
                                  <m:t>tot</m:t>
                                </m:r>
                              </m:sub>
                            </m:sSub>
                          </m:den>
                        </m:f>
                      </m:e>
                    </m:d>
                  </m:e>
                  <m:sub>
                    <m:r>
                      <w:rPr>
                        <w:rFonts w:ascii="Cambria Math" w:hAnsi="Cambria Math"/>
                        <w:sz w:val="18"/>
                        <w:szCs w:val="18"/>
                      </w:rPr>
                      <m:t>p</m:t>
                    </m:r>
                  </m:sub>
                </m:sSub>
                <m:r>
                  <w:rPr>
                    <w:rFonts w:ascii="Cambria Math" w:hAnsi="Cambria Math"/>
                    <w:sz w:val="18"/>
                    <w:szCs w:val="18"/>
                  </w:rPr>
                  <m:t>=1.</m:t>
                </m:r>
              </m:oMath>
            </m:oMathPara>
          </w:p>
        </w:tc>
        <w:tc>
          <w:tcPr>
            <w:tcW w:w="965" w:type="dxa"/>
            <w:shd w:val="clear" w:color="auto" w:fill="auto"/>
            <w:vAlign w:val="center"/>
          </w:tcPr>
          <w:p w14:paraId="735F9C8A" w14:textId="10B8433D" w:rsidR="0004114C" w:rsidRPr="00A94774" w:rsidRDefault="0004114C" w:rsidP="00D73EC6">
            <w:pPr>
              <w:pStyle w:val="Els-body-text"/>
              <w:spacing w:before="120" w:after="120" w:line="264" w:lineRule="auto"/>
              <w:jc w:val="right"/>
              <w:rPr>
                <w:lang w:val="en-GB"/>
              </w:rPr>
            </w:pPr>
            <w:r w:rsidRPr="00A94774">
              <w:rPr>
                <w:lang w:val="en-GB"/>
              </w:rPr>
              <w:t>(</w:t>
            </w:r>
            <w:r>
              <w:rPr>
                <w:lang w:val="en-GB"/>
              </w:rPr>
              <w:t>7</w:t>
            </w:r>
            <w:r w:rsidRPr="00A94774">
              <w:rPr>
                <w:lang w:val="en-GB"/>
              </w:rPr>
              <w:t>)</w:t>
            </w:r>
          </w:p>
        </w:tc>
      </w:tr>
    </w:tbl>
    <w:p w14:paraId="3654F754" w14:textId="0BA2259A" w:rsidR="0004114C" w:rsidRDefault="009711D1" w:rsidP="009711D1">
      <w:pPr>
        <w:pStyle w:val="Els-body-text"/>
      </w:pPr>
      <w:r>
        <w:t xml:space="preserve">Thus, for a general particle population, it is necessary to distinguish the NDDs for primary particles </w:t>
      </w:r>
      <m:oMath>
        <m:sSub>
          <m:sSubPr>
            <m:ctrlPr>
              <w:rPr>
                <w:rFonts w:ascii="Cambria Math" w:hAnsi="Cambria Math"/>
                <w:i/>
                <w:sz w:val="18"/>
                <w:szCs w:val="18"/>
              </w:rPr>
            </m:ctrlPr>
          </m:sSubPr>
          <m:e>
            <m:r>
              <w:rPr>
                <w:rFonts w:ascii="Cambria Math" w:hAnsi="Cambria Math"/>
                <w:sz w:val="18"/>
                <w:szCs w:val="18"/>
              </w:rPr>
              <m:t>n</m:t>
            </m:r>
          </m:e>
          <m:sub>
            <m:r>
              <w:rPr>
                <w:rFonts w:ascii="Cambria Math" w:hAnsi="Cambria Math"/>
                <w:sz w:val="18"/>
                <w:szCs w:val="18"/>
              </w:rPr>
              <m:t>p</m:t>
            </m:r>
          </m:sub>
        </m:sSub>
        <m:r>
          <w:rPr>
            <w:rFonts w:ascii="Cambria Math" w:hAnsi="Cambria Math"/>
            <w:sz w:val="18"/>
            <w:szCs w:val="18"/>
          </w:rPr>
          <m:t>(t,</m:t>
        </m:r>
        <m:sSub>
          <m:sSubPr>
            <m:ctrlPr>
              <w:rPr>
                <w:rFonts w:ascii="Cambria Math" w:hAnsi="Cambria Math"/>
                <w:i/>
                <w:sz w:val="18"/>
                <w:szCs w:val="18"/>
              </w:rPr>
            </m:ctrlPr>
          </m:sSubPr>
          <m:e>
            <m:r>
              <w:rPr>
                <w:rFonts w:ascii="Cambria Math" w:hAnsi="Cambria Math"/>
                <w:sz w:val="18"/>
                <w:szCs w:val="18"/>
              </w:rPr>
              <m:t>v</m:t>
            </m:r>
          </m:e>
          <m:sub>
            <m:r>
              <w:rPr>
                <w:rFonts w:ascii="Cambria Math" w:hAnsi="Cambria Math"/>
                <w:sz w:val="18"/>
                <w:szCs w:val="18"/>
              </w:rPr>
              <m:t>s</m:t>
            </m:r>
          </m:sub>
        </m:sSub>
        <m:r>
          <w:rPr>
            <w:rFonts w:ascii="Cambria Math" w:hAnsi="Cambria Math"/>
            <w:sz w:val="18"/>
            <w:szCs w:val="18"/>
          </w:rPr>
          <m:t>)</m:t>
        </m:r>
      </m:oMath>
      <w:r>
        <w:t xml:space="preserve"> and agglomerates </w:t>
      </w:r>
      <m:oMath>
        <m:sSub>
          <m:sSubPr>
            <m:ctrlPr>
              <w:rPr>
                <w:rFonts w:ascii="Cambria Math" w:hAnsi="Cambria Math"/>
                <w:i/>
                <w:sz w:val="18"/>
                <w:szCs w:val="18"/>
              </w:rPr>
            </m:ctrlPr>
          </m:sSubPr>
          <m:e>
            <m:r>
              <w:rPr>
                <w:rFonts w:ascii="Cambria Math" w:hAnsi="Cambria Math"/>
                <w:sz w:val="18"/>
                <w:szCs w:val="18"/>
              </w:rPr>
              <m:t>n</m:t>
            </m:r>
          </m:e>
          <m:sub>
            <m:r>
              <w:rPr>
                <w:rFonts w:ascii="Cambria Math" w:hAnsi="Cambria Math"/>
                <w:sz w:val="18"/>
                <w:szCs w:val="18"/>
              </w:rPr>
              <m:t>a</m:t>
            </m:r>
          </m:sub>
        </m:sSub>
        <m:r>
          <w:rPr>
            <w:rFonts w:ascii="Cambria Math" w:hAnsi="Cambria Math"/>
            <w:sz w:val="18"/>
            <w:szCs w:val="18"/>
          </w:rPr>
          <m:t>(t,</m:t>
        </m:r>
        <m:sSub>
          <m:sSubPr>
            <m:ctrlPr>
              <w:rPr>
                <w:rFonts w:ascii="Cambria Math" w:hAnsi="Cambria Math"/>
                <w:i/>
                <w:sz w:val="18"/>
                <w:szCs w:val="18"/>
              </w:rPr>
            </m:ctrlPr>
          </m:sSubPr>
          <m:e>
            <m:r>
              <w:rPr>
                <w:rFonts w:ascii="Cambria Math" w:hAnsi="Cambria Math"/>
                <w:sz w:val="18"/>
                <w:szCs w:val="18"/>
              </w:rPr>
              <m:t>v</m:t>
            </m:r>
          </m:e>
          <m:sub>
            <m:r>
              <w:rPr>
                <w:rFonts w:ascii="Cambria Math" w:hAnsi="Cambria Math"/>
                <w:sz w:val="18"/>
                <w:szCs w:val="18"/>
              </w:rPr>
              <m:t>s</m:t>
            </m:r>
          </m:sub>
        </m:sSub>
        <m:r>
          <w:rPr>
            <w:rFonts w:ascii="Cambria Math" w:hAnsi="Cambria Math"/>
            <w:sz w:val="18"/>
            <w:szCs w:val="18"/>
          </w:rPr>
          <m:t>)</m:t>
        </m:r>
      </m:oMath>
      <w:r>
        <w:t xml:space="preserve"> with</w:t>
      </w:r>
    </w:p>
    <w:tbl>
      <w:tblPr>
        <w:tblW w:w="7087" w:type="dxa"/>
        <w:tblLook w:val="04A0" w:firstRow="1" w:lastRow="0" w:firstColumn="1" w:lastColumn="0" w:noHBand="0" w:noVBand="1"/>
      </w:tblPr>
      <w:tblGrid>
        <w:gridCol w:w="6122"/>
        <w:gridCol w:w="965"/>
      </w:tblGrid>
      <w:tr w:rsidR="009711D1" w:rsidRPr="00A94774" w14:paraId="5751595C" w14:textId="77777777" w:rsidTr="00D73EC6">
        <w:tc>
          <w:tcPr>
            <w:tcW w:w="6122" w:type="dxa"/>
            <w:shd w:val="clear" w:color="auto" w:fill="auto"/>
            <w:vAlign w:val="center"/>
          </w:tcPr>
          <w:p w14:paraId="397A1694" w14:textId="53E018DD" w:rsidR="009711D1" w:rsidRPr="002D6342" w:rsidRDefault="00F024D5" w:rsidP="00200D62">
            <w:pPr>
              <w:pStyle w:val="Els-body-text"/>
              <w:spacing w:line="264" w:lineRule="auto"/>
              <w:rPr>
                <w:sz w:val="18"/>
                <w:szCs w:val="18"/>
                <w:lang w:val="en-GB"/>
              </w:rPr>
            </w:pPr>
            <m:oMathPara>
              <m:oMathParaPr>
                <m:jc m:val="left"/>
              </m:oMathParaPr>
              <m:oMath>
                <m:r>
                  <w:rPr>
                    <w:rFonts w:ascii="Cambria Math" w:hAnsi="Cambria Math"/>
                    <w:sz w:val="18"/>
                    <w:szCs w:val="18"/>
                  </w:rPr>
                  <m:t>n</m:t>
                </m:r>
                <m:d>
                  <m:dPr>
                    <m:ctrlPr>
                      <w:rPr>
                        <w:rFonts w:ascii="Cambria Math" w:hAnsi="Cambria Math"/>
                        <w:i/>
                        <w:sz w:val="18"/>
                        <w:szCs w:val="18"/>
                      </w:rPr>
                    </m:ctrlPr>
                  </m:dPr>
                  <m:e>
                    <m:r>
                      <w:rPr>
                        <w:rFonts w:ascii="Cambria Math" w:hAnsi="Cambria Math"/>
                        <w:sz w:val="18"/>
                        <w:szCs w:val="18"/>
                      </w:rPr>
                      <m:t>t,</m:t>
                    </m:r>
                    <m:sSub>
                      <m:sSubPr>
                        <m:ctrlPr>
                          <w:rPr>
                            <w:rFonts w:ascii="Cambria Math" w:hAnsi="Cambria Math"/>
                            <w:i/>
                            <w:sz w:val="18"/>
                            <w:szCs w:val="18"/>
                          </w:rPr>
                        </m:ctrlPr>
                      </m:sSubPr>
                      <m:e>
                        <m:r>
                          <w:rPr>
                            <w:rFonts w:ascii="Cambria Math" w:hAnsi="Cambria Math"/>
                            <w:sz w:val="18"/>
                            <w:szCs w:val="18"/>
                          </w:rPr>
                          <m:t>v</m:t>
                        </m:r>
                      </m:e>
                      <m:sub>
                        <m:r>
                          <w:rPr>
                            <w:rFonts w:ascii="Cambria Math" w:hAnsi="Cambria Math"/>
                            <w:sz w:val="18"/>
                            <w:szCs w:val="18"/>
                          </w:rPr>
                          <m:t>s</m:t>
                        </m:r>
                      </m:sub>
                    </m:sSub>
                  </m:e>
                </m:d>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n</m:t>
                    </m:r>
                  </m:e>
                  <m:sub>
                    <m:r>
                      <w:rPr>
                        <w:rFonts w:ascii="Cambria Math" w:hAnsi="Cambria Math"/>
                        <w:sz w:val="18"/>
                        <w:szCs w:val="18"/>
                      </w:rPr>
                      <m:t>p</m:t>
                    </m:r>
                  </m:sub>
                </m:sSub>
                <m:d>
                  <m:dPr>
                    <m:ctrlPr>
                      <w:rPr>
                        <w:rFonts w:ascii="Cambria Math" w:hAnsi="Cambria Math"/>
                        <w:i/>
                        <w:sz w:val="18"/>
                        <w:szCs w:val="18"/>
                      </w:rPr>
                    </m:ctrlPr>
                  </m:dPr>
                  <m:e>
                    <m:r>
                      <w:rPr>
                        <w:rFonts w:ascii="Cambria Math" w:hAnsi="Cambria Math"/>
                        <w:sz w:val="18"/>
                        <w:szCs w:val="18"/>
                      </w:rPr>
                      <m:t>t,</m:t>
                    </m:r>
                    <m:sSub>
                      <m:sSubPr>
                        <m:ctrlPr>
                          <w:rPr>
                            <w:rFonts w:ascii="Cambria Math" w:hAnsi="Cambria Math"/>
                            <w:i/>
                            <w:sz w:val="18"/>
                            <w:szCs w:val="18"/>
                          </w:rPr>
                        </m:ctrlPr>
                      </m:sSubPr>
                      <m:e>
                        <m:r>
                          <w:rPr>
                            <w:rFonts w:ascii="Cambria Math" w:hAnsi="Cambria Math"/>
                            <w:sz w:val="18"/>
                            <w:szCs w:val="18"/>
                          </w:rPr>
                          <m:t>v</m:t>
                        </m:r>
                      </m:e>
                      <m:sub>
                        <m:r>
                          <w:rPr>
                            <w:rFonts w:ascii="Cambria Math" w:hAnsi="Cambria Math"/>
                            <w:sz w:val="18"/>
                            <w:szCs w:val="18"/>
                          </w:rPr>
                          <m:t>s</m:t>
                        </m:r>
                      </m:sub>
                    </m:sSub>
                  </m:e>
                </m:d>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n</m:t>
                    </m:r>
                  </m:e>
                  <m:sub>
                    <m:r>
                      <w:rPr>
                        <w:rFonts w:ascii="Cambria Math" w:hAnsi="Cambria Math"/>
                        <w:sz w:val="18"/>
                        <w:szCs w:val="18"/>
                      </w:rPr>
                      <m:t>a</m:t>
                    </m:r>
                  </m:sub>
                </m:sSub>
                <m:r>
                  <w:rPr>
                    <w:rFonts w:ascii="Cambria Math" w:hAnsi="Cambria Math"/>
                    <w:sz w:val="18"/>
                    <w:szCs w:val="18"/>
                  </w:rPr>
                  <m:t>(t,</m:t>
                </m:r>
                <m:sSub>
                  <m:sSubPr>
                    <m:ctrlPr>
                      <w:rPr>
                        <w:rFonts w:ascii="Cambria Math" w:hAnsi="Cambria Math"/>
                        <w:i/>
                        <w:sz w:val="18"/>
                        <w:szCs w:val="18"/>
                      </w:rPr>
                    </m:ctrlPr>
                  </m:sSubPr>
                  <m:e>
                    <m:r>
                      <w:rPr>
                        <w:rFonts w:ascii="Cambria Math" w:hAnsi="Cambria Math"/>
                        <w:sz w:val="18"/>
                        <w:szCs w:val="18"/>
                      </w:rPr>
                      <m:t>v</m:t>
                    </m:r>
                  </m:e>
                  <m:sub>
                    <m:r>
                      <w:rPr>
                        <w:rFonts w:ascii="Cambria Math" w:hAnsi="Cambria Math"/>
                        <w:sz w:val="18"/>
                        <w:szCs w:val="18"/>
                      </w:rPr>
                      <m:t>s</m:t>
                    </m:r>
                  </m:sub>
                </m:sSub>
                <m:r>
                  <w:rPr>
                    <w:rFonts w:ascii="Cambria Math" w:hAnsi="Cambria Math"/>
                    <w:sz w:val="18"/>
                    <w:szCs w:val="18"/>
                  </w:rPr>
                  <m:t>).</m:t>
                </m:r>
              </m:oMath>
            </m:oMathPara>
          </w:p>
        </w:tc>
        <w:tc>
          <w:tcPr>
            <w:tcW w:w="965" w:type="dxa"/>
            <w:shd w:val="clear" w:color="auto" w:fill="auto"/>
            <w:vAlign w:val="center"/>
          </w:tcPr>
          <w:p w14:paraId="1BC107B5" w14:textId="6C6D354D" w:rsidR="009711D1" w:rsidRPr="00A94774" w:rsidRDefault="009711D1" w:rsidP="00D73EC6">
            <w:pPr>
              <w:pStyle w:val="Els-body-text"/>
              <w:spacing w:before="120" w:after="120" w:line="264" w:lineRule="auto"/>
              <w:jc w:val="right"/>
              <w:rPr>
                <w:lang w:val="en-GB"/>
              </w:rPr>
            </w:pPr>
            <w:r w:rsidRPr="00A94774">
              <w:rPr>
                <w:lang w:val="en-GB"/>
              </w:rPr>
              <w:t>(</w:t>
            </w:r>
            <w:r>
              <w:rPr>
                <w:lang w:val="en-GB"/>
              </w:rPr>
              <w:t>8</w:t>
            </w:r>
            <w:r w:rsidRPr="00A94774">
              <w:rPr>
                <w:lang w:val="en-GB"/>
              </w:rPr>
              <w:t>)</w:t>
            </w:r>
          </w:p>
        </w:tc>
      </w:tr>
    </w:tbl>
    <w:p w14:paraId="668939C5" w14:textId="2577EAD4" w:rsidR="009711D1" w:rsidRDefault="00402785" w:rsidP="00402785">
      <w:pPr>
        <w:pStyle w:val="Els-body-text"/>
      </w:pPr>
      <w:r>
        <w:t xml:space="preserve">When computing the measured NDD </w:t>
      </w:r>
      <m:oMath>
        <m:r>
          <w:rPr>
            <w:rFonts w:ascii="Cambria Math" w:hAnsi="Cambria Math"/>
          </w:rPr>
          <m:t>n(t,</m:t>
        </m:r>
        <m:sSub>
          <m:sSubPr>
            <m:ctrlPr>
              <w:rPr>
                <w:rFonts w:ascii="Cambria Math" w:hAnsi="Cambria Math"/>
                <w:i/>
              </w:rPr>
            </m:ctrlPr>
          </m:sSubPr>
          <m:e>
            <m:r>
              <w:rPr>
                <w:rFonts w:ascii="Cambria Math" w:hAnsi="Cambria Math"/>
              </w:rPr>
              <m:t>v</m:t>
            </m:r>
          </m:e>
          <m:sub>
            <m:r>
              <w:rPr>
                <w:rFonts w:ascii="Cambria Math" w:hAnsi="Cambria Math"/>
              </w:rPr>
              <m:t>t</m:t>
            </m:r>
          </m:sub>
        </m:sSub>
        <m:r>
          <w:rPr>
            <w:rFonts w:ascii="Cambria Math" w:hAnsi="Cambria Math"/>
          </w:rPr>
          <m:t>)</m:t>
        </m:r>
      </m:oMath>
      <w:r>
        <w:t xml:space="preserve"> corresponding to Eq. (8), the different transformations have to be considered, resulting in</w:t>
      </w:r>
    </w:p>
    <w:tbl>
      <w:tblPr>
        <w:tblW w:w="7087" w:type="dxa"/>
        <w:tblLook w:val="04A0" w:firstRow="1" w:lastRow="0" w:firstColumn="1" w:lastColumn="0" w:noHBand="0" w:noVBand="1"/>
      </w:tblPr>
      <w:tblGrid>
        <w:gridCol w:w="6122"/>
        <w:gridCol w:w="965"/>
      </w:tblGrid>
      <w:tr w:rsidR="00402785" w:rsidRPr="00A94774" w14:paraId="2C7CBF72" w14:textId="77777777" w:rsidTr="00D73EC6">
        <w:tc>
          <w:tcPr>
            <w:tcW w:w="6122" w:type="dxa"/>
            <w:shd w:val="clear" w:color="auto" w:fill="auto"/>
            <w:vAlign w:val="center"/>
          </w:tcPr>
          <w:p w14:paraId="111DBDF3" w14:textId="39DD429E" w:rsidR="00402785" w:rsidRPr="0090189C" w:rsidRDefault="00F4421D" w:rsidP="00200D62">
            <w:pPr>
              <w:pStyle w:val="Els-body-text"/>
              <w:spacing w:line="264" w:lineRule="auto"/>
              <w:ind w:right="-511"/>
              <w:rPr>
                <w:sz w:val="18"/>
                <w:szCs w:val="18"/>
                <w:lang w:val="en-GB"/>
              </w:rPr>
            </w:pPr>
            <m:oMathPara>
              <m:oMathParaPr>
                <m:jc m:val="left"/>
              </m:oMathParaPr>
              <m:oMath>
                <m:sSub>
                  <m:sSubPr>
                    <m:ctrlPr>
                      <w:rPr>
                        <w:rFonts w:ascii="Cambria Math" w:hAnsi="Cambria Math"/>
                        <w:i/>
                        <w:sz w:val="18"/>
                        <w:szCs w:val="18"/>
                      </w:rPr>
                    </m:ctrlPr>
                  </m:sSubPr>
                  <m:e>
                    <m:r>
                      <w:rPr>
                        <w:rFonts w:ascii="Cambria Math" w:hAnsi="Cambria Math"/>
                        <w:sz w:val="18"/>
                        <w:szCs w:val="18"/>
                      </w:rPr>
                      <m:t>n</m:t>
                    </m:r>
                    <m:d>
                      <m:dPr>
                        <m:ctrlPr>
                          <w:rPr>
                            <w:rFonts w:ascii="Cambria Math" w:hAnsi="Cambria Math"/>
                            <w:i/>
                            <w:sz w:val="18"/>
                            <w:szCs w:val="18"/>
                          </w:rPr>
                        </m:ctrlPr>
                      </m:dPr>
                      <m:e>
                        <m:r>
                          <w:rPr>
                            <w:rFonts w:ascii="Cambria Math" w:hAnsi="Cambria Math"/>
                            <w:sz w:val="18"/>
                            <w:szCs w:val="18"/>
                          </w:rPr>
                          <m:t>t,</m:t>
                        </m:r>
                        <m:sSub>
                          <m:sSubPr>
                            <m:ctrlPr>
                              <w:rPr>
                                <w:rFonts w:ascii="Cambria Math" w:hAnsi="Cambria Math"/>
                                <w:i/>
                                <w:sz w:val="18"/>
                                <w:szCs w:val="18"/>
                              </w:rPr>
                            </m:ctrlPr>
                          </m:sSubPr>
                          <m:e>
                            <m:r>
                              <w:rPr>
                                <w:rFonts w:ascii="Cambria Math" w:hAnsi="Cambria Math"/>
                                <w:sz w:val="18"/>
                                <w:szCs w:val="18"/>
                              </w:rPr>
                              <m:t>v</m:t>
                            </m:r>
                          </m:e>
                          <m:sub>
                            <m:r>
                              <w:rPr>
                                <w:rFonts w:ascii="Cambria Math" w:hAnsi="Cambria Math"/>
                                <w:sz w:val="18"/>
                                <w:szCs w:val="18"/>
                              </w:rPr>
                              <m:t>tot</m:t>
                            </m:r>
                          </m:sub>
                        </m:sSub>
                      </m:e>
                    </m:d>
                    <m:r>
                      <w:rPr>
                        <w:rFonts w:ascii="Cambria Math" w:hAnsi="Cambria Math"/>
                        <w:sz w:val="18"/>
                        <w:szCs w:val="18"/>
                      </w:rPr>
                      <m:t>=n</m:t>
                    </m:r>
                  </m:e>
                  <m:sub>
                    <m:r>
                      <w:rPr>
                        <w:rFonts w:ascii="Cambria Math" w:hAnsi="Cambria Math"/>
                        <w:sz w:val="18"/>
                        <w:szCs w:val="18"/>
                      </w:rPr>
                      <m:t>p</m:t>
                    </m:r>
                  </m:sub>
                </m:sSub>
                <m:d>
                  <m:dPr>
                    <m:ctrlPr>
                      <w:rPr>
                        <w:rFonts w:ascii="Cambria Math" w:hAnsi="Cambria Math"/>
                        <w:i/>
                        <w:sz w:val="18"/>
                        <w:szCs w:val="18"/>
                      </w:rPr>
                    </m:ctrlPr>
                  </m:dPr>
                  <m:e>
                    <m:r>
                      <w:rPr>
                        <w:rFonts w:ascii="Cambria Math" w:hAnsi="Cambria Math"/>
                        <w:sz w:val="18"/>
                        <w:szCs w:val="18"/>
                      </w:rPr>
                      <m:t>t,</m:t>
                    </m:r>
                    <m:sSub>
                      <m:sSubPr>
                        <m:ctrlPr>
                          <w:rPr>
                            <w:rFonts w:ascii="Cambria Math" w:hAnsi="Cambria Math"/>
                            <w:i/>
                            <w:sz w:val="18"/>
                            <w:szCs w:val="18"/>
                          </w:rPr>
                        </m:ctrlPr>
                      </m:sSubPr>
                      <m:e>
                        <m:r>
                          <w:rPr>
                            <w:rFonts w:ascii="Cambria Math" w:hAnsi="Cambria Math"/>
                            <w:sz w:val="18"/>
                            <w:szCs w:val="18"/>
                          </w:rPr>
                          <m:t>v</m:t>
                        </m:r>
                      </m:e>
                      <m:sub>
                        <m:r>
                          <w:rPr>
                            <w:rFonts w:ascii="Cambria Math" w:hAnsi="Cambria Math"/>
                            <w:sz w:val="18"/>
                            <w:szCs w:val="18"/>
                          </w:rPr>
                          <m:t>s</m:t>
                        </m:r>
                      </m:sub>
                    </m:sSub>
                    <m:d>
                      <m:dPr>
                        <m:ctrlPr>
                          <w:rPr>
                            <w:rFonts w:ascii="Cambria Math" w:hAnsi="Cambria Math"/>
                            <w:i/>
                            <w:sz w:val="18"/>
                            <w:szCs w:val="18"/>
                          </w:rPr>
                        </m:ctrlPr>
                      </m:dPr>
                      <m:e>
                        <m:sSub>
                          <m:sSubPr>
                            <m:ctrlPr>
                              <w:rPr>
                                <w:rFonts w:ascii="Cambria Math" w:hAnsi="Cambria Math"/>
                                <w:i/>
                                <w:sz w:val="18"/>
                                <w:szCs w:val="18"/>
                              </w:rPr>
                            </m:ctrlPr>
                          </m:sSubPr>
                          <m:e>
                            <m:r>
                              <w:rPr>
                                <w:rFonts w:ascii="Cambria Math" w:hAnsi="Cambria Math"/>
                                <w:sz w:val="18"/>
                                <w:szCs w:val="18"/>
                              </w:rPr>
                              <m:t>v</m:t>
                            </m:r>
                          </m:e>
                          <m:sub>
                            <m:r>
                              <w:rPr>
                                <w:rFonts w:ascii="Cambria Math" w:hAnsi="Cambria Math"/>
                                <w:sz w:val="18"/>
                                <w:szCs w:val="18"/>
                              </w:rPr>
                              <m:t>tot</m:t>
                            </m:r>
                          </m:sub>
                        </m:sSub>
                      </m:e>
                    </m:d>
                  </m:e>
                </m:d>
                <m:sSub>
                  <m:sSubPr>
                    <m:ctrlPr>
                      <w:rPr>
                        <w:rFonts w:ascii="Cambria Math" w:hAnsi="Cambria Math"/>
                        <w:i/>
                        <w:sz w:val="18"/>
                        <w:szCs w:val="18"/>
                      </w:rPr>
                    </m:ctrlPr>
                  </m:sSubPr>
                  <m:e>
                    <m:d>
                      <m:dPr>
                        <m:begChr m:val=""/>
                        <m:endChr m:val="|"/>
                        <m:ctrlPr>
                          <w:rPr>
                            <w:rFonts w:ascii="Cambria Math" w:hAnsi="Cambria Math"/>
                            <w:i/>
                            <w:sz w:val="18"/>
                            <w:szCs w:val="18"/>
                          </w:rPr>
                        </m:ctrlPr>
                      </m:dPr>
                      <m:e>
                        <m:f>
                          <m:fPr>
                            <m:ctrlPr>
                              <w:rPr>
                                <w:rFonts w:ascii="Cambria Math" w:hAnsi="Cambria Math"/>
                                <w:i/>
                                <w:sz w:val="18"/>
                                <w:szCs w:val="18"/>
                              </w:rPr>
                            </m:ctrlPr>
                          </m:fPr>
                          <m:num>
                            <m:r>
                              <w:rPr>
                                <w:rFonts w:ascii="Cambria Math" w:hAnsi="Cambria Math"/>
                                <w:sz w:val="18"/>
                                <w:szCs w:val="18"/>
                              </w:rPr>
                              <m:t>d</m:t>
                            </m:r>
                            <m:sSub>
                              <m:sSubPr>
                                <m:ctrlPr>
                                  <w:rPr>
                                    <w:rFonts w:ascii="Cambria Math" w:hAnsi="Cambria Math"/>
                                    <w:i/>
                                    <w:sz w:val="18"/>
                                    <w:szCs w:val="18"/>
                                  </w:rPr>
                                </m:ctrlPr>
                              </m:sSubPr>
                              <m:e>
                                <m:r>
                                  <w:rPr>
                                    <w:rFonts w:ascii="Cambria Math" w:hAnsi="Cambria Math"/>
                                    <w:sz w:val="18"/>
                                    <w:szCs w:val="18"/>
                                  </w:rPr>
                                  <m:t>v</m:t>
                                </m:r>
                              </m:e>
                              <m:sub>
                                <m:r>
                                  <w:rPr>
                                    <w:rFonts w:ascii="Cambria Math" w:hAnsi="Cambria Math"/>
                                    <w:sz w:val="18"/>
                                    <w:szCs w:val="18"/>
                                  </w:rPr>
                                  <m:t>s</m:t>
                                </m:r>
                              </m:sub>
                            </m:sSub>
                            <m:d>
                              <m:dPr>
                                <m:ctrlPr>
                                  <w:rPr>
                                    <w:rFonts w:ascii="Cambria Math" w:hAnsi="Cambria Math"/>
                                    <w:i/>
                                    <w:sz w:val="18"/>
                                    <w:szCs w:val="18"/>
                                  </w:rPr>
                                </m:ctrlPr>
                              </m:dPr>
                              <m:e>
                                <m:sSub>
                                  <m:sSubPr>
                                    <m:ctrlPr>
                                      <w:rPr>
                                        <w:rFonts w:ascii="Cambria Math" w:hAnsi="Cambria Math"/>
                                        <w:i/>
                                        <w:sz w:val="18"/>
                                        <w:szCs w:val="18"/>
                                      </w:rPr>
                                    </m:ctrlPr>
                                  </m:sSubPr>
                                  <m:e>
                                    <m:r>
                                      <w:rPr>
                                        <w:rFonts w:ascii="Cambria Math" w:hAnsi="Cambria Math"/>
                                        <w:sz w:val="18"/>
                                        <w:szCs w:val="18"/>
                                      </w:rPr>
                                      <m:t>v</m:t>
                                    </m:r>
                                  </m:e>
                                  <m:sub>
                                    <m:r>
                                      <w:rPr>
                                        <w:rFonts w:ascii="Cambria Math" w:hAnsi="Cambria Math"/>
                                        <w:sz w:val="18"/>
                                        <w:szCs w:val="18"/>
                                      </w:rPr>
                                      <m:t>tot</m:t>
                                    </m:r>
                                  </m:sub>
                                </m:sSub>
                              </m:e>
                            </m:d>
                          </m:num>
                          <m:den>
                            <m:r>
                              <w:rPr>
                                <w:rFonts w:ascii="Cambria Math" w:hAnsi="Cambria Math"/>
                                <w:sz w:val="18"/>
                                <w:szCs w:val="18"/>
                              </w:rPr>
                              <m:t>d</m:t>
                            </m:r>
                            <m:sSub>
                              <m:sSubPr>
                                <m:ctrlPr>
                                  <w:rPr>
                                    <w:rFonts w:ascii="Cambria Math" w:hAnsi="Cambria Math"/>
                                    <w:i/>
                                    <w:sz w:val="18"/>
                                    <w:szCs w:val="18"/>
                                  </w:rPr>
                                </m:ctrlPr>
                              </m:sSubPr>
                              <m:e>
                                <m:r>
                                  <w:rPr>
                                    <w:rFonts w:ascii="Cambria Math" w:hAnsi="Cambria Math"/>
                                    <w:sz w:val="18"/>
                                    <w:szCs w:val="18"/>
                                  </w:rPr>
                                  <m:t>v</m:t>
                                </m:r>
                              </m:e>
                              <m:sub>
                                <m:r>
                                  <w:rPr>
                                    <w:rFonts w:ascii="Cambria Math" w:hAnsi="Cambria Math"/>
                                    <w:sz w:val="18"/>
                                    <w:szCs w:val="18"/>
                                  </w:rPr>
                                  <m:t>tot</m:t>
                                </m:r>
                              </m:sub>
                            </m:sSub>
                          </m:den>
                        </m:f>
                      </m:e>
                    </m:d>
                  </m:e>
                  <m:sub>
                    <m:r>
                      <w:rPr>
                        <w:rFonts w:ascii="Cambria Math" w:hAnsi="Cambria Math"/>
                        <w:sz w:val="18"/>
                        <w:szCs w:val="18"/>
                      </w:rPr>
                      <m:t>p</m:t>
                    </m:r>
                  </m:sub>
                </m:sSub>
                <m:r>
                  <w:rPr>
                    <w:rFonts w:ascii="Cambria Math" w:hAnsi="Cambria Math"/>
                    <w:sz w:val="18"/>
                    <w:szCs w:val="18"/>
                  </w:rPr>
                  <m:t xml:space="preserve">+ </m:t>
                </m:r>
                <m:sSub>
                  <m:sSubPr>
                    <m:ctrlPr>
                      <w:rPr>
                        <w:rFonts w:ascii="Cambria Math" w:hAnsi="Cambria Math"/>
                        <w:i/>
                        <w:sz w:val="18"/>
                        <w:szCs w:val="18"/>
                      </w:rPr>
                    </m:ctrlPr>
                  </m:sSubPr>
                  <m:e>
                    <m:r>
                      <w:rPr>
                        <w:rFonts w:ascii="Cambria Math" w:hAnsi="Cambria Math"/>
                        <w:sz w:val="18"/>
                        <w:szCs w:val="18"/>
                      </w:rPr>
                      <m:t>n</m:t>
                    </m:r>
                  </m:e>
                  <m:sub>
                    <m:r>
                      <w:rPr>
                        <w:rFonts w:ascii="Cambria Math" w:hAnsi="Cambria Math"/>
                        <w:sz w:val="18"/>
                        <w:szCs w:val="18"/>
                      </w:rPr>
                      <m:t>a</m:t>
                    </m:r>
                  </m:sub>
                </m:sSub>
                <m:d>
                  <m:dPr>
                    <m:ctrlPr>
                      <w:rPr>
                        <w:rFonts w:ascii="Cambria Math" w:hAnsi="Cambria Math"/>
                        <w:i/>
                        <w:sz w:val="18"/>
                        <w:szCs w:val="18"/>
                      </w:rPr>
                    </m:ctrlPr>
                  </m:dPr>
                  <m:e>
                    <m:r>
                      <w:rPr>
                        <w:rFonts w:ascii="Cambria Math" w:hAnsi="Cambria Math"/>
                        <w:sz w:val="18"/>
                        <w:szCs w:val="18"/>
                      </w:rPr>
                      <m:t>t,</m:t>
                    </m:r>
                    <m:sSub>
                      <m:sSubPr>
                        <m:ctrlPr>
                          <w:rPr>
                            <w:rFonts w:ascii="Cambria Math" w:hAnsi="Cambria Math"/>
                            <w:i/>
                            <w:sz w:val="18"/>
                            <w:szCs w:val="18"/>
                          </w:rPr>
                        </m:ctrlPr>
                      </m:sSubPr>
                      <m:e>
                        <m:r>
                          <w:rPr>
                            <w:rFonts w:ascii="Cambria Math" w:hAnsi="Cambria Math"/>
                            <w:sz w:val="18"/>
                            <w:szCs w:val="18"/>
                          </w:rPr>
                          <m:t>v</m:t>
                        </m:r>
                      </m:e>
                      <m:sub>
                        <m:r>
                          <w:rPr>
                            <w:rFonts w:ascii="Cambria Math" w:hAnsi="Cambria Math"/>
                            <w:sz w:val="18"/>
                            <w:szCs w:val="18"/>
                          </w:rPr>
                          <m:t>s</m:t>
                        </m:r>
                      </m:sub>
                    </m:sSub>
                    <m:d>
                      <m:dPr>
                        <m:ctrlPr>
                          <w:rPr>
                            <w:rFonts w:ascii="Cambria Math" w:hAnsi="Cambria Math"/>
                            <w:i/>
                            <w:sz w:val="18"/>
                            <w:szCs w:val="18"/>
                          </w:rPr>
                        </m:ctrlPr>
                      </m:dPr>
                      <m:e>
                        <m:sSub>
                          <m:sSubPr>
                            <m:ctrlPr>
                              <w:rPr>
                                <w:rFonts w:ascii="Cambria Math" w:hAnsi="Cambria Math"/>
                                <w:i/>
                                <w:sz w:val="18"/>
                                <w:szCs w:val="18"/>
                              </w:rPr>
                            </m:ctrlPr>
                          </m:sSubPr>
                          <m:e>
                            <m:r>
                              <w:rPr>
                                <w:rFonts w:ascii="Cambria Math" w:hAnsi="Cambria Math"/>
                                <w:sz w:val="18"/>
                                <w:szCs w:val="18"/>
                              </w:rPr>
                              <m:t>v</m:t>
                            </m:r>
                          </m:e>
                          <m:sub>
                            <m:r>
                              <w:rPr>
                                <w:rFonts w:ascii="Cambria Math" w:hAnsi="Cambria Math"/>
                                <w:sz w:val="18"/>
                                <w:szCs w:val="18"/>
                              </w:rPr>
                              <m:t>tot</m:t>
                            </m:r>
                          </m:sub>
                        </m:sSub>
                      </m:e>
                    </m:d>
                  </m:e>
                </m:d>
                <m:sSub>
                  <m:sSubPr>
                    <m:ctrlPr>
                      <w:rPr>
                        <w:rFonts w:ascii="Cambria Math" w:hAnsi="Cambria Math"/>
                        <w:i/>
                        <w:sz w:val="18"/>
                        <w:szCs w:val="18"/>
                      </w:rPr>
                    </m:ctrlPr>
                  </m:sSubPr>
                  <m:e>
                    <m:d>
                      <m:dPr>
                        <m:begChr m:val=""/>
                        <m:endChr m:val="|"/>
                        <m:ctrlPr>
                          <w:rPr>
                            <w:rFonts w:ascii="Cambria Math" w:hAnsi="Cambria Math"/>
                            <w:i/>
                            <w:sz w:val="18"/>
                            <w:szCs w:val="18"/>
                          </w:rPr>
                        </m:ctrlPr>
                      </m:dPr>
                      <m:e>
                        <m:f>
                          <m:fPr>
                            <m:ctrlPr>
                              <w:rPr>
                                <w:rFonts w:ascii="Cambria Math" w:hAnsi="Cambria Math"/>
                                <w:i/>
                                <w:sz w:val="18"/>
                                <w:szCs w:val="18"/>
                              </w:rPr>
                            </m:ctrlPr>
                          </m:fPr>
                          <m:num>
                            <m:r>
                              <w:rPr>
                                <w:rFonts w:ascii="Cambria Math" w:hAnsi="Cambria Math"/>
                                <w:sz w:val="18"/>
                                <w:szCs w:val="18"/>
                              </w:rPr>
                              <m:t>d</m:t>
                            </m:r>
                            <m:sSub>
                              <m:sSubPr>
                                <m:ctrlPr>
                                  <w:rPr>
                                    <w:rFonts w:ascii="Cambria Math" w:hAnsi="Cambria Math"/>
                                    <w:i/>
                                    <w:sz w:val="18"/>
                                    <w:szCs w:val="18"/>
                                  </w:rPr>
                                </m:ctrlPr>
                              </m:sSubPr>
                              <m:e>
                                <m:r>
                                  <w:rPr>
                                    <w:rFonts w:ascii="Cambria Math" w:hAnsi="Cambria Math"/>
                                    <w:sz w:val="18"/>
                                    <w:szCs w:val="18"/>
                                  </w:rPr>
                                  <m:t>v</m:t>
                                </m:r>
                              </m:e>
                              <m:sub>
                                <m:r>
                                  <w:rPr>
                                    <w:rFonts w:ascii="Cambria Math" w:hAnsi="Cambria Math"/>
                                    <w:sz w:val="18"/>
                                    <w:szCs w:val="18"/>
                                  </w:rPr>
                                  <m:t>s</m:t>
                                </m:r>
                              </m:sub>
                            </m:sSub>
                            <m:d>
                              <m:dPr>
                                <m:ctrlPr>
                                  <w:rPr>
                                    <w:rFonts w:ascii="Cambria Math" w:hAnsi="Cambria Math"/>
                                    <w:i/>
                                    <w:sz w:val="18"/>
                                    <w:szCs w:val="18"/>
                                  </w:rPr>
                                </m:ctrlPr>
                              </m:dPr>
                              <m:e>
                                <m:sSub>
                                  <m:sSubPr>
                                    <m:ctrlPr>
                                      <w:rPr>
                                        <w:rFonts w:ascii="Cambria Math" w:hAnsi="Cambria Math"/>
                                        <w:i/>
                                        <w:sz w:val="18"/>
                                        <w:szCs w:val="18"/>
                                      </w:rPr>
                                    </m:ctrlPr>
                                  </m:sSubPr>
                                  <m:e>
                                    <m:r>
                                      <w:rPr>
                                        <w:rFonts w:ascii="Cambria Math" w:hAnsi="Cambria Math"/>
                                        <w:sz w:val="18"/>
                                        <w:szCs w:val="18"/>
                                      </w:rPr>
                                      <m:t>v</m:t>
                                    </m:r>
                                  </m:e>
                                  <m:sub>
                                    <m:r>
                                      <w:rPr>
                                        <w:rFonts w:ascii="Cambria Math" w:hAnsi="Cambria Math"/>
                                        <w:sz w:val="18"/>
                                        <w:szCs w:val="18"/>
                                      </w:rPr>
                                      <m:t>tot</m:t>
                                    </m:r>
                                  </m:sub>
                                </m:sSub>
                              </m:e>
                            </m:d>
                          </m:num>
                          <m:den>
                            <m:r>
                              <w:rPr>
                                <w:rFonts w:ascii="Cambria Math" w:hAnsi="Cambria Math"/>
                                <w:sz w:val="18"/>
                                <w:szCs w:val="18"/>
                              </w:rPr>
                              <m:t>d</m:t>
                            </m:r>
                            <m:sSub>
                              <m:sSubPr>
                                <m:ctrlPr>
                                  <w:rPr>
                                    <w:rFonts w:ascii="Cambria Math" w:hAnsi="Cambria Math"/>
                                    <w:i/>
                                    <w:sz w:val="18"/>
                                    <w:szCs w:val="18"/>
                                  </w:rPr>
                                </m:ctrlPr>
                              </m:sSubPr>
                              <m:e>
                                <m:r>
                                  <w:rPr>
                                    <w:rFonts w:ascii="Cambria Math" w:hAnsi="Cambria Math"/>
                                    <w:sz w:val="18"/>
                                    <w:szCs w:val="18"/>
                                  </w:rPr>
                                  <m:t>v</m:t>
                                </m:r>
                              </m:e>
                              <m:sub>
                                <m:r>
                                  <w:rPr>
                                    <w:rFonts w:ascii="Cambria Math" w:hAnsi="Cambria Math"/>
                                    <w:sz w:val="18"/>
                                    <w:szCs w:val="18"/>
                                  </w:rPr>
                                  <m:t>tot</m:t>
                                </m:r>
                              </m:sub>
                            </m:sSub>
                          </m:den>
                        </m:f>
                      </m:e>
                    </m:d>
                  </m:e>
                  <m:sub>
                    <m:r>
                      <w:rPr>
                        <w:rFonts w:ascii="Cambria Math" w:hAnsi="Cambria Math"/>
                        <w:sz w:val="18"/>
                        <w:szCs w:val="18"/>
                      </w:rPr>
                      <m:t>agg</m:t>
                    </m:r>
                  </m:sub>
                </m:sSub>
                <m:r>
                  <w:rPr>
                    <w:rFonts w:ascii="Cambria Math" w:hAnsi="Cambria Math"/>
                    <w:sz w:val="18"/>
                    <w:szCs w:val="18"/>
                  </w:rPr>
                  <m:t>.</m:t>
                </m:r>
              </m:oMath>
            </m:oMathPara>
          </w:p>
        </w:tc>
        <w:tc>
          <w:tcPr>
            <w:tcW w:w="965" w:type="dxa"/>
            <w:shd w:val="clear" w:color="auto" w:fill="auto"/>
            <w:vAlign w:val="center"/>
          </w:tcPr>
          <w:p w14:paraId="3D0CBB5D" w14:textId="37993D53" w:rsidR="00402785" w:rsidRPr="00A94774" w:rsidRDefault="00402785" w:rsidP="00D73EC6">
            <w:pPr>
              <w:pStyle w:val="Els-body-text"/>
              <w:spacing w:before="120" w:after="120" w:line="264" w:lineRule="auto"/>
              <w:jc w:val="right"/>
              <w:rPr>
                <w:lang w:val="en-GB"/>
              </w:rPr>
            </w:pPr>
            <w:r w:rsidRPr="00A94774">
              <w:rPr>
                <w:lang w:val="en-GB"/>
              </w:rPr>
              <w:t>(</w:t>
            </w:r>
            <w:r w:rsidR="00AC11F4">
              <w:rPr>
                <w:lang w:val="en-GB"/>
              </w:rPr>
              <w:t>9</w:t>
            </w:r>
            <w:r w:rsidRPr="00A94774">
              <w:rPr>
                <w:lang w:val="en-GB"/>
              </w:rPr>
              <w:t>)</w:t>
            </w:r>
          </w:p>
        </w:tc>
      </w:tr>
    </w:tbl>
    <w:p w14:paraId="7D450648" w14:textId="018F2957" w:rsidR="00402785" w:rsidRDefault="00BA0DAD" w:rsidP="00AC11F4">
      <w:pPr>
        <w:pStyle w:val="Els-body-text"/>
      </w:pPr>
      <w:r>
        <w:rPr>
          <w:noProof/>
        </w:rPr>
        <w:drawing>
          <wp:anchor distT="0" distB="0" distL="114300" distR="114300" simplePos="0" relativeHeight="251663360" behindDoc="0" locked="0" layoutInCell="1" allowOverlap="1" wp14:anchorId="6070A552" wp14:editId="4D693759">
            <wp:simplePos x="0" y="0"/>
            <wp:positionH relativeFrom="margin">
              <wp:align>right</wp:align>
            </wp:positionH>
            <wp:positionV relativeFrom="paragraph">
              <wp:posOffset>43815</wp:posOffset>
            </wp:positionV>
            <wp:extent cx="2100580" cy="1594485"/>
            <wp:effectExtent l="0" t="0" r="0" b="5715"/>
            <wp:wrapSquare wrapText="bothSides"/>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00580" cy="1594485"/>
                    </a:xfrm>
                    <a:prstGeom prst="rect">
                      <a:avLst/>
                    </a:prstGeom>
                    <a:noFill/>
                    <a:ln>
                      <a:noFill/>
                    </a:ln>
                  </pic:spPr>
                </pic:pic>
              </a:graphicData>
            </a:graphic>
            <wp14:sizeRelH relativeFrom="page">
              <wp14:pctWidth>0</wp14:pctWidth>
            </wp14:sizeRelH>
            <wp14:sizeRelV relativeFrom="page">
              <wp14:pctHeight>0</wp14:pctHeight>
            </wp14:sizeRelV>
          </wp:anchor>
        </w:drawing>
      </w:r>
      <w:r w:rsidR="00AC11F4">
        <w:t xml:space="preserve">The different transformations and their effect on the total particle size distribution are showcased in Fig. </w:t>
      </w:r>
      <w:r w:rsidR="00981433">
        <w:t>2</w:t>
      </w:r>
      <w:r w:rsidR="00AC11F4">
        <w:t>, where example NDDs of a primary particle and a</w:t>
      </w:r>
      <w:r w:rsidR="00BF4B94">
        <w:t>n</w:t>
      </w:r>
      <w:r w:rsidR="00AC11F4">
        <w:t xml:space="preserve"> agglomerate population are shown depending on </w:t>
      </w:r>
      <m:oMath>
        <m:sSub>
          <m:sSubPr>
            <m:ctrlPr>
              <w:rPr>
                <w:rFonts w:ascii="Cambria Math" w:hAnsi="Cambria Math"/>
                <w:i/>
                <w:sz w:val="18"/>
                <w:szCs w:val="18"/>
              </w:rPr>
            </m:ctrlPr>
          </m:sSubPr>
          <m:e>
            <m:r>
              <w:rPr>
                <w:rFonts w:ascii="Cambria Math" w:hAnsi="Cambria Math"/>
                <w:sz w:val="18"/>
                <w:szCs w:val="18"/>
              </w:rPr>
              <m:t>v</m:t>
            </m:r>
          </m:e>
          <m:sub>
            <m:r>
              <w:rPr>
                <w:rFonts w:ascii="Cambria Math" w:hAnsi="Cambria Math"/>
                <w:sz w:val="18"/>
                <w:szCs w:val="18"/>
              </w:rPr>
              <m:t>s</m:t>
            </m:r>
          </m:sub>
        </m:sSub>
      </m:oMath>
      <w:r w:rsidR="00AC11F4">
        <w:t xml:space="preserve"> and </w:t>
      </w:r>
      <m:oMath>
        <m:sSub>
          <m:sSubPr>
            <m:ctrlPr>
              <w:rPr>
                <w:rFonts w:ascii="Cambria Math" w:hAnsi="Cambria Math"/>
                <w:i/>
                <w:sz w:val="16"/>
                <w:szCs w:val="16"/>
              </w:rPr>
            </m:ctrlPr>
          </m:sSubPr>
          <m:e>
            <m:r>
              <w:rPr>
                <w:rFonts w:ascii="Cambria Math" w:hAnsi="Cambria Math"/>
                <w:sz w:val="16"/>
                <w:szCs w:val="16"/>
              </w:rPr>
              <m:t>v</m:t>
            </m:r>
          </m:e>
          <m:sub>
            <m:r>
              <w:rPr>
                <w:rFonts w:ascii="Cambria Math" w:hAnsi="Cambria Math"/>
                <w:sz w:val="16"/>
                <w:szCs w:val="16"/>
              </w:rPr>
              <m:t>tot</m:t>
            </m:r>
          </m:sub>
        </m:sSub>
      </m:oMath>
      <w:r w:rsidR="00AC11F4">
        <w:t xml:space="preserve"> respectively. While the primary particle NDD is the same in both coordinates, the agglomerate NDD appears flattened and shifted towards higher volumes in the </w:t>
      </w:r>
      <m:oMath>
        <m:sSub>
          <m:sSubPr>
            <m:ctrlPr>
              <w:rPr>
                <w:rFonts w:ascii="Cambria Math" w:hAnsi="Cambria Math"/>
                <w:i/>
                <w:sz w:val="18"/>
                <w:szCs w:val="18"/>
              </w:rPr>
            </m:ctrlPr>
          </m:sSubPr>
          <m:e>
            <m:r>
              <w:rPr>
                <w:rFonts w:ascii="Cambria Math" w:hAnsi="Cambria Math"/>
                <w:sz w:val="18"/>
                <w:szCs w:val="18"/>
              </w:rPr>
              <m:t>v</m:t>
            </m:r>
          </m:e>
          <m:sub>
            <m:r>
              <w:rPr>
                <w:rFonts w:ascii="Cambria Math" w:hAnsi="Cambria Math"/>
                <w:sz w:val="18"/>
                <w:szCs w:val="18"/>
              </w:rPr>
              <m:t>tot</m:t>
            </m:r>
          </m:sub>
        </m:sSub>
      </m:oMath>
      <w:r w:rsidR="00AC11F4">
        <w:t>-coordinate.</w:t>
      </w:r>
    </w:p>
    <w:p w14:paraId="126AFF8B" w14:textId="2EBEC807" w:rsidR="00AC11F4" w:rsidRDefault="00BA0DAD" w:rsidP="00D100EF">
      <w:pPr>
        <w:pStyle w:val="Els-body-text"/>
        <w:spacing w:before="120"/>
      </w:pPr>
      <w:r>
        <w:rPr>
          <w:noProof/>
        </w:rPr>
        <mc:AlternateContent>
          <mc:Choice Requires="wps">
            <w:drawing>
              <wp:anchor distT="0" distB="0" distL="114300" distR="114300" simplePos="0" relativeHeight="251665408" behindDoc="0" locked="0" layoutInCell="1" allowOverlap="1" wp14:anchorId="5E5F3488" wp14:editId="51767645">
                <wp:simplePos x="0" y="0"/>
                <wp:positionH relativeFrom="column">
                  <wp:posOffset>2646680</wp:posOffset>
                </wp:positionH>
                <wp:positionV relativeFrom="paragraph">
                  <wp:posOffset>124460</wp:posOffset>
                </wp:positionV>
                <wp:extent cx="1929130" cy="635"/>
                <wp:effectExtent l="0" t="0" r="0" b="0"/>
                <wp:wrapSquare wrapText="bothSides"/>
                <wp:docPr id="8" name="Textfeld 8"/>
                <wp:cNvGraphicFramePr/>
                <a:graphic xmlns:a="http://schemas.openxmlformats.org/drawingml/2006/main">
                  <a:graphicData uri="http://schemas.microsoft.com/office/word/2010/wordprocessingShape">
                    <wps:wsp>
                      <wps:cNvSpPr txBox="1"/>
                      <wps:spPr>
                        <a:xfrm>
                          <a:off x="0" y="0"/>
                          <a:ext cx="1929130" cy="635"/>
                        </a:xfrm>
                        <a:prstGeom prst="rect">
                          <a:avLst/>
                        </a:prstGeom>
                        <a:solidFill>
                          <a:prstClr val="white"/>
                        </a:solidFill>
                        <a:ln>
                          <a:noFill/>
                        </a:ln>
                      </wps:spPr>
                      <wps:txbx>
                        <w:txbxContent>
                          <w:p w14:paraId="689061EE" w14:textId="7DB8B48A" w:rsidR="00984308" w:rsidRPr="00874ED2" w:rsidRDefault="00984308" w:rsidP="00984308">
                            <w:pPr>
                              <w:pStyle w:val="Beschriftung"/>
                              <w:rPr>
                                <w:noProof/>
                                <w:sz w:val="20"/>
                              </w:rPr>
                            </w:pPr>
                            <w:r>
                              <w:t xml:space="preserve">Figure </w:t>
                            </w:r>
                            <w:r>
                              <w:fldChar w:fldCharType="begin"/>
                            </w:r>
                            <w:r>
                              <w:instrText xml:space="preserve"> SEQ Figure \* ARABIC </w:instrText>
                            </w:r>
                            <w:r>
                              <w:fldChar w:fldCharType="separate"/>
                            </w:r>
                            <w:r w:rsidR="009E4C85">
                              <w:rPr>
                                <w:noProof/>
                              </w:rPr>
                              <w:t>2</w:t>
                            </w:r>
                            <w:r>
                              <w:fldChar w:fldCharType="end"/>
                            </w:r>
                            <w:r>
                              <w:t xml:space="preserve">: Modelled NDDs with respect to  </w:t>
                            </w:r>
                            <m:oMath>
                              <m:sSub>
                                <m:sSubPr>
                                  <m:ctrlPr>
                                    <w:rPr>
                                      <w:rFonts w:ascii="Cambria Math" w:hAnsi="Cambria Math"/>
                                      <w:i/>
                                    </w:rPr>
                                  </m:ctrlPr>
                                </m:sSubPr>
                                <m:e>
                                  <m:r>
                                    <w:rPr>
                                      <w:rFonts w:ascii="Cambria Math" w:hAnsi="Cambria Math"/>
                                    </w:rPr>
                                    <m:t>v</m:t>
                                  </m:r>
                                </m:e>
                                <m:sub>
                                  <m:r>
                                    <w:rPr>
                                      <w:rFonts w:ascii="Cambria Math" w:hAnsi="Cambria Math"/>
                                    </w:rPr>
                                    <m:t>s</m:t>
                                  </m:r>
                                </m:sub>
                              </m:sSub>
                            </m:oMath>
                            <w:r>
                              <w:t xml:space="preserve"> (blue) and measured NDDs with rescpect to </w:t>
                            </w:r>
                            <m:oMath>
                              <m:sSub>
                                <m:sSubPr>
                                  <m:ctrlPr>
                                    <w:rPr>
                                      <w:rFonts w:ascii="Cambria Math" w:hAnsi="Cambria Math"/>
                                      <w:i/>
                                    </w:rPr>
                                  </m:ctrlPr>
                                </m:sSubPr>
                                <m:e>
                                  <m:r>
                                    <w:rPr>
                                      <w:rFonts w:ascii="Cambria Math" w:hAnsi="Cambria Math"/>
                                    </w:rPr>
                                    <m:t>v</m:t>
                                  </m:r>
                                </m:e>
                                <m:sub>
                                  <m:r>
                                    <w:rPr>
                                      <w:rFonts w:ascii="Cambria Math" w:hAnsi="Cambria Math"/>
                                    </w:rPr>
                                    <m:t>tot</m:t>
                                  </m:r>
                                </m:sub>
                              </m:sSub>
                            </m:oMath>
                            <w:r>
                              <w: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5E5F3488" id="Textfeld 8" o:spid="_x0000_s1027" type="#_x0000_t202" style="position:absolute;left:0;text-align:left;margin-left:208.4pt;margin-top:9.8pt;width:151.9pt;height:.0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" stroked="f">
                <v:textbox style="mso-fit-shape-to-text:t" inset="0,0,0,0">
                  <w:txbxContent>
                    <w:p w14:paraId="689061EE" w14:textId="7DB8B48A" w:rsidR="00984308" w:rsidRPr="00874ED2" w:rsidRDefault="00984308" w:rsidP="00984308">
                      <w:pPr>
                        <w:pStyle w:val="Beschriftung"/>
                        <w:rPr>
                          <w:noProof/>
                          <w:sz w:val="20"/>
                        </w:rPr>
                      </w:pPr>
                      <w:r>
                        <w:t xml:space="preserve">Figure </w:t>
                      </w:r>
                      <w:r>
                        <w:fldChar w:fldCharType="begin"/>
                      </w:r>
                      <w:r>
                        <w:instrText xml:space="preserve"> SEQ Figure \* ARABIC </w:instrText>
                      </w:r>
                      <w:r>
                        <w:fldChar w:fldCharType="separate"/>
                      </w:r>
                      <w:r w:rsidR="009E4C85">
                        <w:rPr>
                          <w:noProof/>
                        </w:rPr>
                        <w:t>2</w:t>
                      </w:r>
                      <w:r>
                        <w:fldChar w:fldCharType="end"/>
                      </w:r>
                      <w:r>
                        <w:t xml:space="preserve">: Modelled NDDs with respect to  </w:t>
                      </w:r>
                      <m:oMath>
                        <m:sSub>
                          <m:sSubPr>
                            <m:ctrlPr>
                              <w:rPr>
                                <w:rFonts w:ascii="Cambria Math" w:hAnsi="Cambria Math"/>
                                <w:i/>
                              </w:rPr>
                            </m:ctrlPr>
                          </m:sSubPr>
                          <m:e>
                            <m:r>
                              <w:rPr>
                                <w:rFonts w:ascii="Cambria Math" w:hAnsi="Cambria Math"/>
                              </w:rPr>
                              <m:t>v</m:t>
                            </m:r>
                          </m:e>
                          <m:sub>
                            <m:r>
                              <w:rPr>
                                <w:rFonts w:ascii="Cambria Math" w:hAnsi="Cambria Math"/>
                              </w:rPr>
                              <m:t>s</m:t>
                            </m:r>
                          </m:sub>
                        </m:sSub>
                      </m:oMath>
                      <w:r>
                        <w:t xml:space="preserve"> (blue) and measured NDDs with rescpect to </w:t>
                      </w:r>
                      <m:oMath>
                        <m:sSub>
                          <m:sSubPr>
                            <m:ctrlPr>
                              <w:rPr>
                                <w:rFonts w:ascii="Cambria Math" w:hAnsi="Cambria Math"/>
                                <w:i/>
                              </w:rPr>
                            </m:ctrlPr>
                          </m:sSubPr>
                          <m:e>
                            <m:r>
                              <w:rPr>
                                <w:rFonts w:ascii="Cambria Math" w:hAnsi="Cambria Math"/>
                              </w:rPr>
                              <m:t>v</m:t>
                            </m:r>
                          </m:e>
                          <m:sub>
                            <m:r>
                              <w:rPr>
                                <w:rFonts w:ascii="Cambria Math" w:hAnsi="Cambria Math"/>
                              </w:rPr>
                              <m:t>tot</m:t>
                            </m:r>
                          </m:sub>
                        </m:sSub>
                      </m:oMath>
                      <w:r>
                        <w:t>.</w:t>
                      </w:r>
                    </w:p>
                  </w:txbxContent>
                </v:textbox>
                <w10:wrap type="square"/>
              </v:shape>
            </w:pict>
          </mc:Fallback>
        </mc:AlternateContent>
      </w:r>
      <w:r w:rsidR="00AC11F4">
        <w:t xml:space="preserve">In order to obtain PBEs for the evolution of </w:t>
      </w:r>
      <m:oMath>
        <m:sSub>
          <m:sSubPr>
            <m:ctrlPr>
              <w:rPr>
                <w:rFonts w:ascii="Cambria Math" w:hAnsi="Cambria Math"/>
                <w:i/>
                <w:sz w:val="18"/>
                <w:szCs w:val="18"/>
              </w:rPr>
            </m:ctrlPr>
          </m:sSubPr>
          <m:e>
            <m:r>
              <w:rPr>
                <w:rFonts w:ascii="Cambria Math" w:hAnsi="Cambria Math"/>
                <w:sz w:val="18"/>
                <w:szCs w:val="18"/>
              </w:rPr>
              <m:t>n</m:t>
            </m:r>
          </m:e>
          <m:sub>
            <m:r>
              <w:rPr>
                <w:rFonts w:ascii="Cambria Math" w:hAnsi="Cambria Math"/>
                <w:sz w:val="18"/>
                <w:szCs w:val="18"/>
              </w:rPr>
              <m:t>p</m:t>
            </m:r>
          </m:sub>
        </m:sSub>
        <m:r>
          <w:rPr>
            <w:rFonts w:ascii="Cambria Math" w:hAnsi="Cambria Math"/>
            <w:sz w:val="18"/>
            <w:szCs w:val="18"/>
          </w:rPr>
          <m:t>(t,</m:t>
        </m:r>
        <m:sSub>
          <m:sSubPr>
            <m:ctrlPr>
              <w:rPr>
                <w:rFonts w:ascii="Cambria Math" w:hAnsi="Cambria Math"/>
                <w:i/>
                <w:sz w:val="18"/>
                <w:szCs w:val="18"/>
              </w:rPr>
            </m:ctrlPr>
          </m:sSubPr>
          <m:e>
            <m:r>
              <w:rPr>
                <w:rFonts w:ascii="Cambria Math" w:hAnsi="Cambria Math"/>
                <w:sz w:val="18"/>
                <w:szCs w:val="18"/>
              </w:rPr>
              <m:t>v</m:t>
            </m:r>
          </m:e>
          <m:sub>
            <m:r>
              <w:rPr>
                <w:rFonts w:ascii="Cambria Math" w:hAnsi="Cambria Math"/>
                <w:sz w:val="18"/>
                <w:szCs w:val="18"/>
              </w:rPr>
              <m:t>s</m:t>
            </m:r>
          </m:sub>
        </m:sSub>
        <m:r>
          <w:rPr>
            <w:rFonts w:ascii="Cambria Math" w:hAnsi="Cambria Math"/>
            <w:sz w:val="18"/>
            <w:szCs w:val="18"/>
          </w:rPr>
          <m:t>)</m:t>
        </m:r>
      </m:oMath>
      <w:r w:rsidR="00AC11F4">
        <w:t xml:space="preserve"> and </w:t>
      </w:r>
      <m:oMath>
        <m:sSub>
          <m:sSubPr>
            <m:ctrlPr>
              <w:rPr>
                <w:rFonts w:ascii="Cambria Math" w:hAnsi="Cambria Math"/>
                <w:i/>
                <w:sz w:val="18"/>
                <w:szCs w:val="18"/>
              </w:rPr>
            </m:ctrlPr>
          </m:sSubPr>
          <m:e>
            <m:r>
              <w:rPr>
                <w:rFonts w:ascii="Cambria Math" w:hAnsi="Cambria Math"/>
                <w:sz w:val="18"/>
                <w:szCs w:val="18"/>
              </w:rPr>
              <m:t>n</m:t>
            </m:r>
          </m:e>
          <m:sub>
            <m:r>
              <w:rPr>
                <w:rFonts w:ascii="Cambria Math" w:hAnsi="Cambria Math"/>
                <w:sz w:val="18"/>
                <w:szCs w:val="18"/>
              </w:rPr>
              <m:t>a</m:t>
            </m:r>
          </m:sub>
        </m:sSub>
        <m:r>
          <w:rPr>
            <w:rFonts w:ascii="Cambria Math" w:hAnsi="Cambria Math"/>
            <w:sz w:val="18"/>
            <w:szCs w:val="18"/>
          </w:rPr>
          <m:t>(t,</m:t>
        </m:r>
        <m:sSub>
          <m:sSubPr>
            <m:ctrlPr>
              <w:rPr>
                <w:rFonts w:ascii="Cambria Math" w:hAnsi="Cambria Math"/>
                <w:i/>
                <w:sz w:val="18"/>
                <w:szCs w:val="18"/>
              </w:rPr>
            </m:ctrlPr>
          </m:sSubPr>
          <m:e>
            <m:r>
              <w:rPr>
                <w:rFonts w:ascii="Cambria Math" w:hAnsi="Cambria Math"/>
                <w:sz w:val="18"/>
                <w:szCs w:val="18"/>
              </w:rPr>
              <m:t>v</m:t>
            </m:r>
          </m:e>
          <m:sub>
            <m:r>
              <w:rPr>
                <w:rFonts w:ascii="Cambria Math" w:hAnsi="Cambria Math"/>
                <w:sz w:val="18"/>
                <w:szCs w:val="18"/>
              </w:rPr>
              <m:t>s</m:t>
            </m:r>
          </m:sub>
        </m:sSub>
        <m:r>
          <w:rPr>
            <w:rFonts w:ascii="Cambria Math" w:hAnsi="Cambria Math"/>
            <w:sz w:val="18"/>
            <w:szCs w:val="18"/>
          </w:rPr>
          <m:t>)</m:t>
        </m:r>
      </m:oMath>
      <w:r w:rsidR="00AC11F4">
        <w:t xml:space="preserve">, aggregation between </w:t>
      </w:r>
      <w:proofErr w:type="spellStart"/>
      <w:r w:rsidR="00AC11F4">
        <w:t>pri</w:t>
      </w:r>
      <w:r w:rsidR="00794B4D">
        <w:t>-</w:t>
      </w:r>
      <w:r w:rsidR="00AC11F4">
        <w:t>mary</w:t>
      </w:r>
      <w:proofErr w:type="spellEnd"/>
      <w:r w:rsidR="007526B3">
        <w:t xml:space="preserve"> </w:t>
      </w:r>
      <w:r w:rsidR="00AC11F4">
        <w:t>particles and primary particles (pp), agglomerates</w:t>
      </w:r>
      <w:r w:rsidR="007526B3">
        <w:t xml:space="preserve"> </w:t>
      </w:r>
      <w:r w:rsidR="00AC11F4">
        <w:t>and primary particles (pa) as well</w:t>
      </w:r>
      <w:r w:rsidR="007526B3">
        <w:t xml:space="preserve"> </w:t>
      </w:r>
      <w:r w:rsidR="00AC11F4">
        <w:t>as agglomerates and agglomerates (aa) have to</w:t>
      </w:r>
      <w:r w:rsidR="007526B3">
        <w:t xml:space="preserve"> </w:t>
      </w:r>
      <w:r w:rsidR="00AC11F4">
        <w:t>be modeled separately, as presented schematically</w:t>
      </w:r>
      <w:r w:rsidR="007526B3">
        <w:t xml:space="preserve"> </w:t>
      </w:r>
      <w:r w:rsidR="00AC11F4">
        <w:t xml:space="preserve">in Fig. </w:t>
      </w:r>
      <w:r w:rsidR="001A607F">
        <w:t>3</w:t>
      </w:r>
      <w:r w:rsidR="00AC11F4">
        <w:t>. The respective population balances</w:t>
      </w:r>
      <w:r w:rsidR="007526B3">
        <w:t xml:space="preserve"> </w:t>
      </w:r>
      <w:r w:rsidR="00AC11F4">
        <w:t xml:space="preserve">are obtained by balancing the particle accumulation at volumes </w:t>
      </w:r>
      <m:oMath>
        <m:sSub>
          <m:sSubPr>
            <m:ctrlPr>
              <w:rPr>
                <w:rFonts w:ascii="Cambria Math" w:hAnsi="Cambria Math"/>
                <w:i/>
                <w:sz w:val="18"/>
                <w:szCs w:val="18"/>
              </w:rPr>
            </m:ctrlPr>
          </m:sSubPr>
          <m:e>
            <m:r>
              <w:rPr>
                <w:rFonts w:ascii="Cambria Math" w:hAnsi="Cambria Math"/>
                <w:sz w:val="18"/>
                <w:szCs w:val="18"/>
              </w:rPr>
              <m:t>v</m:t>
            </m:r>
          </m:e>
          <m:sub>
            <m:r>
              <w:rPr>
                <w:rFonts w:ascii="Cambria Math" w:hAnsi="Cambria Math"/>
                <w:sz w:val="18"/>
                <w:szCs w:val="18"/>
              </w:rPr>
              <m:t>s</m:t>
            </m:r>
          </m:sub>
        </m:sSub>
      </m:oMath>
      <w:r w:rsidR="00AC11F4">
        <w:t xml:space="preserve"> with the respective fluxes</w:t>
      </w:r>
    </w:p>
    <w:tbl>
      <w:tblPr>
        <w:tblW w:w="7087" w:type="dxa"/>
        <w:tblLook w:val="04A0" w:firstRow="1" w:lastRow="0" w:firstColumn="1" w:lastColumn="0" w:noHBand="0" w:noVBand="1"/>
      </w:tblPr>
      <w:tblGrid>
        <w:gridCol w:w="6122"/>
        <w:gridCol w:w="965"/>
      </w:tblGrid>
      <w:tr w:rsidR="002C5098" w:rsidRPr="00A94774" w14:paraId="574A9D87" w14:textId="77777777" w:rsidTr="00D73EC6">
        <w:tc>
          <w:tcPr>
            <w:tcW w:w="6122" w:type="dxa"/>
            <w:shd w:val="clear" w:color="auto" w:fill="auto"/>
            <w:vAlign w:val="center"/>
          </w:tcPr>
          <w:p w14:paraId="6747D714" w14:textId="77777777" w:rsidR="002C5098" w:rsidRPr="0090189C" w:rsidRDefault="00F4421D" w:rsidP="00200D62">
            <w:pPr>
              <w:pStyle w:val="Els-body-text"/>
              <w:spacing w:line="264" w:lineRule="auto"/>
              <w:ind w:right="-369"/>
              <w:rPr>
                <w:sz w:val="18"/>
                <w:szCs w:val="18"/>
                <w:lang w:val="en-GB"/>
              </w:rPr>
            </w:pPr>
            <m:oMathPara>
              <m:oMathParaPr>
                <m:jc m:val="left"/>
              </m:oMathParaPr>
              <m:oMath>
                <m:f>
                  <m:fPr>
                    <m:ctrlPr>
                      <w:rPr>
                        <w:rFonts w:ascii="Cambria Math" w:hAnsi="Cambria Math"/>
                        <w:i/>
                        <w:sz w:val="18"/>
                        <w:szCs w:val="18"/>
                      </w:rPr>
                    </m:ctrlPr>
                  </m:fPr>
                  <m:num>
                    <m:r>
                      <w:rPr>
                        <w:rFonts w:ascii="Cambria Math" w:hAnsi="Cambria Math"/>
                        <w:sz w:val="18"/>
                        <w:szCs w:val="18"/>
                      </w:rPr>
                      <m:t>d</m:t>
                    </m:r>
                    <m:sSub>
                      <m:sSubPr>
                        <m:ctrlPr>
                          <w:rPr>
                            <w:rFonts w:ascii="Cambria Math" w:hAnsi="Cambria Math"/>
                            <w:i/>
                            <w:sz w:val="18"/>
                            <w:szCs w:val="18"/>
                          </w:rPr>
                        </m:ctrlPr>
                      </m:sSubPr>
                      <m:e>
                        <m:r>
                          <w:rPr>
                            <w:rFonts w:ascii="Cambria Math" w:hAnsi="Cambria Math"/>
                            <w:sz w:val="18"/>
                            <w:szCs w:val="18"/>
                          </w:rPr>
                          <m:t>n</m:t>
                        </m:r>
                      </m:e>
                      <m:sub>
                        <m:r>
                          <w:rPr>
                            <w:rFonts w:ascii="Cambria Math" w:hAnsi="Cambria Math"/>
                            <w:sz w:val="18"/>
                            <w:szCs w:val="18"/>
                          </w:rPr>
                          <m:t>p</m:t>
                        </m:r>
                      </m:sub>
                    </m:sSub>
                    <m:d>
                      <m:dPr>
                        <m:ctrlPr>
                          <w:rPr>
                            <w:rFonts w:ascii="Cambria Math" w:hAnsi="Cambria Math"/>
                            <w:i/>
                            <w:sz w:val="18"/>
                            <w:szCs w:val="18"/>
                          </w:rPr>
                        </m:ctrlPr>
                      </m:dPr>
                      <m:e>
                        <m:r>
                          <w:rPr>
                            <w:rFonts w:ascii="Cambria Math" w:hAnsi="Cambria Math"/>
                            <w:sz w:val="18"/>
                            <w:szCs w:val="18"/>
                          </w:rPr>
                          <m:t>t,</m:t>
                        </m:r>
                        <m:sSub>
                          <m:sSubPr>
                            <m:ctrlPr>
                              <w:rPr>
                                <w:rFonts w:ascii="Cambria Math" w:hAnsi="Cambria Math"/>
                                <w:i/>
                                <w:sz w:val="18"/>
                                <w:szCs w:val="18"/>
                              </w:rPr>
                            </m:ctrlPr>
                          </m:sSubPr>
                          <m:e>
                            <m:r>
                              <w:rPr>
                                <w:rFonts w:ascii="Cambria Math" w:hAnsi="Cambria Math"/>
                                <w:sz w:val="18"/>
                                <w:szCs w:val="18"/>
                              </w:rPr>
                              <m:t>v</m:t>
                            </m:r>
                          </m:e>
                          <m:sub>
                            <m:r>
                              <w:rPr>
                                <w:rFonts w:ascii="Cambria Math" w:hAnsi="Cambria Math"/>
                                <w:sz w:val="18"/>
                                <w:szCs w:val="18"/>
                              </w:rPr>
                              <m:t>s</m:t>
                            </m:r>
                          </m:sub>
                        </m:sSub>
                      </m:e>
                    </m:d>
                  </m:num>
                  <m:den>
                    <m:r>
                      <w:rPr>
                        <w:rFonts w:ascii="Cambria Math" w:hAnsi="Cambria Math"/>
                        <w:sz w:val="18"/>
                        <w:szCs w:val="18"/>
                      </w:rPr>
                      <m:t>dt</m:t>
                    </m:r>
                  </m:den>
                </m:f>
                <m:r>
                  <w:rPr>
                    <w:rFonts w:ascii="Cambria Math" w:hAnsi="Cambria Math"/>
                    <w:sz w:val="18"/>
                    <w:szCs w:val="18"/>
                  </w:rPr>
                  <m:t>=</m:t>
                </m:r>
                <m:sSub>
                  <m:sSubPr>
                    <m:ctrlPr>
                      <w:rPr>
                        <w:rFonts w:ascii="Cambria Math" w:hAnsi="Cambria Math"/>
                        <w:i/>
                        <w:sz w:val="18"/>
                        <w:szCs w:val="18"/>
                      </w:rPr>
                    </m:ctrlPr>
                  </m:sSubPr>
                  <m:e>
                    <m:acc>
                      <m:accPr>
                        <m:chr m:val="̇"/>
                        <m:ctrlPr>
                          <w:rPr>
                            <w:rFonts w:ascii="Cambria Math" w:hAnsi="Cambria Math"/>
                            <w:i/>
                            <w:sz w:val="18"/>
                            <w:szCs w:val="18"/>
                          </w:rPr>
                        </m:ctrlPr>
                      </m:accPr>
                      <m:e>
                        <m:r>
                          <w:rPr>
                            <w:rFonts w:ascii="Cambria Math" w:hAnsi="Cambria Math"/>
                            <w:sz w:val="18"/>
                            <w:szCs w:val="18"/>
                          </w:rPr>
                          <m:t>n</m:t>
                        </m:r>
                      </m:e>
                    </m:acc>
                  </m:e>
                  <m:sub>
                    <m:r>
                      <w:rPr>
                        <w:rFonts w:ascii="Cambria Math" w:hAnsi="Cambria Math"/>
                        <w:sz w:val="18"/>
                        <w:szCs w:val="18"/>
                      </w:rPr>
                      <m:t>p,feed</m:t>
                    </m:r>
                  </m:sub>
                </m:sSub>
                <m:d>
                  <m:dPr>
                    <m:ctrlPr>
                      <w:rPr>
                        <w:rFonts w:ascii="Cambria Math" w:hAnsi="Cambria Math"/>
                        <w:i/>
                        <w:sz w:val="18"/>
                        <w:szCs w:val="18"/>
                      </w:rPr>
                    </m:ctrlPr>
                  </m:dPr>
                  <m:e>
                    <m:r>
                      <w:rPr>
                        <w:rFonts w:ascii="Cambria Math" w:hAnsi="Cambria Math"/>
                        <w:sz w:val="18"/>
                        <w:szCs w:val="18"/>
                      </w:rPr>
                      <m:t>t,</m:t>
                    </m:r>
                    <m:sSub>
                      <m:sSubPr>
                        <m:ctrlPr>
                          <w:rPr>
                            <w:rFonts w:ascii="Cambria Math" w:hAnsi="Cambria Math"/>
                            <w:i/>
                            <w:sz w:val="18"/>
                            <w:szCs w:val="18"/>
                          </w:rPr>
                        </m:ctrlPr>
                      </m:sSubPr>
                      <m:e>
                        <m:r>
                          <w:rPr>
                            <w:rFonts w:ascii="Cambria Math" w:hAnsi="Cambria Math"/>
                            <w:sz w:val="18"/>
                            <w:szCs w:val="18"/>
                          </w:rPr>
                          <m:t>v</m:t>
                        </m:r>
                      </m:e>
                      <m:sub>
                        <m:r>
                          <w:rPr>
                            <w:rFonts w:ascii="Cambria Math" w:hAnsi="Cambria Math"/>
                            <w:sz w:val="18"/>
                            <w:szCs w:val="18"/>
                          </w:rPr>
                          <m:t>s</m:t>
                        </m:r>
                      </m:sub>
                    </m:sSub>
                  </m:e>
                </m:d>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D</m:t>
                    </m:r>
                  </m:e>
                  <m:sub>
                    <m:r>
                      <w:rPr>
                        <w:rFonts w:ascii="Cambria Math" w:hAnsi="Cambria Math"/>
                        <w:sz w:val="18"/>
                        <w:szCs w:val="18"/>
                      </w:rPr>
                      <m:t>pp</m:t>
                    </m:r>
                  </m:sub>
                </m:sSub>
                <m:d>
                  <m:dPr>
                    <m:ctrlPr>
                      <w:rPr>
                        <w:rFonts w:ascii="Cambria Math" w:hAnsi="Cambria Math"/>
                        <w:i/>
                        <w:sz w:val="18"/>
                        <w:szCs w:val="18"/>
                      </w:rPr>
                    </m:ctrlPr>
                  </m:dPr>
                  <m:e>
                    <m:r>
                      <w:rPr>
                        <w:rFonts w:ascii="Cambria Math" w:hAnsi="Cambria Math"/>
                        <w:sz w:val="18"/>
                        <w:szCs w:val="18"/>
                      </w:rPr>
                      <m:t>t,</m:t>
                    </m:r>
                    <m:sSub>
                      <m:sSubPr>
                        <m:ctrlPr>
                          <w:rPr>
                            <w:rFonts w:ascii="Cambria Math" w:hAnsi="Cambria Math"/>
                            <w:i/>
                            <w:sz w:val="18"/>
                            <w:szCs w:val="18"/>
                          </w:rPr>
                        </m:ctrlPr>
                      </m:sSubPr>
                      <m:e>
                        <m:r>
                          <w:rPr>
                            <w:rFonts w:ascii="Cambria Math" w:hAnsi="Cambria Math"/>
                            <w:sz w:val="18"/>
                            <w:szCs w:val="18"/>
                          </w:rPr>
                          <m:t>v</m:t>
                        </m:r>
                      </m:e>
                      <m:sub>
                        <m:r>
                          <w:rPr>
                            <w:rFonts w:ascii="Cambria Math" w:hAnsi="Cambria Math"/>
                            <w:sz w:val="18"/>
                            <w:szCs w:val="18"/>
                          </w:rPr>
                          <m:t>s</m:t>
                        </m:r>
                      </m:sub>
                    </m:sSub>
                  </m:e>
                </m:d>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D</m:t>
                    </m:r>
                  </m:e>
                  <m:sub>
                    <m:r>
                      <w:rPr>
                        <w:rFonts w:ascii="Cambria Math" w:hAnsi="Cambria Math"/>
                        <w:sz w:val="18"/>
                        <w:szCs w:val="18"/>
                      </w:rPr>
                      <m:t>pa</m:t>
                    </m:r>
                  </m:sub>
                </m:sSub>
                <m:d>
                  <m:dPr>
                    <m:ctrlPr>
                      <w:rPr>
                        <w:rFonts w:ascii="Cambria Math" w:hAnsi="Cambria Math"/>
                        <w:i/>
                        <w:sz w:val="18"/>
                        <w:szCs w:val="18"/>
                      </w:rPr>
                    </m:ctrlPr>
                  </m:dPr>
                  <m:e>
                    <m:r>
                      <w:rPr>
                        <w:rFonts w:ascii="Cambria Math" w:hAnsi="Cambria Math"/>
                        <w:sz w:val="18"/>
                        <w:szCs w:val="18"/>
                      </w:rPr>
                      <m:t>t,</m:t>
                    </m:r>
                    <m:sSub>
                      <m:sSubPr>
                        <m:ctrlPr>
                          <w:rPr>
                            <w:rFonts w:ascii="Cambria Math" w:hAnsi="Cambria Math"/>
                            <w:i/>
                            <w:sz w:val="18"/>
                            <w:szCs w:val="18"/>
                          </w:rPr>
                        </m:ctrlPr>
                      </m:sSubPr>
                      <m:e>
                        <m:r>
                          <w:rPr>
                            <w:rFonts w:ascii="Cambria Math" w:hAnsi="Cambria Math"/>
                            <w:sz w:val="18"/>
                            <w:szCs w:val="18"/>
                          </w:rPr>
                          <m:t>v</m:t>
                        </m:r>
                      </m:e>
                      <m:sub>
                        <m:r>
                          <w:rPr>
                            <w:rFonts w:ascii="Cambria Math" w:hAnsi="Cambria Math"/>
                            <w:sz w:val="18"/>
                            <w:szCs w:val="18"/>
                          </w:rPr>
                          <m:t>s</m:t>
                        </m:r>
                      </m:sub>
                    </m:sSub>
                  </m:e>
                </m:d>
                <m:r>
                  <w:rPr>
                    <w:rFonts w:ascii="Cambria Math" w:hAnsi="Cambria Math"/>
                    <w:sz w:val="18"/>
                    <w:szCs w:val="18"/>
                  </w:rPr>
                  <m:t>-</m:t>
                </m:r>
                <m:sSub>
                  <m:sSubPr>
                    <m:ctrlPr>
                      <w:rPr>
                        <w:rFonts w:ascii="Cambria Math" w:hAnsi="Cambria Math"/>
                        <w:i/>
                        <w:sz w:val="18"/>
                        <w:szCs w:val="18"/>
                      </w:rPr>
                    </m:ctrlPr>
                  </m:sSubPr>
                  <m:e>
                    <m:acc>
                      <m:accPr>
                        <m:chr m:val="̇"/>
                        <m:ctrlPr>
                          <w:rPr>
                            <w:rFonts w:ascii="Cambria Math" w:hAnsi="Cambria Math"/>
                            <w:i/>
                            <w:sz w:val="18"/>
                            <w:szCs w:val="18"/>
                          </w:rPr>
                        </m:ctrlPr>
                      </m:accPr>
                      <m:e>
                        <m:r>
                          <w:rPr>
                            <w:rFonts w:ascii="Cambria Math" w:hAnsi="Cambria Math"/>
                            <w:sz w:val="18"/>
                            <w:szCs w:val="18"/>
                          </w:rPr>
                          <m:t>n</m:t>
                        </m:r>
                      </m:e>
                    </m:acc>
                  </m:e>
                  <m:sub>
                    <m:r>
                      <w:rPr>
                        <w:rFonts w:ascii="Cambria Math" w:hAnsi="Cambria Math"/>
                        <w:sz w:val="18"/>
                        <w:szCs w:val="18"/>
                      </w:rPr>
                      <m:t>p,out</m:t>
                    </m:r>
                  </m:sub>
                </m:sSub>
                <m:d>
                  <m:dPr>
                    <m:ctrlPr>
                      <w:rPr>
                        <w:rFonts w:ascii="Cambria Math" w:hAnsi="Cambria Math"/>
                        <w:i/>
                        <w:sz w:val="18"/>
                        <w:szCs w:val="18"/>
                      </w:rPr>
                    </m:ctrlPr>
                  </m:dPr>
                  <m:e>
                    <m:r>
                      <w:rPr>
                        <w:rFonts w:ascii="Cambria Math" w:hAnsi="Cambria Math"/>
                        <w:sz w:val="18"/>
                        <w:szCs w:val="18"/>
                      </w:rPr>
                      <m:t>t,</m:t>
                    </m:r>
                    <m:sSub>
                      <m:sSubPr>
                        <m:ctrlPr>
                          <w:rPr>
                            <w:rFonts w:ascii="Cambria Math" w:hAnsi="Cambria Math"/>
                            <w:i/>
                            <w:sz w:val="18"/>
                            <w:szCs w:val="18"/>
                          </w:rPr>
                        </m:ctrlPr>
                      </m:sSubPr>
                      <m:e>
                        <m:r>
                          <w:rPr>
                            <w:rFonts w:ascii="Cambria Math" w:hAnsi="Cambria Math"/>
                            <w:sz w:val="18"/>
                            <w:szCs w:val="18"/>
                          </w:rPr>
                          <m:t>v</m:t>
                        </m:r>
                      </m:e>
                      <m:sub>
                        <m:r>
                          <w:rPr>
                            <w:rFonts w:ascii="Cambria Math" w:hAnsi="Cambria Math"/>
                            <w:sz w:val="18"/>
                            <w:szCs w:val="18"/>
                          </w:rPr>
                          <m:t>s</m:t>
                        </m:r>
                      </m:sub>
                    </m:sSub>
                  </m:e>
                </m:d>
              </m:oMath>
            </m:oMathPara>
          </w:p>
        </w:tc>
        <w:tc>
          <w:tcPr>
            <w:tcW w:w="965" w:type="dxa"/>
            <w:shd w:val="clear" w:color="auto" w:fill="auto"/>
            <w:vAlign w:val="center"/>
          </w:tcPr>
          <w:p w14:paraId="4A1308EF" w14:textId="77777777" w:rsidR="002C5098" w:rsidRPr="00A94774" w:rsidRDefault="002C5098" w:rsidP="00D73EC6">
            <w:pPr>
              <w:pStyle w:val="Els-body-text"/>
              <w:spacing w:before="120" w:after="120" w:line="264" w:lineRule="auto"/>
              <w:jc w:val="right"/>
              <w:rPr>
                <w:lang w:val="en-GB"/>
              </w:rPr>
            </w:pPr>
            <w:r w:rsidRPr="00A94774">
              <w:rPr>
                <w:lang w:val="en-GB"/>
              </w:rPr>
              <w:t>(</w:t>
            </w:r>
            <w:r>
              <w:rPr>
                <w:lang w:val="en-GB"/>
              </w:rPr>
              <w:t>10</w:t>
            </w:r>
            <w:r w:rsidRPr="00A94774">
              <w:rPr>
                <w:lang w:val="en-GB"/>
              </w:rPr>
              <w:t>)</w:t>
            </w:r>
          </w:p>
        </w:tc>
      </w:tr>
      <w:tr w:rsidR="007526B3" w:rsidRPr="00A94774" w14:paraId="3CE77BBB" w14:textId="77777777" w:rsidTr="00D73EC6">
        <w:tc>
          <w:tcPr>
            <w:tcW w:w="6122" w:type="dxa"/>
            <w:shd w:val="clear" w:color="auto" w:fill="auto"/>
            <w:vAlign w:val="center"/>
          </w:tcPr>
          <w:p w14:paraId="2AEEA6A3" w14:textId="70AD980B" w:rsidR="007526B3" w:rsidRPr="0090189C" w:rsidRDefault="00F4421D" w:rsidP="00200D62">
            <w:pPr>
              <w:pStyle w:val="Els-body-text"/>
              <w:spacing w:line="264" w:lineRule="auto"/>
              <w:ind w:right="-369"/>
              <w:rPr>
                <w:sz w:val="18"/>
                <w:szCs w:val="18"/>
                <w:lang w:val="en-GB"/>
              </w:rPr>
            </w:pPr>
            <m:oMathPara>
              <m:oMathParaPr>
                <m:jc m:val="left"/>
              </m:oMathParaPr>
              <m:oMath>
                <m:f>
                  <m:fPr>
                    <m:ctrlPr>
                      <w:rPr>
                        <w:rFonts w:ascii="Cambria Math" w:hAnsi="Cambria Math"/>
                        <w:i/>
                        <w:sz w:val="18"/>
                        <w:szCs w:val="18"/>
                      </w:rPr>
                    </m:ctrlPr>
                  </m:fPr>
                  <m:num>
                    <m:r>
                      <w:rPr>
                        <w:rFonts w:ascii="Cambria Math" w:hAnsi="Cambria Math"/>
                        <w:sz w:val="18"/>
                        <w:szCs w:val="18"/>
                      </w:rPr>
                      <m:t>d</m:t>
                    </m:r>
                    <m:sSub>
                      <m:sSubPr>
                        <m:ctrlPr>
                          <w:rPr>
                            <w:rFonts w:ascii="Cambria Math" w:hAnsi="Cambria Math"/>
                            <w:i/>
                            <w:sz w:val="18"/>
                            <w:szCs w:val="18"/>
                          </w:rPr>
                        </m:ctrlPr>
                      </m:sSubPr>
                      <m:e>
                        <m:r>
                          <w:rPr>
                            <w:rFonts w:ascii="Cambria Math" w:hAnsi="Cambria Math"/>
                            <w:sz w:val="18"/>
                            <w:szCs w:val="18"/>
                          </w:rPr>
                          <m:t>n</m:t>
                        </m:r>
                      </m:e>
                      <m:sub>
                        <m:r>
                          <w:rPr>
                            <w:rFonts w:ascii="Cambria Math" w:hAnsi="Cambria Math"/>
                            <w:sz w:val="18"/>
                            <w:szCs w:val="18"/>
                          </w:rPr>
                          <m:t>a</m:t>
                        </m:r>
                      </m:sub>
                    </m:sSub>
                    <m:d>
                      <m:dPr>
                        <m:ctrlPr>
                          <w:rPr>
                            <w:rFonts w:ascii="Cambria Math" w:hAnsi="Cambria Math"/>
                            <w:i/>
                            <w:sz w:val="18"/>
                            <w:szCs w:val="18"/>
                          </w:rPr>
                        </m:ctrlPr>
                      </m:dPr>
                      <m:e>
                        <m:r>
                          <w:rPr>
                            <w:rFonts w:ascii="Cambria Math" w:hAnsi="Cambria Math"/>
                            <w:sz w:val="18"/>
                            <w:szCs w:val="18"/>
                          </w:rPr>
                          <m:t>t,</m:t>
                        </m:r>
                        <m:sSub>
                          <m:sSubPr>
                            <m:ctrlPr>
                              <w:rPr>
                                <w:rFonts w:ascii="Cambria Math" w:hAnsi="Cambria Math"/>
                                <w:i/>
                                <w:sz w:val="18"/>
                                <w:szCs w:val="18"/>
                              </w:rPr>
                            </m:ctrlPr>
                          </m:sSubPr>
                          <m:e>
                            <m:r>
                              <w:rPr>
                                <w:rFonts w:ascii="Cambria Math" w:hAnsi="Cambria Math"/>
                                <w:sz w:val="18"/>
                                <w:szCs w:val="18"/>
                              </w:rPr>
                              <m:t>v</m:t>
                            </m:r>
                          </m:e>
                          <m:sub>
                            <m:r>
                              <w:rPr>
                                <w:rFonts w:ascii="Cambria Math" w:hAnsi="Cambria Math"/>
                                <w:sz w:val="18"/>
                                <w:szCs w:val="18"/>
                              </w:rPr>
                              <m:t>s</m:t>
                            </m:r>
                          </m:sub>
                        </m:sSub>
                      </m:e>
                    </m:d>
                  </m:num>
                  <m:den>
                    <m:r>
                      <w:rPr>
                        <w:rFonts w:ascii="Cambria Math" w:hAnsi="Cambria Math"/>
                        <w:sz w:val="18"/>
                        <w:szCs w:val="18"/>
                      </w:rPr>
                      <m:t>dt</m:t>
                    </m:r>
                  </m:den>
                </m:f>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B</m:t>
                    </m:r>
                  </m:e>
                  <m:sub>
                    <m:r>
                      <w:rPr>
                        <w:rFonts w:ascii="Cambria Math" w:hAnsi="Cambria Math"/>
                        <w:sz w:val="18"/>
                        <w:szCs w:val="18"/>
                      </w:rPr>
                      <m:t>pp</m:t>
                    </m:r>
                  </m:sub>
                </m:sSub>
                <m:d>
                  <m:dPr>
                    <m:ctrlPr>
                      <w:rPr>
                        <w:rFonts w:ascii="Cambria Math" w:hAnsi="Cambria Math"/>
                        <w:i/>
                        <w:sz w:val="18"/>
                        <w:szCs w:val="18"/>
                      </w:rPr>
                    </m:ctrlPr>
                  </m:dPr>
                  <m:e>
                    <m:r>
                      <w:rPr>
                        <w:rFonts w:ascii="Cambria Math" w:hAnsi="Cambria Math"/>
                        <w:sz w:val="18"/>
                        <w:szCs w:val="18"/>
                      </w:rPr>
                      <m:t>t,</m:t>
                    </m:r>
                    <m:sSub>
                      <m:sSubPr>
                        <m:ctrlPr>
                          <w:rPr>
                            <w:rFonts w:ascii="Cambria Math" w:hAnsi="Cambria Math"/>
                            <w:i/>
                            <w:sz w:val="18"/>
                            <w:szCs w:val="18"/>
                          </w:rPr>
                        </m:ctrlPr>
                      </m:sSubPr>
                      <m:e>
                        <m:r>
                          <w:rPr>
                            <w:rFonts w:ascii="Cambria Math" w:hAnsi="Cambria Math"/>
                            <w:sz w:val="18"/>
                            <w:szCs w:val="18"/>
                          </w:rPr>
                          <m:t>v</m:t>
                        </m:r>
                      </m:e>
                      <m:sub>
                        <m:r>
                          <w:rPr>
                            <w:rFonts w:ascii="Cambria Math" w:hAnsi="Cambria Math"/>
                            <w:sz w:val="18"/>
                            <w:szCs w:val="18"/>
                          </w:rPr>
                          <m:t>s</m:t>
                        </m:r>
                      </m:sub>
                    </m:sSub>
                  </m:e>
                </m:d>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B</m:t>
                    </m:r>
                  </m:e>
                  <m:sub>
                    <m:r>
                      <w:rPr>
                        <w:rFonts w:ascii="Cambria Math" w:hAnsi="Cambria Math"/>
                        <w:sz w:val="18"/>
                        <w:szCs w:val="18"/>
                      </w:rPr>
                      <m:t>pa</m:t>
                    </m:r>
                  </m:sub>
                </m:sSub>
                <m:d>
                  <m:dPr>
                    <m:ctrlPr>
                      <w:rPr>
                        <w:rFonts w:ascii="Cambria Math" w:hAnsi="Cambria Math"/>
                        <w:i/>
                        <w:sz w:val="18"/>
                        <w:szCs w:val="18"/>
                      </w:rPr>
                    </m:ctrlPr>
                  </m:dPr>
                  <m:e>
                    <m:r>
                      <w:rPr>
                        <w:rFonts w:ascii="Cambria Math" w:hAnsi="Cambria Math"/>
                        <w:sz w:val="18"/>
                        <w:szCs w:val="18"/>
                      </w:rPr>
                      <m:t>t,</m:t>
                    </m:r>
                    <m:sSub>
                      <m:sSubPr>
                        <m:ctrlPr>
                          <w:rPr>
                            <w:rFonts w:ascii="Cambria Math" w:hAnsi="Cambria Math"/>
                            <w:i/>
                            <w:sz w:val="18"/>
                            <w:szCs w:val="18"/>
                          </w:rPr>
                        </m:ctrlPr>
                      </m:sSubPr>
                      <m:e>
                        <m:r>
                          <w:rPr>
                            <w:rFonts w:ascii="Cambria Math" w:hAnsi="Cambria Math"/>
                            <w:sz w:val="18"/>
                            <w:szCs w:val="18"/>
                          </w:rPr>
                          <m:t>v</m:t>
                        </m:r>
                      </m:e>
                      <m:sub>
                        <m:r>
                          <w:rPr>
                            <w:rFonts w:ascii="Cambria Math" w:hAnsi="Cambria Math"/>
                            <w:sz w:val="18"/>
                            <w:szCs w:val="18"/>
                          </w:rPr>
                          <m:t>s</m:t>
                        </m:r>
                      </m:sub>
                    </m:sSub>
                  </m:e>
                </m:d>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B</m:t>
                    </m:r>
                  </m:e>
                  <m:sub>
                    <m:r>
                      <w:rPr>
                        <w:rFonts w:ascii="Cambria Math" w:hAnsi="Cambria Math"/>
                        <w:sz w:val="18"/>
                        <w:szCs w:val="18"/>
                      </w:rPr>
                      <m:t>ap</m:t>
                    </m:r>
                  </m:sub>
                </m:sSub>
                <m:d>
                  <m:dPr>
                    <m:ctrlPr>
                      <w:rPr>
                        <w:rFonts w:ascii="Cambria Math" w:hAnsi="Cambria Math"/>
                        <w:i/>
                        <w:sz w:val="18"/>
                        <w:szCs w:val="18"/>
                      </w:rPr>
                    </m:ctrlPr>
                  </m:dPr>
                  <m:e>
                    <m:r>
                      <w:rPr>
                        <w:rFonts w:ascii="Cambria Math" w:hAnsi="Cambria Math"/>
                        <w:sz w:val="18"/>
                        <w:szCs w:val="18"/>
                      </w:rPr>
                      <m:t>t,</m:t>
                    </m:r>
                    <m:sSub>
                      <m:sSubPr>
                        <m:ctrlPr>
                          <w:rPr>
                            <w:rFonts w:ascii="Cambria Math" w:hAnsi="Cambria Math"/>
                            <w:i/>
                            <w:sz w:val="18"/>
                            <w:szCs w:val="18"/>
                          </w:rPr>
                        </m:ctrlPr>
                      </m:sSubPr>
                      <m:e>
                        <m:r>
                          <w:rPr>
                            <w:rFonts w:ascii="Cambria Math" w:hAnsi="Cambria Math"/>
                            <w:sz w:val="18"/>
                            <w:szCs w:val="18"/>
                          </w:rPr>
                          <m:t>v</m:t>
                        </m:r>
                      </m:e>
                      <m:sub>
                        <m:r>
                          <w:rPr>
                            <w:rFonts w:ascii="Cambria Math" w:hAnsi="Cambria Math"/>
                            <w:sz w:val="18"/>
                            <w:szCs w:val="18"/>
                          </w:rPr>
                          <m:t>s</m:t>
                        </m:r>
                      </m:sub>
                    </m:sSub>
                  </m:e>
                </m:d>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B</m:t>
                    </m:r>
                  </m:e>
                  <m:sub>
                    <m:r>
                      <w:rPr>
                        <w:rFonts w:ascii="Cambria Math" w:hAnsi="Cambria Math"/>
                        <w:sz w:val="18"/>
                        <w:szCs w:val="18"/>
                      </w:rPr>
                      <m:t>aa</m:t>
                    </m:r>
                  </m:sub>
                </m:sSub>
                <m:d>
                  <m:dPr>
                    <m:ctrlPr>
                      <w:rPr>
                        <w:rFonts w:ascii="Cambria Math" w:hAnsi="Cambria Math"/>
                        <w:i/>
                        <w:sz w:val="18"/>
                        <w:szCs w:val="18"/>
                      </w:rPr>
                    </m:ctrlPr>
                  </m:dPr>
                  <m:e>
                    <m:r>
                      <w:rPr>
                        <w:rFonts w:ascii="Cambria Math" w:hAnsi="Cambria Math"/>
                        <w:sz w:val="18"/>
                        <w:szCs w:val="18"/>
                      </w:rPr>
                      <m:t>t,</m:t>
                    </m:r>
                    <m:sSub>
                      <m:sSubPr>
                        <m:ctrlPr>
                          <w:rPr>
                            <w:rFonts w:ascii="Cambria Math" w:hAnsi="Cambria Math"/>
                            <w:i/>
                            <w:sz w:val="18"/>
                            <w:szCs w:val="18"/>
                          </w:rPr>
                        </m:ctrlPr>
                      </m:sSubPr>
                      <m:e>
                        <m:r>
                          <w:rPr>
                            <w:rFonts w:ascii="Cambria Math" w:hAnsi="Cambria Math"/>
                            <w:sz w:val="18"/>
                            <w:szCs w:val="18"/>
                          </w:rPr>
                          <m:t>v</m:t>
                        </m:r>
                      </m:e>
                      <m:sub>
                        <m:r>
                          <w:rPr>
                            <w:rFonts w:ascii="Cambria Math" w:hAnsi="Cambria Math"/>
                            <w:sz w:val="18"/>
                            <w:szCs w:val="18"/>
                          </w:rPr>
                          <m:t>s</m:t>
                        </m:r>
                      </m:sub>
                    </m:sSub>
                  </m:e>
                </m:d>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D</m:t>
                    </m:r>
                  </m:e>
                  <m:sub>
                    <m:r>
                      <w:rPr>
                        <w:rFonts w:ascii="Cambria Math" w:hAnsi="Cambria Math"/>
                        <w:sz w:val="18"/>
                        <w:szCs w:val="18"/>
                      </w:rPr>
                      <m:t>pa</m:t>
                    </m:r>
                  </m:sub>
                </m:sSub>
                <m:d>
                  <m:dPr>
                    <m:ctrlPr>
                      <w:rPr>
                        <w:rFonts w:ascii="Cambria Math" w:hAnsi="Cambria Math"/>
                        <w:i/>
                        <w:sz w:val="18"/>
                        <w:szCs w:val="18"/>
                      </w:rPr>
                    </m:ctrlPr>
                  </m:dPr>
                  <m:e>
                    <m:r>
                      <w:rPr>
                        <w:rFonts w:ascii="Cambria Math" w:hAnsi="Cambria Math"/>
                        <w:sz w:val="18"/>
                        <w:szCs w:val="18"/>
                      </w:rPr>
                      <m:t>t,</m:t>
                    </m:r>
                    <m:sSub>
                      <m:sSubPr>
                        <m:ctrlPr>
                          <w:rPr>
                            <w:rFonts w:ascii="Cambria Math" w:hAnsi="Cambria Math"/>
                            <w:i/>
                            <w:sz w:val="18"/>
                            <w:szCs w:val="18"/>
                          </w:rPr>
                        </m:ctrlPr>
                      </m:sSubPr>
                      <m:e>
                        <m:r>
                          <w:rPr>
                            <w:rFonts w:ascii="Cambria Math" w:hAnsi="Cambria Math"/>
                            <w:sz w:val="18"/>
                            <w:szCs w:val="18"/>
                          </w:rPr>
                          <m:t>v</m:t>
                        </m:r>
                      </m:e>
                      <m:sub>
                        <m:r>
                          <w:rPr>
                            <w:rFonts w:ascii="Cambria Math" w:hAnsi="Cambria Math"/>
                            <w:sz w:val="18"/>
                            <w:szCs w:val="18"/>
                          </w:rPr>
                          <m:t>s</m:t>
                        </m:r>
                      </m:sub>
                    </m:sSub>
                  </m:e>
                </m:d>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D</m:t>
                    </m:r>
                  </m:e>
                  <m:sub>
                    <m:r>
                      <w:rPr>
                        <w:rFonts w:ascii="Cambria Math" w:hAnsi="Cambria Math"/>
                        <w:sz w:val="18"/>
                        <w:szCs w:val="18"/>
                      </w:rPr>
                      <m:t>aa</m:t>
                    </m:r>
                  </m:sub>
                </m:sSub>
                <m:d>
                  <m:dPr>
                    <m:ctrlPr>
                      <w:rPr>
                        <w:rFonts w:ascii="Cambria Math" w:hAnsi="Cambria Math"/>
                        <w:i/>
                        <w:sz w:val="18"/>
                        <w:szCs w:val="18"/>
                      </w:rPr>
                    </m:ctrlPr>
                  </m:dPr>
                  <m:e>
                    <m:r>
                      <w:rPr>
                        <w:rFonts w:ascii="Cambria Math" w:hAnsi="Cambria Math"/>
                        <w:sz w:val="18"/>
                        <w:szCs w:val="18"/>
                      </w:rPr>
                      <m:t>t,</m:t>
                    </m:r>
                    <m:sSub>
                      <m:sSubPr>
                        <m:ctrlPr>
                          <w:rPr>
                            <w:rFonts w:ascii="Cambria Math" w:hAnsi="Cambria Math"/>
                            <w:i/>
                            <w:sz w:val="18"/>
                            <w:szCs w:val="18"/>
                          </w:rPr>
                        </m:ctrlPr>
                      </m:sSubPr>
                      <m:e>
                        <m:r>
                          <w:rPr>
                            <w:rFonts w:ascii="Cambria Math" w:hAnsi="Cambria Math"/>
                            <w:sz w:val="18"/>
                            <w:szCs w:val="18"/>
                          </w:rPr>
                          <m:t>v</m:t>
                        </m:r>
                      </m:e>
                      <m:sub>
                        <m:r>
                          <w:rPr>
                            <w:rFonts w:ascii="Cambria Math" w:hAnsi="Cambria Math"/>
                            <w:sz w:val="18"/>
                            <w:szCs w:val="18"/>
                          </w:rPr>
                          <m:t>s</m:t>
                        </m:r>
                      </m:sub>
                    </m:sSub>
                  </m:e>
                </m:d>
                <m:r>
                  <w:rPr>
                    <w:rFonts w:ascii="Cambria Math" w:hAnsi="Cambria Math"/>
                    <w:sz w:val="18"/>
                    <w:szCs w:val="18"/>
                  </w:rPr>
                  <m:t>-</m:t>
                </m:r>
                <m:sSub>
                  <m:sSubPr>
                    <m:ctrlPr>
                      <w:rPr>
                        <w:rFonts w:ascii="Cambria Math" w:hAnsi="Cambria Math"/>
                        <w:i/>
                        <w:sz w:val="18"/>
                        <w:szCs w:val="18"/>
                      </w:rPr>
                    </m:ctrlPr>
                  </m:sSubPr>
                  <m:e>
                    <m:acc>
                      <m:accPr>
                        <m:chr m:val="̇"/>
                        <m:ctrlPr>
                          <w:rPr>
                            <w:rFonts w:ascii="Cambria Math" w:hAnsi="Cambria Math"/>
                            <w:i/>
                            <w:sz w:val="18"/>
                            <w:szCs w:val="18"/>
                          </w:rPr>
                        </m:ctrlPr>
                      </m:accPr>
                      <m:e>
                        <m:r>
                          <w:rPr>
                            <w:rFonts w:ascii="Cambria Math" w:hAnsi="Cambria Math"/>
                            <w:sz w:val="18"/>
                            <w:szCs w:val="18"/>
                          </w:rPr>
                          <m:t>n</m:t>
                        </m:r>
                      </m:e>
                    </m:acc>
                  </m:e>
                  <m:sub>
                    <m:r>
                      <w:rPr>
                        <w:rFonts w:ascii="Cambria Math" w:hAnsi="Cambria Math"/>
                        <w:sz w:val="18"/>
                        <w:szCs w:val="18"/>
                      </w:rPr>
                      <m:t>a,out</m:t>
                    </m:r>
                  </m:sub>
                </m:sSub>
                <m:r>
                  <w:rPr>
                    <w:rFonts w:ascii="Cambria Math" w:hAnsi="Cambria Math"/>
                    <w:sz w:val="18"/>
                    <w:szCs w:val="18"/>
                  </w:rPr>
                  <m:t>(t,</m:t>
                </m:r>
                <m:sSub>
                  <m:sSubPr>
                    <m:ctrlPr>
                      <w:rPr>
                        <w:rFonts w:ascii="Cambria Math" w:hAnsi="Cambria Math"/>
                        <w:i/>
                        <w:sz w:val="18"/>
                        <w:szCs w:val="18"/>
                      </w:rPr>
                    </m:ctrlPr>
                  </m:sSubPr>
                  <m:e>
                    <m:r>
                      <w:rPr>
                        <w:rFonts w:ascii="Cambria Math" w:hAnsi="Cambria Math"/>
                        <w:sz w:val="18"/>
                        <w:szCs w:val="18"/>
                      </w:rPr>
                      <m:t>v</m:t>
                    </m:r>
                  </m:e>
                  <m:sub>
                    <m:r>
                      <w:rPr>
                        <w:rFonts w:ascii="Cambria Math" w:hAnsi="Cambria Math"/>
                        <w:sz w:val="18"/>
                        <w:szCs w:val="18"/>
                      </w:rPr>
                      <m:t>s</m:t>
                    </m:r>
                  </m:sub>
                </m:sSub>
                <m:r>
                  <w:rPr>
                    <w:rFonts w:ascii="Cambria Math" w:hAnsi="Cambria Math"/>
                    <w:sz w:val="18"/>
                    <w:szCs w:val="18"/>
                  </w:rPr>
                  <m:t>)</m:t>
                </m:r>
              </m:oMath>
            </m:oMathPara>
          </w:p>
        </w:tc>
        <w:tc>
          <w:tcPr>
            <w:tcW w:w="965" w:type="dxa"/>
            <w:shd w:val="clear" w:color="auto" w:fill="auto"/>
            <w:vAlign w:val="center"/>
          </w:tcPr>
          <w:p w14:paraId="207B7FED" w14:textId="59532B33" w:rsidR="007526B3" w:rsidRPr="00A94774" w:rsidRDefault="007526B3" w:rsidP="00D73EC6">
            <w:pPr>
              <w:pStyle w:val="Els-body-text"/>
              <w:spacing w:before="120" w:after="120" w:line="264" w:lineRule="auto"/>
              <w:jc w:val="right"/>
              <w:rPr>
                <w:lang w:val="en-GB"/>
              </w:rPr>
            </w:pPr>
            <w:r w:rsidRPr="00A94774">
              <w:rPr>
                <w:lang w:val="en-GB"/>
              </w:rPr>
              <w:t>(</w:t>
            </w:r>
            <w:r w:rsidR="002C5098">
              <w:rPr>
                <w:lang w:val="en-GB"/>
              </w:rPr>
              <w:t>11</w:t>
            </w:r>
            <w:r w:rsidRPr="00A94774">
              <w:rPr>
                <w:lang w:val="en-GB"/>
              </w:rPr>
              <w:t>)</w:t>
            </w:r>
          </w:p>
        </w:tc>
      </w:tr>
    </w:tbl>
    <w:p w14:paraId="00D949BE" w14:textId="7288435A" w:rsidR="007526B3" w:rsidRDefault="00964B4C" w:rsidP="00964B4C">
      <w:pPr>
        <w:pStyle w:val="Els-body-text"/>
      </w:pPr>
      <w:r>
        <w:t xml:space="preserve">Here, </w:t>
      </w:r>
      <m:oMath>
        <m:sSub>
          <m:sSubPr>
            <m:ctrlPr>
              <w:rPr>
                <w:rFonts w:ascii="Cambria Math" w:hAnsi="Cambria Math"/>
                <w:i/>
                <w:sz w:val="18"/>
                <w:szCs w:val="18"/>
              </w:rPr>
            </m:ctrlPr>
          </m:sSubPr>
          <m:e>
            <m:acc>
              <m:accPr>
                <m:chr m:val="̇"/>
                <m:ctrlPr>
                  <w:rPr>
                    <w:rFonts w:ascii="Cambria Math" w:hAnsi="Cambria Math"/>
                    <w:i/>
                    <w:sz w:val="18"/>
                    <w:szCs w:val="18"/>
                  </w:rPr>
                </m:ctrlPr>
              </m:accPr>
              <m:e>
                <m:r>
                  <w:rPr>
                    <w:rFonts w:ascii="Cambria Math" w:hAnsi="Cambria Math"/>
                    <w:sz w:val="18"/>
                    <w:szCs w:val="18"/>
                  </w:rPr>
                  <m:t>n</m:t>
                </m:r>
              </m:e>
            </m:acc>
          </m:e>
          <m:sub>
            <m:r>
              <w:rPr>
                <w:rFonts w:ascii="Cambria Math" w:hAnsi="Cambria Math"/>
                <w:sz w:val="18"/>
                <w:szCs w:val="18"/>
              </w:rPr>
              <m:t>p,</m:t>
            </m:r>
            <m:r>
              <w:rPr>
                <w:rFonts w:ascii="Cambria Math" w:hAnsi="Cambria Math"/>
                <w:sz w:val="16"/>
                <w:szCs w:val="16"/>
              </w:rPr>
              <m:t>feed</m:t>
            </m:r>
          </m:sub>
        </m:sSub>
      </m:oMath>
      <w:r>
        <w:t xml:space="preserve"> is the primary particle feed and </w:t>
      </w:r>
      <m:oMath>
        <m:sSub>
          <m:sSubPr>
            <m:ctrlPr>
              <w:rPr>
                <w:rFonts w:ascii="Cambria Math" w:hAnsi="Cambria Math"/>
                <w:i/>
                <w:sz w:val="18"/>
                <w:szCs w:val="18"/>
              </w:rPr>
            </m:ctrlPr>
          </m:sSubPr>
          <m:e>
            <m:acc>
              <m:accPr>
                <m:chr m:val="̇"/>
                <m:ctrlPr>
                  <w:rPr>
                    <w:rFonts w:ascii="Cambria Math" w:hAnsi="Cambria Math"/>
                    <w:i/>
                    <w:sz w:val="18"/>
                    <w:szCs w:val="18"/>
                  </w:rPr>
                </m:ctrlPr>
              </m:accPr>
              <m:e>
                <m:r>
                  <w:rPr>
                    <w:rFonts w:ascii="Cambria Math" w:hAnsi="Cambria Math"/>
                    <w:sz w:val="18"/>
                    <w:szCs w:val="18"/>
                  </w:rPr>
                  <m:t>n</m:t>
                </m:r>
              </m:e>
            </m:acc>
          </m:e>
          <m:sub>
            <m:r>
              <w:rPr>
                <w:rFonts w:ascii="Cambria Math" w:hAnsi="Cambria Math"/>
                <w:sz w:val="18"/>
                <w:szCs w:val="18"/>
              </w:rPr>
              <m:t>p,out</m:t>
            </m:r>
          </m:sub>
        </m:sSub>
      </m:oMath>
      <w:r>
        <w:t xml:space="preserve"> as well as</w:t>
      </w:r>
      <w:r w:rsidR="0008300A">
        <w:t xml:space="preserve"> </w:t>
      </w:r>
      <m:oMath>
        <m:sSub>
          <m:sSubPr>
            <m:ctrlPr>
              <w:rPr>
                <w:rFonts w:ascii="Cambria Math" w:hAnsi="Cambria Math"/>
                <w:i/>
                <w:sz w:val="18"/>
                <w:szCs w:val="18"/>
              </w:rPr>
            </m:ctrlPr>
          </m:sSubPr>
          <m:e>
            <m:acc>
              <m:accPr>
                <m:chr m:val="̇"/>
                <m:ctrlPr>
                  <w:rPr>
                    <w:rFonts w:ascii="Cambria Math" w:hAnsi="Cambria Math"/>
                    <w:i/>
                    <w:sz w:val="18"/>
                    <w:szCs w:val="18"/>
                  </w:rPr>
                </m:ctrlPr>
              </m:accPr>
              <m:e>
                <m:r>
                  <w:rPr>
                    <w:rFonts w:ascii="Cambria Math" w:hAnsi="Cambria Math"/>
                    <w:sz w:val="18"/>
                    <w:szCs w:val="18"/>
                  </w:rPr>
                  <m:t>n</m:t>
                </m:r>
              </m:e>
            </m:acc>
          </m:e>
          <m:sub>
            <m:r>
              <w:rPr>
                <w:rFonts w:ascii="Cambria Math" w:hAnsi="Cambria Math"/>
                <w:sz w:val="18"/>
                <w:szCs w:val="18"/>
              </w:rPr>
              <m:t>a,out</m:t>
            </m:r>
          </m:sub>
        </m:sSub>
      </m:oMath>
      <w:r>
        <w:t xml:space="preserve"> are modeling the particle withdrawal.</w:t>
      </w:r>
      <w:r w:rsidR="00793881">
        <w:t xml:space="preserve"> </w:t>
      </w:r>
      <w:r>
        <w:t xml:space="preserve">For the specific modeling of these </w:t>
      </w:r>
      <w:r w:rsidR="00794B4D">
        <w:t>terms,</w:t>
      </w:r>
      <w:r>
        <w:t xml:space="preserve"> we refer the reader to Otto et al. (2021). The</w:t>
      </w:r>
      <w:r w:rsidR="00793881">
        <w:t xml:space="preserve"> </w:t>
      </w:r>
      <w:r>
        <w:t>variables B and D denote particle birth and death respectively, given by the following equations</w:t>
      </w:r>
      <w:r w:rsidR="00793881">
        <w:t xml:space="preserve"> </w:t>
      </w:r>
      <w:r>
        <w:t>(</w:t>
      </w:r>
      <w:proofErr w:type="spellStart"/>
      <w:r>
        <w:t>Hulburt</w:t>
      </w:r>
      <w:proofErr w:type="spellEnd"/>
      <w:r>
        <w:t xml:space="preserve"> and Katz, 1964)</w:t>
      </w:r>
    </w:p>
    <w:tbl>
      <w:tblPr>
        <w:tblW w:w="7087" w:type="dxa"/>
        <w:tblLook w:val="04A0" w:firstRow="1" w:lastRow="0" w:firstColumn="1" w:lastColumn="0" w:noHBand="0" w:noVBand="1"/>
      </w:tblPr>
      <w:tblGrid>
        <w:gridCol w:w="6122"/>
        <w:gridCol w:w="965"/>
      </w:tblGrid>
      <w:tr w:rsidR="00D73EC6" w:rsidRPr="00A94774" w14:paraId="1C1AEC80" w14:textId="77777777" w:rsidTr="00D73EC6">
        <w:tc>
          <w:tcPr>
            <w:tcW w:w="6122" w:type="dxa"/>
            <w:shd w:val="clear" w:color="auto" w:fill="auto"/>
            <w:vAlign w:val="center"/>
          </w:tcPr>
          <w:p w14:paraId="4A1D3C63" w14:textId="053909A6" w:rsidR="00D73EC6" w:rsidRPr="0090189C" w:rsidRDefault="00F4421D" w:rsidP="00200D62">
            <w:pPr>
              <w:pStyle w:val="Els-body-text"/>
              <w:spacing w:line="264" w:lineRule="auto"/>
              <w:ind w:right="-511"/>
              <w:rPr>
                <w:sz w:val="18"/>
                <w:szCs w:val="18"/>
                <w:lang w:val="en-GB"/>
              </w:rPr>
            </w:pPr>
            <m:oMathPara>
              <m:oMathParaPr>
                <m:jc m:val="left"/>
              </m:oMathParaPr>
              <m:oMath>
                <m:sSub>
                  <m:sSubPr>
                    <m:ctrlPr>
                      <w:rPr>
                        <w:rFonts w:ascii="Cambria Math" w:hAnsi="Cambria Math"/>
                        <w:i/>
                        <w:sz w:val="18"/>
                        <w:szCs w:val="18"/>
                      </w:rPr>
                    </m:ctrlPr>
                  </m:sSubPr>
                  <m:e>
                    <m:r>
                      <w:rPr>
                        <w:rFonts w:ascii="Cambria Math" w:hAnsi="Cambria Math"/>
                        <w:sz w:val="18"/>
                        <w:szCs w:val="18"/>
                      </w:rPr>
                      <m:t>B</m:t>
                    </m:r>
                  </m:e>
                  <m:sub>
                    <m:r>
                      <w:rPr>
                        <w:rFonts w:ascii="Cambria Math" w:hAnsi="Cambria Math"/>
                        <w:sz w:val="18"/>
                        <w:szCs w:val="18"/>
                      </w:rPr>
                      <m:t>xy</m:t>
                    </m:r>
                  </m:sub>
                </m:sSub>
                <m:r>
                  <w:rPr>
                    <w:rFonts w:ascii="Cambria Math" w:hAnsi="Cambria Math"/>
                    <w:sz w:val="18"/>
                    <w:szCs w:val="18"/>
                  </w:rPr>
                  <m:t>(t,</m:t>
                </m:r>
                <m:sSub>
                  <m:sSubPr>
                    <m:ctrlPr>
                      <w:rPr>
                        <w:rFonts w:ascii="Cambria Math" w:hAnsi="Cambria Math"/>
                        <w:i/>
                        <w:sz w:val="18"/>
                        <w:szCs w:val="18"/>
                      </w:rPr>
                    </m:ctrlPr>
                  </m:sSubPr>
                  <m:e>
                    <m:r>
                      <w:rPr>
                        <w:rFonts w:ascii="Cambria Math" w:hAnsi="Cambria Math"/>
                        <w:sz w:val="18"/>
                        <w:szCs w:val="18"/>
                      </w:rPr>
                      <m:t>v</m:t>
                    </m:r>
                  </m:e>
                  <m:sub>
                    <m:r>
                      <w:rPr>
                        <w:rFonts w:ascii="Cambria Math" w:hAnsi="Cambria Math"/>
                        <w:sz w:val="18"/>
                        <w:szCs w:val="18"/>
                      </w:rPr>
                      <m:t>s</m:t>
                    </m:r>
                  </m:sub>
                </m:sSub>
                <m:r>
                  <w:rPr>
                    <w:rFonts w:ascii="Cambria Math" w:hAnsi="Cambria Math"/>
                    <w:sz w:val="18"/>
                    <w:szCs w:val="18"/>
                  </w:rPr>
                  <m:t>)=</m:t>
                </m:r>
                <m:f>
                  <m:fPr>
                    <m:ctrlPr>
                      <w:rPr>
                        <w:rFonts w:ascii="Cambria Math" w:hAnsi="Cambria Math"/>
                        <w:i/>
                        <w:sz w:val="18"/>
                        <w:szCs w:val="18"/>
                      </w:rPr>
                    </m:ctrlPr>
                  </m:fPr>
                  <m:num>
                    <m:r>
                      <w:rPr>
                        <w:rFonts w:ascii="Cambria Math" w:hAnsi="Cambria Math"/>
                        <w:sz w:val="18"/>
                        <w:szCs w:val="18"/>
                      </w:rPr>
                      <m:t>1</m:t>
                    </m:r>
                  </m:num>
                  <m:den>
                    <m:r>
                      <w:rPr>
                        <w:rFonts w:ascii="Cambria Math" w:hAnsi="Cambria Math"/>
                        <w:sz w:val="18"/>
                        <w:szCs w:val="18"/>
                      </w:rPr>
                      <m:t>2</m:t>
                    </m:r>
                  </m:den>
                </m:f>
                <m:nary>
                  <m:naryPr>
                    <m:limLoc m:val="subSup"/>
                    <m:ctrlPr>
                      <w:rPr>
                        <w:rFonts w:ascii="Cambria Math" w:hAnsi="Cambria Math"/>
                        <w:i/>
                        <w:sz w:val="18"/>
                        <w:szCs w:val="18"/>
                      </w:rPr>
                    </m:ctrlPr>
                  </m:naryPr>
                  <m:sub>
                    <m:r>
                      <w:rPr>
                        <w:rFonts w:ascii="Cambria Math" w:hAnsi="Cambria Math"/>
                        <w:sz w:val="18"/>
                        <w:szCs w:val="18"/>
                      </w:rPr>
                      <m:t>0</m:t>
                    </m:r>
                  </m:sub>
                  <m:sup>
                    <m:sSub>
                      <m:sSubPr>
                        <m:ctrlPr>
                          <w:rPr>
                            <w:rFonts w:ascii="Cambria Math" w:hAnsi="Cambria Math"/>
                            <w:i/>
                            <w:sz w:val="18"/>
                            <w:szCs w:val="18"/>
                          </w:rPr>
                        </m:ctrlPr>
                      </m:sSubPr>
                      <m:e>
                        <m:r>
                          <w:rPr>
                            <w:rFonts w:ascii="Cambria Math" w:hAnsi="Cambria Math"/>
                            <w:sz w:val="18"/>
                            <w:szCs w:val="18"/>
                          </w:rPr>
                          <m:t>v</m:t>
                        </m:r>
                      </m:e>
                      <m:sub>
                        <m:r>
                          <w:rPr>
                            <w:rFonts w:ascii="Cambria Math" w:hAnsi="Cambria Math"/>
                            <w:sz w:val="18"/>
                            <w:szCs w:val="18"/>
                          </w:rPr>
                          <m:t>s</m:t>
                        </m:r>
                      </m:sub>
                    </m:sSub>
                  </m:sup>
                  <m:e>
                    <m:sSub>
                      <m:sSubPr>
                        <m:ctrlPr>
                          <w:rPr>
                            <w:rFonts w:ascii="Cambria Math" w:hAnsi="Cambria Math"/>
                            <w:i/>
                            <w:sz w:val="18"/>
                            <w:szCs w:val="18"/>
                          </w:rPr>
                        </m:ctrlPr>
                      </m:sSubPr>
                      <m:e>
                        <m:r>
                          <w:rPr>
                            <w:rFonts w:ascii="Cambria Math" w:hAnsi="Cambria Math"/>
                            <w:sz w:val="18"/>
                            <w:szCs w:val="18"/>
                          </w:rPr>
                          <m:t>β</m:t>
                        </m:r>
                      </m:e>
                      <m:sub>
                        <m:r>
                          <w:rPr>
                            <w:rFonts w:ascii="Cambria Math" w:hAnsi="Cambria Math"/>
                            <w:sz w:val="18"/>
                            <w:szCs w:val="18"/>
                          </w:rPr>
                          <m:t>xy</m:t>
                        </m:r>
                      </m:sub>
                    </m:sSub>
                    <m:d>
                      <m:dPr>
                        <m:ctrlPr>
                          <w:rPr>
                            <w:rFonts w:ascii="Cambria Math" w:hAnsi="Cambria Math"/>
                            <w:i/>
                            <w:sz w:val="18"/>
                            <w:szCs w:val="18"/>
                          </w:rPr>
                        </m:ctrlPr>
                      </m:dPr>
                      <m:e>
                        <m:r>
                          <w:rPr>
                            <w:rFonts w:ascii="Cambria Math" w:hAnsi="Cambria Math"/>
                            <w:sz w:val="18"/>
                            <w:szCs w:val="18"/>
                          </w:rPr>
                          <m:t>t,</m:t>
                        </m:r>
                        <m:sSub>
                          <m:sSubPr>
                            <m:ctrlPr>
                              <w:rPr>
                                <w:rFonts w:ascii="Cambria Math" w:hAnsi="Cambria Math"/>
                                <w:i/>
                                <w:sz w:val="18"/>
                                <w:szCs w:val="18"/>
                              </w:rPr>
                            </m:ctrlPr>
                          </m:sSubPr>
                          <m:e>
                            <m:r>
                              <w:rPr>
                                <w:rFonts w:ascii="Cambria Math" w:hAnsi="Cambria Math"/>
                                <w:sz w:val="18"/>
                                <w:szCs w:val="18"/>
                              </w:rPr>
                              <m:t>u</m:t>
                            </m:r>
                          </m:e>
                          <m:sub>
                            <m:r>
                              <w:rPr>
                                <w:rFonts w:ascii="Cambria Math" w:hAnsi="Cambria Math"/>
                                <w:sz w:val="18"/>
                                <w:szCs w:val="18"/>
                              </w:rPr>
                              <m:t>s</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v</m:t>
                            </m:r>
                          </m:e>
                          <m:sub>
                            <m:r>
                              <w:rPr>
                                <w:rFonts w:ascii="Cambria Math" w:hAnsi="Cambria Math"/>
                                <w:sz w:val="18"/>
                                <w:szCs w:val="18"/>
                              </w:rPr>
                              <m:t>s</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u</m:t>
                            </m:r>
                          </m:e>
                          <m:sub>
                            <m:r>
                              <w:rPr>
                                <w:rFonts w:ascii="Cambria Math" w:hAnsi="Cambria Math"/>
                                <w:sz w:val="18"/>
                                <w:szCs w:val="18"/>
                              </w:rPr>
                              <m:t>s</m:t>
                            </m:r>
                          </m:sub>
                        </m:sSub>
                      </m:e>
                    </m:d>
                    <m:sSub>
                      <m:sSubPr>
                        <m:ctrlPr>
                          <w:rPr>
                            <w:rFonts w:ascii="Cambria Math" w:hAnsi="Cambria Math"/>
                            <w:i/>
                            <w:sz w:val="18"/>
                            <w:szCs w:val="18"/>
                          </w:rPr>
                        </m:ctrlPr>
                      </m:sSubPr>
                      <m:e>
                        <m:r>
                          <w:rPr>
                            <w:rFonts w:ascii="Cambria Math" w:hAnsi="Cambria Math"/>
                            <w:sz w:val="18"/>
                            <w:szCs w:val="18"/>
                          </w:rPr>
                          <m:t>n</m:t>
                        </m:r>
                      </m:e>
                      <m:sub>
                        <m:r>
                          <w:rPr>
                            <w:rFonts w:ascii="Cambria Math" w:hAnsi="Cambria Math"/>
                            <w:sz w:val="18"/>
                            <w:szCs w:val="18"/>
                          </w:rPr>
                          <m:t>x</m:t>
                        </m:r>
                      </m:sub>
                    </m:sSub>
                    <m:d>
                      <m:dPr>
                        <m:ctrlPr>
                          <w:rPr>
                            <w:rFonts w:ascii="Cambria Math" w:hAnsi="Cambria Math"/>
                            <w:i/>
                            <w:sz w:val="18"/>
                            <w:szCs w:val="18"/>
                          </w:rPr>
                        </m:ctrlPr>
                      </m:dPr>
                      <m:e>
                        <m:r>
                          <w:rPr>
                            <w:rFonts w:ascii="Cambria Math" w:hAnsi="Cambria Math"/>
                            <w:sz w:val="18"/>
                            <w:szCs w:val="18"/>
                          </w:rPr>
                          <m:t>t,</m:t>
                        </m:r>
                        <m:sSub>
                          <m:sSubPr>
                            <m:ctrlPr>
                              <w:rPr>
                                <w:rFonts w:ascii="Cambria Math" w:hAnsi="Cambria Math"/>
                                <w:i/>
                                <w:sz w:val="18"/>
                                <w:szCs w:val="18"/>
                              </w:rPr>
                            </m:ctrlPr>
                          </m:sSubPr>
                          <m:e>
                            <m:r>
                              <w:rPr>
                                <w:rFonts w:ascii="Cambria Math" w:hAnsi="Cambria Math"/>
                                <w:sz w:val="18"/>
                                <w:szCs w:val="18"/>
                              </w:rPr>
                              <m:t>u</m:t>
                            </m:r>
                          </m:e>
                          <m:sub>
                            <m:r>
                              <w:rPr>
                                <w:rFonts w:ascii="Cambria Math" w:hAnsi="Cambria Math"/>
                                <w:sz w:val="18"/>
                                <w:szCs w:val="18"/>
                              </w:rPr>
                              <m:t>s</m:t>
                            </m:r>
                          </m:sub>
                        </m:sSub>
                      </m:e>
                    </m:d>
                    <m:r>
                      <w:rPr>
                        <w:rFonts w:ascii="Cambria Math" w:hAnsi="Cambria Math"/>
                        <w:sz w:val="18"/>
                        <w:szCs w:val="18"/>
                      </w:rPr>
                      <m:t>n</m:t>
                    </m:r>
                    <m:d>
                      <m:dPr>
                        <m:ctrlPr>
                          <w:rPr>
                            <w:rFonts w:ascii="Cambria Math" w:hAnsi="Cambria Math"/>
                            <w:i/>
                            <w:sz w:val="18"/>
                            <w:szCs w:val="18"/>
                          </w:rPr>
                        </m:ctrlPr>
                      </m:dPr>
                      <m:e>
                        <m:r>
                          <w:rPr>
                            <w:rFonts w:ascii="Cambria Math" w:hAnsi="Cambria Math"/>
                            <w:sz w:val="18"/>
                            <w:szCs w:val="18"/>
                          </w:rPr>
                          <m:t>t,</m:t>
                        </m:r>
                        <m:sSub>
                          <m:sSubPr>
                            <m:ctrlPr>
                              <w:rPr>
                                <w:rFonts w:ascii="Cambria Math" w:hAnsi="Cambria Math"/>
                                <w:i/>
                                <w:sz w:val="18"/>
                                <w:szCs w:val="18"/>
                              </w:rPr>
                            </m:ctrlPr>
                          </m:sSubPr>
                          <m:e>
                            <m:r>
                              <w:rPr>
                                <w:rFonts w:ascii="Cambria Math" w:hAnsi="Cambria Math"/>
                                <w:sz w:val="18"/>
                                <w:szCs w:val="18"/>
                              </w:rPr>
                              <m:t>v</m:t>
                            </m:r>
                          </m:e>
                          <m:sub>
                            <m:r>
                              <w:rPr>
                                <w:rFonts w:ascii="Cambria Math" w:hAnsi="Cambria Math"/>
                                <w:sz w:val="18"/>
                                <w:szCs w:val="18"/>
                              </w:rPr>
                              <m:t>s</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u</m:t>
                            </m:r>
                          </m:e>
                          <m:sub>
                            <m:r>
                              <w:rPr>
                                <w:rFonts w:ascii="Cambria Math" w:hAnsi="Cambria Math"/>
                                <w:sz w:val="18"/>
                                <w:szCs w:val="18"/>
                              </w:rPr>
                              <m:t>s</m:t>
                            </m:r>
                          </m:sub>
                        </m:sSub>
                      </m:e>
                    </m:d>
                    <m:r>
                      <w:rPr>
                        <w:rFonts w:ascii="Cambria Math" w:hAnsi="Cambria Math"/>
                        <w:sz w:val="18"/>
                        <w:szCs w:val="18"/>
                      </w:rPr>
                      <m:t>d</m:t>
                    </m:r>
                    <m:sSub>
                      <m:sSubPr>
                        <m:ctrlPr>
                          <w:rPr>
                            <w:rFonts w:ascii="Cambria Math" w:hAnsi="Cambria Math"/>
                            <w:i/>
                            <w:sz w:val="18"/>
                            <w:szCs w:val="18"/>
                          </w:rPr>
                        </m:ctrlPr>
                      </m:sSubPr>
                      <m:e>
                        <m:r>
                          <w:rPr>
                            <w:rFonts w:ascii="Cambria Math" w:hAnsi="Cambria Math"/>
                            <w:sz w:val="18"/>
                            <w:szCs w:val="18"/>
                          </w:rPr>
                          <m:t>v</m:t>
                        </m:r>
                      </m:e>
                      <m:sub>
                        <m:r>
                          <w:rPr>
                            <w:rFonts w:ascii="Cambria Math" w:hAnsi="Cambria Math"/>
                            <w:sz w:val="18"/>
                            <w:szCs w:val="18"/>
                          </w:rPr>
                          <m:t>s</m:t>
                        </m:r>
                      </m:sub>
                    </m:sSub>
                    <m:r>
                      <w:rPr>
                        <w:rFonts w:ascii="Cambria Math" w:hAnsi="Cambria Math"/>
                        <w:sz w:val="18"/>
                        <w:szCs w:val="18"/>
                      </w:rPr>
                      <m:t xml:space="preserve">   ∀(x,y)∈</m:t>
                    </m:r>
                    <m:sSup>
                      <m:sSupPr>
                        <m:ctrlPr>
                          <w:rPr>
                            <w:rFonts w:ascii="Cambria Math" w:hAnsi="Cambria Math"/>
                            <w:i/>
                            <w:sz w:val="18"/>
                            <w:szCs w:val="18"/>
                          </w:rPr>
                        </m:ctrlPr>
                      </m:sSupPr>
                      <m:e>
                        <m:d>
                          <m:dPr>
                            <m:begChr m:val="{"/>
                            <m:endChr m:val="}"/>
                            <m:ctrlPr>
                              <w:rPr>
                                <w:rFonts w:ascii="Cambria Math" w:hAnsi="Cambria Math"/>
                                <w:i/>
                                <w:sz w:val="18"/>
                                <w:szCs w:val="18"/>
                              </w:rPr>
                            </m:ctrlPr>
                          </m:dPr>
                          <m:e>
                            <m:r>
                              <w:rPr>
                                <w:rFonts w:ascii="Cambria Math" w:hAnsi="Cambria Math"/>
                                <w:sz w:val="18"/>
                                <w:szCs w:val="18"/>
                              </w:rPr>
                              <m:t>p,a</m:t>
                            </m:r>
                          </m:e>
                        </m:d>
                      </m:e>
                      <m:sup>
                        <m:r>
                          <w:rPr>
                            <w:rFonts w:ascii="Cambria Math" w:hAnsi="Cambria Math"/>
                            <w:sz w:val="18"/>
                            <w:szCs w:val="18"/>
                          </w:rPr>
                          <m:t>2</m:t>
                        </m:r>
                      </m:sup>
                    </m:sSup>
                  </m:e>
                </m:nary>
              </m:oMath>
            </m:oMathPara>
          </w:p>
        </w:tc>
        <w:tc>
          <w:tcPr>
            <w:tcW w:w="965" w:type="dxa"/>
            <w:shd w:val="clear" w:color="auto" w:fill="auto"/>
            <w:vAlign w:val="center"/>
          </w:tcPr>
          <w:p w14:paraId="5EA286D1" w14:textId="0C0B0CE8" w:rsidR="00D73EC6" w:rsidRPr="00A94774" w:rsidRDefault="00D73EC6" w:rsidP="00D73EC6">
            <w:pPr>
              <w:pStyle w:val="Els-body-text"/>
              <w:spacing w:before="120" w:after="120" w:line="264" w:lineRule="auto"/>
              <w:jc w:val="right"/>
              <w:rPr>
                <w:lang w:val="en-GB"/>
              </w:rPr>
            </w:pPr>
            <w:r w:rsidRPr="00A94774">
              <w:rPr>
                <w:lang w:val="en-GB"/>
              </w:rPr>
              <w:t>(</w:t>
            </w:r>
            <w:r>
              <w:rPr>
                <w:lang w:val="en-GB"/>
              </w:rPr>
              <w:t>1</w:t>
            </w:r>
            <w:r w:rsidR="00B066EE">
              <w:rPr>
                <w:lang w:val="en-GB"/>
              </w:rPr>
              <w:t>2</w:t>
            </w:r>
            <w:r w:rsidRPr="00A94774">
              <w:rPr>
                <w:lang w:val="en-GB"/>
              </w:rPr>
              <w:t>)</w:t>
            </w:r>
          </w:p>
        </w:tc>
      </w:tr>
    </w:tbl>
    <w:p w14:paraId="75A48EDE" w14:textId="634231CA" w:rsidR="00D73EC6" w:rsidRDefault="00F57823" w:rsidP="00964B4C">
      <w:pPr>
        <w:pStyle w:val="Els-body-text"/>
      </w:pPr>
      <w:r>
        <w:t>and</w:t>
      </w:r>
    </w:p>
    <w:tbl>
      <w:tblPr>
        <w:tblW w:w="7087" w:type="dxa"/>
        <w:tblLook w:val="04A0" w:firstRow="1" w:lastRow="0" w:firstColumn="1" w:lastColumn="0" w:noHBand="0" w:noVBand="1"/>
      </w:tblPr>
      <w:tblGrid>
        <w:gridCol w:w="6122"/>
        <w:gridCol w:w="965"/>
      </w:tblGrid>
      <w:tr w:rsidR="00F57823" w:rsidRPr="00A94774" w14:paraId="2285A566" w14:textId="77777777" w:rsidTr="00D57DA3">
        <w:tc>
          <w:tcPr>
            <w:tcW w:w="6122" w:type="dxa"/>
            <w:shd w:val="clear" w:color="auto" w:fill="auto"/>
            <w:vAlign w:val="center"/>
          </w:tcPr>
          <w:p w14:paraId="40506C69" w14:textId="77884A21" w:rsidR="00F57823" w:rsidRPr="0090189C" w:rsidRDefault="00F4421D" w:rsidP="00200D62">
            <w:pPr>
              <w:pStyle w:val="Els-body-text"/>
              <w:spacing w:line="264" w:lineRule="auto"/>
              <w:ind w:right="-511"/>
              <w:rPr>
                <w:sz w:val="18"/>
                <w:szCs w:val="18"/>
                <w:lang w:val="en-GB"/>
              </w:rPr>
            </w:pPr>
            <m:oMathPara>
              <m:oMathParaPr>
                <m:jc m:val="left"/>
              </m:oMathParaPr>
              <m:oMath>
                <m:sSub>
                  <m:sSubPr>
                    <m:ctrlPr>
                      <w:rPr>
                        <w:rFonts w:ascii="Cambria Math" w:hAnsi="Cambria Math"/>
                        <w:i/>
                        <w:sz w:val="18"/>
                        <w:szCs w:val="18"/>
                      </w:rPr>
                    </m:ctrlPr>
                  </m:sSubPr>
                  <m:e>
                    <m:r>
                      <w:rPr>
                        <w:rFonts w:ascii="Cambria Math" w:hAnsi="Cambria Math"/>
                        <w:sz w:val="18"/>
                        <w:szCs w:val="18"/>
                      </w:rPr>
                      <m:t>D</m:t>
                    </m:r>
                  </m:e>
                  <m:sub>
                    <m:r>
                      <w:rPr>
                        <w:rFonts w:ascii="Cambria Math" w:hAnsi="Cambria Math"/>
                        <w:sz w:val="18"/>
                        <w:szCs w:val="18"/>
                      </w:rPr>
                      <m:t>xy</m:t>
                    </m:r>
                  </m:sub>
                </m:sSub>
                <m:r>
                  <w:rPr>
                    <w:rFonts w:ascii="Cambria Math" w:hAnsi="Cambria Math"/>
                    <w:sz w:val="18"/>
                    <w:szCs w:val="18"/>
                  </w:rPr>
                  <m:t>(t,</m:t>
                </m:r>
                <m:sSub>
                  <m:sSubPr>
                    <m:ctrlPr>
                      <w:rPr>
                        <w:rFonts w:ascii="Cambria Math" w:hAnsi="Cambria Math"/>
                        <w:i/>
                        <w:sz w:val="18"/>
                        <w:szCs w:val="18"/>
                      </w:rPr>
                    </m:ctrlPr>
                  </m:sSubPr>
                  <m:e>
                    <m:r>
                      <w:rPr>
                        <w:rFonts w:ascii="Cambria Math" w:hAnsi="Cambria Math"/>
                        <w:sz w:val="18"/>
                        <w:szCs w:val="18"/>
                      </w:rPr>
                      <m:t>v</m:t>
                    </m:r>
                  </m:e>
                  <m:sub>
                    <m:r>
                      <w:rPr>
                        <w:rFonts w:ascii="Cambria Math" w:hAnsi="Cambria Math"/>
                        <w:sz w:val="18"/>
                        <w:szCs w:val="18"/>
                      </w:rPr>
                      <m:t>s</m:t>
                    </m:r>
                  </m:sub>
                </m:sSub>
                <m:r>
                  <w:rPr>
                    <w:rFonts w:ascii="Cambria Math" w:hAnsi="Cambria Math"/>
                    <w:sz w:val="18"/>
                    <w:szCs w:val="18"/>
                  </w:rPr>
                  <m:t>)=</m:t>
                </m:r>
                <m:nary>
                  <m:naryPr>
                    <m:limLoc m:val="subSup"/>
                    <m:ctrlPr>
                      <w:rPr>
                        <w:rFonts w:ascii="Cambria Math" w:hAnsi="Cambria Math"/>
                        <w:i/>
                        <w:sz w:val="18"/>
                        <w:szCs w:val="18"/>
                      </w:rPr>
                    </m:ctrlPr>
                  </m:naryPr>
                  <m:sub>
                    <m:r>
                      <w:rPr>
                        <w:rFonts w:ascii="Cambria Math" w:hAnsi="Cambria Math"/>
                        <w:sz w:val="18"/>
                        <w:szCs w:val="18"/>
                      </w:rPr>
                      <m:t>0</m:t>
                    </m:r>
                  </m:sub>
                  <m:sup>
                    <m:r>
                      <w:rPr>
                        <w:rFonts w:ascii="Cambria Math" w:hAnsi="Cambria Math"/>
                        <w:sz w:val="18"/>
                        <w:szCs w:val="18"/>
                      </w:rPr>
                      <m:t>∞</m:t>
                    </m:r>
                  </m:sup>
                  <m:e>
                    <m:sSub>
                      <m:sSubPr>
                        <m:ctrlPr>
                          <w:rPr>
                            <w:rFonts w:ascii="Cambria Math" w:hAnsi="Cambria Math"/>
                            <w:i/>
                            <w:sz w:val="18"/>
                            <w:szCs w:val="18"/>
                          </w:rPr>
                        </m:ctrlPr>
                      </m:sSubPr>
                      <m:e>
                        <m:r>
                          <w:rPr>
                            <w:rFonts w:ascii="Cambria Math" w:hAnsi="Cambria Math"/>
                            <w:sz w:val="18"/>
                            <w:szCs w:val="18"/>
                          </w:rPr>
                          <m:t>β</m:t>
                        </m:r>
                      </m:e>
                      <m:sub>
                        <m:r>
                          <w:rPr>
                            <w:rFonts w:ascii="Cambria Math" w:hAnsi="Cambria Math"/>
                            <w:sz w:val="18"/>
                            <w:szCs w:val="18"/>
                          </w:rPr>
                          <m:t>xy</m:t>
                        </m:r>
                      </m:sub>
                    </m:sSub>
                    <m:d>
                      <m:dPr>
                        <m:ctrlPr>
                          <w:rPr>
                            <w:rFonts w:ascii="Cambria Math" w:hAnsi="Cambria Math"/>
                            <w:i/>
                            <w:sz w:val="18"/>
                            <w:szCs w:val="18"/>
                          </w:rPr>
                        </m:ctrlPr>
                      </m:dPr>
                      <m:e>
                        <m:r>
                          <w:rPr>
                            <w:rFonts w:ascii="Cambria Math" w:hAnsi="Cambria Math"/>
                            <w:sz w:val="18"/>
                            <w:szCs w:val="18"/>
                          </w:rPr>
                          <m:t>t,</m:t>
                        </m:r>
                        <m:sSub>
                          <m:sSubPr>
                            <m:ctrlPr>
                              <w:rPr>
                                <w:rFonts w:ascii="Cambria Math" w:hAnsi="Cambria Math"/>
                                <w:i/>
                                <w:sz w:val="18"/>
                                <w:szCs w:val="18"/>
                              </w:rPr>
                            </m:ctrlPr>
                          </m:sSubPr>
                          <m:e>
                            <m:r>
                              <w:rPr>
                                <w:rFonts w:ascii="Cambria Math" w:hAnsi="Cambria Math"/>
                                <w:sz w:val="18"/>
                                <w:szCs w:val="18"/>
                              </w:rPr>
                              <m:t>u</m:t>
                            </m:r>
                          </m:e>
                          <m:sub>
                            <m:r>
                              <w:rPr>
                                <w:rFonts w:ascii="Cambria Math" w:hAnsi="Cambria Math"/>
                                <w:sz w:val="18"/>
                                <w:szCs w:val="18"/>
                              </w:rPr>
                              <m:t>s</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v</m:t>
                            </m:r>
                          </m:e>
                          <m:sub>
                            <m:r>
                              <w:rPr>
                                <w:rFonts w:ascii="Cambria Math" w:hAnsi="Cambria Math"/>
                                <w:sz w:val="18"/>
                                <w:szCs w:val="18"/>
                              </w:rPr>
                              <m:t>s</m:t>
                            </m:r>
                          </m:sub>
                        </m:sSub>
                      </m:e>
                    </m:d>
                    <m:sSub>
                      <m:sSubPr>
                        <m:ctrlPr>
                          <w:rPr>
                            <w:rFonts w:ascii="Cambria Math" w:hAnsi="Cambria Math"/>
                            <w:i/>
                            <w:sz w:val="18"/>
                            <w:szCs w:val="18"/>
                          </w:rPr>
                        </m:ctrlPr>
                      </m:sSubPr>
                      <m:e>
                        <m:r>
                          <w:rPr>
                            <w:rFonts w:ascii="Cambria Math" w:hAnsi="Cambria Math"/>
                            <w:sz w:val="18"/>
                            <w:szCs w:val="18"/>
                          </w:rPr>
                          <m:t>n</m:t>
                        </m:r>
                      </m:e>
                      <m:sub>
                        <m:r>
                          <w:rPr>
                            <w:rFonts w:ascii="Cambria Math" w:hAnsi="Cambria Math"/>
                            <w:sz w:val="18"/>
                            <w:szCs w:val="18"/>
                          </w:rPr>
                          <m:t>x</m:t>
                        </m:r>
                      </m:sub>
                    </m:sSub>
                    <m:d>
                      <m:dPr>
                        <m:ctrlPr>
                          <w:rPr>
                            <w:rFonts w:ascii="Cambria Math" w:hAnsi="Cambria Math"/>
                            <w:i/>
                            <w:sz w:val="18"/>
                            <w:szCs w:val="18"/>
                          </w:rPr>
                        </m:ctrlPr>
                      </m:dPr>
                      <m:e>
                        <m:r>
                          <w:rPr>
                            <w:rFonts w:ascii="Cambria Math" w:hAnsi="Cambria Math"/>
                            <w:sz w:val="18"/>
                            <w:szCs w:val="18"/>
                          </w:rPr>
                          <m:t>t,</m:t>
                        </m:r>
                        <m:sSub>
                          <m:sSubPr>
                            <m:ctrlPr>
                              <w:rPr>
                                <w:rFonts w:ascii="Cambria Math" w:hAnsi="Cambria Math"/>
                                <w:i/>
                                <w:sz w:val="18"/>
                                <w:szCs w:val="18"/>
                              </w:rPr>
                            </m:ctrlPr>
                          </m:sSubPr>
                          <m:e>
                            <m:r>
                              <w:rPr>
                                <w:rFonts w:ascii="Cambria Math" w:hAnsi="Cambria Math"/>
                                <w:sz w:val="18"/>
                                <w:szCs w:val="18"/>
                              </w:rPr>
                              <m:t>u</m:t>
                            </m:r>
                          </m:e>
                          <m:sub>
                            <m:r>
                              <w:rPr>
                                <w:rFonts w:ascii="Cambria Math" w:hAnsi="Cambria Math"/>
                                <w:sz w:val="18"/>
                                <w:szCs w:val="18"/>
                              </w:rPr>
                              <m:t>s</m:t>
                            </m:r>
                          </m:sub>
                        </m:sSub>
                      </m:e>
                    </m:d>
                    <m:r>
                      <w:rPr>
                        <w:rFonts w:ascii="Cambria Math" w:hAnsi="Cambria Math"/>
                        <w:sz w:val="18"/>
                        <w:szCs w:val="18"/>
                      </w:rPr>
                      <m:t>n</m:t>
                    </m:r>
                    <m:d>
                      <m:dPr>
                        <m:ctrlPr>
                          <w:rPr>
                            <w:rFonts w:ascii="Cambria Math" w:hAnsi="Cambria Math"/>
                            <w:i/>
                            <w:sz w:val="18"/>
                            <w:szCs w:val="18"/>
                          </w:rPr>
                        </m:ctrlPr>
                      </m:dPr>
                      <m:e>
                        <m:r>
                          <w:rPr>
                            <w:rFonts w:ascii="Cambria Math" w:hAnsi="Cambria Math"/>
                            <w:sz w:val="18"/>
                            <w:szCs w:val="18"/>
                          </w:rPr>
                          <m:t>t,</m:t>
                        </m:r>
                        <m:sSub>
                          <m:sSubPr>
                            <m:ctrlPr>
                              <w:rPr>
                                <w:rFonts w:ascii="Cambria Math" w:hAnsi="Cambria Math"/>
                                <w:i/>
                                <w:sz w:val="18"/>
                                <w:szCs w:val="18"/>
                              </w:rPr>
                            </m:ctrlPr>
                          </m:sSubPr>
                          <m:e>
                            <m:r>
                              <w:rPr>
                                <w:rFonts w:ascii="Cambria Math" w:hAnsi="Cambria Math"/>
                                <w:sz w:val="18"/>
                                <w:szCs w:val="18"/>
                              </w:rPr>
                              <m:t>v</m:t>
                            </m:r>
                          </m:e>
                          <m:sub>
                            <m:r>
                              <w:rPr>
                                <w:rFonts w:ascii="Cambria Math" w:hAnsi="Cambria Math"/>
                                <w:sz w:val="18"/>
                                <w:szCs w:val="18"/>
                              </w:rPr>
                              <m:t>s</m:t>
                            </m:r>
                          </m:sub>
                        </m:sSub>
                      </m:e>
                    </m:d>
                    <m:r>
                      <w:rPr>
                        <w:rFonts w:ascii="Cambria Math" w:hAnsi="Cambria Math"/>
                        <w:sz w:val="18"/>
                        <w:szCs w:val="18"/>
                      </w:rPr>
                      <m:t>d</m:t>
                    </m:r>
                    <m:sSub>
                      <m:sSubPr>
                        <m:ctrlPr>
                          <w:rPr>
                            <w:rFonts w:ascii="Cambria Math" w:hAnsi="Cambria Math"/>
                            <w:i/>
                            <w:sz w:val="18"/>
                            <w:szCs w:val="18"/>
                          </w:rPr>
                        </m:ctrlPr>
                      </m:sSubPr>
                      <m:e>
                        <m:r>
                          <w:rPr>
                            <w:rFonts w:ascii="Cambria Math" w:hAnsi="Cambria Math"/>
                            <w:sz w:val="18"/>
                            <w:szCs w:val="18"/>
                          </w:rPr>
                          <m:t>v</m:t>
                        </m:r>
                      </m:e>
                      <m:sub>
                        <m:r>
                          <w:rPr>
                            <w:rFonts w:ascii="Cambria Math" w:hAnsi="Cambria Math"/>
                            <w:sz w:val="18"/>
                            <w:szCs w:val="18"/>
                          </w:rPr>
                          <m:t>s</m:t>
                        </m:r>
                      </m:sub>
                    </m:sSub>
                    <m:r>
                      <w:rPr>
                        <w:rFonts w:ascii="Cambria Math" w:hAnsi="Cambria Math"/>
                        <w:sz w:val="18"/>
                        <w:szCs w:val="18"/>
                      </w:rPr>
                      <m:t xml:space="preserve">   ∀(x,y)∈</m:t>
                    </m:r>
                    <m:sSup>
                      <m:sSupPr>
                        <m:ctrlPr>
                          <w:rPr>
                            <w:rFonts w:ascii="Cambria Math" w:hAnsi="Cambria Math"/>
                            <w:i/>
                            <w:sz w:val="18"/>
                            <w:szCs w:val="18"/>
                          </w:rPr>
                        </m:ctrlPr>
                      </m:sSupPr>
                      <m:e>
                        <m:d>
                          <m:dPr>
                            <m:begChr m:val="{"/>
                            <m:endChr m:val="}"/>
                            <m:ctrlPr>
                              <w:rPr>
                                <w:rFonts w:ascii="Cambria Math" w:hAnsi="Cambria Math"/>
                                <w:i/>
                                <w:sz w:val="18"/>
                                <w:szCs w:val="18"/>
                              </w:rPr>
                            </m:ctrlPr>
                          </m:dPr>
                          <m:e>
                            <m:r>
                              <w:rPr>
                                <w:rFonts w:ascii="Cambria Math" w:hAnsi="Cambria Math"/>
                                <w:sz w:val="18"/>
                                <w:szCs w:val="18"/>
                              </w:rPr>
                              <m:t>p,a</m:t>
                            </m:r>
                          </m:e>
                        </m:d>
                      </m:e>
                      <m:sup>
                        <m:r>
                          <w:rPr>
                            <w:rFonts w:ascii="Cambria Math" w:hAnsi="Cambria Math"/>
                            <w:sz w:val="18"/>
                            <w:szCs w:val="18"/>
                          </w:rPr>
                          <m:t>2</m:t>
                        </m:r>
                      </m:sup>
                    </m:sSup>
                  </m:e>
                </m:nary>
              </m:oMath>
            </m:oMathPara>
          </w:p>
        </w:tc>
        <w:tc>
          <w:tcPr>
            <w:tcW w:w="965" w:type="dxa"/>
            <w:shd w:val="clear" w:color="auto" w:fill="auto"/>
            <w:vAlign w:val="center"/>
          </w:tcPr>
          <w:p w14:paraId="685BBD9A" w14:textId="164FFA06" w:rsidR="00F57823" w:rsidRPr="00A94774" w:rsidRDefault="00F57823" w:rsidP="00D57DA3">
            <w:pPr>
              <w:pStyle w:val="Els-body-text"/>
              <w:spacing w:before="120" w:after="120" w:line="264" w:lineRule="auto"/>
              <w:jc w:val="right"/>
              <w:rPr>
                <w:lang w:val="en-GB"/>
              </w:rPr>
            </w:pPr>
            <w:r w:rsidRPr="00A94774">
              <w:rPr>
                <w:lang w:val="en-GB"/>
              </w:rPr>
              <w:t>(</w:t>
            </w:r>
            <w:r>
              <w:rPr>
                <w:lang w:val="en-GB"/>
              </w:rPr>
              <w:t>1</w:t>
            </w:r>
            <w:r w:rsidR="00B066EE">
              <w:rPr>
                <w:lang w:val="en-GB"/>
              </w:rPr>
              <w:t>3</w:t>
            </w:r>
            <w:r w:rsidRPr="00A94774">
              <w:rPr>
                <w:lang w:val="en-GB"/>
              </w:rPr>
              <w:t>)</w:t>
            </w:r>
          </w:p>
        </w:tc>
      </w:tr>
    </w:tbl>
    <w:p w14:paraId="7D7D05B2" w14:textId="3BB4F03B" w:rsidR="00F57823" w:rsidRDefault="00014428" w:rsidP="00014428">
      <w:pPr>
        <w:pStyle w:val="Els-body-text"/>
      </w:pPr>
      <w:r>
        <w:lastRenderedPageBreak/>
        <w:t xml:space="preserve">The agglomeration kinetics are described by the agglomeration kernel </w:t>
      </w:r>
      <m:oMath>
        <m:r>
          <w:rPr>
            <w:rFonts w:ascii="Cambria Math" w:hAnsi="Cambria Math"/>
            <w:sz w:val="18"/>
            <w:szCs w:val="18"/>
          </w:rPr>
          <m:t>β(t,</m:t>
        </m:r>
        <m:sSub>
          <m:sSubPr>
            <m:ctrlPr>
              <w:rPr>
                <w:rFonts w:ascii="Cambria Math" w:hAnsi="Cambria Math"/>
                <w:i/>
                <w:sz w:val="18"/>
                <w:szCs w:val="18"/>
              </w:rPr>
            </m:ctrlPr>
          </m:sSubPr>
          <m:e>
            <m:r>
              <w:rPr>
                <w:rFonts w:ascii="Cambria Math" w:hAnsi="Cambria Math"/>
                <w:sz w:val="18"/>
                <w:szCs w:val="18"/>
              </w:rPr>
              <m:t>u</m:t>
            </m:r>
          </m:e>
          <m:sub>
            <m:r>
              <w:rPr>
                <w:rFonts w:ascii="Cambria Math" w:hAnsi="Cambria Math"/>
                <w:sz w:val="18"/>
                <w:szCs w:val="18"/>
              </w:rPr>
              <m:t>s</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v</m:t>
            </m:r>
          </m:e>
          <m:sub>
            <m:r>
              <w:rPr>
                <w:rFonts w:ascii="Cambria Math" w:hAnsi="Cambria Math"/>
                <w:sz w:val="18"/>
                <w:szCs w:val="18"/>
              </w:rPr>
              <m:t>s</m:t>
            </m:r>
          </m:sub>
        </m:sSub>
        <m:r>
          <w:rPr>
            <w:rFonts w:ascii="Cambria Math" w:hAnsi="Cambria Math"/>
            <w:sz w:val="18"/>
            <w:szCs w:val="18"/>
          </w:rPr>
          <m:t>)</m:t>
        </m:r>
      </m:oMath>
      <w:r>
        <w:t>, representing the volume dependent rate of agglomeration. In this standard form of the agglomeration term, it is assumed, that the kernel only depends on the solid volume part of the agglomerate and therefore on the agglomerate mass. This is a simplifying assumption, since the rate of agglomeration depends on multiple factors such as the binder coverage of the particle surface which itself may be increased by higher total agglomerate volume.</w:t>
      </w:r>
    </w:p>
    <w:p w14:paraId="31A9FEA7" w14:textId="49C6F9D8" w:rsidR="00014428" w:rsidRDefault="00651A51" w:rsidP="00794A63">
      <w:pPr>
        <w:pStyle w:val="Els-body-text"/>
        <w:spacing w:before="120"/>
      </w:pPr>
      <w:r>
        <w:rPr>
          <w:noProof/>
        </w:rPr>
        <w:drawing>
          <wp:anchor distT="0" distB="0" distL="114300" distR="114300" simplePos="0" relativeHeight="251662336" behindDoc="0" locked="0" layoutInCell="1" allowOverlap="1" wp14:anchorId="110D041A" wp14:editId="716BA9DC">
            <wp:simplePos x="0" y="0"/>
            <wp:positionH relativeFrom="margin">
              <wp:align>right</wp:align>
            </wp:positionH>
            <wp:positionV relativeFrom="paragraph">
              <wp:posOffset>9525</wp:posOffset>
            </wp:positionV>
            <wp:extent cx="1914525" cy="1155065"/>
            <wp:effectExtent l="0" t="0" r="9525" b="6985"/>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14525" cy="1155065"/>
                    </a:xfrm>
                    <a:prstGeom prst="rect">
                      <a:avLst/>
                    </a:prstGeom>
                    <a:noFill/>
                    <a:ln>
                      <a:noFill/>
                    </a:ln>
                  </pic:spPr>
                </pic:pic>
              </a:graphicData>
            </a:graphic>
            <wp14:sizeRelH relativeFrom="page">
              <wp14:pctWidth>0</wp14:pctWidth>
            </wp14:sizeRelH>
            <wp14:sizeRelV relativeFrom="page">
              <wp14:pctHeight>0</wp14:pctHeight>
            </wp14:sizeRelV>
          </wp:anchor>
        </w:drawing>
      </w:r>
      <w:r w:rsidR="00F412B8">
        <w:rPr>
          <w:noProof/>
        </w:rPr>
        <mc:AlternateContent>
          <mc:Choice Requires="wps">
            <w:drawing>
              <wp:anchor distT="0" distB="0" distL="114300" distR="114300" simplePos="0" relativeHeight="251667456" behindDoc="0" locked="0" layoutInCell="1" allowOverlap="1" wp14:anchorId="2DEA9E54" wp14:editId="1B26BA72">
                <wp:simplePos x="0" y="0"/>
                <wp:positionH relativeFrom="column">
                  <wp:posOffset>2592070</wp:posOffset>
                </wp:positionH>
                <wp:positionV relativeFrom="paragraph">
                  <wp:posOffset>1221740</wp:posOffset>
                </wp:positionV>
                <wp:extent cx="1914525" cy="635"/>
                <wp:effectExtent l="0" t="0" r="0" b="0"/>
                <wp:wrapSquare wrapText="bothSides"/>
                <wp:docPr id="9" name="Textfeld 9"/>
                <wp:cNvGraphicFramePr/>
                <a:graphic xmlns:a="http://schemas.openxmlformats.org/drawingml/2006/main">
                  <a:graphicData uri="http://schemas.microsoft.com/office/word/2010/wordprocessingShape">
                    <wps:wsp>
                      <wps:cNvSpPr txBox="1"/>
                      <wps:spPr>
                        <a:xfrm>
                          <a:off x="0" y="0"/>
                          <a:ext cx="1914525" cy="635"/>
                        </a:xfrm>
                        <a:prstGeom prst="rect">
                          <a:avLst/>
                        </a:prstGeom>
                        <a:solidFill>
                          <a:prstClr val="white"/>
                        </a:solidFill>
                        <a:ln>
                          <a:noFill/>
                        </a:ln>
                      </wps:spPr>
                      <wps:txbx>
                        <w:txbxContent>
                          <w:p w14:paraId="5435D2EB" w14:textId="6B9F584B" w:rsidR="00F412B8" w:rsidRPr="00F412B8" w:rsidRDefault="00F412B8" w:rsidP="00F412B8">
                            <w:pPr>
                              <w:pStyle w:val="Beschriftung"/>
                            </w:pPr>
                            <w:r>
                              <w:t xml:space="preserve">Figure </w:t>
                            </w:r>
                            <w:r>
                              <w:fldChar w:fldCharType="begin"/>
                            </w:r>
                            <w:r>
                              <w:instrText xml:space="preserve"> SEQ Figure \* ARABIC </w:instrText>
                            </w:r>
                            <w:r>
                              <w:fldChar w:fldCharType="separate"/>
                            </w:r>
                            <w:r w:rsidR="009E4C85">
                              <w:rPr>
                                <w:noProof/>
                              </w:rPr>
                              <w:t>3</w:t>
                            </w:r>
                            <w:r>
                              <w:fldChar w:fldCharType="end"/>
                            </w:r>
                            <w:r>
                              <w:t>: Agglomeration between a) primary particle and primary particle, b) primary particle and agglomerate and c) agglomerate and agglomerate.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2DEA9E54" id="Textfeld 9" o:spid="_x0000_s1028" type="#_x0000_t202" style="position:absolute;left:0;text-align:left;margin-left:204.1pt;margin-top:96.2pt;width:150.75pt;height:.0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" stroked="f">
                <v:textbox style="mso-fit-shape-to-text:t" inset="0,0,0,0">
                  <w:txbxContent>
                    <w:p w14:paraId="5435D2EB" w14:textId="6B9F584B" w:rsidR="00F412B8" w:rsidRPr="00F412B8" w:rsidRDefault="00F412B8" w:rsidP="00F412B8">
                      <w:pPr>
                        <w:pStyle w:val="Beschriftung"/>
                      </w:pPr>
                      <w:r>
                        <w:t xml:space="preserve">Figure </w:t>
                      </w:r>
                      <w:r>
                        <w:fldChar w:fldCharType="begin"/>
                      </w:r>
                      <w:r>
                        <w:instrText xml:space="preserve"> SEQ Figure \* ARABIC </w:instrText>
                      </w:r>
                      <w:r>
                        <w:fldChar w:fldCharType="separate"/>
                      </w:r>
                      <w:r w:rsidR="009E4C85">
                        <w:rPr>
                          <w:noProof/>
                        </w:rPr>
                        <w:t>3</w:t>
                      </w:r>
                      <w:r>
                        <w:fldChar w:fldCharType="end"/>
                      </w:r>
                      <w:r>
                        <w:t>: Agglomeration between a) primary particle and primary particle, b) primary particle and agglomerate and c) agglomerate and agglomerate.</w:t>
                      </w:r>
                    </w:p>
                  </w:txbxContent>
                </v:textbox>
                <w10:wrap type="square"/>
              </v:shape>
            </w:pict>
          </mc:Fallback>
        </mc:AlternateContent>
      </w:r>
      <w:r w:rsidR="00014428">
        <w:t xml:space="preserve">Various kernel functions, both mechanistic and empirical, with varying complexity are presented in the literature. Kernel identification results from Otto et al. (2022) suggest that the agglomeration behavior is different for the three types of particle interaction described above. Therefore, in this contribution we distinguish between the kernel </w:t>
      </w:r>
      <m:oMath>
        <m:sSub>
          <m:sSubPr>
            <m:ctrlPr>
              <w:rPr>
                <w:rFonts w:ascii="Cambria Math" w:hAnsi="Cambria Math"/>
                <w:i/>
                <w:sz w:val="18"/>
                <w:szCs w:val="18"/>
              </w:rPr>
            </m:ctrlPr>
          </m:sSubPr>
          <m:e>
            <m:r>
              <w:rPr>
                <w:rFonts w:ascii="Cambria Math" w:hAnsi="Cambria Math"/>
                <w:sz w:val="18"/>
                <w:szCs w:val="18"/>
              </w:rPr>
              <m:t>β</m:t>
            </m:r>
          </m:e>
          <m:sub>
            <m:r>
              <w:rPr>
                <w:rFonts w:ascii="Cambria Math" w:hAnsi="Cambria Math"/>
                <w:sz w:val="18"/>
                <w:szCs w:val="18"/>
              </w:rPr>
              <m:t>pp</m:t>
            </m:r>
          </m:sub>
        </m:sSub>
      </m:oMath>
      <w:r w:rsidR="00014428">
        <w:t xml:space="preserve">, </w:t>
      </w:r>
      <m:oMath>
        <m:sSub>
          <m:sSubPr>
            <m:ctrlPr>
              <w:rPr>
                <w:rFonts w:ascii="Cambria Math" w:hAnsi="Cambria Math"/>
                <w:i/>
                <w:sz w:val="18"/>
                <w:szCs w:val="18"/>
              </w:rPr>
            </m:ctrlPr>
          </m:sSubPr>
          <m:e>
            <m:r>
              <w:rPr>
                <w:rFonts w:ascii="Cambria Math" w:hAnsi="Cambria Math"/>
                <w:sz w:val="18"/>
                <w:szCs w:val="18"/>
              </w:rPr>
              <m:t>β</m:t>
            </m:r>
          </m:e>
          <m:sub>
            <m:r>
              <w:rPr>
                <w:rFonts w:ascii="Cambria Math" w:hAnsi="Cambria Math"/>
                <w:sz w:val="18"/>
                <w:szCs w:val="18"/>
              </w:rPr>
              <m:t>pa</m:t>
            </m:r>
          </m:sub>
        </m:sSub>
        <m:r>
          <w:rPr>
            <w:rFonts w:ascii="Cambria Math" w:hAnsi="Cambria Math"/>
            <w:sz w:val="18"/>
            <w:szCs w:val="18"/>
          </w:rPr>
          <m:t xml:space="preserve"> = </m:t>
        </m:r>
        <m:sSub>
          <m:sSubPr>
            <m:ctrlPr>
              <w:rPr>
                <w:rFonts w:ascii="Cambria Math" w:hAnsi="Cambria Math"/>
                <w:i/>
                <w:sz w:val="18"/>
                <w:szCs w:val="18"/>
              </w:rPr>
            </m:ctrlPr>
          </m:sSubPr>
          <m:e>
            <m:r>
              <w:rPr>
                <w:rFonts w:ascii="Cambria Math" w:hAnsi="Cambria Math"/>
                <w:sz w:val="18"/>
                <w:szCs w:val="18"/>
              </w:rPr>
              <m:t>β</m:t>
            </m:r>
          </m:e>
          <m:sub>
            <m:r>
              <w:rPr>
                <w:rFonts w:ascii="Cambria Math" w:hAnsi="Cambria Math"/>
                <w:sz w:val="18"/>
                <w:szCs w:val="18"/>
              </w:rPr>
              <m:t>ap</m:t>
            </m:r>
          </m:sub>
        </m:sSub>
      </m:oMath>
      <w:r w:rsidR="00014428">
        <w:t xml:space="preserve"> and </w:t>
      </w:r>
      <m:oMath>
        <m:sSub>
          <m:sSubPr>
            <m:ctrlPr>
              <w:rPr>
                <w:rFonts w:ascii="Cambria Math" w:hAnsi="Cambria Math"/>
                <w:i/>
                <w:sz w:val="18"/>
                <w:szCs w:val="18"/>
              </w:rPr>
            </m:ctrlPr>
          </m:sSubPr>
          <m:e>
            <m:r>
              <w:rPr>
                <w:rFonts w:ascii="Cambria Math" w:hAnsi="Cambria Math"/>
                <w:sz w:val="18"/>
                <w:szCs w:val="18"/>
              </w:rPr>
              <m:t>β</m:t>
            </m:r>
          </m:e>
          <m:sub>
            <m:r>
              <w:rPr>
                <w:rFonts w:ascii="Cambria Math" w:hAnsi="Cambria Math"/>
                <w:sz w:val="18"/>
                <w:szCs w:val="18"/>
              </w:rPr>
              <m:t>aa</m:t>
            </m:r>
          </m:sub>
        </m:sSub>
      </m:oMath>
      <w:r w:rsidR="00014428">
        <w:t xml:space="preserve">. The simplest kernel model is the constant, </w:t>
      </w:r>
      <w:r w:rsidR="00E77022">
        <w:t>i.e.,</w:t>
      </w:r>
      <w:r w:rsidR="00014428">
        <w:t xml:space="preserve"> size and time independent kernel function which will be adopted here.</w:t>
      </w:r>
    </w:p>
    <w:p w14:paraId="0CC4E986" w14:textId="61DF47C2" w:rsidR="00DF2AAE" w:rsidRDefault="00DF2AAE" w:rsidP="00794A63">
      <w:pPr>
        <w:pStyle w:val="Els-body-text"/>
        <w:spacing w:before="120"/>
        <w:rPr>
          <w:i/>
        </w:rPr>
      </w:pPr>
      <w:r w:rsidRPr="00DF2AAE">
        <w:rPr>
          <w:i/>
        </w:rPr>
        <w:t>2.3 Model discussion</w:t>
      </w:r>
    </w:p>
    <w:p w14:paraId="0C227758" w14:textId="4F2930E0" w:rsidR="00DF2AAE" w:rsidRDefault="00DF2AAE" w:rsidP="00DF2AAE">
      <w:pPr>
        <w:pStyle w:val="Els-body-text"/>
      </w:pPr>
      <w:r>
        <w:t xml:space="preserve">The presented correlations of number of primary particles and agglomerate porosity by fractal dimension and </w:t>
      </w:r>
      <w:proofErr w:type="spellStart"/>
      <w:r>
        <w:t>prefactor</w:t>
      </w:r>
      <w:proofErr w:type="spellEnd"/>
      <w:r>
        <w:t xml:space="preserve"> have been applied to FBSA in batch configuration (Singh and </w:t>
      </w:r>
      <w:proofErr w:type="spellStart"/>
      <w:r>
        <w:t>Tsotsas</w:t>
      </w:r>
      <w:proofErr w:type="spellEnd"/>
      <w:r>
        <w:t>, 2019) and one continuous experiment (</w:t>
      </w:r>
      <w:proofErr w:type="spellStart"/>
      <w:r>
        <w:t>Strenzke</w:t>
      </w:r>
      <w:proofErr w:type="spellEnd"/>
      <w:r>
        <w:t xml:space="preserve"> et al., 2022). In both settings process conditions have been kept constant. For the general case of non-constant process</w:t>
      </w:r>
    </w:p>
    <w:p w14:paraId="44E980EA" w14:textId="08947A64" w:rsidR="00DF2AAE" w:rsidRDefault="00DF2AAE" w:rsidP="00DF2AAE">
      <w:pPr>
        <w:pStyle w:val="Els-body-text"/>
      </w:pPr>
      <w:r>
        <w:t xml:space="preserve">conditions, the morphological descriptors </w:t>
      </w:r>
      <m:oMath>
        <m:sSub>
          <m:sSubPr>
            <m:ctrlPr>
              <w:rPr>
                <w:rFonts w:ascii="Cambria Math" w:hAnsi="Cambria Math"/>
                <w:i/>
                <w:sz w:val="18"/>
                <w:szCs w:val="18"/>
              </w:rPr>
            </m:ctrlPr>
          </m:sSubPr>
          <m:e>
            <m:r>
              <w:rPr>
                <w:rFonts w:ascii="Cambria Math" w:hAnsi="Cambria Math"/>
                <w:sz w:val="18"/>
                <w:szCs w:val="18"/>
              </w:rPr>
              <m:t>D</m:t>
            </m:r>
          </m:e>
          <m:sub>
            <m:r>
              <w:rPr>
                <w:rFonts w:ascii="Cambria Math" w:hAnsi="Cambria Math"/>
                <w:sz w:val="18"/>
                <w:szCs w:val="18"/>
              </w:rPr>
              <m:t>f</m:t>
            </m:r>
          </m:sub>
        </m:sSub>
      </m:oMath>
      <w:r>
        <w:t xml:space="preserve"> and </w:t>
      </w:r>
      <m:oMath>
        <m:r>
          <w:rPr>
            <w:rFonts w:ascii="Cambria Math" w:hAnsi="Cambria Math"/>
            <w:sz w:val="18"/>
            <w:szCs w:val="18"/>
          </w:rPr>
          <m:t>k</m:t>
        </m:r>
      </m:oMath>
      <w:r>
        <w:t xml:space="preserve"> will change and the power law of Eq. (3) and thus Eq. (4) will generally not be valid. In this case there will be no unique, </w:t>
      </w:r>
      <w:r w:rsidR="00C61DBB">
        <w:t>i.e.,</w:t>
      </w:r>
      <w:r>
        <w:t xml:space="preserve"> time-independent, relationship between </w:t>
      </w:r>
      <m:oMath>
        <m:sSub>
          <m:sSubPr>
            <m:ctrlPr>
              <w:rPr>
                <w:rFonts w:ascii="Cambria Math" w:hAnsi="Cambria Math"/>
                <w:i/>
                <w:sz w:val="18"/>
                <w:szCs w:val="18"/>
              </w:rPr>
            </m:ctrlPr>
          </m:sSubPr>
          <m:e>
            <m:r>
              <w:rPr>
                <w:rFonts w:ascii="Cambria Math" w:hAnsi="Cambria Math"/>
                <w:sz w:val="18"/>
                <w:szCs w:val="18"/>
              </w:rPr>
              <m:t>v</m:t>
            </m:r>
          </m:e>
          <m:sub>
            <m:r>
              <w:rPr>
                <w:rFonts w:ascii="Cambria Math" w:hAnsi="Cambria Math"/>
                <w:sz w:val="18"/>
                <w:szCs w:val="18"/>
              </w:rPr>
              <m:t>tot</m:t>
            </m:r>
          </m:sub>
        </m:sSub>
      </m:oMath>
      <w:r>
        <w:t xml:space="preserve"> and </w:t>
      </w:r>
      <m:oMath>
        <m:sSub>
          <m:sSubPr>
            <m:ctrlPr>
              <w:rPr>
                <w:rFonts w:ascii="Cambria Math" w:hAnsi="Cambria Math"/>
                <w:i/>
                <w:sz w:val="18"/>
                <w:szCs w:val="18"/>
              </w:rPr>
            </m:ctrlPr>
          </m:sSubPr>
          <m:e>
            <m:r>
              <w:rPr>
                <w:rFonts w:ascii="Cambria Math" w:hAnsi="Cambria Math"/>
                <w:sz w:val="18"/>
                <w:szCs w:val="18"/>
              </w:rPr>
              <m:t>v</m:t>
            </m:r>
          </m:e>
          <m:sub>
            <m:r>
              <w:rPr>
                <w:rFonts w:ascii="Cambria Math" w:hAnsi="Cambria Math"/>
                <w:sz w:val="18"/>
                <w:szCs w:val="18"/>
              </w:rPr>
              <m:t>s</m:t>
            </m:r>
          </m:sub>
        </m:sSub>
      </m:oMath>
      <w:r>
        <w:t xml:space="preserve"> and a population balance equation with two internal coordinates may be required to capture the dynamics of the process. This could be circumvented by assuming a slow and uniform change of </w:t>
      </w:r>
      <m:oMath>
        <m:sSub>
          <m:sSubPr>
            <m:ctrlPr>
              <w:rPr>
                <w:rFonts w:ascii="Cambria Math" w:hAnsi="Cambria Math"/>
                <w:i/>
                <w:sz w:val="18"/>
                <w:szCs w:val="18"/>
              </w:rPr>
            </m:ctrlPr>
          </m:sSubPr>
          <m:e>
            <m:r>
              <w:rPr>
                <w:rFonts w:ascii="Cambria Math" w:hAnsi="Cambria Math"/>
                <w:sz w:val="18"/>
                <w:szCs w:val="18"/>
              </w:rPr>
              <m:t>D</m:t>
            </m:r>
          </m:e>
          <m:sub>
            <m:r>
              <w:rPr>
                <w:rFonts w:ascii="Cambria Math" w:hAnsi="Cambria Math"/>
                <w:sz w:val="18"/>
                <w:szCs w:val="18"/>
              </w:rPr>
              <m:t>f</m:t>
            </m:r>
          </m:sub>
        </m:sSub>
      </m:oMath>
      <w:r>
        <w:t xml:space="preserve"> and </w:t>
      </w:r>
      <m:oMath>
        <m:r>
          <w:rPr>
            <w:rFonts w:ascii="Cambria Math" w:hAnsi="Cambria Math"/>
            <w:sz w:val="18"/>
            <w:szCs w:val="18"/>
          </w:rPr>
          <m:t>k</m:t>
        </m:r>
      </m:oMath>
      <w:r>
        <w:t xml:space="preserve"> depending on a process condition </w:t>
      </w:r>
      <m:oMath>
        <m:r>
          <w:rPr>
            <w:rFonts w:ascii="Cambria Math" w:hAnsi="Cambria Math"/>
            <w:sz w:val="18"/>
            <w:szCs w:val="18"/>
          </w:rPr>
          <m:t>u(t)</m:t>
        </m:r>
      </m:oMath>
      <w:r>
        <w:t>, e.g.</w:t>
      </w:r>
    </w:p>
    <w:tbl>
      <w:tblPr>
        <w:tblW w:w="7087" w:type="dxa"/>
        <w:tblLook w:val="04A0" w:firstRow="1" w:lastRow="0" w:firstColumn="1" w:lastColumn="0" w:noHBand="0" w:noVBand="1"/>
      </w:tblPr>
      <w:tblGrid>
        <w:gridCol w:w="6122"/>
        <w:gridCol w:w="965"/>
      </w:tblGrid>
      <w:tr w:rsidR="00DF2AAE" w:rsidRPr="00A94774" w14:paraId="7E956BCB" w14:textId="77777777" w:rsidTr="00D57DA3">
        <w:tc>
          <w:tcPr>
            <w:tcW w:w="6122" w:type="dxa"/>
            <w:shd w:val="clear" w:color="auto" w:fill="auto"/>
            <w:vAlign w:val="center"/>
          </w:tcPr>
          <w:p w14:paraId="3011AD0D" w14:textId="4E634AB4" w:rsidR="00DF2AAE" w:rsidRPr="0090189C" w:rsidRDefault="00DF2AAE" w:rsidP="00200D62">
            <w:pPr>
              <w:pStyle w:val="Els-body-text"/>
              <w:spacing w:line="264" w:lineRule="auto"/>
              <w:ind w:right="-511"/>
              <w:rPr>
                <w:sz w:val="18"/>
                <w:szCs w:val="18"/>
                <w:lang w:val="en-GB"/>
              </w:rPr>
            </w:pPr>
            <m:oMathPara>
              <m:oMathParaPr>
                <m:jc m:val="left"/>
              </m:oMathParaPr>
              <m:oMath>
                <m:r>
                  <w:rPr>
                    <w:rFonts w:ascii="Cambria Math" w:hAnsi="Cambria Math"/>
                    <w:sz w:val="18"/>
                    <w:szCs w:val="18"/>
                  </w:rPr>
                  <m:t>T</m:t>
                </m:r>
                <m:f>
                  <m:fPr>
                    <m:ctrlPr>
                      <w:rPr>
                        <w:rFonts w:ascii="Cambria Math" w:hAnsi="Cambria Math"/>
                        <w:i/>
                        <w:sz w:val="18"/>
                        <w:szCs w:val="18"/>
                      </w:rPr>
                    </m:ctrlPr>
                  </m:fPr>
                  <m:num>
                    <m:r>
                      <w:rPr>
                        <w:rFonts w:ascii="Cambria Math" w:hAnsi="Cambria Math"/>
                        <w:sz w:val="18"/>
                        <w:szCs w:val="18"/>
                      </w:rPr>
                      <m:t>d</m:t>
                    </m:r>
                    <m:sSub>
                      <m:sSubPr>
                        <m:ctrlPr>
                          <w:rPr>
                            <w:rFonts w:ascii="Cambria Math" w:hAnsi="Cambria Math"/>
                            <w:i/>
                            <w:sz w:val="18"/>
                            <w:szCs w:val="18"/>
                          </w:rPr>
                        </m:ctrlPr>
                      </m:sSubPr>
                      <m:e>
                        <m:r>
                          <w:rPr>
                            <w:rFonts w:ascii="Cambria Math" w:hAnsi="Cambria Math"/>
                            <w:sz w:val="18"/>
                            <w:szCs w:val="18"/>
                          </w:rPr>
                          <m:t>D</m:t>
                        </m:r>
                      </m:e>
                      <m:sub>
                        <m:r>
                          <w:rPr>
                            <w:rFonts w:ascii="Cambria Math" w:hAnsi="Cambria Math"/>
                            <w:sz w:val="18"/>
                            <w:szCs w:val="18"/>
                          </w:rPr>
                          <m:t>f</m:t>
                        </m:r>
                      </m:sub>
                    </m:sSub>
                    <m:r>
                      <w:rPr>
                        <w:rFonts w:ascii="Cambria Math" w:hAnsi="Cambria Math"/>
                        <w:sz w:val="18"/>
                        <w:szCs w:val="18"/>
                      </w:rPr>
                      <m:t>(t)</m:t>
                    </m:r>
                  </m:num>
                  <m:den>
                    <m:r>
                      <w:rPr>
                        <w:rFonts w:ascii="Cambria Math" w:hAnsi="Cambria Math"/>
                        <w:sz w:val="18"/>
                        <w:szCs w:val="18"/>
                      </w:rPr>
                      <m:t>dt</m:t>
                    </m:r>
                  </m:den>
                </m:f>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D</m:t>
                    </m:r>
                  </m:e>
                  <m:sub>
                    <m:r>
                      <w:rPr>
                        <w:rFonts w:ascii="Cambria Math" w:hAnsi="Cambria Math"/>
                        <w:sz w:val="18"/>
                        <w:szCs w:val="18"/>
                      </w:rPr>
                      <m:t>f</m:t>
                    </m:r>
                  </m:sub>
                </m:sSub>
                <m:d>
                  <m:dPr>
                    <m:ctrlPr>
                      <w:rPr>
                        <w:rFonts w:ascii="Cambria Math" w:hAnsi="Cambria Math"/>
                        <w:i/>
                        <w:sz w:val="18"/>
                        <w:szCs w:val="18"/>
                      </w:rPr>
                    </m:ctrlPr>
                  </m:dPr>
                  <m:e>
                    <m:r>
                      <w:rPr>
                        <w:rFonts w:ascii="Cambria Math" w:hAnsi="Cambria Math"/>
                        <w:sz w:val="18"/>
                        <w:szCs w:val="18"/>
                      </w:rPr>
                      <m:t>t</m:t>
                    </m:r>
                  </m:e>
                </m:d>
                <m:r>
                  <w:rPr>
                    <w:rFonts w:ascii="Cambria Math" w:hAnsi="Cambria Math"/>
                    <w:sz w:val="18"/>
                    <w:szCs w:val="18"/>
                  </w:rPr>
                  <m:t>+Ku</m:t>
                </m:r>
                <m:d>
                  <m:dPr>
                    <m:ctrlPr>
                      <w:rPr>
                        <w:rFonts w:ascii="Cambria Math" w:hAnsi="Cambria Math"/>
                        <w:i/>
                        <w:sz w:val="18"/>
                        <w:szCs w:val="18"/>
                      </w:rPr>
                    </m:ctrlPr>
                  </m:dPr>
                  <m:e>
                    <m:r>
                      <w:rPr>
                        <w:rFonts w:ascii="Cambria Math" w:hAnsi="Cambria Math"/>
                        <w:sz w:val="18"/>
                        <w:szCs w:val="18"/>
                      </w:rPr>
                      <m:t>t</m:t>
                    </m:r>
                  </m:e>
                </m:d>
                <m:r>
                  <w:rPr>
                    <w:rFonts w:ascii="Cambria Math" w:hAnsi="Cambria Math"/>
                    <w:sz w:val="18"/>
                    <w:szCs w:val="18"/>
                  </w:rPr>
                  <m:t>.</m:t>
                </m:r>
              </m:oMath>
            </m:oMathPara>
          </w:p>
        </w:tc>
        <w:tc>
          <w:tcPr>
            <w:tcW w:w="965" w:type="dxa"/>
            <w:shd w:val="clear" w:color="auto" w:fill="auto"/>
            <w:vAlign w:val="center"/>
          </w:tcPr>
          <w:p w14:paraId="3128A02B" w14:textId="0C20E713" w:rsidR="00DF2AAE" w:rsidRPr="00A94774" w:rsidRDefault="00DF2AAE" w:rsidP="00D57DA3">
            <w:pPr>
              <w:pStyle w:val="Els-body-text"/>
              <w:spacing w:before="120" w:after="120" w:line="264" w:lineRule="auto"/>
              <w:jc w:val="right"/>
              <w:rPr>
                <w:lang w:val="en-GB"/>
              </w:rPr>
            </w:pPr>
            <w:r w:rsidRPr="00A94774">
              <w:rPr>
                <w:lang w:val="en-GB"/>
              </w:rPr>
              <w:t>(</w:t>
            </w:r>
            <w:r>
              <w:rPr>
                <w:lang w:val="en-GB"/>
              </w:rPr>
              <w:t>1</w:t>
            </w:r>
            <w:r w:rsidR="00B066EE">
              <w:rPr>
                <w:lang w:val="en-GB"/>
              </w:rPr>
              <w:t>4</w:t>
            </w:r>
            <w:r w:rsidRPr="00A94774">
              <w:rPr>
                <w:lang w:val="en-GB"/>
              </w:rPr>
              <w:t>)</w:t>
            </w:r>
          </w:p>
        </w:tc>
      </w:tr>
    </w:tbl>
    <w:p w14:paraId="2103F290" w14:textId="61EC7D3D" w:rsidR="00DF2AAE" w:rsidRDefault="00DF2AAE" w:rsidP="00DF2AAE">
      <w:pPr>
        <w:pStyle w:val="Els-body-text"/>
      </w:pPr>
      <w:r>
        <w:t>In order to apply the PBEs in a model</w:t>
      </w:r>
      <w:r w:rsidR="00694278">
        <w:t>-</w:t>
      </w:r>
      <w:r>
        <w:t xml:space="preserve">based process control context, the state, </w:t>
      </w:r>
      <w:r w:rsidR="00694278">
        <w:t>i.e.,</w:t>
      </w:r>
      <w:r>
        <w:t xml:space="preserve"> primary particle and agglomerate distributions have to be measured. Current measurement technology, however, does not distinguish between primary particles and agglomerates. Therefore, either advanced measurement technology has to be developed, </w:t>
      </w:r>
      <w:r w:rsidR="00694278">
        <w:t>e.g.,</w:t>
      </w:r>
      <w:r>
        <w:t xml:space="preserve"> image</w:t>
      </w:r>
      <w:r w:rsidR="00BE6226">
        <w:t>-</w:t>
      </w:r>
      <w:r>
        <w:t>based distinction or the distributions have to be estimated using model</w:t>
      </w:r>
      <w:r w:rsidR="00492102">
        <w:t>-</w:t>
      </w:r>
      <w:r>
        <w:t>based observer or soft-sensor techniques.</w:t>
      </w:r>
    </w:p>
    <w:p w14:paraId="144DE6A1" w14:textId="7C28695F" w:rsidR="008D2649" w:rsidRPr="00A94774" w:rsidRDefault="00822098" w:rsidP="00794A63">
      <w:pPr>
        <w:pStyle w:val="Els-1storder-head"/>
        <w:spacing w:before="120" w:after="120"/>
        <w:rPr>
          <w:lang w:val="en-GB"/>
        </w:rPr>
      </w:pPr>
      <w:r>
        <w:rPr>
          <w:lang w:val="en-GB"/>
        </w:rPr>
        <w:t>M</w:t>
      </w:r>
      <w:r w:rsidR="004022CF">
        <w:rPr>
          <w:lang w:val="en-GB"/>
        </w:rPr>
        <w:t>odel validation</w:t>
      </w:r>
    </w:p>
    <w:p w14:paraId="144DE6A3" w14:textId="1E7F13AA" w:rsidR="00CF626B" w:rsidRDefault="00CF626B" w:rsidP="00CF626B">
      <w:pPr>
        <w:pStyle w:val="Els-body-text"/>
        <w:rPr>
          <w:lang w:val="en-GB"/>
        </w:rPr>
      </w:pPr>
      <w:r w:rsidRPr="00CF626B">
        <w:rPr>
          <w:lang w:val="en-GB"/>
        </w:rPr>
        <w:t>In order to validate the proposed model, the</w:t>
      </w:r>
      <w:r>
        <w:rPr>
          <w:lang w:val="en-GB"/>
        </w:rPr>
        <w:t xml:space="preserve"> </w:t>
      </w:r>
      <w:r w:rsidRPr="00CF626B">
        <w:rPr>
          <w:lang w:val="en-GB"/>
        </w:rPr>
        <w:t>three yet unidentified kernel parameters are fitted</w:t>
      </w:r>
      <w:r>
        <w:rPr>
          <w:lang w:val="en-GB"/>
        </w:rPr>
        <w:t xml:space="preserve"> </w:t>
      </w:r>
      <w:r w:rsidRPr="00CF626B">
        <w:rPr>
          <w:lang w:val="en-GB"/>
        </w:rPr>
        <w:t>to the continuous FBSA experiment presented</w:t>
      </w:r>
      <w:r>
        <w:rPr>
          <w:lang w:val="en-GB"/>
        </w:rPr>
        <w:t xml:space="preserve"> </w:t>
      </w:r>
      <w:r w:rsidRPr="00CF626B">
        <w:rPr>
          <w:lang w:val="en-GB"/>
        </w:rPr>
        <w:t xml:space="preserve">in </w:t>
      </w:r>
      <w:proofErr w:type="spellStart"/>
      <w:r w:rsidRPr="00CF626B">
        <w:rPr>
          <w:lang w:val="en-GB"/>
        </w:rPr>
        <w:t>Strenzke</w:t>
      </w:r>
      <w:proofErr w:type="spellEnd"/>
      <w:r w:rsidRPr="00CF626B">
        <w:rPr>
          <w:lang w:val="en-GB"/>
        </w:rPr>
        <w:t xml:space="preserve"> et al. (2022). In accordance</w:t>
      </w:r>
      <w:r>
        <w:rPr>
          <w:lang w:val="en-GB"/>
        </w:rPr>
        <w:t xml:space="preserve"> </w:t>
      </w:r>
      <w:r w:rsidRPr="00CF626B">
        <w:rPr>
          <w:lang w:val="en-GB"/>
        </w:rPr>
        <w:t>with Otto et al. (2021) the focus is on</w:t>
      </w:r>
      <w:r>
        <w:rPr>
          <w:lang w:val="en-GB"/>
        </w:rPr>
        <w:t xml:space="preserve"> </w:t>
      </w:r>
      <w:r w:rsidRPr="00CF626B">
        <w:rPr>
          <w:lang w:val="en-GB"/>
        </w:rPr>
        <w:t>the steady state particle size distribution measured</w:t>
      </w:r>
      <w:r>
        <w:rPr>
          <w:lang w:val="en-GB"/>
        </w:rPr>
        <w:t xml:space="preserve"> </w:t>
      </w:r>
      <w:r w:rsidRPr="00CF626B">
        <w:rPr>
          <w:lang w:val="en-GB"/>
        </w:rPr>
        <w:t>after 120 minutes. For the parametrization</w:t>
      </w:r>
      <w:r>
        <w:rPr>
          <w:lang w:val="en-GB"/>
        </w:rPr>
        <w:t xml:space="preserve"> </w:t>
      </w:r>
      <w:r w:rsidRPr="00CF626B">
        <w:rPr>
          <w:lang w:val="en-GB"/>
        </w:rPr>
        <w:t>of the feed and withdrawal terms in the</w:t>
      </w:r>
      <w:r>
        <w:rPr>
          <w:lang w:val="en-GB"/>
        </w:rPr>
        <w:t xml:space="preserve"> </w:t>
      </w:r>
      <w:r w:rsidRPr="00CF626B">
        <w:rPr>
          <w:lang w:val="en-GB"/>
        </w:rPr>
        <w:t>population balance as well as the numerical</w:t>
      </w:r>
      <w:r>
        <w:rPr>
          <w:lang w:val="en-GB"/>
        </w:rPr>
        <w:t xml:space="preserve"> </w:t>
      </w:r>
      <w:r w:rsidRPr="00CF626B">
        <w:rPr>
          <w:lang w:val="en-GB"/>
        </w:rPr>
        <w:t>discretization of the PDEs, we refer the reader</w:t>
      </w:r>
      <w:r>
        <w:rPr>
          <w:lang w:val="en-GB"/>
        </w:rPr>
        <w:t xml:space="preserve"> </w:t>
      </w:r>
      <w:r w:rsidRPr="00CF626B">
        <w:rPr>
          <w:lang w:val="en-GB"/>
        </w:rPr>
        <w:t xml:space="preserve">to Otto et al. (2021). Using the </w:t>
      </w:r>
      <w:proofErr w:type="spellStart"/>
      <w:r w:rsidRPr="00CF626B">
        <w:rPr>
          <w:lang w:val="en-GB"/>
        </w:rPr>
        <w:t>Matlab</w:t>
      </w:r>
      <w:proofErr w:type="spellEnd"/>
      <w:r w:rsidRPr="00CF626B">
        <w:rPr>
          <w:lang w:val="en-GB"/>
        </w:rPr>
        <w:t xml:space="preserve"> implemented</w:t>
      </w:r>
      <w:r>
        <w:rPr>
          <w:lang w:val="en-GB"/>
        </w:rPr>
        <w:t xml:space="preserve"> </w:t>
      </w:r>
      <w:r w:rsidRPr="00CF626B">
        <w:rPr>
          <w:lang w:val="en-GB"/>
        </w:rPr>
        <w:t xml:space="preserve">surrogate optimization method (Gutmann, 2001) to minimize the </w:t>
      </w:r>
      <m:oMath>
        <m:sSub>
          <m:sSubPr>
            <m:ctrlPr>
              <w:rPr>
                <w:rFonts w:ascii="Cambria Math" w:hAnsi="Cambria Math"/>
                <w:i/>
                <w:sz w:val="18"/>
                <w:szCs w:val="18"/>
                <w:lang w:val="en-GB"/>
              </w:rPr>
            </m:ctrlPr>
          </m:sSubPr>
          <m:e>
            <m:r>
              <w:rPr>
                <w:rFonts w:ascii="Cambria Math" w:hAnsi="Cambria Math"/>
                <w:sz w:val="18"/>
                <w:szCs w:val="18"/>
                <w:lang w:val="en-GB"/>
              </w:rPr>
              <m:t>L</m:t>
            </m:r>
          </m:e>
          <m:sub>
            <m:r>
              <w:rPr>
                <w:rFonts w:ascii="Cambria Math" w:hAnsi="Cambria Math"/>
                <w:sz w:val="18"/>
                <w:szCs w:val="18"/>
                <w:lang w:val="en-GB"/>
              </w:rPr>
              <m:t>2</m:t>
            </m:r>
          </m:sub>
        </m:sSub>
      </m:oMath>
      <w:r w:rsidRPr="00CF626B">
        <w:rPr>
          <w:lang w:val="en-GB"/>
        </w:rPr>
        <w:t>-error between experimental</w:t>
      </w:r>
      <w:r>
        <w:rPr>
          <w:lang w:val="en-GB"/>
        </w:rPr>
        <w:t xml:space="preserve"> </w:t>
      </w:r>
      <w:r w:rsidRPr="00CF626B">
        <w:rPr>
          <w:lang w:val="en-GB"/>
        </w:rPr>
        <w:t xml:space="preserve">and calculated distribution, the parameters </w:t>
      </w:r>
      <m:oMath>
        <m:sSub>
          <m:sSubPr>
            <m:ctrlPr>
              <w:rPr>
                <w:rFonts w:ascii="Cambria Math" w:hAnsi="Cambria Math"/>
                <w:i/>
                <w:sz w:val="18"/>
                <w:szCs w:val="18"/>
                <w:lang w:val="en-GB"/>
              </w:rPr>
            </m:ctrlPr>
          </m:sSubPr>
          <m:e>
            <m:r>
              <w:rPr>
                <w:rFonts w:ascii="Cambria Math" w:hAnsi="Cambria Math"/>
                <w:sz w:val="18"/>
                <w:szCs w:val="18"/>
                <w:lang w:val="en-GB"/>
              </w:rPr>
              <m:t>β</m:t>
            </m:r>
          </m:e>
          <m:sub>
            <m:r>
              <w:rPr>
                <w:rFonts w:ascii="Cambria Math" w:hAnsi="Cambria Math"/>
                <w:sz w:val="18"/>
                <w:szCs w:val="18"/>
                <w:lang w:val="en-GB"/>
              </w:rPr>
              <m:t>pp</m:t>
            </m:r>
          </m:sub>
        </m:sSub>
        <m:r>
          <w:rPr>
            <w:rFonts w:ascii="Cambria Math" w:hAnsi="Cambria Math"/>
            <w:sz w:val="18"/>
            <w:szCs w:val="18"/>
            <w:lang w:val="en-GB"/>
          </w:rPr>
          <m:t xml:space="preserve"> = 0.</m:t>
        </m:r>
        <m:r>
          <w:rPr>
            <w:rFonts w:ascii="Cambria Math" w:hAnsi="Cambria Math"/>
            <w:sz w:val="16"/>
            <w:szCs w:val="16"/>
            <w:lang w:val="en-GB"/>
          </w:rPr>
          <m:t>2327</m:t>
        </m:r>
        <m:r>
          <w:rPr>
            <w:rFonts w:ascii="Cambria Math" w:hAnsi="Cambria Math"/>
            <w:sz w:val="18"/>
            <w:szCs w:val="18"/>
            <w:lang w:val="en-GB"/>
          </w:rPr>
          <m:t xml:space="preserve"> · </m:t>
        </m:r>
        <m:sSup>
          <m:sSupPr>
            <m:ctrlPr>
              <w:rPr>
                <w:rFonts w:ascii="Cambria Math" w:hAnsi="Cambria Math"/>
                <w:i/>
                <w:sz w:val="18"/>
                <w:szCs w:val="18"/>
                <w:lang w:val="en-GB"/>
              </w:rPr>
            </m:ctrlPr>
          </m:sSupPr>
          <m:e>
            <m:r>
              <w:rPr>
                <w:rFonts w:ascii="Cambria Math" w:hAnsi="Cambria Math"/>
                <w:sz w:val="18"/>
                <w:szCs w:val="18"/>
                <w:lang w:val="en-GB"/>
              </w:rPr>
              <m:t>10</m:t>
            </m:r>
          </m:e>
          <m:sup>
            <m:r>
              <w:rPr>
                <w:rFonts w:ascii="Cambria Math" w:hAnsi="Cambria Math"/>
                <w:sz w:val="18"/>
                <w:szCs w:val="18"/>
                <w:lang w:val="en-GB"/>
              </w:rPr>
              <m:t>-9</m:t>
            </m:r>
          </m:sup>
        </m:sSup>
      </m:oMath>
      <w:r w:rsidRPr="00CF626B">
        <w:rPr>
          <w:lang w:val="en-GB"/>
        </w:rPr>
        <w:t xml:space="preserve">, </w:t>
      </w:r>
      <m:oMath>
        <m:sSub>
          <m:sSubPr>
            <m:ctrlPr>
              <w:rPr>
                <w:rFonts w:ascii="Cambria Math" w:hAnsi="Cambria Math"/>
                <w:i/>
                <w:sz w:val="18"/>
                <w:szCs w:val="18"/>
                <w:lang w:val="en-GB"/>
              </w:rPr>
            </m:ctrlPr>
          </m:sSubPr>
          <m:e>
            <m:r>
              <w:rPr>
                <w:rFonts w:ascii="Cambria Math" w:hAnsi="Cambria Math"/>
                <w:sz w:val="18"/>
                <w:szCs w:val="18"/>
                <w:lang w:val="en-GB"/>
              </w:rPr>
              <m:t>β</m:t>
            </m:r>
          </m:e>
          <m:sub>
            <m:r>
              <w:rPr>
                <w:rFonts w:ascii="Cambria Math" w:hAnsi="Cambria Math"/>
                <w:sz w:val="18"/>
                <w:szCs w:val="18"/>
                <w:lang w:val="en-GB"/>
              </w:rPr>
              <m:t>pa</m:t>
            </m:r>
          </m:sub>
        </m:sSub>
        <m:r>
          <w:rPr>
            <w:rFonts w:ascii="Cambria Math" w:hAnsi="Cambria Math"/>
            <w:sz w:val="18"/>
            <w:szCs w:val="18"/>
            <w:lang w:val="en-GB"/>
          </w:rPr>
          <m:t xml:space="preserve"> = 0.</m:t>
        </m:r>
        <m:r>
          <w:rPr>
            <w:rFonts w:ascii="Cambria Math" w:hAnsi="Cambria Math"/>
            <w:sz w:val="16"/>
            <w:szCs w:val="16"/>
            <w:lang w:val="en-GB"/>
          </w:rPr>
          <m:t>1537</m:t>
        </m:r>
        <m:r>
          <w:rPr>
            <w:rFonts w:ascii="Cambria Math" w:hAnsi="Cambria Math"/>
            <w:sz w:val="18"/>
            <w:szCs w:val="18"/>
            <w:lang w:val="en-GB"/>
          </w:rPr>
          <m:t xml:space="preserve"> · </m:t>
        </m:r>
        <m:sSup>
          <m:sSupPr>
            <m:ctrlPr>
              <w:rPr>
                <w:rFonts w:ascii="Cambria Math" w:hAnsi="Cambria Math"/>
                <w:i/>
                <w:sz w:val="18"/>
                <w:szCs w:val="18"/>
                <w:lang w:val="en-GB"/>
              </w:rPr>
            </m:ctrlPr>
          </m:sSupPr>
          <m:e>
            <m:r>
              <w:rPr>
                <w:rFonts w:ascii="Cambria Math" w:hAnsi="Cambria Math"/>
                <w:sz w:val="18"/>
                <w:szCs w:val="18"/>
                <w:lang w:val="en-GB"/>
              </w:rPr>
              <m:t>10</m:t>
            </m:r>
          </m:e>
          <m:sup>
            <m:r>
              <w:rPr>
                <w:rFonts w:ascii="Cambria Math" w:hAnsi="Cambria Math"/>
                <w:sz w:val="18"/>
                <w:szCs w:val="18"/>
                <w:lang w:val="en-GB"/>
              </w:rPr>
              <m:t>-9</m:t>
            </m:r>
          </m:sup>
        </m:sSup>
      </m:oMath>
      <w:r>
        <w:t xml:space="preserve"> and </w:t>
      </w:r>
      <m:oMath>
        <m:sSub>
          <m:sSubPr>
            <m:ctrlPr>
              <w:rPr>
                <w:rFonts w:ascii="Cambria Math" w:hAnsi="Cambria Math"/>
                <w:i/>
                <w:sz w:val="18"/>
                <w:szCs w:val="18"/>
              </w:rPr>
            </m:ctrlPr>
          </m:sSubPr>
          <m:e>
            <m:r>
              <w:rPr>
                <w:rFonts w:ascii="Cambria Math" w:hAnsi="Cambria Math"/>
                <w:sz w:val="18"/>
                <w:szCs w:val="18"/>
              </w:rPr>
              <m:t>β</m:t>
            </m:r>
          </m:e>
          <m:sub>
            <m:r>
              <w:rPr>
                <w:rFonts w:ascii="Cambria Math" w:hAnsi="Cambria Math"/>
                <w:sz w:val="18"/>
                <w:szCs w:val="18"/>
              </w:rPr>
              <m:t>aa</m:t>
            </m:r>
          </m:sub>
        </m:sSub>
        <m:r>
          <w:rPr>
            <w:rFonts w:ascii="Cambria Math" w:hAnsi="Cambria Math"/>
            <w:sz w:val="18"/>
            <w:szCs w:val="18"/>
          </w:rPr>
          <m:t xml:space="preserve"> =</m:t>
        </m:r>
        <m:r>
          <w:rPr>
            <w:rFonts w:ascii="Cambria Math" w:hAnsi="Cambria Math"/>
            <w:sz w:val="18"/>
            <w:szCs w:val="18"/>
          </w:rPr>
          <w:lastRenderedPageBreak/>
          <m:t xml:space="preserve"> 0.0158 · </m:t>
        </m:r>
        <m:sSup>
          <m:sSupPr>
            <m:ctrlPr>
              <w:rPr>
                <w:rFonts w:ascii="Cambria Math" w:hAnsi="Cambria Math"/>
                <w:i/>
                <w:sz w:val="18"/>
                <w:szCs w:val="18"/>
              </w:rPr>
            </m:ctrlPr>
          </m:sSupPr>
          <m:e>
            <m:r>
              <w:rPr>
                <w:rFonts w:ascii="Cambria Math" w:hAnsi="Cambria Math"/>
                <w:sz w:val="18"/>
                <w:szCs w:val="18"/>
              </w:rPr>
              <m:t>10</m:t>
            </m:r>
          </m:e>
          <m:sup>
            <m:r>
              <w:rPr>
                <w:rFonts w:ascii="Cambria Math" w:hAnsi="Cambria Math"/>
                <w:sz w:val="18"/>
                <w:szCs w:val="18"/>
              </w:rPr>
              <m:t>-9</m:t>
            </m:r>
          </m:sup>
        </m:sSup>
      </m:oMath>
      <w:r>
        <w:t xml:space="preserve"> are found. In Fig. 5 the measured and calculated normalized volume distributions</w:t>
      </w:r>
    </w:p>
    <w:tbl>
      <w:tblPr>
        <w:tblW w:w="7087" w:type="dxa"/>
        <w:tblLook w:val="04A0" w:firstRow="1" w:lastRow="0" w:firstColumn="1" w:lastColumn="0" w:noHBand="0" w:noVBand="1"/>
      </w:tblPr>
      <w:tblGrid>
        <w:gridCol w:w="6122"/>
        <w:gridCol w:w="965"/>
      </w:tblGrid>
      <w:tr w:rsidR="007309F9" w:rsidRPr="00A94774" w14:paraId="74C8292F" w14:textId="77777777" w:rsidTr="00D57DA3">
        <w:tc>
          <w:tcPr>
            <w:tcW w:w="6122" w:type="dxa"/>
            <w:shd w:val="clear" w:color="auto" w:fill="auto"/>
            <w:vAlign w:val="center"/>
          </w:tcPr>
          <w:p w14:paraId="164191E2" w14:textId="59852509" w:rsidR="007309F9" w:rsidRPr="0090189C" w:rsidRDefault="00F4421D" w:rsidP="00200D62">
            <w:pPr>
              <w:pStyle w:val="Els-body-text"/>
              <w:spacing w:line="264" w:lineRule="auto"/>
              <w:ind w:right="-511"/>
              <w:rPr>
                <w:sz w:val="18"/>
                <w:szCs w:val="18"/>
                <w:lang w:val="de-DE"/>
              </w:rPr>
            </w:pPr>
            <m:oMathPara>
              <m:oMathParaPr>
                <m:jc m:val="left"/>
              </m:oMathParaPr>
              <m:oMath>
                <m:sSub>
                  <m:sSubPr>
                    <m:ctrlPr>
                      <w:rPr>
                        <w:rFonts w:ascii="Cambria Math" w:hAnsi="Cambria Math"/>
                        <w:i/>
                        <w:sz w:val="18"/>
                        <w:szCs w:val="18"/>
                      </w:rPr>
                    </m:ctrlPr>
                  </m:sSubPr>
                  <m:e>
                    <m:r>
                      <w:rPr>
                        <w:rFonts w:ascii="Cambria Math" w:hAnsi="Cambria Math"/>
                        <w:sz w:val="18"/>
                        <w:szCs w:val="18"/>
                      </w:rPr>
                      <m:t>q</m:t>
                    </m:r>
                  </m:e>
                  <m:sub>
                    <m:r>
                      <w:rPr>
                        <w:rFonts w:ascii="Cambria Math" w:hAnsi="Cambria Math"/>
                        <w:sz w:val="18"/>
                        <w:szCs w:val="18"/>
                        <w:lang w:val="de-DE"/>
                      </w:rPr>
                      <m:t>3</m:t>
                    </m:r>
                  </m:sub>
                </m:sSub>
                <m:d>
                  <m:dPr>
                    <m:ctrlPr>
                      <w:rPr>
                        <w:rFonts w:ascii="Cambria Math" w:hAnsi="Cambria Math"/>
                        <w:i/>
                        <w:sz w:val="18"/>
                        <w:szCs w:val="18"/>
                      </w:rPr>
                    </m:ctrlPr>
                  </m:dPr>
                  <m:e>
                    <m:r>
                      <w:rPr>
                        <w:rFonts w:ascii="Cambria Math" w:hAnsi="Cambria Math"/>
                        <w:sz w:val="18"/>
                        <w:szCs w:val="18"/>
                      </w:rPr>
                      <m:t>d</m:t>
                    </m:r>
                  </m:e>
                </m:d>
                <m:r>
                  <w:rPr>
                    <w:rFonts w:ascii="Cambria Math" w:hAnsi="Cambria Math"/>
                    <w:sz w:val="18"/>
                    <w:szCs w:val="18"/>
                    <w:lang w:val="de-DE"/>
                  </w:rPr>
                  <m:t xml:space="preserve">= </m:t>
                </m:r>
                <m:f>
                  <m:fPr>
                    <m:ctrlPr>
                      <w:rPr>
                        <w:rFonts w:ascii="Cambria Math" w:hAnsi="Cambria Math"/>
                        <w:i/>
                        <w:sz w:val="18"/>
                        <w:szCs w:val="18"/>
                      </w:rPr>
                    </m:ctrlPr>
                  </m:fPr>
                  <m:num>
                    <m:sSup>
                      <m:sSupPr>
                        <m:ctrlPr>
                          <w:rPr>
                            <w:rFonts w:ascii="Cambria Math" w:hAnsi="Cambria Math"/>
                            <w:i/>
                            <w:sz w:val="18"/>
                            <w:szCs w:val="18"/>
                          </w:rPr>
                        </m:ctrlPr>
                      </m:sSupPr>
                      <m:e>
                        <m:r>
                          <w:rPr>
                            <w:rFonts w:ascii="Cambria Math" w:hAnsi="Cambria Math"/>
                            <w:sz w:val="18"/>
                            <w:szCs w:val="18"/>
                          </w:rPr>
                          <m:t>d</m:t>
                        </m:r>
                      </m:e>
                      <m:sup>
                        <m:r>
                          <w:rPr>
                            <w:rFonts w:ascii="Cambria Math" w:hAnsi="Cambria Math"/>
                            <w:sz w:val="18"/>
                            <w:szCs w:val="18"/>
                            <w:lang w:val="de-DE"/>
                          </w:rPr>
                          <m:t>3</m:t>
                        </m:r>
                      </m:sup>
                    </m:sSup>
                    <m:r>
                      <w:rPr>
                        <w:rFonts w:ascii="Cambria Math" w:hAnsi="Cambria Math"/>
                        <w:sz w:val="18"/>
                        <w:szCs w:val="18"/>
                      </w:rPr>
                      <m:t>n</m:t>
                    </m:r>
                    <m:r>
                      <w:rPr>
                        <w:rFonts w:ascii="Cambria Math" w:hAnsi="Cambria Math"/>
                        <w:sz w:val="18"/>
                        <w:szCs w:val="18"/>
                        <w:lang w:val="de-DE"/>
                      </w:rPr>
                      <m:t>(</m:t>
                    </m:r>
                    <m:r>
                      <w:rPr>
                        <w:rFonts w:ascii="Cambria Math" w:hAnsi="Cambria Math"/>
                        <w:sz w:val="18"/>
                        <w:szCs w:val="18"/>
                      </w:rPr>
                      <m:t>d</m:t>
                    </m:r>
                    <m:r>
                      <w:rPr>
                        <w:rFonts w:ascii="Cambria Math" w:hAnsi="Cambria Math"/>
                        <w:sz w:val="18"/>
                        <w:szCs w:val="18"/>
                        <w:lang w:val="de-DE"/>
                      </w:rPr>
                      <m:t>)</m:t>
                    </m:r>
                  </m:num>
                  <m:den>
                    <m:nary>
                      <m:naryPr>
                        <m:limLoc m:val="subSup"/>
                        <m:ctrlPr>
                          <w:rPr>
                            <w:rFonts w:ascii="Cambria Math" w:hAnsi="Cambria Math"/>
                            <w:i/>
                            <w:sz w:val="18"/>
                            <w:szCs w:val="18"/>
                          </w:rPr>
                        </m:ctrlPr>
                      </m:naryPr>
                      <m:sub>
                        <m:r>
                          <w:rPr>
                            <w:rFonts w:ascii="Cambria Math" w:hAnsi="Cambria Math"/>
                            <w:sz w:val="18"/>
                            <w:szCs w:val="18"/>
                            <w:lang w:val="de-DE"/>
                          </w:rPr>
                          <m:t>0</m:t>
                        </m:r>
                      </m:sub>
                      <m:sup>
                        <m:r>
                          <w:rPr>
                            <w:rFonts w:ascii="Cambria Math" w:hAnsi="Cambria Math"/>
                            <w:sz w:val="18"/>
                            <w:szCs w:val="18"/>
                            <w:lang w:val="de-DE"/>
                          </w:rPr>
                          <m:t>∞</m:t>
                        </m:r>
                      </m:sup>
                      <m:e>
                        <m:sSup>
                          <m:sSupPr>
                            <m:ctrlPr>
                              <w:rPr>
                                <w:rFonts w:ascii="Cambria Math" w:hAnsi="Cambria Math"/>
                                <w:i/>
                                <w:sz w:val="18"/>
                                <w:szCs w:val="18"/>
                              </w:rPr>
                            </m:ctrlPr>
                          </m:sSupPr>
                          <m:e>
                            <m:r>
                              <w:rPr>
                                <w:rFonts w:ascii="Cambria Math" w:hAnsi="Cambria Math"/>
                                <w:sz w:val="18"/>
                                <w:szCs w:val="18"/>
                              </w:rPr>
                              <m:t>d</m:t>
                            </m:r>
                          </m:e>
                          <m:sup>
                            <m:r>
                              <w:rPr>
                                <w:rFonts w:ascii="Cambria Math" w:hAnsi="Cambria Math"/>
                                <w:sz w:val="18"/>
                                <w:szCs w:val="18"/>
                                <w:lang w:val="de-DE"/>
                              </w:rPr>
                              <m:t>3</m:t>
                            </m:r>
                          </m:sup>
                        </m:sSup>
                        <m:r>
                          <w:rPr>
                            <w:rFonts w:ascii="Cambria Math" w:hAnsi="Cambria Math"/>
                            <w:sz w:val="18"/>
                            <w:szCs w:val="18"/>
                          </w:rPr>
                          <m:t>n</m:t>
                        </m:r>
                        <m:d>
                          <m:dPr>
                            <m:ctrlPr>
                              <w:rPr>
                                <w:rFonts w:ascii="Cambria Math" w:hAnsi="Cambria Math"/>
                                <w:i/>
                                <w:sz w:val="18"/>
                                <w:szCs w:val="18"/>
                              </w:rPr>
                            </m:ctrlPr>
                          </m:dPr>
                          <m:e>
                            <m:r>
                              <w:rPr>
                                <w:rFonts w:ascii="Cambria Math" w:hAnsi="Cambria Math"/>
                                <w:sz w:val="18"/>
                                <w:szCs w:val="18"/>
                              </w:rPr>
                              <m:t>d</m:t>
                            </m:r>
                          </m:e>
                        </m:d>
                        <m:r>
                          <w:rPr>
                            <w:rFonts w:ascii="Cambria Math" w:hAnsi="Cambria Math"/>
                            <w:sz w:val="18"/>
                            <w:szCs w:val="18"/>
                          </w:rPr>
                          <m:t>dd</m:t>
                        </m:r>
                      </m:e>
                    </m:nary>
                  </m:den>
                </m:f>
                <m:r>
                  <w:rPr>
                    <w:rFonts w:ascii="Cambria Math" w:hAnsi="Cambria Math"/>
                    <w:sz w:val="18"/>
                    <w:szCs w:val="18"/>
                  </w:rPr>
                  <m:t>,    n</m:t>
                </m:r>
                <m:d>
                  <m:dPr>
                    <m:ctrlPr>
                      <w:rPr>
                        <w:rFonts w:ascii="Cambria Math" w:hAnsi="Cambria Math"/>
                        <w:i/>
                        <w:sz w:val="18"/>
                        <w:szCs w:val="18"/>
                      </w:rPr>
                    </m:ctrlPr>
                  </m:dPr>
                  <m:e>
                    <m:r>
                      <w:rPr>
                        <w:rFonts w:ascii="Cambria Math" w:hAnsi="Cambria Math"/>
                        <w:sz w:val="18"/>
                        <w:szCs w:val="18"/>
                      </w:rPr>
                      <m:t>d</m:t>
                    </m:r>
                  </m:e>
                </m:d>
                <m:r>
                  <w:rPr>
                    <w:rFonts w:ascii="Cambria Math" w:hAnsi="Cambria Math"/>
                    <w:sz w:val="18"/>
                    <w:szCs w:val="18"/>
                  </w:rPr>
                  <m:t>=n</m:t>
                </m:r>
                <m:d>
                  <m:dPr>
                    <m:ctrlPr>
                      <w:rPr>
                        <w:rFonts w:ascii="Cambria Math" w:hAnsi="Cambria Math"/>
                        <w:i/>
                        <w:sz w:val="18"/>
                        <w:szCs w:val="18"/>
                      </w:rPr>
                    </m:ctrlPr>
                  </m:dPr>
                  <m:e>
                    <m:sSub>
                      <m:sSubPr>
                        <m:ctrlPr>
                          <w:rPr>
                            <w:rFonts w:ascii="Cambria Math" w:hAnsi="Cambria Math"/>
                            <w:i/>
                            <w:sz w:val="18"/>
                            <w:szCs w:val="18"/>
                          </w:rPr>
                        </m:ctrlPr>
                      </m:sSubPr>
                      <m:e>
                        <m:r>
                          <w:rPr>
                            <w:rFonts w:ascii="Cambria Math" w:hAnsi="Cambria Math"/>
                            <w:sz w:val="18"/>
                            <w:szCs w:val="18"/>
                          </w:rPr>
                          <m:t>v</m:t>
                        </m:r>
                      </m:e>
                      <m:sub>
                        <m:r>
                          <w:rPr>
                            <w:rFonts w:ascii="Cambria Math" w:hAnsi="Cambria Math"/>
                            <w:sz w:val="18"/>
                            <w:szCs w:val="18"/>
                          </w:rPr>
                          <m:t>tot</m:t>
                        </m:r>
                      </m:sub>
                    </m:sSub>
                    <m:d>
                      <m:dPr>
                        <m:ctrlPr>
                          <w:rPr>
                            <w:rFonts w:ascii="Cambria Math" w:hAnsi="Cambria Math"/>
                            <w:i/>
                            <w:sz w:val="18"/>
                            <w:szCs w:val="18"/>
                          </w:rPr>
                        </m:ctrlPr>
                      </m:dPr>
                      <m:e>
                        <m:r>
                          <w:rPr>
                            <w:rFonts w:ascii="Cambria Math" w:hAnsi="Cambria Math"/>
                            <w:sz w:val="18"/>
                            <w:szCs w:val="18"/>
                          </w:rPr>
                          <m:t>d</m:t>
                        </m:r>
                      </m:e>
                    </m:d>
                  </m:e>
                </m:d>
                <m:f>
                  <m:fPr>
                    <m:ctrlPr>
                      <w:rPr>
                        <w:rFonts w:ascii="Cambria Math" w:hAnsi="Cambria Math"/>
                        <w:i/>
                        <w:sz w:val="18"/>
                        <w:szCs w:val="18"/>
                      </w:rPr>
                    </m:ctrlPr>
                  </m:fPr>
                  <m:num>
                    <m:r>
                      <w:rPr>
                        <w:rFonts w:ascii="Cambria Math" w:hAnsi="Cambria Math"/>
                        <w:sz w:val="18"/>
                        <w:szCs w:val="18"/>
                      </w:rPr>
                      <m:t>d</m:t>
                    </m:r>
                    <m:sSub>
                      <m:sSubPr>
                        <m:ctrlPr>
                          <w:rPr>
                            <w:rFonts w:ascii="Cambria Math" w:hAnsi="Cambria Math"/>
                            <w:i/>
                            <w:sz w:val="18"/>
                            <w:szCs w:val="18"/>
                          </w:rPr>
                        </m:ctrlPr>
                      </m:sSubPr>
                      <m:e>
                        <m:r>
                          <w:rPr>
                            <w:rFonts w:ascii="Cambria Math" w:hAnsi="Cambria Math"/>
                            <w:sz w:val="18"/>
                            <w:szCs w:val="18"/>
                          </w:rPr>
                          <m:t>v</m:t>
                        </m:r>
                      </m:e>
                      <m:sub>
                        <m:r>
                          <w:rPr>
                            <w:rFonts w:ascii="Cambria Math" w:hAnsi="Cambria Math"/>
                            <w:sz w:val="18"/>
                            <w:szCs w:val="18"/>
                          </w:rPr>
                          <m:t>tot</m:t>
                        </m:r>
                      </m:sub>
                    </m:sSub>
                  </m:num>
                  <m:den>
                    <m:r>
                      <w:rPr>
                        <w:rFonts w:ascii="Cambria Math" w:hAnsi="Cambria Math"/>
                        <w:sz w:val="18"/>
                        <w:szCs w:val="18"/>
                      </w:rPr>
                      <m:t>dd</m:t>
                    </m:r>
                  </m:den>
                </m:f>
                <m:r>
                  <w:rPr>
                    <w:rFonts w:ascii="Cambria Math" w:hAnsi="Cambria Math"/>
                    <w:sz w:val="18"/>
                    <w:szCs w:val="18"/>
                  </w:rPr>
                  <m:t xml:space="preserve">,    </m:t>
                </m:r>
                <m:sSub>
                  <m:sSubPr>
                    <m:ctrlPr>
                      <w:rPr>
                        <w:rFonts w:ascii="Cambria Math" w:hAnsi="Cambria Math"/>
                        <w:i/>
                        <w:sz w:val="18"/>
                        <w:szCs w:val="18"/>
                      </w:rPr>
                    </m:ctrlPr>
                  </m:sSubPr>
                  <m:e>
                    <m:r>
                      <w:rPr>
                        <w:rFonts w:ascii="Cambria Math" w:hAnsi="Cambria Math"/>
                        <w:sz w:val="18"/>
                        <w:szCs w:val="18"/>
                      </w:rPr>
                      <m:t>v</m:t>
                    </m:r>
                  </m:e>
                  <m:sub>
                    <m:r>
                      <w:rPr>
                        <w:rFonts w:ascii="Cambria Math" w:hAnsi="Cambria Math"/>
                        <w:sz w:val="18"/>
                        <w:szCs w:val="18"/>
                      </w:rPr>
                      <m:t>tot</m:t>
                    </m:r>
                  </m:sub>
                </m:sSub>
                <m:d>
                  <m:dPr>
                    <m:ctrlPr>
                      <w:rPr>
                        <w:rFonts w:ascii="Cambria Math" w:hAnsi="Cambria Math"/>
                        <w:i/>
                        <w:sz w:val="18"/>
                        <w:szCs w:val="18"/>
                      </w:rPr>
                    </m:ctrlPr>
                  </m:dPr>
                  <m:e>
                    <m:r>
                      <w:rPr>
                        <w:rFonts w:ascii="Cambria Math" w:hAnsi="Cambria Math"/>
                        <w:sz w:val="18"/>
                        <w:szCs w:val="18"/>
                      </w:rPr>
                      <m:t>d</m:t>
                    </m:r>
                  </m:e>
                </m:d>
                <m:r>
                  <w:rPr>
                    <w:rFonts w:ascii="Cambria Math" w:hAnsi="Cambria Math"/>
                    <w:sz w:val="18"/>
                    <w:szCs w:val="18"/>
                  </w:rPr>
                  <m:t>=</m:t>
                </m:r>
                <m:f>
                  <m:fPr>
                    <m:ctrlPr>
                      <w:rPr>
                        <w:rFonts w:ascii="Cambria Math" w:hAnsi="Cambria Math"/>
                        <w:i/>
                        <w:sz w:val="18"/>
                        <w:szCs w:val="18"/>
                      </w:rPr>
                    </m:ctrlPr>
                  </m:fPr>
                  <m:num>
                    <m:r>
                      <w:rPr>
                        <w:rFonts w:ascii="Cambria Math" w:hAnsi="Cambria Math"/>
                        <w:sz w:val="18"/>
                        <w:szCs w:val="18"/>
                      </w:rPr>
                      <m:t>π</m:t>
                    </m:r>
                  </m:num>
                  <m:den>
                    <m:r>
                      <w:rPr>
                        <w:rFonts w:ascii="Cambria Math" w:hAnsi="Cambria Math"/>
                        <w:sz w:val="18"/>
                        <w:szCs w:val="18"/>
                      </w:rPr>
                      <m:t>6</m:t>
                    </m:r>
                  </m:den>
                </m:f>
                <m:sSup>
                  <m:sSupPr>
                    <m:ctrlPr>
                      <w:rPr>
                        <w:rFonts w:ascii="Cambria Math" w:hAnsi="Cambria Math"/>
                        <w:i/>
                        <w:sz w:val="18"/>
                        <w:szCs w:val="18"/>
                      </w:rPr>
                    </m:ctrlPr>
                  </m:sSupPr>
                  <m:e>
                    <m:r>
                      <w:rPr>
                        <w:rFonts w:ascii="Cambria Math" w:hAnsi="Cambria Math"/>
                        <w:sz w:val="18"/>
                        <w:szCs w:val="18"/>
                      </w:rPr>
                      <m:t>d</m:t>
                    </m:r>
                  </m:e>
                  <m:sup>
                    <m:r>
                      <w:rPr>
                        <w:rFonts w:ascii="Cambria Math" w:hAnsi="Cambria Math"/>
                        <w:sz w:val="18"/>
                        <w:szCs w:val="18"/>
                      </w:rPr>
                      <m:t>3</m:t>
                    </m:r>
                  </m:sup>
                </m:sSup>
              </m:oMath>
            </m:oMathPara>
          </w:p>
        </w:tc>
        <w:tc>
          <w:tcPr>
            <w:tcW w:w="965" w:type="dxa"/>
            <w:shd w:val="clear" w:color="auto" w:fill="auto"/>
            <w:vAlign w:val="center"/>
          </w:tcPr>
          <w:p w14:paraId="6C863C67" w14:textId="619A5E0E" w:rsidR="007309F9" w:rsidRPr="00A94774" w:rsidRDefault="007309F9" w:rsidP="00D57DA3">
            <w:pPr>
              <w:pStyle w:val="Els-body-text"/>
              <w:spacing w:before="120" w:after="120" w:line="264" w:lineRule="auto"/>
              <w:jc w:val="right"/>
              <w:rPr>
                <w:lang w:val="en-GB"/>
              </w:rPr>
            </w:pPr>
            <w:r w:rsidRPr="00A94774">
              <w:rPr>
                <w:lang w:val="en-GB"/>
              </w:rPr>
              <w:t>(</w:t>
            </w:r>
            <w:r>
              <w:rPr>
                <w:lang w:val="en-GB"/>
              </w:rPr>
              <w:t>1</w:t>
            </w:r>
            <w:r w:rsidR="00B066EE">
              <w:rPr>
                <w:lang w:val="en-GB"/>
              </w:rPr>
              <w:t>5</w:t>
            </w:r>
            <w:r w:rsidRPr="00A94774">
              <w:rPr>
                <w:lang w:val="en-GB"/>
              </w:rPr>
              <w:t>)</w:t>
            </w:r>
          </w:p>
        </w:tc>
      </w:tr>
    </w:tbl>
    <w:p w14:paraId="144DE6A4" w14:textId="18B7B953" w:rsidR="008D2649" w:rsidRDefault="001E033B" w:rsidP="008D2649">
      <w:pPr>
        <w:pStyle w:val="Els-body-text"/>
        <w:rPr>
          <w:lang w:val="en-GB"/>
        </w:rPr>
      </w:pPr>
      <w:r>
        <w:rPr>
          <w:noProof/>
          <w:lang w:val="en-GB"/>
        </w:rPr>
        <w:drawing>
          <wp:anchor distT="0" distB="0" distL="114300" distR="114300" simplePos="0" relativeHeight="251661312" behindDoc="0" locked="0" layoutInCell="1" allowOverlap="1" wp14:anchorId="321B4708" wp14:editId="771694D8">
            <wp:simplePos x="0" y="0"/>
            <wp:positionH relativeFrom="margin">
              <wp:align>right</wp:align>
            </wp:positionH>
            <wp:positionV relativeFrom="paragraph">
              <wp:posOffset>88966</wp:posOffset>
            </wp:positionV>
            <wp:extent cx="2148205" cy="981710"/>
            <wp:effectExtent l="0" t="0" r="4445" b="8890"/>
            <wp:wrapSquare wrapText="bothSides"/>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48205" cy="981710"/>
                    </a:xfrm>
                    <a:prstGeom prst="rect">
                      <a:avLst/>
                    </a:prstGeom>
                    <a:noFill/>
                    <a:ln>
                      <a:noFill/>
                    </a:ln>
                  </pic:spPr>
                </pic:pic>
              </a:graphicData>
            </a:graphic>
            <wp14:sizeRelH relativeFrom="page">
              <wp14:pctWidth>0</wp14:pctWidth>
            </wp14:sizeRelH>
            <wp14:sizeRelV relativeFrom="page">
              <wp14:pctHeight>0</wp14:pctHeight>
            </wp14:sizeRelV>
          </wp:anchor>
        </w:drawing>
      </w:r>
      <w:r w:rsidR="002234DA" w:rsidRPr="002234DA">
        <w:rPr>
          <w:lang w:val="en-GB"/>
        </w:rPr>
        <w:t>in steady state are presented, showing good agreement.</w:t>
      </w:r>
    </w:p>
    <w:p w14:paraId="144DE6A5" w14:textId="61EE942F" w:rsidR="008D2649" w:rsidRPr="00A94774" w:rsidRDefault="00F477C4" w:rsidP="00794A63">
      <w:pPr>
        <w:pStyle w:val="Els-1storder-head"/>
        <w:spacing w:before="120" w:after="120"/>
        <w:rPr>
          <w:lang w:val="en-GB"/>
        </w:rPr>
      </w:pPr>
      <w:r>
        <w:rPr>
          <w:lang w:val="en-GB"/>
        </w:rPr>
        <w:t>Conclusion and outlook</w:t>
      </w:r>
    </w:p>
    <w:p w14:paraId="2DC0ABBA" w14:textId="3545F63B" w:rsidR="00794A63" w:rsidRDefault="001E033B" w:rsidP="00794A63">
      <w:pPr>
        <w:pStyle w:val="Els-1storder-head"/>
        <w:numPr>
          <w:ilvl w:val="0"/>
          <w:numId w:val="0"/>
        </w:numPr>
        <w:spacing w:before="120"/>
        <w:rPr>
          <w:b w:val="0"/>
          <w:sz w:val="20"/>
          <w:lang w:val="en-GB"/>
        </w:rPr>
      </w:pPr>
      <w:r>
        <w:rPr>
          <w:noProof/>
        </w:rPr>
        <mc:AlternateContent>
          <mc:Choice Requires="wps">
            <w:drawing>
              <wp:anchor distT="0" distB="0" distL="114300" distR="114300" simplePos="0" relativeHeight="251669504" behindDoc="0" locked="0" layoutInCell="1" allowOverlap="1" wp14:anchorId="5006539A" wp14:editId="27B80EDE">
                <wp:simplePos x="0" y="0"/>
                <wp:positionH relativeFrom="margin">
                  <wp:posOffset>2444305</wp:posOffset>
                </wp:positionH>
                <wp:positionV relativeFrom="paragraph">
                  <wp:posOffset>472885</wp:posOffset>
                </wp:positionV>
                <wp:extent cx="2043430" cy="635"/>
                <wp:effectExtent l="0" t="0" r="0" b="0"/>
                <wp:wrapSquare wrapText="bothSides"/>
                <wp:docPr id="10" name="Textfeld 10"/>
                <wp:cNvGraphicFramePr/>
                <a:graphic xmlns:a="http://schemas.openxmlformats.org/drawingml/2006/main">
                  <a:graphicData uri="http://schemas.microsoft.com/office/word/2010/wordprocessingShape">
                    <wps:wsp>
                      <wps:cNvSpPr txBox="1"/>
                      <wps:spPr>
                        <a:xfrm>
                          <a:off x="0" y="0"/>
                          <a:ext cx="2043430" cy="635"/>
                        </a:xfrm>
                        <a:prstGeom prst="rect">
                          <a:avLst/>
                        </a:prstGeom>
                        <a:solidFill>
                          <a:prstClr val="white"/>
                        </a:solidFill>
                        <a:ln>
                          <a:noFill/>
                        </a:ln>
                      </wps:spPr>
                      <wps:txbx>
                        <w:txbxContent>
                          <w:p w14:paraId="45918581" w14:textId="66DF0F2E" w:rsidR="009E4C85" w:rsidRPr="00B932F7" w:rsidRDefault="009E4C85" w:rsidP="009E4C85">
                            <w:pPr>
                              <w:pStyle w:val="Beschriftung"/>
                              <w:rPr>
                                <w:noProof/>
                                <w:sz w:val="20"/>
                                <w:lang w:val="en-GB"/>
                              </w:rPr>
                            </w:pPr>
                            <w:r>
                              <w:t xml:space="preserve">Figure </w:t>
                            </w:r>
                            <w:r>
                              <w:fldChar w:fldCharType="begin"/>
                            </w:r>
                            <w:r>
                              <w:instrText xml:space="preserve"> SEQ Figure \* ARABIC </w:instrText>
                            </w:r>
                            <w:r>
                              <w:fldChar w:fldCharType="separate"/>
                            </w:r>
                            <w:r>
                              <w:rPr>
                                <w:noProof/>
                              </w:rPr>
                              <w:t>4</w:t>
                            </w:r>
                            <w:r>
                              <w:fldChar w:fldCharType="end"/>
                            </w:r>
                            <w:r>
                              <w:t>: Comparison between experimental (blue) and calculated (red) normalized volume distribution in steady state.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006539A" id="Textfeld 10" o:spid="_x0000_s1029" type="#_x0000_t202" style="position:absolute;left:0;text-align:left;margin-left:192.45pt;margin-top:37.25pt;width:160.9pt;height:.0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" stroked="f">
                <v:textbox style="mso-fit-shape-to-text:t" inset="0,0,0,0">
                  <w:txbxContent>
                    <w:p w14:paraId="45918581" w14:textId="66DF0F2E" w:rsidR="009E4C85" w:rsidRPr="00B932F7" w:rsidRDefault="009E4C85" w:rsidP="009E4C85">
                      <w:pPr>
                        <w:pStyle w:val="Beschriftung"/>
                        <w:rPr>
                          <w:noProof/>
                          <w:sz w:val="20"/>
                          <w:lang w:val="en-GB"/>
                        </w:rPr>
                      </w:pPr>
                      <w:r>
                        <w:t xml:space="preserve">Figure </w:t>
                      </w:r>
                      <w:r>
                        <w:fldChar w:fldCharType="begin"/>
                      </w:r>
                      <w:r>
                        <w:instrText xml:space="preserve"> SEQ Figure \* ARABIC </w:instrText>
                      </w:r>
                      <w:r>
                        <w:fldChar w:fldCharType="separate"/>
                      </w:r>
                      <w:r>
                        <w:rPr>
                          <w:noProof/>
                        </w:rPr>
                        <w:t>4</w:t>
                      </w:r>
                      <w:r>
                        <w:fldChar w:fldCharType="end"/>
                      </w:r>
                      <w:r>
                        <w:t>: Comparison between experimental (blue) and calculated (red) normalized volume distribution in steady state.</w:t>
                      </w:r>
                    </w:p>
                  </w:txbxContent>
                </v:textbox>
                <w10:wrap type="square" anchorx="margin"/>
              </v:shape>
            </w:pict>
          </mc:Fallback>
        </mc:AlternateContent>
      </w:r>
      <w:r w:rsidR="00F477C4" w:rsidRPr="00F477C4">
        <w:rPr>
          <w:b w:val="0"/>
          <w:sz w:val="20"/>
          <w:lang w:val="en-GB"/>
        </w:rPr>
        <w:t>In this contribution a novel population balance model for fluidized bed spray agglomeration has</w:t>
      </w:r>
      <w:r w:rsidR="00F477C4">
        <w:rPr>
          <w:b w:val="0"/>
          <w:sz w:val="20"/>
          <w:lang w:val="en-GB"/>
        </w:rPr>
        <w:t xml:space="preserve"> </w:t>
      </w:r>
      <w:r w:rsidR="00F477C4" w:rsidRPr="00F477C4">
        <w:rPr>
          <w:b w:val="0"/>
          <w:sz w:val="20"/>
          <w:lang w:val="en-GB"/>
        </w:rPr>
        <w:t>been presented. In contrast to previous contributions, it is distinguished between solid agglomerate</w:t>
      </w:r>
      <w:r w:rsidR="00F477C4">
        <w:rPr>
          <w:b w:val="0"/>
          <w:sz w:val="20"/>
          <w:lang w:val="en-GB"/>
        </w:rPr>
        <w:t xml:space="preserve"> </w:t>
      </w:r>
      <w:r w:rsidR="00F477C4" w:rsidRPr="00F477C4">
        <w:rPr>
          <w:b w:val="0"/>
          <w:sz w:val="20"/>
          <w:lang w:val="en-GB"/>
        </w:rPr>
        <w:t>volume and total agglomerate volume including voids. The solid volume part of the</w:t>
      </w:r>
      <w:r w:rsidR="004202EF">
        <w:rPr>
          <w:b w:val="0"/>
          <w:sz w:val="20"/>
          <w:lang w:val="en-GB"/>
        </w:rPr>
        <w:t xml:space="preserve"> a</w:t>
      </w:r>
      <w:r w:rsidR="00F477C4" w:rsidRPr="00F477C4">
        <w:rPr>
          <w:b w:val="0"/>
          <w:sz w:val="20"/>
          <w:lang w:val="en-GB"/>
        </w:rPr>
        <w:t>gglomerate is</w:t>
      </w:r>
      <w:r w:rsidR="00F477C4">
        <w:rPr>
          <w:b w:val="0"/>
          <w:sz w:val="20"/>
          <w:lang w:val="en-GB"/>
        </w:rPr>
        <w:t xml:space="preserve"> </w:t>
      </w:r>
      <w:r w:rsidR="00F477C4" w:rsidRPr="00F477C4">
        <w:rPr>
          <w:b w:val="0"/>
          <w:sz w:val="20"/>
          <w:lang w:val="en-GB"/>
        </w:rPr>
        <w:t xml:space="preserve">utilized as internal coordinate of the </w:t>
      </w:r>
      <w:proofErr w:type="spellStart"/>
      <w:r w:rsidR="00F477C4" w:rsidRPr="00F477C4">
        <w:rPr>
          <w:b w:val="0"/>
          <w:sz w:val="20"/>
          <w:lang w:val="en-GB"/>
        </w:rPr>
        <w:t>modeled</w:t>
      </w:r>
      <w:proofErr w:type="spellEnd"/>
      <w:r w:rsidR="00F477C4" w:rsidRPr="00F477C4">
        <w:rPr>
          <w:b w:val="0"/>
          <w:sz w:val="20"/>
          <w:lang w:val="en-GB"/>
        </w:rPr>
        <w:t xml:space="preserve"> number density distribution, resulting in a classical</w:t>
      </w:r>
      <w:r w:rsidR="00F477C4">
        <w:rPr>
          <w:b w:val="0"/>
          <w:sz w:val="20"/>
          <w:lang w:val="en-GB"/>
        </w:rPr>
        <w:t xml:space="preserve"> </w:t>
      </w:r>
      <w:r w:rsidR="00F477C4" w:rsidRPr="00F477C4">
        <w:rPr>
          <w:b w:val="0"/>
          <w:sz w:val="20"/>
          <w:lang w:val="en-GB"/>
        </w:rPr>
        <w:t>one-dimensional population balance equation. In order to derive the measurable particle size distribution</w:t>
      </w:r>
      <w:r w:rsidR="00F477C4">
        <w:rPr>
          <w:b w:val="0"/>
          <w:sz w:val="20"/>
          <w:lang w:val="en-GB"/>
        </w:rPr>
        <w:t xml:space="preserve"> </w:t>
      </w:r>
      <w:r w:rsidR="00F477C4" w:rsidRPr="00F477C4">
        <w:rPr>
          <w:b w:val="0"/>
          <w:sz w:val="20"/>
          <w:lang w:val="en-GB"/>
        </w:rPr>
        <w:t>which is based on the total agglomerate volume, an empirical correlation between solid</w:t>
      </w:r>
      <w:r w:rsidR="00F477C4">
        <w:rPr>
          <w:b w:val="0"/>
          <w:sz w:val="20"/>
          <w:lang w:val="en-GB"/>
        </w:rPr>
        <w:t xml:space="preserve"> </w:t>
      </w:r>
      <w:r w:rsidR="00F477C4" w:rsidRPr="00F477C4">
        <w:rPr>
          <w:b w:val="0"/>
          <w:sz w:val="20"/>
          <w:lang w:val="en-GB"/>
        </w:rPr>
        <w:t>and total volume is incorporated. Since this correlation, based on the particle fractal dimension, is</w:t>
      </w:r>
      <w:r w:rsidR="00F477C4">
        <w:rPr>
          <w:b w:val="0"/>
          <w:sz w:val="20"/>
          <w:lang w:val="en-GB"/>
        </w:rPr>
        <w:t xml:space="preserve"> </w:t>
      </w:r>
      <w:r w:rsidR="00F477C4" w:rsidRPr="00F477C4">
        <w:rPr>
          <w:b w:val="0"/>
          <w:sz w:val="20"/>
          <w:lang w:val="en-GB"/>
        </w:rPr>
        <w:t xml:space="preserve">different for primary particles and agglomerates, both populations are </w:t>
      </w:r>
      <w:proofErr w:type="spellStart"/>
      <w:r w:rsidR="00F477C4" w:rsidRPr="00F477C4">
        <w:rPr>
          <w:b w:val="0"/>
          <w:sz w:val="20"/>
          <w:lang w:val="en-GB"/>
        </w:rPr>
        <w:t>modeled</w:t>
      </w:r>
      <w:proofErr w:type="spellEnd"/>
      <w:r w:rsidR="00F477C4" w:rsidRPr="00F477C4">
        <w:rPr>
          <w:b w:val="0"/>
          <w:sz w:val="20"/>
          <w:lang w:val="en-GB"/>
        </w:rPr>
        <w:t xml:space="preserve"> separately.</w:t>
      </w:r>
      <w:r w:rsidR="00F477C4">
        <w:rPr>
          <w:b w:val="0"/>
          <w:sz w:val="20"/>
          <w:lang w:val="en-GB"/>
        </w:rPr>
        <w:t xml:space="preserve"> </w:t>
      </w:r>
      <w:r w:rsidR="00F477C4" w:rsidRPr="00F477C4">
        <w:rPr>
          <w:b w:val="0"/>
          <w:sz w:val="20"/>
          <w:lang w:val="en-GB"/>
        </w:rPr>
        <w:t>The presented model is validated by fitting three kinetic parameters and comparing the particle</w:t>
      </w:r>
      <w:r w:rsidR="00F477C4">
        <w:rPr>
          <w:b w:val="0"/>
          <w:sz w:val="20"/>
          <w:lang w:val="en-GB"/>
        </w:rPr>
        <w:t xml:space="preserve"> </w:t>
      </w:r>
      <w:r w:rsidR="00F477C4" w:rsidRPr="00F477C4">
        <w:rPr>
          <w:b w:val="0"/>
          <w:sz w:val="20"/>
          <w:lang w:val="en-GB"/>
        </w:rPr>
        <w:t>size distribution predictions with the measurements of a continuous experiment.</w:t>
      </w:r>
      <w:r w:rsidR="00937C1D">
        <w:rPr>
          <w:b w:val="0"/>
          <w:sz w:val="20"/>
          <w:lang w:val="en-GB"/>
        </w:rPr>
        <w:t xml:space="preserve"> </w:t>
      </w:r>
      <w:r w:rsidR="00F477C4" w:rsidRPr="00F477C4">
        <w:rPr>
          <w:b w:val="0"/>
          <w:sz w:val="20"/>
          <w:lang w:val="en-GB"/>
        </w:rPr>
        <w:t>The results are in</w:t>
      </w:r>
      <w:r w:rsidR="00F477C4">
        <w:rPr>
          <w:b w:val="0"/>
          <w:sz w:val="20"/>
          <w:lang w:val="en-GB"/>
        </w:rPr>
        <w:t xml:space="preserve"> </w:t>
      </w:r>
      <w:r w:rsidR="00F477C4" w:rsidRPr="00F477C4">
        <w:rPr>
          <w:b w:val="0"/>
          <w:sz w:val="20"/>
          <w:lang w:val="en-GB"/>
        </w:rPr>
        <w:t>good agreement for the steady state distributions.</w:t>
      </w:r>
      <w:r w:rsidR="00F477C4">
        <w:rPr>
          <w:b w:val="0"/>
          <w:sz w:val="20"/>
          <w:lang w:val="en-GB"/>
        </w:rPr>
        <w:t xml:space="preserve"> </w:t>
      </w:r>
    </w:p>
    <w:p w14:paraId="27B1A04F" w14:textId="2A2021E2" w:rsidR="003E1293" w:rsidRPr="00794A63" w:rsidRDefault="00F477C4" w:rsidP="00794A63">
      <w:pPr>
        <w:pStyle w:val="Els-1storder-head"/>
        <w:numPr>
          <w:ilvl w:val="0"/>
          <w:numId w:val="0"/>
        </w:numPr>
        <w:spacing w:before="120"/>
        <w:rPr>
          <w:b w:val="0"/>
          <w:sz w:val="20"/>
          <w:lang w:val="en-GB"/>
        </w:rPr>
      </w:pPr>
      <w:r w:rsidRPr="00F477C4">
        <w:rPr>
          <w:b w:val="0"/>
          <w:sz w:val="20"/>
          <w:lang w:val="en-GB"/>
        </w:rPr>
        <w:t>Future research directions are twofold. By using correlations of different process conditions to the</w:t>
      </w:r>
      <w:r>
        <w:rPr>
          <w:b w:val="0"/>
          <w:sz w:val="20"/>
          <w:lang w:val="en-GB"/>
        </w:rPr>
        <w:t xml:space="preserve"> </w:t>
      </w:r>
      <w:r w:rsidRPr="00F477C4">
        <w:rPr>
          <w:b w:val="0"/>
          <w:sz w:val="20"/>
          <w:lang w:val="en-GB"/>
        </w:rPr>
        <w:t xml:space="preserve">fractal dimension, their influence on the agglomerate porosity will be </w:t>
      </w:r>
      <w:proofErr w:type="spellStart"/>
      <w:r w:rsidRPr="00F477C4">
        <w:rPr>
          <w:b w:val="0"/>
          <w:sz w:val="20"/>
          <w:lang w:val="en-GB"/>
        </w:rPr>
        <w:t>modeled</w:t>
      </w:r>
      <w:proofErr w:type="spellEnd"/>
      <w:r w:rsidRPr="00F477C4">
        <w:rPr>
          <w:b w:val="0"/>
          <w:sz w:val="20"/>
          <w:lang w:val="en-GB"/>
        </w:rPr>
        <w:t xml:space="preserve"> and validated with</w:t>
      </w:r>
      <w:r>
        <w:rPr>
          <w:b w:val="0"/>
          <w:sz w:val="20"/>
          <w:lang w:val="en-GB"/>
        </w:rPr>
        <w:t xml:space="preserve"> </w:t>
      </w:r>
      <w:r w:rsidRPr="00F477C4">
        <w:rPr>
          <w:b w:val="0"/>
          <w:sz w:val="20"/>
          <w:lang w:val="en-GB"/>
        </w:rPr>
        <w:t>additional experiments. Furthermore, the presented model will be used as basis for model-based</w:t>
      </w:r>
      <w:r>
        <w:rPr>
          <w:b w:val="0"/>
          <w:sz w:val="20"/>
          <w:lang w:val="en-GB"/>
        </w:rPr>
        <w:t xml:space="preserve"> </w:t>
      </w:r>
      <w:r w:rsidRPr="00F477C4">
        <w:rPr>
          <w:b w:val="0"/>
          <w:sz w:val="20"/>
          <w:lang w:val="en-GB"/>
        </w:rPr>
        <w:t>process control of agglomerate size and porosity.</w:t>
      </w:r>
    </w:p>
    <w:p w14:paraId="6FFD4A59" w14:textId="06EF650E" w:rsidR="003E1293" w:rsidRDefault="003E1293" w:rsidP="00544CF5">
      <w:pPr>
        <w:pStyle w:val="Els-reference-head"/>
        <w:spacing w:before="120"/>
      </w:pPr>
      <w:r>
        <w:t>Ac</w:t>
      </w:r>
      <w:r w:rsidR="003338C6">
        <w:t>knowledgements</w:t>
      </w:r>
    </w:p>
    <w:p w14:paraId="144DE6BE" w14:textId="4E1E4C03" w:rsidR="008D2649" w:rsidRPr="00A94774" w:rsidRDefault="003338C6" w:rsidP="003338C6">
      <w:pPr>
        <w:pStyle w:val="Els-body-text"/>
        <w:spacing w:after="120"/>
        <w:rPr>
          <w:lang w:val="en-GB"/>
        </w:rPr>
      </w:pPr>
      <w:r w:rsidRPr="003338C6">
        <w:rPr>
          <w:lang w:val="en-GB"/>
        </w:rPr>
        <w:t>This work is funded by the DFG SPP 2364 “Autonomous processes in particle technology” (project</w:t>
      </w:r>
      <w:r>
        <w:rPr>
          <w:lang w:val="en-GB"/>
        </w:rPr>
        <w:t xml:space="preserve"> </w:t>
      </w:r>
      <w:r w:rsidRPr="003338C6">
        <w:rPr>
          <w:lang w:val="en-GB"/>
        </w:rPr>
        <w:t>ID: 504524147). The financial support is hereby gratefully acknowledged.</w:t>
      </w:r>
    </w:p>
    <w:p w14:paraId="144DE6BF" w14:textId="7B19B497" w:rsidR="008D2649" w:rsidRDefault="008D2649" w:rsidP="00DA2217">
      <w:pPr>
        <w:pStyle w:val="Els-reference-head"/>
        <w:spacing w:before="120"/>
      </w:pPr>
      <w:r>
        <w:t>References</w:t>
      </w:r>
    </w:p>
    <w:p w14:paraId="21ED8E81" w14:textId="5D9245E8" w:rsidR="006E452C" w:rsidRPr="006E452C" w:rsidRDefault="006E452C" w:rsidP="006E452C">
      <w:pPr>
        <w:pStyle w:val="Els-referenceno-number"/>
        <w:rPr>
          <w:lang w:val="en-US"/>
        </w:rPr>
      </w:pPr>
      <w:r w:rsidRPr="006E452C">
        <w:rPr>
          <w:lang w:val="en-US"/>
        </w:rPr>
        <w:t>H. Gutmann, 2001. Journal of Global</w:t>
      </w:r>
      <w:r>
        <w:rPr>
          <w:lang w:val="en-US"/>
        </w:rPr>
        <w:t xml:space="preserve"> </w:t>
      </w:r>
      <w:r w:rsidRPr="006E452C">
        <w:rPr>
          <w:lang w:val="en-US"/>
        </w:rPr>
        <w:t>Optimization 19, 201–227.</w:t>
      </w:r>
    </w:p>
    <w:p w14:paraId="32D36CE7" w14:textId="4F90BF14" w:rsidR="006E452C" w:rsidRPr="006E452C" w:rsidRDefault="006E452C" w:rsidP="006E452C">
      <w:pPr>
        <w:pStyle w:val="Els-referenceno-number"/>
        <w:rPr>
          <w:lang w:val="en-US"/>
        </w:rPr>
      </w:pPr>
      <w:r w:rsidRPr="006E452C">
        <w:rPr>
          <w:lang w:val="en-US"/>
        </w:rPr>
        <w:t>H. Hulburt, S. Katz, 1964. Chemical</w:t>
      </w:r>
      <w:r>
        <w:rPr>
          <w:lang w:val="en-US"/>
        </w:rPr>
        <w:t xml:space="preserve"> </w:t>
      </w:r>
      <w:r w:rsidRPr="006E452C">
        <w:rPr>
          <w:lang w:val="en-US"/>
        </w:rPr>
        <w:t>Engineering Science 19 (8), 555–574.</w:t>
      </w:r>
    </w:p>
    <w:p w14:paraId="16D42D6C" w14:textId="0A8EEC47" w:rsidR="006E452C" w:rsidRPr="006E452C" w:rsidRDefault="006E452C" w:rsidP="006E452C">
      <w:pPr>
        <w:pStyle w:val="Els-referenceno-number"/>
        <w:rPr>
          <w:lang w:val="en-US"/>
        </w:rPr>
      </w:pPr>
      <w:r w:rsidRPr="006E452C">
        <w:rPr>
          <w:lang w:val="en-US"/>
        </w:rPr>
        <w:t>S. M. Iveson, 2002 Powder</w:t>
      </w:r>
      <w:r>
        <w:rPr>
          <w:lang w:val="en-US"/>
        </w:rPr>
        <w:t xml:space="preserve"> </w:t>
      </w:r>
      <w:r w:rsidRPr="006E452C">
        <w:rPr>
          <w:lang w:val="en-US"/>
        </w:rPr>
        <w:t>Technology 124 (3), 219–229</w:t>
      </w:r>
      <w:r w:rsidR="00961C66">
        <w:rPr>
          <w:lang w:val="en-US"/>
        </w:rPr>
        <w:t>.</w:t>
      </w:r>
    </w:p>
    <w:p w14:paraId="65A32886" w14:textId="75F3ADB7" w:rsidR="006E452C" w:rsidRPr="006E452C" w:rsidRDefault="006E452C" w:rsidP="006E452C">
      <w:pPr>
        <w:pStyle w:val="Els-referenceno-number"/>
        <w:rPr>
          <w:lang w:val="en-US"/>
        </w:rPr>
      </w:pPr>
      <w:r w:rsidRPr="00B066EE">
        <w:rPr>
          <w:lang w:val="de-DE"/>
        </w:rPr>
        <w:t>E. Otto, R. D</w:t>
      </w:r>
      <w:r w:rsidR="000020EC">
        <w:rPr>
          <w:lang w:val="de-DE"/>
        </w:rPr>
        <w:t>ü</w:t>
      </w:r>
      <w:r w:rsidRPr="00B066EE">
        <w:rPr>
          <w:lang w:val="de-DE"/>
        </w:rPr>
        <w:t xml:space="preserve">rr, G. Strenzke, S. Palis, A. Bück, E. Tsotsas, A. Kienle, 2021. </w:t>
      </w:r>
      <w:r w:rsidRPr="006E452C">
        <w:rPr>
          <w:lang w:val="en-US"/>
        </w:rPr>
        <w:t>Advanced Powder Technology 32 (7), 2517–2529.</w:t>
      </w:r>
    </w:p>
    <w:p w14:paraId="3C5F24A1" w14:textId="009C03A3" w:rsidR="006E452C" w:rsidRPr="006E452C" w:rsidRDefault="006E452C" w:rsidP="006E452C">
      <w:pPr>
        <w:pStyle w:val="Els-referenceno-number"/>
        <w:rPr>
          <w:lang w:val="en-US"/>
        </w:rPr>
      </w:pPr>
      <w:r w:rsidRPr="006E452C">
        <w:rPr>
          <w:lang w:val="en-US"/>
        </w:rPr>
        <w:t>E. Otto, A. Maksakov, R. D</w:t>
      </w:r>
      <w:r>
        <w:rPr>
          <w:lang w:val="en-US"/>
        </w:rPr>
        <w:t>ü</w:t>
      </w:r>
      <w:r w:rsidRPr="006E452C">
        <w:rPr>
          <w:lang w:val="en-US"/>
        </w:rPr>
        <w:t>rr, S. Palis, A. Kienle, 2022. IFAC-PapersOnLine 55 (7), 260–265.</w:t>
      </w:r>
    </w:p>
    <w:p w14:paraId="0F47B73C" w14:textId="074053BF" w:rsidR="006E452C" w:rsidRPr="006E452C" w:rsidRDefault="006E452C" w:rsidP="006E452C">
      <w:pPr>
        <w:pStyle w:val="Els-referenceno-number"/>
        <w:rPr>
          <w:lang w:val="en-US"/>
        </w:rPr>
      </w:pPr>
      <w:r w:rsidRPr="006E452C">
        <w:rPr>
          <w:lang w:val="en-US"/>
        </w:rPr>
        <w:t>J. M.-H. Poon, C. D. Immanuel, F. J. Doyle, III, J. D. Litster, 2008. Chemical Engineering</w:t>
      </w:r>
      <w:r>
        <w:rPr>
          <w:lang w:val="en-US"/>
        </w:rPr>
        <w:t xml:space="preserve"> </w:t>
      </w:r>
      <w:r w:rsidRPr="006E452C">
        <w:rPr>
          <w:lang w:val="en-US"/>
        </w:rPr>
        <w:t>Science 63 (5), 1315–1329.</w:t>
      </w:r>
    </w:p>
    <w:p w14:paraId="27712B08" w14:textId="1D3A9352" w:rsidR="006E452C" w:rsidRPr="006E452C" w:rsidRDefault="006E452C" w:rsidP="006E452C">
      <w:pPr>
        <w:pStyle w:val="Els-referenceno-number"/>
        <w:rPr>
          <w:lang w:val="en-US"/>
        </w:rPr>
      </w:pPr>
      <w:r w:rsidRPr="006E452C">
        <w:rPr>
          <w:lang w:val="en-US"/>
        </w:rPr>
        <w:t>A. K. Singh, E. Tsotsas, 2019</w:t>
      </w:r>
      <w:r>
        <w:rPr>
          <w:lang w:val="en-US"/>
        </w:rPr>
        <w:t xml:space="preserve"> </w:t>
      </w:r>
      <w:r w:rsidRPr="006E452C">
        <w:rPr>
          <w:lang w:val="en-US"/>
        </w:rPr>
        <w:t>Powder Technology 355, 449–460.</w:t>
      </w:r>
    </w:p>
    <w:p w14:paraId="1AE57B42" w14:textId="156D9E57" w:rsidR="006E452C" w:rsidRPr="006E452C" w:rsidRDefault="006E452C" w:rsidP="006E452C">
      <w:pPr>
        <w:pStyle w:val="Els-referenceno-number"/>
        <w:rPr>
          <w:lang w:val="en-US"/>
        </w:rPr>
      </w:pPr>
      <w:r w:rsidRPr="006E452C">
        <w:rPr>
          <w:lang w:val="en-US"/>
        </w:rPr>
        <w:t>A. K. Singh, E. Tsotsas, 2022. Chemical Engineering Science 247, 117</w:t>
      </w:r>
      <w:r w:rsidR="006C04CE" w:rsidRPr="006E452C">
        <w:rPr>
          <w:lang w:val="en-US"/>
        </w:rPr>
        <w:t>–</w:t>
      </w:r>
      <w:r w:rsidRPr="006E452C">
        <w:rPr>
          <w:lang w:val="en-US"/>
        </w:rPr>
        <w:t>022.</w:t>
      </w:r>
    </w:p>
    <w:p w14:paraId="1AF62A9C" w14:textId="0B426814" w:rsidR="006E452C" w:rsidRPr="006E452C" w:rsidRDefault="006E452C" w:rsidP="006E452C">
      <w:pPr>
        <w:pStyle w:val="Els-referenceno-number"/>
        <w:rPr>
          <w:lang w:val="en-US"/>
        </w:rPr>
      </w:pPr>
      <w:r w:rsidRPr="00445F49">
        <w:rPr>
          <w:lang w:val="en-US"/>
        </w:rPr>
        <w:t xml:space="preserve">G. Strenzke, R. Dürr, A. Bück, E. Tsotsas, 2020. </w:t>
      </w:r>
      <w:r w:rsidRPr="006E452C">
        <w:rPr>
          <w:lang w:val="en-US"/>
        </w:rPr>
        <w:t>Powder Technology 375, 210–220.</w:t>
      </w:r>
    </w:p>
    <w:p w14:paraId="54F2B9F3" w14:textId="6DC76ED7" w:rsidR="00136146" w:rsidRDefault="006E452C" w:rsidP="00F325D1">
      <w:pPr>
        <w:pStyle w:val="Els-referenceno-number"/>
        <w:rPr>
          <w:lang w:val="en-US"/>
        </w:rPr>
      </w:pPr>
      <w:r w:rsidRPr="00445F49">
        <w:rPr>
          <w:lang w:val="en-US"/>
        </w:rPr>
        <w:t xml:space="preserve">G. Strenzke, M. Janocha, A. Bück, E. Tsotsas, 2022. </w:t>
      </w:r>
      <w:r w:rsidRPr="006E452C">
        <w:rPr>
          <w:lang w:val="en-US"/>
        </w:rPr>
        <w:t>Powder Technology 397, 117</w:t>
      </w:r>
      <w:r w:rsidR="006C04CE" w:rsidRPr="006E452C">
        <w:rPr>
          <w:lang w:val="en-US"/>
        </w:rPr>
        <w:t>–</w:t>
      </w:r>
      <w:r w:rsidRPr="006E452C">
        <w:rPr>
          <w:lang w:val="en-US"/>
        </w:rPr>
        <w:t>111.</w:t>
      </w:r>
    </w:p>
    <w:sectPr w:rsidR="00136146" w:rsidSect="00D23B13">
      <w:headerReference w:type="even" r:id="rId12"/>
      <w:headerReference w:type="default" r:id="rId13"/>
      <w:headerReference w:type="first" r:id="rId14"/>
      <w:type w:val="continuous"/>
      <w:pgSz w:w="11906" w:h="16838" w:code="9"/>
      <w:pgMar w:top="2376" w:right="2410" w:bottom="2892" w:left="2410" w:header="1701" w:footer="2892" w:gutter="0"/>
      <w:cols w:space="720" w:equalWidth="0">
        <w:col w:w="7087"/>
      </w:cols>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EE98CC" w14:textId="77777777" w:rsidR="00F4421D" w:rsidRDefault="00F4421D">
      <w:r>
        <w:separator/>
      </w:r>
    </w:p>
  </w:endnote>
  <w:endnote w:type="continuationSeparator" w:id="0">
    <w:p w14:paraId="722C9E83" w14:textId="77777777" w:rsidR="00F4421D" w:rsidRDefault="00F44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72D0AE" w14:textId="77777777" w:rsidR="00F4421D" w:rsidRDefault="00F4421D">
      <w:r>
        <w:separator/>
      </w:r>
    </w:p>
  </w:footnote>
  <w:footnote w:type="continuationSeparator" w:id="0">
    <w:p w14:paraId="28FD281C" w14:textId="77777777" w:rsidR="00F4421D" w:rsidRDefault="00F442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9" w14:textId="44E7B785" w:rsidR="00D73EC6" w:rsidRDefault="00D73EC6">
    <w:pPr>
      <w:pStyle w:val="Kopfzeile"/>
      <w:tabs>
        <w:tab w:val="clear" w:pos="7200"/>
        <w:tab w:val="right" w:pos="7088"/>
      </w:tabs>
    </w:pPr>
    <w:r>
      <w:rPr>
        <w:rStyle w:val="Seitenzahl"/>
      </w:rPr>
      <w:tab/>
    </w:r>
    <w:r>
      <w:rPr>
        <w:rStyle w:val="Seitenzahl"/>
        <w:i/>
      </w:rPr>
      <w:tab/>
    </w:r>
    <w:r w:rsidR="008C7825">
      <w:rPr>
        <w:i/>
      </w:rPr>
      <w:t>E. Otto et 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A" w14:textId="418B309C" w:rsidR="00D73EC6" w:rsidRDefault="00E82050" w:rsidP="00E82050">
    <w:pPr>
      <w:pStyle w:val="Kopfzeile"/>
      <w:tabs>
        <w:tab w:val="clear" w:pos="7200"/>
        <w:tab w:val="right" w:pos="7088"/>
      </w:tabs>
      <w:rPr>
        <w:sz w:val="24"/>
      </w:rPr>
    </w:pPr>
    <w:r w:rsidRPr="00E82050">
      <w:rPr>
        <w:i/>
      </w:rPr>
      <w:t>Dynamic modeling of particle size and porosity distr</w:t>
    </w:r>
    <w:r w:rsidR="00605AFA">
      <w:rPr>
        <w:i/>
      </w:rPr>
      <w:t>.</w:t>
    </w:r>
    <w:r w:rsidRPr="00E82050">
      <w:rPr>
        <w:i/>
      </w:rPr>
      <w:t xml:space="preserve"> in fluid</w:t>
    </w:r>
    <w:r w:rsidR="00605AFA">
      <w:rPr>
        <w:i/>
      </w:rPr>
      <w:t>.</w:t>
    </w:r>
    <w:r w:rsidRPr="00E82050">
      <w:rPr>
        <w:i/>
      </w:rPr>
      <w:t xml:space="preserve"> bed spray agglomeration</w:t>
    </w:r>
    <w:r w:rsidR="00D73EC6">
      <w:rPr>
        <w:rStyle w:val="Seitenzahl"/>
        <w:i/>
        <w:sz w:val="24"/>
      </w:rPr>
      <w:tab/>
    </w:r>
    <w:r w:rsidR="00D73EC6">
      <w:rPr>
        <w:rStyle w:val="Seitenzahl"/>
        <w:sz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B" w14:textId="77777777" w:rsidR="00D73EC6" w:rsidRPr="003B50B5" w:rsidRDefault="00D73EC6" w:rsidP="00F06842">
    <w:pPr>
      <w:pStyle w:val="ElsevierBodyTextCentredNospace"/>
      <w:jc w:val="left"/>
      <w:rPr>
        <w:noProof/>
        <w:sz w:val="18"/>
        <w:szCs w:val="18"/>
      </w:rPr>
    </w:pPr>
    <w:r w:rsidRPr="0068162C">
      <w:rPr>
        <w:color w:val="auto"/>
        <w:sz w:val="18"/>
        <w:szCs w:val="18"/>
      </w:rPr>
      <w:t xml:space="preserve">Flavio </w:t>
    </w:r>
    <w:proofErr w:type="spellStart"/>
    <w:r w:rsidRPr="0068162C">
      <w:rPr>
        <w:color w:val="auto"/>
        <w:sz w:val="18"/>
        <w:szCs w:val="18"/>
      </w:rPr>
      <w:t>Manenti</w:t>
    </w:r>
    <w:proofErr w:type="spellEnd"/>
    <w:r w:rsidRPr="0068162C">
      <w:rPr>
        <w:color w:val="auto"/>
        <w:sz w:val="18"/>
        <w:szCs w:val="18"/>
      </w:rPr>
      <w:t xml:space="preserve">, </w:t>
    </w:r>
    <w:proofErr w:type="spellStart"/>
    <w:r w:rsidRPr="0068162C">
      <w:rPr>
        <w:color w:val="auto"/>
        <w:sz w:val="18"/>
        <w:szCs w:val="18"/>
      </w:rPr>
      <w:t>Gintaras</w:t>
    </w:r>
    <w:proofErr w:type="spellEnd"/>
    <w:r w:rsidRPr="0068162C">
      <w:rPr>
        <w:color w:val="auto"/>
        <w:sz w:val="18"/>
        <w:szCs w:val="18"/>
      </w:rPr>
      <w:t xml:space="preserve"> V. </w:t>
    </w:r>
    <w:proofErr w:type="spellStart"/>
    <w:r w:rsidRPr="0068162C">
      <w:rPr>
        <w:color w:val="auto"/>
        <w:sz w:val="18"/>
        <w:szCs w:val="18"/>
      </w:rPr>
      <w:t>Reklaitis</w:t>
    </w:r>
    <w:proofErr w:type="spellEnd"/>
    <w:r w:rsidRPr="0068162C">
      <w:rPr>
        <w:color w:val="auto"/>
        <w:sz w:val="18"/>
        <w:szCs w:val="18"/>
      </w:rPr>
      <w:t xml:space="preserve"> (Eds.),</w:t>
    </w:r>
    <w:r>
      <w:rPr>
        <w:color w:val="auto"/>
      </w:rPr>
      <w:t xml:space="preserve"> </w:t>
    </w:r>
    <w:r w:rsidRPr="003B50B5">
      <w:rPr>
        <w:noProof/>
        <w:sz w:val="18"/>
        <w:szCs w:val="18"/>
      </w:rPr>
      <w:t xml:space="preserve">Proceedings </w:t>
    </w:r>
    <w:r>
      <w:rPr>
        <w:noProof/>
        <w:sz w:val="18"/>
        <w:szCs w:val="18"/>
      </w:rPr>
      <w:t>o</w:t>
    </w:r>
    <w:r w:rsidRPr="003B50B5">
      <w:rPr>
        <w:noProof/>
        <w:sz w:val="18"/>
        <w:szCs w:val="18"/>
      </w:rPr>
      <w:t xml:space="preserve">f </w:t>
    </w:r>
    <w:r w:rsidRPr="00F06842">
      <w:rPr>
        <w:noProof/>
        <w:sz w:val="18"/>
        <w:szCs w:val="18"/>
      </w:rPr>
      <w:t xml:space="preserve">the </w:t>
    </w:r>
    <w:r w:rsidRPr="00F06842">
      <w:rPr>
        <w:rStyle w:val="underline1"/>
        <w:sz w:val="18"/>
        <w:szCs w:val="18"/>
        <w:u w:val="none"/>
      </w:rPr>
      <w:t>34</w:t>
    </w:r>
    <w:r w:rsidRPr="00F06842">
      <w:rPr>
        <w:rStyle w:val="underline1"/>
        <w:sz w:val="18"/>
        <w:szCs w:val="18"/>
        <w:u w:val="none"/>
        <w:vertAlign w:val="superscript"/>
      </w:rPr>
      <w:t>th</w:t>
    </w:r>
    <w:r w:rsidRPr="00F06842">
      <w:rPr>
        <w:rStyle w:val="underline1"/>
        <w:sz w:val="18"/>
        <w:szCs w:val="18"/>
        <w:u w:val="none"/>
      </w:rPr>
      <w:t xml:space="preserve"> European Symposium on Computer Aided Process Engineering / 15</w:t>
    </w:r>
    <w:r w:rsidRPr="00F06842">
      <w:rPr>
        <w:rStyle w:val="underline1"/>
        <w:sz w:val="18"/>
        <w:szCs w:val="18"/>
        <w:u w:val="none"/>
        <w:vertAlign w:val="superscript"/>
      </w:rPr>
      <w:t>th</w:t>
    </w:r>
    <w:r w:rsidRPr="00F06842">
      <w:rPr>
        <w:rStyle w:val="underline1"/>
        <w:sz w:val="18"/>
        <w:szCs w:val="18"/>
        <w:u w:val="none"/>
      </w:rPr>
      <w:t xml:space="preserve"> International Symposium on Process Systems Engineerin</w:t>
    </w:r>
    <w:r w:rsidRPr="003B50B5">
      <w:rPr>
        <w:rStyle w:val="underline1"/>
        <w:sz w:val="18"/>
        <w:szCs w:val="18"/>
      </w:rPr>
      <w:t>g</w:t>
    </w:r>
    <w:r w:rsidRPr="003B50B5">
      <w:rPr>
        <w:noProof/>
        <w:sz w:val="18"/>
        <w:szCs w:val="18"/>
      </w:rPr>
      <w:t xml:space="preserve"> (ESCAPE34/PSE</w:t>
    </w:r>
    <w:r>
      <w:rPr>
        <w:noProof/>
        <w:sz w:val="18"/>
        <w:szCs w:val="18"/>
      </w:rPr>
      <w:t>24</w:t>
    </w:r>
    <w:r w:rsidRPr="003B50B5">
      <w:rPr>
        <w:noProof/>
        <w:sz w:val="18"/>
        <w:szCs w:val="18"/>
      </w:rPr>
      <w:t xml:space="preserve">), June </w:t>
    </w:r>
    <w:r>
      <w:rPr>
        <w:noProof/>
        <w:sz w:val="18"/>
        <w:szCs w:val="18"/>
      </w:rPr>
      <w:t>2-6</w:t>
    </w:r>
    <w:r w:rsidRPr="003B50B5">
      <w:rPr>
        <w:noProof/>
        <w:sz w:val="18"/>
        <w:szCs w:val="18"/>
      </w:rPr>
      <w:t>, 2024,</w:t>
    </w:r>
    <w:r w:rsidRPr="003B50B5">
      <w:rPr>
        <w:sz w:val="18"/>
        <w:szCs w:val="18"/>
      </w:rPr>
      <w:t xml:space="preserve"> Florence</w:t>
    </w:r>
    <w:r w:rsidRPr="003B50B5">
      <w:rPr>
        <w:noProof/>
        <w:sz w:val="18"/>
        <w:szCs w:val="18"/>
      </w:rPr>
      <w:t>, Italy</w:t>
    </w:r>
  </w:p>
  <w:p w14:paraId="144DE6CC" w14:textId="77777777" w:rsidR="00D73EC6" w:rsidRDefault="00D73EC6" w:rsidP="00F06842">
    <w:pPr>
      <w:tabs>
        <w:tab w:val="right" w:pos="7086"/>
      </w:tabs>
    </w:pPr>
    <w:r w:rsidRPr="001E6A29">
      <w:rPr>
        <w:sz w:val="18"/>
        <w:szCs w:val="18"/>
      </w:rPr>
      <w:t>© 202</w:t>
    </w:r>
    <w:r>
      <w:rPr>
        <w:sz w:val="18"/>
        <w:szCs w:val="18"/>
      </w:rPr>
      <w:t>4</w:t>
    </w:r>
    <w:r w:rsidRPr="001E6A29">
      <w:rPr>
        <w:sz w:val="18"/>
        <w:szCs w:val="18"/>
      </w:rPr>
      <w:t xml:space="preserve"> Elsevier B.V. All rights reserved.</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B178C"/>
    <w:multiLevelType w:val="multilevel"/>
    <w:tmpl w:val="A2DC3ADE"/>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 w15:restartNumberingAfterBreak="0">
    <w:nsid w:val="1A2E0393"/>
    <w:multiLevelType w:val="multilevel"/>
    <w:tmpl w:val="77CA1008"/>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2" w15:restartNumberingAfterBreak="0">
    <w:nsid w:val="1D0C7A89"/>
    <w:multiLevelType w:val="singleLevel"/>
    <w:tmpl w:val="3814B02C"/>
    <w:lvl w:ilvl="0">
      <w:start w:val="1"/>
      <w:numFmt w:val="decimal"/>
      <w:lvlText w:val="[%1]"/>
      <w:lvlJc w:val="left"/>
      <w:pPr>
        <w:tabs>
          <w:tab w:val="num" w:pos="360"/>
        </w:tabs>
        <w:ind w:left="312" w:hanging="312"/>
      </w:pPr>
    </w:lvl>
  </w:abstractNum>
  <w:abstractNum w:abstractNumId="3" w15:restartNumberingAfterBreak="0">
    <w:nsid w:val="241C6CF0"/>
    <w:multiLevelType w:val="multilevel"/>
    <w:tmpl w:val="F490D9D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4" w15:restartNumberingAfterBreak="0">
    <w:nsid w:val="2438217E"/>
    <w:multiLevelType w:val="multilevel"/>
    <w:tmpl w:val="B3242232"/>
    <w:lvl w:ilvl="0">
      <w:start w:val="1"/>
      <w:numFmt w:val="decimal"/>
      <w:pStyle w:val="Els-Chapterno"/>
      <w:suff w:val="space"/>
      <w:lvlText w:val="Chapter %1"/>
      <w:lvlJc w:val="left"/>
      <w:pPr>
        <w:ind w:left="0" w:firstLine="0"/>
      </w:pPr>
      <w:rPr>
        <w:rFonts w:hint="default"/>
      </w:rPr>
    </w:lvl>
    <w:lvl w:ilvl="1">
      <w:start w:val="1"/>
      <w:numFmt w:val="decimal"/>
      <w:pStyle w:val="Els-1storder-head"/>
      <w:suff w:val="space"/>
      <w:lvlText w:val="%2."/>
      <w:lvlJc w:val="left"/>
      <w:pPr>
        <w:ind w:left="0" w:firstLine="0"/>
      </w:pPr>
      <w:rPr>
        <w:rFonts w:hint="default"/>
      </w:rPr>
    </w:lvl>
    <w:lvl w:ilvl="2">
      <w:start w:val="1"/>
      <w:numFmt w:val="decimal"/>
      <w:pStyle w:val="Els-2ndorder-head"/>
      <w:suff w:val="space"/>
      <w:lvlText w:val="%2.%3."/>
      <w:lvlJc w:val="left"/>
      <w:pPr>
        <w:ind w:left="0" w:firstLine="0"/>
      </w:pPr>
      <w:rPr>
        <w:rFonts w:hint="default"/>
      </w:rPr>
    </w:lvl>
    <w:lvl w:ilvl="3">
      <w:start w:val="1"/>
      <w:numFmt w:val="decimal"/>
      <w:pStyle w:val="Els-3rdorder-head"/>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5" w15:restartNumberingAfterBreak="0">
    <w:nsid w:val="25486B6C"/>
    <w:multiLevelType w:val="singleLevel"/>
    <w:tmpl w:val="FE1C3F06"/>
    <w:lvl w:ilvl="0">
      <w:start w:val="1"/>
      <w:numFmt w:val="decimal"/>
      <w:lvlText w:val="[%1]"/>
      <w:lvlJc w:val="left"/>
      <w:pPr>
        <w:tabs>
          <w:tab w:val="num" w:pos="360"/>
        </w:tabs>
        <w:ind w:left="312" w:hanging="312"/>
      </w:pPr>
    </w:lvl>
  </w:abstractNum>
  <w:abstractNum w:abstractNumId="6" w15:restartNumberingAfterBreak="0">
    <w:nsid w:val="29322B9F"/>
    <w:multiLevelType w:val="multilevel"/>
    <w:tmpl w:val="C5F4A82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7" w15:restartNumberingAfterBreak="0">
    <w:nsid w:val="2AB1025D"/>
    <w:multiLevelType w:val="hybridMultilevel"/>
    <w:tmpl w:val="3DD8E7C4"/>
    <w:lvl w:ilvl="0" w:tplc="0BECA5BC">
      <w:start w:val="1"/>
      <w:numFmt w:val="decimal"/>
      <w:pStyle w:val="Els-reference"/>
      <w:lvlText w:val="%1."/>
      <w:lvlJc w:val="right"/>
      <w:pPr>
        <w:tabs>
          <w:tab w:val="num" w:pos="480"/>
        </w:tabs>
        <w:ind w:left="480" w:hanging="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5B274D1"/>
    <w:multiLevelType w:val="hybridMultilevel"/>
    <w:tmpl w:val="89261E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E652E1E"/>
    <w:multiLevelType w:val="hybridMultilevel"/>
    <w:tmpl w:val="6F0EF366"/>
    <w:lvl w:ilvl="0" w:tplc="FF1690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0AA62CA"/>
    <w:multiLevelType w:val="hybridMultilevel"/>
    <w:tmpl w:val="AB36EAAA"/>
    <w:lvl w:ilvl="0" w:tplc="A082456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27E7170"/>
    <w:multiLevelType w:val="multilevel"/>
    <w:tmpl w:val="596AD3C4"/>
    <w:lvl w:ilvl="0">
      <w:start w:val="1"/>
      <w:numFmt w:val="decimal"/>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840"/>
        </w:tabs>
        <w:ind w:left="720" w:hanging="240"/>
      </w:pPr>
    </w:lvl>
    <w:lvl w:ilvl="3">
      <w:start w:val="1"/>
      <w:numFmt w:val="decimal"/>
      <w:lvlText w:val="%1.%2.%3.%4."/>
      <w:lvlJc w:val="left"/>
      <w:pPr>
        <w:tabs>
          <w:tab w:val="num" w:pos="1080"/>
        </w:tabs>
        <w:ind w:left="960" w:hanging="240"/>
      </w:pPr>
    </w:lvl>
    <w:lvl w:ilvl="4">
      <w:start w:val="1"/>
      <w:numFmt w:val="decimal"/>
      <w:lvlText w:val="%1.%2.%3.%4.%5."/>
      <w:lvlJc w:val="left"/>
      <w:pPr>
        <w:tabs>
          <w:tab w:val="num" w:pos="1320"/>
        </w:tabs>
        <w:ind w:left="1200" w:hanging="240"/>
      </w:pPr>
    </w:lvl>
    <w:lvl w:ilvl="5">
      <w:start w:val="1"/>
      <w:numFmt w:val="decimal"/>
      <w:lvlText w:val="%1.%2.%3.%4.%5.%6."/>
      <w:lvlJc w:val="left"/>
      <w:pPr>
        <w:tabs>
          <w:tab w:val="num" w:pos="1560"/>
        </w:tabs>
        <w:ind w:left="1440" w:hanging="240"/>
      </w:pPr>
    </w:lvl>
    <w:lvl w:ilvl="6">
      <w:start w:val="1"/>
      <w:numFmt w:val="decimal"/>
      <w:lvlText w:val="%1.%2.%3.%4.%5.%6.%7."/>
      <w:lvlJc w:val="left"/>
      <w:pPr>
        <w:tabs>
          <w:tab w:val="num" w:pos="1800"/>
        </w:tabs>
        <w:ind w:left="1680" w:hanging="240"/>
      </w:pPr>
    </w:lvl>
    <w:lvl w:ilvl="7">
      <w:start w:val="1"/>
      <w:numFmt w:val="decimal"/>
      <w:lvlText w:val="%1.%2.%3.%4.%5.%6.%7.%8."/>
      <w:lvlJc w:val="left"/>
      <w:pPr>
        <w:tabs>
          <w:tab w:val="num" w:pos="2040"/>
        </w:tabs>
        <w:ind w:left="1920" w:hanging="240"/>
      </w:pPr>
    </w:lvl>
    <w:lvl w:ilvl="8">
      <w:start w:val="1"/>
      <w:numFmt w:val="decimal"/>
      <w:lvlText w:val="%1.%2.%3.%4.%5.%6.%7.%8.%9."/>
      <w:lvlJc w:val="left"/>
      <w:pPr>
        <w:tabs>
          <w:tab w:val="num" w:pos="2280"/>
        </w:tabs>
        <w:ind w:left="2160" w:hanging="240"/>
      </w:pPr>
    </w:lvl>
  </w:abstractNum>
  <w:abstractNum w:abstractNumId="12"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3" w15:restartNumberingAfterBreak="0">
    <w:nsid w:val="57B61FAB"/>
    <w:multiLevelType w:val="hybridMultilevel"/>
    <w:tmpl w:val="0FDE36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E827A20"/>
    <w:multiLevelType w:val="multilevel"/>
    <w:tmpl w:val="3170006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5" w15:restartNumberingAfterBreak="0">
    <w:nsid w:val="70535D76"/>
    <w:multiLevelType w:val="multilevel"/>
    <w:tmpl w:val="D480ADB0"/>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hint="default"/>
      </w:rPr>
    </w:lvl>
    <w:lvl w:ilvl="4">
      <w:start w:val="1"/>
      <w:numFmt w:val="none"/>
      <w:lvlText w:val=""/>
      <w:lvlJc w:val="left"/>
      <w:pPr>
        <w:tabs>
          <w:tab w:val="num" w:pos="1320"/>
        </w:tabs>
        <w:ind w:left="1200" w:hanging="240"/>
      </w:pPr>
      <w:rPr>
        <w:rFonts w:hint="default"/>
      </w:rPr>
    </w:lvl>
    <w:lvl w:ilvl="5">
      <w:start w:val="1"/>
      <w:numFmt w:val="none"/>
      <w:lvlText w:val=""/>
      <w:lvlJc w:val="left"/>
      <w:pPr>
        <w:tabs>
          <w:tab w:val="num" w:pos="1560"/>
        </w:tabs>
        <w:ind w:left="1440" w:hanging="240"/>
      </w:pPr>
      <w:rPr>
        <w:rFonts w:hint="default"/>
      </w:rPr>
    </w:lvl>
    <w:lvl w:ilvl="6">
      <w:start w:val="1"/>
      <w:numFmt w:val="none"/>
      <w:lvlText w:val=""/>
      <w:lvlJc w:val="left"/>
      <w:pPr>
        <w:tabs>
          <w:tab w:val="num" w:pos="1800"/>
        </w:tabs>
        <w:ind w:left="1680" w:hanging="240"/>
      </w:pPr>
      <w:rPr>
        <w:rFonts w:hint="default"/>
      </w:rPr>
    </w:lvl>
    <w:lvl w:ilvl="7">
      <w:start w:val="1"/>
      <w:numFmt w:val="none"/>
      <w:lvlText w:val=""/>
      <w:lvlJc w:val="left"/>
      <w:pPr>
        <w:tabs>
          <w:tab w:val="num" w:pos="2040"/>
        </w:tabs>
        <w:ind w:left="1920" w:hanging="240"/>
      </w:pPr>
      <w:rPr>
        <w:rFonts w:hint="default"/>
      </w:rPr>
    </w:lvl>
    <w:lvl w:ilvl="8">
      <w:start w:val="1"/>
      <w:numFmt w:val="none"/>
      <w:lvlText w:val=""/>
      <w:lvlJc w:val="left"/>
      <w:pPr>
        <w:tabs>
          <w:tab w:val="num" w:pos="2280"/>
        </w:tabs>
        <w:ind w:left="2160" w:hanging="240"/>
      </w:pPr>
      <w:rPr>
        <w:rFonts w:hint="default"/>
      </w:rPr>
    </w:lvl>
  </w:abstractNum>
  <w:abstractNum w:abstractNumId="16" w15:restartNumberingAfterBreak="0">
    <w:nsid w:val="752849CB"/>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12"/>
  </w:num>
  <w:num w:numId="2">
    <w:abstractNumId w:val="12"/>
  </w:num>
  <w:num w:numId="3">
    <w:abstractNumId w:val="12"/>
  </w:num>
  <w:num w:numId="4">
    <w:abstractNumId w:val="12"/>
  </w:num>
  <w:num w:numId="5">
    <w:abstractNumId w:val="0"/>
  </w:num>
  <w:num w:numId="6">
    <w:abstractNumId w:val="6"/>
  </w:num>
  <w:num w:numId="7">
    <w:abstractNumId w:val="14"/>
  </w:num>
  <w:num w:numId="8">
    <w:abstractNumId w:val="1"/>
  </w:num>
  <w:num w:numId="9">
    <w:abstractNumId w:val="11"/>
  </w:num>
  <w:num w:numId="10">
    <w:abstractNumId w:val="16"/>
  </w:num>
  <w:num w:numId="11">
    <w:abstractNumId w:val="15"/>
  </w:num>
  <w:num w:numId="12">
    <w:abstractNumId w:val="5"/>
  </w:num>
  <w:num w:numId="13">
    <w:abstractNumId w:val="9"/>
  </w:num>
  <w:num w:numId="14">
    <w:abstractNumId w:val="2"/>
  </w:num>
  <w:num w:numId="15">
    <w:abstractNumId w:val="7"/>
  </w:num>
  <w:num w:numId="16">
    <w:abstractNumId w:val="3"/>
  </w:num>
  <w:num w:numId="17">
    <w:abstractNumId w:val="4"/>
  </w:num>
  <w:num w:numId="18">
    <w:abstractNumId w:val="10"/>
  </w:num>
  <w:num w:numId="19">
    <w:abstractNumId w:val="8"/>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evenAndOddHeaders/>
  <w:drawingGridHorizontalSpacing w:val="100"/>
  <w:drawingGridVerticalSpacing w:val="136"/>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237"/>
    <w:rsid w:val="000020EC"/>
    <w:rsid w:val="000078C7"/>
    <w:rsid w:val="00014428"/>
    <w:rsid w:val="0004114C"/>
    <w:rsid w:val="00081977"/>
    <w:rsid w:val="0008300A"/>
    <w:rsid w:val="000D3528"/>
    <w:rsid w:val="000D3D9B"/>
    <w:rsid w:val="000E7E00"/>
    <w:rsid w:val="00102AB3"/>
    <w:rsid w:val="00106875"/>
    <w:rsid w:val="00120BA7"/>
    <w:rsid w:val="00131B81"/>
    <w:rsid w:val="00133693"/>
    <w:rsid w:val="00136146"/>
    <w:rsid w:val="00136EC9"/>
    <w:rsid w:val="00154042"/>
    <w:rsid w:val="0016032F"/>
    <w:rsid w:val="00177A9A"/>
    <w:rsid w:val="001879F6"/>
    <w:rsid w:val="00190A6C"/>
    <w:rsid w:val="001A607F"/>
    <w:rsid w:val="001A60BA"/>
    <w:rsid w:val="001C0148"/>
    <w:rsid w:val="001C757E"/>
    <w:rsid w:val="001D2946"/>
    <w:rsid w:val="001E033B"/>
    <w:rsid w:val="00200D62"/>
    <w:rsid w:val="0020390F"/>
    <w:rsid w:val="002234DA"/>
    <w:rsid w:val="00225888"/>
    <w:rsid w:val="00264926"/>
    <w:rsid w:val="002C5098"/>
    <w:rsid w:val="002D6342"/>
    <w:rsid w:val="002D67D9"/>
    <w:rsid w:val="002F3991"/>
    <w:rsid w:val="00300E4D"/>
    <w:rsid w:val="00320FD6"/>
    <w:rsid w:val="0033349B"/>
    <w:rsid w:val="003338C6"/>
    <w:rsid w:val="003D1582"/>
    <w:rsid w:val="003D7E4C"/>
    <w:rsid w:val="003E1293"/>
    <w:rsid w:val="003E41C2"/>
    <w:rsid w:val="003F04F6"/>
    <w:rsid w:val="0040163B"/>
    <w:rsid w:val="004022CF"/>
    <w:rsid w:val="00402785"/>
    <w:rsid w:val="00410551"/>
    <w:rsid w:val="004202EF"/>
    <w:rsid w:val="00445F49"/>
    <w:rsid w:val="00492102"/>
    <w:rsid w:val="00495BC5"/>
    <w:rsid w:val="0049772C"/>
    <w:rsid w:val="004A6754"/>
    <w:rsid w:val="004C55FD"/>
    <w:rsid w:val="004E7097"/>
    <w:rsid w:val="00544CF5"/>
    <w:rsid w:val="00552EEB"/>
    <w:rsid w:val="005568E0"/>
    <w:rsid w:val="00602B55"/>
    <w:rsid w:val="00605AFA"/>
    <w:rsid w:val="00614893"/>
    <w:rsid w:val="00634658"/>
    <w:rsid w:val="0064462B"/>
    <w:rsid w:val="00651A51"/>
    <w:rsid w:val="00694278"/>
    <w:rsid w:val="006A69BF"/>
    <w:rsid w:val="006C04CE"/>
    <w:rsid w:val="006E452C"/>
    <w:rsid w:val="00711DF4"/>
    <w:rsid w:val="007309F9"/>
    <w:rsid w:val="00740DA0"/>
    <w:rsid w:val="00752221"/>
    <w:rsid w:val="007526B3"/>
    <w:rsid w:val="007528E6"/>
    <w:rsid w:val="00793881"/>
    <w:rsid w:val="00794A63"/>
    <w:rsid w:val="00794B4D"/>
    <w:rsid w:val="007D3BC0"/>
    <w:rsid w:val="007D70A1"/>
    <w:rsid w:val="008132E8"/>
    <w:rsid w:val="008170FB"/>
    <w:rsid w:val="00822098"/>
    <w:rsid w:val="00823407"/>
    <w:rsid w:val="00826E9E"/>
    <w:rsid w:val="00835312"/>
    <w:rsid w:val="008B0184"/>
    <w:rsid w:val="008B05E1"/>
    <w:rsid w:val="008B689A"/>
    <w:rsid w:val="008C5D02"/>
    <w:rsid w:val="008C7825"/>
    <w:rsid w:val="008D2649"/>
    <w:rsid w:val="0090189C"/>
    <w:rsid w:val="0090568D"/>
    <w:rsid w:val="009125C9"/>
    <w:rsid w:val="00913879"/>
    <w:rsid w:val="00917661"/>
    <w:rsid w:val="0092037F"/>
    <w:rsid w:val="00937C1D"/>
    <w:rsid w:val="00960F96"/>
    <w:rsid w:val="00961C66"/>
    <w:rsid w:val="00962837"/>
    <w:rsid w:val="00964B4C"/>
    <w:rsid w:val="00965D55"/>
    <w:rsid w:val="0096601C"/>
    <w:rsid w:val="00970E5D"/>
    <w:rsid w:val="009711D1"/>
    <w:rsid w:val="00973D82"/>
    <w:rsid w:val="0097701C"/>
    <w:rsid w:val="00980A65"/>
    <w:rsid w:val="00981433"/>
    <w:rsid w:val="00984308"/>
    <w:rsid w:val="009E4C85"/>
    <w:rsid w:val="00A25E70"/>
    <w:rsid w:val="00A33765"/>
    <w:rsid w:val="00A50F3B"/>
    <w:rsid w:val="00A625D1"/>
    <w:rsid w:val="00A63269"/>
    <w:rsid w:val="00A63B77"/>
    <w:rsid w:val="00A8252F"/>
    <w:rsid w:val="00A8359D"/>
    <w:rsid w:val="00A919C1"/>
    <w:rsid w:val="00A92377"/>
    <w:rsid w:val="00AB29ED"/>
    <w:rsid w:val="00AC11F4"/>
    <w:rsid w:val="00AE4BD8"/>
    <w:rsid w:val="00AF6DDA"/>
    <w:rsid w:val="00B066EE"/>
    <w:rsid w:val="00B4388F"/>
    <w:rsid w:val="00B60F44"/>
    <w:rsid w:val="00B63237"/>
    <w:rsid w:val="00BA0DAD"/>
    <w:rsid w:val="00BC407C"/>
    <w:rsid w:val="00BD715E"/>
    <w:rsid w:val="00BE6226"/>
    <w:rsid w:val="00BF4B94"/>
    <w:rsid w:val="00C17E41"/>
    <w:rsid w:val="00C61DBB"/>
    <w:rsid w:val="00C73B20"/>
    <w:rsid w:val="00C960DC"/>
    <w:rsid w:val="00CA7814"/>
    <w:rsid w:val="00CC2FEE"/>
    <w:rsid w:val="00CD370B"/>
    <w:rsid w:val="00CF626B"/>
    <w:rsid w:val="00D02C75"/>
    <w:rsid w:val="00D100EF"/>
    <w:rsid w:val="00D10E22"/>
    <w:rsid w:val="00D13D2C"/>
    <w:rsid w:val="00D23B13"/>
    <w:rsid w:val="00D50095"/>
    <w:rsid w:val="00D54875"/>
    <w:rsid w:val="00D73EC6"/>
    <w:rsid w:val="00DA2217"/>
    <w:rsid w:val="00DB3B32"/>
    <w:rsid w:val="00DB6AAD"/>
    <w:rsid w:val="00DC2F94"/>
    <w:rsid w:val="00DC3EC6"/>
    <w:rsid w:val="00DD2A15"/>
    <w:rsid w:val="00DD3D9E"/>
    <w:rsid w:val="00DD7908"/>
    <w:rsid w:val="00DF2AAE"/>
    <w:rsid w:val="00E117F2"/>
    <w:rsid w:val="00E5588E"/>
    <w:rsid w:val="00E77022"/>
    <w:rsid w:val="00E82010"/>
    <w:rsid w:val="00E82050"/>
    <w:rsid w:val="00E82297"/>
    <w:rsid w:val="00E84C0B"/>
    <w:rsid w:val="00E86861"/>
    <w:rsid w:val="00EA5556"/>
    <w:rsid w:val="00EF39FD"/>
    <w:rsid w:val="00F024D5"/>
    <w:rsid w:val="00F04568"/>
    <w:rsid w:val="00F06842"/>
    <w:rsid w:val="00F07ED9"/>
    <w:rsid w:val="00F107FD"/>
    <w:rsid w:val="00F325D1"/>
    <w:rsid w:val="00F34E8D"/>
    <w:rsid w:val="00F412B8"/>
    <w:rsid w:val="00F43029"/>
    <w:rsid w:val="00F4421D"/>
    <w:rsid w:val="00F477C4"/>
    <w:rsid w:val="00F52226"/>
    <w:rsid w:val="00F57823"/>
    <w:rsid w:val="00FB64A8"/>
    <w:rsid w:val="00FF2648"/>
    <w:rsid w:val="00FF31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4DE67F"/>
  <w15:docId w15:val="{B89D3AFA-8814-4AAB-A339-741809258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8B0184"/>
    <w:rPr>
      <w:lang w:eastAsia="en-US"/>
    </w:rPr>
  </w:style>
  <w:style w:type="paragraph" w:styleId="berschrift3">
    <w:name w:val="heading 3"/>
    <w:basedOn w:val="Standard"/>
    <w:next w:val="Standard"/>
    <w:qFormat/>
    <w:rsid w:val="008B0184"/>
    <w:pPr>
      <w:keepNext/>
      <w:spacing w:before="240" w:after="60"/>
      <w:outlineLvl w:val="2"/>
    </w:pPr>
    <w:rPr>
      <w:rFonts w:ascii="Arial" w:hAnsi="Arial"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schriftung">
    <w:name w:val="caption"/>
    <w:basedOn w:val="Els-caption"/>
    <w:next w:val="Els-caption"/>
    <w:qFormat/>
    <w:rsid w:val="008B0184"/>
  </w:style>
  <w:style w:type="paragraph" w:customStyle="1" w:styleId="Els-caption">
    <w:name w:val="Els-caption"/>
    <w:rsid w:val="008B0184"/>
    <w:pPr>
      <w:keepLines/>
      <w:spacing w:before="100" w:after="120"/>
    </w:pPr>
    <w:rPr>
      <w:sz w:val="18"/>
      <w:lang w:val="en-US" w:eastAsia="en-US"/>
    </w:rPr>
  </w:style>
  <w:style w:type="paragraph" w:customStyle="1" w:styleId="Els-1storder-head">
    <w:name w:val="Els-1storder-head"/>
    <w:basedOn w:val="Els-body-text"/>
    <w:next w:val="Els-body-text"/>
    <w:rsid w:val="008B0184"/>
    <w:pPr>
      <w:keepNext/>
      <w:numPr>
        <w:ilvl w:val="1"/>
        <w:numId w:val="17"/>
      </w:numPr>
      <w:suppressAutoHyphens/>
      <w:spacing w:before="240" w:after="60" w:line="240" w:lineRule="exact"/>
    </w:pPr>
    <w:rPr>
      <w:b/>
      <w:sz w:val="22"/>
    </w:rPr>
  </w:style>
  <w:style w:type="paragraph" w:customStyle="1" w:styleId="Els-body-text">
    <w:name w:val="Els-body-text"/>
    <w:rsid w:val="008B0184"/>
    <w:pPr>
      <w:jc w:val="both"/>
    </w:pPr>
    <w:rPr>
      <w:lang w:val="en-US" w:eastAsia="en-US"/>
    </w:rPr>
  </w:style>
  <w:style w:type="paragraph" w:customStyle="1" w:styleId="Els-2ndorder-head">
    <w:name w:val="Els-2ndorder-head"/>
    <w:basedOn w:val="Els-body-text"/>
    <w:next w:val="Els-body-text"/>
    <w:rsid w:val="008B0184"/>
    <w:pPr>
      <w:keepNext/>
      <w:numPr>
        <w:ilvl w:val="2"/>
        <w:numId w:val="17"/>
      </w:numPr>
      <w:suppressAutoHyphens/>
      <w:spacing w:before="80"/>
    </w:pPr>
    <w:rPr>
      <w:i/>
    </w:rPr>
  </w:style>
  <w:style w:type="paragraph" w:customStyle="1" w:styleId="Els-3rdorder-head">
    <w:name w:val="Els-3rdorder-head"/>
    <w:basedOn w:val="Els-body-text"/>
    <w:next w:val="Els-body-text"/>
    <w:rsid w:val="008B0184"/>
    <w:pPr>
      <w:keepNext/>
      <w:numPr>
        <w:ilvl w:val="3"/>
        <w:numId w:val="17"/>
      </w:numPr>
      <w:suppressAutoHyphens/>
      <w:spacing w:before="60"/>
    </w:pPr>
    <w:rPr>
      <w:i/>
    </w:rPr>
  </w:style>
  <w:style w:type="paragraph" w:customStyle="1" w:styleId="Els-Affiliation">
    <w:name w:val="Els-Affiliation"/>
    <w:rsid w:val="008B0184"/>
    <w:pPr>
      <w:suppressAutoHyphens/>
      <w:spacing w:line="240" w:lineRule="exact"/>
    </w:pPr>
    <w:rPr>
      <w:i/>
      <w:noProof/>
      <w:lang w:eastAsia="en-US"/>
    </w:rPr>
  </w:style>
  <w:style w:type="paragraph" w:customStyle="1" w:styleId="Els-Author">
    <w:name w:val="Els-Author"/>
    <w:next w:val="Els-Affiliation"/>
    <w:rsid w:val="008B0184"/>
    <w:pPr>
      <w:keepNext/>
      <w:suppressAutoHyphens/>
      <w:spacing w:after="60" w:line="310" w:lineRule="exact"/>
    </w:pPr>
    <w:rPr>
      <w:noProof/>
      <w:sz w:val="22"/>
      <w:lang w:eastAsia="en-US"/>
    </w:rPr>
  </w:style>
  <w:style w:type="paragraph" w:customStyle="1" w:styleId="Els-bulletlist">
    <w:name w:val="Els-bulletlist"/>
    <w:basedOn w:val="Els-body-text"/>
    <w:rsid w:val="008B0184"/>
    <w:pPr>
      <w:tabs>
        <w:tab w:val="left" w:pos="240"/>
        <w:tab w:val="num" w:pos="360"/>
      </w:tabs>
      <w:ind w:left="240" w:hanging="240"/>
      <w:jc w:val="left"/>
    </w:pPr>
  </w:style>
  <w:style w:type="paragraph" w:customStyle="1" w:styleId="Els-chem-equation">
    <w:name w:val="Els-chem-equation"/>
    <w:basedOn w:val="Els-body-text"/>
    <w:next w:val="Els-body-text"/>
    <w:rsid w:val="008B0184"/>
    <w:pPr>
      <w:tabs>
        <w:tab w:val="right" w:pos="7088"/>
      </w:tabs>
      <w:spacing w:before="120" w:after="120"/>
    </w:pPr>
    <w:rPr>
      <w:noProof/>
      <w:lang w:val="en-GB"/>
    </w:rPr>
  </w:style>
  <w:style w:type="paragraph" w:customStyle="1" w:styleId="Els-equation">
    <w:name w:val="Els-equation"/>
    <w:basedOn w:val="Els-body-text"/>
    <w:next w:val="Els-body-text"/>
    <w:rsid w:val="008B0184"/>
    <w:pPr>
      <w:tabs>
        <w:tab w:val="right" w:pos="7088"/>
      </w:tabs>
      <w:spacing w:before="120" w:after="120"/>
    </w:pPr>
    <w:rPr>
      <w:i/>
      <w:noProof/>
      <w:lang w:val="en-GB"/>
    </w:rPr>
  </w:style>
  <w:style w:type="paragraph" w:customStyle="1" w:styleId="Els-footnote">
    <w:name w:val="Els-footnote"/>
    <w:rsid w:val="008B0184"/>
    <w:pPr>
      <w:keepLines/>
      <w:widowControl w:val="0"/>
      <w:ind w:left="120" w:hanging="120"/>
    </w:pPr>
    <w:rPr>
      <w:sz w:val="18"/>
      <w:lang w:val="en-US" w:eastAsia="en-US"/>
    </w:rPr>
  </w:style>
  <w:style w:type="paragraph" w:customStyle="1" w:styleId="Els-numlist">
    <w:name w:val="Els-numlist"/>
    <w:basedOn w:val="Els-body-text"/>
    <w:rsid w:val="008B0184"/>
    <w:pPr>
      <w:tabs>
        <w:tab w:val="left" w:pos="240"/>
        <w:tab w:val="num" w:pos="360"/>
      </w:tabs>
      <w:ind w:left="240" w:hanging="240"/>
      <w:jc w:val="left"/>
    </w:pPr>
  </w:style>
  <w:style w:type="paragraph" w:customStyle="1" w:styleId="Els-reference">
    <w:name w:val="Els-reference"/>
    <w:rsid w:val="008B0184"/>
    <w:pPr>
      <w:numPr>
        <w:numId w:val="15"/>
      </w:numPr>
      <w:ind w:left="482"/>
    </w:pPr>
    <w:rPr>
      <w:noProof/>
      <w:sz w:val="18"/>
      <w:lang w:eastAsia="en-US"/>
    </w:rPr>
  </w:style>
  <w:style w:type="paragraph" w:customStyle="1" w:styleId="Els-reference-head">
    <w:name w:val="Els-reference-head"/>
    <w:basedOn w:val="Els-body-text"/>
    <w:next w:val="Els-referenceno-number"/>
    <w:rsid w:val="008B0184"/>
    <w:pPr>
      <w:keepNext/>
      <w:spacing w:before="240" w:after="60"/>
    </w:pPr>
    <w:rPr>
      <w:b/>
      <w:sz w:val="22"/>
      <w:szCs w:val="22"/>
    </w:rPr>
  </w:style>
  <w:style w:type="paragraph" w:customStyle="1" w:styleId="Els-table-text">
    <w:name w:val="Els-table-text"/>
    <w:rsid w:val="008B0184"/>
    <w:pPr>
      <w:keepNext/>
      <w:spacing w:after="80" w:line="240" w:lineRule="exact"/>
    </w:pPr>
    <w:rPr>
      <w:sz w:val="18"/>
      <w:lang w:val="en-US" w:eastAsia="en-US"/>
    </w:rPr>
  </w:style>
  <w:style w:type="paragraph" w:customStyle="1" w:styleId="Els-Title">
    <w:name w:val="Els-Title"/>
    <w:next w:val="Els-Author"/>
    <w:rsid w:val="008B0184"/>
    <w:pPr>
      <w:suppressAutoHyphens/>
      <w:spacing w:before="240" w:after="120" w:line="360" w:lineRule="exact"/>
    </w:pPr>
    <w:rPr>
      <w:b/>
      <w:sz w:val="32"/>
      <w:lang w:val="en-US" w:eastAsia="en-US"/>
    </w:rPr>
  </w:style>
  <w:style w:type="character" w:styleId="Endnotenzeichen">
    <w:name w:val="endnote reference"/>
    <w:basedOn w:val="Absatz-Standardschriftart"/>
    <w:semiHidden/>
    <w:rsid w:val="008B0184"/>
    <w:rPr>
      <w:vertAlign w:val="superscript"/>
    </w:rPr>
  </w:style>
  <w:style w:type="paragraph" w:styleId="Kopfzeile">
    <w:name w:val="header"/>
    <w:rsid w:val="008B0184"/>
    <w:pPr>
      <w:tabs>
        <w:tab w:val="center" w:pos="3600"/>
        <w:tab w:val="right" w:pos="7200"/>
      </w:tabs>
      <w:spacing w:line="200" w:lineRule="atLeast"/>
    </w:pPr>
    <w:rPr>
      <w:noProof/>
      <w:lang w:eastAsia="en-US"/>
    </w:rPr>
  </w:style>
  <w:style w:type="paragraph" w:styleId="Fuzeile">
    <w:name w:val="footer"/>
    <w:basedOn w:val="Kopfzeile"/>
    <w:rsid w:val="008B0184"/>
  </w:style>
  <w:style w:type="character" w:styleId="Funotenzeichen">
    <w:name w:val="footnote reference"/>
    <w:semiHidden/>
    <w:rsid w:val="008B0184"/>
    <w:rPr>
      <w:vertAlign w:val="superscript"/>
    </w:rPr>
  </w:style>
  <w:style w:type="paragraph" w:styleId="Funotentext">
    <w:name w:val="footnote text"/>
    <w:basedOn w:val="Standard"/>
    <w:semiHidden/>
    <w:rsid w:val="008B0184"/>
    <w:rPr>
      <w:rFonts w:ascii="Univers" w:hAnsi="Univers"/>
    </w:rPr>
  </w:style>
  <w:style w:type="character" w:styleId="Hyperlink">
    <w:name w:val="Hyperlink"/>
    <w:basedOn w:val="Absatz-Standardschriftart"/>
    <w:rsid w:val="008B0184"/>
    <w:rPr>
      <w:color w:val="0000FF"/>
      <w:u w:val="single"/>
    </w:rPr>
  </w:style>
  <w:style w:type="character" w:customStyle="1" w:styleId="MTEquationSection">
    <w:name w:val="MTEquationSection"/>
    <w:basedOn w:val="Absatz-Standardschriftart"/>
    <w:rsid w:val="008B0184"/>
    <w:rPr>
      <w:vanish/>
      <w:color w:val="FF0000"/>
    </w:rPr>
  </w:style>
  <w:style w:type="character" w:styleId="Seitenzahl">
    <w:name w:val="page number"/>
    <w:basedOn w:val="Absatz-Standardschriftart"/>
    <w:rsid w:val="008B0184"/>
    <w:rPr>
      <w:sz w:val="20"/>
      <w:szCs w:val="20"/>
    </w:rPr>
  </w:style>
  <w:style w:type="paragraph" w:customStyle="1" w:styleId="Els-Chapterno">
    <w:name w:val="Els-Chapter no"/>
    <w:rsid w:val="008B0184"/>
    <w:pPr>
      <w:numPr>
        <w:numId w:val="17"/>
      </w:numPr>
      <w:spacing w:before="907" w:line="260" w:lineRule="exact"/>
    </w:pPr>
    <w:rPr>
      <w:sz w:val="24"/>
      <w:szCs w:val="24"/>
      <w:lang w:val="en-US" w:eastAsia="en-US"/>
    </w:rPr>
  </w:style>
  <w:style w:type="paragraph" w:customStyle="1" w:styleId="Els-referenceno-number">
    <w:name w:val="Els-reference no-number"/>
    <w:basedOn w:val="Els-reference"/>
    <w:rsid w:val="008B0184"/>
    <w:pPr>
      <w:numPr>
        <w:numId w:val="0"/>
      </w:numPr>
      <w:ind w:left="240" w:hanging="240"/>
    </w:pPr>
  </w:style>
  <w:style w:type="character" w:customStyle="1" w:styleId="Els-captionChar">
    <w:name w:val="Els-caption Char"/>
    <w:basedOn w:val="Absatz-Standardschriftart"/>
    <w:rsid w:val="008B0184"/>
    <w:rPr>
      <w:sz w:val="18"/>
      <w:lang w:val="en-US" w:eastAsia="en-US" w:bidi="ar-SA"/>
    </w:rPr>
  </w:style>
  <w:style w:type="character" w:styleId="Kommentarzeichen">
    <w:name w:val="annotation reference"/>
    <w:basedOn w:val="Absatz-Standardschriftart"/>
    <w:semiHidden/>
    <w:rsid w:val="008B0184"/>
    <w:rPr>
      <w:sz w:val="16"/>
      <w:szCs w:val="16"/>
    </w:rPr>
  </w:style>
  <w:style w:type="paragraph" w:styleId="Kommentartext">
    <w:name w:val="annotation text"/>
    <w:basedOn w:val="Standard"/>
    <w:semiHidden/>
    <w:rsid w:val="008B0184"/>
  </w:style>
  <w:style w:type="paragraph" w:styleId="Kommentarthema">
    <w:name w:val="annotation subject"/>
    <w:basedOn w:val="Kommentartext"/>
    <w:next w:val="Kommentartext"/>
    <w:semiHidden/>
    <w:rsid w:val="008B0184"/>
    <w:rPr>
      <w:b/>
      <w:bCs/>
    </w:rPr>
  </w:style>
  <w:style w:type="paragraph" w:styleId="Sprechblasentext">
    <w:name w:val="Balloon Text"/>
    <w:basedOn w:val="Standard"/>
    <w:semiHidden/>
    <w:rsid w:val="008B0184"/>
    <w:rPr>
      <w:rFonts w:ascii="Tahoma" w:hAnsi="Tahoma" w:cs="Tahoma"/>
      <w:sz w:val="16"/>
      <w:szCs w:val="16"/>
    </w:rPr>
  </w:style>
  <w:style w:type="paragraph" w:customStyle="1" w:styleId="Els-Abstract">
    <w:name w:val="Els-Abstract"/>
    <w:basedOn w:val="Els-1storder-head"/>
    <w:next w:val="Els-body-text"/>
    <w:autoRedefine/>
    <w:rsid w:val="008B0184"/>
    <w:pPr>
      <w:numPr>
        <w:ilvl w:val="0"/>
        <w:numId w:val="0"/>
      </w:numPr>
    </w:pPr>
  </w:style>
  <w:style w:type="character" w:customStyle="1" w:styleId="underline1">
    <w:name w:val="underline1"/>
    <w:basedOn w:val="Absatz-Standardschriftart"/>
    <w:rsid w:val="00F06842"/>
    <w:rPr>
      <w:u w:val="single"/>
    </w:rPr>
  </w:style>
  <w:style w:type="paragraph" w:customStyle="1" w:styleId="ElsevierBodyTextCentredNospace">
    <w:name w:val="Elsevier Body Text Centred No space"/>
    <w:basedOn w:val="Standard"/>
    <w:qFormat/>
    <w:rsid w:val="00F06842"/>
    <w:pPr>
      <w:jc w:val="center"/>
    </w:pPr>
    <w:rPr>
      <w:bCs/>
      <w:iCs/>
      <w:color w:val="000000" w:themeColor="text1"/>
      <w:sz w:val="22"/>
      <w:szCs w:val="24"/>
      <w:lang w:val="en-US"/>
    </w:rPr>
  </w:style>
  <w:style w:type="character" w:styleId="Platzhaltertext">
    <w:name w:val="Placeholder Text"/>
    <w:basedOn w:val="Absatz-Standardschriftart"/>
    <w:uiPriority w:val="99"/>
    <w:semiHidden/>
    <w:rsid w:val="00F07ED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akisk\KOSTAS-10%20July%202017\books\book%20proposals\Computer%20Aided%20Chemical%20Engineering\Instructions\Chap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69265A-8F15-49E2-9FA4-17DC0D5FD0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Chapter.dotx</Template>
  <TotalTime>0</TotalTime>
  <Pages>6</Pages>
  <Words>2739</Words>
  <Characters>15615</Characters>
  <Application>Microsoft Office Word</Application>
  <DocSecurity>0</DocSecurity>
  <Lines>130</Lines>
  <Paragraphs>36</Paragraphs>
  <ScaleCrop>false</ScaleCrop>
  <HeadingPairs>
    <vt:vector size="6" baseType="variant">
      <vt:variant>
        <vt:lpstr>Titel</vt:lpstr>
      </vt:variant>
      <vt:variant>
        <vt:i4>1</vt:i4>
      </vt:variant>
      <vt:variant>
        <vt:lpstr>Titolo</vt:lpstr>
      </vt:variant>
      <vt:variant>
        <vt:i4>1</vt:i4>
      </vt:variant>
      <vt:variant>
        <vt:lpstr>Title</vt:lpstr>
      </vt:variant>
      <vt:variant>
        <vt:i4>1</vt:i4>
      </vt:variant>
    </vt:vector>
  </HeadingPairs>
  <TitlesOfParts>
    <vt:vector size="3" baseType="lpstr">
      <vt:lpstr>Chapter</vt:lpstr>
      <vt:lpstr>Chapter</vt:lpstr>
      <vt:lpstr>Chapter</vt:lpstr>
    </vt:vector>
  </TitlesOfParts>
  <Company>Elsevier Science</Company>
  <LinksUpToDate>false</LinksUpToDate>
  <CharactersWithSpaces>18318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dc:title>
  <dc:creator>Kostas</dc:creator>
  <cp:lastModifiedBy>Otto, Eric Julian</cp:lastModifiedBy>
  <cp:revision>11</cp:revision>
  <cp:lastPrinted>2004-12-17T09:20:00Z</cp:lastPrinted>
  <dcterms:created xsi:type="dcterms:W3CDTF">2023-12-12T13:39:00Z</dcterms:created>
  <dcterms:modified xsi:type="dcterms:W3CDTF">2023-12-12T13:43:00Z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2023-10-02T08:38:43Z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d1e5754d-f2d2-4025-b8e5-4cd2943f5f30</vt:lpwstr>
  </property>
  <property fmtid="{D5CDD505-2E9C-101B-9397-08002B2CF9AE}" pid="8" name="MSIP_Label_549ac42a-3eb4-4074-b885-aea26bd6241e_ContentBits">
    <vt:lpwstr>0</vt:lpwstr>
  </property>
  <property fmtid="{D5CDD505-2E9C-101B-9397-08002B2CF9AE}" pid="9" name="GrammarlyDocumentId">
    <vt:lpwstr>1dbdf9704ae63b23c772d0a2d4dc5007e513b2143281315c46e9c661110ba89d</vt:lpwstr>
  </property>
</Properties>
</file>