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682E663" w:rsidR="00DD3D9E" w:rsidRPr="00B4388F" w:rsidRDefault="00A64FB4">
      <w:pPr>
        <w:pStyle w:val="Els-Title"/>
        <w:rPr>
          <w:color w:val="000000" w:themeColor="text1"/>
        </w:rPr>
      </w:pPr>
      <w:bookmarkStart w:id="0" w:name="_Hlk151222369"/>
      <w:bookmarkEnd w:id="0"/>
      <w:r>
        <w:rPr>
          <w:color w:val="000000" w:themeColor="text1"/>
        </w:rPr>
        <w:t>Data-driven diagnostics of variability during changeover in biopharmaceutical freeze-drying</w:t>
      </w:r>
    </w:p>
    <w:p w14:paraId="144DE680" w14:textId="796EBE5E" w:rsidR="00DD3D9E" w:rsidRDefault="002D7F36">
      <w:pPr>
        <w:pStyle w:val="Els-Author"/>
      </w:pPr>
      <w:r>
        <w:t>Gianluca Lombardini,</w:t>
      </w:r>
      <w:r w:rsidRPr="002D7F36">
        <w:rPr>
          <w:vertAlign w:val="superscript"/>
        </w:rPr>
        <w:t>a</w:t>
      </w:r>
      <w:r>
        <w:t xml:space="preserve"> Mohamed Rami Gaddem,</w:t>
      </w:r>
      <w:r w:rsidRPr="002D7F36">
        <w:rPr>
          <w:vertAlign w:val="superscript"/>
        </w:rPr>
        <w:t>a</w:t>
      </w:r>
      <w:r>
        <w:t xml:space="preserve"> Stephanie Kn</w:t>
      </w:r>
      <w:r w:rsidR="00F01032">
        <w:t>ue</w:t>
      </w:r>
      <w:r>
        <w:t>ppel,</w:t>
      </w:r>
      <w:r w:rsidRPr="002D7F36">
        <w:rPr>
          <w:vertAlign w:val="superscript"/>
        </w:rPr>
        <w:t>b</w:t>
      </w:r>
      <w:r>
        <w:t xml:space="preserve"> Sara Badr,</w:t>
      </w:r>
      <w:r w:rsidRPr="002D7F36">
        <w:rPr>
          <w:vertAlign w:val="superscript"/>
        </w:rPr>
        <w:t>a</w:t>
      </w:r>
      <w:r>
        <w:t xml:space="preserve"> Hirokazu Sugiyama,</w:t>
      </w:r>
      <w:r w:rsidRPr="002D7F36">
        <w:rPr>
          <w:vertAlign w:val="superscript"/>
        </w:rPr>
        <w:t>a</w:t>
      </w:r>
      <w:r>
        <w:t xml:space="preserve">* </w:t>
      </w:r>
    </w:p>
    <w:p w14:paraId="697890A4" w14:textId="67C9CED5" w:rsidR="002D7F36" w:rsidRDefault="002D7F36" w:rsidP="002D7F36">
      <w:pPr>
        <w:pStyle w:val="Els-Affiliation"/>
        <w:rPr>
          <w:color w:val="000000"/>
        </w:rPr>
      </w:pPr>
      <w:r w:rsidRPr="002D7F36">
        <w:rPr>
          <w:color w:val="000000"/>
          <w:vertAlign w:val="superscript"/>
        </w:rPr>
        <w:t>a</w:t>
      </w:r>
      <w:r w:rsidRPr="0062771A">
        <w:rPr>
          <w:color w:val="000000"/>
        </w:rPr>
        <w:t>Department</w:t>
      </w:r>
      <w:r w:rsidRPr="0062771A">
        <w:rPr>
          <w:color w:val="000000"/>
          <w:sz w:val="13"/>
          <w:szCs w:val="13"/>
          <w:vertAlign w:val="superscript"/>
        </w:rPr>
        <w:t xml:space="preserve"> </w:t>
      </w:r>
      <w:r w:rsidRPr="0062771A">
        <w:rPr>
          <w:color w:val="000000"/>
        </w:rPr>
        <w:t>of Chemical System Engineering</w:t>
      </w:r>
      <w:r>
        <w:rPr>
          <w:color w:val="000000"/>
        </w:rPr>
        <w:t>, The University of Tokyo, Tokyo 113-8656, Japan</w:t>
      </w:r>
    </w:p>
    <w:p w14:paraId="4CA69EF0" w14:textId="3CE31B8B" w:rsidR="002D7F36" w:rsidRDefault="002D7F36" w:rsidP="002D7F36">
      <w:pPr>
        <w:pStyle w:val="Els-Affiliation"/>
      </w:pPr>
      <w:r w:rsidRPr="002D7F36">
        <w:rPr>
          <w:vertAlign w:val="superscript"/>
        </w:rPr>
        <w:t>b</w:t>
      </w:r>
      <w:r w:rsidRPr="002D7F36">
        <w:t xml:space="preserve">Engineering, Science &amp; Technology, F. Hoffmann – La Roche Ltd., Wurmisweg, 4303 Kaiseraugst, </w:t>
      </w:r>
      <w:r>
        <w:t>Switzerland</w:t>
      </w:r>
    </w:p>
    <w:p w14:paraId="5547D208" w14:textId="4AFB9E7A" w:rsidR="002D7F36" w:rsidRPr="002D7F36" w:rsidRDefault="002D7F36" w:rsidP="002D7F36">
      <w:pPr>
        <w:pStyle w:val="Els-Affiliation"/>
      </w:pPr>
      <w:r>
        <w:t>*</w:t>
      </w:r>
      <w:r w:rsidRPr="002D7F36">
        <w:t>sugiyama@chemsys.t.u-tokyo.ac.jp</w:t>
      </w:r>
    </w:p>
    <w:p w14:paraId="144DE684" w14:textId="77777777" w:rsidR="008D2649" w:rsidRDefault="008D2649" w:rsidP="008D2649">
      <w:pPr>
        <w:pStyle w:val="Els-Abstract"/>
      </w:pPr>
      <w:r>
        <w:t>Abstract</w:t>
      </w:r>
    </w:p>
    <w:p w14:paraId="7FC58823" w14:textId="2CF54F53" w:rsidR="00B26A38" w:rsidRDefault="00B26A38" w:rsidP="008D2649">
      <w:pPr>
        <w:pStyle w:val="Els-body-text"/>
        <w:spacing w:after="120"/>
        <w:rPr>
          <w:lang w:val="en-GB"/>
        </w:rPr>
      </w:pPr>
      <w:r>
        <w:rPr>
          <w:lang w:val="en-GB"/>
        </w:rPr>
        <w:t>Changeover process</w:t>
      </w:r>
      <w:r w:rsidR="006653F5">
        <w:rPr>
          <w:lang w:val="en-GB"/>
        </w:rPr>
        <w:t xml:space="preserve">es </w:t>
      </w:r>
      <w:r>
        <w:rPr>
          <w:lang w:val="en-GB"/>
        </w:rPr>
        <w:t xml:space="preserve">in biopharmaceutical freeze-drying are crucial to </w:t>
      </w:r>
      <w:r w:rsidR="006653F5">
        <w:rPr>
          <w:lang w:val="en-GB"/>
        </w:rPr>
        <w:t>ensure a sterile environment for drug product manufacturing</w:t>
      </w:r>
      <w:r>
        <w:rPr>
          <w:lang w:val="en-GB"/>
        </w:rPr>
        <w:t>. Leak test</w:t>
      </w:r>
      <w:r w:rsidR="006653F5">
        <w:rPr>
          <w:lang w:val="en-GB"/>
        </w:rPr>
        <w:t>s</w:t>
      </w:r>
      <w:r w:rsidR="00FB25CD">
        <w:rPr>
          <w:lang w:val="en-GB"/>
        </w:rPr>
        <w:t xml:space="preserve"> aim to avoid contamination in </w:t>
      </w:r>
      <w:r w:rsidR="006653F5">
        <w:rPr>
          <w:lang w:val="en-GB"/>
        </w:rPr>
        <w:t>the</w:t>
      </w:r>
      <w:r>
        <w:rPr>
          <w:lang w:val="en-GB"/>
        </w:rPr>
        <w:t xml:space="preserve"> freeze-drying chamber</w:t>
      </w:r>
      <w:r w:rsidR="00742E6C">
        <w:rPr>
          <w:lang w:val="en-GB"/>
        </w:rPr>
        <w:t xml:space="preserve"> using </w:t>
      </w:r>
      <w:r w:rsidR="003614D1">
        <w:rPr>
          <w:lang w:val="en-GB"/>
        </w:rPr>
        <w:t>pressure measurements over time</w:t>
      </w:r>
      <w:r>
        <w:rPr>
          <w:lang w:val="en-GB"/>
        </w:rPr>
        <w:t xml:space="preserve">. However, process </w:t>
      </w:r>
      <w:r w:rsidR="00E07B53">
        <w:rPr>
          <w:lang w:val="en-GB"/>
        </w:rPr>
        <w:t>disturbances</w:t>
      </w:r>
      <w:r>
        <w:rPr>
          <w:lang w:val="en-GB"/>
        </w:rPr>
        <w:t xml:space="preserve"> such </w:t>
      </w:r>
      <w:r w:rsidR="00E07B53">
        <w:rPr>
          <w:lang w:val="en-GB"/>
        </w:rPr>
        <w:t xml:space="preserve">as </w:t>
      </w:r>
      <w:r>
        <w:rPr>
          <w:lang w:val="en-GB"/>
        </w:rPr>
        <w:t>temperature fluctuations</w:t>
      </w:r>
      <w:r w:rsidR="00A37BDF">
        <w:rPr>
          <w:lang w:val="en-GB"/>
        </w:rPr>
        <w:t xml:space="preserve"> can</w:t>
      </w:r>
      <w:r>
        <w:rPr>
          <w:lang w:val="en-GB"/>
        </w:rPr>
        <w:t xml:space="preserve"> lead to elevated </w:t>
      </w:r>
      <w:r w:rsidR="006653F5">
        <w:rPr>
          <w:lang w:val="en-GB"/>
        </w:rPr>
        <w:t>pressure measurements</w:t>
      </w:r>
      <w:r w:rsidR="00E07B53">
        <w:rPr>
          <w:lang w:val="en-GB"/>
        </w:rPr>
        <w:t xml:space="preserve"> and</w:t>
      </w:r>
      <w:r w:rsidR="0003103D">
        <w:rPr>
          <w:lang w:val="en-GB"/>
        </w:rPr>
        <w:t xml:space="preserve"> other</w:t>
      </w:r>
      <w:r w:rsidR="00E07B53">
        <w:rPr>
          <w:lang w:val="en-GB"/>
        </w:rPr>
        <w:t xml:space="preserve"> process variabilities</w:t>
      </w:r>
      <w:r>
        <w:rPr>
          <w:lang w:val="en-GB"/>
        </w:rPr>
        <w:t>, which in turn</w:t>
      </w:r>
      <w:r w:rsidR="00E07B53">
        <w:rPr>
          <w:lang w:val="en-GB"/>
        </w:rPr>
        <w:t xml:space="preserve"> can</w:t>
      </w:r>
      <w:r>
        <w:rPr>
          <w:lang w:val="en-GB"/>
        </w:rPr>
        <w:t xml:space="preserve"> lead to false alarms. This work investigates the main sources of variabilit</w:t>
      </w:r>
      <w:r w:rsidR="00B440E0">
        <w:rPr>
          <w:lang w:val="en-GB"/>
        </w:rPr>
        <w:t>y</w:t>
      </w:r>
      <w:r>
        <w:rPr>
          <w:lang w:val="en-GB"/>
        </w:rPr>
        <w:t xml:space="preserve"> during leak testing</w:t>
      </w:r>
      <w:r w:rsidR="00B13CFC">
        <w:rPr>
          <w:lang w:val="en-GB"/>
        </w:rPr>
        <w:t xml:space="preserve"> by analy</w:t>
      </w:r>
      <w:r w:rsidR="00740B46">
        <w:rPr>
          <w:lang w:val="en-GB"/>
        </w:rPr>
        <w:t>z</w:t>
      </w:r>
      <w:r w:rsidR="00B13CFC">
        <w:rPr>
          <w:lang w:val="en-GB"/>
        </w:rPr>
        <w:t>ing industrial, noisy batch process data with a relatively low number of batches</w:t>
      </w:r>
      <w:r w:rsidR="00B440E0">
        <w:rPr>
          <w:lang w:val="en-GB"/>
        </w:rPr>
        <w:t xml:space="preserve"> using principal component analysis and a sparse formulation thereof</w:t>
      </w:r>
      <w:r w:rsidR="00B13CFC">
        <w:rPr>
          <w:lang w:val="en-GB"/>
        </w:rPr>
        <w:t>.</w:t>
      </w:r>
      <w:r w:rsidR="00B440E0">
        <w:rPr>
          <w:lang w:val="en-GB"/>
        </w:rPr>
        <w:t xml:space="preserve"> It is demonstrated, that for such datasets, adding a sparsity constraint to principal component analysis improves consistency and simplifies interpretability of the results</w:t>
      </w:r>
      <w:r w:rsidR="00A37BDF">
        <w:rPr>
          <w:lang w:val="en-GB"/>
        </w:rPr>
        <w:t xml:space="preserve">. </w:t>
      </w:r>
      <w:r w:rsidR="00A37BDF" w:rsidRPr="00A37BDF">
        <w:rPr>
          <w:lang w:val="en-GB"/>
        </w:rPr>
        <w:t>This work highlights the challenges of using data-driven methodologies with real industrial data and shows the need for developing more tailored solutions to handle noisy, drifting</w:t>
      </w:r>
      <w:r w:rsidR="00740B46">
        <w:rPr>
          <w:lang w:val="en-GB"/>
        </w:rPr>
        <w:t>,</w:t>
      </w:r>
      <w:r w:rsidR="00A37BDF" w:rsidRPr="00A37BDF">
        <w:rPr>
          <w:lang w:val="en-GB"/>
        </w:rPr>
        <w:t xml:space="preserve"> and imbalanced datasets.</w:t>
      </w:r>
    </w:p>
    <w:p w14:paraId="144DE687" w14:textId="1745AF4C" w:rsidR="008D2649" w:rsidRDefault="008D2649" w:rsidP="008D2649">
      <w:pPr>
        <w:pStyle w:val="Els-body-text"/>
        <w:spacing w:after="120"/>
        <w:rPr>
          <w:lang w:val="en-GB"/>
        </w:rPr>
      </w:pPr>
      <w:r>
        <w:rPr>
          <w:b/>
          <w:bCs/>
          <w:lang w:val="en-GB"/>
        </w:rPr>
        <w:t>Keywords</w:t>
      </w:r>
      <w:r>
        <w:rPr>
          <w:lang w:val="en-GB"/>
        </w:rPr>
        <w:t xml:space="preserve">: </w:t>
      </w:r>
      <w:r w:rsidR="00A83887">
        <w:rPr>
          <w:lang w:val="en-GB"/>
        </w:rPr>
        <w:t xml:space="preserve">Freeze-drying, </w:t>
      </w:r>
      <w:r w:rsidR="00130D31">
        <w:rPr>
          <w:lang w:val="en-GB"/>
        </w:rPr>
        <w:t>l</w:t>
      </w:r>
      <w:r w:rsidR="00A83887">
        <w:rPr>
          <w:lang w:val="en-GB"/>
        </w:rPr>
        <w:t xml:space="preserve">eak detection, </w:t>
      </w:r>
      <w:r w:rsidR="00A37BDF">
        <w:rPr>
          <w:lang w:val="en-GB"/>
        </w:rPr>
        <w:t>industrial data</w:t>
      </w:r>
      <w:r w:rsidR="00130D31">
        <w:rPr>
          <w:lang w:val="en-GB"/>
        </w:rPr>
        <w:t xml:space="preserve">, data-driven diagnostics, </w:t>
      </w:r>
      <w:r w:rsidR="00A37BDF">
        <w:rPr>
          <w:lang w:val="en-GB"/>
        </w:rPr>
        <w:t>false alarms</w:t>
      </w:r>
    </w:p>
    <w:p w14:paraId="144DE689" w14:textId="0161793B" w:rsidR="008D2649" w:rsidRDefault="002D7F36" w:rsidP="008D2649">
      <w:pPr>
        <w:pStyle w:val="Els-1storder-head"/>
      </w:pPr>
      <w:r>
        <w:t>Introduction</w:t>
      </w:r>
    </w:p>
    <w:p w14:paraId="16BB5B3E" w14:textId="7FB24FEE" w:rsidR="00B718D3" w:rsidRDefault="0095283F" w:rsidP="009205EF">
      <w:pPr>
        <w:pStyle w:val="Els-body-text"/>
      </w:pPr>
      <w:r>
        <w:t xml:space="preserve">Pharmaceutical freeze-drying is an integral unit operation </w:t>
      </w:r>
      <w:r w:rsidR="008C592A">
        <w:t>allowing</w:t>
      </w:r>
      <w:r>
        <w:t xml:space="preserve"> drug product</w:t>
      </w:r>
      <w:r w:rsidR="008C592A">
        <w:t>s</w:t>
      </w:r>
      <w:r>
        <w:t xml:space="preserve"> </w:t>
      </w:r>
      <w:r w:rsidR="008C592A">
        <w:t>to be stored over extended time periods</w:t>
      </w:r>
      <w:r>
        <w:t>.</w:t>
      </w:r>
      <w:r w:rsidR="000F5E89">
        <w:t xml:space="preserve"> </w:t>
      </w:r>
      <w:r>
        <w:t>As with all pharma</w:t>
      </w:r>
      <w:r w:rsidR="009205EF">
        <w:t>ceutical</w:t>
      </w:r>
      <w:r>
        <w:t xml:space="preserve"> </w:t>
      </w:r>
      <w:r w:rsidR="009205EF">
        <w:t>manufacturing processes</w:t>
      </w:r>
      <w:r>
        <w:t>, product quality is of paramount importance.</w:t>
      </w:r>
      <w:r w:rsidR="000F5E89">
        <w:t xml:space="preserve"> </w:t>
      </w:r>
      <w:r>
        <w:t xml:space="preserve">Apart from production process and product quality control, changeover processes such as cleaning and sterilization in place (CIP/SIP) </w:t>
      </w:r>
      <w:r w:rsidR="000F5E89">
        <w:t>or</w:t>
      </w:r>
      <w:r>
        <w:t xml:space="preserve"> leak test</w:t>
      </w:r>
      <w:r w:rsidR="000F5E89">
        <w:t>ing</w:t>
      </w:r>
      <w:r>
        <w:t xml:space="preserve"> are essential </w:t>
      </w:r>
      <w:r w:rsidR="000F5E89">
        <w:t>for</w:t>
      </w:r>
      <w:r>
        <w:t xml:space="preserve"> assuring high-grade, </w:t>
      </w:r>
      <w:r w:rsidR="00740B46">
        <w:t>contaminant-free</w:t>
      </w:r>
      <w:r>
        <w:t xml:space="preserve"> product</w:t>
      </w:r>
      <w:r w:rsidR="00814C7F">
        <w:t>s</w:t>
      </w:r>
      <w:r>
        <w:t>.</w:t>
      </w:r>
      <w:r w:rsidR="007423B1">
        <w:t xml:space="preserve"> </w:t>
      </w:r>
      <w:r w:rsidR="00814C7F" w:rsidRPr="00814C7F">
        <w:t>Robust monitoring and control strategies are needed for the safe and efficient operation of pharmaceutical freeze-drying processes, which are already time-, energy-, and cost-intensive with a high potential for quality-impairing faults.</w:t>
      </w:r>
      <w:r w:rsidR="00814C7F">
        <w:t xml:space="preserve"> </w:t>
      </w:r>
      <w:r w:rsidR="009205EF">
        <w:t>However, advanced monitoring strategies for changeover processes are scarce.</w:t>
      </w:r>
      <w:r w:rsidR="000F5E89">
        <w:t xml:space="preserve"> </w:t>
      </w:r>
      <w:r w:rsidR="009205EF">
        <w:t xml:space="preserve">Leak testing, for example, </w:t>
      </w:r>
      <w:r w:rsidR="00A25967">
        <w:t>is performed to measure</w:t>
      </w:r>
      <w:r w:rsidR="00CA4A39">
        <w:t xml:space="preserve"> the amount of</w:t>
      </w:r>
      <w:r w:rsidR="00A25967">
        <w:t xml:space="preserve"> </w:t>
      </w:r>
      <w:r w:rsidR="00046896">
        <w:t xml:space="preserve">external air </w:t>
      </w:r>
      <w:r w:rsidR="00CA4A39">
        <w:t>entering the freeze-dryer, possibly contaminating</w:t>
      </w:r>
      <w:r w:rsidR="00A25967">
        <w:t xml:space="preserve"> the sterile</w:t>
      </w:r>
      <w:r w:rsidR="00046896">
        <w:t xml:space="preserve"> </w:t>
      </w:r>
      <w:r w:rsidR="00A25967">
        <w:t>environment.</w:t>
      </w:r>
      <w:r w:rsidR="000F5E89">
        <w:t xml:space="preserve"> Many</w:t>
      </w:r>
      <w:r w:rsidR="00A25967">
        <w:t xml:space="preserve"> pharmaceutical companies base leak test</w:t>
      </w:r>
      <w:r w:rsidR="000F5E89">
        <w:t>ing</w:t>
      </w:r>
      <w:r w:rsidR="00A25967">
        <w:t xml:space="preserve"> solely on the pressure increase over a specified timeframe. However, pressure increase under vacuum is subject to a multitude of factors, such as temperature fluctuations or </w:t>
      </w:r>
      <w:r w:rsidR="00EE6F6D">
        <w:t>evaporation of remaining water in the chamber</w:t>
      </w:r>
      <w:r w:rsidR="00FE6B8B">
        <w:t>.</w:t>
      </w:r>
      <w:r w:rsidR="00A25967">
        <w:t xml:space="preserve"> </w:t>
      </w:r>
      <w:r w:rsidR="000F5E89">
        <w:t xml:space="preserve">These factors lead to </w:t>
      </w:r>
      <w:r w:rsidR="00740B46">
        <w:t>so-called</w:t>
      </w:r>
      <w:r w:rsidR="000F5E89">
        <w:t xml:space="preserve"> internal or virtual leaks, which elevate </w:t>
      </w:r>
      <w:r w:rsidR="008C592A">
        <w:t>pressure</w:t>
      </w:r>
      <w:r w:rsidR="003E0F2F">
        <w:t xml:space="preserve"> and potentially </w:t>
      </w:r>
      <w:r w:rsidR="001629AF">
        <w:t>cause</w:t>
      </w:r>
      <w:r w:rsidR="003E0F2F">
        <w:t xml:space="preserve"> false alarms</w:t>
      </w:r>
      <w:r w:rsidR="006900B3">
        <w:t xml:space="preserve"> </w:t>
      </w:r>
      <w:r w:rsidR="008C592A">
        <w:t xml:space="preserve">(Sahni et al., 2022). </w:t>
      </w:r>
      <w:r w:rsidR="009A067D">
        <w:t xml:space="preserve">Failed tests due to false alarms are often passed through simple repetition without </w:t>
      </w:r>
      <w:r w:rsidR="009A067D">
        <w:lastRenderedPageBreak/>
        <w:t>any physical modifications to the equipment</w:t>
      </w:r>
      <w:r w:rsidR="00CA4A39">
        <w:t>. Even so, repetition</w:t>
      </w:r>
      <w:r w:rsidR="009A067D">
        <w:t xml:space="preserve"> increases </w:t>
      </w:r>
      <w:r w:rsidR="00CA4A39">
        <w:t>downtime</w:t>
      </w:r>
      <w:r w:rsidR="009A067D">
        <w:t xml:space="preserve"> and </w:t>
      </w:r>
      <w:r w:rsidR="00825D5A">
        <w:t>hence</w:t>
      </w:r>
      <w:r w:rsidR="009A067D">
        <w:t xml:space="preserve"> decreases</w:t>
      </w:r>
      <w:r w:rsidR="00A37BDF">
        <w:t xml:space="preserve"> the</w:t>
      </w:r>
      <w:r w:rsidR="009A067D">
        <w:t xml:space="preserve"> availability of the machine for production.</w:t>
      </w:r>
      <w:r w:rsidR="000F5E89">
        <w:t xml:space="preserve"> </w:t>
      </w:r>
      <w:r w:rsidR="002547EF">
        <w:t>Virtual leaks are usually characterized by non-linear pressure profile</w:t>
      </w:r>
      <w:r w:rsidR="00814C7F">
        <w:t>s</w:t>
      </w:r>
      <w:r w:rsidR="002547EF">
        <w:t xml:space="preserve"> over time. </w:t>
      </w:r>
      <w:r w:rsidR="00283778">
        <w:t xml:space="preserve">The only available model </w:t>
      </w:r>
      <w:r w:rsidR="00CA4A39">
        <w:t xml:space="preserve">to separate virtual from real leaks </w:t>
      </w:r>
      <w:r w:rsidR="00283778">
        <w:t xml:space="preserve">so far was proposed by </w:t>
      </w:r>
      <w:proofErr w:type="spellStart"/>
      <w:r w:rsidR="00CD5081">
        <w:t>Calzavara</w:t>
      </w:r>
      <w:proofErr w:type="spellEnd"/>
      <w:r w:rsidR="00283778">
        <w:t xml:space="preserve"> et al. (2021), </w:t>
      </w:r>
      <w:r w:rsidR="00CC0783">
        <w:t>which</w:t>
      </w:r>
      <w:r w:rsidR="00283778">
        <w:t xml:space="preserve"> follow</w:t>
      </w:r>
      <w:r w:rsidR="00CC0783">
        <w:t>s</w:t>
      </w:r>
      <w:r w:rsidR="00283778">
        <w:t xml:space="preserve"> a mechanistic approach. </w:t>
      </w:r>
    </w:p>
    <w:p w14:paraId="5437E801" w14:textId="170153FA" w:rsidR="00FE6B8B" w:rsidRDefault="00BD0AEE" w:rsidP="009205EF">
      <w:pPr>
        <w:pStyle w:val="Els-body-text"/>
      </w:pPr>
      <w:r>
        <w:t>In the last few decades, an extensive amount of data-driven process monitoring, and fault diagnosis systems have been proposed (Yin et al., 2014).</w:t>
      </w:r>
      <w:r w:rsidR="00FE6B8B">
        <w:t xml:space="preserve"> </w:t>
      </w:r>
      <w:r w:rsidR="004D755E">
        <w:t xml:space="preserve">Many of these </w:t>
      </w:r>
      <w:r>
        <w:t>methods</w:t>
      </w:r>
      <w:r w:rsidR="004D755E">
        <w:t xml:space="preserve">, however, </w:t>
      </w:r>
      <w:r w:rsidR="00703CCD">
        <w:t xml:space="preserve">are tested and validated on simulated datasets </w:t>
      </w:r>
      <w:r w:rsidR="00A37BDF">
        <w:t xml:space="preserve">but can be difficult to apply </w:t>
      </w:r>
      <w:r w:rsidR="00740B46">
        <w:t>to</w:t>
      </w:r>
      <w:r w:rsidR="00A37BDF">
        <w:t xml:space="preserve"> real industrial datasets</w:t>
      </w:r>
      <w:r w:rsidR="00703CCD">
        <w:t xml:space="preserve"> (Ji and Sun, 2022)</w:t>
      </w:r>
      <w:r w:rsidR="00FE6B8B">
        <w:t>.</w:t>
      </w:r>
      <w:r w:rsidR="00703CCD">
        <w:t xml:space="preserve"> As more data from real pharmaceutical manufacturing plants is being stored, </w:t>
      </w:r>
      <w:r w:rsidR="00FE6B8B">
        <w:t>the possibilities to propose and test appropriate monitoring methods are increasing</w:t>
      </w:r>
      <w:r w:rsidR="00703CCD">
        <w:t>.</w:t>
      </w:r>
      <w:r w:rsidR="0059391F">
        <w:t xml:space="preserve"> </w:t>
      </w:r>
      <w:r w:rsidR="00703CCD">
        <w:t>For that,</w:t>
      </w:r>
      <w:r w:rsidR="00FE6B8B">
        <w:t xml:space="preserve"> however,</w:t>
      </w:r>
      <w:r w:rsidR="00703CCD">
        <w:t xml:space="preserve"> characteristics of </w:t>
      </w:r>
      <w:r w:rsidR="00F01032">
        <w:t>industrial</w:t>
      </w:r>
      <w:r w:rsidR="00703CCD">
        <w:t xml:space="preserve"> data, such as</w:t>
      </w:r>
      <w:r w:rsidR="000273AA">
        <w:t xml:space="preserve"> individual machine characteristics,</w:t>
      </w:r>
      <w:r w:rsidR="00703CCD">
        <w:t xml:space="preserve"> </w:t>
      </w:r>
      <w:r w:rsidR="00CA4A39">
        <w:t xml:space="preserve">process variabilities, </w:t>
      </w:r>
      <w:r w:rsidR="00703CCD">
        <w:t>low sample size</w:t>
      </w:r>
      <w:r w:rsidR="00F01032">
        <w:t xml:space="preserve">, </w:t>
      </w:r>
      <w:r w:rsidR="00203EFA">
        <w:t>non-relevant process variables</w:t>
      </w:r>
      <w:r w:rsidR="00740B46">
        <w:t>,</w:t>
      </w:r>
      <w:r w:rsidR="00203EFA">
        <w:t xml:space="preserve"> and</w:t>
      </w:r>
      <w:r w:rsidR="00F01032">
        <w:t xml:space="preserve"> noise</w:t>
      </w:r>
      <w:r w:rsidR="00203EFA">
        <w:t xml:space="preserve"> must be accounted for.</w:t>
      </w:r>
      <w:r w:rsidR="00703CCD">
        <w:t xml:space="preserve"> </w:t>
      </w:r>
      <w:r w:rsidR="00203EFA">
        <w:t>Furthermore, it has been shown that</w:t>
      </w:r>
      <w:r w:rsidR="0009620A">
        <w:t xml:space="preserve"> in addition to data drift</w:t>
      </w:r>
      <w:r w:rsidR="00EF2CDE">
        <w:t>s</w:t>
      </w:r>
      <w:r w:rsidR="0009620A">
        <w:t>,</w:t>
      </w:r>
      <w:r w:rsidR="00703CCD">
        <w:t xml:space="preserve"> </w:t>
      </w:r>
      <w:r w:rsidR="00EF2CDE">
        <w:t>shifts in data baselines can</w:t>
      </w:r>
      <w:r w:rsidR="007E0820">
        <w:t xml:space="preserve"> occur</w:t>
      </w:r>
      <w:r w:rsidR="00703CCD">
        <w:t xml:space="preserve"> over time</w:t>
      </w:r>
      <w:r w:rsidR="00203EFA">
        <w:t>, especially before and after equipment maintenance</w:t>
      </w:r>
      <w:r w:rsidR="00703CCD">
        <w:t xml:space="preserve"> (</w:t>
      </w:r>
      <w:r w:rsidR="00F01032">
        <w:t>Z</w:t>
      </w:r>
      <w:r w:rsidR="00F01032" w:rsidRPr="00F01032">
        <w:t>ü</w:t>
      </w:r>
      <w:r w:rsidR="00F01032">
        <w:t xml:space="preserve">rcher </w:t>
      </w:r>
      <w:r w:rsidR="004C3DB8">
        <w:t>et</w:t>
      </w:r>
      <w:r w:rsidR="00057AE2">
        <w:t xml:space="preserve"> al., 2022), </w:t>
      </w:r>
      <w:r w:rsidR="00253D47">
        <w:t>which is</w:t>
      </w:r>
      <w:r w:rsidR="00203EFA">
        <w:t xml:space="preserve"> an additional source of variability</w:t>
      </w:r>
      <w:r w:rsidR="00F01032">
        <w:t>.</w:t>
      </w:r>
    </w:p>
    <w:p w14:paraId="2395EFA3" w14:textId="3248B7A7" w:rsidR="00C005FA" w:rsidRDefault="00C005FA" w:rsidP="009205EF">
      <w:pPr>
        <w:pStyle w:val="Els-body-text"/>
      </w:pPr>
      <w:r>
        <w:t xml:space="preserve">This work focuses on identifying the main sources of variability </w:t>
      </w:r>
      <w:r w:rsidR="00740F25">
        <w:t>from</w:t>
      </w:r>
      <w:r>
        <w:t xml:space="preserve"> a low sample size</w:t>
      </w:r>
      <w:r w:rsidR="00740F25">
        <w:t>, noisy</w:t>
      </w:r>
      <w:r w:rsidR="00740B46">
        <w:t>,</w:t>
      </w:r>
      <w:r w:rsidR="00740F25">
        <w:t xml:space="preserve"> and </w:t>
      </w:r>
      <w:r>
        <w:t xml:space="preserve">high dimensional dataset of two parallelized, industrial freeze-dryers within the same drug product filling line. </w:t>
      </w:r>
      <w:r w:rsidR="00A37BDF">
        <w:t>Two</w:t>
      </w:r>
      <w:r w:rsidR="00946D6D">
        <w:t xml:space="preserve"> multivariate methods, namely multiway principal component analysis (PCA) and a sparse formulation thereof (SparsePCA), are compared. </w:t>
      </w:r>
      <w:r w:rsidR="00A37BDF">
        <w:t>It</w:t>
      </w:r>
      <w:r w:rsidR="007700D0">
        <w:t xml:space="preserve"> is demonstrated that including </w:t>
      </w:r>
      <w:r w:rsidR="00D71ABA">
        <w:t>multivariate methods</w:t>
      </w:r>
      <w:r w:rsidR="007700D0">
        <w:t xml:space="preserve"> in leak test evaluation can reduce false alarms while maintaining leak detection reliability</w:t>
      </w:r>
      <w:r w:rsidR="00A37BDF">
        <w:t xml:space="preserve"> in comparison to currently employed empirical approaches</w:t>
      </w:r>
      <w:r w:rsidR="007700D0">
        <w:t>.</w:t>
      </w:r>
    </w:p>
    <w:p w14:paraId="44A39F8C" w14:textId="34EFACC4" w:rsidR="00014B7C" w:rsidRDefault="002D7F36" w:rsidP="00014B7C">
      <w:pPr>
        <w:pStyle w:val="Els-1storder-head"/>
      </w:pPr>
      <w:r>
        <w:t>Methods</w:t>
      </w:r>
    </w:p>
    <w:p w14:paraId="144DE69B" w14:textId="5E6A0B3F" w:rsidR="008D2649" w:rsidRDefault="00014B7C" w:rsidP="003E0F2F">
      <w:pPr>
        <w:pStyle w:val="Els-2ndorder-head"/>
      </w:pPr>
      <w:r>
        <w:t xml:space="preserve">Data </w:t>
      </w:r>
      <w:r w:rsidR="0008361C">
        <w:t>Preparation</w:t>
      </w:r>
    </w:p>
    <w:p w14:paraId="144DE69C" w14:textId="37F3B2CE" w:rsidR="008D2649" w:rsidRPr="00480EB1" w:rsidRDefault="009D2C6A" w:rsidP="008D2649">
      <w:pPr>
        <w:pStyle w:val="Els-body-text"/>
      </w:pPr>
      <w:r>
        <w:t xml:space="preserve">Data preparation </w:t>
      </w:r>
      <w:r w:rsidR="00685487">
        <w:t>was</w:t>
      </w:r>
      <w:r>
        <w:t xml:space="preserve"> carried out according to </w:t>
      </w:r>
      <w:r w:rsidR="00097DA2">
        <w:t>Figure 1</w:t>
      </w:r>
      <w:r>
        <w:t>.</w:t>
      </w:r>
      <w:r w:rsidR="00FB0220">
        <w:t xml:space="preserve"> </w:t>
      </w:r>
      <w:r w:rsidR="0017187C">
        <w:t xml:space="preserve">Almost two years of process </w:t>
      </w:r>
      <w:r w:rsidR="008C592A">
        <w:t>data</w:t>
      </w:r>
      <w:r w:rsidR="004F0C52">
        <w:t xml:space="preserve"> </w:t>
      </w:r>
      <w:r w:rsidR="0017187C">
        <w:t xml:space="preserve">were available. </w:t>
      </w:r>
      <w:r w:rsidR="00FB0220">
        <w:t>First</w:t>
      </w:r>
      <w:r w:rsidR="00740B46">
        <w:t>,</w:t>
      </w:r>
      <w:r w:rsidR="00FB0220">
        <w:t xml:space="preserve"> the sensor measurements </w:t>
      </w:r>
      <w:r w:rsidR="00685487">
        <w:t>were</w:t>
      </w:r>
      <w:r w:rsidR="00FB0220">
        <w:t xml:space="preserve"> extracted </w:t>
      </w:r>
      <w:r w:rsidR="008C592A">
        <w:t>from</w:t>
      </w:r>
      <w:r w:rsidR="00FB0220">
        <w:t xml:space="preserve"> a data historian</w:t>
      </w:r>
      <w:r w:rsidR="00740B46">
        <w:t>,</w:t>
      </w:r>
      <w:r w:rsidR="00FB0220">
        <w:t xml:space="preserve"> and appropriate sensors </w:t>
      </w:r>
      <w:r w:rsidR="00685487">
        <w:t>were</w:t>
      </w:r>
      <w:r w:rsidR="00FB0220">
        <w:t xml:space="preserve"> selected based on discussion</w:t>
      </w:r>
      <w:r w:rsidR="00685487">
        <w:t>s</w:t>
      </w:r>
      <w:r w:rsidR="00FB0220">
        <w:t xml:space="preserve"> with process experts and </w:t>
      </w:r>
      <w:r w:rsidR="00D71ABA">
        <w:t xml:space="preserve">by analyzing </w:t>
      </w:r>
      <w:r w:rsidR="00740B46">
        <w:t xml:space="preserve">the </w:t>
      </w:r>
      <w:r w:rsidR="00FB0220">
        <w:t>measuring frequency</w:t>
      </w:r>
      <w:r w:rsidR="00D71ABA">
        <w:t xml:space="preserve"> of each sensor</w:t>
      </w:r>
      <w:r w:rsidR="00FB0220">
        <w:t xml:space="preserve">. </w:t>
      </w:r>
      <w:r w:rsidR="008C592A">
        <w:t xml:space="preserve">Based on the nature of the data compression algorithm used to store process </w:t>
      </w:r>
      <w:r w:rsidR="00685487">
        <w:t>sensor measurements</w:t>
      </w:r>
      <w:r w:rsidR="00B433AA">
        <w:t>, s</w:t>
      </w:r>
      <w:r w:rsidR="00FB0220">
        <w:t>ensors with an average of</w:t>
      </w:r>
      <w:r w:rsidR="00B433AA">
        <w:t xml:space="preserve"> less than</w:t>
      </w:r>
      <w:r w:rsidR="00FB0220">
        <w:t xml:space="preserve"> </w:t>
      </w:r>
      <w:r w:rsidR="00B433AA">
        <w:t>one data point per ten minutes</w:t>
      </w:r>
      <w:r w:rsidR="00FB0220">
        <w:t xml:space="preserve"> during leak testing </w:t>
      </w:r>
      <w:r w:rsidR="008C592A">
        <w:t>were considered irrelevant and</w:t>
      </w:r>
      <w:r w:rsidR="00FB0220">
        <w:t xml:space="preserve"> discarded</w:t>
      </w:r>
      <w:r w:rsidR="008C592A">
        <w:t>, resulting in J = 28 variables</w:t>
      </w:r>
      <w:r w:rsidR="00FB0220">
        <w:t xml:space="preserve">. </w:t>
      </w:r>
      <w:r w:rsidR="003C21B6">
        <w:t>To</w:t>
      </w:r>
      <w:r w:rsidR="00FB0220">
        <w:t xml:space="preserve"> obtain variable profiles over time</w:t>
      </w:r>
      <w:r w:rsidR="00480EB1">
        <w:t xml:space="preserve"> for each batch</w:t>
      </w:r>
      <w:r w:rsidR="00E36A21">
        <w:t xml:space="preserve"> (</w:t>
      </w:r>
      <w:r w:rsidR="00533B80">
        <w:t>interchangeably used with leak test)</w:t>
      </w:r>
      <w:r w:rsidR="00FB0220">
        <w:t>, sensor measurement</w:t>
      </w:r>
      <w:r w:rsidR="00AC6534">
        <w:t>s</w:t>
      </w:r>
      <w:r w:rsidR="00FB0220">
        <w:t xml:space="preserve"> were interpolated every </w:t>
      </w:r>
      <w:r w:rsidR="00E36A21">
        <w:t xml:space="preserve">full </w:t>
      </w:r>
      <w:r w:rsidR="00FB0220">
        <w:t>minute</w:t>
      </w:r>
      <w:r w:rsidR="008C592A">
        <w:t xml:space="preserve"> to obtain</w:t>
      </w:r>
      <w:r w:rsidR="00FB0220">
        <w:t xml:space="preserve"> K = 225 </w:t>
      </w:r>
      <w:r w:rsidR="00740B46">
        <w:t>time points</w:t>
      </w:r>
      <w:r w:rsidR="00FB0220">
        <w:t>. For freeze-dryer 1 (FD 1), I</w:t>
      </w:r>
      <w:r w:rsidR="00FB0220" w:rsidRPr="00FB0220">
        <w:rPr>
          <w:vertAlign w:val="subscript"/>
        </w:rPr>
        <w:t>1</w:t>
      </w:r>
      <w:r w:rsidR="00FB0220">
        <w:rPr>
          <w:vertAlign w:val="subscript"/>
        </w:rPr>
        <w:t xml:space="preserve"> </w:t>
      </w:r>
      <w:r w:rsidR="00FB0220">
        <w:t>= 57 batches were extracted</w:t>
      </w:r>
      <w:r w:rsidR="008C592A">
        <w:t xml:space="preserve"> and I</w:t>
      </w:r>
      <w:r w:rsidR="008C592A">
        <w:rPr>
          <w:vertAlign w:val="subscript"/>
        </w:rPr>
        <w:t xml:space="preserve">2 </w:t>
      </w:r>
      <w:r w:rsidR="008C592A">
        <w:t xml:space="preserve">= 48 </w:t>
      </w:r>
      <w:r w:rsidR="00FB0220">
        <w:t>for freeze-dryer 2 (FD 2)</w:t>
      </w:r>
      <w:r w:rsidR="003C21B6">
        <w:t>, giving a total of I = 105 batches</w:t>
      </w:r>
      <w:r w:rsidR="00FB0220">
        <w:t xml:space="preserve">. </w:t>
      </w:r>
      <w:r w:rsidR="00480EB1">
        <w:t xml:space="preserve">In the second step, the </w:t>
      </w:r>
      <w:r w:rsidR="00E36A21">
        <w:t>three-dimensional</w:t>
      </w:r>
      <w:r w:rsidR="00480EB1">
        <w:t xml:space="preserve"> array </w:t>
      </w:r>
      <w:r w:rsidR="00480EB1" w:rsidRPr="00480EB1">
        <w:rPr>
          <w:i/>
          <w:iCs/>
          <w:u w:val="single"/>
        </w:rPr>
        <w:t>X</w:t>
      </w:r>
      <w:r w:rsidR="00480EB1">
        <w:t xml:space="preserve"> was batch-wise unfolded to obtain the data matrix </w:t>
      </w:r>
      <w:r w:rsidR="00480EB1" w:rsidRPr="00480EB1">
        <w:rPr>
          <w:i/>
          <w:iCs/>
        </w:rPr>
        <w:t>X</w:t>
      </w:r>
      <w:r w:rsidR="00480EB1">
        <w:t xml:space="preserve">. Prior to transforming the data by PCA and SparsePCA, </w:t>
      </w:r>
      <w:r w:rsidR="00480EB1" w:rsidRPr="00480EB1">
        <w:rPr>
          <w:i/>
          <w:iCs/>
        </w:rPr>
        <w:t>X</w:t>
      </w:r>
      <w:r w:rsidR="00480EB1">
        <w:rPr>
          <w:i/>
          <w:iCs/>
        </w:rPr>
        <w:t xml:space="preserve"> </w:t>
      </w:r>
      <w:r w:rsidR="00480EB1">
        <w:t xml:space="preserve">was centered </w:t>
      </w:r>
      <w:r w:rsidR="00E36A21">
        <w:t xml:space="preserve">by the mean </w:t>
      </w:r>
      <w:r w:rsidR="00480EB1">
        <w:t>and scaled</w:t>
      </w:r>
      <w:r w:rsidR="001629AF">
        <w:t xml:space="preserve"> by</w:t>
      </w:r>
      <w:r w:rsidR="00480EB1">
        <w:t xml:space="preserve"> the standard deviation.</w:t>
      </w:r>
    </w:p>
    <w:p w14:paraId="22162851" w14:textId="77777777" w:rsidR="0008361C" w:rsidRDefault="00B52744" w:rsidP="0008361C">
      <w:pPr>
        <w:pStyle w:val="Els-body-text"/>
        <w:keepNext/>
      </w:pPr>
      <w:r>
        <w:rPr>
          <w:noProof/>
        </w:rPr>
        <w:drawing>
          <wp:inline distT="0" distB="0" distL="0" distR="0" wp14:anchorId="564E370D" wp14:editId="29BDFA6F">
            <wp:extent cx="4495800" cy="1095375"/>
            <wp:effectExtent l="0" t="0" r="0" b="0"/>
            <wp:docPr id="1587832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1095375"/>
                    </a:xfrm>
                    <a:prstGeom prst="rect">
                      <a:avLst/>
                    </a:prstGeom>
                    <a:noFill/>
                    <a:ln>
                      <a:noFill/>
                    </a:ln>
                  </pic:spPr>
                </pic:pic>
              </a:graphicData>
            </a:graphic>
          </wp:inline>
        </w:drawing>
      </w:r>
    </w:p>
    <w:p w14:paraId="6DF7FBB7" w14:textId="1554B7CC" w:rsidR="00B52744" w:rsidRDefault="0008361C" w:rsidP="0008361C">
      <w:pPr>
        <w:pStyle w:val="Caption"/>
        <w:jc w:val="both"/>
      </w:pPr>
      <w:bookmarkStart w:id="1" w:name="_Ref151312933"/>
      <w:r>
        <w:t xml:space="preserve">Figure </w:t>
      </w:r>
      <w:r>
        <w:fldChar w:fldCharType="begin"/>
      </w:r>
      <w:r>
        <w:instrText xml:space="preserve"> SEQ Figure \* ARABIC </w:instrText>
      </w:r>
      <w:r>
        <w:fldChar w:fldCharType="separate"/>
      </w:r>
      <w:r w:rsidR="00585A9F">
        <w:rPr>
          <w:noProof/>
        </w:rPr>
        <w:t>1</w:t>
      </w:r>
      <w:r>
        <w:fldChar w:fldCharType="end"/>
      </w:r>
      <w:bookmarkEnd w:id="1"/>
      <w:r>
        <w:t xml:space="preserve">: </w:t>
      </w:r>
      <w:r w:rsidR="00073EFB">
        <w:t xml:space="preserve">Data preparation workflow was conducted in two main steps. First, process data was extracted from a data historian and preprocessed into an array </w:t>
      </w:r>
      <w:r w:rsidR="00073EFB" w:rsidRPr="00073EFB">
        <w:rPr>
          <w:i/>
          <w:iCs/>
          <w:u w:val="single"/>
        </w:rPr>
        <w:t>X</w:t>
      </w:r>
      <w:r w:rsidR="00073EFB">
        <w:t xml:space="preserve"> of size I×J×K, where I = I</w:t>
      </w:r>
      <w:r w:rsidR="00073EFB" w:rsidRPr="00073EFB">
        <w:rPr>
          <w:vertAlign w:val="subscript"/>
        </w:rPr>
        <w:t>1</w:t>
      </w:r>
      <w:r w:rsidR="00073EFB">
        <w:t xml:space="preserve"> + I</w:t>
      </w:r>
      <w:r w:rsidR="00073EFB" w:rsidRPr="00073EFB">
        <w:rPr>
          <w:vertAlign w:val="subscript"/>
        </w:rPr>
        <w:t>2</w:t>
      </w:r>
      <w:r w:rsidR="00073EFB">
        <w:t xml:space="preserve">. Then, the array is batch-wise unfolded into a matrix </w:t>
      </w:r>
      <w:r w:rsidR="00073EFB" w:rsidRPr="00073EFB">
        <w:rPr>
          <w:i/>
          <w:iCs/>
        </w:rPr>
        <w:t>X</w:t>
      </w:r>
      <w:r w:rsidR="00073EFB">
        <w:t xml:space="preserve"> of size I×JK</w:t>
      </w:r>
      <w:r w:rsidR="00B433AA">
        <w:t xml:space="preserve"> (or 105×6’300)</w:t>
      </w:r>
      <w:r w:rsidR="00073EFB">
        <w:t>.</w:t>
      </w:r>
    </w:p>
    <w:p w14:paraId="62A1B28A" w14:textId="77777777" w:rsidR="003E0F2F" w:rsidRDefault="003E0F2F" w:rsidP="003E0F2F">
      <w:pPr>
        <w:pStyle w:val="Els-2ndorder-head"/>
      </w:pPr>
      <w:r>
        <w:lastRenderedPageBreak/>
        <w:t>Leak Test Classification</w:t>
      </w:r>
    </w:p>
    <w:p w14:paraId="55E58EBC" w14:textId="1A8181E8" w:rsidR="003E0F2F" w:rsidRPr="003E0F2F" w:rsidRDefault="003E0F2F" w:rsidP="00533B80">
      <w:pPr>
        <w:pStyle w:val="Els-body-text"/>
      </w:pPr>
      <w:r w:rsidRPr="00C771EA">
        <w:t xml:space="preserve">Real leaks were identified based on maintenance records, while virtual leaks were identified as runs </w:t>
      </w:r>
      <w:r w:rsidR="00740B46">
        <w:t>that</w:t>
      </w:r>
      <w:r w:rsidRPr="00C771EA">
        <w:t xml:space="preserve"> featured failed tests with non-linear pressure profiles that were passed upon simple rep</w:t>
      </w:r>
      <w:r>
        <w:t>e</w:t>
      </w:r>
      <w:r w:rsidRPr="00C771EA">
        <w:t>ti</w:t>
      </w:r>
      <w:r>
        <w:t>ti</w:t>
      </w:r>
      <w:r w:rsidRPr="00C771EA">
        <w:t>on</w:t>
      </w:r>
      <w:r>
        <w:t>.</w:t>
      </w:r>
      <w:r w:rsidR="00FF1E2F">
        <w:t xml:space="preserve"> In total, six classes of leak tests were defined: FD 1, year 1; FD 1, year 2; FD2, year 1; FD 2, year 2; Virtual leaks; Real leaks.</w:t>
      </w:r>
    </w:p>
    <w:p w14:paraId="144DE69D" w14:textId="32E1C3C8" w:rsidR="008D2649" w:rsidRDefault="00014B7C" w:rsidP="008D2649">
      <w:pPr>
        <w:pStyle w:val="Els-2ndorder-head"/>
      </w:pPr>
      <w:r>
        <w:t xml:space="preserve">PCA and </w:t>
      </w:r>
      <w:r w:rsidR="002D7F36">
        <w:t>SparsePCA</w:t>
      </w:r>
      <w:r w:rsidR="008D2649">
        <w:t xml:space="preserve"> </w:t>
      </w:r>
    </w:p>
    <w:p w14:paraId="009186CB" w14:textId="7B5B9F9F" w:rsidR="009D2C6A" w:rsidRPr="009D2C6A" w:rsidRDefault="009D2C6A" w:rsidP="009D2C6A">
      <w:pPr>
        <w:pStyle w:val="Els-body-text"/>
      </w:pPr>
      <w:r>
        <w:t>PCA decomposes a data matrix</w:t>
      </w:r>
      <w:r>
        <w:rPr>
          <w:i/>
          <w:iCs/>
        </w:rPr>
        <w:t xml:space="preserve"> </w:t>
      </w:r>
      <m:oMath>
        <m:r>
          <w:rPr>
            <w:rFonts w:ascii="Cambria Math" w:hAnsi="Cambria Math"/>
          </w:rPr>
          <m:t>X∈</m:t>
        </m:r>
        <m:sSup>
          <m:sSupPr>
            <m:ctrlPr>
              <w:rPr>
                <w:rFonts w:ascii="Cambria Math" w:hAnsi="Cambria Math"/>
                <w:i/>
                <w:iCs/>
              </w:rPr>
            </m:ctrlPr>
          </m:sSupPr>
          <m:e>
            <m:r>
              <m:rPr>
                <m:scr m:val="double-struck"/>
              </m:rPr>
              <w:rPr>
                <w:rFonts w:ascii="Cambria Math" w:hAnsi="Cambria Math"/>
              </w:rPr>
              <m:t>R</m:t>
            </m:r>
          </m:e>
          <m:sup>
            <m:r>
              <m:rPr>
                <m:sty m:val="p"/>
              </m:rPr>
              <w:rPr>
                <w:rFonts w:ascii="Cambria Math" w:hAnsi="Cambria Math"/>
              </w:rPr>
              <m:t>I×JK</m:t>
            </m:r>
          </m:sup>
        </m:sSup>
      </m:oMath>
      <w:r w:rsidR="004D5AF0">
        <w:rPr>
          <w:i/>
          <w:iCs/>
        </w:rPr>
        <w:t xml:space="preserve"> </w:t>
      </w:r>
      <w:r>
        <w:t>into</w:t>
      </w:r>
      <w:r w:rsidR="00C2712A">
        <w:t xml:space="preserve"> C principal </w:t>
      </w:r>
      <w:r w:rsidR="001629AF">
        <w:t xml:space="preserve">components </w:t>
      </w:r>
      <w:r w:rsidR="00C2712A">
        <w:t>with</w:t>
      </w:r>
      <w:r>
        <w:t xml:space="preserve"> </w:t>
      </w:r>
      <w:r w:rsidR="008B49E3">
        <w:t xml:space="preserve">score </w:t>
      </w:r>
      <w:r w:rsidR="001629AF">
        <w:t>matrix</w:t>
      </w:r>
      <w:r>
        <w:t xml:space="preserve"> </w:t>
      </w:r>
      <m:oMath>
        <m:r>
          <w:rPr>
            <w:rFonts w:ascii="Cambria Math" w:hAnsi="Cambria Math"/>
          </w:rPr>
          <m:t>T∈</m:t>
        </m:r>
        <m:sSup>
          <m:sSupPr>
            <m:ctrlPr>
              <w:rPr>
                <w:rFonts w:ascii="Cambria Math" w:hAnsi="Cambria Math"/>
                <w:i/>
                <w:iCs/>
              </w:rPr>
            </m:ctrlPr>
          </m:sSupPr>
          <m:e>
            <m:r>
              <m:rPr>
                <m:scr m:val="double-struck"/>
              </m:rPr>
              <w:rPr>
                <w:rFonts w:ascii="Cambria Math" w:hAnsi="Cambria Math"/>
              </w:rPr>
              <m:t>R</m:t>
            </m:r>
          </m:e>
          <m:sup>
            <m:r>
              <m:rPr>
                <m:sty m:val="p"/>
              </m:rPr>
              <w:rPr>
                <w:rFonts w:ascii="Cambria Math" w:hAnsi="Cambria Math"/>
              </w:rPr>
              <m:t>I×C</m:t>
            </m:r>
          </m:sup>
        </m:sSup>
      </m:oMath>
      <w:r w:rsidR="004D5AF0">
        <w:rPr>
          <w:iCs/>
        </w:rPr>
        <w:t xml:space="preserve"> with score vectors </w:t>
      </w:r>
      <w:r w:rsidR="004D5AF0" w:rsidRPr="009D2C6A">
        <w:t>[</w:t>
      </w:r>
      <w:r w:rsidR="004D5AF0">
        <w:t xml:space="preserve"> </w:t>
      </w:r>
      <w:r w:rsidR="004D5AF0" w:rsidRPr="00057F8E">
        <w:rPr>
          <w:i/>
          <w:iCs/>
        </w:rPr>
        <w:t>t</w:t>
      </w:r>
      <w:r w:rsidR="004D5AF0">
        <w:rPr>
          <w:vertAlign w:val="subscript"/>
        </w:rPr>
        <w:t xml:space="preserve">1  </w:t>
      </w:r>
      <w:r w:rsidR="004D5AF0">
        <w:rPr>
          <w:i/>
          <w:iCs/>
        </w:rPr>
        <w:t xml:space="preserve"> </w:t>
      </w:r>
      <w:r w:rsidR="004D5AF0" w:rsidRPr="00057F8E">
        <w:rPr>
          <w:i/>
          <w:iCs/>
        </w:rPr>
        <w:t>t</w:t>
      </w:r>
      <w:proofErr w:type="gramStart"/>
      <w:r w:rsidR="004D5AF0">
        <w:rPr>
          <w:vertAlign w:val="subscript"/>
        </w:rPr>
        <w:t xml:space="preserve">2 </w:t>
      </w:r>
      <w:r w:rsidR="004D5AF0">
        <w:rPr>
          <w:i/>
          <w:iCs/>
        </w:rPr>
        <w:t xml:space="preserve"> …</w:t>
      </w:r>
      <w:proofErr w:type="gramEnd"/>
      <w:r w:rsidR="004D5AF0">
        <w:rPr>
          <w:i/>
          <w:iCs/>
        </w:rPr>
        <w:t xml:space="preserve">  </w:t>
      </w:r>
      <w:proofErr w:type="spellStart"/>
      <w:proofErr w:type="gramStart"/>
      <w:r w:rsidR="004D5AF0" w:rsidRPr="00057F8E">
        <w:rPr>
          <w:i/>
          <w:iCs/>
        </w:rPr>
        <w:t>t</w:t>
      </w:r>
      <w:r w:rsidR="004D5AF0">
        <w:rPr>
          <w:vertAlign w:val="subscript"/>
        </w:rPr>
        <w:t>C</w:t>
      </w:r>
      <w:proofErr w:type="spellEnd"/>
      <w:r w:rsidR="004D5AF0">
        <w:rPr>
          <w:vertAlign w:val="subscript"/>
        </w:rPr>
        <w:t xml:space="preserve"> </w:t>
      </w:r>
      <w:r w:rsidR="004D5AF0">
        <w:t>]</w:t>
      </w:r>
      <w:proofErr w:type="gramEnd"/>
      <w:r w:rsidR="001629AF">
        <w:t>,</w:t>
      </w:r>
      <w:r w:rsidR="002D00A7">
        <w:t xml:space="preserve"> </w:t>
      </w:r>
      <w:r>
        <w:t xml:space="preserve">a loading matrix </w:t>
      </w:r>
      <m:oMath>
        <m:r>
          <w:rPr>
            <w:rFonts w:ascii="Cambria Math" w:hAnsi="Cambria Math"/>
          </w:rPr>
          <m:t>P∈</m:t>
        </m:r>
        <m:sSup>
          <m:sSupPr>
            <m:ctrlPr>
              <w:rPr>
                <w:rFonts w:ascii="Cambria Math" w:hAnsi="Cambria Math"/>
                <w:i/>
                <w:iCs/>
              </w:rPr>
            </m:ctrlPr>
          </m:sSupPr>
          <m:e>
            <m:r>
              <m:rPr>
                <m:scr m:val="double-struck"/>
              </m:rPr>
              <w:rPr>
                <w:rFonts w:ascii="Cambria Math" w:hAnsi="Cambria Math"/>
              </w:rPr>
              <m:t>R</m:t>
            </m:r>
          </m:e>
          <m:sup>
            <m:r>
              <m:rPr>
                <m:sty m:val="p"/>
              </m:rPr>
              <w:rPr>
                <w:rFonts w:ascii="Cambria Math" w:hAnsi="Cambria Math"/>
              </w:rPr>
              <m:t>JK×C</m:t>
            </m:r>
          </m:sup>
        </m:sSup>
      </m:oMath>
      <w:r w:rsidR="002D00A7">
        <w:t xml:space="preserve"> </w:t>
      </w:r>
      <w:r>
        <w:t>and a residual error</w:t>
      </w:r>
      <w:r w:rsidR="004D5AF0" w:rsidRPr="004D5AF0">
        <w:rPr>
          <w:rFonts w:ascii="Cambria Math" w:hAnsi="Cambria Math"/>
          <w:i/>
        </w:rPr>
        <w:t xml:space="preserve"> </w:t>
      </w:r>
      <m:oMath>
        <m:r>
          <w:rPr>
            <w:rFonts w:ascii="Cambria Math" w:hAnsi="Cambria Math"/>
          </w:rPr>
          <m:t>E∈</m:t>
        </m:r>
        <m:sSup>
          <m:sSupPr>
            <m:ctrlPr>
              <w:rPr>
                <w:rFonts w:ascii="Cambria Math" w:hAnsi="Cambria Math"/>
                <w:i/>
                <w:iCs/>
              </w:rPr>
            </m:ctrlPr>
          </m:sSupPr>
          <m:e>
            <m:r>
              <m:rPr>
                <m:scr m:val="double-struck"/>
              </m:rPr>
              <w:rPr>
                <w:rFonts w:ascii="Cambria Math" w:hAnsi="Cambria Math"/>
              </w:rPr>
              <m:t>R</m:t>
            </m:r>
          </m:e>
          <m:sup>
            <m:r>
              <m:rPr>
                <m:sty m:val="p"/>
              </m:rPr>
              <w:rPr>
                <w:rFonts w:ascii="Cambria Math" w:hAnsi="Cambria Math"/>
              </w:rPr>
              <m:t>I×JK</m:t>
            </m:r>
          </m:sup>
        </m:sSup>
      </m:oMath>
      <w:r>
        <w:t>:</w:t>
      </w:r>
    </w:p>
    <w:tbl>
      <w:tblPr>
        <w:tblW w:w="0" w:type="auto"/>
        <w:tblLook w:val="04A0" w:firstRow="1" w:lastRow="0" w:firstColumn="1" w:lastColumn="0" w:noHBand="0" w:noVBand="1"/>
      </w:tblPr>
      <w:tblGrid>
        <w:gridCol w:w="6120"/>
        <w:gridCol w:w="966"/>
      </w:tblGrid>
      <w:tr w:rsidR="003B60F1" w:rsidRPr="00A94774" w14:paraId="3ACC7371" w14:textId="77777777" w:rsidTr="002416BF">
        <w:tc>
          <w:tcPr>
            <w:tcW w:w="6317" w:type="dxa"/>
            <w:shd w:val="clear" w:color="auto" w:fill="auto"/>
            <w:vAlign w:val="center"/>
          </w:tcPr>
          <w:p w14:paraId="572C9274" w14:textId="0B1308AE" w:rsidR="003B60F1" w:rsidRPr="00021585" w:rsidRDefault="005A2631" w:rsidP="002416BF">
            <w:pPr>
              <w:pStyle w:val="Els-body-text"/>
              <w:spacing w:before="120" w:after="120" w:line="264" w:lineRule="auto"/>
              <w:rPr>
                <w:lang w:val="en-GB"/>
              </w:rPr>
            </w:pPr>
            <m:oMath>
              <m:r>
                <w:rPr>
                  <w:rFonts w:ascii="Cambria Math"/>
                  <w:lang w:val="en-GB"/>
                </w:rPr>
                <m:t>X=T</m:t>
              </m:r>
              <m:sSup>
                <m:sSupPr>
                  <m:ctrlPr>
                    <w:rPr>
                      <w:rFonts w:ascii="Cambria Math" w:hAnsi="Cambria Math"/>
                      <w:i/>
                      <w:lang w:val="en-GB"/>
                    </w:rPr>
                  </m:ctrlPr>
                </m:sSupPr>
                <m:e>
                  <m:r>
                    <w:rPr>
                      <w:rFonts w:ascii="Cambria Math"/>
                      <w:lang w:val="en-GB"/>
                    </w:rPr>
                    <m:t>P</m:t>
                  </m:r>
                </m:e>
                <m:sup>
                  <m:r>
                    <m:rPr>
                      <m:sty m:val="p"/>
                    </m:rPr>
                    <w:rPr>
                      <w:rFonts w:ascii="Cambria Math"/>
                      <w:lang w:val="en-GB"/>
                    </w:rPr>
                    <m:t>T</m:t>
                  </m:r>
                </m:sup>
              </m:sSup>
              <m:r>
                <w:rPr>
                  <w:rFonts w:ascii="Cambria Math"/>
                  <w:lang w:val="en-GB"/>
                </w:rPr>
                <m:t>+E</m:t>
              </m:r>
            </m:oMath>
            <w:r w:rsidR="009D2C6A">
              <w:rPr>
                <w:lang w:val="en-GB"/>
              </w:rPr>
              <w:t>.</w:t>
            </w:r>
          </w:p>
        </w:tc>
        <w:tc>
          <w:tcPr>
            <w:tcW w:w="985" w:type="dxa"/>
            <w:shd w:val="clear" w:color="auto" w:fill="auto"/>
            <w:vAlign w:val="center"/>
          </w:tcPr>
          <w:p w14:paraId="63FB4D2C" w14:textId="77777777" w:rsidR="003B60F1" w:rsidRPr="00A94774" w:rsidRDefault="003B60F1" w:rsidP="002416BF">
            <w:pPr>
              <w:pStyle w:val="Els-body-text"/>
              <w:spacing w:before="120" w:after="120" w:line="264" w:lineRule="auto"/>
              <w:jc w:val="right"/>
              <w:rPr>
                <w:lang w:val="en-GB"/>
              </w:rPr>
            </w:pPr>
            <w:r w:rsidRPr="00A94774">
              <w:rPr>
                <w:lang w:val="en-GB"/>
              </w:rPr>
              <w:t>(1)</w:t>
            </w:r>
          </w:p>
        </w:tc>
      </w:tr>
    </w:tbl>
    <w:p w14:paraId="77FA44C1" w14:textId="6CC4E0B2" w:rsidR="003B60F1" w:rsidRDefault="009D2C6A" w:rsidP="003B60F1">
      <w:pPr>
        <w:pStyle w:val="Els-body-text"/>
      </w:pPr>
      <w:r>
        <w:t>The decomposition can be formulated as an optimization problem according to</w:t>
      </w:r>
    </w:p>
    <w:tbl>
      <w:tblPr>
        <w:tblW w:w="0" w:type="auto"/>
        <w:tblLook w:val="04A0" w:firstRow="1" w:lastRow="0" w:firstColumn="1" w:lastColumn="0" w:noHBand="0" w:noVBand="1"/>
      </w:tblPr>
      <w:tblGrid>
        <w:gridCol w:w="6121"/>
        <w:gridCol w:w="965"/>
      </w:tblGrid>
      <w:tr w:rsidR="005A2631" w:rsidRPr="00A94774" w14:paraId="3244395C" w14:textId="77777777" w:rsidTr="002416BF">
        <w:tc>
          <w:tcPr>
            <w:tcW w:w="6317" w:type="dxa"/>
            <w:shd w:val="clear" w:color="auto" w:fill="auto"/>
            <w:vAlign w:val="center"/>
          </w:tcPr>
          <w:p w14:paraId="2AFF3B76" w14:textId="7123FFFA" w:rsidR="005A2631" w:rsidRPr="005A2631" w:rsidRDefault="005A2631" w:rsidP="002416BF">
            <w:pPr>
              <w:pStyle w:val="Els-body-text"/>
              <w:spacing w:before="120" w:after="120" w:line="264" w:lineRule="auto"/>
              <w:rPr>
                <w:lang w:val="en-GB"/>
              </w:rPr>
            </w:pPr>
            <m:oMath>
              <m:r>
                <w:rPr>
                  <w:rFonts w:ascii="Cambria Math"/>
                  <w:lang w:val="en-GB"/>
                </w:rPr>
                <m:t>(</m:t>
              </m:r>
              <m:acc>
                <m:accPr>
                  <m:ctrlPr>
                    <w:rPr>
                      <w:rFonts w:ascii="Cambria Math" w:hAnsi="Cambria Math"/>
                      <w:i/>
                      <w:lang w:val="en-GB"/>
                    </w:rPr>
                  </m:ctrlPr>
                </m:accPr>
                <m:e>
                  <m:r>
                    <w:rPr>
                      <w:rFonts w:ascii="Cambria Math"/>
                      <w:lang w:val="en-GB"/>
                    </w:rPr>
                    <m:t xml:space="preserve">T, </m:t>
                  </m:r>
                </m:e>
              </m:acc>
              <m:acc>
                <m:accPr>
                  <m:ctrlPr>
                    <w:rPr>
                      <w:rFonts w:ascii="Cambria Math" w:hAnsi="Cambria Math"/>
                      <w:i/>
                      <w:lang w:val="en-GB"/>
                    </w:rPr>
                  </m:ctrlPr>
                </m:accPr>
                <m:e>
                  <m:r>
                    <w:rPr>
                      <w:rFonts w:ascii="Cambria Math"/>
                      <w:lang w:val="en-GB"/>
                    </w:rPr>
                    <m:t xml:space="preserve">P </m:t>
                  </m:r>
                </m:e>
              </m:acc>
              <m:r>
                <w:rPr>
                  <w:rFonts w:ascii="Cambria Math"/>
                  <w:lang w:val="en-GB"/>
                </w:rPr>
                <m:t>)=</m:t>
              </m:r>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lang w:val="en-GB"/>
                        </w:rPr>
                        <m:t>argmin</m:t>
                      </m:r>
                    </m:e>
                    <m:lim>
                      <m:r>
                        <w:rPr>
                          <w:rFonts w:ascii="Cambria Math"/>
                          <w:lang w:val="en-GB"/>
                        </w:rPr>
                        <m:t>(T, P)</m:t>
                      </m:r>
                    </m:lim>
                  </m:limLow>
                </m:fName>
                <m:e>
                  <m:sSubSup>
                    <m:sSubSupPr>
                      <m:ctrlPr>
                        <w:rPr>
                          <w:rFonts w:ascii="Cambria Math" w:hAnsi="Cambria Math"/>
                          <w:i/>
                          <w:lang w:val="en-GB"/>
                        </w:rPr>
                      </m:ctrlPr>
                    </m:sSubSupPr>
                    <m:e>
                      <m:r>
                        <w:rPr>
                          <w:rFonts w:ascii="Cambria Math"/>
                          <w:lang w:val="en-GB"/>
                        </w:rPr>
                        <m:t xml:space="preserve"> </m:t>
                      </m:r>
                      <m:d>
                        <m:dPr>
                          <m:begChr m:val="‖"/>
                          <m:endChr m:val="‖"/>
                          <m:ctrlPr>
                            <w:rPr>
                              <w:rFonts w:ascii="Cambria Math" w:hAnsi="Cambria Math"/>
                              <w:i/>
                              <w:lang w:val="en-GB"/>
                            </w:rPr>
                          </m:ctrlPr>
                        </m:dPr>
                        <m:e>
                          <m:r>
                            <w:rPr>
                              <w:rFonts w:ascii="Cambria Math"/>
                              <w:lang w:val="en-GB"/>
                            </w:rPr>
                            <m:t>X</m:t>
                          </m:r>
                          <m:r>
                            <w:rPr>
                              <w:rFonts w:ascii="Cambria Math"/>
                              <w:lang w:val="en-GB"/>
                            </w:rPr>
                            <m:t>-</m:t>
                          </m:r>
                          <m:r>
                            <w:rPr>
                              <w:rFonts w:ascii="Cambria Math"/>
                              <w:lang w:val="en-GB"/>
                            </w:rPr>
                            <m:t>T</m:t>
                          </m:r>
                          <m:sSup>
                            <m:sSupPr>
                              <m:ctrlPr>
                                <w:rPr>
                                  <w:rFonts w:ascii="Cambria Math" w:hAnsi="Cambria Math"/>
                                  <w:i/>
                                  <w:lang w:val="en-GB"/>
                                </w:rPr>
                              </m:ctrlPr>
                            </m:sSupPr>
                            <m:e>
                              <m:r>
                                <w:rPr>
                                  <w:rFonts w:ascii="Cambria Math"/>
                                  <w:lang w:val="en-GB"/>
                                </w:rPr>
                                <m:t>P</m:t>
                              </m:r>
                            </m:e>
                            <m:sup>
                              <m:r>
                                <m:rPr>
                                  <m:sty m:val="p"/>
                                </m:rPr>
                                <w:rPr>
                                  <w:rFonts w:ascii="Cambria Math"/>
                                  <w:lang w:val="en-GB"/>
                                </w:rPr>
                                <m:t>T</m:t>
                              </m:r>
                            </m:sup>
                          </m:sSup>
                        </m:e>
                      </m:d>
                    </m:e>
                    <m:sub>
                      <m:r>
                        <w:rPr>
                          <w:rFonts w:ascii="Cambria Math"/>
                          <w:lang w:val="en-GB"/>
                        </w:rPr>
                        <m:t>F</m:t>
                      </m:r>
                    </m:sub>
                    <m:sup>
                      <m:r>
                        <w:rPr>
                          <w:rFonts w:ascii="Cambria Math"/>
                          <w:lang w:val="en-GB"/>
                        </w:rPr>
                        <m:t>2</m:t>
                      </m:r>
                    </m:sup>
                  </m:sSubSup>
                </m:e>
              </m:func>
            </m:oMath>
            <w:r w:rsidR="009D2C6A">
              <w:rPr>
                <w:lang w:val="en-GB"/>
              </w:rPr>
              <w:t>,</w:t>
            </w:r>
          </w:p>
        </w:tc>
        <w:tc>
          <w:tcPr>
            <w:tcW w:w="985" w:type="dxa"/>
            <w:shd w:val="clear" w:color="auto" w:fill="auto"/>
            <w:vAlign w:val="center"/>
          </w:tcPr>
          <w:p w14:paraId="1C98F037" w14:textId="48A48AF8" w:rsidR="005A2631" w:rsidRPr="00A94774" w:rsidRDefault="005A2631" w:rsidP="002416BF">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6DC03A1E" w14:textId="39170DBA" w:rsidR="005A2631" w:rsidRPr="00791980" w:rsidRDefault="009D2C6A" w:rsidP="003B60F1">
      <w:pPr>
        <w:pStyle w:val="Els-body-text"/>
      </w:pPr>
      <w:r>
        <w:t>where</w:t>
      </w:r>
      <w:r w:rsidR="005C5309">
        <w:t xml:space="preserve"> </w:t>
      </w:r>
      <m:oMath>
        <m:sSup>
          <m:sSupPr>
            <m:ctrlPr>
              <w:rPr>
                <w:rFonts w:ascii="Cambria Math" w:hAnsi="Cambria Math"/>
                <w:i/>
                <w:lang w:val="en-GB"/>
              </w:rPr>
            </m:ctrlPr>
          </m:sSupPr>
          <m:e>
            <m:r>
              <w:rPr>
                <w:rFonts w:ascii="Cambria Math"/>
                <w:lang w:val="en-GB"/>
              </w:rPr>
              <m:t xml:space="preserve"> P</m:t>
            </m:r>
          </m:e>
          <m:sup>
            <m:r>
              <w:rPr>
                <w:rFonts w:ascii="Cambria Math"/>
                <w:lang w:val="en-GB"/>
              </w:rPr>
              <m:t>T</m:t>
            </m:r>
          </m:sup>
        </m:sSup>
        <m:r>
          <w:rPr>
            <w:rFonts w:ascii="Cambria Math" w:hAnsi="Cambria Math"/>
            <w:lang w:val="en-GB"/>
          </w:rPr>
          <m:t>P=I</m:t>
        </m:r>
      </m:oMath>
      <w:r w:rsidR="00130D31">
        <w:rPr>
          <w:lang w:val="en-GB"/>
        </w:rPr>
        <w:t xml:space="preserve"> and </w:t>
      </w:r>
      <w:r w:rsidR="00130D31" w:rsidRPr="00130D31">
        <w:rPr>
          <w:i/>
          <w:iCs/>
          <w:lang w:val="en-GB"/>
        </w:rPr>
        <w:t>F</w:t>
      </w:r>
      <w:r w:rsidR="00130D31">
        <w:rPr>
          <w:lang w:val="en-GB"/>
        </w:rPr>
        <w:t xml:space="preserve"> refers to the Frobenius norm</w:t>
      </w:r>
      <w:r w:rsidR="005C5309">
        <w:rPr>
          <w:lang w:val="en-GB"/>
        </w:rPr>
        <w:t>.</w:t>
      </w:r>
      <w:r w:rsidR="005C5309">
        <w:t xml:space="preserve"> </w:t>
      </w:r>
      <w:r>
        <w:t>The problem can be easily solved by singular value decomposition. For SparsePCA, many formulations are available</w:t>
      </w:r>
      <w:r w:rsidRPr="00791980">
        <w:t>. The one used in this work is formulated</w:t>
      </w:r>
      <w:r w:rsidR="00737612" w:rsidRPr="00791980">
        <w:t xml:space="preserve"> </w:t>
      </w:r>
      <w:r w:rsidRPr="00791980">
        <w:t xml:space="preserve">as an optimization problem </w:t>
      </w:r>
      <w:r w:rsidR="00751124" w:rsidRPr="00791980">
        <w:t>using</w:t>
      </w:r>
      <w:r w:rsidR="008C27E6" w:rsidRPr="00791980">
        <w:t xml:space="preserve"> the </w:t>
      </w:r>
      <w:r w:rsidR="00887360" w:rsidRPr="00791980">
        <w:t>S</w:t>
      </w:r>
      <w:r w:rsidR="00533B80">
        <w:t>c</w:t>
      </w:r>
      <w:r w:rsidR="00887360" w:rsidRPr="00791980">
        <w:t>i</w:t>
      </w:r>
      <w:r w:rsidR="00533B80">
        <w:t>k</w:t>
      </w:r>
      <w:r w:rsidR="00887360" w:rsidRPr="00791980">
        <w:t>it-learn</w:t>
      </w:r>
      <w:r w:rsidR="005576B8">
        <w:t xml:space="preserve"> </w:t>
      </w:r>
      <w:r w:rsidR="008C27E6" w:rsidRPr="00791980">
        <w:t xml:space="preserve">implementation in Python </w:t>
      </w:r>
      <w:r w:rsidR="005131E3">
        <w:t xml:space="preserve">(Pedregosa et al., 2011) </w:t>
      </w:r>
      <w:r w:rsidR="00751124" w:rsidRPr="00791980">
        <w:t>with</w:t>
      </w:r>
      <w:r w:rsidR="00887360" w:rsidRPr="00791980">
        <w:t xml:space="preserve"> an</w:t>
      </w:r>
      <w:r w:rsidR="008C27E6" w:rsidRPr="00791980">
        <w:t xml:space="preserve"> </w:t>
      </w:r>
      <w:r w:rsidR="008C27E6" w:rsidRPr="00791980">
        <w:rPr>
          <w:i/>
          <w:iCs/>
        </w:rPr>
        <w:t>l</w:t>
      </w:r>
      <w:r w:rsidR="008C27E6" w:rsidRPr="00791980">
        <w:rPr>
          <w:vertAlign w:val="subscript"/>
        </w:rPr>
        <w:t>1</w:t>
      </w:r>
      <w:r w:rsidR="008C27E6" w:rsidRPr="00791980">
        <w:t xml:space="preserve"> </w:t>
      </w:r>
      <w:r w:rsidR="00887360" w:rsidRPr="00791980">
        <w:t>penalty</w:t>
      </w:r>
      <w:r w:rsidR="00751124" w:rsidRPr="00791980">
        <w:t xml:space="preserve"> </w:t>
      </w:r>
      <w:r w:rsidR="00887360" w:rsidRPr="00791980">
        <w:t>on the components</w:t>
      </w:r>
      <w:r w:rsidRPr="00791980">
        <w:t>,</w:t>
      </w:r>
    </w:p>
    <w:tbl>
      <w:tblPr>
        <w:tblW w:w="0" w:type="auto"/>
        <w:tblLook w:val="04A0" w:firstRow="1" w:lastRow="0" w:firstColumn="1" w:lastColumn="0" w:noHBand="0" w:noVBand="1"/>
      </w:tblPr>
      <w:tblGrid>
        <w:gridCol w:w="6123"/>
        <w:gridCol w:w="963"/>
      </w:tblGrid>
      <w:tr w:rsidR="00737612" w:rsidRPr="00A94774" w14:paraId="469F03DA" w14:textId="77777777" w:rsidTr="002416BF">
        <w:tc>
          <w:tcPr>
            <w:tcW w:w="6317" w:type="dxa"/>
            <w:shd w:val="clear" w:color="auto" w:fill="auto"/>
            <w:vAlign w:val="center"/>
          </w:tcPr>
          <w:p w14:paraId="4FEED3AF" w14:textId="72A8C55A" w:rsidR="00737612" w:rsidRPr="005A2631" w:rsidRDefault="00000000" w:rsidP="002416BF">
            <w:pPr>
              <w:pStyle w:val="Els-body-text"/>
              <w:spacing w:before="120" w:after="120" w:line="264" w:lineRule="auto"/>
              <w:rPr>
                <w:lang w:val="en-GB"/>
              </w:rPr>
            </w:pPr>
            <m:oMathPara>
              <m:oMathParaPr>
                <m:jc m:val="left"/>
              </m:oMathParaPr>
              <m:oMath>
                <m:d>
                  <m:dPr>
                    <m:ctrlPr>
                      <w:rPr>
                        <w:rFonts w:ascii="Cambria Math" w:hAnsi="Cambria Math"/>
                        <w:i/>
                        <w:lang w:val="en-GB"/>
                      </w:rPr>
                    </m:ctrlPr>
                  </m:dPr>
                  <m:e>
                    <m:acc>
                      <m:accPr>
                        <m:ctrlPr>
                          <w:rPr>
                            <w:rFonts w:ascii="Cambria Math" w:hAnsi="Cambria Math"/>
                            <w:i/>
                            <w:lang w:val="en-GB"/>
                          </w:rPr>
                        </m:ctrlPr>
                      </m:accPr>
                      <m:e>
                        <m:r>
                          <w:rPr>
                            <w:rFonts w:ascii="Cambria Math"/>
                            <w:lang w:val="en-GB"/>
                          </w:rPr>
                          <m:t xml:space="preserve">T, </m:t>
                        </m:r>
                      </m:e>
                    </m:acc>
                    <m:acc>
                      <m:accPr>
                        <m:ctrlPr>
                          <w:rPr>
                            <w:rFonts w:ascii="Cambria Math" w:hAnsi="Cambria Math"/>
                            <w:i/>
                            <w:lang w:val="en-GB"/>
                          </w:rPr>
                        </m:ctrlPr>
                      </m:accPr>
                      <m:e>
                        <m:r>
                          <w:rPr>
                            <w:rFonts w:ascii="Cambria Math"/>
                            <w:lang w:val="en-GB"/>
                          </w:rPr>
                          <m:t xml:space="preserve">P </m:t>
                        </m:r>
                      </m:e>
                    </m:acc>
                  </m:e>
                </m:d>
                <m:r>
                  <w:rPr>
                    <w:rFonts w:ascii="Cambria Math"/>
                    <w:lang w:val="en-GB"/>
                  </w:rPr>
                  <m:t>=</m:t>
                </m:r>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lang w:val="en-GB"/>
                          </w:rPr>
                          <m:t>argmin</m:t>
                        </m:r>
                      </m:e>
                      <m:lim>
                        <m:d>
                          <m:dPr>
                            <m:ctrlPr>
                              <w:rPr>
                                <w:rFonts w:ascii="Cambria Math" w:hAnsi="Cambria Math"/>
                                <w:i/>
                                <w:lang w:val="en-GB"/>
                              </w:rPr>
                            </m:ctrlPr>
                          </m:dPr>
                          <m:e>
                            <m:r>
                              <w:rPr>
                                <w:rFonts w:ascii="Cambria Math"/>
                                <w:lang w:val="en-GB"/>
                              </w:rPr>
                              <m:t>T, P</m:t>
                            </m:r>
                          </m:e>
                        </m:d>
                      </m:lim>
                    </m:limLow>
                  </m:fName>
                  <m:e>
                    <m:sSubSup>
                      <m:sSubSupPr>
                        <m:ctrlPr>
                          <w:rPr>
                            <w:rFonts w:ascii="Cambria Math" w:hAnsi="Cambria Math"/>
                            <w:i/>
                            <w:lang w:val="en-GB"/>
                          </w:rPr>
                        </m:ctrlPr>
                      </m:sSubSupPr>
                      <m:e>
                        <m:r>
                          <w:rPr>
                            <w:rFonts w:ascii="Cambria Math"/>
                            <w:lang w:val="en-GB"/>
                          </w:rPr>
                          <m:t xml:space="preserve"> </m:t>
                        </m:r>
                        <m:f>
                          <m:fPr>
                            <m:ctrlPr>
                              <w:rPr>
                                <w:rFonts w:ascii="Cambria Math" w:hAnsi="Cambria Math"/>
                                <w:i/>
                                <w:lang w:val="en-GB"/>
                              </w:rPr>
                            </m:ctrlPr>
                          </m:fPr>
                          <m:num>
                            <m:r>
                              <w:rPr>
                                <w:rFonts w:ascii="Cambria Math"/>
                                <w:lang w:val="en-GB"/>
                              </w:rPr>
                              <m:t>1</m:t>
                            </m:r>
                          </m:num>
                          <m:den>
                            <m:r>
                              <w:rPr>
                                <w:rFonts w:ascii="Cambria Math"/>
                                <w:lang w:val="en-GB"/>
                              </w:rPr>
                              <m:t>2</m:t>
                            </m:r>
                          </m:den>
                        </m:f>
                        <m:d>
                          <m:dPr>
                            <m:begChr m:val="‖"/>
                            <m:endChr m:val="‖"/>
                            <m:ctrlPr>
                              <w:rPr>
                                <w:rFonts w:ascii="Cambria Math" w:hAnsi="Cambria Math"/>
                                <w:i/>
                                <w:lang w:val="en-GB"/>
                              </w:rPr>
                            </m:ctrlPr>
                          </m:dPr>
                          <m:e>
                            <m:r>
                              <w:rPr>
                                <w:rFonts w:ascii="Cambria Math"/>
                                <w:lang w:val="en-GB"/>
                              </w:rPr>
                              <m:t>X</m:t>
                            </m:r>
                            <m:r>
                              <w:rPr>
                                <w:rFonts w:ascii="Cambria Math"/>
                                <w:lang w:val="en-GB"/>
                              </w:rPr>
                              <m:t>-</m:t>
                            </m:r>
                            <m:r>
                              <w:rPr>
                                <w:rFonts w:ascii="Cambria Math"/>
                                <w:lang w:val="en-GB"/>
                              </w:rPr>
                              <m:t>T</m:t>
                            </m:r>
                            <m:sSup>
                              <m:sSupPr>
                                <m:ctrlPr>
                                  <w:rPr>
                                    <w:rFonts w:ascii="Cambria Math" w:hAnsi="Cambria Math"/>
                                    <w:i/>
                                    <w:lang w:val="en-GB"/>
                                  </w:rPr>
                                </m:ctrlPr>
                              </m:sSupPr>
                              <m:e>
                                <m:r>
                                  <w:rPr>
                                    <w:rFonts w:ascii="Cambria Math"/>
                                    <w:lang w:val="en-GB"/>
                                  </w:rPr>
                                  <m:t>P</m:t>
                                </m:r>
                              </m:e>
                              <m:sup>
                                <m:r>
                                  <m:rPr>
                                    <m:sty m:val="p"/>
                                  </m:rPr>
                                  <w:rPr>
                                    <w:rFonts w:ascii="Cambria Math"/>
                                    <w:lang w:val="en-GB"/>
                                  </w:rPr>
                                  <m:t>T</m:t>
                                </m:r>
                              </m:sup>
                            </m:sSup>
                          </m:e>
                        </m:d>
                      </m:e>
                      <m:sub>
                        <m:r>
                          <w:rPr>
                            <w:rFonts w:ascii="Cambria Math"/>
                            <w:lang w:val="en-GB"/>
                          </w:rPr>
                          <m:t>F</m:t>
                        </m:r>
                      </m:sub>
                      <m:sup>
                        <m:r>
                          <w:rPr>
                            <w:rFonts w:ascii="Cambria Math"/>
                            <w:lang w:val="en-GB"/>
                          </w:rPr>
                          <m:t>2</m:t>
                        </m:r>
                      </m:sup>
                    </m:sSubSup>
                  </m:e>
                </m:func>
                <m:r>
                  <w:rPr>
                    <w:rFonts w:ascii="Cambria Math"/>
                    <w:lang w:val="en-GB"/>
                  </w:rPr>
                  <m:t>+</m:t>
                </m:r>
                <m:r>
                  <w:rPr>
                    <w:rFonts w:ascii="Cambria Math" w:hAnsi="Cambria Math"/>
                    <w:lang w:val="en-GB"/>
                  </w:rPr>
                  <m:t>α</m:t>
                </m:r>
                <m:sSub>
                  <m:sSubPr>
                    <m:ctrlPr>
                      <w:rPr>
                        <w:rFonts w:ascii="Cambria Math" w:hAnsi="Cambria Math"/>
                        <w:i/>
                        <w:lang w:val="en-GB"/>
                      </w:rPr>
                    </m:ctrlPr>
                  </m:sSubPr>
                  <m:e>
                    <m:d>
                      <m:dPr>
                        <m:begChr m:val="‖"/>
                        <m:endChr m:val="‖"/>
                        <m:ctrlPr>
                          <w:rPr>
                            <w:rFonts w:ascii="Cambria Math" w:hAnsi="Cambria Math"/>
                            <w:i/>
                            <w:lang w:val="en-GB"/>
                          </w:rPr>
                        </m:ctrlPr>
                      </m:dPr>
                      <m:e>
                        <m:sSup>
                          <m:sSupPr>
                            <m:ctrlPr>
                              <w:rPr>
                                <w:rFonts w:ascii="Cambria Math" w:hAnsi="Cambria Math"/>
                                <w:i/>
                                <w:lang w:val="en-GB"/>
                              </w:rPr>
                            </m:ctrlPr>
                          </m:sSupPr>
                          <m:e>
                            <m:r>
                              <w:rPr>
                                <w:rFonts w:ascii="Cambria Math"/>
                                <w:lang w:val="en-GB"/>
                              </w:rPr>
                              <m:t>P</m:t>
                            </m:r>
                          </m:e>
                          <m:sup>
                            <m:r>
                              <m:rPr>
                                <m:sty m:val="p"/>
                              </m:rPr>
                              <w:rPr>
                                <w:rFonts w:ascii="Cambria Math"/>
                                <w:lang w:val="en-GB"/>
                              </w:rPr>
                              <m:t>T</m:t>
                            </m:r>
                          </m:sup>
                        </m:sSup>
                      </m:e>
                    </m:d>
                  </m:e>
                  <m:sub>
                    <m:r>
                      <w:rPr>
                        <w:rFonts w:ascii="Cambria Math"/>
                        <w:lang w:val="en-GB"/>
                      </w:rPr>
                      <m:t>1,1</m:t>
                    </m:r>
                  </m:sub>
                </m:sSub>
                <m:r>
                  <w:rPr>
                    <w:rFonts w:ascii="Cambria Math" w:hAnsi="Cambria Math"/>
                    <w:lang w:val="en-GB"/>
                  </w:rPr>
                  <m:t>,</m:t>
                </m:r>
              </m:oMath>
            </m:oMathPara>
          </w:p>
        </w:tc>
        <w:tc>
          <w:tcPr>
            <w:tcW w:w="985" w:type="dxa"/>
            <w:shd w:val="clear" w:color="auto" w:fill="auto"/>
            <w:vAlign w:val="center"/>
          </w:tcPr>
          <w:p w14:paraId="183BBBC4" w14:textId="57AB3E49" w:rsidR="00737612" w:rsidRPr="00A94774" w:rsidRDefault="00737612" w:rsidP="002416BF">
            <w:pPr>
              <w:pStyle w:val="Els-body-text"/>
              <w:spacing w:before="120" w:after="120" w:line="264" w:lineRule="auto"/>
              <w:jc w:val="right"/>
              <w:rPr>
                <w:lang w:val="en-GB"/>
              </w:rPr>
            </w:pPr>
            <w:r w:rsidRPr="00A94774">
              <w:rPr>
                <w:lang w:val="en-GB"/>
              </w:rPr>
              <w:t>(</w:t>
            </w:r>
            <w:r w:rsidR="004A32F9">
              <w:rPr>
                <w:lang w:val="en-GB"/>
              </w:rPr>
              <w:t>3</w:t>
            </w:r>
            <w:r w:rsidRPr="00A94774">
              <w:rPr>
                <w:lang w:val="en-GB"/>
              </w:rPr>
              <w:t>)</w:t>
            </w:r>
          </w:p>
        </w:tc>
      </w:tr>
    </w:tbl>
    <w:p w14:paraId="55C77384" w14:textId="77777777" w:rsidR="0009620A" w:rsidRDefault="009D2C6A" w:rsidP="003B60F1">
      <w:pPr>
        <w:pStyle w:val="Els-body-text"/>
      </w:pPr>
      <w:r>
        <w:t xml:space="preserve">where </w:t>
      </w:r>
      <w:r w:rsidR="00533B80">
        <w:t xml:space="preserve">the sparsity coefficient </w:t>
      </w:r>
      <w:r w:rsidRPr="009D2C6A">
        <w:rPr>
          <w:i/>
          <w:iCs/>
        </w:rPr>
        <w:t>α</w:t>
      </w:r>
      <w:r>
        <w:rPr>
          <w:i/>
          <w:iCs/>
        </w:rPr>
        <w:t xml:space="preserve"> </w:t>
      </w:r>
      <w:r w:rsidR="00B6530A">
        <w:t>equal</w:t>
      </w:r>
      <w:r w:rsidR="00533B80">
        <w:t>s</w:t>
      </w:r>
      <w:r w:rsidR="00B6530A">
        <w:t xml:space="preserve"> 0.1 in this work. </w:t>
      </w:r>
      <w:r w:rsidR="0009620A" w:rsidRPr="0009620A">
        <w:t>SparsePCA has been known and previously applied for process monitoring (Luo et al., 2017) and in other fields, e.g., image analysis (</w:t>
      </w:r>
      <w:proofErr w:type="spellStart"/>
      <w:r w:rsidR="0009620A" w:rsidRPr="0009620A">
        <w:t>Sjöstrand</w:t>
      </w:r>
      <w:proofErr w:type="spellEnd"/>
      <w:r w:rsidR="0009620A" w:rsidRPr="0009620A">
        <w:t xml:space="preserve"> et al., 2007). </w:t>
      </w:r>
    </w:p>
    <w:p w14:paraId="120BD3F7" w14:textId="3C3EF19A" w:rsidR="00B6530A" w:rsidRDefault="00B6530A" w:rsidP="003B60F1">
      <w:pPr>
        <w:pStyle w:val="Els-body-text"/>
      </w:pPr>
      <w:r>
        <w:t xml:space="preserve">From </w:t>
      </w:r>
      <w:r w:rsidR="002D00A7" w:rsidRPr="002D00A7">
        <w:rPr>
          <w:i/>
          <w:iCs/>
        </w:rPr>
        <w:t>P</w:t>
      </w:r>
      <w:r w:rsidR="002D00A7">
        <w:rPr>
          <w:i/>
          <w:iCs/>
        </w:rPr>
        <w:t xml:space="preserve"> </w:t>
      </w:r>
      <w:r w:rsidR="002D00A7" w:rsidRPr="002D00A7">
        <w:t>with elements</w:t>
      </w:r>
      <w:r w:rsidR="002D00A7">
        <w:rPr>
          <w:i/>
          <w:iCs/>
        </w:rPr>
        <w:t xml:space="preserve"> </w:t>
      </w:r>
      <m:oMath>
        <m:sSub>
          <m:sSubPr>
            <m:ctrlPr>
              <w:rPr>
                <w:rFonts w:ascii="Cambria Math" w:hAnsi="Cambria Math"/>
                <w:i/>
                <w:lang w:val="en-GB"/>
              </w:rPr>
            </m:ctrlPr>
          </m:sSubPr>
          <m:e>
            <m:r>
              <w:rPr>
                <w:rFonts w:ascii="Cambria Math"/>
                <w:lang w:val="en-GB"/>
              </w:rPr>
              <m:t>p</m:t>
            </m:r>
          </m:e>
          <m:sub>
            <m:r>
              <w:rPr>
                <w:rFonts w:ascii="Cambria Math"/>
                <w:lang w:val="en-GB"/>
              </w:rPr>
              <m:t>c,j,k</m:t>
            </m:r>
          </m:sub>
        </m:sSub>
      </m:oMath>
      <w:r w:rsidR="002D00A7" w:rsidRPr="002D00A7">
        <w:rPr>
          <w:i/>
          <w:iCs/>
        </w:rPr>
        <w:t>,</w:t>
      </w:r>
      <w:r w:rsidR="00C2712A">
        <w:t xml:space="preserve"> </w:t>
      </w:r>
      <w:r>
        <w:t xml:space="preserve">a sum of loadings value for each variable </w:t>
      </w:r>
      <w:r w:rsidRPr="00B6530A">
        <w:rPr>
          <w:i/>
          <w:iCs/>
        </w:rPr>
        <w:t>j</w:t>
      </w:r>
      <w:r>
        <w:t xml:space="preserve"> for each component </w:t>
      </w:r>
      <w:r w:rsidRPr="00B6530A">
        <w:rPr>
          <w:i/>
          <w:iCs/>
        </w:rPr>
        <w:t>c</w:t>
      </w:r>
      <w:r>
        <w:rPr>
          <w:i/>
          <w:iCs/>
        </w:rPr>
        <w:t xml:space="preserve"> </w:t>
      </w:r>
      <w:r>
        <w:t>is defined</w:t>
      </w:r>
      <w:r w:rsidR="00533B80">
        <w:t xml:space="preserve"> as</w:t>
      </w:r>
    </w:p>
    <w:tbl>
      <w:tblPr>
        <w:tblW w:w="0" w:type="auto"/>
        <w:tblLook w:val="04A0" w:firstRow="1" w:lastRow="0" w:firstColumn="1" w:lastColumn="0" w:noHBand="0" w:noVBand="1"/>
      </w:tblPr>
      <w:tblGrid>
        <w:gridCol w:w="6121"/>
        <w:gridCol w:w="965"/>
      </w:tblGrid>
      <w:tr w:rsidR="00B6530A" w:rsidRPr="00A94774" w14:paraId="529B4F65" w14:textId="77777777" w:rsidTr="003A4CE2">
        <w:tc>
          <w:tcPr>
            <w:tcW w:w="6317" w:type="dxa"/>
            <w:shd w:val="clear" w:color="auto" w:fill="auto"/>
            <w:vAlign w:val="center"/>
          </w:tcPr>
          <w:p w14:paraId="63A8AFA1" w14:textId="75B3C2D2" w:rsidR="00B6530A" w:rsidRPr="003E4C39" w:rsidRDefault="00000000" w:rsidP="003A4CE2">
            <w:pPr>
              <w:pStyle w:val="Els-body-text"/>
              <w:spacing w:before="120" w:after="120" w:line="264" w:lineRule="auto"/>
              <w:rPr>
                <w:rFonts w:ascii="Cambria Math"/>
                <w:lang w:val="en-GB"/>
                <w:oMath/>
              </w:rPr>
            </w:pPr>
            <m:oMathPara>
              <m:oMathParaPr>
                <m:jc m:val="left"/>
              </m:oMathParaPr>
              <m:oMath>
                <m:sSubSup>
                  <m:sSubSupPr>
                    <m:ctrlPr>
                      <w:rPr>
                        <w:rFonts w:ascii="Cambria Math" w:hAnsi="Cambria Math"/>
                        <w:i/>
                        <w:lang w:val="en-GB"/>
                      </w:rPr>
                    </m:ctrlPr>
                  </m:sSubSupPr>
                  <m:e>
                    <m:r>
                      <w:rPr>
                        <w:rFonts w:ascii="Cambria Math"/>
                        <w:lang w:val="en-GB"/>
                      </w:rPr>
                      <m:t>p</m:t>
                    </m:r>
                  </m:e>
                  <m:sub>
                    <m:r>
                      <w:rPr>
                        <w:rFonts w:ascii="Cambria Math"/>
                        <w:lang w:val="en-GB"/>
                      </w:rPr>
                      <m:t>c, j</m:t>
                    </m:r>
                  </m:sub>
                  <m:sup>
                    <m:r>
                      <w:rPr>
                        <w:rFonts w:ascii="Cambria Math" w:hAnsi="Cambria Math" w:cs="Cambria Math"/>
                        <w:lang w:val="en-GB"/>
                      </w:rPr>
                      <m:t>*</m:t>
                    </m:r>
                  </m:sup>
                </m:sSubSup>
                <m:r>
                  <w:rPr>
                    <w:rFonts w:ascii="Cambria Math"/>
                    <w:lang w:val="en-GB"/>
                  </w:rPr>
                  <m:t>=</m:t>
                </m:r>
                <m:nary>
                  <m:naryPr>
                    <m:chr m:val="∑"/>
                    <m:limLoc m:val="undOvr"/>
                    <m:ctrlPr>
                      <w:rPr>
                        <w:rFonts w:ascii="Cambria Math" w:hAnsi="Cambria Math"/>
                        <w:i/>
                        <w:lang w:val="en-GB"/>
                      </w:rPr>
                    </m:ctrlPr>
                  </m:naryPr>
                  <m:sub>
                    <m:r>
                      <w:rPr>
                        <w:rFonts w:ascii="Cambria Math"/>
                        <w:lang w:val="en-GB"/>
                      </w:rPr>
                      <m:t>k=1</m:t>
                    </m:r>
                  </m:sub>
                  <m:sup>
                    <m:r>
                      <w:rPr>
                        <w:rFonts w:ascii="Cambria Math"/>
                        <w:lang w:val="en-GB"/>
                      </w:rPr>
                      <m:t>K</m:t>
                    </m:r>
                  </m:sup>
                  <m:e>
                    <m:sSub>
                      <m:sSubPr>
                        <m:ctrlPr>
                          <w:rPr>
                            <w:rFonts w:ascii="Cambria Math" w:hAnsi="Cambria Math"/>
                            <w:i/>
                            <w:lang w:val="en-GB"/>
                          </w:rPr>
                        </m:ctrlPr>
                      </m:sSubPr>
                      <m:e>
                        <m:r>
                          <w:rPr>
                            <w:rFonts w:ascii="Cambria Math"/>
                            <w:lang w:val="en-GB"/>
                          </w:rPr>
                          <m:t>p</m:t>
                        </m:r>
                      </m:e>
                      <m:sub>
                        <m:r>
                          <w:rPr>
                            <w:rFonts w:ascii="Cambria Math"/>
                            <w:lang w:val="en-GB"/>
                          </w:rPr>
                          <m:t>c,j,k</m:t>
                        </m:r>
                      </m:sub>
                    </m:sSub>
                    <m:r>
                      <w:rPr>
                        <w:rFonts w:ascii="Cambria Math" w:hAnsi="Cambria Math"/>
                        <w:lang w:val="en-GB"/>
                      </w:rPr>
                      <m:t>,</m:t>
                    </m:r>
                  </m:e>
                </m:nary>
              </m:oMath>
            </m:oMathPara>
          </w:p>
        </w:tc>
        <w:tc>
          <w:tcPr>
            <w:tcW w:w="985" w:type="dxa"/>
            <w:shd w:val="clear" w:color="auto" w:fill="auto"/>
            <w:vAlign w:val="center"/>
          </w:tcPr>
          <w:p w14:paraId="5966AA2C" w14:textId="4F4F8FD4" w:rsidR="00B6530A" w:rsidRPr="00A94774" w:rsidRDefault="00B6530A" w:rsidP="003A4CE2">
            <w:pPr>
              <w:pStyle w:val="Els-body-text"/>
              <w:spacing w:before="120" w:after="120" w:line="264" w:lineRule="auto"/>
              <w:jc w:val="right"/>
              <w:rPr>
                <w:lang w:val="en-GB"/>
              </w:rPr>
            </w:pPr>
            <w:r w:rsidRPr="00A94774">
              <w:rPr>
                <w:lang w:val="en-GB"/>
              </w:rPr>
              <w:t>(</w:t>
            </w:r>
            <w:r w:rsidR="002D00A7">
              <w:rPr>
                <w:lang w:val="en-GB"/>
              </w:rPr>
              <w:t>4</w:t>
            </w:r>
            <w:r w:rsidRPr="00A94774">
              <w:rPr>
                <w:lang w:val="en-GB"/>
              </w:rPr>
              <w:t>)</w:t>
            </w:r>
          </w:p>
        </w:tc>
      </w:tr>
    </w:tbl>
    <w:p w14:paraId="34B93AB3" w14:textId="30A7858D" w:rsidR="00C771EA" w:rsidRDefault="00B6530A" w:rsidP="00C771EA">
      <w:pPr>
        <w:pStyle w:val="Els-body-text"/>
      </w:pPr>
      <w:r>
        <w:t xml:space="preserve">to simplify extracting dominating variable contributions for each component. </w:t>
      </w:r>
    </w:p>
    <w:p w14:paraId="494C6A6A" w14:textId="77777777" w:rsidR="00AE5E88" w:rsidRDefault="00AE5E88" w:rsidP="00AE5E88">
      <w:pPr>
        <w:pStyle w:val="Els-2ndorder-head"/>
      </w:pPr>
      <w:r>
        <w:t>Silhouette Score</w:t>
      </w:r>
    </w:p>
    <w:p w14:paraId="1BD80534" w14:textId="6C1B4423" w:rsidR="00AE5E88" w:rsidRDefault="00EF2B74" w:rsidP="008D2649">
      <w:pPr>
        <w:pStyle w:val="Els-body-text"/>
      </w:pPr>
      <w:r>
        <w:t xml:space="preserve">To quantify </w:t>
      </w:r>
      <w:r w:rsidR="00FF1E2F">
        <w:t>and compare the ability of PCA and SparsePCA to cluster batches</w:t>
      </w:r>
      <w:r w:rsidR="00D458EE">
        <w:t xml:space="preserve"> according to freeze-dryer and other factors</w:t>
      </w:r>
      <w:r w:rsidR="00FF1E2F">
        <w:t>,</w:t>
      </w:r>
      <w:r>
        <w:t xml:space="preserve"> </w:t>
      </w:r>
      <w:r w:rsidR="00B325F2">
        <w:t>the average silhouette score</w:t>
      </w:r>
      <w:r w:rsidR="00685487">
        <w:t xml:space="preserve"> (Rousseeuw, 1987)</w:t>
      </w:r>
      <w:r w:rsidR="007B15AB">
        <w:t>,</w:t>
      </w:r>
    </w:p>
    <w:tbl>
      <w:tblPr>
        <w:tblW w:w="0" w:type="auto"/>
        <w:tblLook w:val="04A0" w:firstRow="1" w:lastRow="0" w:firstColumn="1" w:lastColumn="0" w:noHBand="0" w:noVBand="1"/>
      </w:tblPr>
      <w:tblGrid>
        <w:gridCol w:w="6124"/>
        <w:gridCol w:w="962"/>
      </w:tblGrid>
      <w:tr w:rsidR="00AE5E88" w:rsidRPr="00A94774" w14:paraId="4DA24175" w14:textId="77777777" w:rsidTr="00867D19">
        <w:tc>
          <w:tcPr>
            <w:tcW w:w="6317" w:type="dxa"/>
            <w:shd w:val="clear" w:color="auto" w:fill="auto"/>
            <w:vAlign w:val="center"/>
          </w:tcPr>
          <w:p w14:paraId="5C7FA60B" w14:textId="72960E42" w:rsidR="00AE5E88" w:rsidRPr="003E4C39" w:rsidRDefault="00AE5E88" w:rsidP="00867D19">
            <w:pPr>
              <w:pStyle w:val="Els-body-text"/>
              <w:spacing w:before="120" w:after="120" w:line="264" w:lineRule="auto"/>
              <w:rPr>
                <w:rFonts w:ascii="Cambria Math"/>
                <w:lang w:val="en-GB"/>
                <w:oMath/>
              </w:rPr>
            </w:pPr>
            <m:oMathPara>
              <m:oMathParaPr>
                <m:jc m:val="left"/>
              </m:oMathParaPr>
              <m:oMath>
                <m:r>
                  <w:rPr>
                    <w:rFonts w:ascii="Cambria Math" w:hAnsi="Cambria Math"/>
                    <w:lang w:val="en-GB"/>
                  </w:rPr>
                  <m:t>S</m:t>
                </m:r>
                <m:r>
                  <w:rPr>
                    <w:rFonts w:ascii="Cambria Math"/>
                    <w:lang w:val="en-GB"/>
                  </w:rPr>
                  <m:t>=</m:t>
                </m:r>
                <m:f>
                  <m:fPr>
                    <m:ctrlPr>
                      <w:rPr>
                        <w:rFonts w:ascii="Cambria Math" w:hAnsi="Cambria Math"/>
                        <w:i/>
                        <w:lang w:val="en-GB"/>
                      </w:rPr>
                    </m:ctrlPr>
                  </m:fPr>
                  <m:num>
                    <m:r>
                      <w:rPr>
                        <w:rFonts w:ascii="Cambria Math"/>
                        <w:lang w:val="en-GB"/>
                      </w:rPr>
                      <m:t>1</m:t>
                    </m:r>
                  </m:num>
                  <m:den>
                    <m:r>
                      <m:rPr>
                        <m:sty m:val="p"/>
                      </m:rPr>
                      <w:rPr>
                        <w:rFonts w:ascii="Cambria Math"/>
                        <w:lang w:val="en-GB"/>
                      </w:rPr>
                      <m:t>I</m:t>
                    </m:r>
                  </m:den>
                </m:f>
                <m:nary>
                  <m:naryPr>
                    <m:chr m:val="∑"/>
                    <m:limLoc m:val="undOvr"/>
                    <m:ctrlPr>
                      <w:rPr>
                        <w:rFonts w:ascii="Cambria Math" w:hAnsi="Cambria Math"/>
                        <w:i/>
                        <w:lang w:val="en-GB"/>
                      </w:rPr>
                    </m:ctrlPr>
                  </m:naryPr>
                  <m:sub>
                    <m:r>
                      <w:rPr>
                        <w:rFonts w:ascii="Cambria Math"/>
                        <w:lang w:val="en-GB"/>
                      </w:rPr>
                      <m:t>i=1</m:t>
                    </m:r>
                  </m:sub>
                  <m:sup>
                    <m:r>
                      <m:rPr>
                        <m:sty m:val="p"/>
                      </m:rPr>
                      <w:rPr>
                        <w:rFonts w:ascii="Cambria Math" w:hAnsi="Cambria Math"/>
                        <w:lang w:val="en-GB"/>
                      </w:rPr>
                      <m:t>I</m:t>
                    </m:r>
                  </m:sup>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sub>
                        </m:sSub>
                      </m:num>
                      <m:den>
                        <m:r>
                          <m:rPr>
                            <m:sty m:val="p"/>
                          </m:rPr>
                          <w:rPr>
                            <w:rFonts w:ascii="Cambria Math" w:hAnsi="Cambria Math"/>
                            <w:lang w:val="en-GB"/>
                          </w:rPr>
                          <m:t>max⁡{</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i</m:t>
                            </m:r>
                          </m:sub>
                        </m:sSub>
                        <m:r>
                          <w:rPr>
                            <w:rFonts w:ascii="Cambria Math" w:hAnsi="Cambria Math"/>
                            <w:lang w:val="en-GB"/>
                          </w:rPr>
                          <m:t>}</m:t>
                        </m:r>
                      </m:den>
                    </m:f>
                  </m:e>
                </m:nary>
                <m:r>
                  <m:rPr>
                    <m:sty m:val="p"/>
                  </m:rPr>
                  <w:rPr>
                    <w:rFonts w:ascii="Cambria Math"/>
                    <w:lang w:val="en-GB"/>
                  </w:rPr>
                  <m:t>,</m:t>
                </m:r>
              </m:oMath>
            </m:oMathPara>
          </w:p>
        </w:tc>
        <w:tc>
          <w:tcPr>
            <w:tcW w:w="985" w:type="dxa"/>
            <w:shd w:val="clear" w:color="auto" w:fill="auto"/>
            <w:vAlign w:val="center"/>
          </w:tcPr>
          <w:p w14:paraId="2811CAEA" w14:textId="4F5C93A6" w:rsidR="00AE5E88" w:rsidRPr="00A94774" w:rsidRDefault="00AE5E88" w:rsidP="00867D19">
            <w:pPr>
              <w:pStyle w:val="Els-body-text"/>
              <w:spacing w:before="120" w:after="120" w:line="264" w:lineRule="auto"/>
              <w:jc w:val="right"/>
              <w:rPr>
                <w:lang w:val="en-GB"/>
              </w:rPr>
            </w:pPr>
            <w:r w:rsidRPr="00A94774">
              <w:rPr>
                <w:lang w:val="en-GB"/>
              </w:rPr>
              <w:t>(</w:t>
            </w:r>
            <w:r w:rsidR="002D00A7">
              <w:rPr>
                <w:lang w:val="en-GB"/>
              </w:rPr>
              <w:t>5</w:t>
            </w:r>
            <w:r w:rsidRPr="00A94774">
              <w:rPr>
                <w:lang w:val="en-GB"/>
              </w:rPr>
              <w:t>)</w:t>
            </w:r>
          </w:p>
        </w:tc>
      </w:tr>
    </w:tbl>
    <w:p w14:paraId="754CC569" w14:textId="3F65F860" w:rsidR="00FA10F4" w:rsidRPr="00195450" w:rsidRDefault="008B49E3" w:rsidP="008D2649">
      <w:pPr>
        <w:pStyle w:val="Els-body-text"/>
      </w:pPr>
      <w:r>
        <w:t xml:space="preserve">is used, </w:t>
      </w:r>
      <w:r w:rsidR="00B325F2">
        <w:t xml:space="preserve">where </w:t>
      </w:r>
      <w:r w:rsidR="00B325F2" w:rsidRPr="00195450">
        <w:rPr>
          <w:i/>
          <w:iCs/>
        </w:rPr>
        <w:t>a</w:t>
      </w:r>
      <w:r w:rsidR="00B325F2" w:rsidRPr="00195450">
        <w:rPr>
          <w:i/>
          <w:iCs/>
          <w:vertAlign w:val="subscript"/>
        </w:rPr>
        <w:t>i</w:t>
      </w:r>
      <w:r w:rsidR="00195450">
        <w:rPr>
          <w:i/>
          <w:iCs/>
        </w:rPr>
        <w:t xml:space="preserve"> </w:t>
      </w:r>
      <w:r w:rsidR="00195450" w:rsidRPr="00195450">
        <w:t>is</w:t>
      </w:r>
      <w:r w:rsidR="00195450">
        <w:t xml:space="preserve"> the mean intra-class distance of </w:t>
      </w:r>
      <w:r w:rsidR="00EF2B74">
        <w:t>sample</w:t>
      </w:r>
      <w:r w:rsidR="00195450">
        <w:t xml:space="preserve"> </w:t>
      </w:r>
      <w:r w:rsidR="00195450" w:rsidRPr="00195450">
        <w:rPr>
          <w:i/>
          <w:iCs/>
        </w:rPr>
        <w:t>i</w:t>
      </w:r>
      <w:r w:rsidR="00195450">
        <w:t xml:space="preserve"> and </w:t>
      </w:r>
      <w:r w:rsidR="00195450">
        <w:rPr>
          <w:i/>
          <w:iCs/>
        </w:rPr>
        <w:t>b</w:t>
      </w:r>
      <w:r w:rsidR="00195450" w:rsidRPr="00195450">
        <w:rPr>
          <w:i/>
          <w:iCs/>
          <w:vertAlign w:val="subscript"/>
        </w:rPr>
        <w:t>i</w:t>
      </w:r>
      <w:r w:rsidR="00195450">
        <w:t xml:space="preserve"> is the mean nearest-class distance</w:t>
      </w:r>
      <w:r w:rsidR="00EF2B74">
        <w:t xml:space="preserve"> of sample </w:t>
      </w:r>
      <w:r w:rsidR="00EF2B74" w:rsidRPr="00195450">
        <w:rPr>
          <w:i/>
          <w:iCs/>
        </w:rPr>
        <w:t>i</w:t>
      </w:r>
      <w:r w:rsidR="00195450">
        <w:t xml:space="preserve">. </w:t>
      </w:r>
      <w:r w:rsidR="003F13B7">
        <w:rPr>
          <w:i/>
          <w:iCs/>
        </w:rPr>
        <w:t xml:space="preserve">S </w:t>
      </w:r>
      <w:r w:rsidR="003F13B7" w:rsidRPr="003F13B7">
        <w:t>ranges from 1 to -1</w:t>
      </w:r>
      <w:r>
        <w:t>, where 1 is the best value</w:t>
      </w:r>
      <w:r w:rsidR="003F13B7">
        <w:t>, meaning good clustering,</w:t>
      </w:r>
      <w:r>
        <w:t xml:space="preserve"> and -1 the worst value.</w:t>
      </w:r>
    </w:p>
    <w:p w14:paraId="2B6A5929" w14:textId="5B3B5CE6" w:rsidR="00014B7C" w:rsidRPr="00F7080E" w:rsidRDefault="002D7F36" w:rsidP="00F7080E">
      <w:pPr>
        <w:pStyle w:val="Els-1storder-head"/>
        <w:spacing w:after="120"/>
        <w:rPr>
          <w:lang w:val="en-GB"/>
        </w:rPr>
      </w:pPr>
      <w:r>
        <w:rPr>
          <w:lang w:val="en-GB"/>
        </w:rPr>
        <w:lastRenderedPageBreak/>
        <w:t>R</w:t>
      </w:r>
      <w:r w:rsidR="00C43E73">
        <w:rPr>
          <w:lang w:val="en-GB"/>
        </w:rPr>
        <w:t>e</w:t>
      </w:r>
      <w:r>
        <w:rPr>
          <w:lang w:val="en-GB"/>
        </w:rPr>
        <w:t>sults</w:t>
      </w:r>
      <w:r w:rsidR="001F37E4">
        <w:rPr>
          <w:lang w:val="en-GB"/>
        </w:rPr>
        <w:t xml:space="preserve"> and Discussion</w:t>
      </w:r>
    </w:p>
    <w:p w14:paraId="02E95551" w14:textId="69549674" w:rsidR="00185047" w:rsidRDefault="00185047" w:rsidP="00185047">
      <w:pPr>
        <w:pStyle w:val="Els-2ndorder-head"/>
      </w:pPr>
      <w:r>
        <w:t>Leak Test Variability</w:t>
      </w:r>
    </w:p>
    <w:p w14:paraId="311BE912" w14:textId="16C9289D" w:rsidR="00734793" w:rsidRDefault="006D57D4" w:rsidP="0065389C">
      <w:pPr>
        <w:pStyle w:val="Els-body-text"/>
        <w:keepNext/>
      </w:pPr>
      <w:r>
        <w:t xml:space="preserve">In </w:t>
      </w:r>
      <w:r w:rsidRPr="003C0C2D">
        <w:t>Figure 2,</w:t>
      </w:r>
      <w:r>
        <w:t xml:space="preserve"> the first six component scores are shown for PCA and SparsePCA.</w:t>
      </w:r>
      <w:r w:rsidR="00BB7607">
        <w:t xml:space="preserve"> When</w:t>
      </w:r>
      <w:r>
        <w:t xml:space="preserve"> the results </w:t>
      </w:r>
      <w:r w:rsidR="00BB7607">
        <w:t xml:space="preserve">were compared </w:t>
      </w:r>
      <w:r>
        <w:t>with each other, two</w:t>
      </w:r>
      <w:r w:rsidR="007675EE">
        <w:t xml:space="preserve"> distinct differences were observed:</w:t>
      </w:r>
    </w:p>
    <w:p w14:paraId="5E7B4166" w14:textId="54198130" w:rsidR="007675EE" w:rsidRDefault="007675EE" w:rsidP="009D1F99">
      <w:pPr>
        <w:pStyle w:val="Els-body-text"/>
        <w:keepNext/>
        <w:numPr>
          <w:ilvl w:val="0"/>
          <w:numId w:val="27"/>
        </w:numPr>
        <w:ind w:left="360"/>
      </w:pPr>
      <w:r w:rsidRPr="002E2BCB">
        <w:rPr>
          <w:i/>
          <w:iCs/>
        </w:rPr>
        <w:t>t</w:t>
      </w:r>
      <w:r w:rsidRPr="002E2BCB">
        <w:rPr>
          <w:vertAlign w:val="subscript"/>
        </w:rPr>
        <w:t>1</w:t>
      </w:r>
      <w:r>
        <w:t xml:space="preserve"> vs. </w:t>
      </w:r>
      <w:r w:rsidRPr="0095348B">
        <w:rPr>
          <w:i/>
          <w:iCs/>
        </w:rPr>
        <w:t>t</w:t>
      </w:r>
      <w:r w:rsidRPr="0095348B">
        <w:rPr>
          <w:vertAlign w:val="subscript"/>
        </w:rPr>
        <w:t>2</w:t>
      </w:r>
      <w:r>
        <w:t>: T</w:t>
      </w:r>
      <w:r w:rsidRPr="006D57D4">
        <w:t xml:space="preserve">he leak tests form four distinct clusters according to </w:t>
      </w:r>
      <w:r w:rsidR="00386980">
        <w:t>FD</w:t>
      </w:r>
      <w:r w:rsidRPr="006D57D4">
        <w:t xml:space="preserve"> and year</w:t>
      </w:r>
      <w:r>
        <w:t xml:space="preserve">. </w:t>
      </w:r>
      <w:r w:rsidRPr="006D57D4">
        <w:t xml:space="preserve">SparsePCA results in a silhouette score of </w:t>
      </w:r>
      <w:r w:rsidRPr="006D57D4">
        <w:rPr>
          <w:i/>
          <w:iCs/>
        </w:rPr>
        <w:t>S</w:t>
      </w:r>
      <w:r w:rsidRPr="006D57D4">
        <w:t xml:space="preserve"> = 0.86. Ordinary PCA does not achieve such clear separation, </w:t>
      </w:r>
      <w:r w:rsidR="00A37BDF">
        <w:t>with a lower</w:t>
      </w:r>
      <w:r w:rsidRPr="006D57D4">
        <w:t xml:space="preserve"> silhouette</w:t>
      </w:r>
      <w:r>
        <w:t xml:space="preserve"> score</w:t>
      </w:r>
      <w:r w:rsidR="00A37BDF">
        <w:t xml:space="preserve"> of </w:t>
      </w:r>
      <w:r w:rsidRPr="001F37E4">
        <w:rPr>
          <w:i/>
          <w:iCs/>
        </w:rPr>
        <w:t>S</w:t>
      </w:r>
      <w:r>
        <w:t xml:space="preserve"> = </w:t>
      </w:r>
      <w:r w:rsidRPr="005160E6">
        <w:t>0.</w:t>
      </w:r>
      <w:r w:rsidRPr="006D57D4">
        <w:t>59</w:t>
      </w:r>
      <w:r w:rsidR="00A37BDF">
        <w:t>.</w:t>
      </w:r>
    </w:p>
    <w:p w14:paraId="02558FC8" w14:textId="66D63DEC" w:rsidR="0065389C" w:rsidRDefault="007675EE" w:rsidP="003C0C2D">
      <w:pPr>
        <w:pStyle w:val="Els-body-text"/>
        <w:keepNext/>
        <w:numPr>
          <w:ilvl w:val="0"/>
          <w:numId w:val="27"/>
        </w:numPr>
        <w:ind w:left="360"/>
      </w:pPr>
      <w:r w:rsidRPr="002E2BCB">
        <w:rPr>
          <w:i/>
          <w:iCs/>
        </w:rPr>
        <w:t>t</w:t>
      </w:r>
      <w:r>
        <w:rPr>
          <w:vertAlign w:val="subscript"/>
        </w:rPr>
        <w:t>5</w:t>
      </w:r>
      <w:r>
        <w:t xml:space="preserve"> vs. </w:t>
      </w:r>
      <w:r w:rsidRPr="0095348B">
        <w:rPr>
          <w:i/>
          <w:iCs/>
        </w:rPr>
        <w:t>t</w:t>
      </w:r>
      <w:r>
        <w:rPr>
          <w:vertAlign w:val="subscript"/>
        </w:rPr>
        <w:t>6</w:t>
      </w:r>
      <w:r w:rsidRPr="007675EE">
        <w:t>:</w:t>
      </w:r>
      <w:r>
        <w:t xml:space="preserve"> SparsePCA separates the failed leak tests due to a real leak </w:t>
      </w:r>
      <w:r w:rsidR="00097DA2">
        <w:t>from all other leak tests</w:t>
      </w:r>
      <w:r w:rsidR="00097DA2" w:rsidRPr="007675EE">
        <w:t xml:space="preserve"> </w:t>
      </w:r>
      <w:r w:rsidRPr="007675EE">
        <w:t>on</w:t>
      </w:r>
      <w:r w:rsidR="00BB7607">
        <w:t xml:space="preserve"> a single score vecto</w:t>
      </w:r>
      <w:r w:rsidR="00097DA2">
        <w:t>r</w:t>
      </w:r>
      <w:r w:rsidRPr="007675EE">
        <w:t xml:space="preserve"> </w:t>
      </w:r>
      <w:r w:rsidRPr="007675EE">
        <w:rPr>
          <w:i/>
          <w:iCs/>
        </w:rPr>
        <w:t>t</w:t>
      </w:r>
      <w:r w:rsidRPr="007675EE">
        <w:rPr>
          <w:vertAlign w:val="subscript"/>
        </w:rPr>
        <w:t>5</w:t>
      </w:r>
      <w:r w:rsidR="00BB7607">
        <w:t xml:space="preserve"> </w:t>
      </w:r>
      <w:r w:rsidRPr="007675EE">
        <w:t xml:space="preserve">with </w:t>
      </w:r>
      <w:r w:rsidRPr="007675EE">
        <w:rPr>
          <w:i/>
          <w:iCs/>
        </w:rPr>
        <w:t>S</w:t>
      </w:r>
      <w:r w:rsidRPr="007675EE">
        <w:t xml:space="preserve"> = 0.89</w:t>
      </w:r>
      <w:r>
        <w:t xml:space="preserve">. </w:t>
      </w:r>
      <w:r w:rsidRPr="007675EE">
        <w:t xml:space="preserve">Using ordinary PCA, the best separation of </w:t>
      </w:r>
      <w:r w:rsidR="00BB7607">
        <w:t>the</w:t>
      </w:r>
      <w:r w:rsidRPr="007675EE">
        <w:t xml:space="preserve"> tests during a real leak and all other leak test was found using </w:t>
      </w:r>
      <w:r>
        <w:t xml:space="preserve">both </w:t>
      </w:r>
      <w:r w:rsidRPr="002E2BCB">
        <w:rPr>
          <w:i/>
          <w:iCs/>
        </w:rPr>
        <w:t>t</w:t>
      </w:r>
      <w:r>
        <w:rPr>
          <w:vertAlign w:val="subscript"/>
        </w:rPr>
        <w:t>5</w:t>
      </w:r>
      <w:r>
        <w:t xml:space="preserve"> and </w:t>
      </w:r>
      <w:r w:rsidRPr="0095348B">
        <w:rPr>
          <w:i/>
          <w:iCs/>
        </w:rPr>
        <w:t>t</w:t>
      </w:r>
      <w:r>
        <w:rPr>
          <w:vertAlign w:val="subscript"/>
        </w:rPr>
        <w:t>6</w:t>
      </w:r>
      <w:r w:rsidRPr="007675EE">
        <w:t>, where S = 0.60</w:t>
      </w:r>
      <w:r>
        <w:t>.</w:t>
      </w:r>
      <w:r w:rsidR="00F516BE">
        <w:t xml:space="preserve"> This combination gives a better separation of the real leaks than </w:t>
      </w:r>
      <w:r w:rsidR="00F516BE" w:rsidRPr="002E2BCB">
        <w:rPr>
          <w:i/>
          <w:iCs/>
        </w:rPr>
        <w:t>t</w:t>
      </w:r>
      <w:r w:rsidR="00F516BE">
        <w:rPr>
          <w:vertAlign w:val="subscript"/>
        </w:rPr>
        <w:t>3</w:t>
      </w:r>
      <w:r w:rsidR="00F516BE">
        <w:t xml:space="preserve"> and </w:t>
      </w:r>
      <w:r w:rsidR="00F516BE" w:rsidRPr="002E2BCB">
        <w:rPr>
          <w:i/>
          <w:iCs/>
        </w:rPr>
        <w:t>t</w:t>
      </w:r>
      <w:r w:rsidR="00F516BE">
        <w:rPr>
          <w:vertAlign w:val="subscript"/>
        </w:rPr>
        <w:t>4</w:t>
      </w:r>
      <w:r w:rsidR="00F516BE">
        <w:t>.</w:t>
      </w:r>
    </w:p>
    <w:p w14:paraId="36CBD7F1" w14:textId="7EF08E41" w:rsidR="00FA10F4" w:rsidRDefault="00FA10F4" w:rsidP="003C0C2D">
      <w:pPr>
        <w:pStyle w:val="Els-body-text"/>
        <w:keepNext/>
      </w:pPr>
      <w:r>
        <w:rPr>
          <w:noProof/>
        </w:rPr>
        <w:drawing>
          <wp:inline distT="0" distB="0" distL="0" distR="0" wp14:anchorId="5583D24C" wp14:editId="2884BEC5">
            <wp:extent cx="4494530" cy="3510915"/>
            <wp:effectExtent l="0" t="0" r="1270" b="0"/>
            <wp:docPr id="1535207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4530" cy="3510915"/>
                    </a:xfrm>
                    <a:prstGeom prst="rect">
                      <a:avLst/>
                    </a:prstGeom>
                    <a:noFill/>
                    <a:ln>
                      <a:noFill/>
                    </a:ln>
                  </pic:spPr>
                </pic:pic>
              </a:graphicData>
            </a:graphic>
          </wp:inline>
        </w:drawing>
      </w:r>
    </w:p>
    <w:p w14:paraId="27799BC3" w14:textId="254C80B5" w:rsidR="0065389C" w:rsidRDefault="0065389C" w:rsidP="0065389C">
      <w:pPr>
        <w:pStyle w:val="Caption"/>
        <w:jc w:val="both"/>
      </w:pPr>
      <w:r>
        <w:t xml:space="preserve">Figure </w:t>
      </w:r>
      <w:r>
        <w:fldChar w:fldCharType="begin"/>
      </w:r>
      <w:r>
        <w:instrText xml:space="preserve"> SEQ Figure \* ARABIC </w:instrText>
      </w:r>
      <w:r>
        <w:fldChar w:fldCharType="separate"/>
      </w:r>
      <w:r w:rsidR="00585A9F">
        <w:rPr>
          <w:noProof/>
        </w:rPr>
        <w:t>2</w:t>
      </w:r>
      <w:r>
        <w:fldChar w:fldCharType="end"/>
      </w:r>
      <w:r>
        <w:t xml:space="preserve">: </w:t>
      </w:r>
      <w:r w:rsidRPr="0065389C">
        <w:t>The first six principal components are shown in score plots for SparsePCA and PCA. The leak testing batches are labeled according to freeze-dryer (FD) and year. Failed batches due to virtual or real leaks are labeled individually.</w:t>
      </w:r>
    </w:p>
    <w:p w14:paraId="2BE639ED" w14:textId="188B981D" w:rsidR="003C0C2D" w:rsidRDefault="003C0C2D" w:rsidP="003C0C2D">
      <w:pPr>
        <w:pStyle w:val="Els-body-text"/>
        <w:keepNext/>
      </w:pPr>
      <w:r>
        <w:t>The score plot</w:t>
      </w:r>
      <w:r w:rsidRPr="00BB7607">
        <w:t>s</w:t>
      </w:r>
      <w:r>
        <w:t xml:space="preserve"> showed that </w:t>
      </w:r>
      <w:r w:rsidR="00386980">
        <w:t xml:space="preserve">the </w:t>
      </w:r>
      <w:r>
        <w:t>SparsePCA</w:t>
      </w:r>
      <w:r w:rsidR="00386980">
        <w:t xml:space="preserve"> results</w:t>
      </w:r>
      <w:r>
        <w:t xml:space="preserve"> </w:t>
      </w:r>
      <w:r w:rsidR="00386980">
        <w:t>are</w:t>
      </w:r>
      <w:r>
        <w:t xml:space="preserve"> much more useful for identifying</w:t>
      </w:r>
      <w:r w:rsidR="00097DA2">
        <w:t xml:space="preserve"> and </w:t>
      </w:r>
      <w:r w:rsidR="003576D1">
        <w:t>analyzing</w:t>
      </w:r>
      <w:r w:rsidR="00097DA2">
        <w:t xml:space="preserve"> </w:t>
      </w:r>
      <w:r>
        <w:t>variability between leak tests</w:t>
      </w:r>
      <w:r w:rsidR="003576D1">
        <w:t xml:space="preserve"> than</w:t>
      </w:r>
      <w:r w:rsidR="00386980">
        <w:t xml:space="preserve"> results from</w:t>
      </w:r>
      <w:r w:rsidR="003576D1">
        <w:t xml:space="preserve"> ordinary PCA</w:t>
      </w:r>
      <w:r>
        <w:t xml:space="preserve">. </w:t>
      </w:r>
      <w:r w:rsidR="00097DA2">
        <w:t xml:space="preserve">Interpretation </w:t>
      </w:r>
      <w:r>
        <w:t>was simplified</w:t>
      </w:r>
      <w:r w:rsidR="00097DA2">
        <w:t xml:space="preserve"> </w:t>
      </w:r>
      <w:r>
        <w:t xml:space="preserve">due to clustering of the leak tests with higher silhouette scores. The first component scores </w:t>
      </w:r>
      <w:r w:rsidRPr="002E2BCB">
        <w:rPr>
          <w:i/>
          <w:iCs/>
        </w:rPr>
        <w:t>t</w:t>
      </w:r>
      <w:r w:rsidRPr="002E2BCB">
        <w:rPr>
          <w:vertAlign w:val="subscript"/>
        </w:rPr>
        <w:t>1</w:t>
      </w:r>
      <w:r>
        <w:rPr>
          <w:vertAlign w:val="subscript"/>
        </w:rPr>
        <w:t xml:space="preserve"> </w:t>
      </w:r>
      <w:r>
        <w:t xml:space="preserve">divided the leak tests according to machine-to-machine variability. The second component scores </w:t>
      </w:r>
      <w:r w:rsidRPr="0095348B">
        <w:rPr>
          <w:i/>
          <w:iCs/>
        </w:rPr>
        <w:t>t</w:t>
      </w:r>
      <w:r w:rsidRPr="0095348B">
        <w:rPr>
          <w:vertAlign w:val="subscript"/>
        </w:rPr>
        <w:t>2</w:t>
      </w:r>
      <w:r>
        <w:t xml:space="preserve"> </w:t>
      </w:r>
      <w:r w:rsidRPr="00C942B1">
        <w:t xml:space="preserve">captured year-to-year variability, </w:t>
      </w:r>
      <w:r w:rsidR="006A4BD0" w:rsidRPr="00C942B1">
        <w:t>caused by</w:t>
      </w:r>
      <w:r w:rsidR="00A60700" w:rsidRPr="00C942B1">
        <w:t>, e.g.,</w:t>
      </w:r>
      <w:r w:rsidR="006A4BD0" w:rsidRPr="00C942B1">
        <w:t xml:space="preserve"> year-end equipment maintenance</w:t>
      </w:r>
      <w:r w:rsidR="00A60700" w:rsidRPr="00C942B1">
        <w:t xml:space="preserve"> and sensor recalibration</w:t>
      </w:r>
      <w:r w:rsidRPr="00C942B1">
        <w:t>.</w:t>
      </w:r>
      <w:r w:rsidR="00F516BE" w:rsidRPr="00C942B1">
        <w:t xml:space="preserve"> </w:t>
      </w:r>
      <w:r w:rsidRPr="00C942B1">
        <w:t xml:space="preserve">The fifth component score </w:t>
      </w:r>
      <w:r w:rsidRPr="00C942B1">
        <w:rPr>
          <w:i/>
          <w:iCs/>
        </w:rPr>
        <w:t>t</w:t>
      </w:r>
      <w:r w:rsidRPr="00C942B1">
        <w:rPr>
          <w:vertAlign w:val="subscript"/>
        </w:rPr>
        <w:t>5</w:t>
      </w:r>
      <w:r w:rsidRPr="00C942B1">
        <w:t xml:space="preserve"> separated tests during a real</w:t>
      </w:r>
      <w:r>
        <w:t xml:space="preserve"> leak, which allowed for determining leak location by investigating the sum of loadings plot </w:t>
      </w:r>
      <w:r w:rsidRPr="003C0C2D">
        <w:t xml:space="preserve">in Figure 3. </w:t>
      </w:r>
      <w:r>
        <w:t>The plot poin</w:t>
      </w:r>
      <w:r w:rsidR="00FF50DA">
        <w:t>ts</w:t>
      </w:r>
      <w:r>
        <w:t xml:space="preserve"> out five dominating variables</w:t>
      </w:r>
      <w:r w:rsidR="00B8047E">
        <w:t xml:space="preserve"> of mainly two groups</w:t>
      </w:r>
      <w:r>
        <w:t xml:space="preserve">. </w:t>
      </w:r>
      <w:r w:rsidR="00B8047E">
        <w:t xml:space="preserve">Variables 10, 11 and 17 represent cooling rod measurements. </w:t>
      </w:r>
      <w:r>
        <w:t xml:space="preserve">Variables 23 and 24 are the pressure measurements of two identical </w:t>
      </w:r>
      <w:r>
        <w:lastRenderedPageBreak/>
        <w:t>capacitance manometers. Closer inspection of the loading plots of variable 24 (</w:t>
      </w:r>
      <w:r w:rsidRPr="003C0C2D">
        <w:rPr>
          <w:i/>
          <w:iCs/>
        </w:rPr>
        <w:t>p</w:t>
      </w:r>
      <w:r w:rsidRPr="003C0C2D">
        <w:rPr>
          <w:vertAlign w:val="subscript"/>
        </w:rPr>
        <w:t>5,</w:t>
      </w:r>
      <w:proofErr w:type="gramStart"/>
      <w:r w:rsidRPr="003C0C2D">
        <w:rPr>
          <w:vertAlign w:val="subscript"/>
        </w:rPr>
        <w:t>24,</w:t>
      </w:r>
      <w:r w:rsidRPr="003C0C2D">
        <w:rPr>
          <w:i/>
          <w:iCs/>
          <w:vertAlign w:val="subscript"/>
        </w:rPr>
        <w:t>k</w:t>
      </w:r>
      <w:proofErr w:type="gramEnd"/>
      <w:r>
        <w:t xml:space="preserve">) revealed that the pressure increase over batch time </w:t>
      </w:r>
      <w:r w:rsidRPr="00B46DC6">
        <w:rPr>
          <w:i/>
          <w:iCs/>
        </w:rPr>
        <w:t>k</w:t>
      </w:r>
      <w:r>
        <w:t xml:space="preserve"> was, as expected, higher for the batches during a real leak, as more external air entered the freeze-dryer. Variable 17 is the opening percentage of the control valve for cooling by liquid nitrogen of one of </w:t>
      </w:r>
      <w:r w:rsidR="00A37BDF">
        <w:t xml:space="preserve">the </w:t>
      </w:r>
      <w:r>
        <w:t xml:space="preserve">cooling rods in the condenser. The loading plot over batch time </w:t>
      </w:r>
      <w:r w:rsidRPr="00236739">
        <w:rPr>
          <w:i/>
          <w:iCs/>
        </w:rPr>
        <w:t>k</w:t>
      </w:r>
      <w:r>
        <w:t xml:space="preserve"> </w:t>
      </w:r>
      <w:r w:rsidR="00FF50DA">
        <w:t>(</w:t>
      </w:r>
      <w:r w:rsidR="00FF50DA" w:rsidRPr="003C0C2D">
        <w:rPr>
          <w:i/>
          <w:iCs/>
        </w:rPr>
        <w:t>p</w:t>
      </w:r>
      <w:r w:rsidR="00FF50DA" w:rsidRPr="003C0C2D">
        <w:rPr>
          <w:vertAlign w:val="subscript"/>
        </w:rPr>
        <w:t>5,</w:t>
      </w:r>
      <w:proofErr w:type="gramStart"/>
      <w:r w:rsidR="00FF50DA">
        <w:rPr>
          <w:vertAlign w:val="subscript"/>
        </w:rPr>
        <w:t>17</w:t>
      </w:r>
      <w:r w:rsidR="00FF50DA" w:rsidRPr="003C0C2D">
        <w:rPr>
          <w:vertAlign w:val="subscript"/>
        </w:rPr>
        <w:t>,</w:t>
      </w:r>
      <w:r w:rsidR="00FF50DA" w:rsidRPr="003C0C2D">
        <w:rPr>
          <w:i/>
          <w:iCs/>
          <w:vertAlign w:val="subscript"/>
        </w:rPr>
        <w:t>k</w:t>
      </w:r>
      <w:proofErr w:type="gramEnd"/>
      <w:r w:rsidR="00FF50DA">
        <w:t xml:space="preserve">) </w:t>
      </w:r>
      <w:r>
        <w:t>shows that the valve opening was higher during leak testing in case of a real leak. Maintenance reports indeed confirmed that a leak was found in the condenser.</w:t>
      </w:r>
    </w:p>
    <w:p w14:paraId="04EB6F47" w14:textId="77777777" w:rsidR="00C942B1" w:rsidRDefault="00C942B1" w:rsidP="00C942B1">
      <w:pPr>
        <w:pStyle w:val="Els-body-text"/>
        <w:keepNext/>
      </w:pPr>
      <w:r>
        <w:rPr>
          <w:noProof/>
        </w:rPr>
        <w:drawing>
          <wp:inline distT="0" distB="0" distL="0" distR="0" wp14:anchorId="02ADE20D" wp14:editId="63C5B482">
            <wp:extent cx="4494530" cy="1682115"/>
            <wp:effectExtent l="0" t="0" r="1270" b="0"/>
            <wp:docPr id="188726883" name="Picture 4" descr="A graph of different siz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6883" name="Picture 4" descr="A graph of different sizes and number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4530" cy="1682115"/>
                    </a:xfrm>
                    <a:prstGeom prst="rect">
                      <a:avLst/>
                    </a:prstGeom>
                    <a:noFill/>
                    <a:ln>
                      <a:noFill/>
                    </a:ln>
                  </pic:spPr>
                </pic:pic>
              </a:graphicData>
            </a:graphic>
          </wp:inline>
        </w:drawing>
      </w:r>
    </w:p>
    <w:p w14:paraId="0F802D85" w14:textId="6D117F79" w:rsidR="00C942B1" w:rsidRDefault="00C942B1" w:rsidP="00C942B1">
      <w:pPr>
        <w:pStyle w:val="Caption"/>
        <w:jc w:val="both"/>
      </w:pPr>
      <w:r>
        <w:t xml:space="preserve">Figure </w:t>
      </w:r>
      <w:r>
        <w:fldChar w:fldCharType="begin"/>
      </w:r>
      <w:r>
        <w:instrText xml:space="preserve"> SEQ Figure \* ARABIC </w:instrText>
      </w:r>
      <w:r>
        <w:fldChar w:fldCharType="separate"/>
      </w:r>
      <w:r w:rsidR="00585A9F">
        <w:rPr>
          <w:noProof/>
        </w:rPr>
        <w:t>3</w:t>
      </w:r>
      <w:r>
        <w:fldChar w:fldCharType="end"/>
      </w:r>
      <w:r>
        <w:t>:</w:t>
      </w:r>
      <w:r w:rsidRPr="00C942B1">
        <w:t xml:space="preserve"> </w:t>
      </w:r>
      <w:r w:rsidRPr="003576D1">
        <w:t xml:space="preserve">The sum of loadings for each variable for component 5 </w:t>
      </w:r>
      <w:r>
        <w:t>is</w:t>
      </w:r>
      <w:r w:rsidRPr="003576D1">
        <w:t xml:space="preserve"> shown on the left. On the right, individual loadings of component 5 are shown for variables number 17 (top) and 24 (bottom).</w:t>
      </w:r>
    </w:p>
    <w:p w14:paraId="708E51FE" w14:textId="32AACA61" w:rsidR="003576D1" w:rsidRPr="00C942B1" w:rsidRDefault="007B15AB" w:rsidP="00C942B1">
      <w:pPr>
        <w:pStyle w:val="Els-body-text"/>
        <w:rPr>
          <w:lang w:val="en-GB"/>
        </w:rPr>
      </w:pPr>
      <w:r>
        <w:t>The simplified interpretability of</w:t>
      </w:r>
      <w:r w:rsidR="00097DA2">
        <w:t xml:space="preserve"> </w:t>
      </w:r>
      <w:r w:rsidR="00FF50DA">
        <w:t xml:space="preserve">SparsePCA </w:t>
      </w:r>
      <w:r>
        <w:t xml:space="preserve">can be explained by the fact that </w:t>
      </w:r>
      <w:r w:rsidR="00FF50DA">
        <w:t>sparsity constraint</w:t>
      </w:r>
      <w:r>
        <w:t>s</w:t>
      </w:r>
      <w:r w:rsidR="00FF50DA">
        <w:t xml:space="preserve"> on loading coefficients</w:t>
      </w:r>
      <w:r>
        <w:t xml:space="preserve"> are enforced</w:t>
      </w:r>
      <w:r w:rsidR="00FF50DA">
        <w:t>, such that small coefficients are forced to zero</w:t>
      </w:r>
      <w:r w:rsidR="00B13CFC">
        <w:t xml:space="preserve">. This effect reduces noise introduced by </w:t>
      </w:r>
      <w:proofErr w:type="gramStart"/>
      <w:r w:rsidR="00740B46">
        <w:t>a</w:t>
      </w:r>
      <w:r w:rsidR="00B13CFC">
        <w:t xml:space="preserve"> large number of</w:t>
      </w:r>
      <w:proofErr w:type="gramEnd"/>
      <w:r w:rsidR="00B13CFC">
        <w:t xml:space="preserve"> variables in the dataset with relatively few batches used here. </w:t>
      </w:r>
      <w:r>
        <w:rPr>
          <w:lang w:val="en-GB"/>
        </w:rPr>
        <w:t>It has been shown that the consistency of PCA, or in simpler terms, the sensitivity to outliers and noise, is improved by including sparsity constraints in a high dimensional and low sample size context (Zou and Xue, 2018).</w:t>
      </w:r>
      <w:r w:rsidR="00B13CFC">
        <w:t xml:space="preserve"> </w:t>
      </w:r>
    </w:p>
    <w:p w14:paraId="11AEFD91" w14:textId="38C7EB93" w:rsidR="007066C3" w:rsidRDefault="00EF2B74" w:rsidP="00EF2B74">
      <w:pPr>
        <w:pStyle w:val="Els-2ndorder-head"/>
      </w:pPr>
      <w:r>
        <w:t>Leak Detection</w:t>
      </w:r>
    </w:p>
    <w:p w14:paraId="3DF353BA" w14:textId="77777777" w:rsidR="00C942B1" w:rsidRDefault="009D1F99" w:rsidP="00C942B1">
      <w:pPr>
        <w:pStyle w:val="Els-body-text"/>
        <w:keepNext/>
        <w:rPr>
          <w:lang w:val="en-GB"/>
        </w:rPr>
      </w:pPr>
      <w:r>
        <w:rPr>
          <w:lang w:val="en-GB"/>
        </w:rPr>
        <w:t>The results above show that in FD 1 in year 1 many leak test</w:t>
      </w:r>
      <w:r w:rsidR="0003270A">
        <w:rPr>
          <w:lang w:val="en-GB"/>
        </w:rPr>
        <w:t>s</w:t>
      </w:r>
      <w:r>
        <w:rPr>
          <w:lang w:val="en-GB"/>
        </w:rPr>
        <w:t xml:space="preserve"> failed due to real and virtual leaks, while FD 2 operated smoothly</w:t>
      </w:r>
      <w:r w:rsidR="00F45B8F" w:rsidRPr="007066C3">
        <w:rPr>
          <w:lang w:val="en-GB"/>
        </w:rPr>
        <w:t xml:space="preserve">. </w:t>
      </w:r>
      <w:r w:rsidR="0003270A">
        <w:rPr>
          <w:lang w:val="en-GB"/>
        </w:rPr>
        <w:t>T</w:t>
      </w:r>
      <w:r w:rsidR="00F45B8F" w:rsidRPr="007066C3">
        <w:rPr>
          <w:lang w:val="en-GB"/>
        </w:rPr>
        <w:t>he</w:t>
      </w:r>
      <w:r w:rsidR="00D50CA3">
        <w:rPr>
          <w:lang w:val="en-GB"/>
        </w:rPr>
        <w:t xml:space="preserve"> leak rate</w:t>
      </w:r>
      <w:r w:rsidR="00F45B8F" w:rsidRPr="007066C3">
        <w:rPr>
          <w:lang w:val="en-GB"/>
        </w:rPr>
        <w:t xml:space="preserve"> </w:t>
      </w:r>
      <w:r w:rsidR="00D50CA3">
        <w:rPr>
          <w:lang w:val="en-GB"/>
        </w:rPr>
        <w:t xml:space="preserve">threshold for the leak test to pass </w:t>
      </w:r>
      <w:r w:rsidR="006D413B" w:rsidRPr="007066C3">
        <w:rPr>
          <w:lang w:val="en-GB"/>
        </w:rPr>
        <w:t>was increase</w:t>
      </w:r>
      <w:r w:rsidR="00E8328C" w:rsidRPr="007066C3">
        <w:rPr>
          <w:lang w:val="en-GB"/>
        </w:rPr>
        <w:t>d</w:t>
      </w:r>
      <w:r w:rsidR="006D413B" w:rsidRPr="007066C3">
        <w:rPr>
          <w:lang w:val="en-GB"/>
        </w:rPr>
        <w:t xml:space="preserve"> from year 1 to year 2 to the </w:t>
      </w:r>
      <w:r w:rsidR="00EC443C">
        <w:rPr>
          <w:lang w:val="en-GB"/>
        </w:rPr>
        <w:t xml:space="preserve">upper limit </w:t>
      </w:r>
      <w:r w:rsidR="006D413B" w:rsidRPr="007066C3">
        <w:rPr>
          <w:lang w:val="en-GB"/>
        </w:rPr>
        <w:t xml:space="preserve">recommended </w:t>
      </w:r>
      <w:r w:rsidR="00EC443C">
        <w:rPr>
          <w:lang w:val="en-GB"/>
        </w:rPr>
        <w:t>by Sahni et al. (2022)</w:t>
      </w:r>
      <w:r w:rsidR="006D413B" w:rsidRPr="007066C3">
        <w:rPr>
          <w:lang w:val="en-GB"/>
        </w:rPr>
        <w:t>. This led to no false alarms</w:t>
      </w:r>
      <w:r w:rsidR="00EC443C">
        <w:rPr>
          <w:lang w:val="en-GB"/>
        </w:rPr>
        <w:t xml:space="preserve"> in year 2</w:t>
      </w:r>
      <w:r w:rsidR="003576D1">
        <w:rPr>
          <w:lang w:val="en-GB"/>
        </w:rPr>
        <w:t xml:space="preserve"> for FD 1</w:t>
      </w:r>
      <w:r w:rsidR="006D413B" w:rsidRPr="007066C3">
        <w:rPr>
          <w:lang w:val="en-GB"/>
        </w:rPr>
        <w:t xml:space="preserve">. </w:t>
      </w:r>
    </w:p>
    <w:p w14:paraId="55CD2472" w14:textId="77777777" w:rsidR="00C942B1" w:rsidRDefault="00C942B1" w:rsidP="00C942B1">
      <w:pPr>
        <w:pStyle w:val="Els-body-text"/>
        <w:keepNext/>
      </w:pPr>
      <w:r>
        <w:rPr>
          <w:noProof/>
          <w:lang w:val="en-GB"/>
        </w:rPr>
        <w:drawing>
          <wp:inline distT="0" distB="0" distL="0" distR="0" wp14:anchorId="5DAB0FBB" wp14:editId="0687716C">
            <wp:extent cx="4495800" cy="1666875"/>
            <wp:effectExtent l="0" t="0" r="0" b="9525"/>
            <wp:docPr id="1982151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0" cy="1666875"/>
                    </a:xfrm>
                    <a:prstGeom prst="rect">
                      <a:avLst/>
                    </a:prstGeom>
                    <a:noFill/>
                    <a:ln>
                      <a:noFill/>
                    </a:ln>
                  </pic:spPr>
                </pic:pic>
              </a:graphicData>
            </a:graphic>
          </wp:inline>
        </w:drawing>
      </w:r>
    </w:p>
    <w:p w14:paraId="37976600" w14:textId="7B5AF050" w:rsidR="00C942B1" w:rsidRPr="00C942B1" w:rsidRDefault="00C942B1" w:rsidP="00C942B1">
      <w:pPr>
        <w:pStyle w:val="Caption"/>
        <w:jc w:val="both"/>
      </w:pPr>
      <w:r>
        <w:t xml:space="preserve">Figure </w:t>
      </w:r>
      <w:r>
        <w:fldChar w:fldCharType="begin"/>
      </w:r>
      <w:r>
        <w:instrText xml:space="preserve"> SEQ Figure \* ARABIC </w:instrText>
      </w:r>
      <w:r>
        <w:fldChar w:fldCharType="separate"/>
      </w:r>
      <w:r w:rsidR="00585A9F">
        <w:rPr>
          <w:noProof/>
        </w:rPr>
        <w:t>4</w:t>
      </w:r>
      <w:r>
        <w:fldChar w:fldCharType="end"/>
      </w:r>
      <w:r>
        <w:t>:</w:t>
      </w:r>
      <w:r w:rsidRPr="00C942B1">
        <w:t xml:space="preserve"> </w:t>
      </w:r>
      <w:r w:rsidRPr="003576D1">
        <w:t xml:space="preserve">Confusion matrices are shown for leak tests of </w:t>
      </w:r>
      <w:r>
        <w:t>FD</w:t>
      </w:r>
      <w:r w:rsidRPr="003576D1">
        <w:t xml:space="preserve"> 1 during year 1 for</w:t>
      </w:r>
      <w:r>
        <w:t xml:space="preserve"> (a)</w:t>
      </w:r>
      <w:r w:rsidRPr="003576D1">
        <w:t xml:space="preserve"> the actual maximum leak rate </w:t>
      </w:r>
      <w:proofErr w:type="spellStart"/>
      <w:r w:rsidRPr="003A6C05">
        <w:rPr>
          <w:i/>
          <w:iCs/>
        </w:rPr>
        <w:t>LR</w:t>
      </w:r>
      <w:r w:rsidRPr="003A6C05">
        <w:rPr>
          <w:vertAlign w:val="subscript"/>
        </w:rPr>
        <w:t>max</w:t>
      </w:r>
      <w:proofErr w:type="spellEnd"/>
      <w:r w:rsidRPr="003576D1">
        <w:t xml:space="preserve">, </w:t>
      </w:r>
      <w:r>
        <w:t xml:space="preserve">(b) </w:t>
      </w:r>
      <w:r w:rsidRPr="003576D1">
        <w:t xml:space="preserve">for the upper recommended limit and </w:t>
      </w:r>
      <w:r>
        <w:t xml:space="preserve">(c) </w:t>
      </w:r>
      <w:r w:rsidRPr="003576D1">
        <w:t>based on SparsePCA</w:t>
      </w:r>
      <w:r>
        <w:t>.</w:t>
      </w:r>
    </w:p>
    <w:p w14:paraId="339214B8" w14:textId="3ADFD266" w:rsidR="00C942B1" w:rsidRPr="00C942B1" w:rsidRDefault="006D413B" w:rsidP="00C942B1">
      <w:pPr>
        <w:pStyle w:val="Els-body-text"/>
        <w:keepNext/>
        <w:rPr>
          <w:lang w:val="en-GB"/>
        </w:rPr>
      </w:pPr>
      <w:r w:rsidRPr="007066C3">
        <w:rPr>
          <w:lang w:val="en-GB"/>
        </w:rPr>
        <w:t xml:space="preserve">However, </w:t>
      </w:r>
      <w:r w:rsidR="00E8328C" w:rsidRPr="007066C3">
        <w:rPr>
          <w:lang w:val="en-GB"/>
        </w:rPr>
        <w:t xml:space="preserve">if the recommended limit </w:t>
      </w:r>
      <w:r w:rsidR="009A195D">
        <w:rPr>
          <w:lang w:val="en-GB"/>
        </w:rPr>
        <w:t>w</w:t>
      </w:r>
      <w:r w:rsidR="009A195D" w:rsidRPr="009A195D">
        <w:rPr>
          <w:lang w:val="en-GB"/>
        </w:rPr>
        <w:t>ere retrospectively applied to</w:t>
      </w:r>
      <w:r w:rsidR="00E8328C" w:rsidRPr="007066C3">
        <w:rPr>
          <w:lang w:val="en-GB"/>
        </w:rPr>
        <w:t xml:space="preserve"> </w:t>
      </w:r>
      <w:r w:rsidR="00EC443C">
        <w:rPr>
          <w:lang w:val="en-GB"/>
        </w:rPr>
        <w:t xml:space="preserve">leak tests in </w:t>
      </w:r>
      <w:r w:rsidR="009A195D">
        <w:rPr>
          <w:lang w:val="en-GB"/>
        </w:rPr>
        <w:t xml:space="preserve">FD1 during </w:t>
      </w:r>
      <w:r w:rsidR="00E8328C" w:rsidRPr="007066C3">
        <w:rPr>
          <w:lang w:val="en-GB"/>
        </w:rPr>
        <w:t xml:space="preserve">year 1, the false alarms (FP) </w:t>
      </w:r>
      <w:r w:rsidR="009A195D">
        <w:rPr>
          <w:lang w:val="en-GB"/>
        </w:rPr>
        <w:t>would have</w:t>
      </w:r>
      <w:r w:rsidR="00E8328C" w:rsidRPr="007066C3">
        <w:rPr>
          <w:lang w:val="en-GB"/>
        </w:rPr>
        <w:t xml:space="preserve"> decreased, but one undetected leak</w:t>
      </w:r>
      <w:r w:rsidR="00EC443C">
        <w:rPr>
          <w:lang w:val="en-GB"/>
        </w:rPr>
        <w:t xml:space="preserve"> would have</w:t>
      </w:r>
      <w:r w:rsidR="00233836" w:rsidRPr="007066C3">
        <w:rPr>
          <w:lang w:val="en-GB"/>
        </w:rPr>
        <w:t xml:space="preserve"> </w:t>
      </w:r>
      <w:r w:rsidR="00E8328C" w:rsidRPr="007066C3">
        <w:rPr>
          <w:lang w:val="en-GB"/>
        </w:rPr>
        <w:t>occur</w:t>
      </w:r>
      <w:r w:rsidR="00EC443C">
        <w:rPr>
          <w:lang w:val="en-GB"/>
        </w:rPr>
        <w:t>red</w:t>
      </w:r>
      <w:r w:rsidR="00057F8E" w:rsidRPr="007066C3">
        <w:rPr>
          <w:lang w:val="en-GB"/>
        </w:rPr>
        <w:t xml:space="preserve"> (FN)</w:t>
      </w:r>
      <w:r w:rsidR="00EC4B21">
        <w:rPr>
          <w:lang w:val="en-GB"/>
        </w:rPr>
        <w:t xml:space="preserve"> (Figure 4(b) compared to 4(a))</w:t>
      </w:r>
      <w:r w:rsidR="00057F8E" w:rsidRPr="007066C3">
        <w:rPr>
          <w:lang w:val="en-GB"/>
        </w:rPr>
        <w:t xml:space="preserve">. Hence, an apparent trade-off between </w:t>
      </w:r>
      <w:r w:rsidR="0008361C" w:rsidRPr="007066C3">
        <w:rPr>
          <w:lang w:val="en-GB"/>
        </w:rPr>
        <w:lastRenderedPageBreak/>
        <w:t>reducing downtimes caused by false alarms and leak detection reliability</w:t>
      </w:r>
      <w:r w:rsidR="00233836" w:rsidRPr="007066C3">
        <w:rPr>
          <w:lang w:val="en-GB"/>
        </w:rPr>
        <w:t xml:space="preserve"> exists</w:t>
      </w:r>
      <w:r w:rsidR="00EC443C">
        <w:rPr>
          <w:lang w:val="en-GB"/>
        </w:rPr>
        <w:t xml:space="preserve"> if leak test</w:t>
      </w:r>
      <w:r w:rsidR="0003758C">
        <w:rPr>
          <w:lang w:val="en-GB"/>
        </w:rPr>
        <w:t>ing</w:t>
      </w:r>
      <w:r w:rsidR="00EC443C">
        <w:rPr>
          <w:lang w:val="en-GB"/>
        </w:rPr>
        <w:t xml:space="preserve"> is solely based on leak rate thresholds</w:t>
      </w:r>
      <w:r w:rsidR="0008361C" w:rsidRPr="007066C3">
        <w:rPr>
          <w:lang w:val="en-GB"/>
        </w:rPr>
        <w:t xml:space="preserve">. Here, multivariate statistical process control could offer an additional decision metric for improved pass/fail </w:t>
      </w:r>
      <w:r w:rsidR="00740B46">
        <w:rPr>
          <w:lang w:val="en-GB"/>
        </w:rPr>
        <w:t>decisions</w:t>
      </w:r>
      <w:r w:rsidR="0008361C" w:rsidRPr="007066C3">
        <w:rPr>
          <w:lang w:val="en-GB"/>
        </w:rPr>
        <w:t xml:space="preserve">. </w:t>
      </w:r>
      <w:r w:rsidR="0003270A">
        <w:rPr>
          <w:lang w:val="en-GB"/>
        </w:rPr>
        <w:t>The multivariate methods used above were able to</w:t>
      </w:r>
      <w:r w:rsidR="009D42FE" w:rsidRPr="007066C3">
        <w:rPr>
          <w:lang w:val="en-GB"/>
        </w:rPr>
        <w:t xml:space="preserve"> distinguish between real and virtual faults</w:t>
      </w:r>
      <w:r w:rsidR="0003270A">
        <w:rPr>
          <w:lang w:val="en-GB"/>
        </w:rPr>
        <w:t>.</w:t>
      </w:r>
      <w:r w:rsidR="009D42FE" w:rsidRPr="007066C3">
        <w:rPr>
          <w:lang w:val="en-GB"/>
        </w:rPr>
        <w:t xml:space="preserve"> </w:t>
      </w:r>
      <w:r w:rsidR="0003270A">
        <w:rPr>
          <w:lang w:val="en-GB"/>
        </w:rPr>
        <w:t>The confusion matrix in Figure 4</w:t>
      </w:r>
      <w:r w:rsidR="009A195D">
        <w:rPr>
          <w:lang w:val="en-GB"/>
        </w:rPr>
        <w:t>(c)</w:t>
      </w:r>
      <w:r w:rsidR="0003270A">
        <w:rPr>
          <w:lang w:val="en-GB"/>
        </w:rPr>
        <w:t xml:space="preserve"> shows that </w:t>
      </w:r>
      <w:r w:rsidR="00740B46">
        <w:rPr>
          <w:lang w:val="en-GB"/>
        </w:rPr>
        <w:t xml:space="preserve">by </w:t>
      </w:r>
      <w:r w:rsidR="0003270A">
        <w:rPr>
          <w:lang w:val="en-GB"/>
        </w:rPr>
        <w:t>applying those results retrospectively,</w:t>
      </w:r>
      <w:r w:rsidR="0003758C">
        <w:rPr>
          <w:lang w:val="en-GB"/>
        </w:rPr>
        <w:t xml:space="preserve"> </w:t>
      </w:r>
      <w:r w:rsidR="00E87854">
        <w:rPr>
          <w:lang w:val="en-GB"/>
        </w:rPr>
        <w:t>all test</w:t>
      </w:r>
      <w:r w:rsidR="00C73895">
        <w:rPr>
          <w:lang w:val="en-GB"/>
        </w:rPr>
        <w:t>s</w:t>
      </w:r>
      <w:r w:rsidR="00E87854">
        <w:rPr>
          <w:lang w:val="en-GB"/>
        </w:rPr>
        <w:t xml:space="preserve"> during a </w:t>
      </w:r>
      <w:r w:rsidR="0003758C">
        <w:rPr>
          <w:lang w:val="en-GB"/>
        </w:rPr>
        <w:t>real leak</w:t>
      </w:r>
      <w:r w:rsidR="00E87854">
        <w:rPr>
          <w:lang w:val="en-GB"/>
        </w:rPr>
        <w:t xml:space="preserve"> </w:t>
      </w:r>
      <w:r w:rsidR="0003270A">
        <w:rPr>
          <w:lang w:val="en-GB"/>
        </w:rPr>
        <w:t>are detected (TP)</w:t>
      </w:r>
      <w:r w:rsidR="0003758C">
        <w:rPr>
          <w:lang w:val="en-GB"/>
        </w:rPr>
        <w:t xml:space="preserve"> without </w:t>
      </w:r>
      <w:r w:rsidR="0003270A">
        <w:rPr>
          <w:lang w:val="en-GB"/>
        </w:rPr>
        <w:t>increasing the false alarm rate (</w:t>
      </w:r>
      <w:r w:rsidR="00E87854">
        <w:rPr>
          <w:lang w:val="en-GB"/>
        </w:rPr>
        <w:t>FP</w:t>
      </w:r>
      <w:r w:rsidR="0003270A">
        <w:rPr>
          <w:lang w:val="en-GB"/>
        </w:rPr>
        <w:t>)</w:t>
      </w:r>
      <w:r w:rsidR="00A418E7">
        <w:rPr>
          <w:lang w:val="en-GB"/>
        </w:rPr>
        <w:t xml:space="preserve">. Of course, production operators need to be informed about potential leaks immediately, which requires an </w:t>
      </w:r>
      <w:r w:rsidR="00740B46">
        <w:rPr>
          <w:lang w:val="en-GB"/>
        </w:rPr>
        <w:t>online</w:t>
      </w:r>
      <w:r w:rsidR="00A418E7">
        <w:rPr>
          <w:lang w:val="en-GB"/>
        </w:rPr>
        <w:t xml:space="preserve"> monitoring model with appropriate sensitivity. Moreso, the model should consider other sources of process variability, such as machine-to-machine and year-to-year</w:t>
      </w:r>
      <w:r w:rsidR="00203EFA">
        <w:rPr>
          <w:lang w:val="en-GB"/>
        </w:rPr>
        <w:t>.</w:t>
      </w:r>
      <w:r w:rsidR="00A418E7">
        <w:rPr>
          <w:lang w:val="en-GB"/>
        </w:rPr>
        <w:t xml:space="preserve"> </w:t>
      </w:r>
      <w:r w:rsidR="00C942B1">
        <w:rPr>
          <w:lang w:val="en-GB"/>
        </w:rPr>
        <w:t xml:space="preserve">Further reducing the sample size of an already small sample-sized high dimensional dataset might cause limitations, because the dataset could be too small to capture normal operating </w:t>
      </w:r>
      <w:r w:rsidR="00C942B1" w:rsidRPr="0003270A">
        <w:rPr>
          <w:lang w:val="en-GB"/>
        </w:rPr>
        <w:t>conditions.</w:t>
      </w:r>
      <w:r w:rsidR="00C942B1">
        <w:rPr>
          <w:lang w:val="en-GB"/>
        </w:rPr>
        <w:t xml:space="preserve"> </w:t>
      </w:r>
      <w:r w:rsidR="00C942B1" w:rsidRPr="00A37BDF">
        <w:rPr>
          <w:lang w:val="en-GB"/>
        </w:rPr>
        <w:t>The effective integration of data from multiple operating periods and parallel units without compounding system noise will be investigated in future work.</w:t>
      </w:r>
    </w:p>
    <w:p w14:paraId="144DE6AE" w14:textId="4E6CAFD8" w:rsidR="008D2649" w:rsidRDefault="00BF2C38" w:rsidP="0003758C">
      <w:pPr>
        <w:pStyle w:val="Els-1storder-head"/>
      </w:pPr>
      <w:r w:rsidRPr="00BF2C38">
        <w:t>C</w:t>
      </w:r>
      <w:r w:rsidR="0003758C">
        <w:t>on</w:t>
      </w:r>
      <w:r w:rsidRPr="00BF2C38">
        <w:t>clusion</w:t>
      </w:r>
    </w:p>
    <w:p w14:paraId="0B41A47F" w14:textId="07FD016D" w:rsidR="00C15284" w:rsidRDefault="00C15284" w:rsidP="00C15284">
      <w:pPr>
        <w:pStyle w:val="Els-body-text"/>
        <w:rPr>
          <w:lang w:val="en-GB"/>
        </w:rPr>
      </w:pPr>
      <w:r w:rsidRPr="00C15284">
        <w:rPr>
          <w:lang w:val="en-GB"/>
        </w:rPr>
        <w:t>In conclusion, this research underscores the imperative need for customized approaches when dealing with industrial and noisy datasets</w:t>
      </w:r>
      <w:r>
        <w:rPr>
          <w:lang w:val="en-GB"/>
        </w:rPr>
        <w:t>.</w:t>
      </w:r>
      <w:r w:rsidRPr="00C15284">
        <w:rPr>
          <w:lang w:val="en-GB"/>
        </w:rPr>
        <w:t xml:space="preserve"> The comparative analysis between SparsePCA and traditional PCA has demonstrated the distinct advantages of SparsePCA, particularly in scenarios characterized by low sample size and high dimensionality. This finding underscores the importance of adapting analytical techniques to the specific challenges posed by datasets common in industrial settings. </w:t>
      </w:r>
      <w:r>
        <w:rPr>
          <w:lang w:val="en-GB"/>
        </w:rPr>
        <w:t>Finally</w:t>
      </w:r>
      <w:r w:rsidRPr="00C15284">
        <w:rPr>
          <w:lang w:val="en-GB"/>
        </w:rPr>
        <w:t>, the incorporation of multivariate statistics into leak test</w:t>
      </w:r>
      <w:r>
        <w:rPr>
          <w:lang w:val="en-GB"/>
        </w:rPr>
        <w:t>ing</w:t>
      </w:r>
      <w:r w:rsidRPr="00C15284">
        <w:rPr>
          <w:lang w:val="en-GB"/>
        </w:rPr>
        <w:t xml:space="preserve"> has been identified to enhance reliability while managing false alarm rates effectively.</w:t>
      </w:r>
    </w:p>
    <w:p w14:paraId="144DE6BF" w14:textId="46DA7AC5" w:rsidR="008D2649" w:rsidRDefault="008D2649" w:rsidP="008D2649">
      <w:pPr>
        <w:pStyle w:val="Els-reference-head"/>
      </w:pPr>
      <w:r>
        <w:t>References</w:t>
      </w:r>
    </w:p>
    <w:p w14:paraId="73511BC3" w14:textId="68003EC3" w:rsidR="00EE6F6D" w:rsidRDefault="00EE6F6D" w:rsidP="008D2649">
      <w:pPr>
        <w:pStyle w:val="Els-referenceno-number"/>
        <w:rPr>
          <w:lang w:val="en-US"/>
        </w:rPr>
      </w:pPr>
      <w:r>
        <w:rPr>
          <w:lang w:val="en-US"/>
        </w:rPr>
        <w:t>E. Sahni, B. Van Meervenne, S. Schneid, M. Dekner, S. Bedi, X. Tang, D. A. Hamilton, O. McGarvey, M. Frei, N. Zinfollino, E. V. Velez, M. Gosmer, D. Hill, 2022, Lyophilizer Leak Rate Testing – An Industry Survey and Best Practice Recommendation, Journal of Pharmaceutical Sciences, 111, 2714-2718.</w:t>
      </w:r>
    </w:p>
    <w:p w14:paraId="52202537" w14:textId="631AFB1B" w:rsidR="00EE6F6D" w:rsidRDefault="002547EF" w:rsidP="002547EF">
      <w:pPr>
        <w:pStyle w:val="Els-referenceno-number"/>
        <w:rPr>
          <w:lang w:val="en-US"/>
        </w:rPr>
      </w:pPr>
      <w:r>
        <w:rPr>
          <w:lang w:val="en-US"/>
        </w:rPr>
        <w:t xml:space="preserve">G. Calzavara, L. Consolini, G. Ferrari, 2021, </w:t>
      </w:r>
      <w:r w:rsidRPr="002547EF">
        <w:rPr>
          <w:lang w:val="en-US"/>
        </w:rPr>
        <w:t>Leak Detection and Classiﬁcation in Pharmaceutical</w:t>
      </w:r>
      <w:r>
        <w:rPr>
          <w:lang w:val="en-US"/>
        </w:rPr>
        <w:t xml:space="preserve"> </w:t>
      </w:r>
      <w:r w:rsidRPr="002547EF">
        <w:rPr>
          <w:lang w:val="en-US"/>
        </w:rPr>
        <w:t>Freeze-Dryers:</w:t>
      </w:r>
      <w:r>
        <w:rPr>
          <w:lang w:val="en-US"/>
        </w:rPr>
        <w:t xml:space="preserve"> </w:t>
      </w:r>
      <w:r w:rsidRPr="002547EF">
        <w:rPr>
          <w:lang w:val="en-US"/>
        </w:rPr>
        <w:t>an Identiﬁcation-Based Approach</w:t>
      </w:r>
      <w:r>
        <w:rPr>
          <w:lang w:val="en-US"/>
        </w:rPr>
        <w:t xml:space="preserve">, </w:t>
      </w:r>
      <w:r w:rsidRPr="002547EF">
        <w:rPr>
          <w:lang w:val="en-US"/>
        </w:rPr>
        <w:t>2021 60th IEEE Conference on Decision and Control (CDC)</w:t>
      </w:r>
      <w:r>
        <w:rPr>
          <w:lang w:val="en-US"/>
        </w:rPr>
        <w:t>, 1568-1573.</w:t>
      </w:r>
    </w:p>
    <w:p w14:paraId="4E9F4EEA" w14:textId="2B876E6C" w:rsidR="00BD0AEE" w:rsidRDefault="00BD0AEE" w:rsidP="002547EF">
      <w:pPr>
        <w:pStyle w:val="Els-referenceno-number"/>
        <w:rPr>
          <w:lang w:val="en-US"/>
        </w:rPr>
      </w:pPr>
      <w:r>
        <w:rPr>
          <w:lang w:val="en-US"/>
        </w:rPr>
        <w:t xml:space="preserve">S. Yin, S. X. Ding, X. Xie, H. Luo, 2014, A Review on Basic Data-Driven Approaches for Industrial Process Monitoring, IEEE Transaction on Industrial Electronics, 61, 6418-6428. </w:t>
      </w:r>
    </w:p>
    <w:p w14:paraId="31461574" w14:textId="32F5DB56" w:rsidR="00EE6F6D" w:rsidRDefault="007423B1" w:rsidP="007423B1">
      <w:pPr>
        <w:pStyle w:val="Els-referenceno-number"/>
        <w:rPr>
          <w:lang w:val="en-US"/>
        </w:rPr>
      </w:pPr>
      <w:r>
        <w:rPr>
          <w:lang w:val="en-US"/>
        </w:rPr>
        <w:t xml:space="preserve">C. Ji, W. Sun, 2022, </w:t>
      </w:r>
      <w:r w:rsidRPr="007423B1">
        <w:rPr>
          <w:lang w:val="en-US"/>
        </w:rPr>
        <w:t>A Review on Data-Driven Process Monitoring Methods:</w:t>
      </w:r>
      <w:r>
        <w:rPr>
          <w:lang w:val="en-US"/>
        </w:rPr>
        <w:t xml:space="preserve"> </w:t>
      </w:r>
      <w:r w:rsidRPr="007423B1">
        <w:rPr>
          <w:lang w:val="en-US"/>
        </w:rPr>
        <w:t>Characterization and Mining of Industrial Data</w:t>
      </w:r>
      <w:r>
        <w:rPr>
          <w:lang w:val="en-US"/>
        </w:rPr>
        <w:t>, Processes</w:t>
      </w:r>
      <w:r w:rsidR="00E11806">
        <w:rPr>
          <w:lang w:val="en-US"/>
        </w:rPr>
        <w:t>, 10, 335.</w:t>
      </w:r>
    </w:p>
    <w:p w14:paraId="04B11A6A" w14:textId="233FDF70" w:rsidR="00F01032" w:rsidRDefault="00F01032" w:rsidP="007423B1">
      <w:pPr>
        <w:pStyle w:val="Els-referenceno-number"/>
        <w:rPr>
          <w:lang w:val="en-US"/>
        </w:rPr>
      </w:pPr>
      <w:r>
        <w:rPr>
          <w:lang w:val="en-US"/>
        </w:rPr>
        <w:t>P. Z</w:t>
      </w:r>
      <w:r w:rsidRPr="00F01032">
        <w:rPr>
          <w:lang w:val="en-US"/>
        </w:rPr>
        <w:t>ü</w:t>
      </w:r>
      <w:r>
        <w:rPr>
          <w:lang w:val="en-US"/>
        </w:rPr>
        <w:t>rcher, S. Badr, S. Kn</w:t>
      </w:r>
      <w:r w:rsidRPr="00F01032">
        <w:rPr>
          <w:lang w:val="en-US"/>
        </w:rPr>
        <w:t>ü</w:t>
      </w:r>
      <w:r>
        <w:rPr>
          <w:lang w:val="en-US"/>
        </w:rPr>
        <w:t>ppel, H. Sugiyama, 2022, Data-driven equipment condition monitoring and reliability assessment for sterile product manufacturing: Method and application for an operating facility, Chemical Engineering Research and Design, 188, 301-314.</w:t>
      </w:r>
    </w:p>
    <w:p w14:paraId="0FF8CD58" w14:textId="2184D388" w:rsidR="005131E3" w:rsidRDefault="005131E3" w:rsidP="007423B1">
      <w:pPr>
        <w:pStyle w:val="Els-referenceno-number"/>
        <w:rPr>
          <w:lang w:val="en-US"/>
        </w:rPr>
      </w:pPr>
      <w:r>
        <w:rPr>
          <w:lang w:val="en-US"/>
        </w:rPr>
        <w:t>F. Pedregosa et al., 2011, Scikit-learn: Machine learning in Python, Journal of Machine Learning Research, 12, 2825-2830.</w:t>
      </w:r>
    </w:p>
    <w:p w14:paraId="606B038A" w14:textId="526D5E1B" w:rsidR="00685487" w:rsidRDefault="00685487" w:rsidP="007423B1">
      <w:pPr>
        <w:pStyle w:val="Els-referenceno-number"/>
        <w:rPr>
          <w:lang w:val="en-US"/>
        </w:rPr>
      </w:pPr>
      <w:r>
        <w:rPr>
          <w:lang w:val="en-US"/>
        </w:rPr>
        <w:t>P. J. Rousseeuw, 1987, Silhouettes: A graphical aid to the interpretation and validation of cluster analysis, Journal of Computational and Applied Mathematics, 20, 53-65.</w:t>
      </w:r>
    </w:p>
    <w:p w14:paraId="0CA5308D" w14:textId="7BC6D06C" w:rsidR="007423B1" w:rsidRDefault="00073EFB" w:rsidP="007423B1">
      <w:pPr>
        <w:pStyle w:val="Els-referenceno-number"/>
        <w:rPr>
          <w:lang w:val="en-US"/>
        </w:rPr>
      </w:pPr>
      <w:r>
        <w:rPr>
          <w:lang w:val="en-US"/>
        </w:rPr>
        <w:t xml:space="preserve">L. Luo, S. Bao, J. Mao, D. Tang, 2017, Fault Detection and Diagnosis Based on Sparse PCA and Two-Level Contribution Plots, </w:t>
      </w:r>
      <w:r w:rsidRPr="00073EFB">
        <w:rPr>
          <w:lang w:val="en-US"/>
        </w:rPr>
        <w:t>Industrial and Engineering Chemistry Research</w:t>
      </w:r>
      <w:r>
        <w:rPr>
          <w:lang w:val="en-US"/>
        </w:rPr>
        <w:t>, 56, 225-240.</w:t>
      </w:r>
    </w:p>
    <w:p w14:paraId="27AEE653" w14:textId="6A60FE14" w:rsidR="00073EFB" w:rsidRDefault="009962D8" w:rsidP="007423B1">
      <w:pPr>
        <w:pStyle w:val="Els-referenceno-number"/>
        <w:rPr>
          <w:lang w:val="en-US"/>
        </w:rPr>
      </w:pPr>
      <w:r>
        <w:rPr>
          <w:lang w:val="en-US"/>
        </w:rPr>
        <w:t>K. Sj</w:t>
      </w:r>
      <w:r w:rsidRPr="009962D8">
        <w:rPr>
          <w:lang w:val="en-US"/>
        </w:rPr>
        <w:t>ö</w:t>
      </w:r>
      <w:r>
        <w:rPr>
          <w:lang w:val="en-US"/>
        </w:rPr>
        <w:t xml:space="preserve">strand, E. Rostrup, C. Rydberg, R. Larsen, C. Studholme, H. Baezner, J. Ferro, F. Fazekas, L. Pantoni, D. Inzitari, G. Waldemar, 2007, </w:t>
      </w:r>
      <w:r w:rsidR="002F74CB">
        <w:rPr>
          <w:lang w:val="en-US"/>
        </w:rPr>
        <w:t xml:space="preserve">Sparse decomposition and modeling of anatomical shape variation, </w:t>
      </w:r>
      <w:r>
        <w:rPr>
          <w:lang w:val="en-US"/>
        </w:rPr>
        <w:t>IEEE Transactions on Medical Imaging, 26, 1625-1635.</w:t>
      </w:r>
    </w:p>
    <w:p w14:paraId="144DE6C3" w14:textId="19DD31A0" w:rsidR="008D2649" w:rsidRDefault="009962D8" w:rsidP="007700D0">
      <w:pPr>
        <w:pStyle w:val="Els-referenceno-number"/>
        <w:rPr>
          <w:lang w:val="en-US"/>
        </w:rPr>
      </w:pPr>
      <w:r>
        <w:rPr>
          <w:lang w:val="en-US"/>
        </w:rPr>
        <w:t>H. Zou</w:t>
      </w:r>
      <w:r w:rsidR="00184DEF">
        <w:rPr>
          <w:lang w:val="en-US"/>
        </w:rPr>
        <w:t>, L. Xue, 2018, A Selective Overview of Sparse Principal Component Analysis, Proceedings of the IEEE, 106, 1311-1320.</w:t>
      </w:r>
    </w:p>
    <w:sectPr w:rsidR="008D2649" w:rsidSect="00754D4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2728" w14:textId="77777777" w:rsidR="00754D44" w:rsidRDefault="00754D44">
      <w:r>
        <w:separator/>
      </w:r>
    </w:p>
  </w:endnote>
  <w:endnote w:type="continuationSeparator" w:id="0">
    <w:p w14:paraId="25B4B77A" w14:textId="77777777" w:rsidR="00754D44" w:rsidRDefault="0075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4845" w14:textId="77777777" w:rsidR="00754D44" w:rsidRDefault="00754D44">
      <w:r>
        <w:separator/>
      </w:r>
    </w:p>
  </w:footnote>
  <w:footnote w:type="continuationSeparator" w:id="0">
    <w:p w14:paraId="20A55A2B" w14:textId="77777777" w:rsidR="00754D44" w:rsidRDefault="0075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51AC844" w:rsidR="00DD3D9E" w:rsidRDefault="00DD3D9E">
    <w:pPr>
      <w:pStyle w:val="Header"/>
      <w:tabs>
        <w:tab w:val="clear" w:pos="7200"/>
        <w:tab w:val="right" w:pos="7088"/>
      </w:tabs>
    </w:pPr>
    <w:r>
      <w:rPr>
        <w:rStyle w:val="PageNumber"/>
      </w:rPr>
      <w:tab/>
    </w:r>
    <w:r>
      <w:rPr>
        <w:rStyle w:val="PageNumber"/>
        <w:i/>
      </w:rPr>
      <w:tab/>
    </w:r>
    <w:r w:rsidR="00806308">
      <w:rPr>
        <w:i/>
      </w:rPr>
      <w:t>G. Lombardini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1B844C6" w:rsidR="00DD3D9E" w:rsidRDefault="00806308" w:rsidP="00806308">
    <w:pPr>
      <w:pStyle w:val="Header"/>
      <w:tabs>
        <w:tab w:val="clear" w:pos="7200"/>
        <w:tab w:val="right" w:pos="7088"/>
      </w:tabs>
      <w:rPr>
        <w:sz w:val="24"/>
      </w:rPr>
    </w:pPr>
    <w:r w:rsidRPr="00806308">
      <w:rPr>
        <w:i/>
      </w:rPr>
      <w:t>Data-driven diagnostics of variability during changeover in biopharmaceutical freeze-drying</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936"/>
    <w:multiLevelType w:val="hybridMultilevel"/>
    <w:tmpl w:val="58622E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27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7825849"/>
    <w:multiLevelType w:val="hybridMultilevel"/>
    <w:tmpl w:val="BB1A73C4"/>
    <w:lvl w:ilvl="0" w:tplc="7BA29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D166F"/>
    <w:multiLevelType w:val="hybridMultilevel"/>
    <w:tmpl w:val="FA02CAC2"/>
    <w:lvl w:ilvl="0" w:tplc="8A8218E8">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5EDC79B6"/>
    <w:multiLevelType w:val="hybridMultilevel"/>
    <w:tmpl w:val="25E08E74"/>
    <w:lvl w:ilvl="0" w:tplc="032C090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3793653"/>
    <w:multiLevelType w:val="hybridMultilevel"/>
    <w:tmpl w:val="B8E0F600"/>
    <w:lvl w:ilvl="0" w:tplc="94D8BB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BBF28B7"/>
    <w:multiLevelType w:val="hybridMultilevel"/>
    <w:tmpl w:val="AA16906E"/>
    <w:lvl w:ilvl="0" w:tplc="2D72E1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10689"/>
    <w:multiLevelType w:val="hybridMultilevel"/>
    <w:tmpl w:val="BA4C93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1"/>
  </w:num>
  <w:num w:numId="6" w16cid:durableId="1660883641">
    <w:abstractNumId w:val="7"/>
  </w:num>
  <w:num w:numId="7" w16cid:durableId="1863349795">
    <w:abstractNumId w:val="15"/>
  </w:num>
  <w:num w:numId="8" w16cid:durableId="1750734252">
    <w:abstractNumId w:val="2"/>
  </w:num>
  <w:num w:numId="9" w16cid:durableId="203061615">
    <w:abstractNumId w:val="11"/>
  </w:num>
  <w:num w:numId="10" w16cid:durableId="1478497114">
    <w:abstractNumId w:val="19"/>
  </w:num>
  <w:num w:numId="11" w16cid:durableId="1896693444">
    <w:abstractNumId w:val="17"/>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1022515464">
    <w:abstractNumId w:val="14"/>
  </w:num>
  <w:num w:numId="20" w16cid:durableId="125707087">
    <w:abstractNumId w:val="13"/>
  </w:num>
  <w:num w:numId="21" w16cid:durableId="871912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5104422">
    <w:abstractNumId w:val="16"/>
  </w:num>
  <w:num w:numId="23" w16cid:durableId="380830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45778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9670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2009544">
    <w:abstractNumId w:val="21"/>
  </w:num>
  <w:num w:numId="27" w16cid:durableId="354696045">
    <w:abstractNumId w:val="0"/>
  </w:num>
  <w:num w:numId="28" w16cid:durableId="2072001833">
    <w:abstractNumId w:val="20"/>
  </w:num>
  <w:num w:numId="29" w16cid:durableId="1070613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18D1"/>
    <w:rsid w:val="00014B7C"/>
    <w:rsid w:val="0002099C"/>
    <w:rsid w:val="00021585"/>
    <w:rsid w:val="00023423"/>
    <w:rsid w:val="000273AA"/>
    <w:rsid w:val="0003103D"/>
    <w:rsid w:val="000315C0"/>
    <w:rsid w:val="00031F9D"/>
    <w:rsid w:val="0003270A"/>
    <w:rsid w:val="0003758C"/>
    <w:rsid w:val="00046896"/>
    <w:rsid w:val="00057AE2"/>
    <w:rsid w:val="00057F8E"/>
    <w:rsid w:val="000714E5"/>
    <w:rsid w:val="00073EFB"/>
    <w:rsid w:val="0007450B"/>
    <w:rsid w:val="000754DA"/>
    <w:rsid w:val="00080F7F"/>
    <w:rsid w:val="0008361C"/>
    <w:rsid w:val="00092CF1"/>
    <w:rsid w:val="0009620A"/>
    <w:rsid w:val="00097DA2"/>
    <w:rsid w:val="000B7517"/>
    <w:rsid w:val="000C1F0B"/>
    <w:rsid w:val="000D3D9B"/>
    <w:rsid w:val="000D5013"/>
    <w:rsid w:val="000E184C"/>
    <w:rsid w:val="000E2C30"/>
    <w:rsid w:val="000F5E89"/>
    <w:rsid w:val="00104A0D"/>
    <w:rsid w:val="00104D56"/>
    <w:rsid w:val="00114C53"/>
    <w:rsid w:val="001155AB"/>
    <w:rsid w:val="00130D31"/>
    <w:rsid w:val="00132A08"/>
    <w:rsid w:val="0013329B"/>
    <w:rsid w:val="001346A1"/>
    <w:rsid w:val="001357CE"/>
    <w:rsid w:val="001474CF"/>
    <w:rsid w:val="00155950"/>
    <w:rsid w:val="00156832"/>
    <w:rsid w:val="0016032F"/>
    <w:rsid w:val="001629AF"/>
    <w:rsid w:val="001668B3"/>
    <w:rsid w:val="0017187C"/>
    <w:rsid w:val="00172493"/>
    <w:rsid w:val="0018415B"/>
    <w:rsid w:val="00184DEF"/>
    <w:rsid w:val="00185047"/>
    <w:rsid w:val="00185360"/>
    <w:rsid w:val="001879F6"/>
    <w:rsid w:val="00187AFD"/>
    <w:rsid w:val="00190DB4"/>
    <w:rsid w:val="001926A2"/>
    <w:rsid w:val="00195450"/>
    <w:rsid w:val="001A24B9"/>
    <w:rsid w:val="001C0148"/>
    <w:rsid w:val="001C55FA"/>
    <w:rsid w:val="001C757E"/>
    <w:rsid w:val="001C778A"/>
    <w:rsid w:val="001D3AEE"/>
    <w:rsid w:val="001D4D81"/>
    <w:rsid w:val="001D513B"/>
    <w:rsid w:val="001E2D86"/>
    <w:rsid w:val="001E3BB9"/>
    <w:rsid w:val="001E67C7"/>
    <w:rsid w:val="001F2770"/>
    <w:rsid w:val="001F37E4"/>
    <w:rsid w:val="00201DFB"/>
    <w:rsid w:val="0020390F"/>
    <w:rsid w:val="00203EFA"/>
    <w:rsid w:val="0021789B"/>
    <w:rsid w:val="00222D48"/>
    <w:rsid w:val="00225ADB"/>
    <w:rsid w:val="00227D78"/>
    <w:rsid w:val="00233836"/>
    <w:rsid w:val="00236739"/>
    <w:rsid w:val="00253D47"/>
    <w:rsid w:val="002547EF"/>
    <w:rsid w:val="00261D58"/>
    <w:rsid w:val="0026360C"/>
    <w:rsid w:val="00264926"/>
    <w:rsid w:val="00272356"/>
    <w:rsid w:val="002739F2"/>
    <w:rsid w:val="00283778"/>
    <w:rsid w:val="00283A2F"/>
    <w:rsid w:val="00287B29"/>
    <w:rsid w:val="00290923"/>
    <w:rsid w:val="002B4D2F"/>
    <w:rsid w:val="002C02BB"/>
    <w:rsid w:val="002D00A7"/>
    <w:rsid w:val="002D79E9"/>
    <w:rsid w:val="002D7F36"/>
    <w:rsid w:val="002E2BCB"/>
    <w:rsid w:val="002E5F0C"/>
    <w:rsid w:val="002F00B0"/>
    <w:rsid w:val="002F25D7"/>
    <w:rsid w:val="002F74CB"/>
    <w:rsid w:val="003206F0"/>
    <w:rsid w:val="0034490A"/>
    <w:rsid w:val="00345AF8"/>
    <w:rsid w:val="003576D1"/>
    <w:rsid w:val="00360AA9"/>
    <w:rsid w:val="003614D1"/>
    <w:rsid w:val="0036755E"/>
    <w:rsid w:val="0037231D"/>
    <w:rsid w:val="00382AD0"/>
    <w:rsid w:val="00386980"/>
    <w:rsid w:val="003901FA"/>
    <w:rsid w:val="00396DD6"/>
    <w:rsid w:val="003978CB"/>
    <w:rsid w:val="003A6C05"/>
    <w:rsid w:val="003B07AB"/>
    <w:rsid w:val="003B60F1"/>
    <w:rsid w:val="003C0C2D"/>
    <w:rsid w:val="003C21B6"/>
    <w:rsid w:val="003C5680"/>
    <w:rsid w:val="003D1582"/>
    <w:rsid w:val="003D7E4C"/>
    <w:rsid w:val="003D7F75"/>
    <w:rsid w:val="003E0F2F"/>
    <w:rsid w:val="003E41C2"/>
    <w:rsid w:val="003E4C39"/>
    <w:rsid w:val="003E6CAB"/>
    <w:rsid w:val="003F13B7"/>
    <w:rsid w:val="003F6B27"/>
    <w:rsid w:val="00400958"/>
    <w:rsid w:val="00406590"/>
    <w:rsid w:val="0040717D"/>
    <w:rsid w:val="00411B46"/>
    <w:rsid w:val="004163CB"/>
    <w:rsid w:val="00425116"/>
    <w:rsid w:val="0042514B"/>
    <w:rsid w:val="004361D2"/>
    <w:rsid w:val="0045740F"/>
    <w:rsid w:val="00463386"/>
    <w:rsid w:val="0047012C"/>
    <w:rsid w:val="00480EB1"/>
    <w:rsid w:val="00486D57"/>
    <w:rsid w:val="00486EAA"/>
    <w:rsid w:val="004917BC"/>
    <w:rsid w:val="0049772C"/>
    <w:rsid w:val="004A32F9"/>
    <w:rsid w:val="004C13FD"/>
    <w:rsid w:val="004C1B8F"/>
    <w:rsid w:val="004C30BD"/>
    <w:rsid w:val="004C3DB8"/>
    <w:rsid w:val="004D5AF0"/>
    <w:rsid w:val="004D755E"/>
    <w:rsid w:val="004D76CB"/>
    <w:rsid w:val="004E2A29"/>
    <w:rsid w:val="004F0C52"/>
    <w:rsid w:val="004F12C3"/>
    <w:rsid w:val="005055C3"/>
    <w:rsid w:val="005103FF"/>
    <w:rsid w:val="005131E3"/>
    <w:rsid w:val="00513FA7"/>
    <w:rsid w:val="005160E6"/>
    <w:rsid w:val="00532601"/>
    <w:rsid w:val="00533B80"/>
    <w:rsid w:val="0054467D"/>
    <w:rsid w:val="00552EEB"/>
    <w:rsid w:val="005576B8"/>
    <w:rsid w:val="005615C7"/>
    <w:rsid w:val="00585A9F"/>
    <w:rsid w:val="0059391F"/>
    <w:rsid w:val="005973E3"/>
    <w:rsid w:val="00597E85"/>
    <w:rsid w:val="005A2631"/>
    <w:rsid w:val="005B7095"/>
    <w:rsid w:val="005C5309"/>
    <w:rsid w:val="005D77FA"/>
    <w:rsid w:val="005F20F3"/>
    <w:rsid w:val="00604A9B"/>
    <w:rsid w:val="00613BB8"/>
    <w:rsid w:val="00617414"/>
    <w:rsid w:val="006201AB"/>
    <w:rsid w:val="00620AC0"/>
    <w:rsid w:val="0062756C"/>
    <w:rsid w:val="006328C8"/>
    <w:rsid w:val="006432B6"/>
    <w:rsid w:val="0065389C"/>
    <w:rsid w:val="006653F5"/>
    <w:rsid w:val="00680A89"/>
    <w:rsid w:val="00685487"/>
    <w:rsid w:val="006900B3"/>
    <w:rsid w:val="00691034"/>
    <w:rsid w:val="0069768E"/>
    <w:rsid w:val="006A4BD0"/>
    <w:rsid w:val="006A69BF"/>
    <w:rsid w:val="006A6C8B"/>
    <w:rsid w:val="006A7D73"/>
    <w:rsid w:val="006B06FC"/>
    <w:rsid w:val="006B3442"/>
    <w:rsid w:val="006D413B"/>
    <w:rsid w:val="006D57D4"/>
    <w:rsid w:val="006E11F6"/>
    <w:rsid w:val="006F1016"/>
    <w:rsid w:val="00703CCD"/>
    <w:rsid w:val="007066C3"/>
    <w:rsid w:val="0070677F"/>
    <w:rsid w:val="00711DF4"/>
    <w:rsid w:val="00734793"/>
    <w:rsid w:val="00737612"/>
    <w:rsid w:val="00740B46"/>
    <w:rsid w:val="00740F25"/>
    <w:rsid w:val="0074154B"/>
    <w:rsid w:val="00741FD6"/>
    <w:rsid w:val="007423B1"/>
    <w:rsid w:val="00742E6C"/>
    <w:rsid w:val="00747536"/>
    <w:rsid w:val="00747824"/>
    <w:rsid w:val="00751124"/>
    <w:rsid w:val="00754D44"/>
    <w:rsid w:val="00766FDD"/>
    <w:rsid w:val="007675EE"/>
    <w:rsid w:val="00767779"/>
    <w:rsid w:val="007700D0"/>
    <w:rsid w:val="00780050"/>
    <w:rsid w:val="007808B8"/>
    <w:rsid w:val="00791980"/>
    <w:rsid w:val="0079737B"/>
    <w:rsid w:val="007B15AB"/>
    <w:rsid w:val="007B1C85"/>
    <w:rsid w:val="007C4879"/>
    <w:rsid w:val="007D1212"/>
    <w:rsid w:val="007D6098"/>
    <w:rsid w:val="007D70A1"/>
    <w:rsid w:val="007E0820"/>
    <w:rsid w:val="007F31D5"/>
    <w:rsid w:val="00806308"/>
    <w:rsid w:val="00811CB9"/>
    <w:rsid w:val="008132E8"/>
    <w:rsid w:val="00814C7F"/>
    <w:rsid w:val="00823407"/>
    <w:rsid w:val="00825D5A"/>
    <w:rsid w:val="008305C5"/>
    <w:rsid w:val="008442D4"/>
    <w:rsid w:val="008522C1"/>
    <w:rsid w:val="00853631"/>
    <w:rsid w:val="0086563E"/>
    <w:rsid w:val="008712AE"/>
    <w:rsid w:val="008856F8"/>
    <w:rsid w:val="00887360"/>
    <w:rsid w:val="008A3FBD"/>
    <w:rsid w:val="008B0184"/>
    <w:rsid w:val="008B33C8"/>
    <w:rsid w:val="008B445E"/>
    <w:rsid w:val="008B49E3"/>
    <w:rsid w:val="008C27E6"/>
    <w:rsid w:val="008C592A"/>
    <w:rsid w:val="008C5D02"/>
    <w:rsid w:val="008D0118"/>
    <w:rsid w:val="008D2649"/>
    <w:rsid w:val="008E2929"/>
    <w:rsid w:val="008E3CD1"/>
    <w:rsid w:val="008F7A62"/>
    <w:rsid w:val="0090568D"/>
    <w:rsid w:val="009125C9"/>
    <w:rsid w:val="00913879"/>
    <w:rsid w:val="00914E58"/>
    <w:rsid w:val="00916519"/>
    <w:rsid w:val="00917661"/>
    <w:rsid w:val="009205EF"/>
    <w:rsid w:val="00946D6D"/>
    <w:rsid w:val="00947EAD"/>
    <w:rsid w:val="0095283F"/>
    <w:rsid w:val="0095348B"/>
    <w:rsid w:val="00956313"/>
    <w:rsid w:val="00957421"/>
    <w:rsid w:val="00970E5D"/>
    <w:rsid w:val="0097333B"/>
    <w:rsid w:val="00975EA0"/>
    <w:rsid w:val="0097701C"/>
    <w:rsid w:val="00980A65"/>
    <w:rsid w:val="00994FFE"/>
    <w:rsid w:val="009961BB"/>
    <w:rsid w:val="009962D8"/>
    <w:rsid w:val="009A067D"/>
    <w:rsid w:val="009A195D"/>
    <w:rsid w:val="009A2F8D"/>
    <w:rsid w:val="009A7E2E"/>
    <w:rsid w:val="009B77E6"/>
    <w:rsid w:val="009C5F36"/>
    <w:rsid w:val="009D1F99"/>
    <w:rsid w:val="009D2C6A"/>
    <w:rsid w:val="009D42FE"/>
    <w:rsid w:val="009D45E6"/>
    <w:rsid w:val="009E6904"/>
    <w:rsid w:val="009F4545"/>
    <w:rsid w:val="00A1660E"/>
    <w:rsid w:val="00A17FF4"/>
    <w:rsid w:val="00A25967"/>
    <w:rsid w:val="00A25E70"/>
    <w:rsid w:val="00A265A4"/>
    <w:rsid w:val="00A33765"/>
    <w:rsid w:val="00A33B1A"/>
    <w:rsid w:val="00A3706C"/>
    <w:rsid w:val="00A37BDF"/>
    <w:rsid w:val="00A418E7"/>
    <w:rsid w:val="00A43DC6"/>
    <w:rsid w:val="00A4415E"/>
    <w:rsid w:val="00A53ECE"/>
    <w:rsid w:val="00A568CA"/>
    <w:rsid w:val="00A60700"/>
    <w:rsid w:val="00A63269"/>
    <w:rsid w:val="00A64FB4"/>
    <w:rsid w:val="00A83887"/>
    <w:rsid w:val="00A92377"/>
    <w:rsid w:val="00A92F40"/>
    <w:rsid w:val="00AA1110"/>
    <w:rsid w:val="00AA259A"/>
    <w:rsid w:val="00AB29ED"/>
    <w:rsid w:val="00AC6534"/>
    <w:rsid w:val="00AC6F4F"/>
    <w:rsid w:val="00AD0E27"/>
    <w:rsid w:val="00AE17B3"/>
    <w:rsid w:val="00AE4BD8"/>
    <w:rsid w:val="00AE5E88"/>
    <w:rsid w:val="00B00A8F"/>
    <w:rsid w:val="00B02661"/>
    <w:rsid w:val="00B13CFC"/>
    <w:rsid w:val="00B26A38"/>
    <w:rsid w:val="00B325F2"/>
    <w:rsid w:val="00B37C23"/>
    <w:rsid w:val="00B433AA"/>
    <w:rsid w:val="00B4388F"/>
    <w:rsid w:val="00B440E0"/>
    <w:rsid w:val="00B46DC6"/>
    <w:rsid w:val="00B47946"/>
    <w:rsid w:val="00B51858"/>
    <w:rsid w:val="00B52744"/>
    <w:rsid w:val="00B56321"/>
    <w:rsid w:val="00B616D9"/>
    <w:rsid w:val="00B63237"/>
    <w:rsid w:val="00B6376E"/>
    <w:rsid w:val="00B6530A"/>
    <w:rsid w:val="00B655C5"/>
    <w:rsid w:val="00B718D3"/>
    <w:rsid w:val="00B72E54"/>
    <w:rsid w:val="00B8047E"/>
    <w:rsid w:val="00B93419"/>
    <w:rsid w:val="00BA2F4E"/>
    <w:rsid w:val="00BA486D"/>
    <w:rsid w:val="00BB1892"/>
    <w:rsid w:val="00BB4EDB"/>
    <w:rsid w:val="00BB7607"/>
    <w:rsid w:val="00BC0548"/>
    <w:rsid w:val="00BD0AEE"/>
    <w:rsid w:val="00BF27EA"/>
    <w:rsid w:val="00BF2C38"/>
    <w:rsid w:val="00C005FA"/>
    <w:rsid w:val="00C06829"/>
    <w:rsid w:val="00C15284"/>
    <w:rsid w:val="00C15839"/>
    <w:rsid w:val="00C16073"/>
    <w:rsid w:val="00C25BEF"/>
    <w:rsid w:val="00C26213"/>
    <w:rsid w:val="00C2712A"/>
    <w:rsid w:val="00C33D34"/>
    <w:rsid w:val="00C3570D"/>
    <w:rsid w:val="00C35DB2"/>
    <w:rsid w:val="00C43E73"/>
    <w:rsid w:val="00C55CA1"/>
    <w:rsid w:val="00C66398"/>
    <w:rsid w:val="00C73895"/>
    <w:rsid w:val="00C76279"/>
    <w:rsid w:val="00C771EA"/>
    <w:rsid w:val="00C942B1"/>
    <w:rsid w:val="00C960DC"/>
    <w:rsid w:val="00C97B64"/>
    <w:rsid w:val="00CA4A39"/>
    <w:rsid w:val="00CA5F84"/>
    <w:rsid w:val="00CA6B18"/>
    <w:rsid w:val="00CB042D"/>
    <w:rsid w:val="00CC0783"/>
    <w:rsid w:val="00CC62EB"/>
    <w:rsid w:val="00CD5081"/>
    <w:rsid w:val="00CD5487"/>
    <w:rsid w:val="00CE1C28"/>
    <w:rsid w:val="00CE495D"/>
    <w:rsid w:val="00CE6653"/>
    <w:rsid w:val="00CF26E1"/>
    <w:rsid w:val="00D02C75"/>
    <w:rsid w:val="00D07805"/>
    <w:rsid w:val="00D10E22"/>
    <w:rsid w:val="00D13D2C"/>
    <w:rsid w:val="00D168AE"/>
    <w:rsid w:val="00D26067"/>
    <w:rsid w:val="00D33DD5"/>
    <w:rsid w:val="00D34EC2"/>
    <w:rsid w:val="00D412E5"/>
    <w:rsid w:val="00D4361D"/>
    <w:rsid w:val="00D458EE"/>
    <w:rsid w:val="00D50CA3"/>
    <w:rsid w:val="00D53DB7"/>
    <w:rsid w:val="00D71437"/>
    <w:rsid w:val="00D71ABA"/>
    <w:rsid w:val="00D748AB"/>
    <w:rsid w:val="00D83D80"/>
    <w:rsid w:val="00D85D52"/>
    <w:rsid w:val="00DB483F"/>
    <w:rsid w:val="00DC2F94"/>
    <w:rsid w:val="00DC3D19"/>
    <w:rsid w:val="00DC4964"/>
    <w:rsid w:val="00DD12E0"/>
    <w:rsid w:val="00DD2933"/>
    <w:rsid w:val="00DD3D9E"/>
    <w:rsid w:val="00DD43AE"/>
    <w:rsid w:val="00DD7908"/>
    <w:rsid w:val="00DF080B"/>
    <w:rsid w:val="00DF6353"/>
    <w:rsid w:val="00E07B53"/>
    <w:rsid w:val="00E11806"/>
    <w:rsid w:val="00E20541"/>
    <w:rsid w:val="00E25691"/>
    <w:rsid w:val="00E35378"/>
    <w:rsid w:val="00E36A21"/>
    <w:rsid w:val="00E422E7"/>
    <w:rsid w:val="00E5003C"/>
    <w:rsid w:val="00E63FB1"/>
    <w:rsid w:val="00E708A2"/>
    <w:rsid w:val="00E70AA1"/>
    <w:rsid w:val="00E756A6"/>
    <w:rsid w:val="00E80599"/>
    <w:rsid w:val="00E82297"/>
    <w:rsid w:val="00E8328C"/>
    <w:rsid w:val="00E87854"/>
    <w:rsid w:val="00E92374"/>
    <w:rsid w:val="00E94266"/>
    <w:rsid w:val="00E9459F"/>
    <w:rsid w:val="00EA3550"/>
    <w:rsid w:val="00EB270F"/>
    <w:rsid w:val="00EB2774"/>
    <w:rsid w:val="00EB30DE"/>
    <w:rsid w:val="00EB3BF0"/>
    <w:rsid w:val="00EC1D2F"/>
    <w:rsid w:val="00EC443C"/>
    <w:rsid w:val="00EC4B21"/>
    <w:rsid w:val="00ED0B87"/>
    <w:rsid w:val="00ED759A"/>
    <w:rsid w:val="00EE6F6D"/>
    <w:rsid w:val="00EF2B74"/>
    <w:rsid w:val="00EF2CDE"/>
    <w:rsid w:val="00EF39FD"/>
    <w:rsid w:val="00F01032"/>
    <w:rsid w:val="00F06842"/>
    <w:rsid w:val="00F107FD"/>
    <w:rsid w:val="00F26546"/>
    <w:rsid w:val="00F310A4"/>
    <w:rsid w:val="00F45B8F"/>
    <w:rsid w:val="00F516BE"/>
    <w:rsid w:val="00F7080E"/>
    <w:rsid w:val="00F81C2A"/>
    <w:rsid w:val="00FA10F4"/>
    <w:rsid w:val="00FB0220"/>
    <w:rsid w:val="00FB25CD"/>
    <w:rsid w:val="00FB445C"/>
    <w:rsid w:val="00FB5A39"/>
    <w:rsid w:val="00FB64A8"/>
    <w:rsid w:val="00FD2F5E"/>
    <w:rsid w:val="00FE1717"/>
    <w:rsid w:val="00FE1D3A"/>
    <w:rsid w:val="00FE373D"/>
    <w:rsid w:val="00FE6B8B"/>
    <w:rsid w:val="00FF1E2F"/>
    <w:rsid w:val="00FF50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5A26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1616">
      <w:bodyDiv w:val="1"/>
      <w:marLeft w:val="0"/>
      <w:marRight w:val="0"/>
      <w:marTop w:val="0"/>
      <w:marBottom w:val="0"/>
      <w:divBdr>
        <w:top w:val="none" w:sz="0" w:space="0" w:color="auto"/>
        <w:left w:val="none" w:sz="0" w:space="0" w:color="auto"/>
        <w:bottom w:val="none" w:sz="0" w:space="0" w:color="auto"/>
        <w:right w:val="none" w:sz="0" w:space="0" w:color="auto"/>
      </w:divBdr>
    </w:div>
    <w:div w:id="1541283694">
      <w:bodyDiv w:val="1"/>
      <w:marLeft w:val="0"/>
      <w:marRight w:val="0"/>
      <w:marTop w:val="0"/>
      <w:marBottom w:val="0"/>
      <w:divBdr>
        <w:top w:val="none" w:sz="0" w:space="0" w:color="auto"/>
        <w:left w:val="none" w:sz="0" w:space="0" w:color="auto"/>
        <w:bottom w:val="none" w:sz="0" w:space="0" w:color="auto"/>
        <w:right w:val="none" w:sz="0" w:space="0" w:color="auto"/>
      </w:divBdr>
    </w:div>
    <w:div w:id="16645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TotalTime>
  <Pages>6</Pages>
  <Words>2460</Words>
  <Characters>13728</Characters>
  <Application>Microsoft Office Word</Application>
  <DocSecurity>0</DocSecurity>
  <Lines>228</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LOMBARDINI　Gianluca</cp:lastModifiedBy>
  <cp:revision>3</cp:revision>
  <cp:lastPrinted>2024-01-12T08:07:00Z</cp:lastPrinted>
  <dcterms:created xsi:type="dcterms:W3CDTF">2024-01-15T06:57:00Z</dcterms:created>
  <dcterms:modified xsi:type="dcterms:W3CDTF">2024-01-15T06:58:00Z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