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4DE67F" w14:textId="7E0E907E" w:rsidR="00DD3D9E" w:rsidRPr="00B4388F" w:rsidRDefault="00435258">
      <w:pPr>
        <w:pStyle w:val="Els-Title"/>
        <w:rPr>
          <w:color w:val="000000" w:themeColor="text1"/>
        </w:rPr>
      </w:pPr>
      <w:r w:rsidRPr="00435258">
        <w:rPr>
          <w:color w:val="000000" w:themeColor="text1"/>
        </w:rPr>
        <w:t>NUMERICAL SIMULATION OF THE L-V EQUILIBRIUM WITHIN A STAGE IN A DISTILLATION COLUMN USING CFD</w:t>
      </w:r>
    </w:p>
    <w:p w14:paraId="69BDCFFC" w14:textId="77777777" w:rsidR="00435258" w:rsidRPr="00435258" w:rsidRDefault="00435258" w:rsidP="00F257AD">
      <w:pPr>
        <w:pStyle w:val="Els-Author"/>
        <w:jc w:val="both"/>
        <w:rPr>
          <w:lang w:val="es-MX"/>
        </w:rPr>
      </w:pPr>
      <w:r w:rsidRPr="00435258">
        <w:rPr>
          <w:lang w:val="es-MX"/>
        </w:rPr>
        <w:t>Perla G. Canchola-López</w:t>
      </w:r>
      <w:r w:rsidRPr="00435258">
        <w:rPr>
          <w:vertAlign w:val="superscript"/>
          <w:lang w:val="es-MX"/>
        </w:rPr>
        <w:t>a</w:t>
      </w:r>
      <w:r w:rsidRPr="00435258">
        <w:rPr>
          <w:lang w:val="es-MX"/>
        </w:rPr>
        <w:t>, Ariadna E. Vázquez-Hernández</w:t>
      </w:r>
      <w:r w:rsidRPr="00435258">
        <w:rPr>
          <w:vertAlign w:val="superscript"/>
          <w:lang w:val="es-MX"/>
        </w:rPr>
        <w:t>a</w:t>
      </w:r>
      <w:r w:rsidRPr="00435258">
        <w:rPr>
          <w:lang w:val="es-MX"/>
        </w:rPr>
        <w:t>, Jazmín Cortez-González</w:t>
      </w:r>
      <w:r w:rsidRPr="00435258">
        <w:rPr>
          <w:vertAlign w:val="superscript"/>
          <w:lang w:val="es-MX"/>
        </w:rPr>
        <w:t>a</w:t>
      </w:r>
      <w:r w:rsidRPr="00435258">
        <w:rPr>
          <w:lang w:val="es-MX"/>
        </w:rPr>
        <w:t>, Rodolfo Murrieta-Dueñas</w:t>
      </w:r>
      <w:r w:rsidRPr="00435258">
        <w:rPr>
          <w:vertAlign w:val="superscript"/>
          <w:lang w:val="es-MX"/>
        </w:rPr>
        <w:t>a</w:t>
      </w:r>
      <w:r w:rsidRPr="00435258">
        <w:rPr>
          <w:lang w:val="es-MX"/>
        </w:rPr>
        <w:t>, Roberto Gutiérrez-Guerra</w:t>
      </w:r>
      <w:r w:rsidRPr="00435258">
        <w:rPr>
          <w:vertAlign w:val="superscript"/>
          <w:lang w:val="es-MX"/>
        </w:rPr>
        <w:t>b</w:t>
      </w:r>
      <w:r w:rsidRPr="00435258">
        <w:rPr>
          <w:lang w:val="es-MX"/>
        </w:rPr>
        <w:t>, Carlos E. Alvarado-Rodríguez</w:t>
      </w:r>
      <w:r w:rsidRPr="00435258">
        <w:rPr>
          <w:vertAlign w:val="superscript"/>
          <w:lang w:val="es-MX"/>
        </w:rPr>
        <w:t>c</w:t>
      </w:r>
    </w:p>
    <w:p w14:paraId="31E0DDA6" w14:textId="77777777" w:rsidR="00435258" w:rsidRPr="00F378F2" w:rsidRDefault="00435258" w:rsidP="00F257AD">
      <w:pPr>
        <w:pStyle w:val="Els-Affiliation"/>
        <w:jc w:val="both"/>
        <w:rPr>
          <w:lang w:val="es-MX"/>
        </w:rPr>
      </w:pPr>
      <w:r w:rsidRPr="00F378F2">
        <w:rPr>
          <w:vertAlign w:val="superscript"/>
          <w:lang w:val="es-MX"/>
        </w:rPr>
        <w:t xml:space="preserve">a </w:t>
      </w:r>
      <w:r w:rsidRPr="00F378F2">
        <w:rPr>
          <w:lang w:val="es-MX"/>
        </w:rPr>
        <w:t xml:space="preserve">Tecnológico Nacional de México/ Irapuato, Ingeniería Química y Bioquímica,; Carretera Irapuato-Silao Km. 12.5, C.P:36821 Irapuato, Guanajuato, MEXICO; </w:t>
      </w:r>
    </w:p>
    <w:p w14:paraId="1AA400C0" w14:textId="77777777" w:rsidR="00435258" w:rsidRPr="00F378F2" w:rsidRDefault="00435258" w:rsidP="00F257AD">
      <w:pPr>
        <w:pStyle w:val="Els-Affiliation"/>
        <w:jc w:val="both"/>
        <w:rPr>
          <w:lang w:val="es-MX"/>
        </w:rPr>
      </w:pPr>
      <w:r w:rsidRPr="00F378F2">
        <w:rPr>
          <w:vertAlign w:val="superscript"/>
          <w:lang w:val="es-MX"/>
        </w:rPr>
        <w:t xml:space="preserve">b </w:t>
      </w:r>
      <w:r w:rsidRPr="00F378F2">
        <w:rPr>
          <w:lang w:val="es-MX"/>
        </w:rPr>
        <w:t>Universidad Tecnológica de Leon, Departamento de Sustentabilidad para el desarrollo. Blvd. Universidad Tecnológica 225, Universidad Tecnologica, San Carlos la Roncha, 37670 León, Gto.</w:t>
      </w:r>
    </w:p>
    <w:p w14:paraId="20BD7841" w14:textId="77777777" w:rsidR="00435258" w:rsidRPr="00F378F2" w:rsidRDefault="00435258" w:rsidP="00F257AD">
      <w:pPr>
        <w:pStyle w:val="Els-Affiliation"/>
        <w:jc w:val="both"/>
        <w:rPr>
          <w:lang w:val="es-MX"/>
        </w:rPr>
      </w:pPr>
      <w:r w:rsidRPr="00F378F2">
        <w:rPr>
          <w:vertAlign w:val="superscript"/>
          <w:lang w:val="es-MX"/>
        </w:rPr>
        <w:t>c</w:t>
      </w:r>
      <w:r w:rsidRPr="00F378F2">
        <w:rPr>
          <w:lang w:val="es-MX"/>
        </w:rPr>
        <w:t xml:space="preserve"> Departamento de Ingeniería Química, División de Ciencias Naturales y Exactas, Universidad de Guanajuato, Noria Alta S/N, C.P. 36050, Guanajuato, Guanajuato, México.</w:t>
      </w:r>
    </w:p>
    <w:p w14:paraId="4DC8BD46" w14:textId="74A6A3AF" w:rsidR="00435258" w:rsidRPr="00435258" w:rsidRDefault="00435258" w:rsidP="00435258">
      <w:pPr>
        <w:pStyle w:val="Els-Affiliation"/>
        <w:spacing w:after="120"/>
        <w:jc w:val="center"/>
      </w:pPr>
      <w:r w:rsidRPr="00435258">
        <w:t>Corresponding_Author: jazmin.cg@irapuato.tecnm.mx</w:t>
      </w:r>
    </w:p>
    <w:p w14:paraId="144DE684" w14:textId="77777777" w:rsidR="008D2649" w:rsidRDefault="008D2649" w:rsidP="008D2649">
      <w:pPr>
        <w:pStyle w:val="Els-Abstract"/>
      </w:pPr>
      <w:r>
        <w:t>Abstract</w:t>
      </w:r>
    </w:p>
    <w:p w14:paraId="13DD3184" w14:textId="04BB9DE7" w:rsidR="00435258" w:rsidRDefault="00435258" w:rsidP="00435258">
      <w:pPr>
        <w:pStyle w:val="Els-body-text"/>
      </w:pPr>
      <w:r>
        <w:t>This work presents the numerical simulation in L -V equilibrium stage in a</w:t>
      </w:r>
      <w:r w:rsidR="00E723B5">
        <w:t xml:space="preserve"> Sieve </w:t>
      </w:r>
      <w:r>
        <w:t xml:space="preserve">plate distillation column using the SPH method. To perform the simulation of the equilibrium stage, periodic conditions in temperature were established. The sizing of the column was performed in Aspen One considering an equimolar mixture of Benzene-Toluene and an operating pressure that guarantees that the cooling water temperature of the condenser is </w:t>
      </w:r>
      <w:r w:rsidRPr="00F73F92">
        <w:t>120°F, the thermodynamic model used was Chao-Seader. With this information, the following was obtained: liquid velocity and vapor velocity per stage, viscosity and density of the mixture, operating pressure and column diameter. The</w:t>
      </w:r>
      <w:r w:rsidR="008D526A">
        <w:t xml:space="preserve"> geometry of the stage in the </w:t>
      </w:r>
      <w:r w:rsidRPr="00F73F92">
        <w:t>distillation column and the sieve plate were made in SolidWorks.</w:t>
      </w:r>
      <w:r w:rsidR="00486D59">
        <w:t xml:space="preserve"> The CFD simulations were performance using </w:t>
      </w:r>
      <w:proofErr w:type="spellStart"/>
      <w:r w:rsidR="00486D59">
        <w:t>DualSPHysics</w:t>
      </w:r>
      <w:proofErr w:type="spellEnd"/>
      <w:r w:rsidR="00486D59">
        <w:t>.</w:t>
      </w:r>
      <w:r w:rsidRPr="00F73F92">
        <w:t xml:space="preserve"> The results show </w:t>
      </w:r>
      <w:r w:rsidR="003A52D1">
        <w:t>the effect</w:t>
      </w:r>
      <w:r w:rsidR="006B7F68">
        <w:t>s</w:t>
      </w:r>
      <w:r w:rsidR="003A52D1">
        <w:t xml:space="preserve"> of </w:t>
      </w:r>
      <w:r w:rsidR="001E0E57">
        <w:t xml:space="preserve">sieve plate design on the velocity and temperature distribution in the </w:t>
      </w:r>
      <w:r w:rsidR="00147B95">
        <w:t>stage</w:t>
      </w:r>
      <w:r w:rsidR="002D70BD">
        <w:t xml:space="preserve">, </w:t>
      </w:r>
      <w:r w:rsidR="002C1276">
        <w:t>lead to information to improve the design a</w:t>
      </w:r>
      <w:r w:rsidR="00344F86">
        <w:t>nd efficiency of the stage.</w:t>
      </w:r>
    </w:p>
    <w:p w14:paraId="7AC933D6" w14:textId="77777777" w:rsidR="00435258" w:rsidRPr="00D15494" w:rsidRDefault="00435258" w:rsidP="00435258">
      <w:pPr>
        <w:pStyle w:val="Els-body-text"/>
      </w:pPr>
    </w:p>
    <w:p w14:paraId="4E6927D1" w14:textId="77777777" w:rsidR="00435258" w:rsidRDefault="008D2649" w:rsidP="00435258">
      <w:pPr>
        <w:pStyle w:val="Els-body-text"/>
      </w:pPr>
      <w:r>
        <w:rPr>
          <w:b/>
          <w:bCs/>
          <w:lang w:val="en-GB"/>
        </w:rPr>
        <w:t>Keywords</w:t>
      </w:r>
      <w:r>
        <w:rPr>
          <w:lang w:val="en-GB"/>
        </w:rPr>
        <w:t xml:space="preserve">: </w:t>
      </w:r>
      <w:r w:rsidR="00435258" w:rsidRPr="00440A23">
        <w:t>CFD, Simulat</w:t>
      </w:r>
      <w:r w:rsidR="00435258">
        <w:t xml:space="preserve">ion of Distillation, </w:t>
      </w:r>
      <w:r w:rsidR="00435258" w:rsidRPr="00F33E6E">
        <w:t>thermal equilibrium</w:t>
      </w:r>
      <w:r w:rsidR="00435258">
        <w:t>.</w:t>
      </w:r>
    </w:p>
    <w:p w14:paraId="33295438" w14:textId="77777777" w:rsidR="00435258" w:rsidRDefault="00435258" w:rsidP="008D2649">
      <w:pPr>
        <w:pStyle w:val="Els-body-text"/>
        <w:spacing w:after="120"/>
        <w:rPr>
          <w:b/>
          <w:color w:val="FF0000"/>
          <w:lang w:val="en-GB"/>
        </w:rPr>
      </w:pPr>
    </w:p>
    <w:p w14:paraId="2C6E3C23" w14:textId="77777777" w:rsidR="00435258" w:rsidRDefault="00435258" w:rsidP="00435258">
      <w:pPr>
        <w:pStyle w:val="Els-1storder-head"/>
      </w:pPr>
      <w:r>
        <w:t>Introduction</w:t>
      </w:r>
    </w:p>
    <w:p w14:paraId="36686736" w14:textId="42E8A79A" w:rsidR="00CE4790" w:rsidRDefault="00CE4790" w:rsidP="008D2649">
      <w:pPr>
        <w:pStyle w:val="Els-body-text"/>
      </w:pPr>
      <w:r>
        <w:t xml:space="preserve">Distillation stands as the most extensively employed unit operation within the field of Chemical Engineering, primarily due to its remarkable capability for product purification. Traditional distillation processes, however, exhibit notable inefficiencies, prompting the exploration of alternative approaches to enhance their thermodynamic </w:t>
      </w:r>
      <w:r>
        <w:lastRenderedPageBreak/>
        <w:t xml:space="preserve">efficiency in equipment design and operation. Many of these alternatives have undergone scrutiny through the MESH equations and sequential simulators, while less attention has been devoted to their modeling with Computational Fluid Dynamics (CFD), mainly due to its inherent complexity. CFD employs methods of either </w:t>
      </w:r>
      <w:proofErr w:type="spellStart"/>
      <w:r>
        <w:t>Eulerian</w:t>
      </w:r>
      <w:proofErr w:type="spellEnd"/>
      <w:r>
        <w:t xml:space="preserve"> or </w:t>
      </w:r>
      <w:proofErr w:type="spellStart"/>
      <w:r>
        <w:t>Lagrangian</w:t>
      </w:r>
      <w:proofErr w:type="spellEnd"/>
      <w:r>
        <w:t xml:space="preserve"> nature. Eulerian methods utilize a mesh for medium discretization, resulting in spatial averages at transfer interfaces between fluids. Noteworthy examples include finite volume and finite element methods, with the former being the preferred choice for simulating hydrodynamics, mass transfer, and momentum within distillation columns (</w:t>
      </w:r>
      <w:proofErr w:type="spellStart"/>
      <w:r>
        <w:t>Haghshenas</w:t>
      </w:r>
      <w:proofErr w:type="spellEnd"/>
      <w:r>
        <w:t xml:space="preserve"> et al., 2007; </w:t>
      </w:r>
      <w:proofErr w:type="spellStart"/>
      <w:r>
        <w:t>Lavasani</w:t>
      </w:r>
      <w:proofErr w:type="spellEnd"/>
      <w:r>
        <w:t xml:space="preserve"> et al., 2018; Zhao, 2019; Ke, 2022). However, this method is not without its drawbacks, encompassing challenges in interface modeling, convergence, and the selection of appropriate turbulence models to simulate turbulent flow.</w:t>
      </w:r>
    </w:p>
    <w:p w14:paraId="3B6A2C21" w14:textId="77777777" w:rsidR="00CE4790" w:rsidRDefault="00CE4790" w:rsidP="008D2649">
      <w:pPr>
        <w:pStyle w:val="Els-body-text"/>
      </w:pPr>
    </w:p>
    <w:p w14:paraId="144DE68A" w14:textId="647200AB" w:rsidR="008D2649" w:rsidRDefault="00CE4790" w:rsidP="008D2649">
      <w:pPr>
        <w:pStyle w:val="Els-body-text"/>
      </w:pPr>
      <w:r>
        <w:t xml:space="preserve">Conversely, </w:t>
      </w:r>
      <w:proofErr w:type="spellStart"/>
      <w:r>
        <w:t>Lagrangian</w:t>
      </w:r>
      <w:proofErr w:type="spellEnd"/>
      <w:r>
        <w:t xml:space="preserve"> methods afford a detailed view of phenomena at interfaces, discretizing the continuous medium through non-meshed points. This characteristic enables the assessment of flow, concentration, or temperature distribution within a system. Smoothed Particle Hydrodynamics (SPH) emerges as a </w:t>
      </w:r>
      <w:proofErr w:type="spellStart"/>
      <w:r>
        <w:t>Lagrangian</w:t>
      </w:r>
      <w:proofErr w:type="spellEnd"/>
      <w:r>
        <w:t xml:space="preserve"> method that adeptly represents discontinuous media and intricate geometries using particles, avoiding the need for a mesh. It has found applications in modeling diverse scenarios, including microbial growth (Martínez-Herrera et al., 2022), sea wave dynamics (Altomare et al., 2023), and stellar phenomena (Reinoso et al., 202</w:t>
      </w:r>
      <w:r w:rsidR="00375FEB">
        <w:t>2</w:t>
      </w:r>
      <w:r>
        <w:t>), showcasing its versatility and robustness. In light of these considerations, this study presents a numerical simulation of a liquid-vapor (L-V) thermal equilibrium stage within a plate distillation column employing the SPH method, specifically examining Sieve and Bubble cap plates. Periodic temperature conditions were imposed to facilitate the equilibrium stage simulation.</w:t>
      </w:r>
    </w:p>
    <w:p w14:paraId="3EA7DECD" w14:textId="77777777" w:rsidR="00435258" w:rsidRDefault="00435258" w:rsidP="00435258">
      <w:pPr>
        <w:pStyle w:val="Els-1storder-head"/>
      </w:pPr>
      <w:r>
        <w:t xml:space="preserve">Methodology </w:t>
      </w:r>
    </w:p>
    <w:p w14:paraId="14D3E891" w14:textId="77777777" w:rsidR="00435258" w:rsidRDefault="00435258" w:rsidP="008D2649">
      <w:pPr>
        <w:pStyle w:val="Els-body-text"/>
      </w:pPr>
    </w:p>
    <w:p w14:paraId="1D094D74" w14:textId="791C4598" w:rsidR="00435258" w:rsidRDefault="00AD72F0" w:rsidP="00435258">
      <w:pPr>
        <w:pStyle w:val="Els-body-text"/>
      </w:pPr>
      <w:r>
        <w:rPr>
          <w:noProof/>
          <w:lang w:val="es-MX" w:eastAsia="es-MX"/>
        </w:rPr>
        <w:drawing>
          <wp:anchor distT="0" distB="0" distL="114300" distR="114300" simplePos="0" relativeHeight="251670528" behindDoc="0" locked="0" layoutInCell="1" allowOverlap="1" wp14:anchorId="3CB23D63" wp14:editId="420F2567">
            <wp:simplePos x="0" y="0"/>
            <wp:positionH relativeFrom="column">
              <wp:posOffset>738505</wp:posOffset>
            </wp:positionH>
            <wp:positionV relativeFrom="paragraph">
              <wp:posOffset>782501</wp:posOffset>
            </wp:positionV>
            <wp:extent cx="3232785" cy="1436370"/>
            <wp:effectExtent l="0" t="0" r="0" b="0"/>
            <wp:wrapNone/>
            <wp:docPr id="1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14:sizeRelH relativeFrom="page">
              <wp14:pctWidth>0</wp14:pctWidth>
            </wp14:sizeRelH>
            <wp14:sizeRelV relativeFrom="page">
              <wp14:pctHeight>0</wp14:pctHeight>
            </wp14:sizeRelV>
          </wp:anchor>
        </w:drawing>
      </w:r>
      <w:r w:rsidR="00435258" w:rsidRPr="009046C4">
        <w:t xml:space="preserve">In this work a methodology for the simulation of the hydrodynamics and thermal equilibrium of plate distillation columns is proposed. This methodology consists of 3 stages: rigorous design of the distillation column in Aspen Plus, 3D design of the column - sieve plates and hydrodynamic analysis of the columns using the SPH method. The Aspen Plus simulation results were used as input data for SPH. </w:t>
      </w:r>
      <w:r w:rsidR="00435258" w:rsidRPr="00435258">
        <w:t>The 3D design was performed in SolidWorks.</w:t>
      </w:r>
    </w:p>
    <w:p w14:paraId="298823F2" w14:textId="3F4C9C7D" w:rsidR="00AD72F0" w:rsidRDefault="00AD72F0" w:rsidP="00435258">
      <w:pPr>
        <w:pStyle w:val="Els-body-text"/>
      </w:pPr>
    </w:p>
    <w:p w14:paraId="66D7C098" w14:textId="088C41B3" w:rsidR="00AD72F0" w:rsidRDefault="00AD72F0" w:rsidP="00435258">
      <w:pPr>
        <w:pStyle w:val="Els-body-text"/>
      </w:pPr>
    </w:p>
    <w:p w14:paraId="7E048492" w14:textId="77777777" w:rsidR="00AD72F0" w:rsidRDefault="00AD72F0" w:rsidP="00435258">
      <w:pPr>
        <w:pStyle w:val="Els-body-text"/>
      </w:pPr>
    </w:p>
    <w:p w14:paraId="0E5ED0D3" w14:textId="77777777" w:rsidR="00AD72F0" w:rsidRDefault="00AD72F0" w:rsidP="00435258">
      <w:pPr>
        <w:pStyle w:val="Els-body-text"/>
      </w:pPr>
    </w:p>
    <w:p w14:paraId="667DE4D3" w14:textId="50184FCD" w:rsidR="00AD72F0" w:rsidRPr="00435258" w:rsidRDefault="00AD72F0" w:rsidP="00435258">
      <w:pPr>
        <w:pStyle w:val="Els-body-text"/>
      </w:pPr>
    </w:p>
    <w:p w14:paraId="08ED100B" w14:textId="77777777" w:rsidR="00435258" w:rsidRPr="00435258" w:rsidRDefault="00435258" w:rsidP="00435258">
      <w:pPr>
        <w:pStyle w:val="Els-body-text"/>
      </w:pPr>
    </w:p>
    <w:p w14:paraId="1EEF1940" w14:textId="77777777" w:rsidR="00AD72F0" w:rsidRDefault="00AD72F0" w:rsidP="00AD72F0">
      <w:pPr>
        <w:pStyle w:val="Els-body-text"/>
        <w:rPr>
          <w:i/>
          <w:sz w:val="18"/>
        </w:rPr>
      </w:pPr>
    </w:p>
    <w:p w14:paraId="55A85FF3" w14:textId="3660A89C" w:rsidR="00AD72F0" w:rsidRDefault="00AD72F0" w:rsidP="00AD72F0">
      <w:pPr>
        <w:pStyle w:val="Els-body-text"/>
        <w:rPr>
          <w:i/>
          <w:sz w:val="18"/>
        </w:rPr>
      </w:pPr>
      <w:r>
        <w:rPr>
          <w:noProof/>
          <w:lang w:val="es-MX" w:eastAsia="es-MX"/>
        </w:rPr>
        <w:drawing>
          <wp:anchor distT="0" distB="0" distL="114300" distR="114300" simplePos="0" relativeHeight="251663360" behindDoc="0" locked="0" layoutInCell="1" allowOverlap="1" wp14:anchorId="7E7DE3B6" wp14:editId="22CAFB27">
            <wp:simplePos x="0" y="0"/>
            <wp:positionH relativeFrom="column">
              <wp:posOffset>1082040</wp:posOffset>
            </wp:positionH>
            <wp:positionV relativeFrom="paragraph">
              <wp:posOffset>24765</wp:posOffset>
            </wp:positionV>
            <wp:extent cx="411480" cy="411480"/>
            <wp:effectExtent l="0" t="0" r="7620" b="762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64384" behindDoc="0" locked="0" layoutInCell="1" allowOverlap="1" wp14:anchorId="124A7C01" wp14:editId="35313F5D">
            <wp:simplePos x="0" y="0"/>
            <wp:positionH relativeFrom="column">
              <wp:posOffset>2257425</wp:posOffset>
            </wp:positionH>
            <wp:positionV relativeFrom="paragraph">
              <wp:posOffset>-1270</wp:posOffset>
            </wp:positionV>
            <wp:extent cx="407670" cy="447675"/>
            <wp:effectExtent l="0" t="0" r="0" b="9525"/>
            <wp:wrapNone/>
            <wp:docPr id="12" name="Imagen 12" descr="Hotel Icon Png Flat - Solidworks Png, Transparent Png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otel Icon Png Flat - Solidworks Png, Transparent Png , Transparent Png  Image - PNGite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7670" cy="447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75D3DB" w14:textId="15A39A68" w:rsidR="00AD72F0" w:rsidRDefault="00AD72F0" w:rsidP="00AD72F0">
      <w:pPr>
        <w:pStyle w:val="Els-body-text"/>
        <w:rPr>
          <w:i/>
          <w:sz w:val="18"/>
        </w:rPr>
      </w:pPr>
      <w:r>
        <w:rPr>
          <w:noProof/>
          <w:lang w:val="es-MX" w:eastAsia="es-MX"/>
        </w:rPr>
        <w:drawing>
          <wp:anchor distT="0" distB="0" distL="114300" distR="114300" simplePos="0" relativeHeight="251665408" behindDoc="0" locked="0" layoutInCell="1" allowOverlap="1" wp14:anchorId="358B157A" wp14:editId="56C8BD13">
            <wp:simplePos x="0" y="0"/>
            <wp:positionH relativeFrom="column">
              <wp:posOffset>3331845</wp:posOffset>
            </wp:positionH>
            <wp:positionV relativeFrom="paragraph">
              <wp:posOffset>9344</wp:posOffset>
            </wp:positionV>
            <wp:extent cx="638810" cy="358775"/>
            <wp:effectExtent l="0" t="0" r="8890" b="3175"/>
            <wp:wrapNone/>
            <wp:docPr id="13" name="Imagen 13" descr="DesignSPHys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SPHysic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8810" cy="35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4D4596" w14:textId="77777777" w:rsidR="00AD72F0" w:rsidRDefault="00AD72F0" w:rsidP="00AD72F0">
      <w:pPr>
        <w:pStyle w:val="Els-body-text"/>
        <w:rPr>
          <w:i/>
          <w:sz w:val="18"/>
        </w:rPr>
      </w:pPr>
    </w:p>
    <w:p w14:paraId="35735AD8" w14:textId="77777777" w:rsidR="00AD72F0" w:rsidRDefault="00AD72F0" w:rsidP="00AD72F0">
      <w:pPr>
        <w:pStyle w:val="Els-body-text"/>
        <w:rPr>
          <w:i/>
          <w:sz w:val="18"/>
        </w:rPr>
      </w:pPr>
    </w:p>
    <w:p w14:paraId="2570D1A9" w14:textId="397BF8CF" w:rsidR="00AD72F0" w:rsidRDefault="00AD72F0" w:rsidP="00AD72F0">
      <w:pPr>
        <w:pStyle w:val="Els-body-text"/>
        <w:rPr>
          <w:i/>
          <w:sz w:val="18"/>
        </w:rPr>
      </w:pPr>
    </w:p>
    <w:p w14:paraId="154953F4" w14:textId="3123C5F5" w:rsidR="00435258" w:rsidRPr="009046C4" w:rsidRDefault="00435258" w:rsidP="00AD72F0">
      <w:pPr>
        <w:pStyle w:val="Els-body-text"/>
      </w:pPr>
      <w:r w:rsidRPr="009046C4">
        <w:rPr>
          <w:i/>
          <w:sz w:val="18"/>
        </w:rPr>
        <w:t xml:space="preserve">Figure 1. </w:t>
      </w:r>
      <w:proofErr w:type="gramStart"/>
      <w:r w:rsidRPr="009046C4">
        <w:rPr>
          <w:i/>
          <w:sz w:val="18"/>
        </w:rPr>
        <w:t>Methodology for the numerical simulation of the hydrodynamics and equilibrium of distillation columns.</w:t>
      </w:r>
      <w:proofErr w:type="gramEnd"/>
    </w:p>
    <w:p w14:paraId="392674DC" w14:textId="77777777" w:rsidR="00435258" w:rsidRPr="00AE1B28" w:rsidRDefault="00435258" w:rsidP="00435258">
      <w:pPr>
        <w:pStyle w:val="Els-2ndorder-head"/>
      </w:pPr>
      <w:r w:rsidRPr="00AE1B28">
        <w:lastRenderedPageBreak/>
        <w:t>Rigorous design of the distillation column in Aspen Plus</w:t>
      </w:r>
    </w:p>
    <w:p w14:paraId="135DDEC3" w14:textId="77777777" w:rsidR="00435258" w:rsidRDefault="00435258" w:rsidP="00435258">
      <w:pPr>
        <w:pStyle w:val="Els-body-text"/>
      </w:pPr>
    </w:p>
    <w:p w14:paraId="10B59DB3" w14:textId="46A3380B" w:rsidR="00CE4790" w:rsidRDefault="00CE4790" w:rsidP="00435258">
      <w:pPr>
        <w:pStyle w:val="Els-body-text"/>
      </w:pPr>
      <w:r w:rsidRPr="00771385">
        <w:t>The column's sizing was conducted using Aspen One, considering an equimolar mixture of Benzene-Toluene and an operational pressure guaranteeing a condenser cooling water temperature of 120°F. The thermodynamic model applied was Chao-Seader, and siev</w:t>
      </w:r>
      <w:r w:rsidR="000C05E1" w:rsidRPr="00771385">
        <w:t>e</w:t>
      </w:r>
      <w:r w:rsidRPr="00771385">
        <w:t xml:space="preserve"> plates were employed. The column featured ten stages, with stage 5 designated for feeding, and both components assumed a 98% purification and recovery rate. This</w:t>
      </w:r>
      <w:r>
        <w:t xml:space="preserve"> information yielded crucial data, including liquid and vapor velocities per stage, mixture viscosity and density, operating pressure, and column diameter. Three-dimensional CAD files of the distillation column and the sieve and bubble cap plates were developed using SolidWorks. Subsequently, these files were imported into </w:t>
      </w:r>
      <w:proofErr w:type="spellStart"/>
      <w:r>
        <w:t>DualSPHysics</w:t>
      </w:r>
      <w:proofErr w:type="spellEnd"/>
      <w:r>
        <w:t xml:space="preserve"> (</w:t>
      </w:r>
      <w:proofErr w:type="spellStart"/>
      <w:r>
        <w:t>Domínguez</w:t>
      </w:r>
      <w:proofErr w:type="spellEnd"/>
      <w:r>
        <w:t xml:space="preserve"> et. al., 2022) for CFD numerical simulation to ascertain flow and temperature profiles at an equilibrium stage. Stage 6 and 7 were selected for analysis, given their position below the feed stage. </w:t>
      </w:r>
    </w:p>
    <w:p w14:paraId="56177D8B" w14:textId="77777777" w:rsidR="00435258" w:rsidRPr="00853697" w:rsidRDefault="00435258" w:rsidP="00435258">
      <w:pPr>
        <w:pStyle w:val="Els-body-text"/>
      </w:pPr>
    </w:p>
    <w:p w14:paraId="5E383228" w14:textId="4A6E5807" w:rsidR="00435258" w:rsidRDefault="00435258" w:rsidP="00435258">
      <w:pPr>
        <w:pStyle w:val="Els-2ndorder-head"/>
      </w:pPr>
      <w:r w:rsidRPr="00357734">
        <w:t>Column and sieve plate sizing</w:t>
      </w:r>
    </w:p>
    <w:p w14:paraId="2CE9219E" w14:textId="77777777" w:rsidR="00435258" w:rsidRDefault="00435258" w:rsidP="00435258">
      <w:pPr>
        <w:pStyle w:val="Els-body-text"/>
      </w:pPr>
    </w:p>
    <w:p w14:paraId="06BB7242" w14:textId="787FDF3D" w:rsidR="00435258" w:rsidRPr="00853697" w:rsidRDefault="00435258" w:rsidP="00435258">
      <w:pPr>
        <w:pStyle w:val="Els-body-text"/>
      </w:pPr>
      <w:r w:rsidRPr="00357734">
        <w:t xml:space="preserve">The 3D design of the column and plates was carried out in SolidWorks. The design parameters used were: column diameter, effective and downspout areas, obtained in Aspen Plus. The distance between plates was proposed to be </w:t>
      </w:r>
      <w:r>
        <w:t>0.15m</w:t>
      </w:r>
      <w:r w:rsidRPr="00357734">
        <w:t xml:space="preserve">. </w:t>
      </w:r>
      <w:r w:rsidRPr="006D7333">
        <w:t>Stainless steel 316L was chosen as construction material.</w:t>
      </w:r>
      <w:r w:rsidRPr="00853697">
        <w:t xml:space="preserve"> </w:t>
      </w:r>
      <w:r>
        <w:t>Figure 1 show</w:t>
      </w:r>
      <w:r w:rsidR="00EF796D">
        <w:t xml:space="preserve">, from left to right, </w:t>
      </w:r>
      <w:r w:rsidRPr="00853697">
        <w:t>the 3D design of the</w:t>
      </w:r>
      <w:r w:rsidR="00EF24CD">
        <w:t xml:space="preserve"> </w:t>
      </w:r>
      <w:r w:rsidR="00EF796D">
        <w:t xml:space="preserve">plate, the </w:t>
      </w:r>
      <w:r w:rsidR="00EF24CD">
        <w:t>stage</w:t>
      </w:r>
      <w:r w:rsidR="00FA22F9">
        <w:t xml:space="preserve"> and the initial </w:t>
      </w:r>
      <w:proofErr w:type="gramStart"/>
      <w:r w:rsidR="00FA22F9">
        <w:t xml:space="preserve">conditions </w:t>
      </w:r>
      <w:r w:rsidRPr="00853697">
        <w:t>.</w:t>
      </w:r>
      <w:proofErr w:type="gramEnd"/>
    </w:p>
    <w:p w14:paraId="601B08DE" w14:textId="5888D68E" w:rsidR="00435258" w:rsidRDefault="00435258" w:rsidP="00435258">
      <w:pPr>
        <w:jc w:val="center"/>
        <w:rPr>
          <w:i/>
          <w:sz w:val="18"/>
        </w:rPr>
      </w:pPr>
    </w:p>
    <w:tbl>
      <w:tblPr>
        <w:tblStyle w:val="Tablaconcuadrcula"/>
        <w:tblW w:w="73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4"/>
        <w:gridCol w:w="2095"/>
        <w:gridCol w:w="2984"/>
      </w:tblGrid>
      <w:tr w:rsidR="00ED3FF2" w14:paraId="4CA973EE" w14:textId="2A849707" w:rsidTr="00ED3FF2">
        <w:tc>
          <w:tcPr>
            <w:tcW w:w="2224" w:type="dxa"/>
            <w:vAlign w:val="center"/>
          </w:tcPr>
          <w:p w14:paraId="08302403" w14:textId="53D22D4E" w:rsidR="009447BC" w:rsidRDefault="009447BC" w:rsidP="00E7574B">
            <w:pPr>
              <w:jc w:val="center"/>
              <w:rPr>
                <w:i/>
                <w:sz w:val="18"/>
              </w:rPr>
            </w:pPr>
            <w:r>
              <w:rPr>
                <w:noProof/>
                <w:lang w:eastAsia="es-MX"/>
              </w:rPr>
              <w:drawing>
                <wp:inline distT="0" distB="0" distL="0" distR="0" wp14:anchorId="44CF7157" wp14:editId="4AF9A71D">
                  <wp:extent cx="1132148" cy="1113962"/>
                  <wp:effectExtent l="0" t="0" r="0" b="0"/>
                  <wp:docPr id="1047702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8620" t="4101" r="29212" b="4567"/>
                          <a:stretch/>
                        </pic:blipFill>
                        <pic:spPr bwMode="auto">
                          <a:xfrm>
                            <a:off x="0" y="0"/>
                            <a:ext cx="1142978" cy="11246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95" w:type="dxa"/>
            <w:vAlign w:val="center"/>
          </w:tcPr>
          <w:p w14:paraId="39E24821" w14:textId="156C7006" w:rsidR="009447BC" w:rsidRDefault="009447BC" w:rsidP="00E7574B">
            <w:pPr>
              <w:jc w:val="center"/>
              <w:rPr>
                <w:i/>
                <w:sz w:val="18"/>
              </w:rPr>
            </w:pPr>
          </w:p>
          <w:p w14:paraId="38F5E6F1" w14:textId="523CBDEB" w:rsidR="009447BC" w:rsidRDefault="009447BC" w:rsidP="00E7574B">
            <w:pPr>
              <w:jc w:val="center"/>
              <w:rPr>
                <w:i/>
                <w:sz w:val="18"/>
              </w:rPr>
            </w:pPr>
            <w:r>
              <w:rPr>
                <w:noProof/>
                <w:lang w:eastAsia="es-MX"/>
              </w:rPr>
              <w:drawing>
                <wp:inline distT="0" distB="0" distL="0" distR="0" wp14:anchorId="402B6970" wp14:editId="5548343F">
                  <wp:extent cx="1066028" cy="1241679"/>
                  <wp:effectExtent l="0" t="0" r="1270" b="0"/>
                  <wp:docPr id="9907989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2345" t="4473" r="30398"/>
                          <a:stretch/>
                        </pic:blipFill>
                        <pic:spPr bwMode="auto">
                          <a:xfrm>
                            <a:off x="0" y="0"/>
                            <a:ext cx="1090347" cy="1270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84" w:type="dxa"/>
          </w:tcPr>
          <w:p w14:paraId="3BA29E8A" w14:textId="56D76C3A" w:rsidR="009447BC" w:rsidRDefault="00ED3FF2" w:rsidP="00E7574B">
            <w:pPr>
              <w:jc w:val="center"/>
              <w:rPr>
                <w:i/>
                <w:sz w:val="18"/>
              </w:rPr>
            </w:pPr>
            <w:r w:rsidRPr="00ED3FF2">
              <w:rPr>
                <w:i/>
                <w:noProof/>
                <w:sz w:val="18"/>
                <w:lang w:eastAsia="es-MX"/>
              </w:rPr>
              <w:drawing>
                <wp:inline distT="0" distB="0" distL="0" distR="0" wp14:anchorId="3FCBD15F" wp14:editId="69BDB100">
                  <wp:extent cx="1758014" cy="1382024"/>
                  <wp:effectExtent l="0" t="0" r="0" b="8890"/>
                  <wp:docPr id="19178585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65570" cy="1387964"/>
                          </a:xfrm>
                          <a:prstGeom prst="rect">
                            <a:avLst/>
                          </a:prstGeom>
                          <a:noFill/>
                          <a:ln>
                            <a:noFill/>
                          </a:ln>
                        </pic:spPr>
                      </pic:pic>
                    </a:graphicData>
                  </a:graphic>
                </wp:inline>
              </w:drawing>
            </w:r>
          </w:p>
        </w:tc>
      </w:tr>
    </w:tbl>
    <w:p w14:paraId="1660D306" w14:textId="6CA985A9" w:rsidR="00ED3FF2" w:rsidRDefault="00ED3FF2" w:rsidP="00435258">
      <w:pPr>
        <w:jc w:val="center"/>
        <w:rPr>
          <w:i/>
          <w:sz w:val="18"/>
          <w:lang w:val="en-US"/>
        </w:rPr>
      </w:pPr>
      <w:r w:rsidRPr="003107C0">
        <w:rPr>
          <w:i/>
          <w:sz w:val="18"/>
          <w:lang w:val="en-US"/>
        </w:rPr>
        <w:t xml:space="preserve">Figure 1. </w:t>
      </w:r>
      <w:r>
        <w:rPr>
          <w:i/>
          <w:sz w:val="18"/>
          <w:lang w:val="en-US"/>
        </w:rPr>
        <w:t xml:space="preserve">From </w:t>
      </w:r>
      <w:r w:rsidR="0004728E">
        <w:rPr>
          <w:i/>
          <w:sz w:val="18"/>
          <w:lang w:val="en-US"/>
        </w:rPr>
        <w:t xml:space="preserve">left to right: </w:t>
      </w:r>
      <w:r w:rsidRPr="003107C0">
        <w:rPr>
          <w:i/>
          <w:sz w:val="18"/>
          <w:lang w:val="en-US"/>
        </w:rPr>
        <w:t xml:space="preserve">3D </w:t>
      </w:r>
      <w:r w:rsidR="004B1FC7">
        <w:rPr>
          <w:i/>
          <w:sz w:val="18"/>
          <w:lang w:val="en-US"/>
        </w:rPr>
        <w:t xml:space="preserve">Sieve plate </w:t>
      </w:r>
      <w:r w:rsidRPr="003107C0">
        <w:rPr>
          <w:i/>
          <w:sz w:val="18"/>
          <w:lang w:val="en-US"/>
        </w:rPr>
        <w:t>design</w:t>
      </w:r>
      <w:r w:rsidR="004B1FC7">
        <w:rPr>
          <w:i/>
          <w:sz w:val="18"/>
          <w:lang w:val="en-US"/>
        </w:rPr>
        <w:t xml:space="preserve">, </w:t>
      </w:r>
      <w:r>
        <w:rPr>
          <w:i/>
          <w:sz w:val="18"/>
          <w:lang w:val="en-US"/>
        </w:rPr>
        <w:t>stage</w:t>
      </w:r>
      <w:r w:rsidR="004B1FC7">
        <w:rPr>
          <w:i/>
          <w:sz w:val="18"/>
          <w:lang w:val="en-US"/>
        </w:rPr>
        <w:t xml:space="preserve"> design and initial conditions of simulation</w:t>
      </w:r>
      <w:r>
        <w:rPr>
          <w:i/>
          <w:sz w:val="18"/>
          <w:lang w:val="en-US"/>
        </w:rPr>
        <w:t>.</w:t>
      </w:r>
    </w:p>
    <w:p w14:paraId="3F273354" w14:textId="77777777" w:rsidR="00ED3FF2" w:rsidRDefault="00ED3FF2" w:rsidP="00435258">
      <w:pPr>
        <w:jc w:val="center"/>
        <w:rPr>
          <w:i/>
          <w:sz w:val="18"/>
          <w:lang w:val="en-US"/>
        </w:rPr>
      </w:pPr>
    </w:p>
    <w:p w14:paraId="5BD36B05" w14:textId="382A05A4" w:rsidR="00435258" w:rsidRDefault="00435258" w:rsidP="00435258">
      <w:pPr>
        <w:jc w:val="center"/>
        <w:rPr>
          <w:i/>
          <w:sz w:val="18"/>
          <w:lang w:val="en-US"/>
        </w:rPr>
      </w:pPr>
      <w:r w:rsidRPr="00D74061">
        <w:rPr>
          <w:i/>
          <w:sz w:val="18"/>
          <w:lang w:val="en-US"/>
        </w:rPr>
        <w:t>Table 1. Results of the rigorous simulation of the distillation column in Aspen Plus.</w:t>
      </w:r>
    </w:p>
    <w:p w14:paraId="12805709" w14:textId="77777777" w:rsidR="00270295" w:rsidRPr="00D74061" w:rsidRDefault="00270295" w:rsidP="00435258">
      <w:pPr>
        <w:jc w:val="center"/>
        <w:rPr>
          <w:i/>
          <w:sz w:val="18"/>
          <w:lang w:val="en-US"/>
        </w:rPr>
      </w:pPr>
    </w:p>
    <w:tbl>
      <w:tblPr>
        <w:tblStyle w:val="Listaclara-nfasis5"/>
        <w:tblW w:w="0" w:type="auto"/>
        <w:jc w:val="center"/>
        <w:tblLook w:val="04A0" w:firstRow="1" w:lastRow="0" w:firstColumn="1" w:lastColumn="0" w:noHBand="0" w:noVBand="1"/>
      </w:tblPr>
      <w:tblGrid>
        <w:gridCol w:w="3256"/>
        <w:gridCol w:w="987"/>
        <w:gridCol w:w="987"/>
      </w:tblGrid>
      <w:tr w:rsidR="00435258" w14:paraId="396CEA7F" w14:textId="77777777" w:rsidTr="00771385">
        <w:trPr>
          <w:cnfStyle w:val="100000000000" w:firstRow="1" w:lastRow="0" w:firstColumn="0" w:lastColumn="0" w:oddVBand="0" w:evenVBand="0" w:oddHBand="0"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0" w:type="auto"/>
          </w:tcPr>
          <w:p w14:paraId="58BD9786" w14:textId="77777777" w:rsidR="00435258" w:rsidRPr="00853697" w:rsidRDefault="00435258" w:rsidP="005B496B">
            <w:pPr>
              <w:jc w:val="center"/>
              <w:rPr>
                <w:b w:val="0"/>
                <w:sz w:val="18"/>
                <w:szCs w:val="18"/>
              </w:rPr>
            </w:pPr>
            <w:r w:rsidRPr="00853697">
              <w:rPr>
                <w:sz w:val="18"/>
                <w:szCs w:val="18"/>
              </w:rPr>
              <w:t>Parameter</w:t>
            </w:r>
          </w:p>
        </w:tc>
        <w:tc>
          <w:tcPr>
            <w:tcW w:w="0" w:type="auto"/>
          </w:tcPr>
          <w:p w14:paraId="7C6AE16B" w14:textId="77777777" w:rsidR="00435258" w:rsidRPr="00853697" w:rsidRDefault="00435258" w:rsidP="005B496B">
            <w:pPr>
              <w:jc w:val="center"/>
              <w:cnfStyle w:val="100000000000" w:firstRow="1" w:lastRow="0" w:firstColumn="0" w:lastColumn="0" w:oddVBand="0" w:evenVBand="0" w:oddHBand="0" w:evenHBand="0" w:firstRowFirstColumn="0" w:firstRowLastColumn="0" w:lastRowFirstColumn="0" w:lastRowLastColumn="0"/>
              <w:rPr>
                <w:b w:val="0"/>
                <w:sz w:val="18"/>
                <w:szCs w:val="18"/>
              </w:rPr>
            </w:pPr>
            <w:proofErr w:type="spellStart"/>
            <w:r w:rsidRPr="00853697">
              <w:rPr>
                <w:sz w:val="18"/>
                <w:szCs w:val="18"/>
              </w:rPr>
              <w:t>Líquid</w:t>
            </w:r>
            <w:proofErr w:type="spellEnd"/>
          </w:p>
        </w:tc>
        <w:tc>
          <w:tcPr>
            <w:tcW w:w="0" w:type="auto"/>
          </w:tcPr>
          <w:p w14:paraId="2B56BBBC" w14:textId="77777777" w:rsidR="00435258" w:rsidRPr="00853697" w:rsidRDefault="00435258" w:rsidP="005B496B">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853697">
              <w:rPr>
                <w:sz w:val="18"/>
                <w:szCs w:val="18"/>
              </w:rPr>
              <w:t>Vapor</w:t>
            </w:r>
          </w:p>
        </w:tc>
      </w:tr>
      <w:tr w:rsidR="00435258" w14:paraId="29920EE0" w14:textId="77777777" w:rsidTr="007713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26CE3C1" w14:textId="77777777" w:rsidR="00435258" w:rsidRPr="00853697" w:rsidRDefault="00435258" w:rsidP="005B496B">
            <w:pPr>
              <w:jc w:val="center"/>
              <w:rPr>
                <w:sz w:val="18"/>
                <w:szCs w:val="18"/>
              </w:rPr>
            </w:pPr>
            <w:r w:rsidRPr="00853697">
              <w:rPr>
                <w:sz w:val="18"/>
                <w:szCs w:val="18"/>
              </w:rPr>
              <w:t>Density (kg/m</w:t>
            </w:r>
            <w:r w:rsidRPr="00853697">
              <w:rPr>
                <w:sz w:val="18"/>
                <w:szCs w:val="18"/>
                <w:vertAlign w:val="superscript"/>
              </w:rPr>
              <w:t>3)</w:t>
            </w:r>
          </w:p>
        </w:tc>
        <w:tc>
          <w:tcPr>
            <w:tcW w:w="0" w:type="auto"/>
          </w:tcPr>
          <w:p w14:paraId="466A1FE1" w14:textId="77777777" w:rsidR="00435258" w:rsidRPr="009A1ECB" w:rsidRDefault="00435258" w:rsidP="005B496B">
            <w:pPr>
              <w:jc w:val="center"/>
              <w:cnfStyle w:val="000000100000" w:firstRow="0" w:lastRow="0" w:firstColumn="0" w:lastColumn="0" w:oddVBand="0" w:evenVBand="0" w:oddHBand="1" w:evenHBand="0" w:firstRowFirstColumn="0" w:firstRowLastColumn="0" w:lastRowFirstColumn="0" w:lastRowLastColumn="0"/>
              <w:rPr>
                <w:iCs/>
                <w:sz w:val="18"/>
                <w:szCs w:val="18"/>
              </w:rPr>
            </w:pPr>
            <w:r w:rsidRPr="009A1ECB">
              <w:rPr>
                <w:iCs/>
                <w:sz w:val="18"/>
              </w:rPr>
              <w:t>783.8023</w:t>
            </w:r>
          </w:p>
        </w:tc>
        <w:tc>
          <w:tcPr>
            <w:tcW w:w="0" w:type="auto"/>
          </w:tcPr>
          <w:p w14:paraId="7055E07D" w14:textId="77777777" w:rsidR="00435258" w:rsidRPr="009A1ECB" w:rsidRDefault="00435258" w:rsidP="005B496B">
            <w:pPr>
              <w:jc w:val="center"/>
              <w:cnfStyle w:val="000000100000" w:firstRow="0" w:lastRow="0" w:firstColumn="0" w:lastColumn="0" w:oddVBand="0" w:evenVBand="0" w:oddHBand="1" w:evenHBand="0" w:firstRowFirstColumn="0" w:firstRowLastColumn="0" w:lastRowFirstColumn="0" w:lastRowLastColumn="0"/>
              <w:rPr>
                <w:iCs/>
                <w:sz w:val="18"/>
                <w:szCs w:val="18"/>
              </w:rPr>
            </w:pPr>
            <w:r w:rsidRPr="009A1ECB">
              <w:rPr>
                <w:iCs/>
                <w:sz w:val="18"/>
              </w:rPr>
              <w:t>4.0206</w:t>
            </w:r>
          </w:p>
        </w:tc>
      </w:tr>
      <w:tr w:rsidR="00435258" w14:paraId="70565058" w14:textId="77777777" w:rsidTr="0077138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3517DC4" w14:textId="77777777" w:rsidR="00435258" w:rsidRPr="00853697" w:rsidRDefault="00435258" w:rsidP="005B496B">
            <w:pPr>
              <w:jc w:val="center"/>
              <w:rPr>
                <w:sz w:val="18"/>
                <w:szCs w:val="18"/>
              </w:rPr>
            </w:pPr>
            <w:r w:rsidRPr="00853697">
              <w:rPr>
                <w:sz w:val="18"/>
                <w:szCs w:val="18"/>
              </w:rPr>
              <w:t>Viscosity (</w:t>
            </w:r>
            <w:r>
              <w:rPr>
                <w:sz w:val="18"/>
                <w:szCs w:val="18"/>
              </w:rPr>
              <w:t>N</w:t>
            </w:r>
            <w:r w:rsidRPr="00853697">
              <w:rPr>
                <w:sz w:val="18"/>
                <w:szCs w:val="18"/>
              </w:rPr>
              <w:t>s/m2)</w:t>
            </w:r>
          </w:p>
        </w:tc>
        <w:tc>
          <w:tcPr>
            <w:tcW w:w="0" w:type="auto"/>
          </w:tcPr>
          <w:p w14:paraId="4852B29A" w14:textId="77777777" w:rsidR="00435258" w:rsidRPr="009A1ECB" w:rsidRDefault="00435258" w:rsidP="005B496B">
            <w:pPr>
              <w:jc w:val="center"/>
              <w:cnfStyle w:val="000000000000" w:firstRow="0" w:lastRow="0" w:firstColumn="0" w:lastColumn="0" w:oddVBand="0" w:evenVBand="0" w:oddHBand="0" w:evenHBand="0" w:firstRowFirstColumn="0" w:firstRowLastColumn="0" w:lastRowFirstColumn="0" w:lastRowLastColumn="0"/>
              <w:rPr>
                <w:iCs/>
                <w:sz w:val="18"/>
                <w:szCs w:val="18"/>
              </w:rPr>
            </w:pPr>
            <w:r w:rsidRPr="009A1ECB">
              <w:rPr>
                <w:iCs/>
                <w:sz w:val="18"/>
                <w:szCs w:val="18"/>
              </w:rPr>
              <w:t>2.5x10</w:t>
            </w:r>
            <w:r w:rsidRPr="009A1ECB">
              <w:rPr>
                <w:iCs/>
                <w:sz w:val="18"/>
                <w:szCs w:val="18"/>
                <w:vertAlign w:val="superscript"/>
              </w:rPr>
              <w:t>-4</w:t>
            </w:r>
          </w:p>
        </w:tc>
        <w:tc>
          <w:tcPr>
            <w:tcW w:w="0" w:type="auto"/>
          </w:tcPr>
          <w:p w14:paraId="279A9517" w14:textId="77777777" w:rsidR="00435258" w:rsidRPr="009A1ECB" w:rsidRDefault="00435258" w:rsidP="005B496B">
            <w:pPr>
              <w:jc w:val="center"/>
              <w:cnfStyle w:val="000000000000" w:firstRow="0" w:lastRow="0" w:firstColumn="0" w:lastColumn="0" w:oddVBand="0" w:evenVBand="0" w:oddHBand="0" w:evenHBand="0" w:firstRowFirstColumn="0" w:firstRowLastColumn="0" w:lastRowFirstColumn="0" w:lastRowLastColumn="0"/>
              <w:rPr>
                <w:iCs/>
                <w:sz w:val="18"/>
                <w:szCs w:val="18"/>
              </w:rPr>
            </w:pPr>
            <w:r w:rsidRPr="009A1ECB">
              <w:rPr>
                <w:iCs/>
                <w:sz w:val="18"/>
                <w:szCs w:val="18"/>
              </w:rPr>
              <w:t>9.5x10</w:t>
            </w:r>
            <w:r w:rsidRPr="009A1ECB">
              <w:rPr>
                <w:iCs/>
                <w:sz w:val="18"/>
                <w:szCs w:val="18"/>
                <w:vertAlign w:val="superscript"/>
              </w:rPr>
              <w:t>-6</w:t>
            </w:r>
          </w:p>
        </w:tc>
      </w:tr>
      <w:tr w:rsidR="00435258" w14:paraId="02751759" w14:textId="77777777" w:rsidTr="007713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A553AA1" w14:textId="77777777" w:rsidR="00435258" w:rsidRPr="00853697" w:rsidRDefault="00435258" w:rsidP="005B496B">
            <w:pPr>
              <w:jc w:val="center"/>
              <w:rPr>
                <w:sz w:val="18"/>
                <w:szCs w:val="18"/>
              </w:rPr>
            </w:pPr>
            <w:r w:rsidRPr="00853697">
              <w:rPr>
                <w:sz w:val="18"/>
                <w:szCs w:val="18"/>
              </w:rPr>
              <w:t>Temperature (</w:t>
            </w:r>
            <w:proofErr w:type="spellStart"/>
            <w:r w:rsidRPr="00853697">
              <w:rPr>
                <w:sz w:val="18"/>
                <w:szCs w:val="18"/>
                <w:vertAlign w:val="superscript"/>
              </w:rPr>
              <w:t>o</w:t>
            </w:r>
            <w:r w:rsidRPr="00853697">
              <w:rPr>
                <w:sz w:val="18"/>
                <w:szCs w:val="18"/>
              </w:rPr>
              <w:t>C</w:t>
            </w:r>
            <w:proofErr w:type="spellEnd"/>
            <w:r w:rsidRPr="00853697">
              <w:rPr>
                <w:sz w:val="18"/>
                <w:szCs w:val="18"/>
              </w:rPr>
              <w:t>)</w:t>
            </w:r>
          </w:p>
        </w:tc>
        <w:tc>
          <w:tcPr>
            <w:tcW w:w="0" w:type="auto"/>
          </w:tcPr>
          <w:p w14:paraId="72B6F34C" w14:textId="07E85822" w:rsidR="00435258" w:rsidRPr="009A1ECB" w:rsidRDefault="00435258" w:rsidP="005B496B">
            <w:pPr>
              <w:jc w:val="center"/>
              <w:cnfStyle w:val="000000100000" w:firstRow="0" w:lastRow="0" w:firstColumn="0" w:lastColumn="0" w:oddVBand="0" w:evenVBand="0" w:oddHBand="1" w:evenHBand="0" w:firstRowFirstColumn="0" w:firstRowLastColumn="0" w:lastRowFirstColumn="0" w:lastRowLastColumn="0"/>
              <w:rPr>
                <w:iCs/>
                <w:sz w:val="18"/>
                <w:szCs w:val="18"/>
              </w:rPr>
            </w:pPr>
            <w:r w:rsidRPr="009A1ECB">
              <w:rPr>
                <w:iCs/>
                <w:sz w:val="18"/>
                <w:szCs w:val="18"/>
              </w:rPr>
              <w:t>1</w:t>
            </w:r>
            <w:r w:rsidR="00E6182F">
              <w:rPr>
                <w:iCs/>
                <w:sz w:val="18"/>
                <w:szCs w:val="18"/>
              </w:rPr>
              <w:t>05</w:t>
            </w:r>
            <w:r w:rsidRPr="009A1ECB">
              <w:rPr>
                <w:iCs/>
                <w:sz w:val="18"/>
                <w:szCs w:val="18"/>
              </w:rPr>
              <w:t>.</w:t>
            </w:r>
            <w:r w:rsidR="00E6182F">
              <w:rPr>
                <w:iCs/>
                <w:sz w:val="18"/>
                <w:szCs w:val="18"/>
              </w:rPr>
              <w:t>9</w:t>
            </w:r>
            <w:r w:rsidRPr="009A1ECB">
              <w:rPr>
                <w:iCs/>
                <w:sz w:val="18"/>
                <w:szCs w:val="18"/>
              </w:rPr>
              <w:t>9</w:t>
            </w:r>
          </w:p>
        </w:tc>
        <w:tc>
          <w:tcPr>
            <w:tcW w:w="0" w:type="auto"/>
          </w:tcPr>
          <w:p w14:paraId="6FA0AF61" w14:textId="6B115660" w:rsidR="00435258" w:rsidRPr="009A1ECB" w:rsidRDefault="00435258" w:rsidP="005B496B">
            <w:pPr>
              <w:jc w:val="center"/>
              <w:cnfStyle w:val="000000100000" w:firstRow="0" w:lastRow="0" w:firstColumn="0" w:lastColumn="0" w:oddVBand="0" w:evenVBand="0" w:oddHBand="1" w:evenHBand="0" w:firstRowFirstColumn="0" w:firstRowLastColumn="0" w:lastRowFirstColumn="0" w:lastRowLastColumn="0"/>
              <w:rPr>
                <w:iCs/>
                <w:sz w:val="18"/>
                <w:szCs w:val="18"/>
              </w:rPr>
            </w:pPr>
            <w:r w:rsidRPr="009A1ECB">
              <w:rPr>
                <w:iCs/>
                <w:sz w:val="18"/>
                <w:szCs w:val="18"/>
              </w:rPr>
              <w:t>1</w:t>
            </w:r>
            <w:r w:rsidR="00E6182F">
              <w:rPr>
                <w:iCs/>
                <w:sz w:val="18"/>
                <w:szCs w:val="18"/>
              </w:rPr>
              <w:t>1</w:t>
            </w:r>
            <w:r w:rsidR="00E52470">
              <w:rPr>
                <w:iCs/>
                <w:sz w:val="18"/>
                <w:szCs w:val="18"/>
              </w:rPr>
              <w:t>5</w:t>
            </w:r>
            <w:r w:rsidRPr="009A1ECB">
              <w:rPr>
                <w:iCs/>
                <w:sz w:val="18"/>
                <w:szCs w:val="18"/>
              </w:rPr>
              <w:t>.</w:t>
            </w:r>
            <w:r w:rsidR="00E52470">
              <w:rPr>
                <w:iCs/>
                <w:sz w:val="18"/>
                <w:szCs w:val="18"/>
              </w:rPr>
              <w:t>42</w:t>
            </w:r>
            <w:r w:rsidRPr="009A1ECB">
              <w:rPr>
                <w:iCs/>
                <w:sz w:val="18"/>
                <w:szCs w:val="18"/>
              </w:rPr>
              <w:t xml:space="preserve"> </w:t>
            </w:r>
          </w:p>
        </w:tc>
      </w:tr>
      <w:tr w:rsidR="00435258" w14:paraId="6307915C" w14:textId="77777777" w:rsidTr="0077138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10D7597" w14:textId="77777777" w:rsidR="00435258" w:rsidRPr="00853697" w:rsidRDefault="00435258" w:rsidP="005B496B">
            <w:pPr>
              <w:jc w:val="center"/>
              <w:rPr>
                <w:sz w:val="18"/>
                <w:szCs w:val="18"/>
              </w:rPr>
            </w:pPr>
            <w:r w:rsidRPr="00853697">
              <w:rPr>
                <w:sz w:val="18"/>
                <w:szCs w:val="18"/>
              </w:rPr>
              <w:t>Mass fraction</w:t>
            </w:r>
          </w:p>
        </w:tc>
        <w:tc>
          <w:tcPr>
            <w:tcW w:w="0" w:type="auto"/>
          </w:tcPr>
          <w:p w14:paraId="5C650DE7" w14:textId="77777777" w:rsidR="00435258" w:rsidRPr="009A1ECB" w:rsidRDefault="00435258" w:rsidP="005B496B">
            <w:pPr>
              <w:jc w:val="center"/>
              <w:cnfStyle w:val="000000000000" w:firstRow="0" w:lastRow="0" w:firstColumn="0" w:lastColumn="0" w:oddVBand="0" w:evenVBand="0" w:oddHBand="0" w:evenHBand="0" w:firstRowFirstColumn="0" w:firstRowLastColumn="0" w:lastRowFirstColumn="0" w:lastRowLastColumn="0"/>
              <w:rPr>
                <w:iCs/>
                <w:sz w:val="18"/>
                <w:szCs w:val="18"/>
              </w:rPr>
            </w:pPr>
            <w:r w:rsidRPr="009A1ECB">
              <w:rPr>
                <w:iCs/>
                <w:sz w:val="18"/>
                <w:szCs w:val="18"/>
              </w:rPr>
              <w:t>0.5886</w:t>
            </w:r>
          </w:p>
        </w:tc>
        <w:tc>
          <w:tcPr>
            <w:tcW w:w="0" w:type="auto"/>
          </w:tcPr>
          <w:p w14:paraId="2BD344EA" w14:textId="77777777" w:rsidR="00435258" w:rsidRPr="009A1ECB" w:rsidRDefault="00435258" w:rsidP="005B496B">
            <w:pPr>
              <w:jc w:val="center"/>
              <w:cnfStyle w:val="000000000000" w:firstRow="0" w:lastRow="0" w:firstColumn="0" w:lastColumn="0" w:oddVBand="0" w:evenVBand="0" w:oddHBand="0" w:evenHBand="0" w:firstRowFirstColumn="0" w:firstRowLastColumn="0" w:lastRowFirstColumn="0" w:lastRowLastColumn="0"/>
              <w:rPr>
                <w:iCs/>
                <w:sz w:val="18"/>
                <w:szCs w:val="18"/>
              </w:rPr>
            </w:pPr>
            <w:r w:rsidRPr="009A1ECB">
              <w:rPr>
                <w:iCs/>
                <w:sz w:val="18"/>
                <w:szCs w:val="18"/>
              </w:rPr>
              <w:t>0.5405</w:t>
            </w:r>
          </w:p>
        </w:tc>
      </w:tr>
      <w:tr w:rsidR="00435258" w14:paraId="00FEDE71" w14:textId="77777777" w:rsidTr="007713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46053C9" w14:textId="77777777" w:rsidR="00435258" w:rsidRPr="00853697" w:rsidRDefault="00435258" w:rsidP="005B496B">
            <w:pPr>
              <w:jc w:val="center"/>
              <w:rPr>
                <w:sz w:val="18"/>
                <w:szCs w:val="18"/>
              </w:rPr>
            </w:pPr>
            <w:r>
              <w:rPr>
                <w:sz w:val="18"/>
                <w:szCs w:val="18"/>
              </w:rPr>
              <w:t>Velocity (m/s)</w:t>
            </w:r>
          </w:p>
        </w:tc>
        <w:tc>
          <w:tcPr>
            <w:tcW w:w="0" w:type="auto"/>
          </w:tcPr>
          <w:p w14:paraId="6E7B05EE" w14:textId="77777777" w:rsidR="00435258" w:rsidRPr="009A1ECB" w:rsidRDefault="00435258" w:rsidP="005B496B">
            <w:pPr>
              <w:jc w:val="center"/>
              <w:cnfStyle w:val="000000100000" w:firstRow="0" w:lastRow="0" w:firstColumn="0" w:lastColumn="0" w:oddVBand="0" w:evenVBand="0" w:oddHBand="1" w:evenHBand="0" w:firstRowFirstColumn="0" w:firstRowLastColumn="0" w:lastRowFirstColumn="0" w:lastRowLastColumn="0"/>
              <w:rPr>
                <w:iCs/>
                <w:sz w:val="18"/>
                <w:szCs w:val="18"/>
              </w:rPr>
            </w:pPr>
            <w:r w:rsidRPr="009A1ECB">
              <w:rPr>
                <w:iCs/>
                <w:sz w:val="18"/>
              </w:rPr>
              <w:t>0.0261</w:t>
            </w:r>
          </w:p>
        </w:tc>
        <w:tc>
          <w:tcPr>
            <w:tcW w:w="0" w:type="auto"/>
          </w:tcPr>
          <w:p w14:paraId="009F7958" w14:textId="77777777" w:rsidR="00435258" w:rsidRPr="009A1ECB" w:rsidRDefault="00435258" w:rsidP="005B496B">
            <w:pPr>
              <w:jc w:val="center"/>
              <w:cnfStyle w:val="000000100000" w:firstRow="0" w:lastRow="0" w:firstColumn="0" w:lastColumn="0" w:oddVBand="0" w:evenVBand="0" w:oddHBand="1" w:evenHBand="0" w:firstRowFirstColumn="0" w:firstRowLastColumn="0" w:lastRowFirstColumn="0" w:lastRowLastColumn="0"/>
              <w:rPr>
                <w:iCs/>
                <w:sz w:val="18"/>
                <w:szCs w:val="18"/>
              </w:rPr>
            </w:pPr>
            <w:r w:rsidRPr="009A1ECB">
              <w:rPr>
                <w:iCs/>
                <w:sz w:val="18"/>
              </w:rPr>
              <w:t>0.0214</w:t>
            </w:r>
          </w:p>
        </w:tc>
      </w:tr>
      <w:tr w:rsidR="00435258" w14:paraId="3BC8BB3B" w14:textId="77777777" w:rsidTr="00771385">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CA854BE" w14:textId="311B4774" w:rsidR="00435258" w:rsidRPr="00853697" w:rsidRDefault="00435258" w:rsidP="005B496B">
            <w:pPr>
              <w:jc w:val="center"/>
              <w:rPr>
                <w:sz w:val="18"/>
                <w:szCs w:val="18"/>
                <w:lang w:val="en-US"/>
              </w:rPr>
            </w:pPr>
            <w:r w:rsidRPr="00853697">
              <w:rPr>
                <w:sz w:val="18"/>
                <w:szCs w:val="18"/>
                <w:lang w:val="en-US"/>
              </w:rPr>
              <w:t>Coefficient of thermal diffusivity</w:t>
            </w:r>
            <w:r w:rsidR="00771385">
              <w:rPr>
                <w:sz w:val="18"/>
                <w:szCs w:val="18"/>
                <w:lang w:val="en-US"/>
              </w:rPr>
              <w:t xml:space="preserve"> </w:t>
            </w:r>
            <w:r w:rsidRPr="00853697">
              <w:rPr>
                <w:sz w:val="18"/>
                <w:szCs w:val="18"/>
                <w:lang w:val="en-US"/>
              </w:rPr>
              <w:t>(m2/s)</w:t>
            </w:r>
          </w:p>
        </w:tc>
        <w:tc>
          <w:tcPr>
            <w:tcW w:w="0" w:type="auto"/>
            <w:gridSpan w:val="2"/>
          </w:tcPr>
          <w:p w14:paraId="70C7CB22" w14:textId="5FA2E5EE" w:rsidR="00435258" w:rsidRPr="00853697" w:rsidRDefault="00435258" w:rsidP="005B496B">
            <w:pPr>
              <w:jc w:val="center"/>
              <w:cnfStyle w:val="000000000000" w:firstRow="0" w:lastRow="0" w:firstColumn="0" w:lastColumn="0" w:oddVBand="0" w:evenVBand="0" w:oddHBand="0" w:evenHBand="0" w:firstRowFirstColumn="0" w:firstRowLastColumn="0" w:lastRowFirstColumn="0" w:lastRowLastColumn="0"/>
              <w:rPr>
                <w:sz w:val="18"/>
                <w:szCs w:val="18"/>
              </w:rPr>
            </w:pPr>
            <w:r w:rsidRPr="00853697">
              <w:rPr>
                <w:sz w:val="18"/>
                <w:szCs w:val="18"/>
              </w:rPr>
              <w:t>7.9247</w:t>
            </w:r>
            <w:r w:rsidR="009A1ECB">
              <w:rPr>
                <w:sz w:val="18"/>
                <w:szCs w:val="18"/>
              </w:rPr>
              <w:t>x10</w:t>
            </w:r>
            <w:r w:rsidRPr="009A1ECB">
              <w:rPr>
                <w:sz w:val="18"/>
                <w:szCs w:val="18"/>
                <w:vertAlign w:val="superscript"/>
              </w:rPr>
              <w:t>-8</w:t>
            </w:r>
          </w:p>
        </w:tc>
      </w:tr>
      <w:tr w:rsidR="00435258" w14:paraId="0094BA5B" w14:textId="77777777" w:rsidTr="007713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EC3A538" w14:textId="77777777" w:rsidR="00435258" w:rsidRPr="00853697" w:rsidRDefault="00435258" w:rsidP="005B496B">
            <w:pPr>
              <w:jc w:val="center"/>
              <w:rPr>
                <w:sz w:val="18"/>
                <w:szCs w:val="18"/>
              </w:rPr>
            </w:pPr>
            <w:r w:rsidRPr="00853697">
              <w:rPr>
                <w:sz w:val="18"/>
                <w:szCs w:val="18"/>
              </w:rPr>
              <w:t>Surface tension</w:t>
            </w:r>
          </w:p>
        </w:tc>
        <w:tc>
          <w:tcPr>
            <w:tcW w:w="0" w:type="auto"/>
          </w:tcPr>
          <w:p w14:paraId="52A62691" w14:textId="77777777" w:rsidR="00435258" w:rsidRPr="00853697" w:rsidRDefault="00435258" w:rsidP="005B496B">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3697">
              <w:rPr>
                <w:sz w:val="18"/>
                <w:szCs w:val="18"/>
              </w:rPr>
              <w:t>0.018 N/m</w:t>
            </w:r>
          </w:p>
        </w:tc>
        <w:tc>
          <w:tcPr>
            <w:tcW w:w="0" w:type="auto"/>
          </w:tcPr>
          <w:p w14:paraId="4B225E9E" w14:textId="77777777" w:rsidR="00435258" w:rsidRPr="00853697" w:rsidRDefault="00435258" w:rsidP="005B496B">
            <w:pPr>
              <w:jc w:val="center"/>
              <w:cnfStyle w:val="000000100000" w:firstRow="0" w:lastRow="0" w:firstColumn="0" w:lastColumn="0" w:oddVBand="0" w:evenVBand="0" w:oddHBand="1" w:evenHBand="0" w:firstRowFirstColumn="0" w:firstRowLastColumn="0" w:lastRowFirstColumn="0" w:lastRowLastColumn="0"/>
              <w:rPr>
                <w:sz w:val="18"/>
                <w:szCs w:val="18"/>
              </w:rPr>
            </w:pPr>
            <w:r w:rsidRPr="00853697">
              <w:rPr>
                <w:sz w:val="18"/>
                <w:szCs w:val="18"/>
              </w:rPr>
              <w:t>0.018 N/m</w:t>
            </w:r>
          </w:p>
        </w:tc>
      </w:tr>
    </w:tbl>
    <w:p w14:paraId="64BDD833" w14:textId="77777777" w:rsidR="00435258" w:rsidRDefault="00435258" w:rsidP="00435258">
      <w:pPr>
        <w:pStyle w:val="Els-2ndorder-head"/>
        <w:numPr>
          <w:ilvl w:val="0"/>
          <w:numId w:val="0"/>
        </w:numPr>
      </w:pPr>
    </w:p>
    <w:p w14:paraId="0DAD72DA" w14:textId="77777777" w:rsidR="00270295" w:rsidRDefault="00270295" w:rsidP="00270295">
      <w:pPr>
        <w:pStyle w:val="Els-body-text"/>
      </w:pPr>
    </w:p>
    <w:p w14:paraId="621BFDA2" w14:textId="77777777" w:rsidR="00435258" w:rsidRPr="00915633" w:rsidRDefault="00435258" w:rsidP="00435258">
      <w:pPr>
        <w:pStyle w:val="Els-2ndorder-head"/>
      </w:pPr>
      <w:r w:rsidRPr="00915633">
        <w:lastRenderedPageBreak/>
        <w:t>Hydrodynamics and heat transfer in SPH</w:t>
      </w:r>
    </w:p>
    <w:p w14:paraId="66DE24BD" w14:textId="77777777" w:rsidR="00435258" w:rsidRDefault="00435258" w:rsidP="00435258">
      <w:pPr>
        <w:pStyle w:val="Els-body-text"/>
      </w:pPr>
    </w:p>
    <w:p w14:paraId="73344E48" w14:textId="0D778402" w:rsidR="00435258" w:rsidRDefault="00435258" w:rsidP="00435258">
      <w:pPr>
        <w:pStyle w:val="Els-body-text"/>
      </w:pPr>
      <w:r>
        <w:t xml:space="preserve">SPH is a </w:t>
      </w:r>
      <w:proofErr w:type="spellStart"/>
      <w:r>
        <w:t>Lagrangian</w:t>
      </w:r>
      <w:proofErr w:type="spellEnd"/>
      <w:r>
        <w:t xml:space="preserve">, </w:t>
      </w:r>
      <w:proofErr w:type="spellStart"/>
      <w:r>
        <w:t>meshless</w:t>
      </w:r>
      <w:proofErr w:type="spellEnd"/>
      <w:r>
        <w:t xml:space="preserve"> method with applications in the field of Computational Fluid Dynamics. Originally invented for astrophysics in the 1970s (Monagan J, 1992) it has been applied in many different fields, </w:t>
      </w:r>
      <w:proofErr w:type="gramStart"/>
      <w:r>
        <w:t>including  fluid</w:t>
      </w:r>
      <w:proofErr w:type="gramEnd"/>
      <w:r>
        <w:t xml:space="preserve"> dynamics (Alvarado-Rodríguez C.E. et al., 2019). The method uses points named particles to represent the continuum and these particles move according to the governing equations in the fluid dynamic. When simulating free-surface flows, no special surface treatment is necessary due to the </w:t>
      </w:r>
      <w:proofErr w:type="spellStart"/>
      <w:r>
        <w:t>Lagrangian</w:t>
      </w:r>
      <w:proofErr w:type="spellEnd"/>
      <w:r>
        <w:t xml:space="preserve"> nature of SPH, making this technique ideal for studying violent free-surface motion. The SPH formalism used in the simulations is reported by (Dominguez et al., 2021) which is set in the </w:t>
      </w:r>
      <w:proofErr w:type="spellStart"/>
      <w:r>
        <w:t>DualSPHysics</w:t>
      </w:r>
      <w:proofErr w:type="spellEnd"/>
      <w:r>
        <w:t xml:space="preserve"> code, in this work only the continuity (Eq. 1), the momentum (Eq. 2) and equation of state (Eq. 3) in the SPH formalism are reported.</w:t>
      </w:r>
      <w:r w:rsidR="00FB761A">
        <w:t xml:space="preserve"> For this work, </w:t>
      </w:r>
      <w:r w:rsidR="00B011F2">
        <w:t>the heat equation</w:t>
      </w:r>
      <w:r w:rsidR="0087497A">
        <w:t xml:space="preserve"> (Eq. 4)</w:t>
      </w:r>
      <w:r w:rsidR="00B011F2">
        <w:t xml:space="preserve"> was implemented on the </w:t>
      </w:r>
      <w:proofErr w:type="spellStart"/>
      <w:r w:rsidR="00B011F2">
        <w:t>DualSPHysics</w:t>
      </w:r>
      <w:proofErr w:type="spellEnd"/>
      <w:r w:rsidR="00B011F2">
        <w:t xml:space="preserve"> code </w:t>
      </w:r>
      <w:r w:rsidR="0087497A">
        <w:t>to calculate the temperature variation in the stage.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6"/>
        <w:gridCol w:w="450"/>
      </w:tblGrid>
      <w:tr w:rsidR="00435258" w14:paraId="478B4318" w14:textId="77777777" w:rsidTr="00F56F96">
        <w:tc>
          <w:tcPr>
            <w:tcW w:w="6626" w:type="dxa"/>
            <w:vAlign w:val="center"/>
          </w:tcPr>
          <w:p w14:paraId="38AC2860" w14:textId="77777777" w:rsidR="00435258" w:rsidRPr="00102AF8" w:rsidRDefault="00ED05E0" w:rsidP="005B496B">
            <w:pPr>
              <w:pStyle w:val="Els-body-text"/>
              <w:jc w:val="center"/>
              <w:rPr>
                <w:sz w:val="16"/>
              </w:rPr>
            </w:pPr>
            <m:oMath>
              <m:f>
                <m:fPr>
                  <m:ctrlPr>
                    <w:rPr>
                      <w:rFonts w:ascii="Cambria Math" w:eastAsiaTheme="minorEastAsia" w:hAnsi="Cambria Math"/>
                      <w:i/>
                      <w:sz w:val="18"/>
                    </w:rPr>
                  </m:ctrlPr>
                </m:fPr>
                <m:num>
                  <m:r>
                    <w:rPr>
                      <w:rFonts w:ascii="Cambria Math" w:eastAsiaTheme="minorEastAsia" w:hAnsi="Cambria Math"/>
                      <w:sz w:val="18"/>
                    </w:rPr>
                    <m:t>d</m:t>
                  </m:r>
                  <m:sSub>
                    <m:sSubPr>
                      <m:ctrlPr>
                        <w:rPr>
                          <w:rFonts w:ascii="Cambria Math" w:eastAsiaTheme="minorEastAsia" w:hAnsi="Cambria Math"/>
                          <w:i/>
                          <w:sz w:val="18"/>
                        </w:rPr>
                      </m:ctrlPr>
                    </m:sSubPr>
                    <m:e>
                      <m:r>
                        <m:rPr>
                          <m:sty m:val="b"/>
                        </m:rPr>
                        <w:rPr>
                          <w:rFonts w:ascii="Cambria Math" w:eastAsiaTheme="minorEastAsia" w:hAnsi="Cambria Math"/>
                          <w:sz w:val="18"/>
                        </w:rPr>
                        <m:t>v</m:t>
                      </m:r>
                    </m:e>
                    <m:sub>
                      <m:r>
                        <w:rPr>
                          <w:rFonts w:ascii="Cambria Math" w:eastAsiaTheme="minorEastAsia" w:hAnsi="Cambria Math"/>
                          <w:sz w:val="18"/>
                        </w:rPr>
                        <m:t>a</m:t>
                      </m:r>
                    </m:sub>
                  </m:sSub>
                </m:num>
                <m:den>
                  <m:r>
                    <w:rPr>
                      <w:rFonts w:ascii="Cambria Math" w:eastAsiaTheme="minorEastAsia" w:hAnsi="Cambria Math"/>
                      <w:sz w:val="18"/>
                    </w:rPr>
                    <m:t>dt</m:t>
                  </m:r>
                </m:den>
              </m:f>
              <m:r>
                <w:rPr>
                  <w:rFonts w:ascii="Cambria Math" w:eastAsiaTheme="minorEastAsia" w:hAnsi="Cambria Math"/>
                  <w:sz w:val="18"/>
                  <w:lang w:val="en-GB"/>
                </w:rPr>
                <m:t>=-</m:t>
              </m:r>
              <m:nary>
                <m:naryPr>
                  <m:chr m:val="∑"/>
                  <m:limLoc m:val="undOvr"/>
                  <m:supHide m:val="1"/>
                  <m:ctrlPr>
                    <w:rPr>
                      <w:rFonts w:ascii="Cambria Math" w:eastAsiaTheme="minorEastAsia" w:hAnsi="Cambria Math"/>
                      <w:i/>
                      <w:sz w:val="18"/>
                    </w:rPr>
                  </m:ctrlPr>
                </m:naryPr>
                <m:sub>
                  <m:r>
                    <w:rPr>
                      <w:rFonts w:ascii="Cambria Math" w:eastAsiaTheme="minorEastAsia" w:hAnsi="Cambria Math"/>
                      <w:sz w:val="18"/>
                    </w:rPr>
                    <m:t>b</m:t>
                  </m:r>
                </m:sub>
                <m:sup/>
                <m:e>
                  <m:sSub>
                    <m:sSubPr>
                      <m:ctrlPr>
                        <w:rPr>
                          <w:rFonts w:ascii="Cambria Math" w:eastAsiaTheme="minorEastAsia" w:hAnsi="Cambria Math"/>
                          <w:i/>
                          <w:sz w:val="18"/>
                        </w:rPr>
                      </m:ctrlPr>
                    </m:sSubPr>
                    <m:e>
                      <m:r>
                        <w:rPr>
                          <w:rFonts w:ascii="Cambria Math" w:eastAsiaTheme="minorEastAsia" w:hAnsi="Cambria Math"/>
                          <w:sz w:val="18"/>
                        </w:rPr>
                        <m:t>m</m:t>
                      </m:r>
                    </m:e>
                    <m:sub>
                      <m:r>
                        <w:rPr>
                          <w:rFonts w:ascii="Cambria Math" w:eastAsiaTheme="minorEastAsia" w:hAnsi="Cambria Math"/>
                          <w:sz w:val="18"/>
                        </w:rPr>
                        <m:t>b</m:t>
                      </m:r>
                    </m:sub>
                  </m:sSub>
                </m:e>
              </m:nary>
              <m:d>
                <m:dPr>
                  <m:ctrlPr>
                    <w:rPr>
                      <w:rFonts w:ascii="Cambria Math" w:eastAsiaTheme="minorEastAsia" w:hAnsi="Cambria Math"/>
                      <w:i/>
                      <w:sz w:val="18"/>
                    </w:rPr>
                  </m:ctrlPr>
                </m:dPr>
                <m:e>
                  <m:f>
                    <m:fPr>
                      <m:ctrlPr>
                        <w:rPr>
                          <w:rFonts w:ascii="Cambria Math" w:eastAsiaTheme="minorEastAsia" w:hAnsi="Cambria Math"/>
                          <w:i/>
                          <w:sz w:val="18"/>
                        </w:rPr>
                      </m:ctrlPr>
                    </m:fPr>
                    <m:num>
                      <m:sSub>
                        <m:sSubPr>
                          <m:ctrlPr>
                            <w:rPr>
                              <w:rFonts w:ascii="Cambria Math" w:eastAsiaTheme="minorEastAsia" w:hAnsi="Cambria Math"/>
                              <w:i/>
                              <w:sz w:val="18"/>
                            </w:rPr>
                          </m:ctrlPr>
                        </m:sSubPr>
                        <m:e>
                          <m:r>
                            <w:rPr>
                              <w:rFonts w:ascii="Cambria Math" w:eastAsiaTheme="minorEastAsia" w:hAnsi="Cambria Math"/>
                              <w:sz w:val="18"/>
                            </w:rPr>
                            <m:t>P</m:t>
                          </m:r>
                        </m:e>
                        <m:sub>
                          <m:r>
                            <w:rPr>
                              <w:rFonts w:ascii="Cambria Math" w:eastAsiaTheme="minorEastAsia" w:hAnsi="Cambria Math"/>
                              <w:sz w:val="18"/>
                            </w:rPr>
                            <m:t>a</m:t>
                          </m:r>
                        </m:sub>
                      </m:sSub>
                      <m:r>
                        <w:rPr>
                          <w:rFonts w:ascii="Cambria Math" w:eastAsiaTheme="minorEastAsia" w:hAnsi="Cambria Math"/>
                          <w:sz w:val="18"/>
                          <w:lang w:val="en-GB"/>
                        </w:rPr>
                        <m:t>+</m:t>
                      </m:r>
                      <m:sSub>
                        <m:sSubPr>
                          <m:ctrlPr>
                            <w:rPr>
                              <w:rFonts w:ascii="Cambria Math" w:eastAsiaTheme="minorEastAsia" w:hAnsi="Cambria Math"/>
                              <w:i/>
                              <w:sz w:val="18"/>
                            </w:rPr>
                          </m:ctrlPr>
                        </m:sSubPr>
                        <m:e>
                          <m:r>
                            <w:rPr>
                              <w:rFonts w:ascii="Cambria Math" w:eastAsiaTheme="minorEastAsia" w:hAnsi="Cambria Math"/>
                              <w:sz w:val="18"/>
                            </w:rPr>
                            <m:t>P</m:t>
                          </m:r>
                        </m:e>
                        <m:sub>
                          <m:r>
                            <w:rPr>
                              <w:rFonts w:ascii="Cambria Math" w:eastAsiaTheme="minorEastAsia" w:hAnsi="Cambria Math"/>
                              <w:sz w:val="18"/>
                            </w:rPr>
                            <m:t>b</m:t>
                          </m:r>
                        </m:sub>
                      </m:sSub>
                    </m:num>
                    <m:den>
                      <m:sSub>
                        <m:sSubPr>
                          <m:ctrlPr>
                            <w:rPr>
                              <w:rFonts w:ascii="Cambria Math" w:eastAsiaTheme="minorEastAsia" w:hAnsi="Cambria Math"/>
                              <w:i/>
                              <w:sz w:val="18"/>
                            </w:rPr>
                          </m:ctrlPr>
                        </m:sSubPr>
                        <m:e>
                          <m:r>
                            <w:rPr>
                              <w:rFonts w:ascii="Cambria Math" w:eastAsiaTheme="minorEastAsia" w:hAnsi="Cambria Math"/>
                              <w:sz w:val="18"/>
                            </w:rPr>
                            <m:t>ρ</m:t>
                          </m:r>
                        </m:e>
                        <m:sub>
                          <m:r>
                            <w:rPr>
                              <w:rFonts w:ascii="Cambria Math" w:eastAsiaTheme="minorEastAsia" w:hAnsi="Cambria Math"/>
                              <w:sz w:val="18"/>
                            </w:rPr>
                            <m:t>a</m:t>
                          </m:r>
                        </m:sub>
                      </m:sSub>
                      <m:sSub>
                        <m:sSubPr>
                          <m:ctrlPr>
                            <w:rPr>
                              <w:rFonts w:ascii="Cambria Math" w:eastAsiaTheme="minorEastAsia" w:hAnsi="Cambria Math"/>
                              <w:i/>
                              <w:sz w:val="18"/>
                            </w:rPr>
                          </m:ctrlPr>
                        </m:sSubPr>
                        <m:e>
                          <m:r>
                            <w:rPr>
                              <w:rFonts w:ascii="Cambria Math" w:eastAsiaTheme="minorEastAsia" w:hAnsi="Cambria Math"/>
                              <w:sz w:val="18"/>
                            </w:rPr>
                            <m:t>ρ</m:t>
                          </m:r>
                        </m:e>
                        <m:sub>
                          <m:r>
                            <w:rPr>
                              <w:rFonts w:ascii="Cambria Math" w:eastAsiaTheme="minorEastAsia" w:hAnsi="Cambria Math"/>
                              <w:sz w:val="18"/>
                            </w:rPr>
                            <m:t>b</m:t>
                          </m:r>
                        </m:sub>
                      </m:sSub>
                    </m:den>
                  </m:f>
                  <m:r>
                    <w:rPr>
                      <w:rFonts w:ascii="Cambria Math" w:eastAsiaTheme="minorEastAsia" w:hAnsi="Cambria Math"/>
                      <w:sz w:val="18"/>
                      <w:lang w:val="en-GB"/>
                    </w:rPr>
                    <m:t>+</m:t>
                  </m:r>
                  <m:nary>
                    <m:naryPr>
                      <m:chr m:val="∑"/>
                      <m:limLoc m:val="undOvr"/>
                      <m:supHide m:val="1"/>
                      <m:ctrlPr>
                        <w:rPr>
                          <w:rFonts w:ascii="Cambria Math" w:hAnsi="Cambria Math"/>
                          <w:i/>
                          <w:iCs/>
                          <w:noProof/>
                          <w:sz w:val="18"/>
                          <w:szCs w:val="24"/>
                        </w:rPr>
                      </m:ctrlPr>
                    </m:naryPr>
                    <m:sub>
                      <m:r>
                        <w:rPr>
                          <w:rFonts w:ascii="Cambria Math" w:hAnsi="Cambria Math"/>
                          <w:noProof/>
                          <w:sz w:val="18"/>
                          <w:szCs w:val="24"/>
                        </w:rPr>
                        <m:t>b</m:t>
                      </m:r>
                    </m:sub>
                    <m:sup/>
                    <m:e>
                      <m:sSub>
                        <m:sSubPr>
                          <m:ctrlPr>
                            <w:rPr>
                              <w:rFonts w:ascii="Cambria Math" w:hAnsi="Cambria Math"/>
                              <w:i/>
                              <w:iCs/>
                              <w:noProof/>
                              <w:sz w:val="18"/>
                              <w:szCs w:val="24"/>
                            </w:rPr>
                          </m:ctrlPr>
                        </m:sSubPr>
                        <m:e>
                          <m:r>
                            <w:rPr>
                              <w:rFonts w:ascii="Cambria Math" w:hAnsi="Cambria Math"/>
                              <w:noProof/>
                              <w:sz w:val="18"/>
                              <w:szCs w:val="24"/>
                            </w:rPr>
                            <m:t>m</m:t>
                          </m:r>
                        </m:e>
                        <m:sub>
                          <m:r>
                            <w:rPr>
                              <w:rFonts w:ascii="Cambria Math" w:hAnsi="Cambria Math"/>
                              <w:noProof/>
                              <w:sz w:val="18"/>
                              <w:szCs w:val="24"/>
                            </w:rPr>
                            <m:t>b</m:t>
                          </m:r>
                        </m:sub>
                      </m:sSub>
                      <m:d>
                        <m:dPr>
                          <m:ctrlPr>
                            <w:rPr>
                              <w:rFonts w:ascii="Cambria Math" w:hAnsi="Cambria Math"/>
                              <w:i/>
                              <w:iCs/>
                              <w:noProof/>
                              <w:sz w:val="18"/>
                              <w:szCs w:val="24"/>
                            </w:rPr>
                          </m:ctrlPr>
                        </m:dPr>
                        <m:e>
                          <m:f>
                            <m:fPr>
                              <m:ctrlPr>
                                <w:rPr>
                                  <w:rFonts w:ascii="Cambria Math" w:hAnsi="Cambria Math"/>
                                  <w:i/>
                                  <w:iCs/>
                                  <w:noProof/>
                                  <w:sz w:val="18"/>
                                  <w:szCs w:val="24"/>
                                </w:rPr>
                              </m:ctrlPr>
                            </m:fPr>
                            <m:num>
                              <m:r>
                                <w:rPr>
                                  <w:rFonts w:ascii="Cambria Math" w:hAnsi="Cambria Math"/>
                                  <w:noProof/>
                                  <w:sz w:val="18"/>
                                  <w:szCs w:val="24"/>
                                </w:rPr>
                                <m:t>4</m:t>
                              </m:r>
                              <m:sSub>
                                <m:sSubPr>
                                  <m:ctrlPr>
                                    <w:rPr>
                                      <w:rFonts w:ascii="Cambria Math" w:hAnsi="Cambria Math"/>
                                      <w:i/>
                                      <w:iCs/>
                                      <w:noProof/>
                                      <w:sz w:val="18"/>
                                      <w:szCs w:val="24"/>
                                    </w:rPr>
                                  </m:ctrlPr>
                                </m:sSubPr>
                                <m:e>
                                  <m:r>
                                    <w:rPr>
                                      <w:rFonts w:ascii="Cambria Math" w:hAnsi="Cambria Math"/>
                                      <w:noProof/>
                                      <w:sz w:val="18"/>
                                      <w:szCs w:val="24"/>
                                    </w:rPr>
                                    <m:t>v</m:t>
                                  </m:r>
                                </m:e>
                                <m:sub>
                                  <m:r>
                                    <w:rPr>
                                      <w:rFonts w:ascii="Cambria Math" w:hAnsi="Cambria Math"/>
                                      <w:noProof/>
                                      <w:sz w:val="18"/>
                                      <w:szCs w:val="24"/>
                                    </w:rPr>
                                    <m:t>0</m:t>
                                  </m:r>
                                </m:sub>
                              </m:sSub>
                              <m:sSub>
                                <m:sSubPr>
                                  <m:ctrlPr>
                                    <w:rPr>
                                      <w:rFonts w:ascii="Cambria Math" w:hAnsi="Cambria Math"/>
                                      <w:i/>
                                      <w:iCs/>
                                      <w:noProof/>
                                      <w:sz w:val="18"/>
                                      <w:szCs w:val="24"/>
                                    </w:rPr>
                                  </m:ctrlPr>
                                </m:sSubPr>
                                <m:e>
                                  <m:r>
                                    <m:rPr>
                                      <m:sty m:val="bi"/>
                                    </m:rPr>
                                    <w:rPr>
                                      <w:rFonts w:ascii="Cambria Math" w:hAnsi="Cambria Math"/>
                                      <w:noProof/>
                                      <w:sz w:val="18"/>
                                      <w:szCs w:val="24"/>
                                    </w:rPr>
                                    <m:t>r</m:t>
                                  </m:r>
                                </m:e>
                                <m:sub>
                                  <m:r>
                                    <w:rPr>
                                      <w:rFonts w:ascii="Cambria Math" w:hAnsi="Cambria Math"/>
                                      <w:noProof/>
                                      <w:sz w:val="18"/>
                                      <w:szCs w:val="24"/>
                                    </w:rPr>
                                    <m:t>ab</m:t>
                                  </m:r>
                                </m:sub>
                              </m:sSub>
                              <m:r>
                                <w:rPr>
                                  <w:rFonts w:ascii="Cambria Math" w:hAnsi="Cambria Math"/>
                                  <w:noProof/>
                                  <w:sz w:val="18"/>
                                  <w:szCs w:val="24"/>
                                </w:rPr>
                                <m:t>∙</m:t>
                              </m:r>
                              <m:sSub>
                                <m:sSubPr>
                                  <m:ctrlPr>
                                    <w:rPr>
                                      <w:rFonts w:ascii="Cambria Math" w:hAnsi="Cambria Math"/>
                                      <w:i/>
                                      <w:iCs/>
                                      <w:noProof/>
                                      <w:sz w:val="18"/>
                                      <w:szCs w:val="24"/>
                                    </w:rPr>
                                  </m:ctrlPr>
                                </m:sSubPr>
                                <m:e>
                                  <m:r>
                                    <w:rPr>
                                      <w:rFonts w:ascii="Cambria Math" w:hAnsi="Cambria Math"/>
                                      <w:noProof/>
                                      <w:sz w:val="18"/>
                                      <w:szCs w:val="24"/>
                                    </w:rPr>
                                    <m:t>∇</m:t>
                                  </m:r>
                                </m:e>
                                <m:sub>
                                  <m:r>
                                    <w:rPr>
                                      <w:rFonts w:ascii="Cambria Math" w:hAnsi="Cambria Math"/>
                                      <w:noProof/>
                                      <w:sz w:val="18"/>
                                      <w:szCs w:val="24"/>
                                    </w:rPr>
                                    <m:t>a</m:t>
                                  </m:r>
                                </m:sub>
                              </m:sSub>
                              <m:sSub>
                                <m:sSubPr>
                                  <m:ctrlPr>
                                    <w:rPr>
                                      <w:rFonts w:ascii="Cambria Math" w:hAnsi="Cambria Math"/>
                                      <w:i/>
                                      <w:iCs/>
                                      <w:noProof/>
                                      <w:sz w:val="18"/>
                                      <w:szCs w:val="24"/>
                                    </w:rPr>
                                  </m:ctrlPr>
                                </m:sSubPr>
                                <m:e>
                                  <m:r>
                                    <w:rPr>
                                      <w:rFonts w:ascii="Cambria Math" w:hAnsi="Cambria Math"/>
                                      <w:noProof/>
                                      <w:sz w:val="18"/>
                                      <w:szCs w:val="24"/>
                                    </w:rPr>
                                    <m:t>W</m:t>
                                  </m:r>
                                </m:e>
                                <m:sub>
                                  <m:r>
                                    <w:rPr>
                                      <w:rFonts w:ascii="Cambria Math" w:hAnsi="Cambria Math"/>
                                      <w:noProof/>
                                      <w:sz w:val="18"/>
                                      <w:szCs w:val="24"/>
                                    </w:rPr>
                                    <m:t>ab</m:t>
                                  </m:r>
                                </m:sub>
                              </m:sSub>
                            </m:num>
                            <m:den>
                              <m:d>
                                <m:dPr>
                                  <m:ctrlPr>
                                    <w:rPr>
                                      <w:rFonts w:ascii="Cambria Math" w:hAnsi="Cambria Math"/>
                                      <w:i/>
                                      <w:iCs/>
                                      <w:noProof/>
                                      <w:sz w:val="18"/>
                                      <w:szCs w:val="24"/>
                                    </w:rPr>
                                  </m:ctrlPr>
                                </m:dPr>
                                <m:e>
                                  <m:sSub>
                                    <m:sSubPr>
                                      <m:ctrlPr>
                                        <w:rPr>
                                          <w:rFonts w:ascii="Cambria Math" w:hAnsi="Cambria Math"/>
                                          <w:i/>
                                          <w:iCs/>
                                          <w:noProof/>
                                          <w:sz w:val="18"/>
                                          <w:szCs w:val="24"/>
                                        </w:rPr>
                                      </m:ctrlPr>
                                    </m:sSubPr>
                                    <m:e>
                                      <m:r>
                                        <w:rPr>
                                          <w:rFonts w:ascii="Cambria Math" w:hAnsi="Cambria Math"/>
                                          <w:noProof/>
                                          <w:sz w:val="18"/>
                                          <w:szCs w:val="24"/>
                                        </w:rPr>
                                        <m:t>ρ</m:t>
                                      </m:r>
                                    </m:e>
                                    <m:sub>
                                      <m:r>
                                        <w:rPr>
                                          <w:rFonts w:ascii="Cambria Math" w:hAnsi="Cambria Math"/>
                                          <w:noProof/>
                                          <w:sz w:val="18"/>
                                          <w:szCs w:val="24"/>
                                        </w:rPr>
                                        <m:t>a</m:t>
                                      </m:r>
                                    </m:sub>
                                  </m:sSub>
                                  <m:r>
                                    <w:rPr>
                                      <w:rFonts w:ascii="Cambria Math" w:hAnsi="Cambria Math"/>
                                      <w:noProof/>
                                      <w:sz w:val="18"/>
                                      <w:szCs w:val="24"/>
                                    </w:rPr>
                                    <m:t>+</m:t>
                                  </m:r>
                                  <m:sSub>
                                    <m:sSubPr>
                                      <m:ctrlPr>
                                        <w:rPr>
                                          <w:rFonts w:ascii="Cambria Math" w:hAnsi="Cambria Math"/>
                                          <w:i/>
                                          <w:iCs/>
                                          <w:noProof/>
                                          <w:sz w:val="18"/>
                                          <w:szCs w:val="24"/>
                                        </w:rPr>
                                      </m:ctrlPr>
                                    </m:sSubPr>
                                    <m:e>
                                      <m:r>
                                        <w:rPr>
                                          <w:rFonts w:ascii="Cambria Math" w:hAnsi="Cambria Math"/>
                                          <w:noProof/>
                                          <w:sz w:val="18"/>
                                          <w:szCs w:val="24"/>
                                        </w:rPr>
                                        <m:t>ρ</m:t>
                                      </m:r>
                                    </m:e>
                                    <m:sub>
                                      <m:r>
                                        <w:rPr>
                                          <w:rFonts w:ascii="Cambria Math" w:hAnsi="Cambria Math"/>
                                          <w:noProof/>
                                          <w:sz w:val="18"/>
                                          <w:szCs w:val="24"/>
                                        </w:rPr>
                                        <m:t>b</m:t>
                                      </m:r>
                                    </m:sub>
                                  </m:sSub>
                                </m:e>
                              </m:d>
                              <m:d>
                                <m:dPr>
                                  <m:ctrlPr>
                                    <w:rPr>
                                      <w:rFonts w:ascii="Cambria Math" w:hAnsi="Cambria Math"/>
                                      <w:i/>
                                      <w:iCs/>
                                      <w:noProof/>
                                      <w:sz w:val="18"/>
                                      <w:szCs w:val="24"/>
                                    </w:rPr>
                                  </m:ctrlPr>
                                </m:dPr>
                                <m:e>
                                  <m:sSub>
                                    <m:sSubPr>
                                      <m:ctrlPr>
                                        <w:rPr>
                                          <w:rFonts w:ascii="Cambria Math" w:hAnsi="Cambria Math"/>
                                          <w:i/>
                                          <w:iCs/>
                                          <w:noProof/>
                                          <w:sz w:val="18"/>
                                          <w:szCs w:val="24"/>
                                        </w:rPr>
                                      </m:ctrlPr>
                                    </m:sSubPr>
                                    <m:e>
                                      <m:sSup>
                                        <m:sSupPr>
                                          <m:ctrlPr>
                                            <w:rPr>
                                              <w:rFonts w:ascii="Cambria Math" w:hAnsi="Cambria Math"/>
                                              <w:i/>
                                              <w:iCs/>
                                              <w:noProof/>
                                              <w:sz w:val="18"/>
                                              <w:szCs w:val="24"/>
                                            </w:rPr>
                                          </m:ctrlPr>
                                        </m:sSupPr>
                                        <m:e>
                                          <m:r>
                                            <w:rPr>
                                              <w:rFonts w:ascii="Cambria Math" w:hAnsi="Cambria Math"/>
                                              <w:noProof/>
                                              <w:sz w:val="18"/>
                                              <w:szCs w:val="24"/>
                                            </w:rPr>
                                            <m:t>r</m:t>
                                          </m:r>
                                        </m:e>
                                        <m:sup>
                                          <m:r>
                                            <w:rPr>
                                              <w:rFonts w:ascii="Cambria Math" w:hAnsi="Cambria Math"/>
                                              <w:noProof/>
                                              <w:sz w:val="18"/>
                                              <w:szCs w:val="24"/>
                                            </w:rPr>
                                            <m:t>2</m:t>
                                          </m:r>
                                        </m:sup>
                                      </m:sSup>
                                    </m:e>
                                    <m:sub>
                                      <m:r>
                                        <w:rPr>
                                          <w:rFonts w:ascii="Cambria Math" w:hAnsi="Cambria Math"/>
                                          <w:noProof/>
                                          <w:sz w:val="18"/>
                                          <w:szCs w:val="24"/>
                                        </w:rPr>
                                        <m:t>ab</m:t>
                                      </m:r>
                                    </m:sub>
                                  </m:sSub>
                                  <m:r>
                                    <w:rPr>
                                      <w:rFonts w:ascii="Cambria Math" w:hAnsi="Cambria Math"/>
                                      <w:noProof/>
                                      <w:sz w:val="18"/>
                                      <w:szCs w:val="24"/>
                                    </w:rPr>
                                    <m:t>+</m:t>
                                  </m:r>
                                  <m:sSup>
                                    <m:sSupPr>
                                      <m:ctrlPr>
                                        <w:rPr>
                                          <w:rFonts w:ascii="Cambria Math" w:hAnsi="Cambria Math"/>
                                          <w:i/>
                                          <w:iCs/>
                                          <w:noProof/>
                                          <w:sz w:val="18"/>
                                          <w:szCs w:val="24"/>
                                        </w:rPr>
                                      </m:ctrlPr>
                                    </m:sSupPr>
                                    <m:e>
                                      <m:r>
                                        <w:rPr>
                                          <w:rFonts w:ascii="Cambria Math" w:hAnsi="Cambria Math"/>
                                          <w:noProof/>
                                          <w:sz w:val="18"/>
                                          <w:szCs w:val="24"/>
                                        </w:rPr>
                                        <m:t>η</m:t>
                                      </m:r>
                                    </m:e>
                                    <m:sup>
                                      <m:r>
                                        <w:rPr>
                                          <w:rFonts w:ascii="Cambria Math" w:hAnsi="Cambria Math"/>
                                          <w:noProof/>
                                          <w:sz w:val="18"/>
                                          <w:szCs w:val="24"/>
                                        </w:rPr>
                                        <m:t>2</m:t>
                                      </m:r>
                                    </m:sup>
                                  </m:sSup>
                                </m:e>
                              </m:d>
                            </m:den>
                          </m:f>
                        </m:e>
                      </m:d>
                      <m:sSub>
                        <m:sSubPr>
                          <m:ctrlPr>
                            <w:rPr>
                              <w:rFonts w:ascii="Cambria Math" w:hAnsi="Cambria Math"/>
                              <w:i/>
                              <w:iCs/>
                              <w:noProof/>
                              <w:sz w:val="18"/>
                              <w:szCs w:val="24"/>
                            </w:rPr>
                          </m:ctrlPr>
                        </m:sSubPr>
                        <m:e>
                          <m:r>
                            <m:rPr>
                              <m:sty m:val="b"/>
                            </m:rPr>
                            <w:rPr>
                              <w:rFonts w:ascii="Cambria Math" w:hAnsi="Cambria Math"/>
                              <w:noProof/>
                              <w:sz w:val="18"/>
                              <w:szCs w:val="24"/>
                            </w:rPr>
                            <m:t>v</m:t>
                          </m:r>
                        </m:e>
                        <m:sub>
                          <m:r>
                            <w:rPr>
                              <w:rFonts w:ascii="Cambria Math" w:hAnsi="Cambria Math"/>
                              <w:noProof/>
                              <w:sz w:val="18"/>
                              <w:szCs w:val="24"/>
                            </w:rPr>
                            <m:t>ab</m:t>
                          </m:r>
                        </m:sub>
                      </m:sSub>
                    </m:e>
                  </m:nary>
                  <m:r>
                    <w:rPr>
                      <w:rFonts w:ascii="Cambria Math" w:hAnsi="Cambria Math"/>
                      <w:noProof/>
                      <w:sz w:val="18"/>
                      <w:szCs w:val="24"/>
                    </w:rPr>
                    <m:t>+</m:t>
                  </m:r>
                  <m:nary>
                    <m:naryPr>
                      <m:chr m:val="∑"/>
                      <m:limLoc m:val="undOvr"/>
                      <m:supHide m:val="1"/>
                      <m:ctrlPr>
                        <w:rPr>
                          <w:rFonts w:ascii="Cambria Math" w:hAnsi="Cambria Math"/>
                          <w:i/>
                          <w:iCs/>
                          <w:noProof/>
                          <w:sz w:val="18"/>
                          <w:szCs w:val="24"/>
                        </w:rPr>
                      </m:ctrlPr>
                    </m:naryPr>
                    <m:sub>
                      <m:r>
                        <w:rPr>
                          <w:rFonts w:ascii="Cambria Math" w:hAnsi="Cambria Math"/>
                          <w:noProof/>
                          <w:sz w:val="18"/>
                          <w:szCs w:val="24"/>
                        </w:rPr>
                        <m:t>b</m:t>
                      </m:r>
                    </m:sub>
                    <m:sup/>
                    <m:e>
                      <m:sSub>
                        <m:sSubPr>
                          <m:ctrlPr>
                            <w:rPr>
                              <w:rFonts w:ascii="Cambria Math" w:hAnsi="Cambria Math"/>
                              <w:i/>
                              <w:iCs/>
                              <w:sz w:val="18"/>
                              <w:szCs w:val="24"/>
                              <w:lang w:val="es-MX"/>
                            </w:rPr>
                          </m:ctrlPr>
                        </m:sSubPr>
                        <m:e>
                          <m:r>
                            <w:rPr>
                              <w:rFonts w:ascii="Cambria Math" w:hAnsi="Cambria Math"/>
                              <w:sz w:val="18"/>
                              <w:szCs w:val="24"/>
                              <w:lang w:val="es-MX"/>
                            </w:rPr>
                            <m:t>m</m:t>
                          </m:r>
                        </m:e>
                        <m:sub>
                          <m:r>
                            <w:rPr>
                              <w:rFonts w:ascii="Cambria Math" w:hAnsi="Cambria Math"/>
                              <w:sz w:val="18"/>
                              <w:szCs w:val="24"/>
                              <w:lang w:val="es-MX"/>
                            </w:rPr>
                            <m:t>b</m:t>
                          </m:r>
                        </m:sub>
                      </m:sSub>
                      <m:d>
                        <m:dPr>
                          <m:ctrlPr>
                            <w:rPr>
                              <w:rFonts w:ascii="Cambria Math" w:hAnsi="Cambria Math"/>
                              <w:i/>
                              <w:iCs/>
                              <w:sz w:val="18"/>
                              <w:szCs w:val="24"/>
                              <w:lang w:val="es-MX"/>
                            </w:rPr>
                          </m:ctrlPr>
                        </m:dPr>
                        <m:e>
                          <m:f>
                            <m:fPr>
                              <m:ctrlPr>
                                <w:rPr>
                                  <w:rFonts w:ascii="Cambria Math" w:hAnsi="Cambria Math"/>
                                  <w:i/>
                                  <w:iCs/>
                                  <w:sz w:val="18"/>
                                  <w:szCs w:val="24"/>
                                  <w:lang w:val="es-MX"/>
                                </w:rPr>
                              </m:ctrlPr>
                            </m:fPr>
                            <m:num>
                              <m:sSubSup>
                                <m:sSubSupPr>
                                  <m:ctrlPr>
                                    <w:rPr>
                                      <w:rFonts w:ascii="Cambria Math" w:hAnsi="Cambria Math"/>
                                      <w:i/>
                                      <w:iCs/>
                                      <w:sz w:val="18"/>
                                      <w:szCs w:val="24"/>
                                      <w:lang w:val="es-MX"/>
                                    </w:rPr>
                                  </m:ctrlPr>
                                </m:sSubSupPr>
                                <m:e>
                                  <m:acc>
                                    <m:accPr>
                                      <m:chr m:val="⃗"/>
                                      <m:ctrlPr>
                                        <w:rPr>
                                          <w:rFonts w:ascii="Cambria Math" w:hAnsi="Cambria Math"/>
                                          <w:i/>
                                          <w:iCs/>
                                          <w:sz w:val="18"/>
                                          <w:szCs w:val="24"/>
                                          <w:lang w:val="es-MX"/>
                                        </w:rPr>
                                      </m:ctrlPr>
                                    </m:accPr>
                                    <m:e>
                                      <m:r>
                                        <w:rPr>
                                          <w:rFonts w:ascii="Cambria Math" w:hAnsi="Cambria Math"/>
                                          <w:sz w:val="18"/>
                                          <w:szCs w:val="24"/>
                                          <w:lang w:val="es-MX"/>
                                        </w:rPr>
                                        <m:t>τ</m:t>
                                      </m:r>
                                    </m:e>
                                  </m:acc>
                                </m:e>
                                <m:sub>
                                  <m:r>
                                    <w:rPr>
                                      <w:rFonts w:ascii="Cambria Math" w:hAnsi="Cambria Math"/>
                                      <w:sz w:val="18"/>
                                      <w:szCs w:val="24"/>
                                      <w:lang w:val="es-MX"/>
                                    </w:rPr>
                                    <m:t>ab</m:t>
                                  </m:r>
                                </m:sub>
                                <m:sup>
                                  <m:r>
                                    <w:rPr>
                                      <w:rFonts w:ascii="Cambria Math" w:hAnsi="Cambria Math"/>
                                      <w:sz w:val="18"/>
                                      <w:szCs w:val="24"/>
                                      <w:lang w:val="es-MX"/>
                                    </w:rPr>
                                    <m:t>j</m:t>
                                  </m:r>
                                </m:sup>
                              </m:sSubSup>
                            </m:num>
                            <m:den>
                              <m:sSup>
                                <m:sSupPr>
                                  <m:ctrlPr>
                                    <w:rPr>
                                      <w:rFonts w:ascii="Cambria Math" w:hAnsi="Cambria Math"/>
                                      <w:i/>
                                      <w:iCs/>
                                      <w:sz w:val="18"/>
                                      <w:szCs w:val="24"/>
                                      <w:lang w:val="es-MX"/>
                                    </w:rPr>
                                  </m:ctrlPr>
                                </m:sSupPr>
                                <m:e>
                                  <m:sSub>
                                    <m:sSubPr>
                                      <m:ctrlPr>
                                        <w:rPr>
                                          <w:rFonts w:ascii="Cambria Math" w:hAnsi="Cambria Math"/>
                                          <w:i/>
                                          <w:iCs/>
                                          <w:sz w:val="18"/>
                                          <w:szCs w:val="24"/>
                                          <w:lang w:val="es-MX"/>
                                        </w:rPr>
                                      </m:ctrlPr>
                                    </m:sSubPr>
                                    <m:e>
                                      <m:r>
                                        <w:rPr>
                                          <w:rFonts w:ascii="Cambria Math" w:hAnsi="Cambria Math"/>
                                          <w:sz w:val="18"/>
                                          <w:szCs w:val="24"/>
                                          <w:lang w:val="es-MX"/>
                                        </w:rPr>
                                        <m:t>ρ</m:t>
                                      </m:r>
                                    </m:e>
                                    <m:sub>
                                      <m:r>
                                        <w:rPr>
                                          <w:rFonts w:ascii="Cambria Math" w:hAnsi="Cambria Math"/>
                                          <w:sz w:val="18"/>
                                          <w:szCs w:val="24"/>
                                          <w:lang w:val="es-MX"/>
                                        </w:rPr>
                                        <m:t>b</m:t>
                                      </m:r>
                                    </m:sub>
                                  </m:sSub>
                                </m:e>
                                <m:sup>
                                  <m:r>
                                    <w:rPr>
                                      <w:rFonts w:ascii="Cambria Math" w:hAnsi="Cambria Math"/>
                                      <w:sz w:val="18"/>
                                      <w:szCs w:val="24"/>
                                    </w:rPr>
                                    <m:t>2</m:t>
                                  </m:r>
                                </m:sup>
                              </m:sSup>
                            </m:den>
                          </m:f>
                          <m:r>
                            <w:rPr>
                              <w:rFonts w:ascii="Cambria Math" w:hAnsi="Cambria Math"/>
                              <w:sz w:val="18"/>
                              <w:szCs w:val="24"/>
                            </w:rPr>
                            <m:t>+</m:t>
                          </m:r>
                          <m:f>
                            <m:fPr>
                              <m:ctrlPr>
                                <w:rPr>
                                  <w:rFonts w:ascii="Cambria Math" w:hAnsi="Cambria Math"/>
                                  <w:i/>
                                  <w:iCs/>
                                  <w:sz w:val="18"/>
                                  <w:szCs w:val="24"/>
                                </w:rPr>
                              </m:ctrlPr>
                            </m:fPr>
                            <m:num>
                              <m:sSubSup>
                                <m:sSubSupPr>
                                  <m:ctrlPr>
                                    <w:rPr>
                                      <w:rFonts w:ascii="Cambria Math" w:hAnsi="Cambria Math"/>
                                      <w:i/>
                                      <w:iCs/>
                                      <w:sz w:val="18"/>
                                      <w:szCs w:val="24"/>
                                      <w:lang w:val="es-MX"/>
                                    </w:rPr>
                                  </m:ctrlPr>
                                </m:sSubSupPr>
                                <m:e>
                                  <m:acc>
                                    <m:accPr>
                                      <m:chr m:val="⃗"/>
                                      <m:ctrlPr>
                                        <w:rPr>
                                          <w:rFonts w:ascii="Cambria Math" w:hAnsi="Cambria Math"/>
                                          <w:i/>
                                          <w:iCs/>
                                          <w:sz w:val="18"/>
                                          <w:szCs w:val="24"/>
                                          <w:lang w:val="es-MX"/>
                                        </w:rPr>
                                      </m:ctrlPr>
                                    </m:accPr>
                                    <m:e>
                                      <m:r>
                                        <w:rPr>
                                          <w:rFonts w:ascii="Cambria Math" w:hAnsi="Cambria Math"/>
                                          <w:sz w:val="18"/>
                                          <w:szCs w:val="24"/>
                                          <w:lang w:val="es-MX"/>
                                        </w:rPr>
                                        <m:t>τ</m:t>
                                      </m:r>
                                    </m:e>
                                  </m:acc>
                                </m:e>
                                <m:sub>
                                  <m:r>
                                    <w:rPr>
                                      <w:rFonts w:ascii="Cambria Math" w:hAnsi="Cambria Math"/>
                                      <w:sz w:val="18"/>
                                      <w:szCs w:val="24"/>
                                      <w:lang w:val="es-MX"/>
                                    </w:rPr>
                                    <m:t>ab</m:t>
                                  </m:r>
                                </m:sub>
                                <m:sup>
                                  <m:r>
                                    <w:rPr>
                                      <w:rFonts w:ascii="Cambria Math" w:hAnsi="Cambria Math"/>
                                      <w:sz w:val="18"/>
                                      <w:szCs w:val="24"/>
                                      <w:lang w:val="es-MX"/>
                                    </w:rPr>
                                    <m:t>i</m:t>
                                  </m:r>
                                </m:sup>
                              </m:sSubSup>
                            </m:num>
                            <m:den>
                              <m:sSup>
                                <m:sSupPr>
                                  <m:ctrlPr>
                                    <w:rPr>
                                      <w:rFonts w:ascii="Cambria Math" w:hAnsi="Cambria Math"/>
                                      <w:i/>
                                      <w:iCs/>
                                      <w:sz w:val="18"/>
                                      <w:szCs w:val="24"/>
                                    </w:rPr>
                                  </m:ctrlPr>
                                </m:sSupPr>
                                <m:e>
                                  <m:sSub>
                                    <m:sSubPr>
                                      <m:ctrlPr>
                                        <w:rPr>
                                          <w:rFonts w:ascii="Cambria Math" w:hAnsi="Cambria Math"/>
                                          <w:i/>
                                          <w:iCs/>
                                          <w:sz w:val="18"/>
                                          <w:szCs w:val="24"/>
                                        </w:rPr>
                                      </m:ctrlPr>
                                    </m:sSubPr>
                                    <m:e>
                                      <m:r>
                                        <w:rPr>
                                          <w:rFonts w:ascii="Cambria Math" w:hAnsi="Cambria Math"/>
                                          <w:sz w:val="18"/>
                                          <w:szCs w:val="24"/>
                                        </w:rPr>
                                        <m:t>ρ</m:t>
                                      </m:r>
                                    </m:e>
                                    <m:sub>
                                      <m:r>
                                        <w:rPr>
                                          <w:rFonts w:ascii="Cambria Math" w:hAnsi="Cambria Math"/>
                                          <w:sz w:val="18"/>
                                          <w:szCs w:val="24"/>
                                        </w:rPr>
                                        <m:t>a</m:t>
                                      </m:r>
                                    </m:sub>
                                  </m:sSub>
                                </m:e>
                                <m:sup>
                                  <m:r>
                                    <w:rPr>
                                      <w:rFonts w:ascii="Cambria Math" w:hAnsi="Cambria Math"/>
                                      <w:sz w:val="18"/>
                                      <w:szCs w:val="24"/>
                                    </w:rPr>
                                    <m:t>2</m:t>
                                  </m:r>
                                </m:sup>
                              </m:sSup>
                            </m:den>
                          </m:f>
                        </m:e>
                      </m:d>
                      <m:sSub>
                        <m:sSubPr>
                          <m:ctrlPr>
                            <w:rPr>
                              <w:rFonts w:ascii="Cambria Math" w:hAnsi="Cambria Math"/>
                              <w:iCs/>
                              <w:sz w:val="18"/>
                              <w:szCs w:val="24"/>
                              <w:lang w:val="es-MX"/>
                            </w:rPr>
                          </m:ctrlPr>
                        </m:sSubPr>
                        <m:e>
                          <m:r>
                            <m:rPr>
                              <m:sty m:val="p"/>
                            </m:rPr>
                            <w:rPr>
                              <w:rFonts w:ascii="Cambria Math" w:hAnsi="Cambria Math"/>
                              <w:sz w:val="18"/>
                              <w:szCs w:val="24"/>
                            </w:rPr>
                            <m:t>∇</m:t>
                          </m:r>
                        </m:e>
                        <m:sub>
                          <m:r>
                            <w:rPr>
                              <w:rFonts w:ascii="Cambria Math" w:hAnsi="Cambria Math"/>
                              <w:sz w:val="18"/>
                              <w:szCs w:val="24"/>
                              <w:lang w:val="es-MX"/>
                            </w:rPr>
                            <m:t>a</m:t>
                          </m:r>
                        </m:sub>
                      </m:sSub>
                      <m:sSub>
                        <m:sSubPr>
                          <m:ctrlPr>
                            <w:rPr>
                              <w:rFonts w:ascii="Cambria Math" w:hAnsi="Cambria Math"/>
                              <w:i/>
                              <w:iCs/>
                              <w:sz w:val="18"/>
                              <w:szCs w:val="24"/>
                              <w:lang w:val="es-MX"/>
                            </w:rPr>
                          </m:ctrlPr>
                        </m:sSubPr>
                        <m:e>
                          <m:r>
                            <w:rPr>
                              <w:rFonts w:ascii="Cambria Math" w:hAnsi="Cambria Math"/>
                              <w:sz w:val="18"/>
                              <w:szCs w:val="24"/>
                              <w:lang w:val="es-MX"/>
                            </w:rPr>
                            <m:t>W</m:t>
                          </m:r>
                        </m:e>
                        <m:sub>
                          <m:r>
                            <w:rPr>
                              <w:rFonts w:ascii="Cambria Math" w:hAnsi="Cambria Math"/>
                              <w:sz w:val="18"/>
                              <w:szCs w:val="24"/>
                              <w:lang w:val="es-MX"/>
                            </w:rPr>
                            <m:t>ab</m:t>
                          </m:r>
                        </m:sub>
                      </m:sSub>
                    </m:e>
                  </m:nary>
                </m:e>
              </m:d>
              <m:sSub>
                <m:sSubPr>
                  <m:ctrlPr>
                    <w:rPr>
                      <w:rFonts w:ascii="Cambria Math" w:eastAsiaTheme="minorEastAsia" w:hAnsi="Cambria Math"/>
                      <w:sz w:val="18"/>
                    </w:rPr>
                  </m:ctrlPr>
                </m:sSubPr>
                <m:e>
                  <m:r>
                    <m:rPr>
                      <m:sty m:val="p"/>
                    </m:rPr>
                    <w:rPr>
                      <w:rFonts w:ascii="Cambria Math" w:eastAsiaTheme="minorEastAsia" w:hAnsi="Cambria Math"/>
                      <w:sz w:val="18"/>
                      <w:lang w:val="en-GB"/>
                    </w:rPr>
                    <m:t>∇</m:t>
                  </m:r>
                </m:e>
                <m:sub>
                  <m:r>
                    <w:rPr>
                      <w:rFonts w:ascii="Cambria Math" w:eastAsiaTheme="minorEastAsia" w:hAnsi="Cambria Math"/>
                      <w:sz w:val="18"/>
                    </w:rPr>
                    <m:t>a</m:t>
                  </m:r>
                </m:sub>
              </m:sSub>
              <m:sSub>
                <m:sSubPr>
                  <m:ctrlPr>
                    <w:rPr>
                      <w:rFonts w:ascii="Cambria Math" w:eastAsiaTheme="minorEastAsia" w:hAnsi="Cambria Math"/>
                      <w:i/>
                      <w:sz w:val="18"/>
                    </w:rPr>
                  </m:ctrlPr>
                </m:sSubPr>
                <m:e>
                  <m:r>
                    <w:rPr>
                      <w:rFonts w:ascii="Cambria Math" w:eastAsiaTheme="minorEastAsia" w:hAnsi="Cambria Math"/>
                      <w:sz w:val="18"/>
                    </w:rPr>
                    <m:t>W</m:t>
                  </m:r>
                </m:e>
                <m:sub>
                  <m:r>
                    <w:rPr>
                      <w:rFonts w:ascii="Cambria Math" w:eastAsiaTheme="minorEastAsia" w:hAnsi="Cambria Math"/>
                      <w:sz w:val="18"/>
                    </w:rPr>
                    <m:t>ab</m:t>
                  </m:r>
                </m:sub>
              </m:sSub>
              <m:r>
                <w:rPr>
                  <w:rFonts w:ascii="Cambria Math" w:eastAsiaTheme="minorEastAsia" w:hAnsi="Cambria Math"/>
                  <w:sz w:val="18"/>
                  <w:lang w:val="en-GB"/>
                </w:rPr>
                <m:t>+</m:t>
              </m:r>
              <m:r>
                <w:rPr>
                  <w:rFonts w:ascii="Cambria Math" w:eastAsiaTheme="minorEastAsia" w:hAnsi="Cambria Math"/>
                  <w:sz w:val="18"/>
                </w:rPr>
                <m:t>g</m:t>
              </m:r>
            </m:oMath>
            <w:r w:rsidR="00435258">
              <w:rPr>
                <w:sz w:val="16"/>
              </w:rPr>
              <w:t xml:space="preserve"> ,</w:t>
            </w:r>
          </w:p>
          <w:p w14:paraId="3F95CD42" w14:textId="77777777" w:rsidR="00435258" w:rsidRPr="00102AF8" w:rsidRDefault="00435258" w:rsidP="005B496B">
            <w:pPr>
              <w:pStyle w:val="Els-body-text"/>
            </w:pPr>
          </w:p>
        </w:tc>
        <w:tc>
          <w:tcPr>
            <w:tcW w:w="450" w:type="dxa"/>
            <w:vAlign w:val="center"/>
          </w:tcPr>
          <w:p w14:paraId="70F02368" w14:textId="77777777" w:rsidR="00435258" w:rsidRDefault="00435258" w:rsidP="005B496B">
            <w:pPr>
              <w:pStyle w:val="Els-body-text"/>
              <w:jc w:val="center"/>
            </w:pPr>
            <w:r>
              <w:t>(1)</w:t>
            </w:r>
          </w:p>
        </w:tc>
      </w:tr>
      <w:tr w:rsidR="00435258" w14:paraId="6AE4CFED" w14:textId="77777777" w:rsidTr="00F56F96">
        <w:tc>
          <w:tcPr>
            <w:tcW w:w="6626" w:type="dxa"/>
            <w:vAlign w:val="center"/>
          </w:tcPr>
          <w:p w14:paraId="59C25109" w14:textId="681BE1A4" w:rsidR="00435258" w:rsidRPr="00A84F4F" w:rsidRDefault="00ED05E0" w:rsidP="00A84F4F">
            <w:pPr>
              <w:pStyle w:val="Els-body-text"/>
              <w:jc w:val="center"/>
              <w:rPr>
                <w:sz w:val="16"/>
                <w:lang w:val="en-GB"/>
              </w:rPr>
            </w:pPr>
            <m:oMath>
              <m:f>
                <m:fPr>
                  <m:ctrlPr>
                    <w:rPr>
                      <w:rFonts w:ascii="Cambria Math" w:eastAsiaTheme="minorEastAsia" w:hAnsi="Cambria Math"/>
                      <w:i/>
                      <w:sz w:val="18"/>
                    </w:rPr>
                  </m:ctrlPr>
                </m:fPr>
                <m:num>
                  <m:r>
                    <w:rPr>
                      <w:rFonts w:ascii="Cambria Math" w:eastAsiaTheme="minorEastAsia" w:hAnsi="Cambria Math"/>
                      <w:sz w:val="18"/>
                    </w:rPr>
                    <m:t>d</m:t>
                  </m:r>
                  <m:sSub>
                    <m:sSubPr>
                      <m:ctrlPr>
                        <w:rPr>
                          <w:rFonts w:ascii="Cambria Math" w:eastAsiaTheme="minorEastAsia" w:hAnsi="Cambria Math"/>
                          <w:i/>
                          <w:sz w:val="18"/>
                        </w:rPr>
                      </m:ctrlPr>
                    </m:sSubPr>
                    <m:e>
                      <m:r>
                        <w:rPr>
                          <w:rFonts w:ascii="Cambria Math" w:eastAsiaTheme="minorEastAsia" w:hAnsi="Cambria Math"/>
                          <w:sz w:val="18"/>
                        </w:rPr>
                        <m:t>ρ</m:t>
                      </m:r>
                    </m:e>
                    <m:sub>
                      <m:r>
                        <w:rPr>
                          <w:rFonts w:ascii="Cambria Math" w:eastAsiaTheme="minorEastAsia" w:hAnsi="Cambria Math"/>
                          <w:sz w:val="18"/>
                        </w:rPr>
                        <m:t>a</m:t>
                      </m:r>
                    </m:sub>
                  </m:sSub>
                </m:num>
                <m:den>
                  <m:r>
                    <w:rPr>
                      <w:rFonts w:ascii="Cambria Math" w:eastAsiaTheme="minorEastAsia" w:hAnsi="Cambria Math"/>
                      <w:sz w:val="18"/>
                    </w:rPr>
                    <m:t>dt</m:t>
                  </m:r>
                </m:den>
              </m:f>
              <m:r>
                <w:rPr>
                  <w:rFonts w:ascii="Cambria Math" w:eastAsiaTheme="minorEastAsia" w:hAnsi="Cambria Math"/>
                  <w:sz w:val="18"/>
                  <w:lang w:val="en-GB"/>
                </w:rPr>
                <m:t>=-</m:t>
              </m:r>
              <m:sSub>
                <m:sSubPr>
                  <m:ctrlPr>
                    <w:rPr>
                      <w:rFonts w:ascii="Cambria Math" w:eastAsiaTheme="minorEastAsia" w:hAnsi="Cambria Math"/>
                      <w:i/>
                      <w:sz w:val="18"/>
                    </w:rPr>
                  </m:ctrlPr>
                </m:sSubPr>
                <m:e>
                  <m:r>
                    <w:rPr>
                      <w:rFonts w:ascii="Cambria Math" w:eastAsiaTheme="minorEastAsia" w:hAnsi="Cambria Math"/>
                      <w:sz w:val="18"/>
                    </w:rPr>
                    <m:t>ρ</m:t>
                  </m:r>
                </m:e>
                <m:sub>
                  <m:r>
                    <w:rPr>
                      <w:rFonts w:ascii="Cambria Math" w:eastAsiaTheme="minorEastAsia" w:hAnsi="Cambria Math"/>
                      <w:sz w:val="18"/>
                    </w:rPr>
                    <m:t>a</m:t>
                  </m:r>
                </m:sub>
              </m:sSub>
              <m:nary>
                <m:naryPr>
                  <m:chr m:val="∑"/>
                  <m:limLoc m:val="undOvr"/>
                  <m:supHide m:val="1"/>
                  <m:ctrlPr>
                    <w:rPr>
                      <w:rFonts w:ascii="Cambria Math" w:eastAsiaTheme="minorEastAsia" w:hAnsi="Cambria Math"/>
                      <w:i/>
                      <w:sz w:val="18"/>
                    </w:rPr>
                  </m:ctrlPr>
                </m:naryPr>
                <m:sub>
                  <m:r>
                    <w:rPr>
                      <w:rFonts w:ascii="Cambria Math" w:eastAsiaTheme="minorEastAsia" w:hAnsi="Cambria Math"/>
                      <w:sz w:val="18"/>
                    </w:rPr>
                    <m:t>b</m:t>
                  </m:r>
                </m:sub>
                <m:sup/>
                <m:e>
                  <m:f>
                    <m:fPr>
                      <m:ctrlPr>
                        <w:rPr>
                          <w:rFonts w:ascii="Cambria Math" w:eastAsiaTheme="minorEastAsia" w:hAnsi="Cambria Math"/>
                          <w:i/>
                          <w:sz w:val="18"/>
                        </w:rPr>
                      </m:ctrlPr>
                    </m:fPr>
                    <m:num>
                      <m:sSub>
                        <m:sSubPr>
                          <m:ctrlPr>
                            <w:rPr>
                              <w:rFonts w:ascii="Cambria Math" w:eastAsiaTheme="minorEastAsia" w:hAnsi="Cambria Math"/>
                              <w:i/>
                              <w:sz w:val="18"/>
                            </w:rPr>
                          </m:ctrlPr>
                        </m:sSubPr>
                        <m:e>
                          <m:r>
                            <w:rPr>
                              <w:rFonts w:ascii="Cambria Math" w:eastAsiaTheme="minorEastAsia" w:hAnsi="Cambria Math"/>
                              <w:sz w:val="18"/>
                            </w:rPr>
                            <m:t>m</m:t>
                          </m:r>
                        </m:e>
                        <m:sub>
                          <m:r>
                            <w:rPr>
                              <w:rFonts w:ascii="Cambria Math" w:eastAsiaTheme="minorEastAsia" w:hAnsi="Cambria Math"/>
                              <w:sz w:val="18"/>
                            </w:rPr>
                            <m:t>b</m:t>
                          </m:r>
                        </m:sub>
                      </m:sSub>
                    </m:num>
                    <m:den>
                      <m:sSub>
                        <m:sSubPr>
                          <m:ctrlPr>
                            <w:rPr>
                              <w:rFonts w:ascii="Cambria Math" w:eastAsiaTheme="minorEastAsia" w:hAnsi="Cambria Math"/>
                              <w:i/>
                              <w:sz w:val="18"/>
                            </w:rPr>
                          </m:ctrlPr>
                        </m:sSubPr>
                        <m:e>
                          <m:r>
                            <w:rPr>
                              <w:rFonts w:ascii="Cambria Math" w:eastAsiaTheme="minorEastAsia" w:hAnsi="Cambria Math"/>
                              <w:sz w:val="18"/>
                            </w:rPr>
                            <m:t>ρ</m:t>
                          </m:r>
                        </m:e>
                        <m:sub>
                          <m:r>
                            <w:rPr>
                              <w:rFonts w:ascii="Cambria Math" w:eastAsiaTheme="minorEastAsia" w:hAnsi="Cambria Math"/>
                              <w:sz w:val="18"/>
                            </w:rPr>
                            <m:t>b</m:t>
                          </m:r>
                        </m:sub>
                      </m:sSub>
                    </m:den>
                  </m:f>
                  <m:d>
                    <m:dPr>
                      <m:ctrlPr>
                        <w:rPr>
                          <w:rFonts w:ascii="Cambria Math" w:eastAsiaTheme="minorEastAsia" w:hAnsi="Cambria Math"/>
                          <w:i/>
                          <w:sz w:val="18"/>
                        </w:rPr>
                      </m:ctrlPr>
                    </m:dPr>
                    <m:e>
                      <m:sSub>
                        <m:sSubPr>
                          <m:ctrlPr>
                            <w:rPr>
                              <w:rFonts w:ascii="Cambria Math" w:eastAsiaTheme="minorEastAsia" w:hAnsi="Cambria Math"/>
                              <w:i/>
                              <w:sz w:val="18"/>
                            </w:rPr>
                          </m:ctrlPr>
                        </m:sSubPr>
                        <m:e>
                          <m:r>
                            <m:rPr>
                              <m:sty m:val="p"/>
                            </m:rPr>
                            <w:rPr>
                              <w:rFonts w:ascii="Cambria Math" w:eastAsiaTheme="minorEastAsia" w:hAnsi="Cambria Math"/>
                              <w:sz w:val="18"/>
                              <w:lang w:val="en-GB"/>
                            </w:rPr>
                            <m:t>v</m:t>
                          </m:r>
                        </m:e>
                        <m:sub>
                          <m:r>
                            <w:rPr>
                              <w:rFonts w:ascii="Cambria Math" w:eastAsiaTheme="minorEastAsia" w:hAnsi="Cambria Math"/>
                              <w:sz w:val="18"/>
                            </w:rPr>
                            <m:t>b</m:t>
                          </m:r>
                        </m:sub>
                      </m:sSub>
                      <m:r>
                        <w:rPr>
                          <w:rFonts w:ascii="Cambria Math" w:eastAsiaTheme="minorEastAsia" w:hAnsi="Cambria Math"/>
                          <w:sz w:val="18"/>
                          <w:lang w:val="en-GB"/>
                        </w:rPr>
                        <m:t>-</m:t>
                      </m:r>
                      <m:sSub>
                        <m:sSubPr>
                          <m:ctrlPr>
                            <w:rPr>
                              <w:rFonts w:ascii="Cambria Math" w:eastAsiaTheme="minorEastAsia" w:hAnsi="Cambria Math"/>
                              <w:i/>
                              <w:sz w:val="18"/>
                            </w:rPr>
                          </m:ctrlPr>
                        </m:sSubPr>
                        <m:e>
                          <m:r>
                            <m:rPr>
                              <m:sty m:val="p"/>
                            </m:rPr>
                            <w:rPr>
                              <w:rFonts w:ascii="Cambria Math" w:eastAsiaTheme="minorEastAsia" w:hAnsi="Cambria Math"/>
                              <w:sz w:val="18"/>
                              <w:lang w:val="en-GB"/>
                            </w:rPr>
                            <m:t>v</m:t>
                          </m:r>
                        </m:e>
                        <m:sub>
                          <m:r>
                            <w:rPr>
                              <w:rFonts w:ascii="Cambria Math" w:eastAsiaTheme="minorEastAsia" w:hAnsi="Cambria Math"/>
                              <w:sz w:val="18"/>
                            </w:rPr>
                            <m:t>a</m:t>
                          </m:r>
                        </m:sub>
                      </m:sSub>
                    </m:e>
                  </m:d>
                </m:e>
              </m:nary>
              <m:r>
                <w:rPr>
                  <w:rFonts w:ascii="Cambria Math" w:eastAsiaTheme="minorEastAsia" w:hAnsi="Cambria Math"/>
                  <w:sz w:val="18"/>
                  <w:lang w:val="en-GB"/>
                </w:rPr>
                <m:t>∙</m:t>
              </m:r>
              <m:sSub>
                <m:sSubPr>
                  <m:ctrlPr>
                    <w:rPr>
                      <w:rFonts w:ascii="Cambria Math" w:eastAsiaTheme="minorEastAsia" w:hAnsi="Cambria Math"/>
                      <w:sz w:val="18"/>
                    </w:rPr>
                  </m:ctrlPr>
                </m:sSubPr>
                <m:e>
                  <m:r>
                    <m:rPr>
                      <m:sty m:val="p"/>
                    </m:rPr>
                    <w:rPr>
                      <w:rFonts w:ascii="Cambria Math" w:eastAsiaTheme="minorEastAsia" w:hAnsi="Cambria Math"/>
                      <w:sz w:val="18"/>
                      <w:lang w:val="en-GB"/>
                    </w:rPr>
                    <m:t>∇</m:t>
                  </m:r>
                </m:e>
                <m:sub>
                  <m:r>
                    <w:rPr>
                      <w:rFonts w:ascii="Cambria Math" w:eastAsiaTheme="minorEastAsia" w:hAnsi="Cambria Math"/>
                      <w:sz w:val="18"/>
                    </w:rPr>
                    <m:t>a</m:t>
                  </m:r>
                </m:sub>
              </m:sSub>
              <m:sSub>
                <m:sSubPr>
                  <m:ctrlPr>
                    <w:rPr>
                      <w:rFonts w:ascii="Cambria Math" w:eastAsiaTheme="minorEastAsia" w:hAnsi="Cambria Math"/>
                      <w:i/>
                      <w:sz w:val="18"/>
                    </w:rPr>
                  </m:ctrlPr>
                </m:sSubPr>
                <m:e>
                  <m:r>
                    <w:rPr>
                      <w:rFonts w:ascii="Cambria Math" w:eastAsiaTheme="minorEastAsia" w:hAnsi="Cambria Math"/>
                      <w:sz w:val="18"/>
                    </w:rPr>
                    <m:t>W</m:t>
                  </m:r>
                </m:e>
                <m:sub>
                  <m:r>
                    <w:rPr>
                      <w:rFonts w:ascii="Cambria Math" w:eastAsiaTheme="minorEastAsia" w:hAnsi="Cambria Math"/>
                      <w:sz w:val="18"/>
                    </w:rPr>
                    <m:t>ab</m:t>
                  </m:r>
                </m:sub>
              </m:sSub>
            </m:oMath>
            <w:r w:rsidR="00435258" w:rsidRPr="00435258">
              <w:rPr>
                <w:sz w:val="16"/>
                <w:lang w:val="en-GB"/>
              </w:rPr>
              <w:t xml:space="preserve"> ,</w:t>
            </w:r>
          </w:p>
        </w:tc>
        <w:tc>
          <w:tcPr>
            <w:tcW w:w="450" w:type="dxa"/>
            <w:vAlign w:val="center"/>
          </w:tcPr>
          <w:p w14:paraId="0EABABA7" w14:textId="77777777" w:rsidR="00435258" w:rsidRDefault="00435258" w:rsidP="005B496B">
            <w:pPr>
              <w:pStyle w:val="Els-body-text"/>
              <w:jc w:val="center"/>
            </w:pPr>
            <w:r>
              <w:t>(2)</w:t>
            </w:r>
          </w:p>
        </w:tc>
      </w:tr>
      <w:tr w:rsidR="00435258" w14:paraId="5621B841" w14:textId="77777777" w:rsidTr="00F56F96">
        <w:tc>
          <w:tcPr>
            <w:tcW w:w="6626" w:type="dxa"/>
            <w:vAlign w:val="center"/>
          </w:tcPr>
          <w:p w14:paraId="5F537C06" w14:textId="77777777" w:rsidR="00435258" w:rsidRDefault="00435258" w:rsidP="005B496B">
            <w:pPr>
              <w:pStyle w:val="Els-body-text"/>
              <w:jc w:val="center"/>
              <w:rPr>
                <w:color w:val="000000" w:themeColor="text1"/>
                <w:sz w:val="18"/>
              </w:rPr>
            </w:pPr>
            <m:oMath>
              <m:r>
                <w:rPr>
                  <w:rFonts w:ascii="Cambria Math" w:hAnsi="Cambria Math"/>
                  <w:color w:val="000000" w:themeColor="text1"/>
                  <w:sz w:val="18"/>
                </w:rPr>
                <m:t>P=B</m:t>
              </m:r>
              <m:d>
                <m:dPr>
                  <m:begChr m:val="["/>
                  <m:endChr m:val="]"/>
                  <m:ctrlPr>
                    <w:rPr>
                      <w:rFonts w:ascii="Cambria Math" w:hAnsi="Cambria Math"/>
                      <w:i/>
                      <w:color w:val="000000" w:themeColor="text1"/>
                      <w:sz w:val="18"/>
                    </w:rPr>
                  </m:ctrlPr>
                </m:dPr>
                <m:e>
                  <m:sSup>
                    <m:sSupPr>
                      <m:ctrlPr>
                        <w:rPr>
                          <w:rFonts w:ascii="Cambria Math" w:hAnsi="Cambria Math"/>
                          <w:i/>
                          <w:color w:val="000000" w:themeColor="text1"/>
                          <w:sz w:val="18"/>
                        </w:rPr>
                      </m:ctrlPr>
                    </m:sSupPr>
                    <m:e>
                      <m:d>
                        <m:dPr>
                          <m:ctrlPr>
                            <w:rPr>
                              <w:rFonts w:ascii="Cambria Math" w:hAnsi="Cambria Math"/>
                              <w:i/>
                              <w:color w:val="000000" w:themeColor="text1"/>
                              <w:sz w:val="18"/>
                            </w:rPr>
                          </m:ctrlPr>
                        </m:dPr>
                        <m:e>
                          <m:f>
                            <m:fPr>
                              <m:ctrlPr>
                                <w:rPr>
                                  <w:rFonts w:ascii="Cambria Math" w:hAnsi="Cambria Math"/>
                                  <w:i/>
                                  <w:color w:val="000000" w:themeColor="text1"/>
                                  <w:sz w:val="18"/>
                                </w:rPr>
                              </m:ctrlPr>
                            </m:fPr>
                            <m:num>
                              <m:r>
                                <w:rPr>
                                  <w:rFonts w:ascii="Cambria Math" w:hAnsi="Cambria Math"/>
                                  <w:color w:val="000000" w:themeColor="text1"/>
                                  <w:sz w:val="18"/>
                                </w:rPr>
                                <m:t>ρ</m:t>
                              </m:r>
                            </m:num>
                            <m:den>
                              <m:sSub>
                                <m:sSubPr>
                                  <m:ctrlPr>
                                    <w:rPr>
                                      <w:rFonts w:ascii="Cambria Math" w:hAnsi="Cambria Math"/>
                                      <w:i/>
                                      <w:color w:val="000000" w:themeColor="text1"/>
                                      <w:sz w:val="18"/>
                                    </w:rPr>
                                  </m:ctrlPr>
                                </m:sSubPr>
                                <m:e>
                                  <m:r>
                                    <w:rPr>
                                      <w:rFonts w:ascii="Cambria Math" w:hAnsi="Cambria Math"/>
                                      <w:color w:val="000000" w:themeColor="text1"/>
                                      <w:sz w:val="18"/>
                                    </w:rPr>
                                    <m:t>ρ</m:t>
                                  </m:r>
                                </m:e>
                                <m:sub>
                                  <m:r>
                                    <w:rPr>
                                      <w:rFonts w:ascii="Cambria Math" w:hAnsi="Cambria Math"/>
                                      <w:color w:val="000000" w:themeColor="text1"/>
                                      <w:sz w:val="18"/>
                                    </w:rPr>
                                    <m:t>0</m:t>
                                  </m:r>
                                </m:sub>
                              </m:sSub>
                            </m:den>
                          </m:f>
                        </m:e>
                      </m:d>
                    </m:e>
                    <m:sup>
                      <m:r>
                        <w:rPr>
                          <w:rFonts w:ascii="Cambria Math" w:hAnsi="Cambria Math"/>
                          <w:color w:val="000000" w:themeColor="text1"/>
                          <w:sz w:val="18"/>
                        </w:rPr>
                        <m:t>γ</m:t>
                      </m:r>
                    </m:sup>
                  </m:sSup>
                  <m:r>
                    <w:rPr>
                      <w:rFonts w:ascii="Cambria Math" w:hAnsi="Cambria Math"/>
                      <w:color w:val="000000" w:themeColor="text1"/>
                      <w:sz w:val="18"/>
                    </w:rPr>
                    <m:t>-1</m:t>
                  </m:r>
                </m:e>
              </m:d>
            </m:oMath>
            <w:r w:rsidR="00A84F4F">
              <w:rPr>
                <w:color w:val="000000" w:themeColor="text1"/>
                <w:sz w:val="18"/>
              </w:rPr>
              <w:t xml:space="preserve"> ,</w:t>
            </w:r>
          </w:p>
          <w:p w14:paraId="6709A205" w14:textId="5D7FE592" w:rsidR="00A84F4F" w:rsidRPr="00102AF8" w:rsidRDefault="00A84F4F" w:rsidP="005B496B">
            <w:pPr>
              <w:pStyle w:val="Els-body-text"/>
              <w:jc w:val="center"/>
            </w:pPr>
          </w:p>
        </w:tc>
        <w:tc>
          <w:tcPr>
            <w:tcW w:w="450" w:type="dxa"/>
            <w:vAlign w:val="center"/>
          </w:tcPr>
          <w:p w14:paraId="77997B72" w14:textId="77777777" w:rsidR="00435258" w:rsidRDefault="00435258" w:rsidP="005B496B">
            <w:pPr>
              <w:pStyle w:val="Els-body-text"/>
              <w:jc w:val="center"/>
            </w:pPr>
            <w:r>
              <w:t>(3)</w:t>
            </w:r>
          </w:p>
        </w:tc>
      </w:tr>
      <w:tr w:rsidR="0087497A" w14:paraId="35C7413D" w14:textId="77777777" w:rsidTr="00F56F96">
        <w:tc>
          <w:tcPr>
            <w:tcW w:w="6626" w:type="dxa"/>
            <w:vAlign w:val="center"/>
          </w:tcPr>
          <w:p w14:paraId="1B6103B3" w14:textId="5342550C" w:rsidR="0087497A" w:rsidRPr="0031298E" w:rsidRDefault="00ED05E0" w:rsidP="0031298E">
            <w:pPr>
              <w:pStyle w:val="Els-body-text"/>
              <w:jc w:val="center"/>
              <w:rPr>
                <w:sz w:val="16"/>
              </w:rPr>
            </w:pPr>
            <m:oMathPara>
              <m:oMath>
                <m:f>
                  <m:fPr>
                    <m:ctrlPr>
                      <w:rPr>
                        <w:rFonts w:ascii="Cambria Math" w:eastAsiaTheme="minorEastAsia" w:hAnsi="Cambria Math"/>
                        <w:i/>
                        <w:sz w:val="18"/>
                      </w:rPr>
                    </m:ctrlPr>
                  </m:fPr>
                  <m:num>
                    <m:r>
                      <w:rPr>
                        <w:rFonts w:ascii="Cambria Math" w:eastAsiaTheme="minorEastAsia" w:hAnsi="Cambria Math"/>
                        <w:sz w:val="18"/>
                      </w:rPr>
                      <m:t>d</m:t>
                    </m:r>
                    <m:sSub>
                      <m:sSubPr>
                        <m:ctrlPr>
                          <w:rPr>
                            <w:rFonts w:ascii="Cambria Math" w:eastAsiaTheme="minorEastAsia" w:hAnsi="Cambria Math"/>
                            <w:i/>
                            <w:sz w:val="18"/>
                          </w:rPr>
                        </m:ctrlPr>
                      </m:sSubPr>
                      <m:e>
                        <m:r>
                          <w:rPr>
                            <w:rFonts w:ascii="Cambria Math" w:eastAsiaTheme="minorEastAsia" w:hAnsi="Cambria Math"/>
                            <w:sz w:val="18"/>
                          </w:rPr>
                          <m:t>T</m:t>
                        </m:r>
                      </m:e>
                      <m:sub>
                        <m:r>
                          <w:rPr>
                            <w:rFonts w:ascii="Cambria Math" w:eastAsiaTheme="minorEastAsia" w:hAnsi="Cambria Math"/>
                            <w:sz w:val="18"/>
                          </w:rPr>
                          <m:t>a</m:t>
                        </m:r>
                      </m:sub>
                    </m:sSub>
                  </m:num>
                  <m:den>
                    <m:r>
                      <w:rPr>
                        <w:rFonts w:ascii="Cambria Math" w:eastAsiaTheme="minorEastAsia" w:hAnsi="Cambria Math"/>
                        <w:sz w:val="18"/>
                      </w:rPr>
                      <m:t>dt</m:t>
                    </m:r>
                  </m:den>
                </m:f>
                <m:r>
                  <w:rPr>
                    <w:rFonts w:ascii="Cambria Math" w:eastAsiaTheme="minorEastAsia" w:hAnsi="Cambria Math"/>
                    <w:sz w:val="18"/>
                    <w:lang w:val="en-GB"/>
                  </w:rPr>
                  <m:t>=</m:t>
                </m:r>
                <m:f>
                  <m:fPr>
                    <m:ctrlPr>
                      <w:rPr>
                        <w:rFonts w:ascii="Cambria Math" w:eastAsiaTheme="minorEastAsia" w:hAnsi="Cambria Math"/>
                        <w:i/>
                        <w:sz w:val="18"/>
                        <w:lang w:val="en-GB"/>
                      </w:rPr>
                    </m:ctrlPr>
                  </m:fPr>
                  <m:num>
                    <m:r>
                      <w:rPr>
                        <w:rFonts w:ascii="Cambria Math" w:eastAsiaTheme="minorEastAsia" w:hAnsi="Cambria Math"/>
                        <w:sz w:val="18"/>
                        <w:lang w:val="en-GB"/>
                      </w:rPr>
                      <m:t>1</m:t>
                    </m:r>
                  </m:num>
                  <m:den>
                    <m:sSub>
                      <m:sSubPr>
                        <m:ctrlPr>
                          <w:rPr>
                            <w:rFonts w:ascii="Cambria Math" w:eastAsiaTheme="minorEastAsia" w:hAnsi="Cambria Math"/>
                            <w:i/>
                            <w:sz w:val="18"/>
                            <w:lang w:val="en-GB"/>
                          </w:rPr>
                        </m:ctrlPr>
                      </m:sSubPr>
                      <m:e>
                        <m:r>
                          <w:rPr>
                            <w:rFonts w:ascii="Cambria Math" w:eastAsiaTheme="minorEastAsia" w:hAnsi="Cambria Math"/>
                            <w:sz w:val="18"/>
                            <w:lang w:val="en-GB"/>
                          </w:rPr>
                          <m:t>C</m:t>
                        </m:r>
                      </m:e>
                      <m:sub>
                        <m:r>
                          <w:rPr>
                            <w:rFonts w:ascii="Cambria Math" w:eastAsiaTheme="minorEastAsia" w:hAnsi="Cambria Math"/>
                            <w:sz w:val="18"/>
                            <w:lang w:val="en-GB"/>
                          </w:rPr>
                          <m:t>p</m:t>
                        </m:r>
                      </m:sub>
                    </m:sSub>
                  </m:den>
                </m:f>
                <m:nary>
                  <m:naryPr>
                    <m:chr m:val="∑"/>
                    <m:limLoc m:val="undOvr"/>
                    <m:supHide m:val="1"/>
                    <m:ctrlPr>
                      <w:rPr>
                        <w:rFonts w:ascii="Cambria Math" w:eastAsiaTheme="minorEastAsia" w:hAnsi="Cambria Math"/>
                        <w:i/>
                        <w:sz w:val="18"/>
                      </w:rPr>
                    </m:ctrlPr>
                  </m:naryPr>
                  <m:sub>
                    <m:r>
                      <w:rPr>
                        <w:rFonts w:ascii="Cambria Math" w:eastAsiaTheme="minorEastAsia" w:hAnsi="Cambria Math"/>
                        <w:sz w:val="18"/>
                      </w:rPr>
                      <m:t>b</m:t>
                    </m:r>
                  </m:sub>
                  <m:sup/>
                  <m:e>
                    <m:f>
                      <m:fPr>
                        <m:ctrlPr>
                          <w:rPr>
                            <w:rFonts w:ascii="Cambria Math" w:eastAsiaTheme="minorEastAsia" w:hAnsi="Cambria Math"/>
                            <w:i/>
                            <w:sz w:val="18"/>
                          </w:rPr>
                        </m:ctrlPr>
                      </m:fPr>
                      <m:num>
                        <m:sSub>
                          <m:sSubPr>
                            <m:ctrlPr>
                              <w:rPr>
                                <w:rFonts w:ascii="Cambria Math" w:eastAsiaTheme="minorEastAsia" w:hAnsi="Cambria Math"/>
                                <w:i/>
                                <w:sz w:val="18"/>
                              </w:rPr>
                            </m:ctrlPr>
                          </m:sSubPr>
                          <m:e>
                            <m:r>
                              <w:rPr>
                                <w:rFonts w:ascii="Cambria Math" w:eastAsiaTheme="minorEastAsia" w:hAnsi="Cambria Math"/>
                                <w:sz w:val="18"/>
                              </w:rPr>
                              <m:t>m</m:t>
                            </m:r>
                          </m:e>
                          <m:sub>
                            <m:r>
                              <w:rPr>
                                <w:rFonts w:ascii="Cambria Math" w:eastAsiaTheme="minorEastAsia" w:hAnsi="Cambria Math"/>
                                <w:sz w:val="18"/>
                              </w:rPr>
                              <m:t>b</m:t>
                            </m:r>
                          </m:sub>
                        </m:sSub>
                        <m:d>
                          <m:dPr>
                            <m:ctrlPr>
                              <w:rPr>
                                <w:rFonts w:ascii="Cambria Math" w:eastAsiaTheme="minorEastAsia" w:hAnsi="Cambria Math"/>
                                <w:i/>
                                <w:sz w:val="18"/>
                              </w:rPr>
                            </m:ctrlPr>
                          </m:dPr>
                          <m:e>
                            <m:sSub>
                              <m:sSubPr>
                                <m:ctrlPr>
                                  <w:rPr>
                                    <w:rFonts w:ascii="Cambria Math" w:eastAsiaTheme="minorEastAsia" w:hAnsi="Cambria Math"/>
                                    <w:i/>
                                    <w:sz w:val="18"/>
                                  </w:rPr>
                                </m:ctrlPr>
                              </m:sSubPr>
                              <m:e>
                                <m:r>
                                  <w:rPr>
                                    <w:rFonts w:ascii="Cambria Math" w:eastAsiaTheme="minorEastAsia" w:hAnsi="Cambria Math"/>
                                    <w:sz w:val="18"/>
                                  </w:rPr>
                                  <m:t>k</m:t>
                                </m:r>
                              </m:e>
                              <m:sub>
                                <m:r>
                                  <w:rPr>
                                    <w:rFonts w:ascii="Cambria Math" w:eastAsiaTheme="minorEastAsia" w:hAnsi="Cambria Math"/>
                                    <w:sz w:val="18"/>
                                  </w:rPr>
                                  <m:t>a</m:t>
                                </m:r>
                              </m:sub>
                            </m:sSub>
                            <m:r>
                              <w:rPr>
                                <w:rFonts w:ascii="Cambria Math" w:eastAsiaTheme="minorEastAsia" w:hAnsi="Cambria Math"/>
                                <w:sz w:val="18"/>
                              </w:rPr>
                              <m:t xml:space="preserve">+ </m:t>
                            </m:r>
                            <m:sSub>
                              <m:sSubPr>
                                <m:ctrlPr>
                                  <w:rPr>
                                    <w:rFonts w:ascii="Cambria Math" w:eastAsiaTheme="minorEastAsia" w:hAnsi="Cambria Math"/>
                                    <w:i/>
                                    <w:sz w:val="18"/>
                                  </w:rPr>
                                </m:ctrlPr>
                              </m:sSubPr>
                              <m:e>
                                <m:r>
                                  <w:rPr>
                                    <w:rFonts w:ascii="Cambria Math" w:eastAsiaTheme="minorEastAsia" w:hAnsi="Cambria Math"/>
                                    <w:sz w:val="18"/>
                                  </w:rPr>
                                  <m:t>k</m:t>
                                </m:r>
                              </m:e>
                              <m:sub>
                                <m:r>
                                  <w:rPr>
                                    <w:rFonts w:ascii="Cambria Math" w:eastAsiaTheme="minorEastAsia" w:hAnsi="Cambria Math"/>
                                    <w:sz w:val="18"/>
                                  </w:rPr>
                                  <m:t>b</m:t>
                                </m:r>
                              </m:sub>
                            </m:sSub>
                          </m:e>
                        </m:d>
                        <m:d>
                          <m:dPr>
                            <m:ctrlPr>
                              <w:rPr>
                                <w:rFonts w:ascii="Cambria Math" w:eastAsiaTheme="minorEastAsia" w:hAnsi="Cambria Math"/>
                                <w:i/>
                                <w:sz w:val="18"/>
                              </w:rPr>
                            </m:ctrlPr>
                          </m:dPr>
                          <m:e>
                            <m:sSub>
                              <m:sSubPr>
                                <m:ctrlPr>
                                  <w:rPr>
                                    <w:rFonts w:ascii="Cambria Math" w:eastAsiaTheme="minorEastAsia" w:hAnsi="Cambria Math"/>
                                    <w:i/>
                                    <w:sz w:val="18"/>
                                  </w:rPr>
                                </m:ctrlPr>
                              </m:sSubPr>
                              <m:e>
                                <m:r>
                                  <w:rPr>
                                    <w:rFonts w:ascii="Cambria Math" w:eastAsiaTheme="minorEastAsia" w:hAnsi="Cambria Math"/>
                                    <w:sz w:val="18"/>
                                  </w:rPr>
                                  <m:t>r</m:t>
                                </m:r>
                              </m:e>
                              <m:sub>
                                <m:r>
                                  <w:rPr>
                                    <w:rFonts w:ascii="Cambria Math" w:eastAsiaTheme="minorEastAsia" w:hAnsi="Cambria Math"/>
                                    <w:sz w:val="18"/>
                                  </w:rPr>
                                  <m:t>a</m:t>
                                </m:r>
                              </m:sub>
                            </m:sSub>
                            <m:r>
                              <w:rPr>
                                <w:rFonts w:ascii="Cambria Math" w:eastAsiaTheme="minorEastAsia" w:hAnsi="Cambria Math"/>
                                <w:sz w:val="18"/>
                              </w:rPr>
                              <m:t xml:space="preserve">+ </m:t>
                            </m:r>
                            <m:sSub>
                              <m:sSubPr>
                                <m:ctrlPr>
                                  <w:rPr>
                                    <w:rFonts w:ascii="Cambria Math" w:eastAsiaTheme="minorEastAsia" w:hAnsi="Cambria Math"/>
                                    <w:i/>
                                    <w:sz w:val="18"/>
                                  </w:rPr>
                                </m:ctrlPr>
                              </m:sSubPr>
                              <m:e>
                                <m:r>
                                  <w:rPr>
                                    <w:rFonts w:ascii="Cambria Math" w:eastAsiaTheme="minorEastAsia" w:hAnsi="Cambria Math"/>
                                    <w:sz w:val="18"/>
                                  </w:rPr>
                                  <m:t>r</m:t>
                                </m:r>
                              </m:e>
                              <m:sub>
                                <m:r>
                                  <w:rPr>
                                    <w:rFonts w:ascii="Cambria Math" w:eastAsiaTheme="minorEastAsia" w:hAnsi="Cambria Math"/>
                                    <w:sz w:val="18"/>
                                  </w:rPr>
                                  <m:t>b</m:t>
                                </m:r>
                              </m:sub>
                            </m:sSub>
                          </m:e>
                        </m:d>
                        <m:r>
                          <w:rPr>
                            <w:rFonts w:ascii="Cambria Math" w:eastAsiaTheme="minorEastAsia" w:hAnsi="Cambria Math"/>
                            <w:sz w:val="18"/>
                          </w:rPr>
                          <m:t>∙</m:t>
                        </m:r>
                        <m:sSub>
                          <m:sSubPr>
                            <m:ctrlPr>
                              <w:rPr>
                                <w:rFonts w:ascii="Cambria Math" w:eastAsiaTheme="minorEastAsia" w:hAnsi="Cambria Math"/>
                                <w:sz w:val="18"/>
                              </w:rPr>
                            </m:ctrlPr>
                          </m:sSubPr>
                          <m:e>
                            <m:r>
                              <m:rPr>
                                <m:sty m:val="p"/>
                              </m:rPr>
                              <w:rPr>
                                <w:rFonts w:ascii="Cambria Math" w:eastAsiaTheme="minorEastAsia" w:hAnsi="Cambria Math"/>
                                <w:sz w:val="18"/>
                                <w:lang w:val="en-GB"/>
                              </w:rPr>
                              <m:t>∇</m:t>
                            </m:r>
                          </m:e>
                          <m:sub>
                            <m:r>
                              <w:rPr>
                                <w:rFonts w:ascii="Cambria Math" w:eastAsiaTheme="minorEastAsia" w:hAnsi="Cambria Math"/>
                                <w:sz w:val="18"/>
                              </w:rPr>
                              <m:t>a</m:t>
                            </m:r>
                          </m:sub>
                        </m:sSub>
                        <m:sSub>
                          <m:sSubPr>
                            <m:ctrlPr>
                              <w:rPr>
                                <w:rFonts w:ascii="Cambria Math" w:eastAsiaTheme="minorEastAsia" w:hAnsi="Cambria Math"/>
                                <w:i/>
                                <w:sz w:val="18"/>
                              </w:rPr>
                            </m:ctrlPr>
                          </m:sSubPr>
                          <m:e>
                            <m:r>
                              <w:rPr>
                                <w:rFonts w:ascii="Cambria Math" w:eastAsiaTheme="minorEastAsia" w:hAnsi="Cambria Math"/>
                                <w:sz w:val="18"/>
                              </w:rPr>
                              <m:t>W</m:t>
                            </m:r>
                          </m:e>
                          <m:sub>
                            <m:r>
                              <w:rPr>
                                <w:rFonts w:ascii="Cambria Math" w:eastAsiaTheme="minorEastAsia" w:hAnsi="Cambria Math"/>
                                <w:sz w:val="18"/>
                              </w:rPr>
                              <m:t>ab</m:t>
                            </m:r>
                          </m:sub>
                        </m:sSub>
                      </m:num>
                      <m:den>
                        <m:sSub>
                          <m:sSubPr>
                            <m:ctrlPr>
                              <w:rPr>
                                <w:rFonts w:ascii="Cambria Math" w:eastAsiaTheme="minorEastAsia" w:hAnsi="Cambria Math"/>
                                <w:i/>
                                <w:sz w:val="18"/>
                              </w:rPr>
                            </m:ctrlPr>
                          </m:sSubPr>
                          <m:e>
                            <m:r>
                              <w:rPr>
                                <w:rFonts w:ascii="Cambria Math" w:eastAsiaTheme="minorEastAsia" w:hAnsi="Cambria Math"/>
                                <w:sz w:val="18"/>
                              </w:rPr>
                              <m:t>ρ</m:t>
                            </m:r>
                          </m:e>
                          <m:sub>
                            <m:r>
                              <w:rPr>
                                <w:rFonts w:ascii="Cambria Math" w:eastAsiaTheme="minorEastAsia" w:hAnsi="Cambria Math"/>
                                <w:sz w:val="18"/>
                              </w:rPr>
                              <m:t>a</m:t>
                            </m:r>
                          </m:sub>
                        </m:sSub>
                        <m:sSub>
                          <m:sSubPr>
                            <m:ctrlPr>
                              <w:rPr>
                                <w:rFonts w:ascii="Cambria Math" w:eastAsiaTheme="minorEastAsia" w:hAnsi="Cambria Math"/>
                                <w:i/>
                                <w:sz w:val="18"/>
                              </w:rPr>
                            </m:ctrlPr>
                          </m:sSubPr>
                          <m:e>
                            <m:r>
                              <w:rPr>
                                <w:rFonts w:ascii="Cambria Math" w:eastAsiaTheme="minorEastAsia" w:hAnsi="Cambria Math"/>
                                <w:sz w:val="18"/>
                              </w:rPr>
                              <m:t>ρ</m:t>
                            </m:r>
                          </m:e>
                          <m:sub>
                            <m:r>
                              <w:rPr>
                                <w:rFonts w:ascii="Cambria Math" w:eastAsiaTheme="minorEastAsia" w:hAnsi="Cambria Math"/>
                                <w:sz w:val="18"/>
                              </w:rPr>
                              <m:t>b</m:t>
                            </m:r>
                          </m:sub>
                        </m:sSub>
                        <m:d>
                          <m:dPr>
                            <m:ctrlPr>
                              <w:rPr>
                                <w:rFonts w:ascii="Cambria Math" w:eastAsiaTheme="minorEastAsia" w:hAnsi="Cambria Math"/>
                                <w:i/>
                                <w:sz w:val="18"/>
                              </w:rPr>
                            </m:ctrlPr>
                          </m:dPr>
                          <m:e>
                            <m:sSub>
                              <m:sSubPr>
                                <m:ctrlPr>
                                  <w:rPr>
                                    <w:rFonts w:ascii="Cambria Math" w:hAnsi="Cambria Math"/>
                                    <w:i/>
                                    <w:iCs/>
                                    <w:noProof/>
                                    <w:sz w:val="18"/>
                                    <w:szCs w:val="24"/>
                                  </w:rPr>
                                </m:ctrlPr>
                              </m:sSubPr>
                              <m:e>
                                <m:sSup>
                                  <m:sSupPr>
                                    <m:ctrlPr>
                                      <w:rPr>
                                        <w:rFonts w:ascii="Cambria Math" w:hAnsi="Cambria Math"/>
                                        <w:i/>
                                        <w:iCs/>
                                        <w:noProof/>
                                        <w:sz w:val="18"/>
                                        <w:szCs w:val="24"/>
                                      </w:rPr>
                                    </m:ctrlPr>
                                  </m:sSupPr>
                                  <m:e>
                                    <m:r>
                                      <w:rPr>
                                        <w:rFonts w:ascii="Cambria Math" w:hAnsi="Cambria Math"/>
                                        <w:noProof/>
                                        <w:sz w:val="18"/>
                                        <w:szCs w:val="24"/>
                                      </w:rPr>
                                      <m:t>r</m:t>
                                    </m:r>
                                  </m:e>
                                  <m:sup>
                                    <m:r>
                                      <w:rPr>
                                        <w:rFonts w:ascii="Cambria Math" w:hAnsi="Cambria Math"/>
                                        <w:noProof/>
                                        <w:sz w:val="18"/>
                                        <w:szCs w:val="24"/>
                                      </w:rPr>
                                      <m:t>2</m:t>
                                    </m:r>
                                  </m:sup>
                                </m:sSup>
                              </m:e>
                              <m:sub>
                                <m:r>
                                  <w:rPr>
                                    <w:rFonts w:ascii="Cambria Math" w:hAnsi="Cambria Math"/>
                                    <w:noProof/>
                                    <w:sz w:val="18"/>
                                    <w:szCs w:val="24"/>
                                  </w:rPr>
                                  <m:t>ab</m:t>
                                </m:r>
                              </m:sub>
                            </m:sSub>
                            <m:r>
                              <w:rPr>
                                <w:rFonts w:ascii="Cambria Math" w:hAnsi="Cambria Math"/>
                                <w:noProof/>
                                <w:sz w:val="18"/>
                                <w:szCs w:val="24"/>
                              </w:rPr>
                              <m:t>+</m:t>
                            </m:r>
                            <m:sSup>
                              <m:sSupPr>
                                <m:ctrlPr>
                                  <w:rPr>
                                    <w:rFonts w:ascii="Cambria Math" w:hAnsi="Cambria Math"/>
                                    <w:i/>
                                    <w:iCs/>
                                    <w:noProof/>
                                    <w:sz w:val="18"/>
                                    <w:szCs w:val="24"/>
                                  </w:rPr>
                                </m:ctrlPr>
                              </m:sSupPr>
                              <m:e>
                                <m:r>
                                  <w:rPr>
                                    <w:rFonts w:ascii="Cambria Math" w:hAnsi="Cambria Math"/>
                                    <w:noProof/>
                                    <w:sz w:val="18"/>
                                    <w:szCs w:val="24"/>
                                  </w:rPr>
                                  <m:t>η</m:t>
                                </m:r>
                              </m:e>
                              <m:sup>
                                <m:r>
                                  <w:rPr>
                                    <w:rFonts w:ascii="Cambria Math" w:hAnsi="Cambria Math"/>
                                    <w:noProof/>
                                    <w:sz w:val="18"/>
                                    <w:szCs w:val="24"/>
                                  </w:rPr>
                                  <m:t>2</m:t>
                                </m:r>
                              </m:sup>
                            </m:sSup>
                          </m:e>
                        </m:d>
                      </m:den>
                    </m:f>
                  </m:e>
                </m:nary>
                <m:d>
                  <m:dPr>
                    <m:ctrlPr>
                      <w:rPr>
                        <w:rFonts w:ascii="Cambria Math" w:eastAsiaTheme="minorEastAsia" w:hAnsi="Cambria Math"/>
                        <w:i/>
                        <w:sz w:val="18"/>
                        <w:lang w:val="en-GB"/>
                      </w:rPr>
                    </m:ctrlPr>
                  </m:dPr>
                  <m:e>
                    <m:sSub>
                      <m:sSubPr>
                        <m:ctrlPr>
                          <w:rPr>
                            <w:rFonts w:ascii="Cambria Math" w:eastAsiaTheme="minorEastAsia" w:hAnsi="Cambria Math"/>
                            <w:i/>
                            <w:sz w:val="18"/>
                            <w:lang w:val="en-GB"/>
                          </w:rPr>
                        </m:ctrlPr>
                      </m:sSubPr>
                      <m:e>
                        <m:r>
                          <w:rPr>
                            <w:rFonts w:ascii="Cambria Math" w:eastAsiaTheme="minorEastAsia" w:hAnsi="Cambria Math"/>
                            <w:sz w:val="18"/>
                            <w:lang w:val="en-GB"/>
                          </w:rPr>
                          <m:t>T</m:t>
                        </m:r>
                      </m:e>
                      <m:sub>
                        <m:r>
                          <w:rPr>
                            <w:rFonts w:ascii="Cambria Math" w:eastAsiaTheme="minorEastAsia" w:hAnsi="Cambria Math"/>
                            <w:sz w:val="18"/>
                            <w:lang w:val="en-GB"/>
                          </w:rPr>
                          <m:t>a</m:t>
                        </m:r>
                      </m:sub>
                    </m:sSub>
                    <m:r>
                      <w:rPr>
                        <w:rFonts w:ascii="Cambria Math" w:eastAsiaTheme="minorEastAsia" w:hAnsi="Cambria Math"/>
                        <w:sz w:val="18"/>
                        <w:lang w:val="en-GB"/>
                      </w:rPr>
                      <m:t>-</m:t>
                    </m:r>
                    <m:sSub>
                      <m:sSubPr>
                        <m:ctrlPr>
                          <w:rPr>
                            <w:rFonts w:ascii="Cambria Math" w:eastAsiaTheme="minorEastAsia" w:hAnsi="Cambria Math"/>
                            <w:i/>
                            <w:sz w:val="18"/>
                            <w:lang w:val="en-GB"/>
                          </w:rPr>
                        </m:ctrlPr>
                      </m:sSubPr>
                      <m:e>
                        <m:r>
                          <w:rPr>
                            <w:rFonts w:ascii="Cambria Math" w:eastAsiaTheme="minorEastAsia" w:hAnsi="Cambria Math"/>
                            <w:sz w:val="18"/>
                            <w:lang w:val="en-GB"/>
                          </w:rPr>
                          <m:t>T</m:t>
                        </m:r>
                      </m:e>
                      <m:sub>
                        <m:r>
                          <w:rPr>
                            <w:rFonts w:ascii="Cambria Math" w:eastAsiaTheme="minorEastAsia" w:hAnsi="Cambria Math"/>
                            <w:sz w:val="18"/>
                            <w:lang w:val="en-GB"/>
                          </w:rPr>
                          <m:t>b</m:t>
                        </m:r>
                      </m:sub>
                    </m:sSub>
                  </m:e>
                </m:d>
                <m:r>
                  <w:rPr>
                    <w:rFonts w:ascii="Cambria Math" w:eastAsiaTheme="minorEastAsia" w:hAnsi="Cambria Math"/>
                    <w:sz w:val="18"/>
                    <w:lang w:val="en-GB"/>
                  </w:rPr>
                  <m:t>.</m:t>
                </m:r>
              </m:oMath>
            </m:oMathPara>
          </w:p>
        </w:tc>
        <w:tc>
          <w:tcPr>
            <w:tcW w:w="450" w:type="dxa"/>
            <w:vAlign w:val="center"/>
          </w:tcPr>
          <w:p w14:paraId="73D7B853" w14:textId="343DD0C7" w:rsidR="0087497A" w:rsidRDefault="0031298E" w:rsidP="005B496B">
            <w:pPr>
              <w:pStyle w:val="Els-body-text"/>
              <w:jc w:val="center"/>
            </w:pPr>
            <w:r>
              <w:t>(4)</w:t>
            </w:r>
          </w:p>
        </w:tc>
      </w:tr>
    </w:tbl>
    <w:p w14:paraId="66A66868" w14:textId="77777777" w:rsidR="00435258" w:rsidRDefault="00435258" w:rsidP="00435258">
      <w:pPr>
        <w:pStyle w:val="Els-body-text"/>
      </w:pPr>
    </w:p>
    <w:p w14:paraId="190052F9" w14:textId="37D96F49" w:rsidR="00435258" w:rsidRDefault="00435258" w:rsidP="00435258">
      <w:pPr>
        <w:pStyle w:val="Els-body-text"/>
        <w:rPr>
          <w:szCs w:val="24"/>
          <w:lang w:val="en-GB"/>
        </w:rPr>
      </w:pPr>
      <w:r>
        <w:t xml:space="preserve">where the subscripts </w:t>
      </w:r>
      <w:r w:rsidRPr="00102AF8">
        <w:rPr>
          <w:i/>
        </w:rPr>
        <w:t>a</w:t>
      </w:r>
      <w:r>
        <w:t xml:space="preserve"> and </w:t>
      </w:r>
      <w:r w:rsidRPr="00102AF8">
        <w:rPr>
          <w:i/>
        </w:rPr>
        <w:t>b</w:t>
      </w:r>
      <w:r>
        <w:t xml:space="preserve"> are denoted for the mean particle “</w:t>
      </w:r>
      <w:r w:rsidRPr="00102AF8">
        <w:rPr>
          <w:i/>
        </w:rPr>
        <w:t>a</w:t>
      </w:r>
      <w:r>
        <w:t>” and the neighbors particles “</w:t>
      </w:r>
      <w:r w:rsidRPr="00102AF8">
        <w:rPr>
          <w:i/>
        </w:rPr>
        <w:t>b</w:t>
      </w:r>
      <w:r>
        <w:t xml:space="preserve">”, v is the velocity, </w:t>
      </w:r>
      <w:proofErr w:type="spellStart"/>
      <w:r w:rsidRPr="00102AF8">
        <w:rPr>
          <w:i/>
        </w:rPr>
        <w:t>t</w:t>
      </w:r>
      <w:proofErr w:type="spellEnd"/>
      <w:r>
        <w:t xml:space="preserve"> is time, </w:t>
      </w:r>
      <w:r w:rsidRPr="00102AF8">
        <w:rPr>
          <w:i/>
        </w:rPr>
        <w:t>m</w:t>
      </w:r>
      <w:r>
        <w:t xml:space="preserve"> is mass, </w:t>
      </w:r>
      <w:r w:rsidRPr="00102AF8">
        <w:rPr>
          <w:i/>
        </w:rPr>
        <w:t>P</w:t>
      </w:r>
      <w:r>
        <w:t xml:space="preserve"> is pressure, </w:t>
      </w:r>
      <w:r w:rsidRPr="00102AF8">
        <w:rPr>
          <w:i/>
        </w:rPr>
        <w:t>ρ</w:t>
      </w:r>
      <w:r>
        <w:t xml:space="preserve"> is density, </w:t>
      </w:r>
      <w:r w:rsidRPr="00102AF8">
        <w:rPr>
          <w:i/>
        </w:rPr>
        <w:t>υ</w:t>
      </w:r>
      <w:r w:rsidRPr="00102AF8">
        <w:rPr>
          <w:i/>
          <w:vertAlign w:val="subscript"/>
        </w:rPr>
        <w:t>0</w:t>
      </w:r>
      <w:r>
        <w:t xml:space="preserve"> is the kinematic viscosity,</w:t>
      </w:r>
      <w:r w:rsidR="005807F0">
        <w:t xml:space="preserve"> </w:t>
      </w:r>
      <w:r w:rsidR="005807F0" w:rsidRPr="005807F0">
        <w:rPr>
          <w:i/>
          <w:iCs/>
        </w:rPr>
        <w:t>r</w:t>
      </w:r>
      <w:r w:rsidR="005807F0">
        <w:t xml:space="preserve"> is the vector position,</w:t>
      </w:r>
      <w:r>
        <w:t xml:space="preserve"> τ is the stress tensor, </w:t>
      </w:r>
      <m:oMath>
        <m:r>
          <w:rPr>
            <w:rFonts w:ascii="Cambria Math" w:hAnsi="Cambria Math"/>
            <w:szCs w:val="24"/>
            <w:lang w:val="en-GB"/>
          </w:rPr>
          <m:t>B</m:t>
        </m:r>
        <m:r>
          <w:rPr>
            <w:rFonts w:ascii="Cambria Math" w:hAnsi="Cambria Math"/>
            <w:szCs w:val="24"/>
          </w:rPr>
          <m:t xml:space="preserve">= </m:t>
        </m:r>
        <m:sSup>
          <m:sSupPr>
            <m:ctrlPr>
              <w:rPr>
                <w:rFonts w:ascii="Cambria Math" w:hAnsi="Cambria Math"/>
                <w:i/>
                <w:szCs w:val="24"/>
                <w:lang w:val="en-GB"/>
              </w:rPr>
            </m:ctrlPr>
          </m:sSupPr>
          <m:e>
            <m:sSub>
              <m:sSubPr>
                <m:ctrlPr>
                  <w:rPr>
                    <w:rFonts w:ascii="Cambria Math" w:hAnsi="Cambria Math"/>
                    <w:i/>
                    <w:szCs w:val="24"/>
                    <w:lang w:val="en-GB"/>
                  </w:rPr>
                </m:ctrlPr>
              </m:sSubPr>
              <m:e>
                <m:r>
                  <w:rPr>
                    <w:rFonts w:ascii="Cambria Math" w:hAnsi="Cambria Math"/>
                    <w:szCs w:val="24"/>
                    <w:lang w:val="en-GB"/>
                  </w:rPr>
                  <m:t>c</m:t>
                </m:r>
              </m:e>
              <m:sub>
                <m:r>
                  <w:rPr>
                    <w:rFonts w:ascii="Cambria Math" w:hAnsi="Cambria Math"/>
                    <w:szCs w:val="24"/>
                  </w:rPr>
                  <m:t>0</m:t>
                </m:r>
              </m:sub>
            </m:sSub>
          </m:e>
          <m:sup>
            <m:r>
              <w:rPr>
                <w:rFonts w:ascii="Cambria Math" w:hAnsi="Cambria Math"/>
                <w:szCs w:val="24"/>
              </w:rPr>
              <m:t>2</m:t>
            </m:r>
          </m:sup>
        </m:sSup>
        <m:sSub>
          <m:sSubPr>
            <m:ctrlPr>
              <w:rPr>
                <w:rFonts w:ascii="Cambria Math" w:hAnsi="Cambria Math"/>
                <w:i/>
                <w:szCs w:val="24"/>
                <w:lang w:val="en-GB"/>
              </w:rPr>
            </m:ctrlPr>
          </m:sSubPr>
          <m:e>
            <m:r>
              <w:rPr>
                <w:rFonts w:ascii="Cambria Math" w:hAnsi="Cambria Math"/>
                <w:szCs w:val="24"/>
                <w:lang w:val="en-GB"/>
              </w:rPr>
              <m:t>ρ</m:t>
            </m:r>
          </m:e>
          <m:sub>
            <m:r>
              <w:rPr>
                <w:rFonts w:ascii="Cambria Math" w:hAnsi="Cambria Math"/>
                <w:szCs w:val="24"/>
              </w:rPr>
              <m:t>0</m:t>
            </m:r>
          </m:sub>
        </m:sSub>
        <m:r>
          <w:rPr>
            <w:rFonts w:ascii="Cambria Math" w:hAnsi="Cambria Math"/>
            <w:szCs w:val="24"/>
          </w:rPr>
          <m:t>/</m:t>
        </m:r>
        <m:r>
          <w:rPr>
            <w:rFonts w:ascii="Cambria Math" w:hAnsi="Cambria Math"/>
            <w:szCs w:val="24"/>
            <w:lang w:val="en-GB"/>
          </w:rPr>
          <m:t>γ</m:t>
        </m:r>
      </m:oMath>
      <w:r>
        <w:rPr>
          <w:szCs w:val="24"/>
          <w:lang w:val="en-GB"/>
        </w:rPr>
        <w:t xml:space="preserve">, </w:t>
      </w:r>
      <w:r w:rsidRPr="000169D1">
        <w:rPr>
          <w:i/>
          <w:szCs w:val="24"/>
          <w:lang w:val="en-GB"/>
        </w:rPr>
        <w:t>c</w:t>
      </w:r>
      <w:r w:rsidRPr="000169D1">
        <w:rPr>
          <w:i/>
          <w:szCs w:val="24"/>
          <w:vertAlign w:val="subscript"/>
          <w:lang w:val="en-GB"/>
        </w:rPr>
        <w:t>0</w:t>
      </w:r>
      <w:r>
        <w:rPr>
          <w:szCs w:val="24"/>
          <w:lang w:val="en-GB"/>
        </w:rPr>
        <w:t xml:space="preserve"> is and artificial sound speed, and </w:t>
      </w:r>
      <w:r w:rsidRPr="000169D1">
        <w:rPr>
          <w:i/>
          <w:szCs w:val="24"/>
          <w:lang w:val="en-GB"/>
        </w:rPr>
        <w:t>γ</w:t>
      </w:r>
      <w:r>
        <w:rPr>
          <w:szCs w:val="24"/>
          <w:lang w:val="en-GB"/>
        </w:rPr>
        <w:t xml:space="preserve"> = 7,</w:t>
      </w:r>
      <w:r w:rsidR="00C91249">
        <w:rPr>
          <w:szCs w:val="24"/>
          <w:lang w:val="en-GB"/>
        </w:rPr>
        <w:t xml:space="preserve"> T is temperature, </w:t>
      </w:r>
      <w:r w:rsidR="00C91249" w:rsidRPr="005807F0">
        <w:rPr>
          <w:i/>
          <w:iCs/>
          <w:szCs w:val="24"/>
          <w:lang w:val="en-GB"/>
        </w:rPr>
        <w:t>k</w:t>
      </w:r>
      <w:r w:rsidR="00C91249">
        <w:rPr>
          <w:szCs w:val="24"/>
          <w:lang w:val="en-GB"/>
        </w:rPr>
        <w:t xml:space="preserve"> is the conductivity constant</w:t>
      </w:r>
      <w:r w:rsidR="00BF74BD">
        <w:rPr>
          <w:szCs w:val="24"/>
          <w:lang w:val="en-GB"/>
        </w:rPr>
        <w:t xml:space="preserve">, </w:t>
      </w:r>
      <w:r w:rsidR="00BF74BD" w:rsidRPr="00B72D5C">
        <w:rPr>
          <w:i/>
          <w:iCs/>
          <w:szCs w:val="24"/>
          <w:lang w:val="en-GB"/>
        </w:rPr>
        <w:t>Cp</w:t>
      </w:r>
      <w:r w:rsidR="00BF74BD">
        <w:rPr>
          <w:szCs w:val="24"/>
          <w:lang w:val="en-GB"/>
        </w:rPr>
        <w:t xml:space="preserve"> is the </w:t>
      </w:r>
      <w:r w:rsidR="00B72D5C">
        <w:rPr>
          <w:szCs w:val="24"/>
          <w:lang w:val="en-GB"/>
        </w:rPr>
        <w:t>heat capacity at constant pressure,</w:t>
      </w:r>
      <w:r>
        <w:rPr>
          <w:szCs w:val="24"/>
          <w:lang w:val="en-GB"/>
        </w:rPr>
        <w:t xml:space="preserve"> and W is the kernel function defined in the SPH method.</w:t>
      </w:r>
    </w:p>
    <w:p w14:paraId="3C7BD13B" w14:textId="77777777" w:rsidR="00435258" w:rsidRDefault="00435258" w:rsidP="00435258">
      <w:pPr>
        <w:pStyle w:val="Els-body-text"/>
        <w:rPr>
          <w:szCs w:val="24"/>
          <w:lang w:val="en-GB"/>
        </w:rPr>
      </w:pPr>
    </w:p>
    <w:p w14:paraId="7AEA09CD" w14:textId="45001A7A" w:rsidR="00435258" w:rsidRDefault="00435258" w:rsidP="008D2649">
      <w:pPr>
        <w:pStyle w:val="Els-body-text"/>
      </w:pPr>
      <w:r w:rsidRPr="00915633">
        <w:rPr>
          <w:szCs w:val="24"/>
        </w:rPr>
        <w:t xml:space="preserve">This method was implemented for </w:t>
      </w:r>
      <w:r>
        <w:rPr>
          <w:szCs w:val="24"/>
        </w:rPr>
        <w:t>the numerical analysis of the di</w:t>
      </w:r>
      <w:r w:rsidRPr="00915633">
        <w:rPr>
          <w:szCs w:val="24"/>
        </w:rPr>
        <w:t>st</w:t>
      </w:r>
      <w:r>
        <w:rPr>
          <w:szCs w:val="24"/>
        </w:rPr>
        <w:t>il</w:t>
      </w:r>
      <w:r w:rsidRPr="00915633">
        <w:rPr>
          <w:szCs w:val="24"/>
        </w:rPr>
        <w:t>lation columns under the following considerations: p</w:t>
      </w:r>
      <w:r w:rsidRPr="00915633">
        <w:t>eriodic conditions were used to perform the hydrodynamic and equilibrium analysis. Equivalent boundary conditions at zero pressure, P=0, were considered at the exit of the stage. The initial properties of</w:t>
      </w:r>
      <w:r>
        <w:t xml:space="preserve"> the fluids are shown in Table 1</w:t>
      </w:r>
      <w:r w:rsidRPr="00915633">
        <w:t>. In all cases, no-slip</w:t>
      </w:r>
      <w:r w:rsidR="009D1778">
        <w:t xml:space="preserve"> boundary</w:t>
      </w:r>
      <w:r w:rsidRPr="00915633">
        <w:t xml:space="preserve"> conditions were considered in the interaction between fluid and boundary particles us</w:t>
      </w:r>
      <w:r>
        <w:t xml:space="preserve">ing the dynamic particle method. </w:t>
      </w:r>
    </w:p>
    <w:p w14:paraId="03564687" w14:textId="77777777" w:rsidR="00435258" w:rsidRPr="00873984" w:rsidRDefault="00435258" w:rsidP="00435258">
      <w:pPr>
        <w:pStyle w:val="Els-1storder-head"/>
      </w:pPr>
      <w:r w:rsidRPr="00873984">
        <w:t>Discussion of results</w:t>
      </w:r>
    </w:p>
    <w:p w14:paraId="79BBD914" w14:textId="7C34FC2E" w:rsidR="00435258" w:rsidRPr="00873984" w:rsidRDefault="00435258" w:rsidP="00F00BB0">
      <w:pPr>
        <w:pStyle w:val="Els-body-text"/>
      </w:pPr>
      <w:r w:rsidRPr="00873984">
        <w:t>From the results obtained SPH method in the numerical simulations, it is possible to analyze the velocity profile and the temperature profile inside the stage. In addition, it is possible to approximate the time it requires for the stage to reach equilibrium under the initial conditions established.</w:t>
      </w:r>
    </w:p>
    <w:p w14:paraId="3683CB07" w14:textId="10DEE182" w:rsidR="00435258" w:rsidRDefault="00435258" w:rsidP="00435258">
      <w:pPr>
        <w:jc w:val="both"/>
        <w:rPr>
          <w:lang w:val="en-US"/>
        </w:rPr>
      </w:pPr>
      <w:r w:rsidRPr="00873984">
        <w:rPr>
          <w:lang w:val="en-US"/>
        </w:rPr>
        <w:t xml:space="preserve">The simulation was performed with a total of </w:t>
      </w:r>
      <w:r w:rsidR="00D234B6" w:rsidRPr="00873984">
        <w:t>7,261,750</w:t>
      </w:r>
      <w:r w:rsidRPr="00873984">
        <w:rPr>
          <w:lang w:val="en-US"/>
        </w:rPr>
        <w:t xml:space="preserve"> fluid particles of which </w:t>
      </w:r>
      <w:r w:rsidR="00672559" w:rsidRPr="00873984">
        <w:rPr>
          <w:lang w:val="en-US"/>
        </w:rPr>
        <w:t>1386940</w:t>
      </w:r>
      <w:r w:rsidRPr="00873984">
        <w:rPr>
          <w:lang w:val="en-US"/>
        </w:rPr>
        <w:t xml:space="preserve"> are </w:t>
      </w:r>
      <w:r w:rsidR="00A658B0" w:rsidRPr="00873984">
        <w:rPr>
          <w:lang w:val="en-US"/>
        </w:rPr>
        <w:t xml:space="preserve">bound particles, </w:t>
      </w:r>
      <w:r w:rsidR="00992DF6" w:rsidRPr="00873984">
        <w:rPr>
          <w:lang w:val="en-US"/>
        </w:rPr>
        <w:t xml:space="preserve">4230940 </w:t>
      </w:r>
      <w:r w:rsidRPr="00873984">
        <w:rPr>
          <w:lang w:val="en-US"/>
        </w:rPr>
        <w:t xml:space="preserve">liquid and </w:t>
      </w:r>
      <w:r w:rsidR="00BC4350" w:rsidRPr="00873984">
        <w:rPr>
          <w:lang w:val="en-US"/>
        </w:rPr>
        <w:t xml:space="preserve">1,643,870 </w:t>
      </w:r>
      <w:r w:rsidRPr="00873984">
        <w:rPr>
          <w:lang w:val="en-US"/>
        </w:rPr>
        <w:t xml:space="preserve">are vapor. </w:t>
      </w:r>
      <w:r w:rsidR="00A15F96">
        <w:rPr>
          <w:lang w:val="en-US"/>
        </w:rPr>
        <w:t>60</w:t>
      </w:r>
      <w:r w:rsidRPr="00873984">
        <w:rPr>
          <w:lang w:val="en-US"/>
        </w:rPr>
        <w:t xml:space="preserve"> seconds of real time were simulated.  The simulation was completed in a total of </w:t>
      </w:r>
      <w:r w:rsidR="004C75B7">
        <w:rPr>
          <w:lang w:val="en-US"/>
        </w:rPr>
        <w:t>17.5</w:t>
      </w:r>
      <w:r w:rsidRPr="00873984">
        <w:rPr>
          <w:lang w:val="en-US"/>
        </w:rPr>
        <w:t xml:space="preserve">h on the GPU </w:t>
      </w:r>
      <w:r w:rsidR="00C44311">
        <w:rPr>
          <w:lang w:val="en-US"/>
        </w:rPr>
        <w:t xml:space="preserve">NVIDIA GeForce 3060 </w:t>
      </w:r>
      <w:r w:rsidRPr="00873984">
        <w:rPr>
          <w:lang w:val="en-US"/>
        </w:rPr>
        <w:t xml:space="preserve">of ITESI. </w:t>
      </w:r>
      <w:r w:rsidR="002F5A83">
        <w:rPr>
          <w:lang w:val="en-US"/>
        </w:rPr>
        <w:t xml:space="preserve">In </w:t>
      </w:r>
      <w:r w:rsidRPr="00873984">
        <w:rPr>
          <w:lang w:val="en-US"/>
        </w:rPr>
        <w:t xml:space="preserve">Figure </w:t>
      </w:r>
      <w:r w:rsidR="00451AE8">
        <w:rPr>
          <w:lang w:val="en-US"/>
        </w:rPr>
        <w:t>1</w:t>
      </w:r>
      <w:r w:rsidRPr="00873984">
        <w:rPr>
          <w:lang w:val="en-US"/>
        </w:rPr>
        <w:t xml:space="preserve"> </w:t>
      </w:r>
      <w:r w:rsidR="00451AE8">
        <w:rPr>
          <w:lang w:val="en-US"/>
        </w:rPr>
        <w:t xml:space="preserve">is shown </w:t>
      </w:r>
      <w:r w:rsidRPr="00873984">
        <w:rPr>
          <w:lang w:val="en-US"/>
        </w:rPr>
        <w:t>the</w:t>
      </w:r>
      <w:r w:rsidR="00451AE8">
        <w:rPr>
          <w:lang w:val="en-US"/>
        </w:rPr>
        <w:t xml:space="preserve"> evolution of</w:t>
      </w:r>
      <w:r w:rsidRPr="00873984">
        <w:rPr>
          <w:lang w:val="en-US"/>
        </w:rPr>
        <w:t xml:space="preserve"> velocity field </w:t>
      </w:r>
      <w:r w:rsidRPr="00873984">
        <w:rPr>
          <w:lang w:val="en-US"/>
        </w:rPr>
        <w:lastRenderedPageBreak/>
        <w:t>obtained in the simulation.</w:t>
      </w:r>
      <w:r w:rsidR="0004332C">
        <w:rPr>
          <w:lang w:val="en-US"/>
        </w:rPr>
        <w:t xml:space="preserve"> A</w:t>
      </w:r>
      <w:r w:rsidRPr="00873984">
        <w:rPr>
          <w:lang w:val="en-US"/>
        </w:rPr>
        <w:t xml:space="preserve"> higher velocity is obtained in the area where the fluid enters from the downspout, </w:t>
      </w:r>
      <w:r w:rsidR="0095432B">
        <w:rPr>
          <w:lang w:val="en-US"/>
        </w:rPr>
        <w:t>t</w:t>
      </w:r>
      <w:r w:rsidRPr="00873984">
        <w:rPr>
          <w:lang w:val="en-US"/>
        </w:rPr>
        <w:t xml:space="preserve">he velocity distribution is </w:t>
      </w:r>
      <w:r w:rsidR="0004332C">
        <w:rPr>
          <w:lang w:val="en-US"/>
        </w:rPr>
        <w:t>not</w:t>
      </w:r>
      <w:r w:rsidRPr="00873984">
        <w:rPr>
          <w:lang w:val="en-US"/>
        </w:rPr>
        <w:t xml:space="preserve"> </w:t>
      </w:r>
      <w:r w:rsidR="0095432B">
        <w:rPr>
          <w:lang w:val="en-US"/>
        </w:rPr>
        <w:t xml:space="preserve">completely </w:t>
      </w:r>
      <w:r w:rsidRPr="00873984">
        <w:rPr>
          <w:lang w:val="en-US"/>
        </w:rPr>
        <w:t>homogeneous</w:t>
      </w:r>
      <w:r w:rsidR="000554DE">
        <w:rPr>
          <w:lang w:val="en-US"/>
        </w:rPr>
        <w:t xml:space="preserve">, however, there are not </w:t>
      </w:r>
      <w:r w:rsidR="001922A5">
        <w:rPr>
          <w:lang w:val="en-US"/>
        </w:rPr>
        <w:t xml:space="preserve">dominant </w:t>
      </w:r>
      <w:r w:rsidR="00F31171">
        <w:rPr>
          <w:lang w:val="en-US"/>
        </w:rPr>
        <w:t>streamlines</w:t>
      </w:r>
      <w:r w:rsidR="00517673">
        <w:rPr>
          <w:lang w:val="en-US"/>
        </w:rPr>
        <w:t xml:space="preserve"> in the stage</w:t>
      </w:r>
      <w:r w:rsidR="00E333B8">
        <w:rPr>
          <w:lang w:val="en-US"/>
        </w:rPr>
        <w:t>, meaning a good distribution of the flow in the stage.</w:t>
      </w:r>
      <w:r w:rsidR="00F31171">
        <w:rPr>
          <w:lang w:val="en-US"/>
        </w:rPr>
        <w:t xml:space="preserve"> </w:t>
      </w:r>
      <w:r w:rsidR="00E333B8">
        <w:rPr>
          <w:lang w:val="en-US"/>
        </w:rPr>
        <w:t>In Figure 3 is shown the evolution of the temperature in the stage</w:t>
      </w:r>
      <w:r w:rsidR="0003217B">
        <w:rPr>
          <w:lang w:val="en-US"/>
        </w:rPr>
        <w:t xml:space="preserve"> which</w:t>
      </w:r>
      <w:r w:rsidR="006B57C3">
        <w:rPr>
          <w:lang w:val="en-US"/>
        </w:rPr>
        <w:t xml:space="preserve"> due to the good flow get </w:t>
      </w:r>
      <w:r w:rsidR="00004139">
        <w:rPr>
          <w:lang w:val="en-US"/>
        </w:rPr>
        <w:t xml:space="preserve">the equilibrium temperature </w:t>
      </w:r>
      <w:r w:rsidR="00DA770F">
        <w:rPr>
          <w:lang w:val="en-US"/>
        </w:rPr>
        <w:t>in</w:t>
      </w:r>
      <w:r w:rsidR="00007EC7">
        <w:rPr>
          <w:lang w:val="en-US"/>
        </w:rPr>
        <w:t xml:space="preserve"> the simulated time</w:t>
      </w:r>
      <w:r w:rsidR="00DA770F">
        <w:rPr>
          <w:lang w:val="en-US"/>
        </w:rPr>
        <w:t xml:space="preserve">. </w:t>
      </w:r>
    </w:p>
    <w:p w14:paraId="2C1DF42B" w14:textId="77777777" w:rsidR="00DB71A6" w:rsidRPr="00873984" w:rsidRDefault="00DB71A6" w:rsidP="00435258">
      <w:pPr>
        <w:jc w:val="both"/>
        <w:rPr>
          <w:lang w:val="en-US"/>
        </w:rPr>
      </w:pPr>
    </w:p>
    <w:p w14:paraId="7910A1A2" w14:textId="60F108AA" w:rsidR="00435258" w:rsidRPr="00AD72F0" w:rsidRDefault="00362583" w:rsidP="00435258">
      <w:pPr>
        <w:pStyle w:val="Els-body-text"/>
        <w:jc w:val="center"/>
        <w:rPr>
          <w:highlight w:val="yellow"/>
        </w:rPr>
      </w:pPr>
      <w:r w:rsidRPr="00362583">
        <w:rPr>
          <w:noProof/>
          <w:highlight w:val="yellow"/>
          <w:lang w:val="es-MX" w:eastAsia="es-MX"/>
        </w:rPr>
        <w:drawing>
          <wp:inline distT="0" distB="0" distL="0" distR="0" wp14:anchorId="4C060494" wp14:editId="0F29DE5B">
            <wp:extent cx="4289865" cy="2979174"/>
            <wp:effectExtent l="0" t="0" r="0" b="0"/>
            <wp:docPr id="19321124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90791" cy="2979817"/>
                    </a:xfrm>
                    <a:prstGeom prst="rect">
                      <a:avLst/>
                    </a:prstGeom>
                    <a:noFill/>
                    <a:ln>
                      <a:noFill/>
                    </a:ln>
                  </pic:spPr>
                </pic:pic>
              </a:graphicData>
            </a:graphic>
          </wp:inline>
        </w:drawing>
      </w:r>
    </w:p>
    <w:p w14:paraId="0E15B8BE" w14:textId="10F014A1" w:rsidR="00435258" w:rsidRDefault="00435258" w:rsidP="00435258">
      <w:pPr>
        <w:pStyle w:val="Els-body-text"/>
        <w:jc w:val="center"/>
        <w:rPr>
          <w:i/>
          <w:sz w:val="18"/>
          <w:highlight w:val="yellow"/>
        </w:rPr>
      </w:pPr>
      <w:r w:rsidRPr="00AD72F0">
        <w:rPr>
          <w:i/>
          <w:sz w:val="18"/>
          <w:highlight w:val="yellow"/>
        </w:rPr>
        <w:t xml:space="preserve">Figure 2. </w:t>
      </w:r>
      <w:r w:rsidR="004B4AF6">
        <w:rPr>
          <w:i/>
          <w:sz w:val="18"/>
          <w:highlight w:val="yellow"/>
        </w:rPr>
        <w:t>3D</w:t>
      </w:r>
      <w:r w:rsidRPr="00AD72F0">
        <w:rPr>
          <w:i/>
          <w:sz w:val="18"/>
          <w:highlight w:val="yellow"/>
        </w:rPr>
        <w:t xml:space="preserve"> </w:t>
      </w:r>
      <w:proofErr w:type="gramStart"/>
      <w:r w:rsidRPr="00AD72F0">
        <w:rPr>
          <w:i/>
          <w:sz w:val="18"/>
          <w:highlight w:val="yellow"/>
        </w:rPr>
        <w:t>perspective of the velocity</w:t>
      </w:r>
      <w:r w:rsidR="00FF2B80">
        <w:rPr>
          <w:i/>
          <w:sz w:val="18"/>
          <w:highlight w:val="yellow"/>
        </w:rPr>
        <w:t xml:space="preserve"> field</w:t>
      </w:r>
      <w:r w:rsidR="00B05020">
        <w:rPr>
          <w:i/>
          <w:sz w:val="18"/>
          <w:highlight w:val="yellow"/>
        </w:rPr>
        <w:t xml:space="preserve"> evolution</w:t>
      </w:r>
      <w:r w:rsidR="00FF2B80">
        <w:rPr>
          <w:i/>
          <w:sz w:val="18"/>
          <w:highlight w:val="yellow"/>
        </w:rPr>
        <w:t xml:space="preserve"> </w:t>
      </w:r>
      <w:r w:rsidRPr="00AD72F0">
        <w:rPr>
          <w:i/>
          <w:sz w:val="18"/>
          <w:highlight w:val="yellow"/>
        </w:rPr>
        <w:t>in the</w:t>
      </w:r>
      <w:r w:rsidR="00FF2B80">
        <w:rPr>
          <w:i/>
          <w:sz w:val="18"/>
          <w:highlight w:val="yellow"/>
        </w:rPr>
        <w:t xml:space="preserve"> stage</w:t>
      </w:r>
      <w:r w:rsidR="002E61E5">
        <w:rPr>
          <w:i/>
          <w:sz w:val="18"/>
          <w:highlight w:val="yellow"/>
        </w:rPr>
        <w:t xml:space="preserve">, each frame </w:t>
      </w:r>
      <w:r w:rsidR="008A6898">
        <w:rPr>
          <w:i/>
          <w:sz w:val="18"/>
          <w:highlight w:val="yellow"/>
        </w:rPr>
        <w:t>correspond</w:t>
      </w:r>
      <w:proofErr w:type="gramEnd"/>
      <w:r w:rsidR="008A6898">
        <w:rPr>
          <w:i/>
          <w:sz w:val="18"/>
          <w:highlight w:val="yellow"/>
        </w:rPr>
        <w:t xml:space="preserve"> to 7.5 seconds</w:t>
      </w:r>
      <w:r w:rsidRPr="00AD72F0">
        <w:rPr>
          <w:i/>
          <w:sz w:val="18"/>
          <w:highlight w:val="yellow"/>
        </w:rPr>
        <w:t>.</w:t>
      </w:r>
    </w:p>
    <w:p w14:paraId="77935C5F" w14:textId="239DEDD5" w:rsidR="00435258" w:rsidRPr="00AD72F0" w:rsidRDefault="00F00BB0" w:rsidP="002F5A83">
      <w:pPr>
        <w:pStyle w:val="Els-body-text"/>
        <w:jc w:val="center"/>
        <w:rPr>
          <w:i/>
          <w:sz w:val="18"/>
          <w:highlight w:val="yellow"/>
        </w:rPr>
      </w:pPr>
      <w:r w:rsidRPr="00F00BB0">
        <w:rPr>
          <w:noProof/>
          <w:highlight w:val="yellow"/>
          <w:lang w:val="es-MX" w:eastAsia="es-MX"/>
        </w:rPr>
        <w:drawing>
          <wp:inline distT="0" distB="0" distL="0" distR="0" wp14:anchorId="368D024A" wp14:editId="678C0FBD">
            <wp:extent cx="4156434" cy="2878885"/>
            <wp:effectExtent l="0" t="0" r="0" b="0"/>
            <wp:docPr id="1349381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58093" cy="2880034"/>
                    </a:xfrm>
                    <a:prstGeom prst="rect">
                      <a:avLst/>
                    </a:prstGeom>
                    <a:noFill/>
                    <a:ln>
                      <a:noFill/>
                    </a:ln>
                  </pic:spPr>
                </pic:pic>
              </a:graphicData>
            </a:graphic>
          </wp:inline>
        </w:drawing>
      </w:r>
    </w:p>
    <w:p w14:paraId="6B4BB141" w14:textId="35FE442C" w:rsidR="00435258" w:rsidRPr="00AD72F0" w:rsidRDefault="00435258" w:rsidP="00435258">
      <w:pPr>
        <w:pStyle w:val="Els-body-text"/>
        <w:jc w:val="center"/>
        <w:rPr>
          <w:i/>
          <w:sz w:val="18"/>
          <w:highlight w:val="yellow"/>
        </w:rPr>
      </w:pPr>
      <w:r w:rsidRPr="00AD72F0">
        <w:rPr>
          <w:i/>
          <w:sz w:val="18"/>
          <w:highlight w:val="yellow"/>
        </w:rPr>
        <w:t>Figure 3. Lateral perspect</w:t>
      </w:r>
      <w:r w:rsidR="00B34757">
        <w:rPr>
          <w:i/>
          <w:sz w:val="18"/>
          <w:highlight w:val="yellow"/>
        </w:rPr>
        <w:t>ive</w:t>
      </w:r>
      <w:r w:rsidRPr="00AD72F0">
        <w:rPr>
          <w:i/>
          <w:sz w:val="18"/>
          <w:highlight w:val="yellow"/>
        </w:rPr>
        <w:t>s of the</w:t>
      </w:r>
      <w:r w:rsidR="00B34757">
        <w:rPr>
          <w:i/>
          <w:sz w:val="18"/>
          <w:highlight w:val="yellow"/>
        </w:rPr>
        <w:t xml:space="preserve"> velocity and</w:t>
      </w:r>
      <w:r w:rsidRPr="00AD72F0">
        <w:rPr>
          <w:i/>
          <w:sz w:val="18"/>
          <w:highlight w:val="yellow"/>
        </w:rPr>
        <w:t xml:space="preserve"> temperature fields in the </w:t>
      </w:r>
      <w:proofErr w:type="gramStart"/>
      <w:r w:rsidR="00B34757">
        <w:rPr>
          <w:i/>
          <w:sz w:val="18"/>
          <w:highlight w:val="yellow"/>
        </w:rPr>
        <w:t>stage</w:t>
      </w:r>
      <w:r w:rsidRPr="00AD72F0">
        <w:rPr>
          <w:i/>
          <w:sz w:val="18"/>
          <w:highlight w:val="yellow"/>
        </w:rPr>
        <w:t>.</w:t>
      </w:r>
      <w:r w:rsidR="008A6898">
        <w:rPr>
          <w:i/>
          <w:sz w:val="18"/>
          <w:highlight w:val="yellow"/>
        </w:rPr>
        <w:t>,</w:t>
      </w:r>
      <w:proofErr w:type="gramEnd"/>
      <w:r w:rsidR="008A6898">
        <w:rPr>
          <w:i/>
          <w:sz w:val="18"/>
          <w:highlight w:val="yellow"/>
        </w:rPr>
        <w:t xml:space="preserve"> each frame correspond to 7.5 seconds.</w:t>
      </w:r>
    </w:p>
    <w:p w14:paraId="38A2DE00" w14:textId="77777777" w:rsidR="00435258" w:rsidRDefault="00435258" w:rsidP="00435258">
      <w:pPr>
        <w:pStyle w:val="Els-1storder-head"/>
      </w:pPr>
      <w:r>
        <w:lastRenderedPageBreak/>
        <w:t>Conclusions</w:t>
      </w:r>
    </w:p>
    <w:p w14:paraId="460B6068" w14:textId="77777777" w:rsidR="00F90BAD" w:rsidRDefault="00435258" w:rsidP="006F54BA">
      <w:pPr>
        <w:pStyle w:val="Els-body-text"/>
      </w:pPr>
      <w:r w:rsidRPr="00AD72F0">
        <w:t xml:space="preserve">In this work the </w:t>
      </w:r>
      <w:r w:rsidR="001B4AB1">
        <w:t xml:space="preserve">CFD numerical </w:t>
      </w:r>
      <w:r w:rsidRPr="00AD72F0">
        <w:t>simulation of a stage inside a distillation column is presented.</w:t>
      </w:r>
      <w:r w:rsidR="001B4AB1">
        <w:t xml:space="preserve"> </w:t>
      </w:r>
      <w:r w:rsidRPr="00AD72F0">
        <w:t xml:space="preserve">The geometry of the column and the plates were made in SolidWorks. Then, the geometries were exported to </w:t>
      </w:r>
      <w:proofErr w:type="spellStart"/>
      <w:r w:rsidRPr="00AD72F0">
        <w:t>DualSPHysics</w:t>
      </w:r>
      <w:proofErr w:type="spellEnd"/>
      <w:r w:rsidRPr="00AD72F0">
        <w:t xml:space="preserve"> to perform the corresponding simulations, based on the parameters obtained with the rigorous simulation in Aspen Plus. </w:t>
      </w:r>
    </w:p>
    <w:p w14:paraId="3F32AB4C" w14:textId="76E92E23" w:rsidR="006F54BA" w:rsidRDefault="00DC4302" w:rsidP="006F54BA">
      <w:pPr>
        <w:pStyle w:val="Els-body-text"/>
      </w:pPr>
      <w:r>
        <w:t xml:space="preserve">The numerical simulations supply data </w:t>
      </w:r>
      <w:r w:rsidR="00F941E8">
        <w:t xml:space="preserve">to analyze the flow and heat transfer in the stage, considering the </w:t>
      </w:r>
      <w:r w:rsidR="003960AD">
        <w:t xml:space="preserve">flow of two faces, steam and liquid, </w:t>
      </w:r>
      <w:r w:rsidR="001379F3">
        <w:t>and the change of the temperature of each one</w:t>
      </w:r>
      <w:r w:rsidR="00A25D0E">
        <w:t xml:space="preserve">. With this data is possible to </w:t>
      </w:r>
      <w:r w:rsidR="00B22FDB">
        <w:t>perform</w:t>
      </w:r>
      <w:r w:rsidR="00A25D0E">
        <w:t xml:space="preserve"> a new methodology to calculate the </w:t>
      </w:r>
      <w:r w:rsidR="003718F4">
        <w:t>global heat transfer coefficient in the stage, this parameter coul</w:t>
      </w:r>
      <w:r w:rsidR="009D2E09">
        <w:t xml:space="preserve">d heat to improve the </w:t>
      </w:r>
      <w:r w:rsidR="00C81E5D">
        <w:t xml:space="preserve">plate </w:t>
      </w:r>
      <w:r w:rsidR="009D2E09">
        <w:t xml:space="preserve">design </w:t>
      </w:r>
      <w:r w:rsidR="00C81E5D">
        <w:t xml:space="preserve">used in the column and to compare between different kind of plates. </w:t>
      </w:r>
      <w:r w:rsidR="006F54BA" w:rsidRPr="00AD72F0">
        <w:t xml:space="preserve">In summary, the findings underscore the effectiveness of implementing </w:t>
      </w:r>
      <w:r w:rsidR="00B22FDB">
        <w:t>initial and boundary</w:t>
      </w:r>
      <w:r w:rsidR="006F54BA" w:rsidRPr="00AD72F0">
        <w:t xml:space="preserve"> conditions in distillation columns to simulate thermal equilibrium. Furthermore, the SPH method emerges as a potent and versatile tool for conducting numerical simulations of fluid dynamics and thermal equilibrium within distillation columns.</w:t>
      </w:r>
    </w:p>
    <w:p w14:paraId="61A6FEF3" w14:textId="77777777" w:rsidR="00435258" w:rsidRPr="006D7333" w:rsidRDefault="00435258" w:rsidP="00435258">
      <w:pPr>
        <w:pStyle w:val="Els-reference-head"/>
        <w:rPr>
          <w:lang w:val="es-MX"/>
        </w:rPr>
      </w:pPr>
      <w:proofErr w:type="spellStart"/>
      <w:r w:rsidRPr="006D7333">
        <w:rPr>
          <w:lang w:val="es-MX"/>
        </w:rPr>
        <w:t>References</w:t>
      </w:r>
      <w:proofErr w:type="spellEnd"/>
    </w:p>
    <w:p w14:paraId="4E88C7E3" w14:textId="77777777" w:rsidR="00F8569B" w:rsidRPr="00F8569B" w:rsidRDefault="00F8569B" w:rsidP="00F8569B">
      <w:pPr>
        <w:pStyle w:val="Els-referenceno-number"/>
        <w:ind w:left="142" w:hanging="142"/>
        <w:jc w:val="both"/>
        <w:rPr>
          <w:lang w:val="en-US"/>
        </w:rPr>
      </w:pPr>
      <w:r w:rsidRPr="00375FEB">
        <w:rPr>
          <w:lang w:val="es-MX"/>
        </w:rPr>
        <w:t xml:space="preserve">Altomare C, Scandura P, Cáceres I, van der A D, Viccione G. 2023. </w:t>
      </w:r>
      <w:r w:rsidRPr="00F8569B">
        <w:rPr>
          <w:lang w:val="en-US"/>
        </w:rPr>
        <w:t>Large-scale wave breaking over a barred beach: SPH numerical simulation and comparison with experiments. Coastal Engineering, 185, 104362. doi:10.1016/j.coastaleng.2023.104362</w:t>
      </w:r>
    </w:p>
    <w:p w14:paraId="435C3673" w14:textId="77777777" w:rsidR="00435258" w:rsidRDefault="00435258" w:rsidP="00435258">
      <w:pPr>
        <w:pStyle w:val="Els-referenceno-number"/>
        <w:ind w:left="142" w:hanging="142"/>
        <w:jc w:val="both"/>
        <w:rPr>
          <w:lang w:val="en-US"/>
        </w:rPr>
      </w:pPr>
      <w:r w:rsidRPr="00F8569B">
        <w:rPr>
          <w:lang w:val="en-US"/>
        </w:rPr>
        <w:t xml:space="preserve">Alvarado-Rodríguez, C. E., Klapp, J., Domínguez, J. M., Uribe-Ramírez, A. R., Ramírez-Minguela, J. J., &amp; Gómez-Gesteira, M. (2019, March). </w:t>
      </w:r>
      <w:r w:rsidRPr="00F143D4">
        <w:rPr>
          <w:lang w:val="en-US"/>
        </w:rPr>
        <w:t>Multiphase Flows Simulation with the Smoothed Particle Hydrodynamics Method. In International Conference on Supercomputing in Mexico (pp. 282-301). Springer, Cham.</w:t>
      </w:r>
      <w:r>
        <w:rPr>
          <w:lang w:val="en-US"/>
        </w:rPr>
        <w:t xml:space="preserve"> </w:t>
      </w:r>
    </w:p>
    <w:p w14:paraId="43A1BBB5" w14:textId="77777777" w:rsidR="00435258" w:rsidRDefault="00435258" w:rsidP="00435258">
      <w:pPr>
        <w:pStyle w:val="Els-referenceno-number"/>
        <w:ind w:left="142" w:hanging="142"/>
        <w:jc w:val="both"/>
        <w:rPr>
          <w:lang w:val="en-US"/>
        </w:rPr>
      </w:pPr>
      <w:r w:rsidRPr="00FA13AA">
        <w:rPr>
          <w:lang w:val="en-US"/>
        </w:rPr>
        <w:t xml:space="preserve">Domínguez JM, Fourtakas G, Altomare C, Canelas RB, Tafuni A, García-Feal O, Martínez-Estévez I, Mokos A, Vacondio R, Crespo AJC, Rogers BD, Stansby PK, Gómez-Gesteira M. </w:t>
      </w:r>
      <w:r>
        <w:rPr>
          <w:lang w:val="en-US"/>
        </w:rPr>
        <w:t>(</w:t>
      </w:r>
      <w:r w:rsidRPr="00FA13AA">
        <w:rPr>
          <w:lang w:val="en-US"/>
        </w:rPr>
        <w:t>2021</w:t>
      </w:r>
      <w:r>
        <w:rPr>
          <w:lang w:val="en-US"/>
        </w:rPr>
        <w:t>),</w:t>
      </w:r>
      <w:r w:rsidRPr="00FA13AA">
        <w:rPr>
          <w:lang w:val="en-US"/>
        </w:rPr>
        <w:t xml:space="preserve"> DualSPHysics: from fluid dynamics to multiphysics problems. </w:t>
      </w:r>
      <w:r w:rsidRPr="00A55E46">
        <w:rPr>
          <w:lang w:val="en-US"/>
        </w:rPr>
        <w:t xml:space="preserve">Computational Particle Mechanics. </w:t>
      </w:r>
    </w:p>
    <w:p w14:paraId="3DEE869F" w14:textId="77777777" w:rsidR="00F8569B" w:rsidRDefault="00F8569B" w:rsidP="00F8569B">
      <w:pPr>
        <w:pStyle w:val="Els-referenceno-number"/>
        <w:ind w:left="142" w:hanging="142"/>
        <w:jc w:val="both"/>
        <w:rPr>
          <w:lang w:val="es-MX"/>
        </w:rPr>
      </w:pPr>
      <w:r w:rsidRPr="00375FEB">
        <w:rPr>
          <w:lang w:val="es-MX"/>
        </w:rPr>
        <w:t xml:space="preserve">Haghshenas Fard, M., Zivdar, M., Rahimi, R., Nasr Esfahani, M., Afacan, A., Nandakumar, K., &amp; Chuang, K. T. (2007). </w:t>
      </w:r>
      <w:r w:rsidRPr="00F8569B">
        <w:rPr>
          <w:lang w:val="en-US"/>
        </w:rPr>
        <w:t xml:space="preserve">CFD simulation of mass transfer efficiency and pressure drop in a structured packed distillation column. Chemical Engineering &amp; Technology: Industrial Chemistry‐Plant Equipment‐Process Engineering‐Biotechnology, 30(7), 854-861. </w:t>
      </w:r>
      <w:r w:rsidRPr="00375FEB">
        <w:rPr>
          <w:lang w:val="es-MX"/>
        </w:rPr>
        <w:t>Martínez-</w:t>
      </w:r>
    </w:p>
    <w:p w14:paraId="02AF5E9A" w14:textId="77777777" w:rsidR="00F8569B" w:rsidRDefault="00F8569B" w:rsidP="00F8569B">
      <w:pPr>
        <w:pStyle w:val="Els-referenceno-number"/>
        <w:ind w:left="142" w:hanging="142"/>
        <w:jc w:val="both"/>
        <w:rPr>
          <w:lang w:val="es-MX"/>
        </w:rPr>
      </w:pPr>
      <w:r w:rsidRPr="00375FEB">
        <w:rPr>
          <w:lang w:val="es-MX"/>
        </w:rPr>
        <w:t xml:space="preserve">Herrera, G., Cortez-González, J., Murrieta-Dueñas, R., Uribe-Ramírez, A. R., Pérez-Segura, T., &amp; Alvarado-Rodríguez, C. E. (2022). </w:t>
      </w:r>
      <w:r w:rsidRPr="00F8569B">
        <w:rPr>
          <w:lang w:val="en-US"/>
        </w:rPr>
        <w:t xml:space="preserve">Smoothed particles hydrodynamics simulations of microbial kinetic in a stirred bioreactor with proximity impellers. </w:t>
      </w:r>
      <w:r w:rsidRPr="00375FEB">
        <w:rPr>
          <w:lang w:val="es-MX"/>
        </w:rPr>
        <w:t xml:space="preserve">Computational Particle Mechanics, 1-13. </w:t>
      </w:r>
    </w:p>
    <w:p w14:paraId="1F04F4B9" w14:textId="77777777" w:rsidR="00F8569B" w:rsidRPr="00F8569B" w:rsidRDefault="00F8569B" w:rsidP="00F8569B">
      <w:pPr>
        <w:pStyle w:val="Els-referenceno-number"/>
        <w:ind w:left="142" w:hanging="142"/>
        <w:jc w:val="both"/>
        <w:rPr>
          <w:lang w:val="en-US"/>
        </w:rPr>
      </w:pPr>
      <w:r w:rsidRPr="00F8569B">
        <w:rPr>
          <w:lang w:val="en-US"/>
        </w:rPr>
        <w:t xml:space="preserve">Ke, T. (2022). </w:t>
      </w:r>
      <w:r>
        <w:rPr>
          <w:lang w:val="en-US"/>
        </w:rPr>
        <w:t>CFD</w:t>
      </w:r>
      <w:r w:rsidRPr="00F8569B">
        <w:rPr>
          <w:lang w:val="en-US"/>
        </w:rPr>
        <w:t xml:space="preserve"> simulation of sieve tray hydrodynamics using openfoam. </w:t>
      </w:r>
    </w:p>
    <w:p w14:paraId="0241B021" w14:textId="56CC2F19" w:rsidR="00375FEB" w:rsidRDefault="00375FEB" w:rsidP="00375FEB">
      <w:pPr>
        <w:pStyle w:val="Els-referenceno-number"/>
        <w:ind w:left="142" w:hanging="142"/>
        <w:jc w:val="both"/>
        <w:rPr>
          <w:lang w:val="es-MX"/>
        </w:rPr>
      </w:pPr>
      <w:r w:rsidRPr="00375FEB">
        <w:rPr>
          <w:lang w:val="es-MX"/>
        </w:rPr>
        <w:t xml:space="preserve">Lavasani, M. S., Rahimi, R., &amp; Zivdar, M. (2018). </w:t>
      </w:r>
      <w:proofErr w:type="gramStart"/>
      <w:r w:rsidRPr="00375FEB">
        <w:rPr>
          <w:lang w:val="es-MX"/>
        </w:rPr>
        <w:t>Hydrodynamic study of different configurations of sieve trays for a dividing wall column by using experimental and CFD methods.</w:t>
      </w:r>
      <w:proofErr w:type="gramEnd"/>
      <w:r w:rsidRPr="00375FEB">
        <w:rPr>
          <w:lang w:val="es-MX"/>
        </w:rPr>
        <w:t xml:space="preserve"> Chemical Engineering and Processing-Process Intensification, 129, 162-170. </w:t>
      </w:r>
    </w:p>
    <w:p w14:paraId="04909BAF" w14:textId="36BECC7C" w:rsidR="00375FEB" w:rsidRDefault="00375FEB" w:rsidP="00375FEB">
      <w:pPr>
        <w:pStyle w:val="Els-referenceno-number"/>
        <w:ind w:left="142" w:hanging="142"/>
        <w:jc w:val="both"/>
        <w:rPr>
          <w:lang w:val="es-MX"/>
        </w:rPr>
      </w:pPr>
      <w:r w:rsidRPr="00375FEB">
        <w:rPr>
          <w:lang w:val="en-US"/>
        </w:rPr>
        <w:t xml:space="preserve">Reinoso, B., Leigh, N. W., Barrera-Retamal, C. M., Schleicher, D., Klessen, R. S., &amp; Stutz, A. M. (2022). The mean free path approximation and stellar collisions in star clusters: numerical exploration of the analytic rates and the role of perturbations on binary star mergers. </w:t>
      </w:r>
      <w:r w:rsidRPr="00375FEB">
        <w:rPr>
          <w:lang w:val="es-MX"/>
        </w:rPr>
        <w:t>Monthly Notices of the Royal Astronomical Society, 509(3), 3724-3736.</w:t>
      </w:r>
    </w:p>
    <w:p w14:paraId="4771881A" w14:textId="77777777" w:rsidR="00F8569B" w:rsidRDefault="00F8569B" w:rsidP="00F8569B">
      <w:pPr>
        <w:pStyle w:val="Els-referenceno-number"/>
        <w:ind w:left="142" w:hanging="142"/>
        <w:jc w:val="both"/>
        <w:rPr>
          <w:lang w:val="es-MX"/>
        </w:rPr>
      </w:pPr>
      <w:r w:rsidRPr="00F8569B">
        <w:rPr>
          <w:lang w:val="en-US"/>
        </w:rPr>
        <w:t xml:space="preserve">Zhao, H., Li, Q., Yu, G., Dai, C., &amp; Lei, Z. (2019). Performance analysis and quantitative design of a flow‐ guiding sieve tray by computational fluid dynamics. </w:t>
      </w:r>
      <w:r w:rsidRPr="00375FEB">
        <w:rPr>
          <w:lang w:val="es-MX"/>
        </w:rPr>
        <w:t xml:space="preserve">AIChE Journal, 65(5), </w:t>
      </w:r>
      <w:r>
        <w:rPr>
          <w:lang w:val="es-MX"/>
        </w:rPr>
        <w:t>e16563</w:t>
      </w:r>
    </w:p>
    <w:p w14:paraId="6ECB37D5" w14:textId="5ED13F76" w:rsidR="00F8569B" w:rsidRPr="00375FEB" w:rsidRDefault="00F8569B" w:rsidP="00375FEB">
      <w:pPr>
        <w:pStyle w:val="Els-referenceno-number"/>
        <w:ind w:left="142" w:hanging="142"/>
        <w:jc w:val="both"/>
        <w:rPr>
          <w:lang w:val="es-MX"/>
        </w:rPr>
      </w:pPr>
      <w:r w:rsidRPr="00F8569B">
        <w:rPr>
          <w:lang w:val="es-MX"/>
        </w:rPr>
        <w:t xml:space="preserve">Martínez-Herrera, G., Cortez-González, J., Murrieta-Dueñas, R., Uribe-Ramírez, A. R., Pérez-Segura, T., &amp; Alvarado-Rodríguez, C. E. (2022). </w:t>
      </w:r>
      <w:r w:rsidRPr="00F8569B">
        <w:rPr>
          <w:lang w:val="en-US"/>
        </w:rPr>
        <w:t xml:space="preserve">Smoothed particles hydrodynamics simulations of microbial kinetic in a stirred bioreactor with proximity impellers. </w:t>
      </w:r>
      <w:r w:rsidRPr="00F8569B">
        <w:rPr>
          <w:lang w:val="es-MX"/>
        </w:rPr>
        <w:t>Computational Particle Mechanics, 9(5), 1017-1029.</w:t>
      </w:r>
      <w:bookmarkStart w:id="0" w:name="_GoBack"/>
      <w:bookmarkEnd w:id="0"/>
    </w:p>
    <w:sectPr w:rsidR="00F8569B" w:rsidRPr="00375FEB" w:rsidSect="008B0184">
      <w:headerReference w:type="even" r:id="rId22"/>
      <w:headerReference w:type="default" r:id="rId23"/>
      <w:headerReference w:type="first" r:id="rId24"/>
      <w:type w:val="continuous"/>
      <w:pgSz w:w="11906" w:h="16838" w:code="9"/>
      <w:pgMar w:top="2377" w:right="2410" w:bottom="2892" w:left="2410" w:header="1701" w:footer="2892" w:gutter="0"/>
      <w:cols w:space="720" w:equalWidth="0">
        <w:col w:w="7087"/>
      </w:cols>
      <w:titlePg/>
      <w:docGrid w:linePitch="272"/>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C55D1F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3B262D0E" w16cex:dateUtc="2023-12-09T15: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C55D1FF" w16cid:durableId="3B262D0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ECE036" w14:textId="77777777" w:rsidR="00ED05E0" w:rsidRDefault="00ED05E0">
      <w:r>
        <w:separator/>
      </w:r>
    </w:p>
  </w:endnote>
  <w:endnote w:type="continuationSeparator" w:id="0">
    <w:p w14:paraId="50F933EC" w14:textId="77777777" w:rsidR="00ED05E0" w:rsidRDefault="00ED05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Univers">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DA12CC" w14:textId="77777777" w:rsidR="00ED05E0" w:rsidRDefault="00ED05E0">
      <w:r>
        <w:separator/>
      </w:r>
    </w:p>
  </w:footnote>
  <w:footnote w:type="continuationSeparator" w:id="0">
    <w:p w14:paraId="114AD748" w14:textId="77777777" w:rsidR="00ED05E0" w:rsidRDefault="00ED05E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4DE6C9" w14:textId="5EB2E158" w:rsidR="00DD3D9E" w:rsidRDefault="00DD3D9E">
    <w:pPr>
      <w:pStyle w:val="Encabezado"/>
      <w:tabs>
        <w:tab w:val="clear" w:pos="7200"/>
        <w:tab w:val="right" w:pos="7088"/>
      </w:tabs>
    </w:pPr>
    <w:r>
      <w:rPr>
        <w:rStyle w:val="Nmerodepgina"/>
      </w:rPr>
      <w:tab/>
    </w:r>
    <w:r>
      <w:rPr>
        <w:rStyle w:val="Nmerodepgina"/>
        <w:i/>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4DE6CA" w14:textId="0F7BDF63" w:rsidR="00DD3D9E" w:rsidRDefault="00DD3D9E">
    <w:pPr>
      <w:pStyle w:val="Encabezado"/>
      <w:tabs>
        <w:tab w:val="clear" w:pos="7200"/>
        <w:tab w:val="right" w:pos="7088"/>
      </w:tabs>
      <w:jc w:val="right"/>
      <w:rPr>
        <w:sz w:val="24"/>
      </w:rPr>
    </w:pPr>
    <w:r>
      <w:rPr>
        <w:rStyle w:val="Nmerodepgina"/>
        <w:i/>
        <w:sz w:val="24"/>
      </w:rPr>
      <w:tab/>
    </w:r>
    <w:r>
      <w:rPr>
        <w:rStyle w:val="Nmerodepgina"/>
        <w:sz w:val="24"/>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4DE6CC" w14:textId="65EF433B" w:rsidR="00DD3D9E" w:rsidRPr="00FF6043" w:rsidRDefault="001B1DE3" w:rsidP="00FF6043">
    <w:pPr>
      <w:pStyle w:val="ElsevierBodyTextCentredNospace"/>
      <w:jc w:val="left"/>
      <w:rPr>
        <w:noProof/>
        <w:sz w:val="20"/>
        <w:szCs w:val="20"/>
      </w:rPr>
    </w:pPr>
    <w:r>
      <w:rPr>
        <w:noProof/>
        <w:color w:val="auto"/>
        <w:sz w:val="20"/>
        <w:szCs w:val="20"/>
        <w:lang w:val="es-MX" w:eastAsia="es-MX"/>
      </w:rPr>
      <w:drawing>
        <wp:inline distT="0" distB="0" distL="0" distR="0" wp14:anchorId="26F3196F" wp14:editId="0458D368">
          <wp:extent cx="4499610" cy="91694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congress.jpg"/>
                  <pic:cNvPicPr/>
                </pic:nvPicPr>
                <pic:blipFill>
                  <a:blip r:embed="rId1">
                    <a:extLst>
                      <a:ext uri="{28A0092B-C50C-407E-A947-70E740481C1C}">
                        <a14:useLocalDpi xmlns:a14="http://schemas.microsoft.com/office/drawing/2010/main" val="0"/>
                      </a:ext>
                    </a:extLst>
                  </a:blip>
                  <a:stretch>
                    <a:fillRect/>
                  </a:stretch>
                </pic:blipFill>
                <pic:spPr>
                  <a:xfrm>
                    <a:off x="0" y="0"/>
                    <a:ext cx="4499610" cy="916940"/>
                  </a:xfrm>
                  <a:prstGeom prst="rect">
                    <a:avLst/>
                  </a:prstGeom>
                </pic:spPr>
              </pic:pic>
            </a:graphicData>
          </a:graphic>
        </wp:inline>
      </w:drawing>
    </w:r>
    <w:r w:rsidR="00F06842" w:rsidRPr="00FF6043">
      <w:rPr>
        <w:color w:val="auto"/>
        <w:sz w:val="20"/>
        <w:szCs w:val="20"/>
      </w:rPr>
      <w:t xml:space="preserve">Flavio Manenti, Gintaras V. Reklaitis (Eds.), </w:t>
    </w:r>
    <w:r w:rsidR="00FF6043" w:rsidRPr="00FF6043">
      <w:rPr>
        <w:color w:val="auto"/>
        <w:sz w:val="20"/>
        <w:szCs w:val="20"/>
      </w:rPr>
      <w:t>B</w:t>
    </w:r>
    <w:r w:rsidR="00FF6043" w:rsidRPr="00FF6043">
      <w:rPr>
        <w:noProof/>
        <w:sz w:val="20"/>
        <w:szCs w:val="20"/>
      </w:rPr>
      <w:t>ook of Abstract</w:t>
    </w:r>
    <w:r w:rsidR="00F06842" w:rsidRPr="00FF6043">
      <w:rPr>
        <w:noProof/>
        <w:sz w:val="20"/>
        <w:szCs w:val="20"/>
      </w:rPr>
      <w:t xml:space="preserve"> of the </w:t>
    </w:r>
    <w:r w:rsidR="00F06842" w:rsidRPr="00FF6043">
      <w:rPr>
        <w:rStyle w:val="underline1"/>
        <w:sz w:val="20"/>
        <w:szCs w:val="20"/>
        <w:u w:val="none"/>
      </w:rPr>
      <w:t>34</w:t>
    </w:r>
    <w:r w:rsidR="00F06842" w:rsidRPr="00FF6043">
      <w:rPr>
        <w:rStyle w:val="underline1"/>
        <w:sz w:val="20"/>
        <w:szCs w:val="20"/>
        <w:u w:val="none"/>
        <w:vertAlign w:val="superscript"/>
      </w:rPr>
      <w:t>th</w:t>
    </w:r>
    <w:r w:rsidR="00F06842" w:rsidRPr="00FF6043">
      <w:rPr>
        <w:rStyle w:val="underline1"/>
        <w:sz w:val="20"/>
        <w:szCs w:val="20"/>
        <w:u w:val="none"/>
      </w:rPr>
      <w:t xml:space="preserve"> European Symposium on Computer Aided Process Engineering / 15</w:t>
    </w:r>
    <w:r w:rsidR="00F06842" w:rsidRPr="00FF6043">
      <w:rPr>
        <w:rStyle w:val="underline1"/>
        <w:sz w:val="20"/>
        <w:szCs w:val="20"/>
        <w:u w:val="none"/>
        <w:vertAlign w:val="superscript"/>
      </w:rPr>
      <w:t>th</w:t>
    </w:r>
    <w:r w:rsidR="00F06842" w:rsidRPr="00FF6043">
      <w:rPr>
        <w:rStyle w:val="underline1"/>
        <w:sz w:val="20"/>
        <w:szCs w:val="20"/>
        <w:u w:val="none"/>
      </w:rPr>
      <w:t xml:space="preserve"> International Symposium on Process Systems Engineerin</w:t>
    </w:r>
    <w:r w:rsidR="00F06842" w:rsidRPr="00FF6043">
      <w:rPr>
        <w:rStyle w:val="underline1"/>
        <w:sz w:val="20"/>
        <w:szCs w:val="20"/>
      </w:rPr>
      <w:t>g</w:t>
    </w:r>
    <w:r w:rsidR="00F06842" w:rsidRPr="00FF6043">
      <w:rPr>
        <w:noProof/>
        <w:sz w:val="20"/>
        <w:szCs w:val="20"/>
      </w:rPr>
      <w:t xml:space="preserve"> (ESCAPE34/PSE24), June 2-6, 2024,</w:t>
    </w:r>
    <w:r w:rsidR="00F06842" w:rsidRPr="00FF6043">
      <w:rPr>
        <w:sz w:val="20"/>
        <w:szCs w:val="20"/>
      </w:rPr>
      <w:t xml:space="preserve"> Florence</w:t>
    </w:r>
    <w:r w:rsidR="00F06842" w:rsidRPr="00FF6043">
      <w:rPr>
        <w:noProof/>
        <w:sz w:val="20"/>
        <w:szCs w:val="20"/>
      </w:rPr>
      <w:t>, Italy</w:t>
    </w:r>
    <w:r w:rsidR="00FF6043">
      <w:rPr>
        <w:noProof/>
        <w:sz w:val="20"/>
        <w:szCs w:val="20"/>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B178C"/>
    <w:multiLevelType w:val="multilevel"/>
    <w:tmpl w:val="A2DC3ADE"/>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1">
    <w:nsid w:val="1A2E0393"/>
    <w:multiLevelType w:val="multilevel"/>
    <w:tmpl w:val="77CA1008"/>
    <w:lvl w:ilvl="0">
      <w:start w:val="1"/>
      <w:numFmt w:val="bulle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2">
    <w:nsid w:val="1D0C7A89"/>
    <w:multiLevelType w:val="singleLevel"/>
    <w:tmpl w:val="3814B02C"/>
    <w:lvl w:ilvl="0">
      <w:start w:val="1"/>
      <w:numFmt w:val="decimal"/>
      <w:lvlText w:val="[%1]"/>
      <w:lvlJc w:val="left"/>
      <w:pPr>
        <w:tabs>
          <w:tab w:val="num" w:pos="360"/>
        </w:tabs>
        <w:ind w:left="312" w:hanging="312"/>
      </w:pPr>
    </w:lvl>
  </w:abstractNum>
  <w:abstractNum w:abstractNumId="3">
    <w:nsid w:val="241C6CF0"/>
    <w:multiLevelType w:val="multilevel"/>
    <w:tmpl w:val="F490D9D6"/>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4">
    <w:nsid w:val="2438217E"/>
    <w:multiLevelType w:val="multilevel"/>
    <w:tmpl w:val="B3242232"/>
    <w:lvl w:ilvl="0">
      <w:start w:val="1"/>
      <w:numFmt w:val="decimal"/>
      <w:pStyle w:val="Els-Chapterno"/>
      <w:suff w:val="space"/>
      <w:lvlText w:val="Chapter %1"/>
      <w:lvlJc w:val="left"/>
      <w:pPr>
        <w:ind w:left="0" w:firstLine="0"/>
      </w:pPr>
      <w:rPr>
        <w:rFonts w:hint="default"/>
      </w:rPr>
    </w:lvl>
    <w:lvl w:ilvl="1">
      <w:start w:val="1"/>
      <w:numFmt w:val="decimal"/>
      <w:pStyle w:val="Els-1storder-head"/>
      <w:suff w:val="space"/>
      <w:lvlText w:val="%2."/>
      <w:lvlJc w:val="left"/>
      <w:pPr>
        <w:ind w:left="0" w:firstLine="0"/>
      </w:pPr>
      <w:rPr>
        <w:rFonts w:hint="default"/>
      </w:rPr>
    </w:lvl>
    <w:lvl w:ilvl="2">
      <w:start w:val="1"/>
      <w:numFmt w:val="decimal"/>
      <w:pStyle w:val="Els-2ndorder-head"/>
      <w:suff w:val="space"/>
      <w:lvlText w:val="%2.%3."/>
      <w:lvlJc w:val="left"/>
      <w:pPr>
        <w:ind w:left="0" w:firstLine="0"/>
      </w:pPr>
      <w:rPr>
        <w:rFonts w:hint="default"/>
      </w:rPr>
    </w:lvl>
    <w:lvl w:ilvl="3">
      <w:start w:val="1"/>
      <w:numFmt w:val="decimal"/>
      <w:pStyle w:val="Els-3rdorder-head"/>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5">
    <w:nsid w:val="25486B6C"/>
    <w:multiLevelType w:val="singleLevel"/>
    <w:tmpl w:val="FE1C3F06"/>
    <w:lvl w:ilvl="0">
      <w:start w:val="1"/>
      <w:numFmt w:val="decimal"/>
      <w:lvlText w:val="[%1]"/>
      <w:lvlJc w:val="left"/>
      <w:pPr>
        <w:tabs>
          <w:tab w:val="num" w:pos="360"/>
        </w:tabs>
        <w:ind w:left="312" w:hanging="312"/>
      </w:pPr>
    </w:lvl>
  </w:abstractNum>
  <w:abstractNum w:abstractNumId="6">
    <w:nsid w:val="29322B9F"/>
    <w:multiLevelType w:val="multilevel"/>
    <w:tmpl w:val="C5F4A82C"/>
    <w:lvl w:ilvl="0">
      <w:start w:val="1"/>
      <w:numFmt w:val="upperLetter"/>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7">
    <w:nsid w:val="2AB1025D"/>
    <w:multiLevelType w:val="hybridMultilevel"/>
    <w:tmpl w:val="3DD8E7C4"/>
    <w:lvl w:ilvl="0" w:tplc="0BECA5BC">
      <w:start w:val="1"/>
      <w:numFmt w:val="decimal"/>
      <w:pStyle w:val="Els-reference"/>
      <w:lvlText w:val="%1."/>
      <w:lvlJc w:val="right"/>
      <w:pPr>
        <w:tabs>
          <w:tab w:val="num" w:pos="480"/>
        </w:tabs>
        <w:ind w:left="480" w:hanging="9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4E652E1E"/>
    <w:multiLevelType w:val="hybridMultilevel"/>
    <w:tmpl w:val="6F0EF366"/>
    <w:lvl w:ilvl="0" w:tplc="FF16902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50AA62CA"/>
    <w:multiLevelType w:val="hybridMultilevel"/>
    <w:tmpl w:val="AB36EAAA"/>
    <w:lvl w:ilvl="0" w:tplc="A0824566">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527E7170"/>
    <w:multiLevelType w:val="multilevel"/>
    <w:tmpl w:val="596AD3C4"/>
    <w:lvl w:ilvl="0">
      <w:start w:val="1"/>
      <w:numFmt w:val="decimal"/>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11">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nsid w:val="5E827A20"/>
    <w:multiLevelType w:val="multilevel"/>
    <w:tmpl w:val="3170006C"/>
    <w:lvl w:ilvl="0">
      <w:start w:val="1"/>
      <w:numFmt w:val="upperLetter"/>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3">
    <w:nsid w:val="616D5E72"/>
    <w:multiLevelType w:val="hybridMultilevel"/>
    <w:tmpl w:val="DEA0619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70535D76"/>
    <w:multiLevelType w:val="multilevel"/>
    <w:tmpl w:val="D480ADB0"/>
    <w:lvl w:ilvl="0">
      <w:start w:val="1"/>
      <w:numFmt w:val="bulle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hint="default"/>
      </w:rPr>
    </w:lvl>
    <w:lvl w:ilvl="4">
      <w:start w:val="1"/>
      <w:numFmt w:val="none"/>
      <w:lvlText w:val=""/>
      <w:lvlJc w:val="left"/>
      <w:pPr>
        <w:tabs>
          <w:tab w:val="num" w:pos="1320"/>
        </w:tabs>
        <w:ind w:left="1200" w:hanging="240"/>
      </w:pPr>
      <w:rPr>
        <w:rFonts w:hint="default"/>
      </w:rPr>
    </w:lvl>
    <w:lvl w:ilvl="5">
      <w:start w:val="1"/>
      <w:numFmt w:val="none"/>
      <w:lvlText w:val=""/>
      <w:lvlJc w:val="left"/>
      <w:pPr>
        <w:tabs>
          <w:tab w:val="num" w:pos="1560"/>
        </w:tabs>
        <w:ind w:left="1440" w:hanging="240"/>
      </w:pPr>
      <w:rPr>
        <w:rFonts w:hint="default"/>
      </w:rPr>
    </w:lvl>
    <w:lvl w:ilvl="6">
      <w:start w:val="1"/>
      <w:numFmt w:val="none"/>
      <w:lvlText w:val=""/>
      <w:lvlJc w:val="left"/>
      <w:pPr>
        <w:tabs>
          <w:tab w:val="num" w:pos="1800"/>
        </w:tabs>
        <w:ind w:left="1680" w:hanging="240"/>
      </w:pPr>
      <w:rPr>
        <w:rFonts w:hint="default"/>
      </w:rPr>
    </w:lvl>
    <w:lvl w:ilvl="7">
      <w:start w:val="1"/>
      <w:numFmt w:val="none"/>
      <w:lvlText w:val=""/>
      <w:lvlJc w:val="left"/>
      <w:pPr>
        <w:tabs>
          <w:tab w:val="num" w:pos="2040"/>
        </w:tabs>
        <w:ind w:left="1920" w:hanging="240"/>
      </w:pPr>
      <w:rPr>
        <w:rFonts w:hint="default"/>
      </w:rPr>
    </w:lvl>
    <w:lvl w:ilvl="8">
      <w:start w:val="1"/>
      <w:numFmt w:val="none"/>
      <w:lvlText w:val=""/>
      <w:lvlJc w:val="left"/>
      <w:pPr>
        <w:tabs>
          <w:tab w:val="num" w:pos="2280"/>
        </w:tabs>
        <w:ind w:left="2160" w:hanging="240"/>
      </w:pPr>
      <w:rPr>
        <w:rFonts w:hint="default"/>
      </w:rPr>
    </w:lvl>
  </w:abstractNum>
  <w:abstractNum w:abstractNumId="15">
    <w:nsid w:val="752849CB"/>
    <w:multiLevelType w:val="singleLevel"/>
    <w:tmpl w:val="08090001"/>
    <w:lvl w:ilvl="0">
      <w:start w:val="1"/>
      <w:numFmt w:val="bullet"/>
      <w:lvlText w:val=""/>
      <w:lvlJc w:val="left"/>
      <w:pPr>
        <w:tabs>
          <w:tab w:val="num" w:pos="360"/>
        </w:tabs>
        <w:ind w:left="360" w:hanging="360"/>
      </w:pPr>
      <w:rPr>
        <w:rFonts w:ascii="Symbol" w:hAnsi="Symbol" w:hint="default"/>
      </w:rPr>
    </w:lvl>
  </w:abstractNum>
  <w:num w:numId="1">
    <w:abstractNumId w:val="11"/>
  </w:num>
  <w:num w:numId="2">
    <w:abstractNumId w:val="11"/>
  </w:num>
  <w:num w:numId="3">
    <w:abstractNumId w:val="11"/>
  </w:num>
  <w:num w:numId="4">
    <w:abstractNumId w:val="11"/>
  </w:num>
  <w:num w:numId="5">
    <w:abstractNumId w:val="0"/>
  </w:num>
  <w:num w:numId="6">
    <w:abstractNumId w:val="6"/>
  </w:num>
  <w:num w:numId="7">
    <w:abstractNumId w:val="12"/>
  </w:num>
  <w:num w:numId="8">
    <w:abstractNumId w:val="1"/>
  </w:num>
  <w:num w:numId="9">
    <w:abstractNumId w:val="10"/>
  </w:num>
  <w:num w:numId="10">
    <w:abstractNumId w:val="15"/>
  </w:num>
  <w:num w:numId="11">
    <w:abstractNumId w:val="14"/>
  </w:num>
  <w:num w:numId="12">
    <w:abstractNumId w:val="5"/>
  </w:num>
  <w:num w:numId="13">
    <w:abstractNumId w:val="8"/>
  </w:num>
  <w:num w:numId="14">
    <w:abstractNumId w:val="2"/>
  </w:num>
  <w:num w:numId="15">
    <w:abstractNumId w:val="7"/>
  </w:num>
  <w:num w:numId="16">
    <w:abstractNumId w:val="3"/>
  </w:num>
  <w:num w:numId="17">
    <w:abstractNumId w:val="4"/>
  </w:num>
  <w:num w:numId="18">
    <w:abstractNumId w:val="9"/>
  </w:num>
  <w:num w:numId="19">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arlos Alvarado">
    <w15:presenceInfo w15:providerId="Windows Live" w15:userId="b7c58696fcb61fa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9"/>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283"/>
  <w:evenAndOddHeaders/>
  <w:drawingGridHorizontalSpacing w:val="100"/>
  <w:drawingGridVerticalSpacing w:val="136"/>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3237"/>
    <w:rsid w:val="00004139"/>
    <w:rsid w:val="00007EC7"/>
    <w:rsid w:val="0003217B"/>
    <w:rsid w:val="0004332C"/>
    <w:rsid w:val="0004728E"/>
    <w:rsid w:val="000554DE"/>
    <w:rsid w:val="000C05E1"/>
    <w:rsid w:val="000D3D9B"/>
    <w:rsid w:val="001050E0"/>
    <w:rsid w:val="0011678D"/>
    <w:rsid w:val="001379F3"/>
    <w:rsid w:val="00147B95"/>
    <w:rsid w:val="0016032F"/>
    <w:rsid w:val="00170781"/>
    <w:rsid w:val="001879F6"/>
    <w:rsid w:val="001922A5"/>
    <w:rsid w:val="001B1DE3"/>
    <w:rsid w:val="001B4AB1"/>
    <w:rsid w:val="001C0148"/>
    <w:rsid w:val="001C757E"/>
    <w:rsid w:val="001E0E57"/>
    <w:rsid w:val="001F624A"/>
    <w:rsid w:val="00202FF9"/>
    <w:rsid w:val="0020390F"/>
    <w:rsid w:val="00230060"/>
    <w:rsid w:val="00262CC3"/>
    <w:rsid w:val="00264926"/>
    <w:rsid w:val="00270295"/>
    <w:rsid w:val="002B1147"/>
    <w:rsid w:val="002C1276"/>
    <w:rsid w:val="002D70BD"/>
    <w:rsid w:val="002E61E5"/>
    <w:rsid w:val="002F5A83"/>
    <w:rsid w:val="0031298E"/>
    <w:rsid w:val="00344D01"/>
    <w:rsid w:val="00344F86"/>
    <w:rsid w:val="00362583"/>
    <w:rsid w:val="003718F4"/>
    <w:rsid w:val="00375FEB"/>
    <w:rsid w:val="0039128F"/>
    <w:rsid w:val="003960AD"/>
    <w:rsid w:val="003A52D1"/>
    <w:rsid w:val="003C584C"/>
    <w:rsid w:val="003D1582"/>
    <w:rsid w:val="003D7E4C"/>
    <w:rsid w:val="003E41C2"/>
    <w:rsid w:val="004152A3"/>
    <w:rsid w:val="00435258"/>
    <w:rsid w:val="00451AE8"/>
    <w:rsid w:val="00453537"/>
    <w:rsid w:val="004628E9"/>
    <w:rsid w:val="00475E51"/>
    <w:rsid w:val="00486D59"/>
    <w:rsid w:val="00490705"/>
    <w:rsid w:val="0049772C"/>
    <w:rsid w:val="004B1FC7"/>
    <w:rsid w:val="004B4AF6"/>
    <w:rsid w:val="004C75B7"/>
    <w:rsid w:val="004D0B92"/>
    <w:rsid w:val="004F6D6D"/>
    <w:rsid w:val="00507CB7"/>
    <w:rsid w:val="00517673"/>
    <w:rsid w:val="00552EEB"/>
    <w:rsid w:val="00567D93"/>
    <w:rsid w:val="005807F0"/>
    <w:rsid w:val="005B069F"/>
    <w:rsid w:val="005B7039"/>
    <w:rsid w:val="00672559"/>
    <w:rsid w:val="006A69BF"/>
    <w:rsid w:val="006B57C3"/>
    <w:rsid w:val="006B7F68"/>
    <w:rsid w:val="006C11D1"/>
    <w:rsid w:val="006D0F2E"/>
    <w:rsid w:val="006F4724"/>
    <w:rsid w:val="006F54BA"/>
    <w:rsid w:val="00711DF4"/>
    <w:rsid w:val="0076399D"/>
    <w:rsid w:val="00771385"/>
    <w:rsid w:val="007C79B6"/>
    <w:rsid w:val="007D70A1"/>
    <w:rsid w:val="007F0038"/>
    <w:rsid w:val="008132E8"/>
    <w:rsid w:val="00817725"/>
    <w:rsid w:val="00823407"/>
    <w:rsid w:val="00834DE8"/>
    <w:rsid w:val="00873671"/>
    <w:rsid w:val="00873984"/>
    <w:rsid w:val="0087497A"/>
    <w:rsid w:val="008A6898"/>
    <w:rsid w:val="008B0184"/>
    <w:rsid w:val="008B10D6"/>
    <w:rsid w:val="008C5D02"/>
    <w:rsid w:val="008D2649"/>
    <w:rsid w:val="008D526A"/>
    <w:rsid w:val="008E3067"/>
    <w:rsid w:val="0090568D"/>
    <w:rsid w:val="009125C9"/>
    <w:rsid w:val="00913879"/>
    <w:rsid w:val="00917661"/>
    <w:rsid w:val="0092232C"/>
    <w:rsid w:val="00937D5E"/>
    <w:rsid w:val="009447BC"/>
    <w:rsid w:val="0095432B"/>
    <w:rsid w:val="00967EB8"/>
    <w:rsid w:val="00970E5D"/>
    <w:rsid w:val="0097701C"/>
    <w:rsid w:val="00980A65"/>
    <w:rsid w:val="00992DF6"/>
    <w:rsid w:val="009A1ECB"/>
    <w:rsid w:val="009C55EF"/>
    <w:rsid w:val="009D1778"/>
    <w:rsid w:val="009D2E09"/>
    <w:rsid w:val="009F0740"/>
    <w:rsid w:val="00A00CAA"/>
    <w:rsid w:val="00A15F96"/>
    <w:rsid w:val="00A25D0E"/>
    <w:rsid w:val="00A25E70"/>
    <w:rsid w:val="00A33765"/>
    <w:rsid w:val="00A471FE"/>
    <w:rsid w:val="00A63269"/>
    <w:rsid w:val="00A658B0"/>
    <w:rsid w:val="00A84F4F"/>
    <w:rsid w:val="00A92377"/>
    <w:rsid w:val="00AB29ED"/>
    <w:rsid w:val="00AD72F0"/>
    <w:rsid w:val="00AE4BD8"/>
    <w:rsid w:val="00AF597A"/>
    <w:rsid w:val="00B011F2"/>
    <w:rsid w:val="00B05020"/>
    <w:rsid w:val="00B07A6D"/>
    <w:rsid w:val="00B22FDB"/>
    <w:rsid w:val="00B34757"/>
    <w:rsid w:val="00B4388F"/>
    <w:rsid w:val="00B63237"/>
    <w:rsid w:val="00B72D5C"/>
    <w:rsid w:val="00BC4350"/>
    <w:rsid w:val="00BF74BD"/>
    <w:rsid w:val="00C44311"/>
    <w:rsid w:val="00C81E5D"/>
    <w:rsid w:val="00C91249"/>
    <w:rsid w:val="00C960DC"/>
    <w:rsid w:val="00CE25A6"/>
    <w:rsid w:val="00CE4790"/>
    <w:rsid w:val="00D02C75"/>
    <w:rsid w:val="00D10E22"/>
    <w:rsid w:val="00D13D2C"/>
    <w:rsid w:val="00D234B6"/>
    <w:rsid w:val="00D3255A"/>
    <w:rsid w:val="00D47C4C"/>
    <w:rsid w:val="00D77AE1"/>
    <w:rsid w:val="00DA770F"/>
    <w:rsid w:val="00DB71A6"/>
    <w:rsid w:val="00DC2F94"/>
    <w:rsid w:val="00DC4302"/>
    <w:rsid w:val="00DD3D9E"/>
    <w:rsid w:val="00DD7908"/>
    <w:rsid w:val="00DF1DD3"/>
    <w:rsid w:val="00E0385A"/>
    <w:rsid w:val="00E11B11"/>
    <w:rsid w:val="00E333B8"/>
    <w:rsid w:val="00E429CE"/>
    <w:rsid w:val="00E52470"/>
    <w:rsid w:val="00E6182F"/>
    <w:rsid w:val="00E723B5"/>
    <w:rsid w:val="00E7574B"/>
    <w:rsid w:val="00E82297"/>
    <w:rsid w:val="00EB79A1"/>
    <w:rsid w:val="00ED05E0"/>
    <w:rsid w:val="00ED3FF2"/>
    <w:rsid w:val="00EF24CD"/>
    <w:rsid w:val="00EF29A5"/>
    <w:rsid w:val="00EF39FD"/>
    <w:rsid w:val="00EF796D"/>
    <w:rsid w:val="00F00BB0"/>
    <w:rsid w:val="00F06842"/>
    <w:rsid w:val="00F107FD"/>
    <w:rsid w:val="00F257AD"/>
    <w:rsid w:val="00F31171"/>
    <w:rsid w:val="00F378F2"/>
    <w:rsid w:val="00F55447"/>
    <w:rsid w:val="00F56F96"/>
    <w:rsid w:val="00F73F92"/>
    <w:rsid w:val="00F8569B"/>
    <w:rsid w:val="00F90BAD"/>
    <w:rsid w:val="00F941E8"/>
    <w:rsid w:val="00FA22F9"/>
    <w:rsid w:val="00FB64A8"/>
    <w:rsid w:val="00FB761A"/>
    <w:rsid w:val="00FF2B80"/>
    <w:rsid w:val="00FF60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44DE6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0184"/>
    <w:rPr>
      <w:lang w:eastAsia="en-US"/>
    </w:rPr>
  </w:style>
  <w:style w:type="paragraph" w:styleId="Ttulo3">
    <w:name w:val="heading 3"/>
    <w:basedOn w:val="Normal"/>
    <w:next w:val="Normal"/>
    <w:qFormat/>
    <w:rsid w:val="008B0184"/>
    <w:pPr>
      <w:keepNext/>
      <w:spacing w:before="240" w:after="60"/>
      <w:outlineLvl w:val="2"/>
    </w:pPr>
    <w:rPr>
      <w:rFonts w:ascii="Arial" w:hAnsi="Arial" w:cs="Arial"/>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pgrafe">
    <w:name w:val="caption"/>
    <w:basedOn w:val="Els-caption"/>
    <w:next w:val="Els-caption"/>
    <w:qFormat/>
    <w:rsid w:val="008B0184"/>
  </w:style>
  <w:style w:type="paragraph" w:customStyle="1" w:styleId="Els-caption">
    <w:name w:val="Els-caption"/>
    <w:rsid w:val="008B0184"/>
    <w:pPr>
      <w:keepLines/>
      <w:spacing w:before="100" w:after="120"/>
    </w:pPr>
    <w:rPr>
      <w:sz w:val="18"/>
      <w:lang w:val="en-US" w:eastAsia="en-US"/>
    </w:rPr>
  </w:style>
  <w:style w:type="paragraph" w:customStyle="1" w:styleId="Els-1storder-head">
    <w:name w:val="Els-1storder-head"/>
    <w:basedOn w:val="Els-body-text"/>
    <w:next w:val="Els-body-text"/>
    <w:rsid w:val="008B0184"/>
    <w:pPr>
      <w:keepNext/>
      <w:numPr>
        <w:ilvl w:val="1"/>
        <w:numId w:val="17"/>
      </w:numPr>
      <w:suppressAutoHyphens/>
      <w:spacing w:before="240" w:after="60" w:line="240" w:lineRule="exact"/>
    </w:pPr>
    <w:rPr>
      <w:b/>
      <w:sz w:val="22"/>
    </w:rPr>
  </w:style>
  <w:style w:type="paragraph" w:customStyle="1" w:styleId="Els-body-text">
    <w:name w:val="Els-body-text"/>
    <w:qFormat/>
    <w:rsid w:val="008B0184"/>
    <w:pPr>
      <w:jc w:val="both"/>
    </w:pPr>
    <w:rPr>
      <w:lang w:val="en-US" w:eastAsia="en-US"/>
    </w:rPr>
  </w:style>
  <w:style w:type="paragraph" w:customStyle="1" w:styleId="Els-2ndorder-head">
    <w:name w:val="Els-2ndorder-head"/>
    <w:basedOn w:val="Els-body-text"/>
    <w:next w:val="Els-body-text"/>
    <w:rsid w:val="008B0184"/>
    <w:pPr>
      <w:keepNext/>
      <w:numPr>
        <w:ilvl w:val="2"/>
        <w:numId w:val="17"/>
      </w:numPr>
      <w:suppressAutoHyphens/>
      <w:spacing w:before="80"/>
    </w:pPr>
    <w:rPr>
      <w:i/>
    </w:rPr>
  </w:style>
  <w:style w:type="paragraph" w:customStyle="1" w:styleId="Els-3rdorder-head">
    <w:name w:val="Els-3rdorder-head"/>
    <w:basedOn w:val="Els-body-text"/>
    <w:next w:val="Els-body-text"/>
    <w:rsid w:val="008B0184"/>
    <w:pPr>
      <w:keepNext/>
      <w:numPr>
        <w:ilvl w:val="3"/>
        <w:numId w:val="17"/>
      </w:numPr>
      <w:suppressAutoHyphens/>
      <w:spacing w:before="60"/>
    </w:pPr>
    <w:rPr>
      <w:i/>
    </w:rPr>
  </w:style>
  <w:style w:type="paragraph" w:customStyle="1" w:styleId="Els-Affiliation">
    <w:name w:val="Els-Affiliation"/>
    <w:rsid w:val="008B0184"/>
    <w:pPr>
      <w:suppressAutoHyphens/>
      <w:spacing w:line="240" w:lineRule="exact"/>
    </w:pPr>
    <w:rPr>
      <w:i/>
      <w:noProof/>
      <w:lang w:eastAsia="en-US"/>
    </w:rPr>
  </w:style>
  <w:style w:type="paragraph" w:customStyle="1" w:styleId="Els-Author">
    <w:name w:val="Els-Author"/>
    <w:next w:val="Els-Affiliation"/>
    <w:rsid w:val="008B0184"/>
    <w:pPr>
      <w:keepNext/>
      <w:suppressAutoHyphens/>
      <w:spacing w:after="60" w:line="310" w:lineRule="exact"/>
    </w:pPr>
    <w:rPr>
      <w:noProof/>
      <w:sz w:val="22"/>
      <w:lang w:eastAsia="en-US"/>
    </w:rPr>
  </w:style>
  <w:style w:type="paragraph" w:customStyle="1" w:styleId="Els-bulletlist">
    <w:name w:val="Els-bulletlist"/>
    <w:basedOn w:val="Els-body-text"/>
    <w:rsid w:val="008B0184"/>
    <w:pPr>
      <w:tabs>
        <w:tab w:val="left" w:pos="240"/>
        <w:tab w:val="num" w:pos="360"/>
      </w:tabs>
      <w:ind w:left="240" w:hanging="240"/>
      <w:jc w:val="left"/>
    </w:pPr>
  </w:style>
  <w:style w:type="paragraph" w:customStyle="1" w:styleId="Els-chem-equation">
    <w:name w:val="Els-chem-equation"/>
    <w:basedOn w:val="Els-body-text"/>
    <w:next w:val="Els-body-text"/>
    <w:rsid w:val="008B0184"/>
    <w:pPr>
      <w:tabs>
        <w:tab w:val="right" w:pos="7088"/>
      </w:tabs>
      <w:spacing w:before="120" w:after="120"/>
    </w:pPr>
    <w:rPr>
      <w:noProof/>
      <w:lang w:val="en-GB"/>
    </w:rPr>
  </w:style>
  <w:style w:type="paragraph" w:customStyle="1" w:styleId="Els-equation">
    <w:name w:val="Els-equation"/>
    <w:basedOn w:val="Els-body-text"/>
    <w:next w:val="Els-body-text"/>
    <w:rsid w:val="008B0184"/>
    <w:pPr>
      <w:tabs>
        <w:tab w:val="right" w:pos="7088"/>
      </w:tabs>
      <w:spacing w:before="120" w:after="120"/>
    </w:pPr>
    <w:rPr>
      <w:i/>
      <w:noProof/>
      <w:lang w:val="en-GB"/>
    </w:rPr>
  </w:style>
  <w:style w:type="paragraph" w:customStyle="1" w:styleId="Els-footnote">
    <w:name w:val="Els-footnote"/>
    <w:rsid w:val="008B0184"/>
    <w:pPr>
      <w:keepLines/>
      <w:widowControl w:val="0"/>
      <w:ind w:left="120" w:hanging="120"/>
    </w:pPr>
    <w:rPr>
      <w:sz w:val="18"/>
      <w:lang w:val="en-US" w:eastAsia="en-US"/>
    </w:rPr>
  </w:style>
  <w:style w:type="paragraph" w:customStyle="1" w:styleId="Els-numlist">
    <w:name w:val="Els-numlist"/>
    <w:basedOn w:val="Els-body-text"/>
    <w:rsid w:val="008B0184"/>
    <w:pPr>
      <w:tabs>
        <w:tab w:val="left" w:pos="240"/>
        <w:tab w:val="num" w:pos="360"/>
      </w:tabs>
      <w:ind w:left="240" w:hanging="240"/>
      <w:jc w:val="left"/>
    </w:pPr>
  </w:style>
  <w:style w:type="paragraph" w:customStyle="1" w:styleId="Els-reference">
    <w:name w:val="Els-reference"/>
    <w:rsid w:val="008B0184"/>
    <w:pPr>
      <w:numPr>
        <w:numId w:val="15"/>
      </w:numPr>
      <w:ind w:left="482"/>
    </w:pPr>
    <w:rPr>
      <w:noProof/>
      <w:sz w:val="18"/>
      <w:lang w:eastAsia="en-US"/>
    </w:rPr>
  </w:style>
  <w:style w:type="paragraph" w:customStyle="1" w:styleId="Els-reference-head">
    <w:name w:val="Els-reference-head"/>
    <w:basedOn w:val="Els-body-text"/>
    <w:next w:val="Els-referenceno-number"/>
    <w:rsid w:val="008B0184"/>
    <w:pPr>
      <w:keepNext/>
      <w:spacing w:before="240" w:after="60"/>
    </w:pPr>
    <w:rPr>
      <w:b/>
      <w:sz w:val="22"/>
      <w:szCs w:val="22"/>
    </w:rPr>
  </w:style>
  <w:style w:type="paragraph" w:customStyle="1" w:styleId="Els-table-text">
    <w:name w:val="Els-table-text"/>
    <w:rsid w:val="008B0184"/>
    <w:pPr>
      <w:keepNext/>
      <w:spacing w:after="80" w:line="240" w:lineRule="exact"/>
    </w:pPr>
    <w:rPr>
      <w:sz w:val="18"/>
      <w:lang w:val="en-US" w:eastAsia="en-US"/>
    </w:rPr>
  </w:style>
  <w:style w:type="paragraph" w:customStyle="1" w:styleId="Els-Title">
    <w:name w:val="Els-Title"/>
    <w:next w:val="Els-Author"/>
    <w:rsid w:val="008B0184"/>
    <w:pPr>
      <w:suppressAutoHyphens/>
      <w:spacing w:before="240" w:after="120" w:line="360" w:lineRule="exact"/>
    </w:pPr>
    <w:rPr>
      <w:b/>
      <w:sz w:val="32"/>
      <w:lang w:val="en-US" w:eastAsia="en-US"/>
    </w:rPr>
  </w:style>
  <w:style w:type="character" w:styleId="Refdenotaalfinal">
    <w:name w:val="endnote reference"/>
    <w:basedOn w:val="Fuentedeprrafopredeter"/>
    <w:semiHidden/>
    <w:rsid w:val="008B0184"/>
    <w:rPr>
      <w:vertAlign w:val="superscript"/>
    </w:rPr>
  </w:style>
  <w:style w:type="paragraph" w:styleId="Encabezado">
    <w:name w:val="header"/>
    <w:rsid w:val="008B0184"/>
    <w:pPr>
      <w:tabs>
        <w:tab w:val="center" w:pos="3600"/>
        <w:tab w:val="right" w:pos="7200"/>
      </w:tabs>
      <w:spacing w:line="200" w:lineRule="atLeast"/>
    </w:pPr>
    <w:rPr>
      <w:noProof/>
      <w:lang w:eastAsia="en-US"/>
    </w:rPr>
  </w:style>
  <w:style w:type="paragraph" w:styleId="Piedepgina">
    <w:name w:val="footer"/>
    <w:basedOn w:val="Encabezado"/>
    <w:rsid w:val="008B0184"/>
  </w:style>
  <w:style w:type="character" w:styleId="Refdenotaalpie">
    <w:name w:val="footnote reference"/>
    <w:semiHidden/>
    <w:rsid w:val="008B0184"/>
    <w:rPr>
      <w:vertAlign w:val="superscript"/>
    </w:rPr>
  </w:style>
  <w:style w:type="paragraph" w:styleId="Textonotapie">
    <w:name w:val="footnote text"/>
    <w:basedOn w:val="Normal"/>
    <w:semiHidden/>
    <w:rsid w:val="008B0184"/>
    <w:rPr>
      <w:rFonts w:ascii="Univers" w:hAnsi="Univers"/>
    </w:rPr>
  </w:style>
  <w:style w:type="character" w:styleId="Hipervnculo">
    <w:name w:val="Hyperlink"/>
    <w:basedOn w:val="Fuentedeprrafopredeter"/>
    <w:rsid w:val="008B0184"/>
    <w:rPr>
      <w:color w:val="0000FF"/>
      <w:u w:val="single"/>
    </w:rPr>
  </w:style>
  <w:style w:type="character" w:customStyle="1" w:styleId="MTEquationSection">
    <w:name w:val="MTEquationSection"/>
    <w:basedOn w:val="Fuentedeprrafopredeter"/>
    <w:rsid w:val="008B0184"/>
    <w:rPr>
      <w:vanish/>
      <w:color w:val="FF0000"/>
    </w:rPr>
  </w:style>
  <w:style w:type="character" w:styleId="Nmerodepgina">
    <w:name w:val="page number"/>
    <w:basedOn w:val="Fuentedeprrafopredeter"/>
    <w:rsid w:val="008B0184"/>
    <w:rPr>
      <w:sz w:val="20"/>
      <w:szCs w:val="20"/>
    </w:rPr>
  </w:style>
  <w:style w:type="paragraph" w:customStyle="1" w:styleId="Els-Chapterno">
    <w:name w:val="Els-Chapter no"/>
    <w:rsid w:val="008B0184"/>
    <w:pPr>
      <w:numPr>
        <w:numId w:val="17"/>
      </w:numPr>
      <w:spacing w:before="907" w:line="260" w:lineRule="exact"/>
    </w:pPr>
    <w:rPr>
      <w:sz w:val="24"/>
      <w:szCs w:val="24"/>
      <w:lang w:val="en-US" w:eastAsia="en-US"/>
    </w:rPr>
  </w:style>
  <w:style w:type="paragraph" w:customStyle="1" w:styleId="Els-referenceno-number">
    <w:name w:val="Els-reference no-number"/>
    <w:basedOn w:val="Els-reference"/>
    <w:rsid w:val="008B0184"/>
    <w:pPr>
      <w:numPr>
        <w:numId w:val="0"/>
      </w:numPr>
      <w:ind w:left="240" w:hanging="240"/>
    </w:pPr>
  </w:style>
  <w:style w:type="character" w:customStyle="1" w:styleId="Els-captionChar">
    <w:name w:val="Els-caption Char"/>
    <w:basedOn w:val="Fuentedeprrafopredeter"/>
    <w:rsid w:val="008B0184"/>
    <w:rPr>
      <w:sz w:val="18"/>
      <w:lang w:val="en-US" w:eastAsia="en-US" w:bidi="ar-SA"/>
    </w:rPr>
  </w:style>
  <w:style w:type="character" w:styleId="Refdecomentario">
    <w:name w:val="annotation reference"/>
    <w:basedOn w:val="Fuentedeprrafopredeter"/>
    <w:semiHidden/>
    <w:rsid w:val="008B0184"/>
    <w:rPr>
      <w:sz w:val="16"/>
      <w:szCs w:val="16"/>
    </w:rPr>
  </w:style>
  <w:style w:type="paragraph" w:styleId="Textocomentario">
    <w:name w:val="annotation text"/>
    <w:basedOn w:val="Normal"/>
    <w:semiHidden/>
    <w:rsid w:val="008B0184"/>
  </w:style>
  <w:style w:type="paragraph" w:styleId="Asuntodelcomentario">
    <w:name w:val="annotation subject"/>
    <w:basedOn w:val="Textocomentario"/>
    <w:next w:val="Textocomentario"/>
    <w:semiHidden/>
    <w:rsid w:val="008B0184"/>
    <w:rPr>
      <w:b/>
      <w:bCs/>
    </w:rPr>
  </w:style>
  <w:style w:type="paragraph" w:styleId="Textodeglobo">
    <w:name w:val="Balloon Text"/>
    <w:basedOn w:val="Normal"/>
    <w:semiHidden/>
    <w:rsid w:val="008B0184"/>
    <w:rPr>
      <w:rFonts w:ascii="Tahoma" w:hAnsi="Tahoma" w:cs="Tahoma"/>
      <w:sz w:val="16"/>
      <w:szCs w:val="16"/>
    </w:rPr>
  </w:style>
  <w:style w:type="paragraph" w:customStyle="1" w:styleId="Els-Abstract">
    <w:name w:val="Els-Abstract"/>
    <w:basedOn w:val="Els-1storder-head"/>
    <w:next w:val="Els-body-text"/>
    <w:autoRedefine/>
    <w:rsid w:val="008B0184"/>
    <w:pPr>
      <w:numPr>
        <w:ilvl w:val="0"/>
        <w:numId w:val="0"/>
      </w:numPr>
    </w:pPr>
  </w:style>
  <w:style w:type="character" w:customStyle="1" w:styleId="underline1">
    <w:name w:val="underline1"/>
    <w:basedOn w:val="Fuentedeprrafopredeter"/>
    <w:rsid w:val="00F06842"/>
    <w:rPr>
      <w:u w:val="single"/>
    </w:rPr>
  </w:style>
  <w:style w:type="paragraph" w:customStyle="1" w:styleId="ElsevierBodyTextCentredNospace">
    <w:name w:val="Elsevier Body Text Centred No space"/>
    <w:basedOn w:val="Normal"/>
    <w:qFormat/>
    <w:rsid w:val="00F06842"/>
    <w:pPr>
      <w:jc w:val="center"/>
    </w:pPr>
    <w:rPr>
      <w:bCs/>
      <w:iCs/>
      <w:color w:val="000000" w:themeColor="text1"/>
      <w:sz w:val="22"/>
      <w:szCs w:val="24"/>
      <w:lang w:val="en-US"/>
    </w:rPr>
  </w:style>
  <w:style w:type="table" w:styleId="Tablaconcuadrcula">
    <w:name w:val="Table Grid"/>
    <w:basedOn w:val="Tablanormal"/>
    <w:uiPriority w:val="39"/>
    <w:rsid w:val="00435258"/>
    <w:rPr>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435258"/>
    <w:pPr>
      <w:spacing w:after="200" w:line="276" w:lineRule="auto"/>
      <w:ind w:left="720"/>
      <w:contextualSpacing/>
    </w:pPr>
    <w:rPr>
      <w:rFonts w:asciiTheme="minorHAnsi" w:eastAsiaTheme="minorHAnsi" w:hAnsiTheme="minorHAnsi" w:cstheme="minorBidi"/>
      <w:sz w:val="22"/>
      <w:szCs w:val="22"/>
      <w:lang w:val="es-MX"/>
    </w:rPr>
  </w:style>
  <w:style w:type="table" w:styleId="Listaclara-nfasis5">
    <w:name w:val="Light List Accent 5"/>
    <w:basedOn w:val="Tablanormal"/>
    <w:uiPriority w:val="61"/>
    <w:rsid w:val="00270295"/>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0184"/>
    <w:rPr>
      <w:lang w:eastAsia="en-US"/>
    </w:rPr>
  </w:style>
  <w:style w:type="paragraph" w:styleId="Ttulo3">
    <w:name w:val="heading 3"/>
    <w:basedOn w:val="Normal"/>
    <w:next w:val="Normal"/>
    <w:qFormat/>
    <w:rsid w:val="008B0184"/>
    <w:pPr>
      <w:keepNext/>
      <w:spacing w:before="240" w:after="60"/>
      <w:outlineLvl w:val="2"/>
    </w:pPr>
    <w:rPr>
      <w:rFonts w:ascii="Arial" w:hAnsi="Arial" w:cs="Arial"/>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pgrafe">
    <w:name w:val="caption"/>
    <w:basedOn w:val="Els-caption"/>
    <w:next w:val="Els-caption"/>
    <w:qFormat/>
    <w:rsid w:val="008B0184"/>
  </w:style>
  <w:style w:type="paragraph" w:customStyle="1" w:styleId="Els-caption">
    <w:name w:val="Els-caption"/>
    <w:rsid w:val="008B0184"/>
    <w:pPr>
      <w:keepLines/>
      <w:spacing w:before="100" w:after="120"/>
    </w:pPr>
    <w:rPr>
      <w:sz w:val="18"/>
      <w:lang w:val="en-US" w:eastAsia="en-US"/>
    </w:rPr>
  </w:style>
  <w:style w:type="paragraph" w:customStyle="1" w:styleId="Els-1storder-head">
    <w:name w:val="Els-1storder-head"/>
    <w:basedOn w:val="Els-body-text"/>
    <w:next w:val="Els-body-text"/>
    <w:rsid w:val="008B0184"/>
    <w:pPr>
      <w:keepNext/>
      <w:numPr>
        <w:ilvl w:val="1"/>
        <w:numId w:val="17"/>
      </w:numPr>
      <w:suppressAutoHyphens/>
      <w:spacing w:before="240" w:after="60" w:line="240" w:lineRule="exact"/>
    </w:pPr>
    <w:rPr>
      <w:b/>
      <w:sz w:val="22"/>
    </w:rPr>
  </w:style>
  <w:style w:type="paragraph" w:customStyle="1" w:styleId="Els-body-text">
    <w:name w:val="Els-body-text"/>
    <w:qFormat/>
    <w:rsid w:val="008B0184"/>
    <w:pPr>
      <w:jc w:val="both"/>
    </w:pPr>
    <w:rPr>
      <w:lang w:val="en-US" w:eastAsia="en-US"/>
    </w:rPr>
  </w:style>
  <w:style w:type="paragraph" w:customStyle="1" w:styleId="Els-2ndorder-head">
    <w:name w:val="Els-2ndorder-head"/>
    <w:basedOn w:val="Els-body-text"/>
    <w:next w:val="Els-body-text"/>
    <w:rsid w:val="008B0184"/>
    <w:pPr>
      <w:keepNext/>
      <w:numPr>
        <w:ilvl w:val="2"/>
        <w:numId w:val="17"/>
      </w:numPr>
      <w:suppressAutoHyphens/>
      <w:spacing w:before="80"/>
    </w:pPr>
    <w:rPr>
      <w:i/>
    </w:rPr>
  </w:style>
  <w:style w:type="paragraph" w:customStyle="1" w:styleId="Els-3rdorder-head">
    <w:name w:val="Els-3rdorder-head"/>
    <w:basedOn w:val="Els-body-text"/>
    <w:next w:val="Els-body-text"/>
    <w:rsid w:val="008B0184"/>
    <w:pPr>
      <w:keepNext/>
      <w:numPr>
        <w:ilvl w:val="3"/>
        <w:numId w:val="17"/>
      </w:numPr>
      <w:suppressAutoHyphens/>
      <w:spacing w:before="60"/>
    </w:pPr>
    <w:rPr>
      <w:i/>
    </w:rPr>
  </w:style>
  <w:style w:type="paragraph" w:customStyle="1" w:styleId="Els-Affiliation">
    <w:name w:val="Els-Affiliation"/>
    <w:rsid w:val="008B0184"/>
    <w:pPr>
      <w:suppressAutoHyphens/>
      <w:spacing w:line="240" w:lineRule="exact"/>
    </w:pPr>
    <w:rPr>
      <w:i/>
      <w:noProof/>
      <w:lang w:eastAsia="en-US"/>
    </w:rPr>
  </w:style>
  <w:style w:type="paragraph" w:customStyle="1" w:styleId="Els-Author">
    <w:name w:val="Els-Author"/>
    <w:next w:val="Els-Affiliation"/>
    <w:rsid w:val="008B0184"/>
    <w:pPr>
      <w:keepNext/>
      <w:suppressAutoHyphens/>
      <w:spacing w:after="60" w:line="310" w:lineRule="exact"/>
    </w:pPr>
    <w:rPr>
      <w:noProof/>
      <w:sz w:val="22"/>
      <w:lang w:eastAsia="en-US"/>
    </w:rPr>
  </w:style>
  <w:style w:type="paragraph" w:customStyle="1" w:styleId="Els-bulletlist">
    <w:name w:val="Els-bulletlist"/>
    <w:basedOn w:val="Els-body-text"/>
    <w:rsid w:val="008B0184"/>
    <w:pPr>
      <w:tabs>
        <w:tab w:val="left" w:pos="240"/>
        <w:tab w:val="num" w:pos="360"/>
      </w:tabs>
      <w:ind w:left="240" w:hanging="240"/>
      <w:jc w:val="left"/>
    </w:pPr>
  </w:style>
  <w:style w:type="paragraph" w:customStyle="1" w:styleId="Els-chem-equation">
    <w:name w:val="Els-chem-equation"/>
    <w:basedOn w:val="Els-body-text"/>
    <w:next w:val="Els-body-text"/>
    <w:rsid w:val="008B0184"/>
    <w:pPr>
      <w:tabs>
        <w:tab w:val="right" w:pos="7088"/>
      </w:tabs>
      <w:spacing w:before="120" w:after="120"/>
    </w:pPr>
    <w:rPr>
      <w:noProof/>
      <w:lang w:val="en-GB"/>
    </w:rPr>
  </w:style>
  <w:style w:type="paragraph" w:customStyle="1" w:styleId="Els-equation">
    <w:name w:val="Els-equation"/>
    <w:basedOn w:val="Els-body-text"/>
    <w:next w:val="Els-body-text"/>
    <w:rsid w:val="008B0184"/>
    <w:pPr>
      <w:tabs>
        <w:tab w:val="right" w:pos="7088"/>
      </w:tabs>
      <w:spacing w:before="120" w:after="120"/>
    </w:pPr>
    <w:rPr>
      <w:i/>
      <w:noProof/>
      <w:lang w:val="en-GB"/>
    </w:rPr>
  </w:style>
  <w:style w:type="paragraph" w:customStyle="1" w:styleId="Els-footnote">
    <w:name w:val="Els-footnote"/>
    <w:rsid w:val="008B0184"/>
    <w:pPr>
      <w:keepLines/>
      <w:widowControl w:val="0"/>
      <w:ind w:left="120" w:hanging="120"/>
    </w:pPr>
    <w:rPr>
      <w:sz w:val="18"/>
      <w:lang w:val="en-US" w:eastAsia="en-US"/>
    </w:rPr>
  </w:style>
  <w:style w:type="paragraph" w:customStyle="1" w:styleId="Els-numlist">
    <w:name w:val="Els-numlist"/>
    <w:basedOn w:val="Els-body-text"/>
    <w:rsid w:val="008B0184"/>
    <w:pPr>
      <w:tabs>
        <w:tab w:val="left" w:pos="240"/>
        <w:tab w:val="num" w:pos="360"/>
      </w:tabs>
      <w:ind w:left="240" w:hanging="240"/>
      <w:jc w:val="left"/>
    </w:pPr>
  </w:style>
  <w:style w:type="paragraph" w:customStyle="1" w:styleId="Els-reference">
    <w:name w:val="Els-reference"/>
    <w:rsid w:val="008B0184"/>
    <w:pPr>
      <w:numPr>
        <w:numId w:val="15"/>
      </w:numPr>
      <w:ind w:left="482"/>
    </w:pPr>
    <w:rPr>
      <w:noProof/>
      <w:sz w:val="18"/>
      <w:lang w:eastAsia="en-US"/>
    </w:rPr>
  </w:style>
  <w:style w:type="paragraph" w:customStyle="1" w:styleId="Els-reference-head">
    <w:name w:val="Els-reference-head"/>
    <w:basedOn w:val="Els-body-text"/>
    <w:next w:val="Els-referenceno-number"/>
    <w:rsid w:val="008B0184"/>
    <w:pPr>
      <w:keepNext/>
      <w:spacing w:before="240" w:after="60"/>
    </w:pPr>
    <w:rPr>
      <w:b/>
      <w:sz w:val="22"/>
      <w:szCs w:val="22"/>
    </w:rPr>
  </w:style>
  <w:style w:type="paragraph" w:customStyle="1" w:styleId="Els-table-text">
    <w:name w:val="Els-table-text"/>
    <w:rsid w:val="008B0184"/>
    <w:pPr>
      <w:keepNext/>
      <w:spacing w:after="80" w:line="240" w:lineRule="exact"/>
    </w:pPr>
    <w:rPr>
      <w:sz w:val="18"/>
      <w:lang w:val="en-US" w:eastAsia="en-US"/>
    </w:rPr>
  </w:style>
  <w:style w:type="paragraph" w:customStyle="1" w:styleId="Els-Title">
    <w:name w:val="Els-Title"/>
    <w:next w:val="Els-Author"/>
    <w:rsid w:val="008B0184"/>
    <w:pPr>
      <w:suppressAutoHyphens/>
      <w:spacing w:before="240" w:after="120" w:line="360" w:lineRule="exact"/>
    </w:pPr>
    <w:rPr>
      <w:b/>
      <w:sz w:val="32"/>
      <w:lang w:val="en-US" w:eastAsia="en-US"/>
    </w:rPr>
  </w:style>
  <w:style w:type="character" w:styleId="Refdenotaalfinal">
    <w:name w:val="endnote reference"/>
    <w:basedOn w:val="Fuentedeprrafopredeter"/>
    <w:semiHidden/>
    <w:rsid w:val="008B0184"/>
    <w:rPr>
      <w:vertAlign w:val="superscript"/>
    </w:rPr>
  </w:style>
  <w:style w:type="paragraph" w:styleId="Encabezado">
    <w:name w:val="header"/>
    <w:rsid w:val="008B0184"/>
    <w:pPr>
      <w:tabs>
        <w:tab w:val="center" w:pos="3600"/>
        <w:tab w:val="right" w:pos="7200"/>
      </w:tabs>
      <w:spacing w:line="200" w:lineRule="atLeast"/>
    </w:pPr>
    <w:rPr>
      <w:noProof/>
      <w:lang w:eastAsia="en-US"/>
    </w:rPr>
  </w:style>
  <w:style w:type="paragraph" w:styleId="Piedepgina">
    <w:name w:val="footer"/>
    <w:basedOn w:val="Encabezado"/>
    <w:rsid w:val="008B0184"/>
  </w:style>
  <w:style w:type="character" w:styleId="Refdenotaalpie">
    <w:name w:val="footnote reference"/>
    <w:semiHidden/>
    <w:rsid w:val="008B0184"/>
    <w:rPr>
      <w:vertAlign w:val="superscript"/>
    </w:rPr>
  </w:style>
  <w:style w:type="paragraph" w:styleId="Textonotapie">
    <w:name w:val="footnote text"/>
    <w:basedOn w:val="Normal"/>
    <w:semiHidden/>
    <w:rsid w:val="008B0184"/>
    <w:rPr>
      <w:rFonts w:ascii="Univers" w:hAnsi="Univers"/>
    </w:rPr>
  </w:style>
  <w:style w:type="character" w:styleId="Hipervnculo">
    <w:name w:val="Hyperlink"/>
    <w:basedOn w:val="Fuentedeprrafopredeter"/>
    <w:rsid w:val="008B0184"/>
    <w:rPr>
      <w:color w:val="0000FF"/>
      <w:u w:val="single"/>
    </w:rPr>
  </w:style>
  <w:style w:type="character" w:customStyle="1" w:styleId="MTEquationSection">
    <w:name w:val="MTEquationSection"/>
    <w:basedOn w:val="Fuentedeprrafopredeter"/>
    <w:rsid w:val="008B0184"/>
    <w:rPr>
      <w:vanish/>
      <w:color w:val="FF0000"/>
    </w:rPr>
  </w:style>
  <w:style w:type="character" w:styleId="Nmerodepgina">
    <w:name w:val="page number"/>
    <w:basedOn w:val="Fuentedeprrafopredeter"/>
    <w:rsid w:val="008B0184"/>
    <w:rPr>
      <w:sz w:val="20"/>
      <w:szCs w:val="20"/>
    </w:rPr>
  </w:style>
  <w:style w:type="paragraph" w:customStyle="1" w:styleId="Els-Chapterno">
    <w:name w:val="Els-Chapter no"/>
    <w:rsid w:val="008B0184"/>
    <w:pPr>
      <w:numPr>
        <w:numId w:val="17"/>
      </w:numPr>
      <w:spacing w:before="907" w:line="260" w:lineRule="exact"/>
    </w:pPr>
    <w:rPr>
      <w:sz w:val="24"/>
      <w:szCs w:val="24"/>
      <w:lang w:val="en-US" w:eastAsia="en-US"/>
    </w:rPr>
  </w:style>
  <w:style w:type="paragraph" w:customStyle="1" w:styleId="Els-referenceno-number">
    <w:name w:val="Els-reference no-number"/>
    <w:basedOn w:val="Els-reference"/>
    <w:rsid w:val="008B0184"/>
    <w:pPr>
      <w:numPr>
        <w:numId w:val="0"/>
      </w:numPr>
      <w:ind w:left="240" w:hanging="240"/>
    </w:pPr>
  </w:style>
  <w:style w:type="character" w:customStyle="1" w:styleId="Els-captionChar">
    <w:name w:val="Els-caption Char"/>
    <w:basedOn w:val="Fuentedeprrafopredeter"/>
    <w:rsid w:val="008B0184"/>
    <w:rPr>
      <w:sz w:val="18"/>
      <w:lang w:val="en-US" w:eastAsia="en-US" w:bidi="ar-SA"/>
    </w:rPr>
  </w:style>
  <w:style w:type="character" w:styleId="Refdecomentario">
    <w:name w:val="annotation reference"/>
    <w:basedOn w:val="Fuentedeprrafopredeter"/>
    <w:semiHidden/>
    <w:rsid w:val="008B0184"/>
    <w:rPr>
      <w:sz w:val="16"/>
      <w:szCs w:val="16"/>
    </w:rPr>
  </w:style>
  <w:style w:type="paragraph" w:styleId="Textocomentario">
    <w:name w:val="annotation text"/>
    <w:basedOn w:val="Normal"/>
    <w:semiHidden/>
    <w:rsid w:val="008B0184"/>
  </w:style>
  <w:style w:type="paragraph" w:styleId="Asuntodelcomentario">
    <w:name w:val="annotation subject"/>
    <w:basedOn w:val="Textocomentario"/>
    <w:next w:val="Textocomentario"/>
    <w:semiHidden/>
    <w:rsid w:val="008B0184"/>
    <w:rPr>
      <w:b/>
      <w:bCs/>
    </w:rPr>
  </w:style>
  <w:style w:type="paragraph" w:styleId="Textodeglobo">
    <w:name w:val="Balloon Text"/>
    <w:basedOn w:val="Normal"/>
    <w:semiHidden/>
    <w:rsid w:val="008B0184"/>
    <w:rPr>
      <w:rFonts w:ascii="Tahoma" w:hAnsi="Tahoma" w:cs="Tahoma"/>
      <w:sz w:val="16"/>
      <w:szCs w:val="16"/>
    </w:rPr>
  </w:style>
  <w:style w:type="paragraph" w:customStyle="1" w:styleId="Els-Abstract">
    <w:name w:val="Els-Abstract"/>
    <w:basedOn w:val="Els-1storder-head"/>
    <w:next w:val="Els-body-text"/>
    <w:autoRedefine/>
    <w:rsid w:val="008B0184"/>
    <w:pPr>
      <w:numPr>
        <w:ilvl w:val="0"/>
        <w:numId w:val="0"/>
      </w:numPr>
    </w:pPr>
  </w:style>
  <w:style w:type="character" w:customStyle="1" w:styleId="underline1">
    <w:name w:val="underline1"/>
    <w:basedOn w:val="Fuentedeprrafopredeter"/>
    <w:rsid w:val="00F06842"/>
    <w:rPr>
      <w:u w:val="single"/>
    </w:rPr>
  </w:style>
  <w:style w:type="paragraph" w:customStyle="1" w:styleId="ElsevierBodyTextCentredNospace">
    <w:name w:val="Elsevier Body Text Centred No space"/>
    <w:basedOn w:val="Normal"/>
    <w:qFormat/>
    <w:rsid w:val="00F06842"/>
    <w:pPr>
      <w:jc w:val="center"/>
    </w:pPr>
    <w:rPr>
      <w:bCs/>
      <w:iCs/>
      <w:color w:val="000000" w:themeColor="text1"/>
      <w:sz w:val="22"/>
      <w:szCs w:val="24"/>
      <w:lang w:val="en-US"/>
    </w:rPr>
  </w:style>
  <w:style w:type="table" w:styleId="Tablaconcuadrcula">
    <w:name w:val="Table Grid"/>
    <w:basedOn w:val="Tablanormal"/>
    <w:uiPriority w:val="39"/>
    <w:rsid w:val="00435258"/>
    <w:rPr>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435258"/>
    <w:pPr>
      <w:spacing w:after="200" w:line="276" w:lineRule="auto"/>
      <w:ind w:left="720"/>
      <w:contextualSpacing/>
    </w:pPr>
    <w:rPr>
      <w:rFonts w:asciiTheme="minorHAnsi" w:eastAsiaTheme="minorHAnsi" w:hAnsiTheme="minorHAnsi" w:cstheme="minorBidi"/>
      <w:sz w:val="22"/>
      <w:szCs w:val="22"/>
      <w:lang w:val="es-MX"/>
    </w:rPr>
  </w:style>
  <w:style w:type="table" w:styleId="Listaclara-nfasis5">
    <w:name w:val="Light List Accent 5"/>
    <w:basedOn w:val="Tablanormal"/>
    <w:uiPriority w:val="61"/>
    <w:rsid w:val="00270295"/>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diagramDrawing" Target="diagrams/drawing1.xml"/><Relationship Id="rId18" Type="http://schemas.openxmlformats.org/officeDocument/2006/relationships/image" Target="media/image5.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footnotes" Target="footnotes.xml"/><Relationship Id="rId12" Type="http://schemas.openxmlformats.org/officeDocument/2006/relationships/diagramColors" Target="diagrams/colors1.xml"/><Relationship Id="rId17" Type="http://schemas.openxmlformats.org/officeDocument/2006/relationships/image" Target="media/image4.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emf"/><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eader" Target="header2.xml"/><Relationship Id="rId28" Type="http://schemas.microsoft.com/office/2011/relationships/commentsExtended" Target="commentsExtended.xml"/><Relationship Id="rId10" Type="http://schemas.openxmlformats.org/officeDocument/2006/relationships/diagramLayout" Target="diagrams/layout1.xml"/><Relationship Id="rId19" Type="http://schemas.openxmlformats.org/officeDocument/2006/relationships/image" Target="media/image6.emf"/><Relationship Id="rId4" Type="http://schemas.microsoft.com/office/2007/relationships/stylesWithEffects" Target="stylesWithEffects.xml"/><Relationship Id="rId9" Type="http://schemas.openxmlformats.org/officeDocument/2006/relationships/diagramData" Target="diagrams/data1.xml"/><Relationship Id="rId14" Type="http://schemas.openxmlformats.org/officeDocument/2006/relationships/image" Target="media/image1.png"/><Relationship Id="rId22" Type="http://schemas.openxmlformats.org/officeDocument/2006/relationships/header" Target="header1.xml"/><Relationship Id="rId27" Type="http://schemas.microsoft.com/office/2016/09/relationships/commentsIds" Target="commentsIds.xml"/><Relationship Id="rId30" Type="http://schemas.microsoft.com/office/2018/08/relationships/commentsExtensible" Target="commentsExtensible.xml"/></Relationships>
</file>

<file path=word/_rels/header3.xml.rels><?xml version="1.0" encoding="UTF-8" standalone="yes"?>
<Relationships xmlns="http://schemas.openxmlformats.org/package/2006/relationships"><Relationship Id="rId1" Type="http://schemas.openxmlformats.org/officeDocument/2006/relationships/image" Target="media/image9.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nakisk\KOSTAS-10%20July%202017\books\book%20proposals\Computer%20Aided%20Chemical%20Engineering\Instructions\Chapter.dotx"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277682D-9F2A-4E51-BF0D-AD61E6B64DA6}" type="doc">
      <dgm:prSet loTypeId="urn:microsoft.com/office/officeart/2005/8/layout/hProcess9" loCatId="process" qsTypeId="urn:microsoft.com/office/officeart/2005/8/quickstyle/simple1" qsCatId="simple" csTypeId="urn:microsoft.com/office/officeart/2005/8/colors/colorful5" csCatId="colorful" phldr="1"/>
      <dgm:spPr/>
    </dgm:pt>
    <dgm:pt modelId="{C9FDCE89-0D97-441B-863D-C463D19BCBB5}">
      <dgm:prSet phldrT="[Texto]"/>
      <dgm:spPr/>
      <dgm:t>
        <a:bodyPr/>
        <a:lstStyle/>
        <a:p>
          <a:pPr algn="ctr"/>
          <a:r>
            <a:rPr lang="en-GB" b="1"/>
            <a:t>Design variables</a:t>
          </a:r>
          <a:endParaRPr lang="es-MX"/>
        </a:p>
      </dgm:t>
    </dgm:pt>
    <dgm:pt modelId="{C4956482-44DF-464B-86C8-2E794E2DE585}" type="parTrans" cxnId="{95DF0267-F273-45FE-A26F-7424EE94E90B}">
      <dgm:prSet/>
      <dgm:spPr/>
      <dgm:t>
        <a:bodyPr/>
        <a:lstStyle/>
        <a:p>
          <a:pPr algn="ctr"/>
          <a:endParaRPr lang="es-MX"/>
        </a:p>
      </dgm:t>
    </dgm:pt>
    <dgm:pt modelId="{5272D03F-7C89-4E00-B2AC-1187800BD8B0}" type="sibTrans" cxnId="{95DF0267-F273-45FE-A26F-7424EE94E90B}">
      <dgm:prSet/>
      <dgm:spPr/>
      <dgm:t>
        <a:bodyPr/>
        <a:lstStyle/>
        <a:p>
          <a:pPr algn="ctr"/>
          <a:endParaRPr lang="es-MX"/>
        </a:p>
      </dgm:t>
    </dgm:pt>
    <dgm:pt modelId="{9ABDC91A-68FE-433E-A503-75C0D157E0D7}">
      <dgm:prSet phldrT="[Texto]"/>
      <dgm:spPr/>
      <dgm:t>
        <a:bodyPr/>
        <a:lstStyle/>
        <a:p>
          <a:pPr algn="ctr"/>
          <a:r>
            <a:rPr lang="en-GB" b="1"/>
            <a:t>Design 3D </a:t>
          </a:r>
          <a:endParaRPr lang="es-MX"/>
        </a:p>
        <a:p>
          <a:pPr algn="ctr"/>
          <a:r>
            <a:rPr lang="en-GB" b="1"/>
            <a:t>column - plates</a:t>
          </a:r>
          <a:endParaRPr lang="es-MX"/>
        </a:p>
      </dgm:t>
    </dgm:pt>
    <dgm:pt modelId="{26D935FB-7293-4E81-B697-6B79F38A3679}" type="parTrans" cxnId="{E5F91662-7C09-484F-9473-1E0EEF1609A6}">
      <dgm:prSet/>
      <dgm:spPr/>
      <dgm:t>
        <a:bodyPr/>
        <a:lstStyle/>
        <a:p>
          <a:pPr algn="ctr"/>
          <a:endParaRPr lang="es-MX"/>
        </a:p>
      </dgm:t>
    </dgm:pt>
    <dgm:pt modelId="{8F24C098-F431-42F1-B731-00C002C7554A}" type="sibTrans" cxnId="{E5F91662-7C09-484F-9473-1E0EEF1609A6}">
      <dgm:prSet/>
      <dgm:spPr/>
      <dgm:t>
        <a:bodyPr/>
        <a:lstStyle/>
        <a:p>
          <a:pPr algn="ctr"/>
          <a:endParaRPr lang="es-MX"/>
        </a:p>
      </dgm:t>
    </dgm:pt>
    <dgm:pt modelId="{D1B206C3-B0D4-4311-B514-57F023CE51DB}">
      <dgm:prSet phldrT="[Texto]"/>
      <dgm:spPr/>
      <dgm:t>
        <a:bodyPr/>
        <a:lstStyle/>
        <a:p>
          <a:pPr algn="ctr"/>
          <a:r>
            <a:rPr lang="en-GB" b="1"/>
            <a:t>Hydrodynamic and heat transfer </a:t>
          </a:r>
          <a:endParaRPr lang="es-MX"/>
        </a:p>
      </dgm:t>
    </dgm:pt>
    <dgm:pt modelId="{BFA9C998-30D0-4862-B7EC-DB21C2BA6715}" type="parTrans" cxnId="{59F66D7C-BC42-4D9A-B02B-DC17CBB8B214}">
      <dgm:prSet/>
      <dgm:spPr/>
      <dgm:t>
        <a:bodyPr/>
        <a:lstStyle/>
        <a:p>
          <a:pPr algn="ctr"/>
          <a:endParaRPr lang="es-MX"/>
        </a:p>
      </dgm:t>
    </dgm:pt>
    <dgm:pt modelId="{21C36680-4D73-4BED-8030-52C966283551}" type="sibTrans" cxnId="{59F66D7C-BC42-4D9A-B02B-DC17CBB8B214}">
      <dgm:prSet/>
      <dgm:spPr/>
      <dgm:t>
        <a:bodyPr/>
        <a:lstStyle/>
        <a:p>
          <a:pPr algn="ctr"/>
          <a:endParaRPr lang="es-MX"/>
        </a:p>
      </dgm:t>
    </dgm:pt>
    <dgm:pt modelId="{F5235282-3162-4277-BFE0-DC8A23A5DFB4}" type="pres">
      <dgm:prSet presAssocID="{F277682D-9F2A-4E51-BF0D-AD61E6B64DA6}" presName="CompostProcess" presStyleCnt="0">
        <dgm:presLayoutVars>
          <dgm:dir/>
          <dgm:resizeHandles val="exact"/>
        </dgm:presLayoutVars>
      </dgm:prSet>
      <dgm:spPr/>
    </dgm:pt>
    <dgm:pt modelId="{3A5967EA-0349-4E8B-8ABE-52CA3BD54C67}" type="pres">
      <dgm:prSet presAssocID="{F277682D-9F2A-4E51-BF0D-AD61E6B64DA6}" presName="arrow" presStyleLbl="bgShp" presStyleIdx="0" presStyleCnt="1" custLinFactNeighborX="1098" custLinFactNeighborY="-6969"/>
      <dgm:spPr/>
    </dgm:pt>
    <dgm:pt modelId="{2C2F02A6-906B-4A1F-A171-050E03CA033A}" type="pres">
      <dgm:prSet presAssocID="{F277682D-9F2A-4E51-BF0D-AD61E6B64DA6}" presName="linearProcess" presStyleCnt="0"/>
      <dgm:spPr/>
    </dgm:pt>
    <dgm:pt modelId="{9686E670-6F1A-4BFE-808B-06C955B144DF}" type="pres">
      <dgm:prSet presAssocID="{C9FDCE89-0D97-441B-863D-C463D19BCBB5}" presName="textNode" presStyleLbl="node1" presStyleIdx="0" presStyleCnt="3">
        <dgm:presLayoutVars>
          <dgm:bulletEnabled val="1"/>
        </dgm:presLayoutVars>
      </dgm:prSet>
      <dgm:spPr/>
      <dgm:t>
        <a:bodyPr/>
        <a:lstStyle/>
        <a:p>
          <a:endParaRPr lang="es-MX"/>
        </a:p>
      </dgm:t>
    </dgm:pt>
    <dgm:pt modelId="{BDF2DA0D-7C28-4B81-9769-6E1CE46E81B3}" type="pres">
      <dgm:prSet presAssocID="{5272D03F-7C89-4E00-B2AC-1187800BD8B0}" presName="sibTrans" presStyleCnt="0"/>
      <dgm:spPr/>
    </dgm:pt>
    <dgm:pt modelId="{526EF213-784D-440F-911B-6E9A5AD41295}" type="pres">
      <dgm:prSet presAssocID="{9ABDC91A-68FE-433E-A503-75C0D157E0D7}" presName="textNode" presStyleLbl="node1" presStyleIdx="1" presStyleCnt="3">
        <dgm:presLayoutVars>
          <dgm:bulletEnabled val="1"/>
        </dgm:presLayoutVars>
      </dgm:prSet>
      <dgm:spPr/>
      <dgm:t>
        <a:bodyPr/>
        <a:lstStyle/>
        <a:p>
          <a:endParaRPr lang="es-MX"/>
        </a:p>
      </dgm:t>
    </dgm:pt>
    <dgm:pt modelId="{922BB484-BC12-41ED-9A05-40E9FBBF1B61}" type="pres">
      <dgm:prSet presAssocID="{8F24C098-F431-42F1-B731-00C002C7554A}" presName="sibTrans" presStyleCnt="0"/>
      <dgm:spPr/>
    </dgm:pt>
    <dgm:pt modelId="{D516D91B-36DE-42ED-BEB5-B1EE43478712}" type="pres">
      <dgm:prSet presAssocID="{D1B206C3-B0D4-4311-B514-57F023CE51DB}" presName="textNode" presStyleLbl="node1" presStyleIdx="2" presStyleCnt="3">
        <dgm:presLayoutVars>
          <dgm:bulletEnabled val="1"/>
        </dgm:presLayoutVars>
      </dgm:prSet>
      <dgm:spPr/>
      <dgm:t>
        <a:bodyPr/>
        <a:lstStyle/>
        <a:p>
          <a:endParaRPr lang="es-MX"/>
        </a:p>
      </dgm:t>
    </dgm:pt>
  </dgm:ptLst>
  <dgm:cxnLst>
    <dgm:cxn modelId="{59F63D5D-2ABC-4543-8268-A919F76206DB}" type="presOf" srcId="{9ABDC91A-68FE-433E-A503-75C0D157E0D7}" destId="{526EF213-784D-440F-911B-6E9A5AD41295}" srcOrd="0" destOrd="0" presId="urn:microsoft.com/office/officeart/2005/8/layout/hProcess9"/>
    <dgm:cxn modelId="{E5F91662-7C09-484F-9473-1E0EEF1609A6}" srcId="{F277682D-9F2A-4E51-BF0D-AD61E6B64DA6}" destId="{9ABDC91A-68FE-433E-A503-75C0D157E0D7}" srcOrd="1" destOrd="0" parTransId="{26D935FB-7293-4E81-B697-6B79F38A3679}" sibTransId="{8F24C098-F431-42F1-B731-00C002C7554A}"/>
    <dgm:cxn modelId="{95DF0267-F273-45FE-A26F-7424EE94E90B}" srcId="{F277682D-9F2A-4E51-BF0D-AD61E6B64DA6}" destId="{C9FDCE89-0D97-441B-863D-C463D19BCBB5}" srcOrd="0" destOrd="0" parTransId="{C4956482-44DF-464B-86C8-2E794E2DE585}" sibTransId="{5272D03F-7C89-4E00-B2AC-1187800BD8B0}"/>
    <dgm:cxn modelId="{E12C7C0F-DA93-4928-8B63-DD5B28E4C8C5}" type="presOf" srcId="{C9FDCE89-0D97-441B-863D-C463D19BCBB5}" destId="{9686E670-6F1A-4BFE-808B-06C955B144DF}" srcOrd="0" destOrd="0" presId="urn:microsoft.com/office/officeart/2005/8/layout/hProcess9"/>
    <dgm:cxn modelId="{722157A0-DA81-49EE-92E4-4CEF9A31EC36}" type="presOf" srcId="{F277682D-9F2A-4E51-BF0D-AD61E6B64DA6}" destId="{F5235282-3162-4277-BFE0-DC8A23A5DFB4}" srcOrd="0" destOrd="0" presId="urn:microsoft.com/office/officeart/2005/8/layout/hProcess9"/>
    <dgm:cxn modelId="{B888155B-AB0B-4DC1-878C-6246426B1A4E}" type="presOf" srcId="{D1B206C3-B0D4-4311-B514-57F023CE51DB}" destId="{D516D91B-36DE-42ED-BEB5-B1EE43478712}" srcOrd="0" destOrd="0" presId="urn:microsoft.com/office/officeart/2005/8/layout/hProcess9"/>
    <dgm:cxn modelId="{59F66D7C-BC42-4D9A-B02B-DC17CBB8B214}" srcId="{F277682D-9F2A-4E51-BF0D-AD61E6B64DA6}" destId="{D1B206C3-B0D4-4311-B514-57F023CE51DB}" srcOrd="2" destOrd="0" parTransId="{BFA9C998-30D0-4862-B7EC-DB21C2BA6715}" sibTransId="{21C36680-4D73-4BED-8030-52C966283551}"/>
    <dgm:cxn modelId="{B1F88E3F-CB1C-4262-B1CA-1605CA8737E6}" type="presParOf" srcId="{F5235282-3162-4277-BFE0-DC8A23A5DFB4}" destId="{3A5967EA-0349-4E8B-8ABE-52CA3BD54C67}" srcOrd="0" destOrd="0" presId="urn:microsoft.com/office/officeart/2005/8/layout/hProcess9"/>
    <dgm:cxn modelId="{60730711-E644-4DB1-9108-796ECA00D349}" type="presParOf" srcId="{F5235282-3162-4277-BFE0-DC8A23A5DFB4}" destId="{2C2F02A6-906B-4A1F-A171-050E03CA033A}" srcOrd="1" destOrd="0" presId="urn:microsoft.com/office/officeart/2005/8/layout/hProcess9"/>
    <dgm:cxn modelId="{82551F1E-2934-4D80-9147-47DE3CADBD89}" type="presParOf" srcId="{2C2F02A6-906B-4A1F-A171-050E03CA033A}" destId="{9686E670-6F1A-4BFE-808B-06C955B144DF}" srcOrd="0" destOrd="0" presId="urn:microsoft.com/office/officeart/2005/8/layout/hProcess9"/>
    <dgm:cxn modelId="{C67278A9-FD60-4E48-AE61-3C0B4970DE74}" type="presParOf" srcId="{2C2F02A6-906B-4A1F-A171-050E03CA033A}" destId="{BDF2DA0D-7C28-4B81-9769-6E1CE46E81B3}" srcOrd="1" destOrd="0" presId="urn:microsoft.com/office/officeart/2005/8/layout/hProcess9"/>
    <dgm:cxn modelId="{3C02ED9E-507A-494A-9EA3-E1BFE9ECF76F}" type="presParOf" srcId="{2C2F02A6-906B-4A1F-A171-050E03CA033A}" destId="{526EF213-784D-440F-911B-6E9A5AD41295}" srcOrd="2" destOrd="0" presId="urn:microsoft.com/office/officeart/2005/8/layout/hProcess9"/>
    <dgm:cxn modelId="{120A8027-DA0B-490A-B241-410CBD6E60B2}" type="presParOf" srcId="{2C2F02A6-906B-4A1F-A171-050E03CA033A}" destId="{922BB484-BC12-41ED-9A05-40E9FBBF1B61}" srcOrd="3" destOrd="0" presId="urn:microsoft.com/office/officeart/2005/8/layout/hProcess9"/>
    <dgm:cxn modelId="{2736EB38-A1B5-4D98-BE6D-B944ADA605E0}" type="presParOf" srcId="{2C2F02A6-906B-4A1F-A171-050E03CA033A}" destId="{D516D91B-36DE-42ED-BEB5-B1EE43478712}" srcOrd="4" destOrd="0" presId="urn:microsoft.com/office/officeart/2005/8/layout/hProcess9"/>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5967EA-0349-4E8B-8ABE-52CA3BD54C67}">
      <dsp:nvSpPr>
        <dsp:cNvPr id="0" name=""/>
        <dsp:cNvSpPr/>
      </dsp:nvSpPr>
      <dsp:spPr>
        <a:xfrm>
          <a:off x="272630" y="0"/>
          <a:ext cx="2747867" cy="1436370"/>
        </a:xfrm>
        <a:prstGeom prst="rightArrow">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9686E670-6F1A-4BFE-808B-06C955B144DF}">
      <dsp:nvSpPr>
        <dsp:cNvPr id="0" name=""/>
        <dsp:cNvSpPr/>
      </dsp:nvSpPr>
      <dsp:spPr>
        <a:xfrm>
          <a:off x="109548" y="430911"/>
          <a:ext cx="969835" cy="574548"/>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b="1" kern="1200"/>
            <a:t>Design variables</a:t>
          </a:r>
          <a:endParaRPr lang="es-MX" sz="1000" kern="1200"/>
        </a:p>
      </dsp:txBody>
      <dsp:txXfrm>
        <a:off x="137595" y="458958"/>
        <a:ext cx="913741" cy="518454"/>
      </dsp:txXfrm>
    </dsp:sp>
    <dsp:sp modelId="{526EF213-784D-440F-911B-6E9A5AD41295}">
      <dsp:nvSpPr>
        <dsp:cNvPr id="0" name=""/>
        <dsp:cNvSpPr/>
      </dsp:nvSpPr>
      <dsp:spPr>
        <a:xfrm>
          <a:off x="1131474" y="430911"/>
          <a:ext cx="969835" cy="574548"/>
        </a:xfrm>
        <a:prstGeom prst="roundRect">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b="1" kern="1200"/>
            <a:t>Design 3D </a:t>
          </a:r>
          <a:endParaRPr lang="es-MX" sz="1000" kern="1200"/>
        </a:p>
        <a:p>
          <a:pPr lvl="0" algn="ctr" defTabSz="444500">
            <a:lnSpc>
              <a:spcPct val="90000"/>
            </a:lnSpc>
            <a:spcBef>
              <a:spcPct val="0"/>
            </a:spcBef>
            <a:spcAft>
              <a:spcPct val="35000"/>
            </a:spcAft>
          </a:pPr>
          <a:r>
            <a:rPr lang="en-GB" sz="1000" b="1" kern="1200"/>
            <a:t>column - plates</a:t>
          </a:r>
          <a:endParaRPr lang="es-MX" sz="1000" kern="1200"/>
        </a:p>
      </dsp:txBody>
      <dsp:txXfrm>
        <a:off x="1159521" y="458958"/>
        <a:ext cx="913741" cy="518454"/>
      </dsp:txXfrm>
    </dsp:sp>
    <dsp:sp modelId="{D516D91B-36DE-42ED-BEB5-B1EE43478712}">
      <dsp:nvSpPr>
        <dsp:cNvPr id="0" name=""/>
        <dsp:cNvSpPr/>
      </dsp:nvSpPr>
      <dsp:spPr>
        <a:xfrm>
          <a:off x="2153401" y="430911"/>
          <a:ext cx="969835" cy="574548"/>
        </a:xfrm>
        <a:prstGeom prst="roundRect">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b="1" kern="1200"/>
            <a:t>Hydrodynamic and heat transfer </a:t>
          </a:r>
          <a:endParaRPr lang="es-MX" sz="1000" kern="1200"/>
        </a:p>
      </dsp:txBody>
      <dsp:txXfrm>
        <a:off x="2181448" y="458958"/>
        <a:ext cx="913741" cy="518454"/>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6C79E5-1F37-4A31-AFCD-7B823F6ED2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Chapter</Template>
  <TotalTime>2392</TotalTime>
  <Pages>6</Pages>
  <Words>2211</Words>
  <Characters>12162</Characters>
  <Application>Microsoft Office Word</Application>
  <DocSecurity>0</DocSecurity>
  <Lines>101</Lines>
  <Paragraphs>28</Paragraphs>
  <ScaleCrop>false</ScaleCrop>
  <HeadingPairs>
    <vt:vector size="6" baseType="variant">
      <vt:variant>
        <vt:lpstr>Título</vt:lpstr>
      </vt:variant>
      <vt:variant>
        <vt:i4>1</vt:i4>
      </vt:variant>
      <vt:variant>
        <vt:lpstr>Titolo</vt:lpstr>
      </vt:variant>
      <vt:variant>
        <vt:i4>1</vt:i4>
      </vt:variant>
      <vt:variant>
        <vt:lpstr>Title</vt:lpstr>
      </vt:variant>
      <vt:variant>
        <vt:i4>1</vt:i4>
      </vt:variant>
    </vt:vector>
  </HeadingPairs>
  <TitlesOfParts>
    <vt:vector size="3" baseType="lpstr">
      <vt:lpstr>Chapter</vt:lpstr>
      <vt:lpstr>Chapter</vt:lpstr>
      <vt:lpstr>Chapter</vt:lpstr>
    </vt:vector>
  </TitlesOfParts>
  <Company>Elsevier Science</Company>
  <LinksUpToDate>false</LinksUpToDate>
  <CharactersWithSpaces>14345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dc:title>
  <dc:creator>Kostas</dc:creator>
  <cp:lastModifiedBy>Jazmín Cortez González</cp:lastModifiedBy>
  <cp:revision>136</cp:revision>
  <cp:lastPrinted>2004-12-17T09:20:00Z</cp:lastPrinted>
  <dcterms:created xsi:type="dcterms:W3CDTF">2023-10-05T08:00:00Z</dcterms:created>
  <dcterms:modified xsi:type="dcterms:W3CDTF">2023-12-11T03:58:00Z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49ac42a-3eb4-4074-b885-aea26bd6241e_Enabled">
    <vt:lpwstr>true</vt:lpwstr>
  </property>
  <property fmtid="{D5CDD505-2E9C-101B-9397-08002B2CF9AE}" pid="3" name="MSIP_Label_549ac42a-3eb4-4074-b885-aea26bd6241e_SetDate">
    <vt:lpwstr>2023-10-02T08:38:43Z</vt:lpwstr>
  </property>
  <property fmtid="{D5CDD505-2E9C-101B-9397-08002B2CF9AE}" pid="4" name="MSIP_Label_549ac42a-3eb4-4074-b885-aea26bd6241e_Method">
    <vt:lpwstr>Standard</vt:lpwstr>
  </property>
  <property fmtid="{D5CDD505-2E9C-101B-9397-08002B2CF9AE}" pid="5" name="MSIP_Label_549ac42a-3eb4-4074-b885-aea26bd6241e_Name">
    <vt:lpwstr>General Business</vt:lpwstr>
  </property>
  <property fmtid="{D5CDD505-2E9C-101B-9397-08002B2CF9AE}" pid="6" name="MSIP_Label_549ac42a-3eb4-4074-b885-aea26bd6241e_SiteId">
    <vt:lpwstr>9274ee3f-9425-4109-a27f-9fb15c10675d</vt:lpwstr>
  </property>
  <property fmtid="{D5CDD505-2E9C-101B-9397-08002B2CF9AE}" pid="7" name="MSIP_Label_549ac42a-3eb4-4074-b885-aea26bd6241e_ActionId">
    <vt:lpwstr>d1e5754d-f2d2-4025-b8e5-4cd2943f5f30</vt:lpwstr>
  </property>
  <property fmtid="{D5CDD505-2E9C-101B-9397-08002B2CF9AE}" pid="8" name="MSIP_Label_549ac42a-3eb4-4074-b885-aea26bd6241e_ContentBits">
    <vt:lpwstr>0</vt:lpwstr>
  </property>
  <property fmtid="{D5CDD505-2E9C-101B-9397-08002B2CF9AE}" pid="9" name="GrammarlyDocumentId">
    <vt:lpwstr>1dbdf9704ae63b23c772d0a2d4dc5007e513b2143281315c46e9c661110ba89d</vt:lpwstr>
  </property>
</Properties>
</file>