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B0F39" w14:textId="5BD6CB7A" w:rsidR="00470950" w:rsidRDefault="00024828">
      <w:pPr>
        <w:pStyle w:val="Els-Title"/>
        <w:rPr>
          <w:color w:val="000000" w:themeColor="text1"/>
        </w:rPr>
      </w:pPr>
      <w:bookmarkStart w:id="0" w:name="_Hlk152283439"/>
      <w:r>
        <w:rPr>
          <w:bCs/>
          <w:color w:val="000000" w:themeColor="text1"/>
        </w:rPr>
        <w:t xml:space="preserve">Estimating the potential of </w:t>
      </w:r>
      <w:r w:rsidR="00CC731F">
        <w:rPr>
          <w:bCs/>
          <w:color w:val="000000" w:themeColor="text1"/>
        </w:rPr>
        <w:t>sustainable aviation</w:t>
      </w:r>
      <w:r>
        <w:rPr>
          <w:bCs/>
          <w:color w:val="000000" w:themeColor="text1"/>
        </w:rPr>
        <w:t xml:space="preserve"> fuel enabled aviation decarbonization in China: An integrated resource-technology-economy-environment analysis framework</w:t>
      </w:r>
      <w:bookmarkEnd w:id="0"/>
    </w:p>
    <w:p w14:paraId="0CD3D839" w14:textId="4FF42E22" w:rsidR="00470950" w:rsidRDefault="00024828">
      <w:pPr>
        <w:pStyle w:val="Els-Author"/>
        <w:rPr>
          <w:lang w:val="en-US"/>
        </w:rPr>
      </w:pPr>
      <w:r>
        <w:rPr>
          <w:lang w:val="en-US"/>
        </w:rPr>
        <w:t xml:space="preserve">Wubin </w:t>
      </w:r>
      <w:proofErr w:type="spellStart"/>
      <w:proofErr w:type="gramStart"/>
      <w:r>
        <w:rPr>
          <w:lang w:val="en-US"/>
        </w:rPr>
        <w:t>Yan</w:t>
      </w:r>
      <w:r>
        <w:rPr>
          <w:vertAlign w:val="superscript"/>
          <w:lang w:val="en-US"/>
        </w:rPr>
        <w:t>a,b</w:t>
      </w:r>
      <w:proofErr w:type="spellEnd"/>
      <w:proofErr w:type="gramEnd"/>
      <w:r>
        <w:rPr>
          <w:lang w:val="en-US"/>
        </w:rPr>
        <w:t xml:space="preserve">, </w:t>
      </w:r>
      <w:proofErr w:type="spellStart"/>
      <w:r w:rsidR="00253391">
        <w:rPr>
          <w:lang w:val="en-US"/>
        </w:rPr>
        <w:t>Fangwei</w:t>
      </w:r>
      <w:proofErr w:type="spellEnd"/>
      <w:r w:rsidR="00253391">
        <w:rPr>
          <w:lang w:val="en-US"/>
        </w:rPr>
        <w:t xml:space="preserve"> </w:t>
      </w:r>
      <w:proofErr w:type="spellStart"/>
      <w:r w:rsidR="00253391">
        <w:rPr>
          <w:lang w:val="en-US"/>
        </w:rPr>
        <w:t>Cheng</w:t>
      </w:r>
      <w:r>
        <w:rPr>
          <w:vertAlign w:val="superscript"/>
          <w:lang w:val="en-US"/>
        </w:rPr>
        <w:t>c</w:t>
      </w:r>
      <w:proofErr w:type="spellEnd"/>
      <w:r>
        <w:rPr>
          <w:lang w:val="en-US"/>
        </w:rPr>
        <w:t xml:space="preserve">, </w:t>
      </w:r>
      <w:proofErr w:type="spellStart"/>
      <w:r>
        <w:rPr>
          <w:lang w:val="en-US"/>
        </w:rPr>
        <w:t>Xiaonan</w:t>
      </w:r>
      <w:proofErr w:type="spellEnd"/>
      <w:r>
        <w:rPr>
          <w:lang w:val="en-US"/>
        </w:rPr>
        <w:t xml:space="preserve"> </w:t>
      </w:r>
      <w:proofErr w:type="spellStart"/>
      <w:r>
        <w:rPr>
          <w:lang w:val="en-US"/>
        </w:rPr>
        <w:t>Wang</w:t>
      </w:r>
      <w:r>
        <w:rPr>
          <w:vertAlign w:val="superscript"/>
          <w:lang w:val="en-US"/>
        </w:rPr>
        <w:t>d</w:t>
      </w:r>
      <w:proofErr w:type="spellEnd"/>
      <w:r>
        <w:rPr>
          <w:lang w:val="en-US"/>
        </w:rPr>
        <w:t xml:space="preserve">, </w:t>
      </w:r>
      <w:proofErr w:type="spellStart"/>
      <w:r>
        <w:rPr>
          <w:lang w:val="en-US"/>
        </w:rPr>
        <w:t>Chuan</w:t>
      </w:r>
      <w:proofErr w:type="spellEnd"/>
      <w:r>
        <w:rPr>
          <w:lang w:val="en-US"/>
        </w:rPr>
        <w:t xml:space="preserve"> </w:t>
      </w:r>
      <w:proofErr w:type="spellStart"/>
      <w:r>
        <w:rPr>
          <w:lang w:val="en-US"/>
        </w:rPr>
        <w:t>Zhang</w:t>
      </w:r>
      <w:r>
        <w:rPr>
          <w:vertAlign w:val="superscript"/>
          <w:lang w:val="en-US"/>
        </w:rPr>
        <w:t>a,e</w:t>
      </w:r>
      <w:proofErr w:type="spellEnd"/>
      <w:r w:rsidR="00564631">
        <w:rPr>
          <w:vertAlign w:val="superscript"/>
          <w:lang w:val="en-US"/>
        </w:rPr>
        <w:t>*</w:t>
      </w:r>
    </w:p>
    <w:p w14:paraId="361AC65E" w14:textId="77777777" w:rsidR="00470950" w:rsidRDefault="00024828">
      <w:pPr>
        <w:pStyle w:val="Els-Affiliation"/>
        <w:rPr>
          <w:lang w:val="en-US"/>
        </w:rPr>
      </w:pPr>
      <w:proofErr w:type="spellStart"/>
      <w:r>
        <w:rPr>
          <w:vertAlign w:val="superscript"/>
          <w:lang w:val="en-US"/>
        </w:rPr>
        <w:t>a</w:t>
      </w:r>
      <w:r>
        <w:rPr>
          <w:lang w:val="en-US"/>
        </w:rPr>
        <w:t>Institute</w:t>
      </w:r>
      <w:proofErr w:type="spellEnd"/>
      <w:r>
        <w:rPr>
          <w:lang w:val="en-US"/>
        </w:rPr>
        <w:t xml:space="preserve"> of Energy, Peking University, Beijing 100871, China</w:t>
      </w:r>
    </w:p>
    <w:p w14:paraId="3C38DED0" w14:textId="77777777" w:rsidR="00470950" w:rsidRDefault="00024828">
      <w:pPr>
        <w:pStyle w:val="Els-Affiliation"/>
        <w:rPr>
          <w:lang w:val="en-US"/>
        </w:rPr>
      </w:pPr>
      <w:proofErr w:type="spellStart"/>
      <w:r>
        <w:rPr>
          <w:vertAlign w:val="superscript"/>
          <w:lang w:val="en-US"/>
        </w:rPr>
        <w:t>b</w:t>
      </w:r>
      <w:r>
        <w:rPr>
          <w:lang w:val="en-US"/>
        </w:rPr>
        <w:t>College</w:t>
      </w:r>
      <w:proofErr w:type="spellEnd"/>
      <w:r>
        <w:rPr>
          <w:lang w:val="en-US"/>
        </w:rPr>
        <w:t xml:space="preserve"> o</w:t>
      </w:r>
      <w:r>
        <w:rPr>
          <w:lang w:val="en-US"/>
        </w:rPr>
        <w:t>f engineering, Peking University, Beijing 100871, China</w:t>
      </w:r>
    </w:p>
    <w:p w14:paraId="6CC8A328" w14:textId="77777777" w:rsidR="00470950" w:rsidRDefault="00024828">
      <w:pPr>
        <w:pStyle w:val="Els-Affiliation"/>
        <w:rPr>
          <w:lang w:val="en-US"/>
        </w:rPr>
      </w:pPr>
      <w:proofErr w:type="spellStart"/>
      <w:r>
        <w:rPr>
          <w:vertAlign w:val="superscript"/>
          <w:lang w:val="en-US"/>
        </w:rPr>
        <w:t>c</w:t>
      </w:r>
      <w:r>
        <w:rPr>
          <w:lang w:val="en-US"/>
        </w:rPr>
        <w:t>Andlinger</w:t>
      </w:r>
      <w:proofErr w:type="spellEnd"/>
      <w:r>
        <w:rPr>
          <w:lang w:val="en-US"/>
        </w:rPr>
        <w:t xml:space="preserve"> Center for Energy and the Environment, Princeton University, Princeton, NJ 08544, USA</w:t>
      </w:r>
    </w:p>
    <w:p w14:paraId="68282E50" w14:textId="77777777" w:rsidR="00470950" w:rsidRDefault="00024828">
      <w:pPr>
        <w:pStyle w:val="Els-Affiliation"/>
        <w:rPr>
          <w:lang w:val="en-US"/>
        </w:rPr>
      </w:pPr>
      <w:proofErr w:type="spellStart"/>
      <w:r>
        <w:rPr>
          <w:vertAlign w:val="superscript"/>
          <w:lang w:val="en-US"/>
        </w:rPr>
        <w:t>d</w:t>
      </w:r>
      <w:r>
        <w:rPr>
          <w:lang w:val="en-US"/>
        </w:rPr>
        <w:t>Department</w:t>
      </w:r>
      <w:proofErr w:type="spellEnd"/>
      <w:r>
        <w:rPr>
          <w:lang w:val="en-US"/>
        </w:rPr>
        <w:t xml:space="preserve"> of Chemical Engineering, Tsinghua University, Beijing 100084, China</w:t>
      </w:r>
    </w:p>
    <w:p w14:paraId="6B1B964E" w14:textId="258E3521" w:rsidR="00470950" w:rsidRDefault="00024828">
      <w:pPr>
        <w:pStyle w:val="Els-Affiliation"/>
        <w:rPr>
          <w:lang w:val="en-US"/>
        </w:rPr>
      </w:pPr>
      <w:proofErr w:type="spellStart"/>
      <w:r>
        <w:rPr>
          <w:vertAlign w:val="superscript"/>
          <w:lang w:val="en-US"/>
        </w:rPr>
        <w:t>e</w:t>
      </w:r>
      <w:r>
        <w:rPr>
          <w:lang w:val="en-US"/>
        </w:rPr>
        <w:t>Institute</w:t>
      </w:r>
      <w:proofErr w:type="spellEnd"/>
      <w:r>
        <w:rPr>
          <w:lang w:val="en-US"/>
        </w:rPr>
        <w:t xml:space="preserve"> of Carbon Ne</w:t>
      </w:r>
      <w:r>
        <w:rPr>
          <w:lang w:val="en-US"/>
        </w:rPr>
        <w:t>utrality, Peking University, Beijing 100871, China</w:t>
      </w:r>
    </w:p>
    <w:p w14:paraId="7C1387B9" w14:textId="3BC623EA" w:rsidR="00470950" w:rsidRPr="004127C2" w:rsidRDefault="00024828">
      <w:pPr>
        <w:pStyle w:val="Els-Affiliation"/>
        <w:spacing w:after="120"/>
        <w:rPr>
          <w:lang w:val="en-US"/>
        </w:rPr>
      </w:pPr>
      <w:r>
        <w:rPr>
          <w:lang w:val="en-US"/>
        </w:rPr>
        <w:t>czhang@pku.edu.cn</w:t>
      </w:r>
    </w:p>
    <w:p w14:paraId="144AC430" w14:textId="77777777" w:rsidR="00470950" w:rsidRDefault="00024828">
      <w:pPr>
        <w:pStyle w:val="Els-Abstract"/>
      </w:pPr>
      <w:r>
        <w:t>Abstract</w:t>
      </w:r>
    </w:p>
    <w:p w14:paraId="440E0AA5" w14:textId="41BFCF93" w:rsidR="00470950" w:rsidRPr="00BD46CB" w:rsidRDefault="00D74EDF" w:rsidP="00BD46CB">
      <w:pPr>
        <w:pStyle w:val="Els-body-text"/>
      </w:pPr>
      <w:r>
        <w:rPr>
          <w:rFonts w:hint="eastAsia"/>
          <w:lang w:eastAsia="zh-CN"/>
        </w:rPr>
        <w:t>T</w:t>
      </w:r>
      <w:r>
        <w:rPr>
          <w:lang w:eastAsia="zh-CN"/>
        </w:rPr>
        <w:t>he decarbonization of aviation sector has aroused extensive attention</w:t>
      </w:r>
      <w:r w:rsidR="00FE502A">
        <w:rPr>
          <w:lang w:eastAsia="zh-CN"/>
        </w:rPr>
        <w:t xml:space="preserve"> in China. Sustainable aviation fuel is widely considered as a promising </w:t>
      </w:r>
      <w:r w:rsidR="00FE502A">
        <w:rPr>
          <w:rFonts w:hint="eastAsia"/>
          <w:lang w:eastAsia="zh-CN"/>
        </w:rPr>
        <w:t>s</w:t>
      </w:r>
      <w:r w:rsidR="00FE502A">
        <w:rPr>
          <w:lang w:eastAsia="zh-CN"/>
        </w:rPr>
        <w:t xml:space="preserve">trategy for aviation decarbonization. </w:t>
      </w:r>
      <w:r w:rsidR="00FE502A" w:rsidRPr="00FE502A">
        <w:rPr>
          <w:lang w:eastAsia="zh-CN"/>
        </w:rPr>
        <w:t xml:space="preserve">However, a realistic estimation of China’s </w:t>
      </w:r>
      <w:r w:rsidR="001F5053">
        <w:rPr>
          <w:lang w:eastAsia="zh-CN"/>
        </w:rPr>
        <w:t xml:space="preserve">sustainable aviation </w:t>
      </w:r>
      <w:r w:rsidR="00FE502A" w:rsidRPr="00FE502A">
        <w:rPr>
          <w:lang w:eastAsia="zh-CN"/>
        </w:rPr>
        <w:t xml:space="preserve">fuel enabled decarbonization potential has not been achieved so far. In order to fill this gap, system analysis including resource potential evaluation, conversion </w:t>
      </w:r>
      <w:r w:rsidR="002E3135">
        <w:rPr>
          <w:lang w:eastAsia="zh-CN"/>
        </w:rPr>
        <w:t>process</w:t>
      </w:r>
      <w:r w:rsidR="00FE502A" w:rsidRPr="00FE502A">
        <w:rPr>
          <w:lang w:eastAsia="zh-CN"/>
        </w:rPr>
        <w:t xml:space="preserve"> simulation, </w:t>
      </w:r>
      <w:r w:rsidR="002E3135">
        <w:rPr>
          <w:lang w:eastAsia="zh-CN"/>
        </w:rPr>
        <w:t>techno-</w:t>
      </w:r>
      <w:r w:rsidR="00FE502A" w:rsidRPr="00FE502A">
        <w:rPr>
          <w:lang w:eastAsia="zh-CN"/>
        </w:rPr>
        <w:t xml:space="preserve">economic analysis, and environmental impact assessment </w:t>
      </w:r>
      <w:r w:rsidR="00FE502A">
        <w:rPr>
          <w:lang w:eastAsia="zh-CN"/>
        </w:rPr>
        <w:t xml:space="preserve">are </w:t>
      </w:r>
      <w:r w:rsidR="00FE502A" w:rsidRPr="00FE502A">
        <w:rPr>
          <w:lang w:eastAsia="zh-CN"/>
        </w:rPr>
        <w:t>conducted</w:t>
      </w:r>
      <w:r w:rsidR="00FE502A">
        <w:rPr>
          <w:lang w:eastAsia="zh-CN"/>
        </w:rPr>
        <w:t xml:space="preserve"> to evaluate the </w:t>
      </w:r>
      <w:r w:rsidR="00FE502A" w:rsidRPr="00FE502A">
        <w:rPr>
          <w:lang w:eastAsia="zh-CN"/>
        </w:rPr>
        <w:t xml:space="preserve">decarbonization </w:t>
      </w:r>
      <w:r w:rsidR="00FE502A">
        <w:rPr>
          <w:lang w:eastAsia="zh-CN"/>
        </w:rPr>
        <w:t xml:space="preserve">potential </w:t>
      </w:r>
      <w:r w:rsidR="00FE502A" w:rsidRPr="00FE502A">
        <w:rPr>
          <w:lang w:eastAsia="zh-CN"/>
        </w:rPr>
        <w:t xml:space="preserve">of </w:t>
      </w:r>
      <w:r w:rsidR="00F0530C">
        <w:rPr>
          <w:lang w:eastAsia="zh-CN"/>
        </w:rPr>
        <w:t xml:space="preserve">sustainable aviation fuel </w:t>
      </w:r>
      <w:r w:rsidR="00FE502A" w:rsidRPr="00FE502A">
        <w:rPr>
          <w:lang w:eastAsia="zh-CN"/>
        </w:rPr>
        <w:t>in China’s aviation sector.</w:t>
      </w:r>
      <w:r w:rsidR="00FE502A" w:rsidRPr="00FE502A">
        <w:t xml:space="preserve"> </w:t>
      </w:r>
      <w:r w:rsidR="00F0530C">
        <w:t xml:space="preserve">In this study, </w:t>
      </w:r>
      <w:r w:rsidR="00356BA9">
        <w:t xml:space="preserve">sustainable </w:t>
      </w:r>
      <w:r w:rsidR="00F0530C">
        <w:t>aviation fuel is produced from six conventional crop straws in Chin</w:t>
      </w:r>
      <w:r w:rsidR="00BD46CB">
        <w:t xml:space="preserve">a </w:t>
      </w:r>
      <w:r w:rsidR="00F0530C">
        <w:t>via Gasification-Fischer-</w:t>
      </w:r>
      <w:proofErr w:type="spellStart"/>
      <w:r w:rsidR="00F0530C">
        <w:t>Tropsch</w:t>
      </w:r>
      <w:proofErr w:type="spellEnd"/>
      <w:r w:rsidR="00F0530C">
        <w:t xml:space="preserve"> conversion pathway. </w:t>
      </w:r>
      <w:r w:rsidR="00F0530C">
        <w:rPr>
          <w:lang w:val="en-GB" w:eastAsia="zh-CN"/>
        </w:rPr>
        <w:t>Among these straws, cotton straw and corn straw are promising feedstocks for sustainable aviation fuel production</w:t>
      </w:r>
      <w:r w:rsidR="00051FC5">
        <w:rPr>
          <w:lang w:val="en-GB" w:eastAsia="zh-CN"/>
        </w:rPr>
        <w:t xml:space="preserve"> from the perspective of decarbonization cost</w:t>
      </w:r>
      <w:r w:rsidR="00F0530C">
        <w:rPr>
          <w:lang w:val="en-GB" w:eastAsia="zh-CN"/>
        </w:rPr>
        <w:t xml:space="preserve">. </w:t>
      </w:r>
      <w:r w:rsidR="00051FC5">
        <w:rPr>
          <w:lang w:val="en-GB" w:eastAsia="zh-CN"/>
        </w:rPr>
        <w:t>Considering their reserves in China, c</w:t>
      </w:r>
      <w:r w:rsidR="00F0530C">
        <w:rPr>
          <w:lang w:val="en-GB" w:eastAsia="zh-CN"/>
        </w:rPr>
        <w:t xml:space="preserve">otton </w:t>
      </w:r>
      <w:r w:rsidR="00051FC5">
        <w:rPr>
          <w:lang w:val="en-GB" w:eastAsia="zh-CN"/>
        </w:rPr>
        <w:t xml:space="preserve">straw is suitable for </w:t>
      </w:r>
      <w:r w:rsidR="00F0530C">
        <w:rPr>
          <w:lang w:val="en-GB" w:eastAsia="zh-CN"/>
        </w:rPr>
        <w:t xml:space="preserve">early industrial production of </w:t>
      </w:r>
      <w:r w:rsidR="00051FC5">
        <w:rPr>
          <w:lang w:val="en-GB" w:eastAsia="zh-CN"/>
        </w:rPr>
        <w:t xml:space="preserve">sustainable aviation fuel, while corn straw can support future large scale sustainable aviation fuel application. </w:t>
      </w:r>
      <w:r w:rsidR="00F0530C">
        <w:rPr>
          <w:lang w:val="en-GB" w:eastAsia="zh-CN"/>
        </w:rPr>
        <w:t xml:space="preserve">When the blending ratio </w:t>
      </w:r>
      <w:r w:rsidR="00051FC5">
        <w:rPr>
          <w:lang w:val="en-GB" w:eastAsia="zh-CN"/>
        </w:rPr>
        <w:t xml:space="preserve">of sustainable aviation fuel </w:t>
      </w:r>
      <w:r w:rsidR="00F0530C">
        <w:rPr>
          <w:lang w:val="en-GB" w:eastAsia="zh-CN"/>
        </w:rPr>
        <w:t>reaches 50 %, about 60 Mt CO</w:t>
      </w:r>
      <w:r w:rsidR="00F0530C" w:rsidRPr="00EA69FC">
        <w:rPr>
          <w:vertAlign w:val="subscript"/>
          <w:lang w:val="en-GB" w:eastAsia="zh-CN"/>
        </w:rPr>
        <w:t>2</w:t>
      </w:r>
      <w:r w:rsidR="00F0530C">
        <w:rPr>
          <w:lang w:val="en-GB" w:eastAsia="zh-CN"/>
        </w:rPr>
        <w:t xml:space="preserve">e emission can be reduced, which accounts for 43 % of </w:t>
      </w:r>
      <w:r w:rsidR="00F0530C">
        <w:rPr>
          <w:rFonts w:hint="eastAsia"/>
          <w:lang w:val="en-GB" w:eastAsia="zh-CN"/>
        </w:rPr>
        <w:t>t</w:t>
      </w:r>
      <w:r w:rsidR="00F0530C">
        <w:rPr>
          <w:lang w:val="en-GB" w:eastAsia="zh-CN"/>
        </w:rPr>
        <w:t xml:space="preserve">he emission for China’s aviation sector in 2023, showing the huge decarbonization potential of </w:t>
      </w:r>
      <w:r w:rsidR="00051FC5">
        <w:rPr>
          <w:lang w:val="en-GB" w:eastAsia="zh-CN"/>
        </w:rPr>
        <w:t>sustainable aviation fuel</w:t>
      </w:r>
      <w:r w:rsidR="00F0530C">
        <w:rPr>
          <w:lang w:val="en-GB" w:eastAsia="zh-CN"/>
        </w:rPr>
        <w:t>.</w:t>
      </w:r>
    </w:p>
    <w:p w14:paraId="4C226150" w14:textId="046C783E" w:rsidR="00470950" w:rsidRPr="00BD46CB" w:rsidRDefault="00024828">
      <w:pPr>
        <w:pStyle w:val="Els-body-text"/>
        <w:spacing w:after="120"/>
        <w:rPr>
          <w:lang w:val="en-GB"/>
        </w:rPr>
      </w:pPr>
      <w:r>
        <w:rPr>
          <w:b/>
          <w:bCs/>
          <w:lang w:val="en-GB"/>
        </w:rPr>
        <w:t>Keywords</w:t>
      </w:r>
      <w:r>
        <w:rPr>
          <w:lang w:val="en-GB"/>
        </w:rPr>
        <w:t xml:space="preserve">: </w:t>
      </w:r>
      <w:r>
        <w:rPr>
          <w:rFonts w:hint="eastAsia"/>
          <w:lang w:eastAsia="zh-CN"/>
        </w:rPr>
        <w:t>sustainable aviation fuel</w:t>
      </w:r>
      <w:r>
        <w:rPr>
          <w:lang w:val="en-GB"/>
        </w:rPr>
        <w:t xml:space="preserve">, </w:t>
      </w:r>
      <w:r>
        <w:rPr>
          <w:rFonts w:hint="eastAsia"/>
          <w:lang w:eastAsia="zh-CN"/>
        </w:rPr>
        <w:t>agricultural biomass, Fischer-</w:t>
      </w:r>
      <w:proofErr w:type="spellStart"/>
      <w:r>
        <w:rPr>
          <w:rFonts w:hint="eastAsia"/>
          <w:lang w:eastAsia="zh-CN"/>
        </w:rPr>
        <w:t>Tro</w:t>
      </w:r>
      <w:r>
        <w:rPr>
          <w:rFonts w:hint="eastAsia"/>
          <w:lang w:eastAsia="zh-CN"/>
        </w:rPr>
        <w:t>psch</w:t>
      </w:r>
      <w:proofErr w:type="spellEnd"/>
      <w:r>
        <w:rPr>
          <w:rFonts w:hint="eastAsia"/>
          <w:lang w:eastAsia="zh-CN"/>
        </w:rPr>
        <w:t xml:space="preserve"> synthesis, techno-econom</w:t>
      </w:r>
      <w:r w:rsidR="004E1438">
        <w:rPr>
          <w:lang w:eastAsia="zh-CN"/>
        </w:rPr>
        <w:t>ic</w:t>
      </w:r>
      <w:r>
        <w:rPr>
          <w:rFonts w:hint="eastAsia"/>
          <w:lang w:eastAsia="zh-CN"/>
        </w:rPr>
        <w:t xml:space="preserve"> analysis,</w:t>
      </w:r>
      <w:r w:rsidR="0081691F">
        <w:rPr>
          <w:lang w:eastAsia="zh-CN"/>
        </w:rPr>
        <w:t xml:space="preserve"> </w:t>
      </w:r>
      <w:r>
        <w:rPr>
          <w:rFonts w:hint="eastAsia"/>
          <w:lang w:eastAsia="zh-CN"/>
        </w:rPr>
        <w:t>decarbonization</w:t>
      </w:r>
      <w:r w:rsidR="0081691F">
        <w:rPr>
          <w:lang w:eastAsia="zh-CN"/>
        </w:rPr>
        <w:t xml:space="preserve"> </w:t>
      </w:r>
      <w:r>
        <w:rPr>
          <w:rFonts w:hint="eastAsia"/>
          <w:lang w:eastAsia="zh-CN"/>
        </w:rPr>
        <w:t>potential</w:t>
      </w:r>
      <w:r>
        <w:rPr>
          <w:lang w:val="en-GB"/>
        </w:rPr>
        <w:t>.</w:t>
      </w:r>
    </w:p>
    <w:p w14:paraId="5DFC1D7E" w14:textId="77777777" w:rsidR="00470950" w:rsidRDefault="00024828">
      <w:pPr>
        <w:pStyle w:val="Els-1storder-head"/>
      </w:pPr>
      <w:r>
        <w:rPr>
          <w:rFonts w:hint="eastAsia"/>
          <w:lang w:eastAsia="zh-CN"/>
        </w:rPr>
        <w:t xml:space="preserve">Introduction </w:t>
      </w:r>
    </w:p>
    <w:p w14:paraId="2FDA80A5" w14:textId="6C86094A" w:rsidR="00356BA9" w:rsidRDefault="0036431B" w:rsidP="00356BA9">
      <w:pPr>
        <w:pStyle w:val="Els-body-text"/>
        <w:ind w:firstLineChars="200" w:firstLine="400"/>
        <w:rPr>
          <w:lang w:eastAsia="zh-CN"/>
        </w:rPr>
      </w:pPr>
      <w:r w:rsidRPr="0036431B">
        <w:t>Aviation is one of the most difficult-to-decarbonize sectors among the net-zero energy transitions. China’s 2060 carbon neutrality commitment, plus the likely increasing aviation demand in the long run, further emphasizes the importance of aviation decarbonization. Replacing petroleum jet fuel</w:t>
      </w:r>
      <w:r w:rsidR="00356BA9">
        <w:t xml:space="preserve"> (PJF)</w:t>
      </w:r>
      <w:r w:rsidRPr="0036431B">
        <w:t xml:space="preserve"> with </w:t>
      </w:r>
      <w:r w:rsidR="004127C2">
        <w:t>sustainable aviation fuel (SAF)</w:t>
      </w:r>
      <w:r w:rsidRPr="0036431B">
        <w:t xml:space="preserve"> is widely considered as a promising aviation decarbonization pathway</w:t>
      </w:r>
      <w:r w:rsidR="00927431">
        <w:rPr>
          <w:lang w:eastAsia="zh-CN"/>
        </w:rPr>
        <w:fldChar w:fldCharType="begin"/>
      </w:r>
      <w:r w:rsidR="00654A56">
        <w:rPr>
          <w:lang w:eastAsia="zh-CN"/>
        </w:rPr>
        <w:instrText xml:space="preserve"> ADDIN EN.CITE &lt;EndNote&gt;&lt;Cite&gt;&lt;Author&gt;Cavalett&lt;/Author&gt;&lt;Year&gt;2018&lt;/Year&gt;&lt;RecNum&gt;177&lt;/RecNum&gt;&lt;DisplayText&gt;(Cavalett and Cherubini, 2018)&lt;/DisplayText&gt;&lt;record&gt;&lt;rec-number&gt;177&lt;/rec-number&gt;&lt;foreign-keys&gt;&lt;key app="EN" db-id="azdxwde5y2fttxeesrrx9r22dffwrazx505f" timestamp="1700032681"&gt;177&lt;/key&gt;&lt;/foreign-keys&gt;&lt;ref-type name="Journal Article"&gt;17&lt;/ref-type&gt;&lt;contributors&gt;&lt;authors&gt;&lt;author&gt;Cavalett, Otavio&lt;/author&gt;&lt;author&gt;Cherubini, Francesco&lt;/author&gt;&lt;/authors&gt;&lt;/contributors&gt;&lt;titles&gt;&lt;title&gt;Contribution of jet fuel from forest residues to multiple Sustainable Development Goals&lt;/title&gt;&lt;secondary-title&gt;Nature Sustainability&lt;/secondary-title&gt;&lt;/titles&gt;&lt;periodical&gt;&lt;full-title&gt;Nature Sustainability&lt;/full-title&gt;&lt;/periodical&gt;&lt;pages&gt;799-807&lt;/pages&gt;&lt;volume&gt;1&lt;/volume&gt;&lt;number&gt;12&lt;/number&gt;&lt;dates&gt;&lt;year&gt;2018&lt;/year&gt;&lt;pub-dates&gt;&lt;date&gt;2018/12/01&lt;/date&gt;&lt;/pub-dates&gt;&lt;/dates&gt;&lt;isbn&gt;2398-9629&lt;/isbn&gt;&lt;urls&gt;&lt;related-urls&gt;&lt;url&gt;https://doi.org/10.1038/s41893-018-0181-2&lt;/url&gt;&lt;/related-urls&gt;&lt;/urls&gt;&lt;electronic-resource-num&gt;10.1038/s41893-018-0181-2&lt;/electronic-resource-num&gt;&lt;/record&gt;&lt;/Cite&gt;&lt;/EndNote&gt;</w:instrText>
      </w:r>
      <w:r w:rsidR="00927431">
        <w:rPr>
          <w:lang w:eastAsia="zh-CN"/>
        </w:rPr>
        <w:fldChar w:fldCharType="separate"/>
      </w:r>
      <w:r w:rsidR="00654A56">
        <w:rPr>
          <w:noProof/>
          <w:lang w:eastAsia="zh-CN"/>
        </w:rPr>
        <w:t>(Cavalett and Cherubini, 2018)</w:t>
      </w:r>
      <w:r w:rsidR="00927431">
        <w:rPr>
          <w:lang w:eastAsia="zh-CN"/>
        </w:rPr>
        <w:fldChar w:fldCharType="end"/>
      </w:r>
      <w:r w:rsidR="00255CA7">
        <w:rPr>
          <w:lang w:eastAsia="zh-CN"/>
        </w:rPr>
        <w:t>,</w:t>
      </w:r>
      <w:r w:rsidR="00927431">
        <w:rPr>
          <w:lang w:eastAsia="zh-CN"/>
        </w:rPr>
        <w:t xml:space="preserve"> </w:t>
      </w:r>
      <w:r w:rsidR="00880C2B">
        <w:rPr>
          <w:lang w:eastAsia="zh-CN"/>
        </w:rPr>
        <w:t xml:space="preserve">while other strategies, such as electric </w:t>
      </w:r>
      <w:r w:rsidR="004F67BC">
        <w:rPr>
          <w:lang w:eastAsia="zh-CN"/>
        </w:rPr>
        <w:t>and hydrogen fuel cell commuter aircrafts, are limited in their short range and technical challenges</w:t>
      </w:r>
      <w:r w:rsidR="00654A56">
        <w:rPr>
          <w:lang w:eastAsia="zh-CN"/>
        </w:rPr>
        <w:fldChar w:fldCharType="begin"/>
      </w:r>
      <w:r w:rsidR="00654A56">
        <w:rPr>
          <w:lang w:eastAsia="zh-CN"/>
        </w:rPr>
        <w:instrText xml:space="preserve"> ADDIN EN.CITE &lt;EndNote&gt;&lt;Cite&gt;&lt;Author&gt;Vardon&lt;/Author&gt;&lt;Year&gt;2022&lt;/Year&gt;&lt;RecNum&gt;7&lt;/RecNum&gt;&lt;DisplayText&gt;(Vardon et al., 2022)&lt;/DisplayText&gt;&lt;record&gt;&lt;rec-number&gt;7&lt;/rec-number&gt;&lt;foreign-keys&gt;&lt;key app="EN" db-id="azdxwde5y2fttxeesrrx9r22dffwrazx505f" timestamp="1666764416"&gt;7&lt;/key&gt;&lt;/foreign-keys&gt;&lt;ref-type name="Journal Article"&gt;17&lt;/ref-type&gt;&lt;contributors&gt;&lt;authors&gt;&lt;author&gt;Vardon, Derek R.&lt;/author&gt;&lt;author&gt;Sherbacow, Bryan J.&lt;/author&gt;&lt;author&gt;Guan, Kaiyu&lt;/author&gt;&lt;author&gt;Heyne, Joshua S.&lt;/author&gt;&lt;author&gt;Abdullah, Zia&lt;/author&gt;&lt;/authors&gt;&lt;/contributors&gt;&lt;titles&gt;&lt;title&gt;Realizing “net-zero-carbon” sustainable aviation fuel&lt;/title&gt;&lt;secondary-title&gt;Joule&lt;/secondary-title&gt;&lt;/titles&gt;&lt;periodical&gt;&lt;full-title&gt;Joule&lt;/full-title&gt;&lt;/periodical&gt;&lt;pages&gt;16-21&lt;/pages&gt;&lt;volume&gt;6&lt;/volume&gt;&lt;number&gt;1&lt;/number&gt;&lt;dates&gt;&lt;year&gt;2022&lt;/year&gt;&lt;pub-dates&gt;&lt;date&gt;2022/01/19/&lt;/date&gt;&lt;/pub-dates&gt;&lt;/dates&gt;&lt;isbn&gt;2542-4351&lt;/isbn&gt;&lt;urls&gt;&lt;related-urls&gt;&lt;url&gt;https://www.sciencedirect.com/science/article/pii/S2542435121005821&lt;/url&gt;&lt;/related-urls&gt;&lt;/urls&gt;&lt;electronic-resource-num&gt;https://doi.org/10.1016/j.joule.2021.12.013&lt;/electronic-resource-num&gt;&lt;/record&gt;&lt;/Cite&gt;&lt;/EndNote&gt;</w:instrText>
      </w:r>
      <w:r w:rsidR="00654A56">
        <w:rPr>
          <w:lang w:eastAsia="zh-CN"/>
        </w:rPr>
        <w:fldChar w:fldCharType="separate"/>
      </w:r>
      <w:r w:rsidR="00654A56">
        <w:rPr>
          <w:noProof/>
          <w:lang w:eastAsia="zh-CN"/>
        </w:rPr>
        <w:t>(Vardon et al., 2022)</w:t>
      </w:r>
      <w:r w:rsidR="00654A56">
        <w:rPr>
          <w:lang w:eastAsia="zh-CN"/>
        </w:rPr>
        <w:fldChar w:fldCharType="end"/>
      </w:r>
      <w:r w:rsidR="00255CA7">
        <w:rPr>
          <w:lang w:eastAsia="zh-CN"/>
        </w:rPr>
        <w:t>.</w:t>
      </w:r>
      <w:r w:rsidR="004F67BC">
        <w:rPr>
          <w:lang w:eastAsia="zh-CN"/>
        </w:rPr>
        <w:t xml:space="preserve"> </w:t>
      </w:r>
    </w:p>
    <w:p w14:paraId="2D6435C1" w14:textId="69F47401" w:rsidR="00BD46CB" w:rsidRDefault="001F5053" w:rsidP="00356BA9">
      <w:pPr>
        <w:pStyle w:val="Els-body-text"/>
        <w:ind w:firstLineChars="200" w:firstLine="400"/>
        <w:rPr>
          <w:lang w:eastAsia="zh-CN"/>
        </w:rPr>
      </w:pPr>
      <w:r>
        <w:rPr>
          <w:rFonts w:hint="eastAsia"/>
          <w:lang w:eastAsia="zh-CN"/>
        </w:rPr>
        <w:t>C</w:t>
      </w:r>
      <w:r>
        <w:rPr>
          <w:lang w:eastAsia="zh-CN"/>
        </w:rPr>
        <w:t>urrently, several SAF production pathways have been certified by ASTM standards, e.g., gasification and Fischer-</w:t>
      </w:r>
      <w:proofErr w:type="spellStart"/>
      <w:r>
        <w:rPr>
          <w:lang w:eastAsia="zh-CN"/>
        </w:rPr>
        <w:t>Tropsch</w:t>
      </w:r>
      <w:proofErr w:type="spellEnd"/>
      <w:r>
        <w:rPr>
          <w:lang w:eastAsia="zh-CN"/>
        </w:rPr>
        <w:t xml:space="preserve"> (G-FT), </w:t>
      </w:r>
      <w:proofErr w:type="spellStart"/>
      <w:r>
        <w:rPr>
          <w:lang w:eastAsia="zh-CN"/>
        </w:rPr>
        <w:t>hydroprocessed</w:t>
      </w:r>
      <w:proofErr w:type="spellEnd"/>
      <w:r>
        <w:rPr>
          <w:lang w:eastAsia="zh-CN"/>
        </w:rPr>
        <w:t xml:space="preserve"> esters and fatty acids (HEFA), alcohol to jet (ATJ), and sugar to jet (STJ)</w:t>
      </w:r>
      <w:r w:rsidR="008C07D5">
        <w:rPr>
          <w:lang w:eastAsia="zh-CN"/>
        </w:rPr>
        <w:fldChar w:fldCharType="begin"/>
      </w:r>
      <w:r w:rsidR="00654A56">
        <w:rPr>
          <w:lang w:eastAsia="zh-CN"/>
        </w:rPr>
        <w:instrText xml:space="preserve"> ADDIN EN.CITE &lt;EndNote&gt;&lt;Cite&gt;&lt;Author&gt;Okolie&lt;/Author&gt;&lt;Year&gt;2023&lt;/Year&gt;&lt;RecNum&gt;144&lt;/RecNum&gt;&lt;DisplayText&gt;(Okolie et al., 2023)&lt;/DisplayText&gt;&lt;record&gt;&lt;rec-number&gt;144&lt;/rec-number&gt;&lt;foreign-keys&gt;&lt;key app="EN" db-id="azdxwde5y2fttxeesrrx9r22dffwrazx505f" timestamp="1698061837"&gt;144&lt;/key&gt;&lt;/foreign-keys&gt;&lt;ref-type name="Journal Article"&gt;17&lt;/ref-type&gt;&lt;contributors&gt;&lt;authors&gt;&lt;author&gt;Okolie, Jude A.&lt;/author&gt;&lt;author&gt;Awotoye, Damilola&lt;/author&gt;&lt;author&gt;Tabat, Meshach E.&lt;/author&gt;&lt;author&gt;Okoye, Patrick U.&lt;/author&gt;&lt;author&gt;Epelle, Emmanuel I.&lt;/author&gt;&lt;author&gt;Ogbaga, Chukwuma C.&lt;/author&gt;&lt;author&gt;Güleç, Fatih&lt;/author&gt;&lt;author&gt;Oboirien, Bilainu&lt;/author&gt;&lt;/authors&gt;&lt;/contributors&gt;&lt;titles&gt;&lt;title&gt;Multi-criteria decision analysis for the evaluation and screening of sustainable aviation fuel production pathways&lt;/title&gt;&lt;secondary-title&gt;iScience&lt;/secondary-title&gt;&lt;/titles&gt;&lt;periodical&gt;&lt;full-title&gt;iScience&lt;/full-title&gt;&lt;/periodical&gt;&lt;pages&gt;106944&lt;/pages&gt;&lt;volume&gt;26&lt;/volume&gt;&lt;number&gt;6&lt;/number&gt;&lt;keywords&gt;&lt;keyword&gt;Biomass&lt;/keyword&gt;&lt;keyword&gt;Energy sustainability&lt;/keyword&gt;&lt;/keywords&gt;&lt;dates&gt;&lt;year&gt;2023&lt;/year&gt;&lt;pub-dates&gt;&lt;date&gt;2023/06/16/&lt;/date&gt;&lt;/pub-dates&gt;&lt;/dates&gt;&lt;isbn&gt;2589-0042&lt;/isbn&gt;&lt;urls&gt;&lt;related-urls&gt;&lt;url&gt;https://www.sciencedirect.com/science/article/pii/S2589004223010210&lt;/url&gt;&lt;/related-urls&gt;&lt;/urls&gt;&lt;electronic-resource-num&gt;https://doi.org/10.1016/j.isci.2023.106944&lt;/electronic-resource-num&gt;&lt;/record&gt;&lt;/Cite&gt;&lt;/EndNote&gt;</w:instrText>
      </w:r>
      <w:r w:rsidR="008C07D5">
        <w:rPr>
          <w:lang w:eastAsia="zh-CN"/>
        </w:rPr>
        <w:fldChar w:fldCharType="separate"/>
      </w:r>
      <w:r w:rsidR="00654A56">
        <w:rPr>
          <w:noProof/>
          <w:lang w:eastAsia="zh-CN"/>
        </w:rPr>
        <w:t>(Okolie et al., 2023)</w:t>
      </w:r>
      <w:r w:rsidR="008C07D5">
        <w:rPr>
          <w:lang w:eastAsia="zh-CN"/>
        </w:rPr>
        <w:fldChar w:fldCharType="end"/>
      </w:r>
      <w:r>
        <w:rPr>
          <w:lang w:eastAsia="zh-CN"/>
        </w:rPr>
        <w:t xml:space="preserve">. </w:t>
      </w:r>
      <w:r w:rsidR="008C07D5">
        <w:rPr>
          <w:lang w:eastAsia="zh-CN"/>
        </w:rPr>
        <w:t xml:space="preserve">Among these </w:t>
      </w:r>
      <w:r w:rsidR="008C07D5">
        <w:rPr>
          <w:lang w:eastAsia="zh-CN"/>
        </w:rPr>
        <w:lastRenderedPageBreak/>
        <w:t xml:space="preserve">strategies, researchers paid </w:t>
      </w:r>
      <w:r w:rsidR="008C07D5">
        <w:rPr>
          <w:rFonts w:hint="eastAsia"/>
          <w:lang w:eastAsia="zh-CN"/>
        </w:rPr>
        <w:t>c</w:t>
      </w:r>
      <w:r w:rsidR="008C07D5">
        <w:rPr>
          <w:lang w:eastAsia="zh-CN"/>
        </w:rPr>
        <w:t xml:space="preserve">onstant attention to G-FT synthesis method </w:t>
      </w:r>
      <w:bookmarkStart w:id="1" w:name="OLE_LINK1"/>
      <w:r w:rsidR="008C07D5" w:rsidRPr="008C07D5">
        <w:rPr>
          <w:lang w:eastAsia="zh-CN"/>
        </w:rPr>
        <w:t>due to its universal adaptability to feedstocks and larger life cycle CO</w:t>
      </w:r>
      <w:r w:rsidR="008C07D5" w:rsidRPr="008C07D5">
        <w:rPr>
          <w:vertAlign w:val="subscript"/>
          <w:lang w:eastAsia="zh-CN"/>
        </w:rPr>
        <w:t>2</w:t>
      </w:r>
      <w:r w:rsidR="008C07D5" w:rsidRPr="008C07D5">
        <w:rPr>
          <w:lang w:eastAsia="zh-CN"/>
        </w:rPr>
        <w:t xml:space="preserve"> mitigation effect</w:t>
      </w:r>
      <w:bookmarkEnd w:id="1"/>
      <w:r w:rsidR="008C07D5">
        <w:rPr>
          <w:lang w:eastAsia="zh-CN"/>
        </w:rPr>
        <w:fldChar w:fldCharType="begin"/>
      </w:r>
      <w:r w:rsidR="00654A56">
        <w:rPr>
          <w:lang w:eastAsia="zh-CN"/>
        </w:rPr>
        <w:instrText xml:space="preserve"> ADDIN EN.CITE &lt;EndNote&gt;&lt;Cite&gt;&lt;Author&gt;Vardon&lt;/Author&gt;&lt;Year&gt;2022&lt;/Year&gt;&lt;RecNum&gt;7&lt;/RecNum&gt;&lt;DisplayText&gt;(Vardon et al., 2022)&lt;/DisplayText&gt;&lt;record&gt;&lt;rec-number&gt;7&lt;/rec-number&gt;&lt;foreign-keys&gt;&lt;key app="EN" db-id="azdxwde5y2fttxeesrrx9r22dffwrazx505f" timestamp="1666764416"&gt;7&lt;/key&gt;&lt;/foreign-keys&gt;&lt;ref-type name="Journal Article"&gt;17&lt;/ref-type&gt;&lt;contributors&gt;&lt;authors&gt;&lt;author&gt;Vardon, Derek R.&lt;/author&gt;&lt;author&gt;Sherbacow, Bryan J.&lt;/author&gt;&lt;author&gt;Guan, Kaiyu&lt;/author&gt;&lt;author&gt;Heyne, Joshua S.&lt;/author&gt;&lt;author&gt;Abdullah, Zia&lt;/author&gt;&lt;/authors&gt;&lt;/contributors&gt;&lt;titles&gt;&lt;title&gt;Realizing “net-zero-carbon” sustainable aviation fuel&lt;/title&gt;&lt;secondary-title&gt;Joule&lt;/secondary-title&gt;&lt;/titles&gt;&lt;periodical&gt;&lt;full-title&gt;Joule&lt;/full-title&gt;&lt;/periodical&gt;&lt;pages&gt;16-21&lt;/pages&gt;&lt;volume&gt;6&lt;/volume&gt;&lt;number&gt;1&lt;/number&gt;&lt;dates&gt;&lt;year&gt;2022&lt;/year&gt;&lt;pub-dates&gt;&lt;date&gt;2022/01/19/&lt;/date&gt;&lt;/pub-dates&gt;&lt;/dates&gt;&lt;isbn&gt;2542-4351&lt;/isbn&gt;&lt;urls&gt;&lt;related-urls&gt;&lt;url&gt;https://www.sciencedirect.com/science/article/pii/S2542435121005821&lt;/url&gt;&lt;/related-urls&gt;&lt;/urls&gt;&lt;electronic-resource-num&gt;https://doi.org/10.1016/j.joule.2021.12.013&lt;/electronic-resource-num&gt;&lt;/record&gt;&lt;/Cite&gt;&lt;/EndNote&gt;</w:instrText>
      </w:r>
      <w:r w:rsidR="008C07D5">
        <w:rPr>
          <w:lang w:eastAsia="zh-CN"/>
        </w:rPr>
        <w:fldChar w:fldCharType="separate"/>
      </w:r>
      <w:r w:rsidR="00654A56">
        <w:rPr>
          <w:noProof/>
          <w:lang w:eastAsia="zh-CN"/>
        </w:rPr>
        <w:t>(Vardon et al., 2022)</w:t>
      </w:r>
      <w:r w:rsidR="008C07D5">
        <w:rPr>
          <w:lang w:eastAsia="zh-CN"/>
        </w:rPr>
        <w:fldChar w:fldCharType="end"/>
      </w:r>
      <w:r w:rsidR="008C07D5" w:rsidRPr="008C07D5">
        <w:rPr>
          <w:lang w:eastAsia="zh-CN"/>
        </w:rPr>
        <w:t>.</w:t>
      </w:r>
      <w:r w:rsidR="008C07D5">
        <w:rPr>
          <w:lang w:eastAsia="zh-CN"/>
        </w:rPr>
        <w:t xml:space="preserve"> </w:t>
      </w:r>
      <w:r w:rsidR="000739AC">
        <w:rPr>
          <w:lang w:eastAsia="zh-CN"/>
        </w:rPr>
        <w:t xml:space="preserve">Besides the </w:t>
      </w:r>
      <w:r w:rsidR="002B6FE8">
        <w:rPr>
          <w:lang w:eastAsia="zh-CN"/>
        </w:rPr>
        <w:t xml:space="preserve">investigation of SAF production pathways, the </w:t>
      </w:r>
      <w:r w:rsidR="00354EEA">
        <w:rPr>
          <w:lang w:eastAsia="zh-CN"/>
        </w:rPr>
        <w:t>assessment</w:t>
      </w:r>
      <w:r w:rsidR="00CF251A">
        <w:rPr>
          <w:lang w:eastAsia="zh-CN"/>
        </w:rPr>
        <w:t>s</w:t>
      </w:r>
      <w:r w:rsidR="00354EEA">
        <w:rPr>
          <w:lang w:eastAsia="zh-CN"/>
        </w:rPr>
        <w:t xml:space="preserve"> of SAF from environmental and economical perspectives </w:t>
      </w:r>
      <w:r w:rsidR="00CF251A">
        <w:rPr>
          <w:lang w:eastAsia="zh-CN"/>
        </w:rPr>
        <w:t>are also meaningful, since they can help researchers understand the prospects and challenges of SAF manufacture in the future. However</w:t>
      </w:r>
      <w:r w:rsidR="00F05CEB">
        <w:rPr>
          <w:rFonts w:hint="eastAsia"/>
          <w:lang w:eastAsia="zh-CN"/>
        </w:rPr>
        <w:t>,</w:t>
      </w:r>
      <w:r w:rsidR="00F05CEB">
        <w:rPr>
          <w:lang w:eastAsia="zh-CN"/>
        </w:rPr>
        <w:t xml:space="preserve"> previous studies mostly focused on single biomass feedstock</w:t>
      </w:r>
      <w:r w:rsidR="00654A56">
        <w:rPr>
          <w:lang w:eastAsia="zh-CN"/>
        </w:rPr>
        <w:t xml:space="preserve"> </w:t>
      </w:r>
      <w:r w:rsidR="0062124E">
        <w:rPr>
          <w:lang w:eastAsia="zh-CN"/>
        </w:rPr>
        <w:fldChar w:fldCharType="begin">
          <w:fldData xml:space="preserve">PEVuZE5vdGU+PENpdGU+PEF1dGhvcj5BbGhlcmJhd2k8L0F1dGhvcj48WWVhcj4yMDIxPC9ZZWFy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</w:fldData>
        </w:fldChar>
      </w:r>
      <w:r w:rsidR="00654A56">
        <w:rPr>
          <w:lang w:eastAsia="zh-CN"/>
        </w:rPr>
        <w:instrText xml:space="preserve"> ADDIN EN.CITE </w:instrText>
      </w:r>
      <w:r w:rsidR="00654A56">
        <w:rPr>
          <w:lang w:eastAsia="zh-CN"/>
        </w:rPr>
        <w:fldChar w:fldCharType="begin">
          <w:fldData xml:space="preserve">PEVuZE5vdGU+PENpdGU+PEF1dGhvcj5BbGhlcmJhd2k8L0F1dGhvcj48WWVhcj4yMDIxPC9ZZWFy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</w:fldData>
        </w:fldChar>
      </w:r>
      <w:r w:rsidR="00654A56">
        <w:rPr>
          <w:lang w:eastAsia="zh-CN"/>
        </w:rPr>
        <w:instrText xml:space="preserve"> ADDIN EN.CITE.DATA </w:instrText>
      </w:r>
      <w:r w:rsidR="00654A56">
        <w:rPr>
          <w:lang w:eastAsia="zh-CN"/>
        </w:rPr>
      </w:r>
      <w:r w:rsidR="00654A56">
        <w:rPr>
          <w:lang w:eastAsia="zh-CN"/>
        </w:rPr>
        <w:fldChar w:fldCharType="end"/>
      </w:r>
      <w:r w:rsidR="0062124E">
        <w:rPr>
          <w:lang w:eastAsia="zh-CN"/>
        </w:rPr>
      </w:r>
      <w:r w:rsidR="0062124E">
        <w:rPr>
          <w:lang w:eastAsia="zh-CN"/>
        </w:rPr>
        <w:fldChar w:fldCharType="separate"/>
      </w:r>
      <w:r w:rsidR="00654A56">
        <w:rPr>
          <w:noProof/>
          <w:lang w:eastAsia="zh-CN"/>
        </w:rPr>
        <w:t>(Alherbawi et al., 2021; Lee et al., 2023; Li et al., 2019)</w:t>
      </w:r>
      <w:r w:rsidR="0062124E">
        <w:rPr>
          <w:lang w:eastAsia="zh-CN"/>
        </w:rPr>
        <w:fldChar w:fldCharType="end"/>
      </w:r>
      <w:r w:rsidR="00F05CEB">
        <w:rPr>
          <w:lang w:eastAsia="zh-CN"/>
        </w:rPr>
        <w:t xml:space="preserve">, and there is </w:t>
      </w:r>
      <w:r w:rsidR="0062124E">
        <w:rPr>
          <w:lang w:eastAsia="zh-CN"/>
        </w:rPr>
        <w:t xml:space="preserve">a </w:t>
      </w:r>
      <w:r w:rsidR="00F05CEB">
        <w:rPr>
          <w:lang w:eastAsia="zh-CN"/>
        </w:rPr>
        <w:t xml:space="preserve">limited </w:t>
      </w:r>
      <w:r w:rsidR="0062124E">
        <w:rPr>
          <w:lang w:eastAsia="zh-CN"/>
        </w:rPr>
        <w:t>work on the comparative evaluation of SAF production from different feedstocks.</w:t>
      </w:r>
    </w:p>
    <w:p w14:paraId="0ABC62E9" w14:textId="4965AE3C" w:rsidR="00253391" w:rsidRDefault="002B6FE8" w:rsidP="00253391">
      <w:pPr>
        <w:pStyle w:val="Els-body-text"/>
        <w:ind w:firstLineChars="200" w:firstLine="400"/>
        <w:rPr>
          <w:lang w:val="en-GB" w:eastAsia="zh-CN"/>
        </w:rPr>
      </w:pPr>
      <w:r>
        <w:rPr>
          <w:rFonts w:hint="eastAsia"/>
          <w:lang w:eastAsia="zh-CN"/>
        </w:rPr>
        <w:t>I</w:t>
      </w:r>
      <w:r>
        <w:rPr>
          <w:lang w:eastAsia="zh-CN"/>
        </w:rPr>
        <w:t xml:space="preserve">n this study, we conduct an </w:t>
      </w:r>
      <w:r>
        <w:rPr>
          <w:lang w:val="en-GB" w:eastAsia="zh-CN"/>
        </w:rPr>
        <w:t xml:space="preserve">integrated </w:t>
      </w:r>
      <w:r w:rsidRPr="00EA69FC">
        <w:rPr>
          <w:lang w:val="en-GB" w:eastAsia="zh-CN"/>
        </w:rPr>
        <w:t>resource-technology-economy-environment analysis (RTEEA) framework</w:t>
      </w:r>
      <w:r>
        <w:rPr>
          <w:lang w:val="en-GB" w:eastAsia="zh-CN"/>
        </w:rPr>
        <w:t xml:space="preserve"> to evaluate the decarbonization of SAF in China’s aviation sector</w:t>
      </w:r>
      <w:r w:rsidR="00A66D11">
        <w:rPr>
          <w:lang w:val="en-GB" w:eastAsia="zh-CN"/>
        </w:rPr>
        <w:t>, as shown in Figure 1. Six conventional crop straws, e.g., rice straw, wheat straw, corn straw, peanut straw, cotton straw, and beans straw, are selected as the feedstocks to produce SAF via G-FT synthesis pathway.</w:t>
      </w:r>
      <w:r w:rsidR="00354EEA">
        <w:rPr>
          <w:lang w:val="en-GB" w:eastAsia="zh-CN"/>
        </w:rPr>
        <w:t xml:space="preserve"> </w:t>
      </w:r>
      <w:r w:rsidR="00354EEA">
        <w:rPr>
          <w:rFonts w:hint="eastAsia"/>
          <w:lang w:val="en-GB" w:eastAsia="zh-CN"/>
        </w:rPr>
        <w:t>B</w:t>
      </w:r>
      <w:r w:rsidR="00354EEA">
        <w:rPr>
          <w:lang w:val="en-GB" w:eastAsia="zh-CN"/>
        </w:rPr>
        <w:t xml:space="preserve">y combining the results of crop straws investigation, chemical process simulation, technology-economy analysis, and life cycle emission analysis, crop straws suitable for SAF production are recommended. Finally, the decarbonization potential of SAF can be evaluated under such optimal straw feedstocks. </w:t>
      </w:r>
    </w:p>
    <w:p w14:paraId="231B50BC" w14:textId="16A1546D" w:rsidR="00A66D11" w:rsidRDefault="00253391" w:rsidP="00A66D11">
      <w:pPr>
        <w:pStyle w:val="Els-body-text"/>
        <w:jc w:val="center"/>
        <w:rPr>
          <w:lang w:eastAsia="zh-CN"/>
        </w:rPr>
      </w:pPr>
      <w:r>
        <w:rPr>
          <w:noProof/>
          <w:lang w:eastAsia="zh-CN"/>
        </w:rPr>
        <w:drawing>
          <wp:inline distT="0" distB="0" distL="0" distR="0" wp14:anchorId="4630A952" wp14:editId="67DDB6FC">
            <wp:extent cx="3960000" cy="1676550"/>
            <wp:effectExtent l="0" t="0" r="2540" b="0"/>
            <wp:docPr id="322876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76840" name="图片 322876840"/>
                    <pic:cNvPicPr/>
                  </pic:nvPicPr>
                  <pic:blipFill>
                    <a:blip r:embed="rId8"/>
                    <a:stretch>
                      <a:fillRect/>
                    </a:stretch>
                  </pic:blipFill>
                  <pic:spPr>
                    <a:xfrm>
                      <a:off x="0" y="0"/>
                      <a:ext cx="3960000" cy="1676550"/>
                    </a:xfrm>
                    <a:prstGeom prst="rect">
                      <a:avLst/>
                    </a:prstGeom>
                  </pic:spPr>
                </pic:pic>
              </a:graphicData>
            </a:graphic>
          </wp:inline>
        </w:drawing>
      </w:r>
    </w:p>
    <w:p w14:paraId="0D1D6426" w14:textId="3EE48EBC" w:rsidR="00A66D11" w:rsidRDefault="00A66D11">
      <w:pPr>
        <w:pStyle w:val="Els-body-text"/>
        <w:rPr>
          <w:lang w:eastAsia="zh-CN"/>
        </w:rPr>
      </w:pPr>
      <w:r w:rsidRPr="00BD46CB">
        <w:rPr>
          <w:rFonts w:hint="eastAsia"/>
          <w:sz w:val="16"/>
          <w:szCs w:val="16"/>
          <w:lang w:eastAsia="zh-CN"/>
        </w:rPr>
        <w:t>F</w:t>
      </w:r>
      <w:r w:rsidRPr="00BD46CB">
        <w:rPr>
          <w:sz w:val="16"/>
          <w:szCs w:val="16"/>
          <w:lang w:eastAsia="zh-CN"/>
        </w:rPr>
        <w:t>igure 1. Framework of the integrated resource-technology-economy-environment analysis (RTEEA) for evaluating the decarbonization potential of sustainable aviation fuel (SAF).</w:t>
      </w:r>
    </w:p>
    <w:p w14:paraId="506C6707" w14:textId="77777777" w:rsidR="00470950" w:rsidRDefault="00024828">
      <w:pPr>
        <w:pStyle w:val="Els-1storder-head"/>
      </w:pPr>
      <w:r>
        <w:rPr>
          <w:rFonts w:hint="eastAsia"/>
          <w:lang w:eastAsia="zh-CN"/>
        </w:rPr>
        <w:t xml:space="preserve">Methods </w:t>
      </w:r>
    </w:p>
    <w:p w14:paraId="69B948B0" w14:textId="015AAB42" w:rsidR="00470950" w:rsidRDefault="00564631" w:rsidP="00564631">
      <w:pPr>
        <w:pStyle w:val="Els-2ndorder-head"/>
        <w:numPr>
          <w:ilvl w:val="0"/>
          <w:numId w:val="0"/>
        </w:numPr>
      </w:pPr>
      <w:r>
        <w:t xml:space="preserve">2.1 </w:t>
      </w:r>
      <w:r w:rsidR="002C3737">
        <w:t xml:space="preserve">Resource investigation </w:t>
      </w:r>
    </w:p>
    <w:p w14:paraId="53A0D180" w14:textId="326A172B" w:rsidR="00470950" w:rsidRDefault="002C3737" w:rsidP="00356BA9">
      <w:pPr>
        <w:pStyle w:val="Els-body-text"/>
        <w:ind w:firstLineChars="200" w:firstLine="400"/>
        <w:rPr>
          <w:lang w:eastAsia="zh-CN"/>
        </w:rPr>
      </w:pPr>
      <w:r>
        <w:rPr>
          <w:rFonts w:hint="eastAsia"/>
          <w:lang w:eastAsia="zh-CN"/>
        </w:rPr>
        <w:t>R</w:t>
      </w:r>
      <w:r>
        <w:rPr>
          <w:lang w:eastAsia="zh-CN"/>
        </w:rPr>
        <w:t xml:space="preserve">esource investigation is the first step in the </w:t>
      </w:r>
      <w:bookmarkStart w:id="2" w:name="_Hlk152277175"/>
      <w:r w:rsidR="00485C98">
        <w:rPr>
          <w:lang w:eastAsia="zh-CN"/>
        </w:rPr>
        <w:t>RTEEA</w:t>
      </w:r>
      <w:r w:rsidR="00A66D11">
        <w:rPr>
          <w:lang w:eastAsia="zh-CN"/>
        </w:rPr>
        <w:t xml:space="preserve"> </w:t>
      </w:r>
      <w:r>
        <w:rPr>
          <w:lang w:eastAsia="zh-CN"/>
        </w:rPr>
        <w:t>framework</w:t>
      </w:r>
      <w:bookmarkEnd w:id="2"/>
      <w:r>
        <w:rPr>
          <w:lang w:eastAsia="zh-CN"/>
        </w:rPr>
        <w:t xml:space="preserve">, </w:t>
      </w:r>
      <w:r w:rsidR="000E1449">
        <w:rPr>
          <w:lang w:eastAsia="zh-CN"/>
        </w:rPr>
        <w:t>since</w:t>
      </w:r>
      <w:r>
        <w:rPr>
          <w:lang w:eastAsia="zh-CN"/>
        </w:rPr>
        <w:t xml:space="preserve"> it can provide </w:t>
      </w:r>
      <w:r w:rsidR="000E1449">
        <w:rPr>
          <w:lang w:eastAsia="zh-CN"/>
        </w:rPr>
        <w:t>necessary</w:t>
      </w:r>
      <w:r>
        <w:rPr>
          <w:lang w:eastAsia="zh-CN"/>
        </w:rPr>
        <w:t xml:space="preserve"> </w:t>
      </w:r>
      <w:r w:rsidR="00485C98">
        <w:rPr>
          <w:lang w:eastAsia="zh-CN"/>
        </w:rPr>
        <w:t>database</w:t>
      </w:r>
      <w:r w:rsidR="000E1449">
        <w:rPr>
          <w:lang w:eastAsia="zh-CN"/>
        </w:rPr>
        <w:t>s</w:t>
      </w:r>
      <w:r w:rsidR="00485C98">
        <w:rPr>
          <w:lang w:eastAsia="zh-CN"/>
        </w:rPr>
        <w:t xml:space="preserve"> to support </w:t>
      </w:r>
      <w:r w:rsidR="00485C98">
        <w:rPr>
          <w:rFonts w:hint="eastAsia"/>
          <w:lang w:eastAsia="zh-CN"/>
        </w:rPr>
        <w:t>t</w:t>
      </w:r>
      <w:r w:rsidR="00485C98">
        <w:rPr>
          <w:lang w:eastAsia="zh-CN"/>
        </w:rPr>
        <w:t>he following chemical process simulation, technology-economy analysis, and life cycle emission analysis, as shown in Figure 1.</w:t>
      </w:r>
      <w:r w:rsidR="000E1449">
        <w:rPr>
          <w:lang w:eastAsia="zh-CN"/>
        </w:rPr>
        <w:t xml:space="preserve"> In this section, we focus on the investigation of major agricultural biomass residues in China</w:t>
      </w:r>
      <w:r w:rsidR="000E1449">
        <w:rPr>
          <w:rFonts w:hint="eastAsia"/>
          <w:lang w:eastAsia="zh-CN"/>
        </w:rPr>
        <w:t>,</w:t>
      </w:r>
      <w:r w:rsidR="000E1449">
        <w:rPr>
          <w:lang w:eastAsia="zh-CN"/>
        </w:rPr>
        <w:t xml:space="preserve"> e.g., rice straw, wheat straw, corn straw, peanut straw, cotton straw, and beans straw. The </w:t>
      </w:r>
      <w:r w:rsidR="00C652CF">
        <w:rPr>
          <w:lang w:eastAsia="zh-CN"/>
        </w:rPr>
        <w:t>crop straw collection potential can be calculated using Eq. (1):</w:t>
      </w:r>
    </w:p>
    <w:tbl>
      <w:tblPr>
        <w:tblW w:w="0" w:type="auto"/>
        <w:tblLook w:val="04A0" w:firstRow="1" w:lastRow="0" w:firstColumn="1" w:lastColumn="0" w:noHBand="0" w:noVBand="1"/>
      </w:tblPr>
      <w:tblGrid>
        <w:gridCol w:w="6128"/>
        <w:gridCol w:w="958"/>
      </w:tblGrid>
      <w:tr w:rsidR="00C652CF" w14:paraId="61A28A3F" w14:textId="77777777" w:rsidTr="000D3AA1">
        <w:tc>
          <w:tcPr>
            <w:tcW w:w="6317" w:type="dxa"/>
            <w:shd w:val="clear" w:color="auto" w:fill="auto"/>
            <w:vAlign w:val="center"/>
          </w:tcPr>
          <w:p w14:paraId="1DDC4A91" w14:textId="4E64826F" w:rsidR="00C652CF" w:rsidRPr="007F0BD5" w:rsidRDefault="005A1644" w:rsidP="005A1644">
            <w:pPr>
              <w:pStyle w:val="Els-body-text"/>
              <w:spacing w:before="120" w:after="120" w:line="264" w:lineRule="auto"/>
              <w:rPr>
                <w:lang w:val="en-GB"/>
              </w:rPr>
            </w:pPr>
            <m:oMathPara>
              <m:oMathParaPr>
                <m:jc m:val="left"/>
              </m:oMathParaPr>
              <m:oMath>
                <m:r>
                  <w:rPr>
                    <w:rFonts w:ascii="Cambria Math"/>
                    <w:lang w:val="en-GB"/>
                  </w:rPr>
                  <m:t>Straw collection potential=</m:t>
                </m:r>
                <m:nary>
                  <m:naryPr>
                    <m:chr m:val="∑"/>
                    <m:limLoc m:val="undOvr"/>
                    <m:subHide m:val="1"/>
                    <m:supHide m:val="1"/>
                    <m:ctrlPr>
                      <w:rPr>
                        <w:rFonts w:ascii="Cambria Math" w:hAnsi="Cambria Math"/>
                        <w:i/>
                        <w:lang w:val="en-GB"/>
                      </w:rPr>
                    </m:ctrlPr>
                  </m:naryPr>
                  <m:sub/>
                  <m:sup/>
                  <m:e>
                    <m:sSub>
                      <m:sSubPr>
                        <m:ctrlPr>
                          <w:rPr>
                            <w:rFonts w:ascii="Cambria Math" w:hAnsi="Cambria Math"/>
                            <w:i/>
                            <w:lang w:val="en-GB"/>
                          </w:rPr>
                        </m:ctrlPr>
                      </m:sSubPr>
                      <m:e>
                        <m:r>
                          <w:rPr>
                            <w:rFonts w:ascii="Cambria Math"/>
                            <w:lang w:val="en-GB"/>
                          </w:rPr>
                          <m:t>GY</m:t>
                        </m:r>
                      </m:e>
                      <m:sub>
                        <m:r>
                          <w:rPr>
                            <w:rFonts w:ascii="Cambria Math"/>
                            <w:lang w:val="en-GB"/>
                          </w:rPr>
                          <m:t>i</m:t>
                        </m:r>
                      </m:sub>
                    </m:sSub>
                  </m:e>
                </m:nary>
                <m:r>
                  <w:rPr>
                    <w:rFonts w:ascii="Cambria Math"/>
                    <w:lang w:val="en-GB"/>
                  </w:rPr>
                  <m:t>*</m:t>
                </m:r>
                <m:r>
                  <w:rPr>
                    <w:rFonts w:ascii="Cambria Math"/>
                    <w:lang w:val="en-GB"/>
                  </w:rPr>
                  <m:t>STG</m:t>
                </m:r>
                <m:r>
                  <w:rPr>
                    <w:rFonts w:ascii="Cambria Math"/>
                    <w:lang w:val="en-GB"/>
                  </w:rPr>
                  <m:t>*</m:t>
                </m:r>
                <m:r>
                  <w:rPr>
                    <w:rFonts w:ascii="Cambria Math"/>
                    <w:lang w:val="en-GB"/>
                  </w:rPr>
                  <m:t>CF</m:t>
                </m:r>
              </m:oMath>
            </m:oMathPara>
          </w:p>
        </w:tc>
        <w:tc>
          <w:tcPr>
            <w:tcW w:w="985" w:type="dxa"/>
            <w:shd w:val="clear" w:color="auto" w:fill="auto"/>
            <w:vAlign w:val="center"/>
          </w:tcPr>
          <w:p w14:paraId="27256BBA" w14:textId="77777777" w:rsidR="00C652CF" w:rsidRDefault="00C652CF" w:rsidP="000D3AA1">
            <w:pPr>
              <w:pStyle w:val="Els-body-text"/>
              <w:spacing w:before="120" w:after="120" w:line="264" w:lineRule="auto"/>
              <w:jc w:val="right"/>
              <w:rPr>
                <w:lang w:val="en-GB"/>
              </w:rPr>
            </w:pPr>
            <w:r>
              <w:rPr>
                <w:lang w:val="en-GB"/>
              </w:rPr>
              <w:t>(1)</w:t>
            </w:r>
          </w:p>
        </w:tc>
      </w:tr>
    </w:tbl>
    <w:p w14:paraId="7935777F" w14:textId="4B97214E" w:rsidR="00485C98" w:rsidRDefault="005A1644">
      <w:pPr>
        <w:pStyle w:val="Els-body-text"/>
        <w:rPr>
          <w:lang w:eastAsia="zh-CN"/>
        </w:rPr>
      </w:pPr>
      <w:r>
        <w:rPr>
          <w:rFonts w:hint="eastAsia"/>
          <w:lang w:eastAsia="zh-CN"/>
        </w:rPr>
        <w:t>W</w:t>
      </w:r>
      <w:r>
        <w:rPr>
          <w:lang w:eastAsia="zh-CN"/>
        </w:rPr>
        <w:t xml:space="preserve">here </w:t>
      </w:r>
      <w:proofErr w:type="spellStart"/>
      <w:r w:rsidRPr="00255CA7">
        <w:rPr>
          <w:i/>
          <w:iCs/>
          <w:lang w:eastAsia="zh-CN"/>
        </w:rPr>
        <w:t>i</w:t>
      </w:r>
      <w:proofErr w:type="spellEnd"/>
      <w:r>
        <w:rPr>
          <w:lang w:eastAsia="zh-CN"/>
        </w:rPr>
        <w:t xml:space="preserve"> is the province in China, </w:t>
      </w:r>
      <w:r w:rsidR="00927BD5" w:rsidRPr="00255CA7">
        <w:rPr>
          <w:i/>
          <w:iCs/>
          <w:lang w:eastAsia="zh-CN"/>
        </w:rPr>
        <w:t>GY</w:t>
      </w:r>
      <w:r w:rsidR="00927BD5">
        <w:rPr>
          <w:lang w:eastAsia="zh-CN"/>
        </w:rPr>
        <w:t xml:space="preserve"> is the corresponding grain yield (taken from China Statistical Yearbook 2022), </w:t>
      </w:r>
      <w:r w:rsidRPr="00255CA7">
        <w:rPr>
          <w:i/>
          <w:iCs/>
          <w:lang w:eastAsia="zh-CN"/>
        </w:rPr>
        <w:t>STG</w:t>
      </w:r>
      <w:r>
        <w:rPr>
          <w:lang w:eastAsia="zh-CN"/>
        </w:rPr>
        <w:t xml:space="preserve"> is the straw to grain ratio</w:t>
      </w:r>
      <w:r w:rsidR="00255CA7">
        <w:rPr>
          <w:lang w:eastAsia="zh-CN"/>
        </w:rPr>
        <w:fldChar w:fldCharType="begin"/>
      </w:r>
      <w:r w:rsidR="00654A56">
        <w:rPr>
          <w:lang w:eastAsia="zh-CN"/>
        </w:rPr>
        <w:instrText xml:space="preserve"> ADDIN EN.CITE &lt;EndNote&gt;&lt;Cite&gt;&lt;Author&gt;Gao&lt;/Author&gt;&lt;Year&gt;2016&lt;/Year&gt;&lt;RecNum&gt;178&lt;/RecNum&gt;&lt;DisplayText&gt;(Gao et al., 2016)&lt;/DisplayText&gt;&lt;record&gt;&lt;rec-number&gt;178&lt;/rec-number&gt;&lt;foreign-keys&gt;&lt;key app="EN" db-id="azdxwde5y2fttxeesrrx9r22dffwrazx505f" timestamp="1700035860"&gt;178&lt;/key&gt;&lt;/foreign-keys&gt;&lt;ref-type name="Journal Article"&gt;17&lt;/ref-type&gt;&lt;contributors&gt;&lt;authors&gt;&lt;author&gt;Gao, Ji&lt;/author&gt;&lt;author&gt;Zhang, Aiping&lt;/author&gt;&lt;author&gt;Lam, Shu Kee&lt;/author&gt;&lt;author&gt;Zhang, Xuesong&lt;/author&gt;&lt;author&gt;Thomson, Allison M.&lt;/author&gt;&lt;author&gt;Lin, Erda&lt;/author&gt;&lt;author&gt;Jiang, Kejun&lt;/author&gt;&lt;author&gt;Clarke, Leon E.&lt;/author&gt;&lt;author&gt;Edmonds, James A.&lt;/author&gt;&lt;author&gt;Kyle, Page G.&lt;/author&gt;&lt;author&gt;Yu, Sha&lt;/author&gt;&lt;author&gt;Zhou, Yuyu&lt;/author&gt;&lt;author&gt;Zhou, Sheng&lt;/author&gt;&lt;/authors&gt;&lt;/contributors&gt;&lt;titles&gt;&lt;title&gt;An integrated assessment of the potential of agricultural and forestry residues for energy production in China&lt;/title&gt;&lt;secondary-title&gt;GCB Bioenergy&lt;/secondary-title&gt;&lt;/titles&gt;&lt;periodical&gt;&lt;full-title&gt;GCB Bioenergy&lt;/full-title&gt;&lt;/periodical&gt;&lt;pages&gt;880-893&lt;/pages&gt;&lt;volume&gt;8&lt;/volume&gt;&lt;number&gt;5&lt;/number&gt;&lt;dates&gt;&lt;year&gt;2016&lt;/year&gt;&lt;/dates&gt;&lt;isbn&gt;1757-1693&lt;/isbn&gt;&lt;urls&gt;&lt;related-urls&gt;&lt;url&gt;https://onlinelibrary.wiley.com/doi/abs/10.1111/gcbb.12305&lt;/url&gt;&lt;/related-urls&gt;&lt;/urls&gt;&lt;electronic-resource-num&gt;https://doi.org/10.1111/gcbb.12305&lt;/electronic-resource-num&gt;&lt;/record&gt;&lt;/Cite&gt;&lt;/EndNote&gt;</w:instrText>
      </w:r>
      <w:r w:rsidR="00255CA7">
        <w:rPr>
          <w:lang w:eastAsia="zh-CN"/>
        </w:rPr>
        <w:fldChar w:fldCharType="separate"/>
      </w:r>
      <w:r w:rsidR="00654A56">
        <w:rPr>
          <w:noProof/>
          <w:lang w:eastAsia="zh-CN"/>
        </w:rPr>
        <w:t>(Gao et al., 2016)</w:t>
      </w:r>
      <w:r w:rsidR="00255CA7">
        <w:rPr>
          <w:lang w:eastAsia="zh-CN"/>
        </w:rPr>
        <w:fldChar w:fldCharType="end"/>
      </w:r>
      <w:r w:rsidR="00255CA7">
        <w:rPr>
          <w:lang w:eastAsia="zh-CN"/>
        </w:rPr>
        <w:t>,</w:t>
      </w:r>
      <w:r>
        <w:rPr>
          <w:lang w:eastAsia="zh-CN"/>
        </w:rPr>
        <w:t xml:space="preserve"> and </w:t>
      </w:r>
      <w:r w:rsidR="00927BD5" w:rsidRPr="00255CA7">
        <w:rPr>
          <w:i/>
          <w:iCs/>
          <w:lang w:eastAsia="zh-CN"/>
        </w:rPr>
        <w:t>CF</w:t>
      </w:r>
      <w:r w:rsidR="00927BD5">
        <w:rPr>
          <w:lang w:eastAsia="zh-CN"/>
        </w:rPr>
        <w:t xml:space="preserve"> is the collection factor of crop straw</w:t>
      </w:r>
      <w:r w:rsidR="00255CA7">
        <w:rPr>
          <w:lang w:eastAsia="zh-CN"/>
        </w:rPr>
        <w:fldChar w:fldCharType="begin"/>
      </w:r>
      <w:r w:rsidR="00654A56">
        <w:rPr>
          <w:lang w:eastAsia="zh-CN"/>
        </w:rPr>
        <w:instrText xml:space="preserve"> ADDIN EN.CITE &lt;EndNote&gt;&lt;Cite&gt;&lt;Author&gt;Gao&lt;/Author&gt;&lt;Year&gt;2016&lt;/Year&gt;&lt;RecNum&gt;178&lt;/RecNum&gt;&lt;DisplayText&gt;(Gao et al., 2016)&lt;/DisplayText&gt;&lt;record&gt;&lt;rec-number&gt;178&lt;/rec-number&gt;&lt;foreign-keys&gt;&lt;key app="EN" db-id="azdxwde5y2fttxeesrrx9r22dffwrazx505f" timestamp="1700035860"&gt;178&lt;/key&gt;&lt;/foreign-keys&gt;&lt;ref-type name="Journal Article"&gt;17&lt;/ref-type&gt;&lt;contributors&gt;&lt;authors&gt;&lt;author&gt;Gao, Ji&lt;/author&gt;&lt;author&gt;Zhang, Aiping&lt;/author&gt;&lt;author&gt;Lam, Shu Kee&lt;/author&gt;&lt;author&gt;Zhang, Xuesong&lt;/author&gt;&lt;author&gt;Thomson, Allison M.&lt;/author&gt;&lt;author&gt;Lin, Erda&lt;/author&gt;&lt;author&gt;Jiang, Kejun&lt;/author&gt;&lt;author&gt;Clarke, Leon E.&lt;/author&gt;&lt;author&gt;Edmonds, James A.&lt;/author&gt;&lt;author&gt;Kyle, Page G.&lt;/author&gt;&lt;author&gt;Yu, Sha&lt;/author&gt;&lt;author&gt;Zhou, Yuyu&lt;/author&gt;&lt;author&gt;Zhou, Sheng&lt;/author&gt;&lt;/authors&gt;&lt;/contributors&gt;&lt;titles&gt;&lt;title&gt;An integrated assessment of the potential of agricultural and forestry residues for energy production in China&lt;/title&gt;&lt;secondary-title&gt;GCB Bioenergy&lt;/secondary-title&gt;&lt;/titles&gt;&lt;periodical&gt;&lt;full-title&gt;GCB Bioenergy&lt;/full-title&gt;&lt;/periodical&gt;&lt;pages&gt;880-893&lt;/pages&gt;&lt;volume&gt;8&lt;/volume&gt;&lt;number&gt;5&lt;/number&gt;&lt;dates&gt;&lt;year&gt;2016&lt;/year&gt;&lt;/dates&gt;&lt;isbn&gt;1757-1693&lt;/isbn&gt;&lt;urls&gt;&lt;related-urls&gt;&lt;url&gt;https://onlinelibrary.wiley.com/doi/abs/10.1111/gcbb.12305&lt;/url&gt;&lt;/related-urls&gt;&lt;/urls&gt;&lt;electronic-resource-num&gt;https://doi.org/10.1111/gcbb.12305&lt;/electronic-resource-num&gt;&lt;/record&gt;&lt;/Cite&gt;&lt;/EndNote&gt;</w:instrText>
      </w:r>
      <w:r w:rsidR="00255CA7">
        <w:rPr>
          <w:lang w:eastAsia="zh-CN"/>
        </w:rPr>
        <w:fldChar w:fldCharType="separate"/>
      </w:r>
      <w:r w:rsidR="00654A56">
        <w:rPr>
          <w:noProof/>
          <w:lang w:eastAsia="zh-CN"/>
        </w:rPr>
        <w:t>(Gao et al., 2016)</w:t>
      </w:r>
      <w:r w:rsidR="00255CA7">
        <w:rPr>
          <w:lang w:eastAsia="zh-CN"/>
        </w:rPr>
        <w:fldChar w:fldCharType="end"/>
      </w:r>
      <w:r w:rsidR="00927BD5">
        <w:rPr>
          <w:lang w:eastAsia="zh-CN"/>
        </w:rPr>
        <w:t xml:space="preserve">. </w:t>
      </w:r>
    </w:p>
    <w:p w14:paraId="233CAF78" w14:textId="06671469" w:rsidR="00485C98" w:rsidRPr="003C28CD" w:rsidRDefault="00255CA7" w:rsidP="00356BA9">
      <w:pPr>
        <w:pStyle w:val="Els-body-text"/>
        <w:spacing w:afterLines="100" w:after="240"/>
        <w:ind w:firstLineChars="200" w:firstLine="400"/>
        <w:rPr>
          <w:lang w:eastAsia="zh-CN"/>
        </w:rPr>
      </w:pPr>
      <w:r>
        <w:rPr>
          <w:lang w:eastAsia="zh-CN"/>
        </w:rPr>
        <w:t xml:space="preserve">The component attributes of investigated crop straws are </w:t>
      </w:r>
      <w:r w:rsidR="00B51AF8">
        <w:rPr>
          <w:lang w:eastAsia="zh-CN"/>
        </w:rPr>
        <w:t xml:space="preserve">summarized from published literatures, and they are important parameters for the proximate and ultimate analysis in process simulation. The straw selling price database is built according to the current straw market </w:t>
      </w:r>
      <w:r w:rsidR="00B51AF8">
        <w:rPr>
          <w:rFonts w:hint="eastAsia"/>
          <w:lang w:eastAsia="zh-CN"/>
        </w:rPr>
        <w:t>c</w:t>
      </w:r>
      <w:r w:rsidR="00B51AF8">
        <w:rPr>
          <w:lang w:eastAsia="zh-CN"/>
        </w:rPr>
        <w:t>ondition in China.</w:t>
      </w:r>
      <w:r w:rsidR="00AA04E9">
        <w:rPr>
          <w:lang w:eastAsia="zh-CN"/>
        </w:rPr>
        <w:t xml:space="preserve"> The crop farming investigation mainly focuses </w:t>
      </w:r>
      <w:r w:rsidR="00AA04E9">
        <w:rPr>
          <w:lang w:eastAsia="zh-CN"/>
        </w:rPr>
        <w:lastRenderedPageBreak/>
        <w:t>on the materials input and energy consumption during the farming process</w:t>
      </w:r>
      <w:r w:rsidR="00C83449">
        <w:rPr>
          <w:lang w:eastAsia="zh-CN"/>
        </w:rPr>
        <w:fldChar w:fldCharType="begin"/>
      </w:r>
      <w:r w:rsidR="00654A56">
        <w:rPr>
          <w:lang w:eastAsia="zh-CN"/>
        </w:rPr>
        <w:instrText xml:space="preserve"> ADDIN EN.CITE &lt;EndNote&gt;&lt;Cite&gt;&lt;Author&gt;Chen&lt;/Author&gt;&lt;Year&gt;2021&lt;/Year&gt;&lt;RecNum&gt;185&lt;/RecNum&gt;&lt;DisplayText&gt;(Chen et al., 2021)&lt;/DisplayText&gt;&lt;record&gt;&lt;rec-number&gt;185&lt;/rec-number&gt;&lt;foreign-keys&gt;&lt;key app="EN" db-id="azdxwde5y2fttxeesrrx9r22dffwrazx505f" timestamp="1700122170"&gt;185&lt;/key&gt;&lt;/foreign-keys&gt;&lt;ref-type name="Journal Article"&gt;17&lt;/ref-type&gt;&lt;contributors&gt;&lt;authors&gt;&lt;author&gt;Chen, Xiaohui&lt;/author&gt;&lt;author&gt;Ma, Changcheng&lt;/author&gt;&lt;author&gt;Zhou, Huimei&lt;/author&gt;&lt;author&gt;Liu, You&lt;/author&gt;&lt;author&gt;Huang, Xiaoman&lt;/author&gt;&lt;author&gt;Wang, Mingkuang&lt;/author&gt;&lt;author&gt;Cai, Yuanyang&lt;/author&gt;&lt;author&gt;Su, Da&lt;/author&gt;&lt;author&gt;Muneer, Muhammad Atif&lt;/author&gt;&lt;author&gt;Guo, Mengchu&lt;/author&gt;&lt;author&gt;Chen, Xuanji&lt;/author&gt;&lt;author&gt;Zhou, Yuan&lt;/author&gt;&lt;author&gt;Hou, Yong&lt;/author&gt;&lt;author&gt;Cong, Wenfeng&lt;/author&gt;&lt;author&gt;Guo, Jiuxin&lt;/author&gt;&lt;author&gt;Ma, Wenqi&lt;/author&gt;&lt;author&gt;Zhang, Weifeng&lt;/author&gt;&lt;author&gt;Cui, Zhenling&lt;/author&gt;&lt;author&gt;Wu, Liangquan&lt;/author&gt;&lt;author&gt;Zhou, Shungui&lt;/author&gt;&lt;author&gt;Zhang, Fusuo&lt;/author&gt;&lt;/authors&gt;&lt;/contributors&gt;&lt;titles&gt;&lt;title&gt;Identifying the main crops and key factors determining the carbon footprint of crop production in China, 2001–2018&lt;/title&gt;&lt;secondary-title&gt;Resources, Conservation and Recycling&lt;/secondary-title&gt;&lt;/titles&gt;&lt;periodical&gt;&lt;full-title&gt;Resources, Conservation and Recycling&lt;/full-title&gt;&lt;/periodical&gt;&lt;pages&gt;105661&lt;/pages&gt;&lt;volume&gt;172&lt;/volume&gt;&lt;keywords&gt;&lt;keyword&gt;Carbon emission&lt;/keyword&gt;&lt;keyword&gt;Carbon sequestration&lt;/keyword&gt;&lt;keyword&gt;Carbon footprint&lt;/keyword&gt;&lt;keyword&gt;GHG emission mitigation&lt;/keyword&gt;&lt;/keywords&gt;&lt;dates&gt;&lt;year&gt;2021&lt;/year&gt;&lt;pub-dates&gt;&lt;date&gt;2021/09/01/&lt;/date&gt;&lt;/pub-dates&gt;&lt;/dates&gt;&lt;isbn&gt;0921-3449&lt;/isbn&gt;&lt;urls&gt;&lt;related-urls&gt;&lt;url&gt;https://www.sciencedirect.com/science/article/pii/S0921344921002706&lt;/url&gt;&lt;/related-urls&gt;&lt;/urls&gt;&lt;electronic-resource-num&gt;https://doi.org/10.1016/j.resconrec.2021.105661&lt;/electronic-resource-num&gt;&lt;/record&gt;&lt;/Cite&gt;&lt;/EndNote&gt;</w:instrText>
      </w:r>
      <w:r w:rsidR="00C83449">
        <w:rPr>
          <w:lang w:eastAsia="zh-CN"/>
        </w:rPr>
        <w:fldChar w:fldCharType="separate"/>
      </w:r>
      <w:r w:rsidR="00654A56">
        <w:rPr>
          <w:noProof/>
          <w:lang w:eastAsia="zh-CN"/>
        </w:rPr>
        <w:t>(Chen et al., 2021)</w:t>
      </w:r>
      <w:r w:rsidR="00C83449">
        <w:rPr>
          <w:lang w:eastAsia="zh-CN"/>
        </w:rPr>
        <w:fldChar w:fldCharType="end"/>
      </w:r>
      <w:r w:rsidR="00AA04E9">
        <w:rPr>
          <w:lang w:eastAsia="zh-CN"/>
        </w:rPr>
        <w:t xml:space="preserve">. </w:t>
      </w:r>
    </w:p>
    <w:p w14:paraId="5B920AFE" w14:textId="5DC2F1A7" w:rsidR="00470950" w:rsidRDefault="002C3737" w:rsidP="002C3737">
      <w:pPr>
        <w:pStyle w:val="Els-2ndorder-head"/>
        <w:numPr>
          <w:ilvl w:val="0"/>
          <w:numId w:val="0"/>
        </w:numPr>
      </w:pPr>
      <w:r>
        <w:t xml:space="preserve">2.2 </w:t>
      </w:r>
      <w:r w:rsidR="00C83449">
        <w:t>P</w:t>
      </w:r>
      <w:r>
        <w:t>rocess simulation</w:t>
      </w:r>
    </w:p>
    <w:p w14:paraId="1792700A" w14:textId="77777777" w:rsidR="004A444A" w:rsidRDefault="00C83449" w:rsidP="00356BA9">
      <w:pPr>
        <w:pStyle w:val="Els-body-text"/>
        <w:ind w:firstLineChars="200" w:firstLine="400"/>
        <w:rPr>
          <w:lang w:eastAsia="zh-CN"/>
        </w:rPr>
      </w:pPr>
      <w:r>
        <w:rPr>
          <w:lang w:eastAsia="zh-CN"/>
        </w:rPr>
        <w:t xml:space="preserve">The production process of SAF from crop straws via G-FT synthesis is simulated on Aspen Plus software. </w:t>
      </w:r>
      <w:r w:rsidR="004A444A">
        <w:rPr>
          <w:lang w:eastAsia="zh-CN"/>
        </w:rPr>
        <w:t>Straws are defined as non-conventional components, and their proximate and ultimate attributes are listed in Table 1. The whole simulation process is mainly divided into 4 parts, including straw drying step, straw gasification to syngas, syngas cleaning up, and SAF production from regulated and cleaned syngas via Fischer-</w:t>
      </w:r>
      <w:proofErr w:type="spellStart"/>
      <w:r w:rsidR="004A444A">
        <w:rPr>
          <w:lang w:eastAsia="zh-CN"/>
        </w:rPr>
        <w:t>Tropsch</w:t>
      </w:r>
      <w:proofErr w:type="spellEnd"/>
      <w:r w:rsidR="004A444A">
        <w:rPr>
          <w:lang w:eastAsia="zh-CN"/>
        </w:rPr>
        <w:t xml:space="preserve"> reaction. </w:t>
      </w:r>
    </w:p>
    <w:p w14:paraId="31D08A05" w14:textId="54783975" w:rsidR="00E70573" w:rsidRDefault="004A444A" w:rsidP="00356BA9">
      <w:pPr>
        <w:pStyle w:val="Els-body-text"/>
        <w:ind w:firstLineChars="200" w:firstLine="400"/>
        <w:rPr>
          <w:lang w:eastAsia="zh-CN"/>
        </w:rPr>
      </w:pPr>
      <w:r>
        <w:rPr>
          <w:lang w:eastAsia="zh-CN"/>
        </w:rPr>
        <w:t xml:space="preserve">In the drying step, the moisture content of straws is regulated to 5 wt.%. </w:t>
      </w:r>
      <w:r w:rsidR="001C5A0E">
        <w:rPr>
          <w:lang w:eastAsia="zh-CN"/>
        </w:rPr>
        <w:t xml:space="preserve">Steam gasification, which has </w:t>
      </w:r>
      <w:r w:rsidR="00B93B16">
        <w:rPr>
          <w:lang w:eastAsia="zh-CN"/>
        </w:rPr>
        <w:t xml:space="preserve">a </w:t>
      </w:r>
      <w:r w:rsidR="001C5A0E">
        <w:rPr>
          <w:lang w:eastAsia="zh-CN"/>
        </w:rPr>
        <w:t>higher exergy efficiency and can provide an optimum H</w:t>
      </w:r>
      <w:r w:rsidR="001C5A0E" w:rsidRPr="00B93B16">
        <w:rPr>
          <w:vertAlign w:val="subscript"/>
          <w:lang w:eastAsia="zh-CN"/>
        </w:rPr>
        <w:t>2</w:t>
      </w:r>
      <w:r w:rsidR="001C5A0E">
        <w:rPr>
          <w:lang w:eastAsia="zh-CN"/>
        </w:rPr>
        <w:t>/CO ratio for FT synthesis</w:t>
      </w:r>
      <w:r w:rsidR="00B93B16">
        <w:rPr>
          <w:lang w:eastAsia="zh-CN"/>
        </w:rPr>
        <w:fldChar w:fldCharType="begin"/>
      </w:r>
      <w:r w:rsidR="00654A56">
        <w:rPr>
          <w:lang w:eastAsia="zh-CN"/>
        </w:rPr>
        <w:instrText xml:space="preserve"> ADDIN EN.CITE &lt;EndNote&gt;&lt;Cite&gt;&lt;Author&gt;Alherbawi&lt;/Author&gt;&lt;Year&gt;2021&lt;/Year&gt;&lt;RecNum&gt;84&lt;/RecNum&gt;&lt;DisplayText&gt;(Alherbawi et al., 2021)&lt;/DisplayText&gt;&lt;record&gt;&lt;rec-number&gt;84&lt;/rec-number&gt;&lt;foreign-keys&gt;&lt;key app="EN" db-id="azdxwde5y2fttxeesrrx9r22dffwrazx505f" timestamp="1692410976"&gt;84&lt;/key&gt;&lt;/foreign-keys&gt;&lt;ref-type name="Journal Article"&gt;17&lt;/ref-type&gt;&lt;contributors&gt;&lt;authors&gt;&lt;author&gt;Alherbawi, Mohammad&lt;/author&gt;&lt;author&gt;McKay, Gordon&lt;/author&gt;&lt;author&gt;Mackey, Hamish R.&lt;/author&gt;&lt;author&gt;Al-Ansari, Tareq&lt;/author&gt;&lt;/authors&gt;&lt;/contributors&gt;&lt;titles&gt;&lt;title&gt;A novel integrated pathway for Jet Biofuel production from whole energy crops: A Jatropha curcas case study&lt;/title&gt;&lt;secondary-title&gt;Energy Conversion and Management&lt;/secondary-title&gt;&lt;/titles&gt;&lt;periodical&gt;&lt;full-title&gt;Energy Conversion and Management&lt;/full-title&gt;&lt;/periodical&gt;&lt;pages&gt;113662&lt;/pages&gt;&lt;volume&gt;229&lt;/volume&gt;&lt;keywords&gt;&lt;keyword&gt;Jet biofuel&lt;/keyword&gt;&lt;keyword&gt;Hydroprocess&lt;/keyword&gt;&lt;keyword&gt;Fischer-Tropsch&lt;/keyword&gt;&lt;keyword&gt;Gasification&lt;/keyword&gt;&lt;keyword&gt;Seedcake&lt;/keyword&gt;&lt;/keywords&gt;&lt;dates&gt;&lt;year&gt;2021&lt;/year&gt;&lt;pub-dates&gt;&lt;date&gt;2021/02/01/&lt;/date&gt;&lt;/pub-dates&gt;&lt;/dates&gt;&lt;isbn&gt;0196-8904&lt;/isbn&gt;&lt;urls&gt;&lt;related-urls&gt;&lt;url&gt;https://www.sciencedirect.com/science/article/pii/S0196890420311894&lt;/url&gt;&lt;/related-urls&gt;&lt;/urls&gt;&lt;electronic-resource-num&gt;https://doi.org/10.1016/j.enconman.2020.113662&lt;/electronic-resource-num&gt;&lt;/record&gt;&lt;/Cite&gt;&lt;/EndNote&gt;</w:instrText>
      </w:r>
      <w:r w:rsidR="00B93B16">
        <w:rPr>
          <w:lang w:eastAsia="zh-CN"/>
        </w:rPr>
        <w:fldChar w:fldCharType="separate"/>
      </w:r>
      <w:r w:rsidR="00654A56">
        <w:rPr>
          <w:noProof/>
          <w:lang w:eastAsia="zh-CN"/>
        </w:rPr>
        <w:t>(Alherbawi et al., 2021)</w:t>
      </w:r>
      <w:r w:rsidR="00B93B16">
        <w:rPr>
          <w:lang w:eastAsia="zh-CN"/>
        </w:rPr>
        <w:fldChar w:fldCharType="end"/>
      </w:r>
      <w:r w:rsidR="00B93B16">
        <w:rPr>
          <w:lang w:eastAsia="zh-CN"/>
        </w:rPr>
        <w:t>,</w:t>
      </w:r>
      <w:r w:rsidR="001C5A0E">
        <w:rPr>
          <w:lang w:eastAsia="zh-CN"/>
        </w:rPr>
        <w:t xml:space="preserve"> is selected to conduct the gasification of dry straws</w:t>
      </w:r>
      <w:r w:rsidR="00B93B16">
        <w:rPr>
          <w:lang w:eastAsia="zh-CN"/>
        </w:rPr>
        <w:t xml:space="preserve"> in this study</w:t>
      </w:r>
      <w:r w:rsidR="001C5A0E">
        <w:rPr>
          <w:lang w:eastAsia="zh-CN"/>
        </w:rPr>
        <w:t>.</w:t>
      </w:r>
      <w:r w:rsidR="00B93B16">
        <w:rPr>
          <w:lang w:eastAsia="zh-CN"/>
        </w:rPr>
        <w:t xml:space="preserve"> Besides CO and H</w:t>
      </w:r>
      <w:r w:rsidR="00B93B16" w:rsidRPr="00B93B16">
        <w:rPr>
          <w:vertAlign w:val="subscript"/>
          <w:lang w:eastAsia="zh-CN"/>
        </w:rPr>
        <w:t>2</w:t>
      </w:r>
      <w:r w:rsidR="00B93B16">
        <w:rPr>
          <w:lang w:eastAsia="zh-CN"/>
        </w:rPr>
        <w:t>, raw syngas usually contains H</w:t>
      </w:r>
      <w:r w:rsidR="00B93B16" w:rsidRPr="00B93B16">
        <w:rPr>
          <w:vertAlign w:val="subscript"/>
          <w:lang w:eastAsia="zh-CN"/>
        </w:rPr>
        <w:t>2</w:t>
      </w:r>
      <w:r w:rsidR="00B93B16">
        <w:rPr>
          <w:lang w:eastAsia="zh-CN"/>
        </w:rPr>
        <w:t>O (g), HCl, H</w:t>
      </w:r>
      <w:r w:rsidR="00B93B16" w:rsidRPr="00B93B16">
        <w:rPr>
          <w:vertAlign w:val="subscript"/>
          <w:lang w:eastAsia="zh-CN"/>
        </w:rPr>
        <w:t>2</w:t>
      </w:r>
      <w:r w:rsidR="00B93B16">
        <w:rPr>
          <w:lang w:eastAsia="zh-CN"/>
        </w:rPr>
        <w:t>S, NH</w:t>
      </w:r>
      <w:r w:rsidR="00B93B16" w:rsidRPr="00B93B16">
        <w:rPr>
          <w:vertAlign w:val="subscript"/>
          <w:lang w:eastAsia="zh-CN"/>
        </w:rPr>
        <w:t>3</w:t>
      </w:r>
      <w:r w:rsidR="00B93B16">
        <w:rPr>
          <w:lang w:eastAsia="zh-CN"/>
        </w:rPr>
        <w:t>, and CO</w:t>
      </w:r>
      <w:r w:rsidR="00B93B16" w:rsidRPr="00B93B16">
        <w:rPr>
          <w:vertAlign w:val="subscript"/>
          <w:lang w:eastAsia="zh-CN"/>
        </w:rPr>
        <w:t>2</w:t>
      </w:r>
      <w:r w:rsidR="00B93B16">
        <w:rPr>
          <w:lang w:eastAsia="zh-CN"/>
        </w:rPr>
        <w:t xml:space="preserve">, which may be not conducive to </w:t>
      </w:r>
      <w:r w:rsidR="00B93B16">
        <w:rPr>
          <w:rFonts w:hint="eastAsia"/>
          <w:lang w:eastAsia="zh-CN"/>
        </w:rPr>
        <w:t>t</w:t>
      </w:r>
      <w:r w:rsidR="00B93B16">
        <w:rPr>
          <w:lang w:eastAsia="zh-CN"/>
        </w:rPr>
        <w:t>he following FT reaction. In the cleaning up step, HCl and H</w:t>
      </w:r>
      <w:r w:rsidR="00B93B16" w:rsidRPr="00B93B16">
        <w:rPr>
          <w:vertAlign w:val="subscript"/>
          <w:lang w:eastAsia="zh-CN"/>
        </w:rPr>
        <w:t>2</w:t>
      </w:r>
      <w:r w:rsidR="00B93B16">
        <w:rPr>
          <w:lang w:eastAsia="zh-CN"/>
        </w:rPr>
        <w:t>S are absorbed by Na</w:t>
      </w:r>
      <w:r w:rsidR="00B93B16" w:rsidRPr="00B93B16">
        <w:rPr>
          <w:vertAlign w:val="subscript"/>
          <w:lang w:eastAsia="zh-CN"/>
        </w:rPr>
        <w:t>2</w:t>
      </w:r>
      <w:r w:rsidR="00B93B16">
        <w:rPr>
          <w:lang w:eastAsia="zh-CN"/>
        </w:rPr>
        <w:t>CO</w:t>
      </w:r>
      <w:r w:rsidR="00B93B16" w:rsidRPr="00B93B16">
        <w:rPr>
          <w:vertAlign w:val="subscript"/>
          <w:lang w:eastAsia="zh-CN"/>
        </w:rPr>
        <w:t>3</w:t>
      </w:r>
      <w:r w:rsidR="00B93B16">
        <w:rPr>
          <w:lang w:eastAsia="zh-CN"/>
        </w:rPr>
        <w:t xml:space="preserve"> and </w:t>
      </w:r>
      <w:proofErr w:type="spellStart"/>
      <w:r w:rsidR="00B93B16">
        <w:rPr>
          <w:lang w:eastAsia="zh-CN"/>
        </w:rPr>
        <w:t>ZnO</w:t>
      </w:r>
      <w:proofErr w:type="spellEnd"/>
      <w:r w:rsidR="00B93B16">
        <w:rPr>
          <w:lang w:eastAsia="zh-CN"/>
        </w:rPr>
        <w:t xml:space="preserve"> respectively, NH</w:t>
      </w:r>
      <w:r w:rsidR="00B93B16" w:rsidRPr="00B93B16">
        <w:rPr>
          <w:vertAlign w:val="subscript"/>
          <w:lang w:eastAsia="zh-CN"/>
        </w:rPr>
        <w:t>3</w:t>
      </w:r>
      <w:r w:rsidR="00B93B16">
        <w:rPr>
          <w:lang w:eastAsia="zh-CN"/>
        </w:rPr>
        <w:t xml:space="preserve"> is decomposed into N</w:t>
      </w:r>
      <w:r w:rsidR="00B93B16" w:rsidRPr="00B93B16">
        <w:rPr>
          <w:vertAlign w:val="subscript"/>
          <w:lang w:eastAsia="zh-CN"/>
        </w:rPr>
        <w:t>2</w:t>
      </w:r>
      <w:r w:rsidR="00B93B16">
        <w:rPr>
          <w:lang w:eastAsia="zh-CN"/>
        </w:rPr>
        <w:t xml:space="preserve"> and H</w:t>
      </w:r>
      <w:r w:rsidR="00B93B16" w:rsidRPr="00B93B16">
        <w:rPr>
          <w:vertAlign w:val="subscript"/>
          <w:lang w:eastAsia="zh-CN"/>
        </w:rPr>
        <w:t>2</w:t>
      </w:r>
      <w:r w:rsidR="00B93B16">
        <w:rPr>
          <w:lang w:eastAsia="zh-CN"/>
        </w:rPr>
        <w:t xml:space="preserve"> catalyzed by dolomite, CO</w:t>
      </w:r>
      <w:r w:rsidR="00B93B16" w:rsidRPr="00B93B16">
        <w:rPr>
          <w:vertAlign w:val="subscript"/>
          <w:lang w:eastAsia="zh-CN"/>
        </w:rPr>
        <w:t>2</w:t>
      </w:r>
      <w:r w:rsidR="00B93B16">
        <w:rPr>
          <w:lang w:eastAsia="zh-CN"/>
        </w:rPr>
        <w:t xml:space="preserve"> is captured via organic amine solvents, and H</w:t>
      </w:r>
      <w:r w:rsidR="00B93B16" w:rsidRPr="00B93B16">
        <w:rPr>
          <w:vertAlign w:val="subscript"/>
          <w:lang w:eastAsia="zh-CN"/>
        </w:rPr>
        <w:t>2</w:t>
      </w:r>
      <w:r w:rsidR="00B93B16">
        <w:rPr>
          <w:lang w:eastAsia="zh-CN"/>
        </w:rPr>
        <w:t>O (g) is removed via condensation. Finally, the cleaned syngas (n(H</w:t>
      </w:r>
      <w:r w:rsidR="00B93B16" w:rsidRPr="00B93B16">
        <w:rPr>
          <w:vertAlign w:val="subscript"/>
          <w:lang w:eastAsia="zh-CN"/>
        </w:rPr>
        <w:t>2</w:t>
      </w:r>
      <w:r w:rsidR="00B93B16">
        <w:rPr>
          <w:lang w:eastAsia="zh-CN"/>
        </w:rPr>
        <w:t xml:space="preserve">)/n(CO) </w:t>
      </w:r>
      <w:r w:rsidR="00B93B16" w:rsidRPr="00B93B16">
        <w:rPr>
          <w:lang w:eastAsia="zh-CN"/>
        </w:rPr>
        <w:t>≈ 2</w:t>
      </w:r>
      <w:r w:rsidR="00B93B16">
        <w:rPr>
          <w:lang w:eastAsia="zh-CN"/>
        </w:rPr>
        <w:t xml:space="preserve">) is converted into </w:t>
      </w:r>
      <w:r w:rsidR="001F017B">
        <w:rPr>
          <w:lang w:eastAsia="zh-CN"/>
        </w:rPr>
        <w:t>hydrocarbons via FT reaction catalyzed by Co/</w:t>
      </w:r>
      <w:r w:rsidR="001F017B" w:rsidRPr="001F017B">
        <w:rPr>
          <w:lang w:eastAsia="zh-CN"/>
        </w:rPr>
        <w:t>γ-Al</w:t>
      </w:r>
      <w:r w:rsidR="001F017B" w:rsidRPr="001F017B">
        <w:rPr>
          <w:vertAlign w:val="subscript"/>
          <w:lang w:eastAsia="zh-CN"/>
        </w:rPr>
        <w:t>2</w:t>
      </w:r>
      <w:r w:rsidR="001F017B" w:rsidRPr="001F017B">
        <w:rPr>
          <w:lang w:eastAsia="zh-CN"/>
        </w:rPr>
        <w:t>O</w:t>
      </w:r>
      <w:r w:rsidR="001F017B" w:rsidRPr="001F017B">
        <w:rPr>
          <w:vertAlign w:val="subscript"/>
          <w:lang w:eastAsia="zh-CN"/>
        </w:rPr>
        <w:t>3</w:t>
      </w:r>
      <w:r w:rsidR="001F017B">
        <w:rPr>
          <w:lang w:eastAsia="zh-CN"/>
        </w:rPr>
        <w:t>. The distribution of hydrocarbons is simulated based on the Anderson-Schulz-Flory (ASF) model</w:t>
      </w:r>
      <w:r w:rsidR="001F017B">
        <w:rPr>
          <w:lang w:eastAsia="zh-CN"/>
        </w:rPr>
        <w:fldChar w:fldCharType="begin"/>
      </w:r>
      <w:r w:rsidR="00654A56">
        <w:rPr>
          <w:lang w:eastAsia="zh-CN"/>
        </w:rPr>
        <w:instrText xml:space="preserve"> ADDIN EN.CITE &lt;EndNote&gt;&lt;Cite&gt;&lt;Author&gt;Alherbawi&lt;/Author&gt;&lt;Year&gt;2021&lt;/Year&gt;&lt;RecNum&gt;84&lt;/RecNum&gt;&lt;DisplayText&gt;(Alherbawi et al., 2021)&lt;/DisplayText&gt;&lt;record&gt;&lt;rec-number&gt;84&lt;/rec-number&gt;&lt;foreign-keys&gt;&lt;key app="EN" db-id="azdxwde5y2fttxeesrrx9r22dffwrazx505f" timestamp="1692410976"&gt;84&lt;/key&gt;&lt;/foreign-keys&gt;&lt;ref-type name="Journal Article"&gt;17&lt;/ref-type&gt;&lt;contributors&gt;&lt;authors&gt;&lt;author&gt;Alherbawi, Mohammad&lt;/author&gt;&lt;author&gt;McKay, Gordon&lt;/author&gt;&lt;author&gt;Mackey, Hamish R.&lt;/author&gt;&lt;author&gt;Al-Ansari, Tareq&lt;/author&gt;&lt;/authors&gt;&lt;/contributors&gt;&lt;titles&gt;&lt;title&gt;A novel integrated pathway for Jet Biofuel production from whole energy crops: A Jatropha curcas case study&lt;/title&gt;&lt;secondary-title&gt;Energy Conversion and Management&lt;/secondary-title&gt;&lt;/titles&gt;&lt;periodical&gt;&lt;full-title&gt;Energy Conversion and Management&lt;/full-title&gt;&lt;/periodical&gt;&lt;pages&gt;113662&lt;/pages&gt;&lt;volume&gt;229&lt;/volume&gt;&lt;keywords&gt;&lt;keyword&gt;Jet biofuel&lt;/keyword&gt;&lt;keyword&gt;Hydroprocess&lt;/keyword&gt;&lt;keyword&gt;Fischer-Tropsch&lt;/keyword&gt;&lt;keyword&gt;Gasification&lt;/keyword&gt;&lt;keyword&gt;Seedcake&lt;/keyword&gt;&lt;/keywords&gt;&lt;dates&gt;&lt;year&gt;2021&lt;/year&gt;&lt;pub-dates&gt;&lt;date&gt;2021/02/01/&lt;/date&gt;&lt;/pub-dates&gt;&lt;/dates&gt;&lt;isbn&gt;0196-8904&lt;/isbn&gt;&lt;urls&gt;&lt;related-urls&gt;&lt;url&gt;https://www.sciencedirect.com/science/article/pii/S0196890420311894&lt;/url&gt;&lt;/related-urls&gt;&lt;/urls&gt;&lt;electronic-resource-num&gt;https://doi.org/10.1016/j.enconman.2020.113662&lt;/electronic-resource-num&gt;&lt;/record&gt;&lt;/Cite&gt;&lt;/EndNote&gt;</w:instrText>
      </w:r>
      <w:r w:rsidR="001F017B">
        <w:rPr>
          <w:lang w:eastAsia="zh-CN"/>
        </w:rPr>
        <w:fldChar w:fldCharType="separate"/>
      </w:r>
      <w:r w:rsidR="00654A56">
        <w:rPr>
          <w:noProof/>
          <w:lang w:eastAsia="zh-CN"/>
        </w:rPr>
        <w:t>(Alherbawi et al., 2021)</w:t>
      </w:r>
      <w:r w:rsidR="001F017B">
        <w:rPr>
          <w:lang w:eastAsia="zh-CN"/>
        </w:rPr>
        <w:fldChar w:fldCharType="end"/>
      </w:r>
      <w:r w:rsidR="001F017B">
        <w:rPr>
          <w:lang w:eastAsia="zh-CN"/>
        </w:rPr>
        <w:t>.</w:t>
      </w:r>
    </w:p>
    <w:p w14:paraId="4E45E151" w14:textId="77777777" w:rsidR="004127C2" w:rsidRDefault="004127C2" w:rsidP="00E70573">
      <w:pPr>
        <w:pStyle w:val="Els-body-text"/>
        <w:rPr>
          <w:lang w:eastAsia="zh-CN"/>
        </w:rPr>
      </w:pPr>
    </w:p>
    <w:p w14:paraId="135D5842" w14:textId="68D2A7E4" w:rsidR="004127C2" w:rsidRPr="004127C2" w:rsidRDefault="004127C2" w:rsidP="00E70573">
      <w:pPr>
        <w:pStyle w:val="Els-body-text"/>
        <w:rPr>
          <w:sz w:val="16"/>
          <w:szCs w:val="16"/>
          <w:lang w:eastAsia="zh-CN"/>
        </w:rPr>
      </w:pPr>
      <w:r w:rsidRPr="004127C2">
        <w:rPr>
          <w:sz w:val="16"/>
          <w:szCs w:val="16"/>
          <w:lang w:eastAsia="zh-CN"/>
        </w:rPr>
        <w:t>Table 1. Proximate and ultimate analysis of different crop straws in China</w:t>
      </w:r>
    </w:p>
    <w:tbl>
      <w:tblPr>
        <w:tblStyle w:val="af"/>
        <w:tblW w:w="7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0"/>
        <w:gridCol w:w="1010"/>
        <w:gridCol w:w="1010"/>
        <w:gridCol w:w="1010"/>
        <w:gridCol w:w="1010"/>
        <w:gridCol w:w="1010"/>
        <w:gridCol w:w="1010"/>
      </w:tblGrid>
      <w:tr w:rsidR="004127C2" w14:paraId="7FFCFBD2" w14:textId="77777777" w:rsidTr="004127C2">
        <w:tc>
          <w:tcPr>
            <w:tcW w:w="1010" w:type="dxa"/>
            <w:tcBorders>
              <w:top w:val="single" w:sz="4" w:space="0" w:color="auto"/>
              <w:bottom w:val="single" w:sz="4" w:space="0" w:color="auto"/>
            </w:tcBorders>
          </w:tcPr>
          <w:p w14:paraId="1C3B6861" w14:textId="56DEFCFB" w:rsidR="004127C2" w:rsidRPr="00354EEA" w:rsidRDefault="004127C2" w:rsidP="00354EEA">
            <w:pPr>
              <w:pStyle w:val="Els-body-text"/>
              <w:rPr>
                <w:sz w:val="13"/>
                <w:szCs w:val="13"/>
              </w:rPr>
            </w:pPr>
            <w:r w:rsidRPr="00354EEA">
              <w:rPr>
                <w:rFonts w:eastAsia="等线"/>
                <w:color w:val="000000"/>
                <w:sz w:val="13"/>
                <w:szCs w:val="13"/>
                <w:lang w:eastAsia="zh-CN"/>
              </w:rPr>
              <w:t>Content (wt.%)</w:t>
            </w:r>
          </w:p>
        </w:tc>
        <w:tc>
          <w:tcPr>
            <w:tcW w:w="1010" w:type="dxa"/>
            <w:tcBorders>
              <w:top w:val="single" w:sz="4" w:space="0" w:color="auto"/>
              <w:bottom w:val="single" w:sz="4" w:space="0" w:color="auto"/>
            </w:tcBorders>
          </w:tcPr>
          <w:p w14:paraId="2E2009F6" w14:textId="439BFB74" w:rsidR="004127C2" w:rsidRPr="00354EEA" w:rsidRDefault="004127C2" w:rsidP="00354EEA">
            <w:pPr>
              <w:pStyle w:val="Els-body-text"/>
              <w:rPr>
                <w:sz w:val="13"/>
                <w:szCs w:val="13"/>
              </w:rPr>
            </w:pPr>
            <w:r w:rsidRPr="00354EEA">
              <w:rPr>
                <w:rFonts w:eastAsia="等线"/>
                <w:color w:val="000000"/>
                <w:sz w:val="13"/>
                <w:szCs w:val="13"/>
                <w:lang w:eastAsia="zh-CN"/>
              </w:rPr>
              <w:t>Rice straw</w:t>
            </w:r>
          </w:p>
        </w:tc>
        <w:tc>
          <w:tcPr>
            <w:tcW w:w="1010" w:type="dxa"/>
            <w:tcBorders>
              <w:top w:val="single" w:sz="4" w:space="0" w:color="auto"/>
              <w:bottom w:val="single" w:sz="4" w:space="0" w:color="auto"/>
            </w:tcBorders>
          </w:tcPr>
          <w:p w14:paraId="1E2AE91A" w14:textId="520A7BEA" w:rsidR="004127C2" w:rsidRPr="00354EEA" w:rsidRDefault="004127C2" w:rsidP="00354EEA">
            <w:pPr>
              <w:pStyle w:val="Els-body-text"/>
              <w:rPr>
                <w:sz w:val="13"/>
                <w:szCs w:val="13"/>
              </w:rPr>
            </w:pPr>
            <w:r w:rsidRPr="00354EEA">
              <w:rPr>
                <w:rFonts w:eastAsia="等线"/>
                <w:color w:val="000000"/>
                <w:sz w:val="13"/>
                <w:szCs w:val="13"/>
                <w:lang w:eastAsia="zh-CN"/>
              </w:rPr>
              <w:t>Wheat straw</w:t>
            </w:r>
          </w:p>
        </w:tc>
        <w:tc>
          <w:tcPr>
            <w:tcW w:w="1010" w:type="dxa"/>
            <w:tcBorders>
              <w:top w:val="single" w:sz="4" w:space="0" w:color="auto"/>
              <w:bottom w:val="single" w:sz="4" w:space="0" w:color="auto"/>
            </w:tcBorders>
          </w:tcPr>
          <w:p w14:paraId="6F3D4FE7" w14:textId="774093A0" w:rsidR="004127C2" w:rsidRPr="00354EEA" w:rsidRDefault="004127C2" w:rsidP="00354EEA">
            <w:pPr>
              <w:pStyle w:val="Els-body-text"/>
              <w:rPr>
                <w:sz w:val="13"/>
                <w:szCs w:val="13"/>
              </w:rPr>
            </w:pPr>
            <w:r w:rsidRPr="00354EEA">
              <w:rPr>
                <w:rFonts w:eastAsia="等线"/>
                <w:color w:val="000000"/>
                <w:sz w:val="13"/>
                <w:szCs w:val="13"/>
                <w:lang w:eastAsia="zh-CN"/>
              </w:rPr>
              <w:t>Corn straw</w:t>
            </w:r>
          </w:p>
        </w:tc>
        <w:tc>
          <w:tcPr>
            <w:tcW w:w="1010" w:type="dxa"/>
            <w:tcBorders>
              <w:top w:val="single" w:sz="4" w:space="0" w:color="auto"/>
              <w:bottom w:val="single" w:sz="4" w:space="0" w:color="auto"/>
            </w:tcBorders>
          </w:tcPr>
          <w:p w14:paraId="1E2F395F" w14:textId="036C563E" w:rsidR="004127C2" w:rsidRPr="00354EEA" w:rsidRDefault="004127C2" w:rsidP="00354EEA">
            <w:pPr>
              <w:pStyle w:val="Els-body-text"/>
              <w:rPr>
                <w:sz w:val="13"/>
                <w:szCs w:val="13"/>
              </w:rPr>
            </w:pPr>
            <w:r w:rsidRPr="00354EEA">
              <w:rPr>
                <w:rFonts w:eastAsia="等线"/>
                <w:color w:val="000000"/>
                <w:sz w:val="13"/>
                <w:szCs w:val="13"/>
                <w:lang w:eastAsia="zh-CN"/>
              </w:rPr>
              <w:t>Peanut straw</w:t>
            </w:r>
          </w:p>
        </w:tc>
        <w:tc>
          <w:tcPr>
            <w:tcW w:w="1010" w:type="dxa"/>
            <w:tcBorders>
              <w:top w:val="single" w:sz="4" w:space="0" w:color="auto"/>
              <w:bottom w:val="single" w:sz="4" w:space="0" w:color="auto"/>
            </w:tcBorders>
          </w:tcPr>
          <w:p w14:paraId="14B8AD15" w14:textId="6E353866" w:rsidR="004127C2" w:rsidRPr="00354EEA" w:rsidRDefault="004127C2" w:rsidP="00354EEA">
            <w:pPr>
              <w:pStyle w:val="Els-body-text"/>
              <w:rPr>
                <w:sz w:val="13"/>
                <w:szCs w:val="13"/>
              </w:rPr>
            </w:pPr>
            <w:r w:rsidRPr="00354EEA">
              <w:rPr>
                <w:rFonts w:eastAsia="等线"/>
                <w:color w:val="000000"/>
                <w:sz w:val="13"/>
                <w:szCs w:val="13"/>
                <w:lang w:eastAsia="zh-CN"/>
              </w:rPr>
              <w:t>Cotton straw</w:t>
            </w:r>
          </w:p>
        </w:tc>
        <w:tc>
          <w:tcPr>
            <w:tcW w:w="1010" w:type="dxa"/>
            <w:tcBorders>
              <w:top w:val="single" w:sz="4" w:space="0" w:color="auto"/>
              <w:bottom w:val="single" w:sz="4" w:space="0" w:color="auto"/>
            </w:tcBorders>
          </w:tcPr>
          <w:p w14:paraId="0BD4C19E" w14:textId="0AC1A3E2" w:rsidR="004127C2" w:rsidRPr="00354EEA" w:rsidRDefault="004127C2" w:rsidP="00354EEA">
            <w:pPr>
              <w:pStyle w:val="Els-body-text"/>
              <w:rPr>
                <w:sz w:val="13"/>
                <w:szCs w:val="13"/>
              </w:rPr>
            </w:pPr>
            <w:r w:rsidRPr="00354EEA">
              <w:rPr>
                <w:rFonts w:eastAsia="等线"/>
                <w:color w:val="000000"/>
                <w:sz w:val="13"/>
                <w:szCs w:val="13"/>
                <w:lang w:eastAsia="zh-CN"/>
              </w:rPr>
              <w:t>Beans straw</w:t>
            </w:r>
          </w:p>
        </w:tc>
      </w:tr>
      <w:tr w:rsidR="004127C2" w14:paraId="74DFC782" w14:textId="77777777" w:rsidTr="004127C2">
        <w:tc>
          <w:tcPr>
            <w:tcW w:w="1010" w:type="dxa"/>
            <w:tcBorders>
              <w:top w:val="single" w:sz="4" w:space="0" w:color="auto"/>
            </w:tcBorders>
          </w:tcPr>
          <w:p w14:paraId="3B66F271" w14:textId="3D07E95B" w:rsidR="004127C2" w:rsidRPr="00354EEA" w:rsidRDefault="004127C2" w:rsidP="00354EEA">
            <w:pPr>
              <w:pStyle w:val="Els-body-text"/>
              <w:rPr>
                <w:sz w:val="13"/>
                <w:szCs w:val="13"/>
              </w:rPr>
            </w:pPr>
            <w:r w:rsidRPr="00354EEA">
              <w:rPr>
                <w:rFonts w:eastAsia="等线"/>
                <w:color w:val="000000"/>
                <w:sz w:val="13"/>
                <w:szCs w:val="13"/>
                <w:lang w:eastAsia="zh-CN"/>
              </w:rPr>
              <w:t>Moisture</w:t>
            </w:r>
          </w:p>
        </w:tc>
        <w:tc>
          <w:tcPr>
            <w:tcW w:w="1010" w:type="dxa"/>
            <w:tcBorders>
              <w:top w:val="single" w:sz="4" w:space="0" w:color="auto"/>
            </w:tcBorders>
          </w:tcPr>
          <w:p w14:paraId="776FA819" w14:textId="69CE1D9B" w:rsidR="004127C2" w:rsidRPr="00354EEA" w:rsidRDefault="004127C2" w:rsidP="00354EEA">
            <w:pPr>
              <w:pStyle w:val="Els-body-text"/>
              <w:rPr>
                <w:sz w:val="13"/>
                <w:szCs w:val="13"/>
              </w:rPr>
            </w:pPr>
            <w:r w:rsidRPr="00354EEA">
              <w:rPr>
                <w:rFonts w:eastAsia="等线"/>
                <w:color w:val="000000"/>
                <w:sz w:val="13"/>
                <w:szCs w:val="13"/>
                <w:lang w:eastAsia="zh-CN"/>
              </w:rPr>
              <w:t>8.11</w:t>
            </w:r>
          </w:p>
        </w:tc>
        <w:tc>
          <w:tcPr>
            <w:tcW w:w="1010" w:type="dxa"/>
            <w:tcBorders>
              <w:top w:val="single" w:sz="4" w:space="0" w:color="auto"/>
            </w:tcBorders>
          </w:tcPr>
          <w:p w14:paraId="1190B920" w14:textId="2352BCC5" w:rsidR="004127C2" w:rsidRPr="00354EEA" w:rsidRDefault="004127C2" w:rsidP="00354EEA">
            <w:pPr>
              <w:pStyle w:val="Els-body-text"/>
              <w:rPr>
                <w:sz w:val="13"/>
                <w:szCs w:val="13"/>
              </w:rPr>
            </w:pPr>
            <w:r w:rsidRPr="00354EEA">
              <w:rPr>
                <w:rFonts w:eastAsia="等线"/>
                <w:color w:val="000000"/>
                <w:sz w:val="13"/>
                <w:szCs w:val="13"/>
                <w:lang w:eastAsia="zh-CN"/>
              </w:rPr>
              <w:t>8.63</w:t>
            </w:r>
          </w:p>
        </w:tc>
        <w:tc>
          <w:tcPr>
            <w:tcW w:w="1010" w:type="dxa"/>
            <w:tcBorders>
              <w:top w:val="single" w:sz="4" w:space="0" w:color="auto"/>
            </w:tcBorders>
          </w:tcPr>
          <w:p w14:paraId="781AC5C8" w14:textId="382095E7" w:rsidR="004127C2" w:rsidRPr="00354EEA" w:rsidRDefault="004127C2" w:rsidP="00354EEA">
            <w:pPr>
              <w:pStyle w:val="Els-body-text"/>
              <w:rPr>
                <w:sz w:val="13"/>
                <w:szCs w:val="13"/>
              </w:rPr>
            </w:pPr>
            <w:r w:rsidRPr="00354EEA">
              <w:rPr>
                <w:rFonts w:eastAsia="等线"/>
                <w:color w:val="000000"/>
                <w:sz w:val="13"/>
                <w:szCs w:val="13"/>
                <w:lang w:eastAsia="zh-CN"/>
              </w:rPr>
              <w:t>9.31</w:t>
            </w:r>
          </w:p>
        </w:tc>
        <w:tc>
          <w:tcPr>
            <w:tcW w:w="1010" w:type="dxa"/>
            <w:tcBorders>
              <w:top w:val="single" w:sz="4" w:space="0" w:color="auto"/>
            </w:tcBorders>
          </w:tcPr>
          <w:p w14:paraId="36227C99" w14:textId="55238B92" w:rsidR="004127C2" w:rsidRPr="00354EEA" w:rsidRDefault="004127C2" w:rsidP="00354EEA">
            <w:pPr>
              <w:pStyle w:val="Els-body-text"/>
              <w:rPr>
                <w:sz w:val="13"/>
                <w:szCs w:val="13"/>
              </w:rPr>
            </w:pPr>
            <w:r w:rsidRPr="00354EEA">
              <w:rPr>
                <w:rFonts w:eastAsia="等线"/>
                <w:color w:val="000000"/>
                <w:sz w:val="13"/>
                <w:szCs w:val="13"/>
                <w:lang w:eastAsia="zh-CN"/>
              </w:rPr>
              <w:t>8.56</w:t>
            </w:r>
          </w:p>
        </w:tc>
        <w:tc>
          <w:tcPr>
            <w:tcW w:w="1010" w:type="dxa"/>
            <w:tcBorders>
              <w:top w:val="single" w:sz="4" w:space="0" w:color="auto"/>
            </w:tcBorders>
          </w:tcPr>
          <w:p w14:paraId="6412C5A2" w14:textId="4FAE32E9" w:rsidR="004127C2" w:rsidRPr="00354EEA" w:rsidRDefault="004127C2" w:rsidP="00354EEA">
            <w:pPr>
              <w:pStyle w:val="Els-body-text"/>
              <w:rPr>
                <w:sz w:val="13"/>
                <w:szCs w:val="13"/>
              </w:rPr>
            </w:pPr>
            <w:r w:rsidRPr="00354EEA">
              <w:rPr>
                <w:rFonts w:eastAsia="等线"/>
                <w:color w:val="000000"/>
                <w:sz w:val="13"/>
                <w:szCs w:val="13"/>
                <w:lang w:eastAsia="zh-CN"/>
              </w:rPr>
              <w:t>7.66</w:t>
            </w:r>
          </w:p>
        </w:tc>
        <w:tc>
          <w:tcPr>
            <w:tcW w:w="1010" w:type="dxa"/>
            <w:tcBorders>
              <w:top w:val="single" w:sz="4" w:space="0" w:color="auto"/>
            </w:tcBorders>
          </w:tcPr>
          <w:p w14:paraId="3F34BFB4" w14:textId="68E3EA6F" w:rsidR="004127C2" w:rsidRPr="00354EEA" w:rsidRDefault="004127C2" w:rsidP="00354EEA">
            <w:pPr>
              <w:pStyle w:val="Els-body-text"/>
              <w:rPr>
                <w:sz w:val="13"/>
                <w:szCs w:val="13"/>
              </w:rPr>
            </w:pPr>
            <w:r w:rsidRPr="00354EEA">
              <w:rPr>
                <w:rFonts w:eastAsia="等线"/>
                <w:color w:val="000000"/>
                <w:sz w:val="13"/>
                <w:szCs w:val="13"/>
                <w:lang w:eastAsia="zh-CN"/>
              </w:rPr>
              <w:t>9.34</w:t>
            </w:r>
          </w:p>
        </w:tc>
      </w:tr>
      <w:tr w:rsidR="004127C2" w14:paraId="3EE1C559" w14:textId="77777777" w:rsidTr="004127C2">
        <w:tc>
          <w:tcPr>
            <w:tcW w:w="1010" w:type="dxa"/>
          </w:tcPr>
          <w:p w14:paraId="72E21766" w14:textId="0AA5A3B5" w:rsidR="004127C2" w:rsidRPr="00354EEA" w:rsidRDefault="004127C2" w:rsidP="00354EEA">
            <w:pPr>
              <w:pStyle w:val="Els-body-text"/>
              <w:rPr>
                <w:sz w:val="13"/>
                <w:szCs w:val="13"/>
              </w:rPr>
            </w:pPr>
            <w:r w:rsidRPr="00354EEA">
              <w:rPr>
                <w:rFonts w:eastAsia="等线"/>
                <w:color w:val="000000"/>
                <w:sz w:val="13"/>
                <w:szCs w:val="13"/>
                <w:lang w:eastAsia="zh-CN"/>
              </w:rPr>
              <w:t>Fixed carbon</w:t>
            </w:r>
          </w:p>
        </w:tc>
        <w:tc>
          <w:tcPr>
            <w:tcW w:w="1010" w:type="dxa"/>
          </w:tcPr>
          <w:p w14:paraId="66A891F9" w14:textId="0F860224" w:rsidR="004127C2" w:rsidRPr="00354EEA" w:rsidRDefault="004127C2" w:rsidP="00354EEA">
            <w:pPr>
              <w:pStyle w:val="Els-body-text"/>
              <w:rPr>
                <w:sz w:val="13"/>
                <w:szCs w:val="13"/>
              </w:rPr>
            </w:pPr>
            <w:r w:rsidRPr="00354EEA">
              <w:rPr>
                <w:rFonts w:eastAsia="等线"/>
                <w:color w:val="000000"/>
                <w:sz w:val="13"/>
                <w:szCs w:val="13"/>
                <w:lang w:eastAsia="zh-CN"/>
              </w:rPr>
              <w:t>16.91</w:t>
            </w:r>
          </w:p>
        </w:tc>
        <w:tc>
          <w:tcPr>
            <w:tcW w:w="1010" w:type="dxa"/>
          </w:tcPr>
          <w:p w14:paraId="6BF4E947" w14:textId="230CD913" w:rsidR="004127C2" w:rsidRPr="00354EEA" w:rsidRDefault="004127C2" w:rsidP="00354EEA">
            <w:pPr>
              <w:pStyle w:val="Els-body-text"/>
              <w:rPr>
                <w:sz w:val="13"/>
                <w:szCs w:val="13"/>
              </w:rPr>
            </w:pPr>
            <w:r w:rsidRPr="00354EEA">
              <w:rPr>
                <w:rFonts w:eastAsia="等线"/>
                <w:color w:val="000000"/>
                <w:sz w:val="13"/>
                <w:szCs w:val="13"/>
                <w:lang w:eastAsia="zh-CN"/>
              </w:rPr>
              <w:t>16.37</w:t>
            </w:r>
          </w:p>
        </w:tc>
        <w:tc>
          <w:tcPr>
            <w:tcW w:w="1010" w:type="dxa"/>
          </w:tcPr>
          <w:p w14:paraId="2DA6313F" w14:textId="3EF07802" w:rsidR="004127C2" w:rsidRPr="00354EEA" w:rsidRDefault="004127C2" w:rsidP="00354EEA">
            <w:pPr>
              <w:pStyle w:val="Els-body-text"/>
              <w:rPr>
                <w:sz w:val="13"/>
                <w:szCs w:val="13"/>
              </w:rPr>
            </w:pPr>
            <w:r w:rsidRPr="00354EEA">
              <w:rPr>
                <w:rFonts w:eastAsia="等线"/>
                <w:color w:val="000000"/>
                <w:sz w:val="13"/>
                <w:szCs w:val="13"/>
                <w:lang w:eastAsia="zh-CN"/>
              </w:rPr>
              <w:t>16.35</w:t>
            </w:r>
          </w:p>
        </w:tc>
        <w:tc>
          <w:tcPr>
            <w:tcW w:w="1010" w:type="dxa"/>
          </w:tcPr>
          <w:p w14:paraId="5BBBF974" w14:textId="2A38B0DB" w:rsidR="004127C2" w:rsidRPr="00354EEA" w:rsidRDefault="004127C2" w:rsidP="00354EEA">
            <w:pPr>
              <w:pStyle w:val="Els-body-text"/>
              <w:rPr>
                <w:sz w:val="13"/>
                <w:szCs w:val="13"/>
              </w:rPr>
            </w:pPr>
            <w:r w:rsidRPr="00354EEA">
              <w:rPr>
                <w:rFonts w:eastAsia="等线"/>
                <w:color w:val="000000"/>
                <w:sz w:val="13"/>
                <w:szCs w:val="13"/>
                <w:lang w:eastAsia="zh-CN"/>
              </w:rPr>
              <w:t>17.12</w:t>
            </w:r>
          </w:p>
        </w:tc>
        <w:tc>
          <w:tcPr>
            <w:tcW w:w="1010" w:type="dxa"/>
          </w:tcPr>
          <w:p w14:paraId="555DC07D" w14:textId="5BE58A03" w:rsidR="004127C2" w:rsidRPr="00354EEA" w:rsidRDefault="004127C2" w:rsidP="00354EEA">
            <w:pPr>
              <w:pStyle w:val="Els-body-text"/>
              <w:rPr>
                <w:sz w:val="13"/>
                <w:szCs w:val="13"/>
              </w:rPr>
            </w:pPr>
            <w:r w:rsidRPr="00354EEA">
              <w:rPr>
                <w:rFonts w:eastAsia="等线"/>
                <w:color w:val="000000"/>
                <w:sz w:val="13"/>
                <w:szCs w:val="13"/>
                <w:lang w:eastAsia="zh-CN"/>
              </w:rPr>
              <w:t>20.11</w:t>
            </w:r>
          </w:p>
        </w:tc>
        <w:tc>
          <w:tcPr>
            <w:tcW w:w="1010" w:type="dxa"/>
          </w:tcPr>
          <w:p w14:paraId="08AE6417" w14:textId="0FEC87BC" w:rsidR="004127C2" w:rsidRPr="00354EEA" w:rsidRDefault="004127C2" w:rsidP="00354EEA">
            <w:pPr>
              <w:pStyle w:val="Els-body-text"/>
              <w:rPr>
                <w:sz w:val="13"/>
                <w:szCs w:val="13"/>
              </w:rPr>
            </w:pPr>
            <w:r w:rsidRPr="00354EEA">
              <w:rPr>
                <w:rFonts w:eastAsia="等线"/>
                <w:color w:val="000000"/>
                <w:sz w:val="13"/>
                <w:szCs w:val="13"/>
                <w:lang w:eastAsia="zh-CN"/>
              </w:rPr>
              <w:t>17.23</w:t>
            </w:r>
          </w:p>
        </w:tc>
      </w:tr>
      <w:tr w:rsidR="004127C2" w14:paraId="6FCD1273" w14:textId="77777777" w:rsidTr="004127C2">
        <w:tc>
          <w:tcPr>
            <w:tcW w:w="1010" w:type="dxa"/>
          </w:tcPr>
          <w:p w14:paraId="00DBA27B" w14:textId="54C2B686" w:rsidR="004127C2" w:rsidRPr="00354EEA" w:rsidRDefault="004127C2" w:rsidP="00354EEA">
            <w:pPr>
              <w:pStyle w:val="Els-body-text"/>
              <w:rPr>
                <w:sz w:val="13"/>
                <w:szCs w:val="13"/>
              </w:rPr>
            </w:pPr>
            <w:r w:rsidRPr="00354EEA">
              <w:rPr>
                <w:rFonts w:eastAsia="等线"/>
                <w:color w:val="000000"/>
                <w:sz w:val="13"/>
                <w:szCs w:val="13"/>
                <w:lang w:eastAsia="zh-CN"/>
              </w:rPr>
              <w:t>V</w:t>
            </w:r>
            <w:r w:rsidR="00BA64CF">
              <w:rPr>
                <w:rFonts w:eastAsia="等线"/>
                <w:color w:val="000000"/>
                <w:sz w:val="13"/>
                <w:szCs w:val="13"/>
                <w:lang w:eastAsia="zh-CN"/>
              </w:rPr>
              <w:t>olatile matter</w:t>
            </w:r>
          </w:p>
        </w:tc>
        <w:tc>
          <w:tcPr>
            <w:tcW w:w="1010" w:type="dxa"/>
          </w:tcPr>
          <w:p w14:paraId="04F4EE00" w14:textId="62FA458C" w:rsidR="004127C2" w:rsidRPr="00354EEA" w:rsidRDefault="004127C2" w:rsidP="00354EEA">
            <w:pPr>
              <w:pStyle w:val="Els-body-text"/>
              <w:rPr>
                <w:sz w:val="13"/>
                <w:szCs w:val="13"/>
              </w:rPr>
            </w:pPr>
            <w:r w:rsidRPr="00354EEA">
              <w:rPr>
                <w:rFonts w:eastAsia="等线"/>
                <w:color w:val="000000"/>
                <w:sz w:val="13"/>
                <w:szCs w:val="13"/>
                <w:lang w:eastAsia="zh-CN"/>
              </w:rPr>
              <w:t>66.49</w:t>
            </w:r>
          </w:p>
        </w:tc>
        <w:tc>
          <w:tcPr>
            <w:tcW w:w="1010" w:type="dxa"/>
          </w:tcPr>
          <w:p w14:paraId="435B3B03" w14:textId="364B095E" w:rsidR="004127C2" w:rsidRPr="00354EEA" w:rsidRDefault="004127C2" w:rsidP="00354EEA">
            <w:pPr>
              <w:pStyle w:val="Els-body-text"/>
              <w:rPr>
                <w:sz w:val="13"/>
                <w:szCs w:val="13"/>
              </w:rPr>
            </w:pPr>
            <w:r w:rsidRPr="00354EEA">
              <w:rPr>
                <w:rFonts w:eastAsia="等线"/>
                <w:color w:val="000000"/>
                <w:sz w:val="13"/>
                <w:szCs w:val="13"/>
                <w:lang w:eastAsia="zh-CN"/>
              </w:rPr>
              <w:t>70.00</w:t>
            </w:r>
          </w:p>
        </w:tc>
        <w:tc>
          <w:tcPr>
            <w:tcW w:w="1010" w:type="dxa"/>
          </w:tcPr>
          <w:p w14:paraId="1DF3AC3B" w14:textId="77B32686" w:rsidR="004127C2" w:rsidRPr="00354EEA" w:rsidRDefault="004127C2" w:rsidP="00354EEA">
            <w:pPr>
              <w:pStyle w:val="Els-body-text"/>
              <w:rPr>
                <w:sz w:val="13"/>
                <w:szCs w:val="13"/>
              </w:rPr>
            </w:pPr>
            <w:r w:rsidRPr="00354EEA">
              <w:rPr>
                <w:rFonts w:eastAsia="等线"/>
                <w:color w:val="000000"/>
                <w:sz w:val="13"/>
                <w:szCs w:val="13"/>
                <w:lang w:eastAsia="zh-CN"/>
              </w:rPr>
              <w:t>69.18</w:t>
            </w:r>
          </w:p>
        </w:tc>
        <w:tc>
          <w:tcPr>
            <w:tcW w:w="1010" w:type="dxa"/>
          </w:tcPr>
          <w:p w14:paraId="28230843" w14:textId="2ED9D88B" w:rsidR="004127C2" w:rsidRPr="00354EEA" w:rsidRDefault="004127C2" w:rsidP="00354EEA">
            <w:pPr>
              <w:pStyle w:val="Els-body-text"/>
              <w:rPr>
                <w:sz w:val="13"/>
                <w:szCs w:val="13"/>
              </w:rPr>
            </w:pPr>
            <w:r w:rsidRPr="00354EEA">
              <w:rPr>
                <w:rFonts w:eastAsia="等线"/>
                <w:color w:val="000000"/>
                <w:sz w:val="13"/>
                <w:szCs w:val="13"/>
                <w:lang w:eastAsia="zh-CN"/>
              </w:rPr>
              <w:t>72.90</w:t>
            </w:r>
          </w:p>
        </w:tc>
        <w:tc>
          <w:tcPr>
            <w:tcW w:w="1010" w:type="dxa"/>
          </w:tcPr>
          <w:p w14:paraId="6300A7FD" w14:textId="76551BB1" w:rsidR="004127C2" w:rsidRPr="00354EEA" w:rsidRDefault="004127C2" w:rsidP="00354EEA">
            <w:pPr>
              <w:pStyle w:val="Els-body-text"/>
              <w:rPr>
                <w:sz w:val="13"/>
                <w:szCs w:val="13"/>
              </w:rPr>
            </w:pPr>
            <w:r w:rsidRPr="00354EEA">
              <w:rPr>
                <w:rFonts w:eastAsia="等线"/>
                <w:color w:val="000000"/>
                <w:sz w:val="13"/>
                <w:szCs w:val="13"/>
                <w:lang w:eastAsia="zh-CN"/>
              </w:rPr>
              <w:t>72.95</w:t>
            </w:r>
          </w:p>
        </w:tc>
        <w:tc>
          <w:tcPr>
            <w:tcW w:w="1010" w:type="dxa"/>
          </w:tcPr>
          <w:p w14:paraId="2B3970D9" w14:textId="3A145547" w:rsidR="004127C2" w:rsidRPr="00354EEA" w:rsidRDefault="004127C2" w:rsidP="00354EEA">
            <w:pPr>
              <w:pStyle w:val="Els-body-text"/>
              <w:rPr>
                <w:sz w:val="13"/>
                <w:szCs w:val="13"/>
              </w:rPr>
            </w:pPr>
            <w:r w:rsidRPr="00354EEA">
              <w:rPr>
                <w:rFonts w:eastAsia="等线"/>
                <w:color w:val="000000"/>
                <w:sz w:val="13"/>
                <w:szCs w:val="13"/>
                <w:lang w:eastAsia="zh-CN"/>
              </w:rPr>
              <w:t>76.06</w:t>
            </w:r>
          </w:p>
        </w:tc>
      </w:tr>
      <w:tr w:rsidR="004127C2" w14:paraId="2190AA00" w14:textId="77777777" w:rsidTr="004127C2">
        <w:tc>
          <w:tcPr>
            <w:tcW w:w="1010" w:type="dxa"/>
          </w:tcPr>
          <w:p w14:paraId="1DA3D691" w14:textId="391867ED" w:rsidR="004127C2" w:rsidRPr="00354EEA" w:rsidRDefault="004127C2" w:rsidP="00354EEA">
            <w:pPr>
              <w:pStyle w:val="Els-body-text"/>
              <w:rPr>
                <w:sz w:val="13"/>
                <w:szCs w:val="13"/>
              </w:rPr>
            </w:pPr>
            <w:r w:rsidRPr="00354EEA">
              <w:rPr>
                <w:rFonts w:eastAsia="等线"/>
                <w:color w:val="000000"/>
                <w:sz w:val="13"/>
                <w:szCs w:val="13"/>
                <w:lang w:eastAsia="zh-CN"/>
              </w:rPr>
              <w:t>Ash</w:t>
            </w:r>
          </w:p>
        </w:tc>
        <w:tc>
          <w:tcPr>
            <w:tcW w:w="1010" w:type="dxa"/>
          </w:tcPr>
          <w:p w14:paraId="316B2B07" w14:textId="7857AE7C" w:rsidR="004127C2" w:rsidRPr="00354EEA" w:rsidRDefault="004127C2" w:rsidP="00354EEA">
            <w:pPr>
              <w:pStyle w:val="Els-body-text"/>
              <w:rPr>
                <w:sz w:val="13"/>
                <w:szCs w:val="13"/>
              </w:rPr>
            </w:pPr>
            <w:r w:rsidRPr="00354EEA">
              <w:rPr>
                <w:rFonts w:eastAsia="等线"/>
                <w:color w:val="000000"/>
                <w:sz w:val="13"/>
                <w:szCs w:val="13"/>
                <w:lang w:eastAsia="zh-CN"/>
              </w:rPr>
              <w:t>16.60</w:t>
            </w:r>
          </w:p>
        </w:tc>
        <w:tc>
          <w:tcPr>
            <w:tcW w:w="1010" w:type="dxa"/>
          </w:tcPr>
          <w:p w14:paraId="775E87C7" w14:textId="56CDBE83" w:rsidR="004127C2" w:rsidRPr="00354EEA" w:rsidRDefault="004127C2" w:rsidP="00354EEA">
            <w:pPr>
              <w:pStyle w:val="Els-body-text"/>
              <w:rPr>
                <w:sz w:val="13"/>
                <w:szCs w:val="13"/>
              </w:rPr>
            </w:pPr>
            <w:r w:rsidRPr="00354EEA">
              <w:rPr>
                <w:rFonts w:eastAsia="等线"/>
                <w:color w:val="000000"/>
                <w:sz w:val="13"/>
                <w:szCs w:val="13"/>
                <w:lang w:eastAsia="zh-CN"/>
              </w:rPr>
              <w:t>13.63</w:t>
            </w:r>
          </w:p>
        </w:tc>
        <w:tc>
          <w:tcPr>
            <w:tcW w:w="1010" w:type="dxa"/>
          </w:tcPr>
          <w:p w14:paraId="008BCE24" w14:textId="2E127DFC" w:rsidR="004127C2" w:rsidRPr="00354EEA" w:rsidRDefault="004127C2" w:rsidP="00354EEA">
            <w:pPr>
              <w:pStyle w:val="Els-body-text"/>
              <w:rPr>
                <w:sz w:val="13"/>
                <w:szCs w:val="13"/>
              </w:rPr>
            </w:pPr>
            <w:r w:rsidRPr="00354EEA">
              <w:rPr>
                <w:rFonts w:eastAsia="等线"/>
                <w:color w:val="000000"/>
                <w:sz w:val="13"/>
                <w:szCs w:val="13"/>
                <w:lang w:eastAsia="zh-CN"/>
              </w:rPr>
              <w:t>14.47</w:t>
            </w:r>
          </w:p>
        </w:tc>
        <w:tc>
          <w:tcPr>
            <w:tcW w:w="1010" w:type="dxa"/>
          </w:tcPr>
          <w:p w14:paraId="0E6FDD79" w14:textId="1677F096" w:rsidR="004127C2" w:rsidRPr="00354EEA" w:rsidRDefault="004127C2" w:rsidP="00354EEA">
            <w:pPr>
              <w:pStyle w:val="Els-body-text"/>
              <w:rPr>
                <w:sz w:val="13"/>
                <w:szCs w:val="13"/>
              </w:rPr>
            </w:pPr>
            <w:r w:rsidRPr="00354EEA">
              <w:rPr>
                <w:rFonts w:eastAsia="等线"/>
                <w:color w:val="000000"/>
                <w:sz w:val="13"/>
                <w:szCs w:val="13"/>
                <w:lang w:eastAsia="zh-CN"/>
              </w:rPr>
              <w:t>9.97</w:t>
            </w:r>
          </w:p>
        </w:tc>
        <w:tc>
          <w:tcPr>
            <w:tcW w:w="1010" w:type="dxa"/>
          </w:tcPr>
          <w:p w14:paraId="74902CBE" w14:textId="12555B46" w:rsidR="004127C2" w:rsidRPr="00354EEA" w:rsidRDefault="004127C2" w:rsidP="00354EEA">
            <w:pPr>
              <w:pStyle w:val="Els-body-text"/>
              <w:rPr>
                <w:sz w:val="13"/>
                <w:szCs w:val="13"/>
              </w:rPr>
            </w:pPr>
            <w:r w:rsidRPr="00354EEA">
              <w:rPr>
                <w:rFonts w:eastAsia="等线"/>
                <w:color w:val="000000"/>
                <w:sz w:val="13"/>
                <w:szCs w:val="13"/>
                <w:lang w:eastAsia="zh-CN"/>
              </w:rPr>
              <w:t>6.94</w:t>
            </w:r>
          </w:p>
        </w:tc>
        <w:tc>
          <w:tcPr>
            <w:tcW w:w="1010" w:type="dxa"/>
          </w:tcPr>
          <w:p w14:paraId="5A116CCC" w14:textId="6F9B496B" w:rsidR="004127C2" w:rsidRPr="00354EEA" w:rsidRDefault="004127C2" w:rsidP="00354EEA">
            <w:pPr>
              <w:pStyle w:val="Els-body-text"/>
              <w:rPr>
                <w:sz w:val="13"/>
                <w:szCs w:val="13"/>
              </w:rPr>
            </w:pPr>
            <w:r w:rsidRPr="00354EEA">
              <w:rPr>
                <w:rFonts w:eastAsia="等线"/>
                <w:color w:val="000000"/>
                <w:sz w:val="13"/>
                <w:szCs w:val="13"/>
                <w:lang w:eastAsia="zh-CN"/>
              </w:rPr>
              <w:t>6.71</w:t>
            </w:r>
          </w:p>
        </w:tc>
      </w:tr>
      <w:tr w:rsidR="004127C2" w14:paraId="4B36C86B" w14:textId="77777777" w:rsidTr="004127C2">
        <w:tc>
          <w:tcPr>
            <w:tcW w:w="1010" w:type="dxa"/>
          </w:tcPr>
          <w:p w14:paraId="136E3086" w14:textId="7D00D43F" w:rsidR="004127C2" w:rsidRPr="00354EEA" w:rsidRDefault="004127C2" w:rsidP="00354EEA">
            <w:pPr>
              <w:pStyle w:val="Els-body-text"/>
              <w:rPr>
                <w:sz w:val="13"/>
                <w:szCs w:val="13"/>
              </w:rPr>
            </w:pPr>
            <w:r w:rsidRPr="00354EEA">
              <w:rPr>
                <w:rFonts w:eastAsia="等线"/>
                <w:color w:val="000000"/>
                <w:sz w:val="13"/>
                <w:szCs w:val="13"/>
                <w:lang w:eastAsia="zh-CN"/>
              </w:rPr>
              <w:t>C</w:t>
            </w:r>
          </w:p>
        </w:tc>
        <w:tc>
          <w:tcPr>
            <w:tcW w:w="1010" w:type="dxa"/>
          </w:tcPr>
          <w:p w14:paraId="054835C3" w14:textId="7FEE8A37" w:rsidR="004127C2" w:rsidRPr="00354EEA" w:rsidRDefault="004127C2" w:rsidP="00354EEA">
            <w:pPr>
              <w:pStyle w:val="Els-body-text"/>
              <w:rPr>
                <w:sz w:val="13"/>
                <w:szCs w:val="13"/>
              </w:rPr>
            </w:pPr>
            <w:r w:rsidRPr="00354EEA">
              <w:rPr>
                <w:rFonts w:eastAsia="等线"/>
                <w:color w:val="000000"/>
                <w:sz w:val="13"/>
                <w:szCs w:val="13"/>
                <w:lang w:eastAsia="zh-CN"/>
              </w:rPr>
              <w:t>37.81</w:t>
            </w:r>
          </w:p>
        </w:tc>
        <w:tc>
          <w:tcPr>
            <w:tcW w:w="1010" w:type="dxa"/>
          </w:tcPr>
          <w:p w14:paraId="3E432C58" w14:textId="7D3964C0" w:rsidR="004127C2" w:rsidRPr="00354EEA" w:rsidRDefault="004127C2" w:rsidP="00354EEA">
            <w:pPr>
              <w:pStyle w:val="Els-body-text"/>
              <w:rPr>
                <w:sz w:val="13"/>
                <w:szCs w:val="13"/>
              </w:rPr>
            </w:pPr>
            <w:r w:rsidRPr="00354EEA">
              <w:rPr>
                <w:rFonts w:eastAsia="等线"/>
                <w:color w:val="000000"/>
                <w:sz w:val="13"/>
                <w:szCs w:val="13"/>
                <w:lang w:eastAsia="zh-CN"/>
              </w:rPr>
              <w:t>40.37</w:t>
            </w:r>
          </w:p>
        </w:tc>
        <w:tc>
          <w:tcPr>
            <w:tcW w:w="1010" w:type="dxa"/>
          </w:tcPr>
          <w:p w14:paraId="3208EFC8" w14:textId="1DDB14DC" w:rsidR="004127C2" w:rsidRPr="00354EEA" w:rsidRDefault="004127C2" w:rsidP="00354EEA">
            <w:pPr>
              <w:pStyle w:val="Els-body-text"/>
              <w:rPr>
                <w:sz w:val="13"/>
                <w:szCs w:val="13"/>
              </w:rPr>
            </w:pPr>
            <w:r w:rsidRPr="00354EEA">
              <w:rPr>
                <w:rFonts w:eastAsia="等线"/>
                <w:color w:val="000000"/>
                <w:sz w:val="13"/>
                <w:szCs w:val="13"/>
                <w:lang w:eastAsia="zh-CN"/>
              </w:rPr>
              <w:t>39.35</w:t>
            </w:r>
          </w:p>
        </w:tc>
        <w:tc>
          <w:tcPr>
            <w:tcW w:w="1010" w:type="dxa"/>
          </w:tcPr>
          <w:p w14:paraId="1BE38DE5" w14:textId="78BC002E" w:rsidR="004127C2" w:rsidRPr="00354EEA" w:rsidRDefault="004127C2" w:rsidP="00354EEA">
            <w:pPr>
              <w:pStyle w:val="Els-body-text"/>
              <w:rPr>
                <w:sz w:val="13"/>
                <w:szCs w:val="13"/>
              </w:rPr>
            </w:pPr>
            <w:r w:rsidRPr="00354EEA">
              <w:rPr>
                <w:rFonts w:eastAsia="等线"/>
                <w:color w:val="000000"/>
                <w:sz w:val="13"/>
                <w:szCs w:val="13"/>
                <w:lang w:eastAsia="zh-CN"/>
              </w:rPr>
              <w:t>39.28</w:t>
            </w:r>
          </w:p>
        </w:tc>
        <w:tc>
          <w:tcPr>
            <w:tcW w:w="1010" w:type="dxa"/>
          </w:tcPr>
          <w:p w14:paraId="03C7538D" w14:textId="5F5FD0C2" w:rsidR="004127C2" w:rsidRPr="00354EEA" w:rsidRDefault="004127C2" w:rsidP="00354EEA">
            <w:pPr>
              <w:pStyle w:val="Els-body-text"/>
              <w:rPr>
                <w:sz w:val="13"/>
                <w:szCs w:val="13"/>
              </w:rPr>
            </w:pPr>
            <w:r w:rsidRPr="00354EEA">
              <w:rPr>
                <w:rFonts w:eastAsia="等线"/>
                <w:color w:val="000000"/>
                <w:sz w:val="13"/>
                <w:szCs w:val="13"/>
                <w:lang w:eastAsia="zh-CN"/>
              </w:rPr>
              <w:t>43.91</w:t>
            </w:r>
          </w:p>
        </w:tc>
        <w:tc>
          <w:tcPr>
            <w:tcW w:w="1010" w:type="dxa"/>
          </w:tcPr>
          <w:p w14:paraId="10DCF508" w14:textId="79D8799D" w:rsidR="004127C2" w:rsidRPr="00354EEA" w:rsidRDefault="004127C2" w:rsidP="00354EEA">
            <w:pPr>
              <w:pStyle w:val="Els-body-text"/>
              <w:rPr>
                <w:sz w:val="13"/>
                <w:szCs w:val="13"/>
              </w:rPr>
            </w:pPr>
            <w:r w:rsidRPr="00354EEA">
              <w:rPr>
                <w:rFonts w:eastAsia="等线"/>
                <w:color w:val="000000"/>
                <w:sz w:val="13"/>
                <w:szCs w:val="13"/>
                <w:lang w:eastAsia="zh-CN"/>
              </w:rPr>
              <w:t>41.93</w:t>
            </w:r>
          </w:p>
        </w:tc>
      </w:tr>
      <w:tr w:rsidR="004127C2" w14:paraId="2E789F1B" w14:textId="77777777" w:rsidTr="004127C2">
        <w:tc>
          <w:tcPr>
            <w:tcW w:w="1010" w:type="dxa"/>
          </w:tcPr>
          <w:p w14:paraId="2C3B8326" w14:textId="23DB7757" w:rsidR="004127C2" w:rsidRPr="00354EEA" w:rsidRDefault="004127C2" w:rsidP="00354EEA">
            <w:pPr>
              <w:pStyle w:val="Els-body-text"/>
              <w:rPr>
                <w:sz w:val="13"/>
                <w:szCs w:val="13"/>
              </w:rPr>
            </w:pPr>
            <w:r w:rsidRPr="00354EEA">
              <w:rPr>
                <w:rFonts w:eastAsia="等线"/>
                <w:color w:val="000000"/>
                <w:sz w:val="13"/>
                <w:szCs w:val="13"/>
                <w:lang w:eastAsia="zh-CN"/>
              </w:rPr>
              <w:t>H</w:t>
            </w:r>
          </w:p>
        </w:tc>
        <w:tc>
          <w:tcPr>
            <w:tcW w:w="1010" w:type="dxa"/>
          </w:tcPr>
          <w:p w14:paraId="02231C0E" w14:textId="281E118F" w:rsidR="004127C2" w:rsidRPr="00354EEA" w:rsidRDefault="004127C2" w:rsidP="00354EEA">
            <w:pPr>
              <w:pStyle w:val="Els-body-text"/>
              <w:rPr>
                <w:sz w:val="13"/>
                <w:szCs w:val="13"/>
              </w:rPr>
            </w:pPr>
            <w:r w:rsidRPr="00354EEA">
              <w:rPr>
                <w:rFonts w:eastAsia="等线"/>
                <w:color w:val="000000"/>
                <w:sz w:val="13"/>
                <w:szCs w:val="13"/>
                <w:lang w:eastAsia="zh-CN"/>
              </w:rPr>
              <w:t>6.02</w:t>
            </w:r>
          </w:p>
        </w:tc>
        <w:tc>
          <w:tcPr>
            <w:tcW w:w="1010" w:type="dxa"/>
          </w:tcPr>
          <w:p w14:paraId="17F7F0FF" w14:textId="249469A1" w:rsidR="004127C2" w:rsidRPr="00354EEA" w:rsidRDefault="004127C2" w:rsidP="00354EEA">
            <w:pPr>
              <w:pStyle w:val="Els-body-text"/>
              <w:rPr>
                <w:sz w:val="13"/>
                <w:szCs w:val="13"/>
              </w:rPr>
            </w:pPr>
            <w:r w:rsidRPr="00354EEA">
              <w:rPr>
                <w:rFonts w:eastAsia="等线"/>
                <w:color w:val="000000"/>
                <w:sz w:val="13"/>
                <w:szCs w:val="13"/>
                <w:lang w:eastAsia="zh-CN"/>
              </w:rPr>
              <w:t>6.26</w:t>
            </w:r>
          </w:p>
        </w:tc>
        <w:tc>
          <w:tcPr>
            <w:tcW w:w="1010" w:type="dxa"/>
          </w:tcPr>
          <w:p w14:paraId="1DE52B0D" w14:textId="6CA4F9D3" w:rsidR="004127C2" w:rsidRPr="00354EEA" w:rsidRDefault="004127C2" w:rsidP="00354EEA">
            <w:pPr>
              <w:pStyle w:val="Els-body-text"/>
              <w:rPr>
                <w:sz w:val="13"/>
                <w:szCs w:val="13"/>
              </w:rPr>
            </w:pPr>
            <w:r w:rsidRPr="00354EEA">
              <w:rPr>
                <w:rFonts w:eastAsia="等线"/>
                <w:color w:val="000000"/>
                <w:sz w:val="13"/>
                <w:szCs w:val="13"/>
                <w:lang w:eastAsia="zh-CN"/>
              </w:rPr>
              <w:t>5.68</w:t>
            </w:r>
          </w:p>
        </w:tc>
        <w:tc>
          <w:tcPr>
            <w:tcW w:w="1010" w:type="dxa"/>
          </w:tcPr>
          <w:p w14:paraId="7BB155FB" w14:textId="1010FBEB" w:rsidR="004127C2" w:rsidRPr="00354EEA" w:rsidRDefault="004127C2" w:rsidP="00354EEA">
            <w:pPr>
              <w:pStyle w:val="Els-body-text"/>
              <w:rPr>
                <w:sz w:val="13"/>
                <w:szCs w:val="13"/>
              </w:rPr>
            </w:pPr>
            <w:r w:rsidRPr="00354EEA">
              <w:rPr>
                <w:rFonts w:eastAsia="等线"/>
                <w:color w:val="000000"/>
                <w:sz w:val="13"/>
                <w:szCs w:val="13"/>
                <w:lang w:eastAsia="zh-CN"/>
              </w:rPr>
              <w:t>7.00</w:t>
            </w:r>
          </w:p>
        </w:tc>
        <w:tc>
          <w:tcPr>
            <w:tcW w:w="1010" w:type="dxa"/>
          </w:tcPr>
          <w:p w14:paraId="5D3C6A3B" w14:textId="769D2396" w:rsidR="004127C2" w:rsidRPr="00354EEA" w:rsidRDefault="004127C2" w:rsidP="00354EEA">
            <w:pPr>
              <w:pStyle w:val="Els-body-text"/>
              <w:rPr>
                <w:sz w:val="13"/>
                <w:szCs w:val="13"/>
              </w:rPr>
            </w:pPr>
            <w:r w:rsidRPr="00354EEA">
              <w:rPr>
                <w:rFonts w:eastAsia="等线"/>
                <w:color w:val="000000"/>
                <w:sz w:val="13"/>
                <w:szCs w:val="13"/>
                <w:lang w:eastAsia="zh-CN"/>
              </w:rPr>
              <w:t>6.52</w:t>
            </w:r>
          </w:p>
        </w:tc>
        <w:tc>
          <w:tcPr>
            <w:tcW w:w="1010" w:type="dxa"/>
          </w:tcPr>
          <w:p w14:paraId="71C43093" w14:textId="056B1AB2" w:rsidR="004127C2" w:rsidRPr="00354EEA" w:rsidRDefault="004127C2" w:rsidP="00354EEA">
            <w:pPr>
              <w:pStyle w:val="Els-body-text"/>
              <w:rPr>
                <w:sz w:val="13"/>
                <w:szCs w:val="13"/>
              </w:rPr>
            </w:pPr>
            <w:r w:rsidRPr="00354EEA">
              <w:rPr>
                <w:rFonts w:eastAsia="等线"/>
                <w:color w:val="000000"/>
                <w:sz w:val="13"/>
                <w:szCs w:val="13"/>
                <w:lang w:eastAsia="zh-CN"/>
              </w:rPr>
              <w:t>6.70</w:t>
            </w:r>
          </w:p>
        </w:tc>
      </w:tr>
      <w:tr w:rsidR="004127C2" w14:paraId="45FE1C45" w14:textId="77777777" w:rsidTr="004127C2">
        <w:tc>
          <w:tcPr>
            <w:tcW w:w="1010" w:type="dxa"/>
          </w:tcPr>
          <w:p w14:paraId="200E98EC" w14:textId="357E0139" w:rsidR="004127C2" w:rsidRPr="00354EEA" w:rsidRDefault="004127C2" w:rsidP="00354EEA">
            <w:pPr>
              <w:pStyle w:val="Els-body-text"/>
              <w:rPr>
                <w:sz w:val="13"/>
                <w:szCs w:val="13"/>
              </w:rPr>
            </w:pPr>
            <w:r w:rsidRPr="00354EEA">
              <w:rPr>
                <w:rFonts w:eastAsia="等线"/>
                <w:color w:val="000000"/>
                <w:sz w:val="13"/>
                <w:szCs w:val="13"/>
                <w:lang w:eastAsia="zh-CN"/>
              </w:rPr>
              <w:t>N</w:t>
            </w:r>
          </w:p>
        </w:tc>
        <w:tc>
          <w:tcPr>
            <w:tcW w:w="1010" w:type="dxa"/>
          </w:tcPr>
          <w:p w14:paraId="6B0D6468" w14:textId="0A0BFF34" w:rsidR="004127C2" w:rsidRPr="00354EEA" w:rsidRDefault="004127C2" w:rsidP="00354EEA">
            <w:pPr>
              <w:pStyle w:val="Els-body-text"/>
              <w:rPr>
                <w:sz w:val="13"/>
                <w:szCs w:val="13"/>
              </w:rPr>
            </w:pPr>
            <w:r w:rsidRPr="00354EEA">
              <w:rPr>
                <w:rFonts w:eastAsia="等线"/>
                <w:color w:val="000000"/>
                <w:sz w:val="13"/>
                <w:szCs w:val="13"/>
                <w:lang w:eastAsia="zh-CN"/>
              </w:rPr>
              <w:t>0.68</w:t>
            </w:r>
          </w:p>
        </w:tc>
        <w:tc>
          <w:tcPr>
            <w:tcW w:w="1010" w:type="dxa"/>
          </w:tcPr>
          <w:p w14:paraId="7BD1DF57" w14:textId="094A15FB" w:rsidR="004127C2" w:rsidRPr="00354EEA" w:rsidRDefault="004127C2" w:rsidP="00354EEA">
            <w:pPr>
              <w:pStyle w:val="Els-body-text"/>
              <w:rPr>
                <w:sz w:val="13"/>
                <w:szCs w:val="13"/>
              </w:rPr>
            </w:pPr>
            <w:r w:rsidRPr="00354EEA">
              <w:rPr>
                <w:rFonts w:eastAsia="等线"/>
                <w:color w:val="000000"/>
                <w:sz w:val="13"/>
                <w:szCs w:val="13"/>
                <w:lang w:eastAsia="zh-CN"/>
              </w:rPr>
              <w:t>0.56</w:t>
            </w:r>
          </w:p>
        </w:tc>
        <w:tc>
          <w:tcPr>
            <w:tcW w:w="1010" w:type="dxa"/>
          </w:tcPr>
          <w:p w14:paraId="3D720CA9" w14:textId="7A39F879" w:rsidR="004127C2" w:rsidRPr="00354EEA" w:rsidRDefault="004127C2" w:rsidP="00354EEA">
            <w:pPr>
              <w:pStyle w:val="Els-body-text"/>
              <w:rPr>
                <w:sz w:val="13"/>
                <w:szCs w:val="13"/>
              </w:rPr>
            </w:pPr>
            <w:r w:rsidRPr="00354EEA">
              <w:rPr>
                <w:rFonts w:eastAsia="等线"/>
                <w:color w:val="000000"/>
                <w:sz w:val="13"/>
                <w:szCs w:val="13"/>
                <w:lang w:eastAsia="zh-CN"/>
              </w:rPr>
              <w:t>0.91</w:t>
            </w:r>
          </w:p>
        </w:tc>
        <w:tc>
          <w:tcPr>
            <w:tcW w:w="1010" w:type="dxa"/>
          </w:tcPr>
          <w:p w14:paraId="5B5C7334" w14:textId="1CFE464D" w:rsidR="004127C2" w:rsidRPr="00354EEA" w:rsidRDefault="004127C2" w:rsidP="00354EEA">
            <w:pPr>
              <w:pStyle w:val="Els-body-text"/>
              <w:rPr>
                <w:sz w:val="13"/>
                <w:szCs w:val="13"/>
              </w:rPr>
            </w:pPr>
            <w:r w:rsidRPr="00354EEA">
              <w:rPr>
                <w:rFonts w:eastAsia="等线"/>
                <w:color w:val="000000"/>
                <w:sz w:val="13"/>
                <w:szCs w:val="13"/>
                <w:lang w:eastAsia="zh-CN"/>
              </w:rPr>
              <w:t>2.01</w:t>
            </w:r>
          </w:p>
        </w:tc>
        <w:tc>
          <w:tcPr>
            <w:tcW w:w="1010" w:type="dxa"/>
          </w:tcPr>
          <w:p w14:paraId="04BC7A7F" w14:textId="61DBB3B0" w:rsidR="004127C2" w:rsidRPr="00354EEA" w:rsidRDefault="004127C2" w:rsidP="00354EEA">
            <w:pPr>
              <w:pStyle w:val="Els-body-text"/>
              <w:rPr>
                <w:sz w:val="13"/>
                <w:szCs w:val="13"/>
              </w:rPr>
            </w:pPr>
            <w:r w:rsidRPr="00354EEA">
              <w:rPr>
                <w:rFonts w:eastAsia="等线"/>
                <w:color w:val="000000"/>
                <w:sz w:val="13"/>
                <w:szCs w:val="13"/>
                <w:lang w:eastAsia="zh-CN"/>
              </w:rPr>
              <w:t>1.04</w:t>
            </w:r>
          </w:p>
        </w:tc>
        <w:tc>
          <w:tcPr>
            <w:tcW w:w="1010" w:type="dxa"/>
          </w:tcPr>
          <w:p w14:paraId="4DB3FD21" w14:textId="44895E39" w:rsidR="004127C2" w:rsidRPr="00354EEA" w:rsidRDefault="004127C2" w:rsidP="00354EEA">
            <w:pPr>
              <w:pStyle w:val="Els-body-text"/>
              <w:rPr>
                <w:sz w:val="13"/>
                <w:szCs w:val="13"/>
              </w:rPr>
            </w:pPr>
            <w:r w:rsidRPr="00354EEA">
              <w:rPr>
                <w:rFonts w:eastAsia="等线"/>
                <w:color w:val="000000"/>
                <w:sz w:val="13"/>
                <w:szCs w:val="13"/>
                <w:lang w:eastAsia="zh-CN"/>
              </w:rPr>
              <w:t>0.92</w:t>
            </w:r>
          </w:p>
        </w:tc>
      </w:tr>
      <w:tr w:rsidR="004127C2" w14:paraId="5CDED9F4" w14:textId="77777777" w:rsidTr="004127C2">
        <w:tc>
          <w:tcPr>
            <w:tcW w:w="1010" w:type="dxa"/>
          </w:tcPr>
          <w:p w14:paraId="3AE02633" w14:textId="3E01BF86" w:rsidR="004127C2" w:rsidRPr="00354EEA" w:rsidRDefault="004127C2" w:rsidP="00354EEA">
            <w:pPr>
              <w:pStyle w:val="Els-body-text"/>
              <w:rPr>
                <w:sz w:val="13"/>
                <w:szCs w:val="13"/>
              </w:rPr>
            </w:pPr>
            <w:r w:rsidRPr="00354EEA">
              <w:rPr>
                <w:rFonts w:eastAsia="等线"/>
                <w:color w:val="000000"/>
                <w:sz w:val="13"/>
                <w:szCs w:val="13"/>
                <w:lang w:eastAsia="zh-CN"/>
              </w:rPr>
              <w:t>Cl</w:t>
            </w:r>
          </w:p>
        </w:tc>
        <w:tc>
          <w:tcPr>
            <w:tcW w:w="1010" w:type="dxa"/>
          </w:tcPr>
          <w:p w14:paraId="44263B0F" w14:textId="7BFCE326" w:rsidR="004127C2" w:rsidRPr="00354EEA" w:rsidRDefault="004127C2" w:rsidP="00354EEA">
            <w:pPr>
              <w:pStyle w:val="Els-body-text"/>
              <w:rPr>
                <w:sz w:val="13"/>
                <w:szCs w:val="13"/>
              </w:rPr>
            </w:pPr>
            <w:r w:rsidRPr="00354EEA">
              <w:rPr>
                <w:rFonts w:eastAsia="等线"/>
                <w:color w:val="000000"/>
                <w:sz w:val="13"/>
                <w:szCs w:val="13"/>
                <w:lang w:eastAsia="zh-CN"/>
              </w:rPr>
              <w:t>0.05</w:t>
            </w:r>
          </w:p>
        </w:tc>
        <w:tc>
          <w:tcPr>
            <w:tcW w:w="1010" w:type="dxa"/>
          </w:tcPr>
          <w:p w14:paraId="09B481B3" w14:textId="2FA3172D" w:rsidR="004127C2" w:rsidRPr="00354EEA" w:rsidRDefault="004127C2" w:rsidP="00354EEA">
            <w:pPr>
              <w:pStyle w:val="Els-body-text"/>
              <w:rPr>
                <w:sz w:val="13"/>
                <w:szCs w:val="13"/>
              </w:rPr>
            </w:pPr>
            <w:r w:rsidRPr="00354EEA">
              <w:rPr>
                <w:rFonts w:eastAsia="等线"/>
                <w:color w:val="000000"/>
                <w:sz w:val="13"/>
                <w:szCs w:val="13"/>
                <w:lang w:eastAsia="zh-CN"/>
              </w:rPr>
              <w:t>0.05</w:t>
            </w:r>
          </w:p>
        </w:tc>
        <w:tc>
          <w:tcPr>
            <w:tcW w:w="1010" w:type="dxa"/>
          </w:tcPr>
          <w:p w14:paraId="6CE05BEF" w14:textId="1EBCE241" w:rsidR="004127C2" w:rsidRPr="00354EEA" w:rsidRDefault="004127C2" w:rsidP="00354EEA">
            <w:pPr>
              <w:pStyle w:val="Els-body-text"/>
              <w:rPr>
                <w:sz w:val="13"/>
                <w:szCs w:val="13"/>
              </w:rPr>
            </w:pPr>
            <w:r w:rsidRPr="00354EEA">
              <w:rPr>
                <w:rFonts w:eastAsia="等线"/>
                <w:color w:val="000000"/>
                <w:sz w:val="13"/>
                <w:szCs w:val="13"/>
                <w:lang w:eastAsia="zh-CN"/>
              </w:rPr>
              <w:t>0.05</w:t>
            </w:r>
          </w:p>
        </w:tc>
        <w:tc>
          <w:tcPr>
            <w:tcW w:w="1010" w:type="dxa"/>
          </w:tcPr>
          <w:p w14:paraId="7633CA98" w14:textId="4F40A756" w:rsidR="004127C2" w:rsidRPr="00354EEA" w:rsidRDefault="004127C2" w:rsidP="00354EEA">
            <w:pPr>
              <w:pStyle w:val="Els-body-text"/>
              <w:rPr>
                <w:sz w:val="13"/>
                <w:szCs w:val="13"/>
              </w:rPr>
            </w:pPr>
            <w:r w:rsidRPr="00354EEA">
              <w:rPr>
                <w:rFonts w:eastAsia="等线"/>
                <w:color w:val="000000"/>
                <w:sz w:val="13"/>
                <w:szCs w:val="13"/>
                <w:lang w:eastAsia="zh-CN"/>
              </w:rPr>
              <w:t>0.05</w:t>
            </w:r>
          </w:p>
        </w:tc>
        <w:tc>
          <w:tcPr>
            <w:tcW w:w="1010" w:type="dxa"/>
          </w:tcPr>
          <w:p w14:paraId="3BF02347" w14:textId="7E607245" w:rsidR="004127C2" w:rsidRPr="00354EEA" w:rsidRDefault="004127C2" w:rsidP="00354EEA">
            <w:pPr>
              <w:pStyle w:val="Els-body-text"/>
              <w:rPr>
                <w:sz w:val="13"/>
                <w:szCs w:val="13"/>
              </w:rPr>
            </w:pPr>
            <w:r w:rsidRPr="00354EEA">
              <w:rPr>
                <w:rFonts w:eastAsia="等线"/>
                <w:color w:val="000000"/>
                <w:sz w:val="13"/>
                <w:szCs w:val="13"/>
                <w:lang w:eastAsia="zh-CN"/>
              </w:rPr>
              <w:t>0.05</w:t>
            </w:r>
          </w:p>
        </w:tc>
        <w:tc>
          <w:tcPr>
            <w:tcW w:w="1010" w:type="dxa"/>
          </w:tcPr>
          <w:p w14:paraId="06863097" w14:textId="550CADB6" w:rsidR="004127C2" w:rsidRPr="00354EEA" w:rsidRDefault="004127C2" w:rsidP="00354EEA">
            <w:pPr>
              <w:pStyle w:val="Els-body-text"/>
              <w:rPr>
                <w:sz w:val="13"/>
                <w:szCs w:val="13"/>
              </w:rPr>
            </w:pPr>
            <w:r w:rsidRPr="00354EEA">
              <w:rPr>
                <w:rFonts w:eastAsia="等线"/>
                <w:color w:val="000000"/>
                <w:sz w:val="13"/>
                <w:szCs w:val="13"/>
                <w:lang w:eastAsia="zh-CN"/>
              </w:rPr>
              <w:t>0.05</w:t>
            </w:r>
          </w:p>
        </w:tc>
      </w:tr>
      <w:tr w:rsidR="004127C2" w14:paraId="683C95F4" w14:textId="77777777" w:rsidTr="004127C2">
        <w:tc>
          <w:tcPr>
            <w:tcW w:w="1010" w:type="dxa"/>
          </w:tcPr>
          <w:p w14:paraId="361323F9" w14:textId="641D4D05" w:rsidR="004127C2" w:rsidRPr="00354EEA" w:rsidRDefault="004127C2" w:rsidP="00354EEA">
            <w:pPr>
              <w:pStyle w:val="Els-body-text"/>
              <w:rPr>
                <w:sz w:val="13"/>
                <w:szCs w:val="13"/>
              </w:rPr>
            </w:pPr>
            <w:r w:rsidRPr="00354EEA">
              <w:rPr>
                <w:rFonts w:eastAsia="等线"/>
                <w:color w:val="000000"/>
                <w:sz w:val="13"/>
                <w:szCs w:val="13"/>
                <w:lang w:eastAsia="zh-CN"/>
              </w:rPr>
              <w:t>S</w:t>
            </w:r>
          </w:p>
        </w:tc>
        <w:tc>
          <w:tcPr>
            <w:tcW w:w="1010" w:type="dxa"/>
          </w:tcPr>
          <w:p w14:paraId="1757E7D1" w14:textId="253F0754" w:rsidR="004127C2" w:rsidRPr="00354EEA" w:rsidRDefault="004127C2" w:rsidP="00354EEA">
            <w:pPr>
              <w:pStyle w:val="Els-body-text"/>
              <w:rPr>
                <w:sz w:val="13"/>
                <w:szCs w:val="13"/>
              </w:rPr>
            </w:pPr>
            <w:r w:rsidRPr="00354EEA">
              <w:rPr>
                <w:rFonts w:eastAsia="等线"/>
                <w:color w:val="000000"/>
                <w:sz w:val="13"/>
                <w:szCs w:val="13"/>
                <w:lang w:eastAsia="zh-CN"/>
              </w:rPr>
              <w:t>0.28</w:t>
            </w:r>
          </w:p>
        </w:tc>
        <w:tc>
          <w:tcPr>
            <w:tcW w:w="1010" w:type="dxa"/>
          </w:tcPr>
          <w:p w14:paraId="22650708" w14:textId="7E08F8CE" w:rsidR="004127C2" w:rsidRPr="00354EEA" w:rsidRDefault="004127C2" w:rsidP="00354EEA">
            <w:pPr>
              <w:pStyle w:val="Els-body-text"/>
              <w:rPr>
                <w:sz w:val="13"/>
                <w:szCs w:val="13"/>
              </w:rPr>
            </w:pPr>
            <w:r w:rsidRPr="00354EEA">
              <w:rPr>
                <w:rFonts w:eastAsia="等线"/>
                <w:color w:val="000000"/>
                <w:sz w:val="13"/>
                <w:szCs w:val="13"/>
                <w:lang w:eastAsia="zh-CN"/>
              </w:rPr>
              <w:t>0.31</w:t>
            </w:r>
          </w:p>
        </w:tc>
        <w:tc>
          <w:tcPr>
            <w:tcW w:w="1010" w:type="dxa"/>
          </w:tcPr>
          <w:p w14:paraId="18CB8A09" w14:textId="393DE821" w:rsidR="004127C2" w:rsidRPr="00354EEA" w:rsidRDefault="004127C2" w:rsidP="00354EEA">
            <w:pPr>
              <w:pStyle w:val="Els-body-text"/>
              <w:rPr>
                <w:sz w:val="13"/>
                <w:szCs w:val="13"/>
              </w:rPr>
            </w:pPr>
            <w:r w:rsidRPr="00354EEA">
              <w:rPr>
                <w:rFonts w:eastAsia="等线"/>
                <w:color w:val="000000"/>
                <w:sz w:val="13"/>
                <w:szCs w:val="13"/>
                <w:lang w:eastAsia="zh-CN"/>
              </w:rPr>
              <w:t>0.19</w:t>
            </w:r>
          </w:p>
        </w:tc>
        <w:tc>
          <w:tcPr>
            <w:tcW w:w="1010" w:type="dxa"/>
          </w:tcPr>
          <w:p w14:paraId="537B43B9" w14:textId="16FF060B" w:rsidR="004127C2" w:rsidRPr="00354EEA" w:rsidRDefault="004127C2" w:rsidP="00354EEA">
            <w:pPr>
              <w:pStyle w:val="Els-body-text"/>
              <w:rPr>
                <w:sz w:val="13"/>
                <w:szCs w:val="13"/>
              </w:rPr>
            </w:pPr>
            <w:r w:rsidRPr="00354EEA">
              <w:rPr>
                <w:rFonts w:eastAsia="等线"/>
                <w:color w:val="000000"/>
                <w:sz w:val="13"/>
                <w:szCs w:val="13"/>
                <w:lang w:eastAsia="zh-CN"/>
              </w:rPr>
              <w:t>0.27</w:t>
            </w:r>
          </w:p>
        </w:tc>
        <w:tc>
          <w:tcPr>
            <w:tcW w:w="1010" w:type="dxa"/>
          </w:tcPr>
          <w:p w14:paraId="3AE202D9" w14:textId="5097957C" w:rsidR="004127C2" w:rsidRPr="00354EEA" w:rsidRDefault="004127C2" w:rsidP="00354EEA">
            <w:pPr>
              <w:pStyle w:val="Els-body-text"/>
              <w:rPr>
                <w:sz w:val="13"/>
                <w:szCs w:val="13"/>
              </w:rPr>
            </w:pPr>
            <w:r w:rsidRPr="00354EEA">
              <w:rPr>
                <w:rFonts w:eastAsia="等线"/>
                <w:color w:val="000000"/>
                <w:sz w:val="13"/>
                <w:szCs w:val="13"/>
                <w:lang w:eastAsia="zh-CN"/>
              </w:rPr>
              <w:t>0.25</w:t>
            </w:r>
          </w:p>
        </w:tc>
        <w:tc>
          <w:tcPr>
            <w:tcW w:w="1010" w:type="dxa"/>
          </w:tcPr>
          <w:p w14:paraId="0B94153A" w14:textId="624E8671" w:rsidR="004127C2" w:rsidRPr="00354EEA" w:rsidRDefault="004127C2" w:rsidP="00354EEA">
            <w:pPr>
              <w:pStyle w:val="Els-body-text"/>
              <w:rPr>
                <w:sz w:val="13"/>
                <w:szCs w:val="13"/>
              </w:rPr>
            </w:pPr>
            <w:r w:rsidRPr="00354EEA">
              <w:rPr>
                <w:rFonts w:eastAsia="等线"/>
                <w:color w:val="000000"/>
                <w:sz w:val="13"/>
                <w:szCs w:val="13"/>
                <w:lang w:eastAsia="zh-CN"/>
              </w:rPr>
              <w:t>0.19</w:t>
            </w:r>
          </w:p>
        </w:tc>
      </w:tr>
      <w:tr w:rsidR="004127C2" w14:paraId="06F36C9B" w14:textId="77777777" w:rsidTr="004127C2">
        <w:tc>
          <w:tcPr>
            <w:tcW w:w="1010" w:type="dxa"/>
            <w:tcBorders>
              <w:bottom w:val="single" w:sz="4" w:space="0" w:color="auto"/>
            </w:tcBorders>
          </w:tcPr>
          <w:p w14:paraId="36FFE0F3" w14:textId="5320B4BF" w:rsidR="004127C2" w:rsidRPr="00354EEA" w:rsidRDefault="004127C2" w:rsidP="00354EEA">
            <w:pPr>
              <w:pStyle w:val="Els-body-text"/>
              <w:rPr>
                <w:sz w:val="13"/>
                <w:szCs w:val="13"/>
              </w:rPr>
            </w:pPr>
            <w:r w:rsidRPr="00354EEA">
              <w:rPr>
                <w:rFonts w:eastAsia="等线"/>
                <w:color w:val="000000"/>
                <w:sz w:val="13"/>
                <w:szCs w:val="13"/>
                <w:lang w:eastAsia="zh-CN"/>
              </w:rPr>
              <w:t>O</w:t>
            </w:r>
          </w:p>
        </w:tc>
        <w:tc>
          <w:tcPr>
            <w:tcW w:w="1010" w:type="dxa"/>
            <w:tcBorders>
              <w:bottom w:val="single" w:sz="4" w:space="0" w:color="auto"/>
            </w:tcBorders>
          </w:tcPr>
          <w:p w14:paraId="1165ADA3" w14:textId="0872FEE2" w:rsidR="004127C2" w:rsidRPr="00354EEA" w:rsidRDefault="004127C2" w:rsidP="00354EEA">
            <w:pPr>
              <w:pStyle w:val="Els-body-text"/>
              <w:rPr>
                <w:sz w:val="13"/>
                <w:szCs w:val="13"/>
              </w:rPr>
            </w:pPr>
            <w:r w:rsidRPr="00354EEA">
              <w:rPr>
                <w:rFonts w:eastAsia="等线"/>
                <w:color w:val="000000"/>
                <w:sz w:val="13"/>
                <w:szCs w:val="13"/>
                <w:lang w:eastAsia="zh-CN"/>
              </w:rPr>
              <w:t>38.56</w:t>
            </w:r>
          </w:p>
        </w:tc>
        <w:tc>
          <w:tcPr>
            <w:tcW w:w="1010" w:type="dxa"/>
            <w:tcBorders>
              <w:bottom w:val="single" w:sz="4" w:space="0" w:color="auto"/>
            </w:tcBorders>
          </w:tcPr>
          <w:p w14:paraId="04C2F426" w14:textId="3EA8E98F" w:rsidR="004127C2" w:rsidRPr="00354EEA" w:rsidRDefault="004127C2" w:rsidP="00354EEA">
            <w:pPr>
              <w:pStyle w:val="Els-body-text"/>
              <w:rPr>
                <w:sz w:val="13"/>
                <w:szCs w:val="13"/>
              </w:rPr>
            </w:pPr>
            <w:r w:rsidRPr="00354EEA">
              <w:rPr>
                <w:rFonts w:eastAsia="等线"/>
                <w:color w:val="000000"/>
                <w:sz w:val="13"/>
                <w:szCs w:val="13"/>
                <w:lang w:eastAsia="zh-CN"/>
              </w:rPr>
              <w:t>38.83</w:t>
            </w:r>
          </w:p>
        </w:tc>
        <w:tc>
          <w:tcPr>
            <w:tcW w:w="1010" w:type="dxa"/>
            <w:tcBorders>
              <w:bottom w:val="single" w:sz="4" w:space="0" w:color="auto"/>
            </w:tcBorders>
          </w:tcPr>
          <w:p w14:paraId="461D168B" w14:textId="7114FB66" w:rsidR="004127C2" w:rsidRPr="00354EEA" w:rsidRDefault="004127C2" w:rsidP="00354EEA">
            <w:pPr>
              <w:pStyle w:val="Els-body-text"/>
              <w:rPr>
                <w:sz w:val="13"/>
                <w:szCs w:val="13"/>
              </w:rPr>
            </w:pPr>
            <w:r w:rsidRPr="00354EEA">
              <w:rPr>
                <w:rFonts w:eastAsia="等线"/>
                <w:color w:val="000000"/>
                <w:sz w:val="13"/>
                <w:szCs w:val="13"/>
                <w:lang w:eastAsia="zh-CN"/>
              </w:rPr>
              <w:t>39.35</w:t>
            </w:r>
          </w:p>
        </w:tc>
        <w:tc>
          <w:tcPr>
            <w:tcW w:w="1010" w:type="dxa"/>
            <w:tcBorders>
              <w:bottom w:val="single" w:sz="4" w:space="0" w:color="auto"/>
            </w:tcBorders>
          </w:tcPr>
          <w:p w14:paraId="64F6A9EF" w14:textId="4CFD59D6" w:rsidR="004127C2" w:rsidRPr="00354EEA" w:rsidRDefault="004127C2" w:rsidP="00354EEA">
            <w:pPr>
              <w:pStyle w:val="Els-body-text"/>
              <w:rPr>
                <w:sz w:val="13"/>
                <w:szCs w:val="13"/>
              </w:rPr>
            </w:pPr>
            <w:r w:rsidRPr="00354EEA">
              <w:rPr>
                <w:rFonts w:eastAsia="等线"/>
                <w:color w:val="000000"/>
                <w:sz w:val="13"/>
                <w:szCs w:val="13"/>
                <w:lang w:eastAsia="zh-CN"/>
              </w:rPr>
              <w:t>41.42</w:t>
            </w:r>
          </w:p>
        </w:tc>
        <w:tc>
          <w:tcPr>
            <w:tcW w:w="1010" w:type="dxa"/>
            <w:tcBorders>
              <w:bottom w:val="single" w:sz="4" w:space="0" w:color="auto"/>
            </w:tcBorders>
          </w:tcPr>
          <w:p w14:paraId="65E2350D" w14:textId="2E6C423B" w:rsidR="004127C2" w:rsidRPr="00354EEA" w:rsidRDefault="004127C2" w:rsidP="00354EEA">
            <w:pPr>
              <w:pStyle w:val="Els-body-text"/>
              <w:rPr>
                <w:sz w:val="13"/>
                <w:szCs w:val="13"/>
              </w:rPr>
            </w:pPr>
            <w:r w:rsidRPr="00354EEA">
              <w:rPr>
                <w:rFonts w:eastAsia="等线"/>
                <w:color w:val="000000"/>
                <w:sz w:val="13"/>
                <w:szCs w:val="13"/>
                <w:lang w:eastAsia="zh-CN"/>
              </w:rPr>
              <w:t>41.29</w:t>
            </w:r>
          </w:p>
        </w:tc>
        <w:tc>
          <w:tcPr>
            <w:tcW w:w="1010" w:type="dxa"/>
            <w:tcBorders>
              <w:bottom w:val="single" w:sz="4" w:space="0" w:color="auto"/>
            </w:tcBorders>
          </w:tcPr>
          <w:p w14:paraId="321A1DE6" w14:textId="0A35A2F6" w:rsidR="004127C2" w:rsidRPr="00354EEA" w:rsidRDefault="004127C2" w:rsidP="00354EEA">
            <w:pPr>
              <w:pStyle w:val="Els-body-text"/>
              <w:rPr>
                <w:sz w:val="13"/>
                <w:szCs w:val="13"/>
              </w:rPr>
            </w:pPr>
            <w:r w:rsidRPr="00354EEA">
              <w:rPr>
                <w:rFonts w:eastAsia="等线"/>
                <w:color w:val="000000"/>
                <w:sz w:val="13"/>
                <w:szCs w:val="13"/>
                <w:lang w:eastAsia="zh-CN"/>
              </w:rPr>
              <w:t>43.49</w:t>
            </w:r>
          </w:p>
        </w:tc>
      </w:tr>
    </w:tbl>
    <w:p w14:paraId="272E73D3" w14:textId="77777777" w:rsidR="002C3737" w:rsidRPr="002C3737" w:rsidRDefault="002C3737" w:rsidP="002C3737">
      <w:pPr>
        <w:pStyle w:val="Els-body-text"/>
      </w:pPr>
    </w:p>
    <w:p w14:paraId="57C59FF3" w14:textId="5EC7F591" w:rsidR="002C3737" w:rsidRDefault="002C3737" w:rsidP="002C3737">
      <w:pPr>
        <w:pStyle w:val="Els-3rdorder-head"/>
        <w:numPr>
          <w:ilvl w:val="0"/>
          <w:numId w:val="0"/>
        </w:numPr>
        <w:rPr>
          <w:lang w:eastAsia="zh-CN"/>
        </w:rPr>
      </w:pPr>
      <w:bookmarkStart w:id="3" w:name="_Hlk152187134"/>
      <w:r>
        <w:rPr>
          <w:rFonts w:hint="eastAsia"/>
          <w:lang w:eastAsia="zh-CN"/>
        </w:rPr>
        <w:t>2</w:t>
      </w:r>
      <w:r>
        <w:rPr>
          <w:lang w:eastAsia="zh-CN"/>
        </w:rPr>
        <w:t>.3 Techno-econom</w:t>
      </w:r>
      <w:r w:rsidR="00AC425E">
        <w:rPr>
          <w:lang w:eastAsia="zh-CN"/>
        </w:rPr>
        <w:t>ic</w:t>
      </w:r>
      <w:r>
        <w:rPr>
          <w:lang w:eastAsia="zh-CN"/>
        </w:rPr>
        <w:t xml:space="preserve"> analysis</w:t>
      </w:r>
      <w:bookmarkEnd w:id="3"/>
    </w:p>
    <w:p w14:paraId="0EB8CA41" w14:textId="6A2E5943" w:rsidR="00230358" w:rsidRPr="00E0092B" w:rsidRDefault="00230358" w:rsidP="00356BA9">
      <w:pPr>
        <w:pStyle w:val="Els-body-text"/>
        <w:ind w:firstLineChars="200" w:firstLine="400"/>
        <w:rPr>
          <w:lang w:val="en-GB" w:eastAsia="zh-CN"/>
        </w:rPr>
      </w:pPr>
      <w:r>
        <w:rPr>
          <w:rFonts w:hint="eastAsia"/>
          <w:lang w:eastAsia="zh-CN"/>
        </w:rPr>
        <w:t>I</w:t>
      </w:r>
      <w:r>
        <w:rPr>
          <w:lang w:eastAsia="zh-CN"/>
        </w:rPr>
        <w:t>n the techno-econom</w:t>
      </w:r>
      <w:r w:rsidR="00AC425E">
        <w:rPr>
          <w:lang w:eastAsia="zh-CN"/>
        </w:rPr>
        <w:t>ic</w:t>
      </w:r>
      <w:r>
        <w:rPr>
          <w:lang w:eastAsia="zh-CN"/>
        </w:rPr>
        <w:t xml:space="preserve"> analysis </w:t>
      </w:r>
      <w:r w:rsidR="006A0A86">
        <w:rPr>
          <w:lang w:eastAsia="zh-CN"/>
        </w:rPr>
        <w:t xml:space="preserve">(TEA) </w:t>
      </w:r>
      <w:r>
        <w:rPr>
          <w:lang w:eastAsia="zh-CN"/>
        </w:rPr>
        <w:t xml:space="preserve">of SAF, we build a </w:t>
      </w:r>
      <w:r>
        <w:rPr>
          <w:rFonts w:hint="eastAsia"/>
          <w:lang w:eastAsia="zh-CN"/>
        </w:rPr>
        <w:t>v</w:t>
      </w:r>
      <w:r>
        <w:rPr>
          <w:lang w:eastAsia="zh-CN"/>
        </w:rPr>
        <w:t xml:space="preserve">irtual biomass refinery factory </w:t>
      </w:r>
      <w:r w:rsidRPr="00230358">
        <w:rPr>
          <w:lang w:val="en-GB" w:eastAsia="zh-CN"/>
        </w:rPr>
        <w:t xml:space="preserve">with a typical 0.25 </w:t>
      </w:r>
      <w:r>
        <w:rPr>
          <w:lang w:val="en-GB" w:eastAsia="zh-CN"/>
        </w:rPr>
        <w:t>Mt</w:t>
      </w:r>
      <w:r w:rsidRPr="00230358">
        <w:rPr>
          <w:lang w:val="en-GB" w:eastAsia="zh-CN"/>
        </w:rPr>
        <w:t>/y of feedstock processing capacity</w:t>
      </w:r>
      <w:r>
        <w:rPr>
          <w:lang w:val="en-GB" w:eastAsia="zh-CN"/>
        </w:rPr>
        <w:t>.</w:t>
      </w:r>
      <w:r w:rsidR="006808B5">
        <w:rPr>
          <w:lang w:val="en-GB" w:eastAsia="zh-CN"/>
        </w:rPr>
        <w:t xml:space="preserve"> The</w:t>
      </w:r>
      <w:r>
        <w:rPr>
          <w:lang w:val="en-GB" w:eastAsia="zh-CN"/>
        </w:rPr>
        <w:t xml:space="preserve"> </w:t>
      </w:r>
      <w:r w:rsidR="006808B5">
        <w:rPr>
          <w:lang w:val="en-GB" w:eastAsia="zh-CN"/>
        </w:rPr>
        <w:t>net present value</w:t>
      </w:r>
      <w:r w:rsidR="00356BA9">
        <w:rPr>
          <w:lang w:val="en-GB" w:eastAsia="zh-CN"/>
        </w:rPr>
        <w:t xml:space="preserve"> (NPV) </w:t>
      </w:r>
      <w:r w:rsidR="006808B5">
        <w:rPr>
          <w:lang w:val="en-GB" w:eastAsia="zh-CN"/>
        </w:rPr>
        <w:t xml:space="preserve">method </w:t>
      </w:r>
      <w:r w:rsidR="00797397">
        <w:rPr>
          <w:lang w:val="en-GB" w:eastAsia="zh-CN"/>
        </w:rPr>
        <w:t xml:space="preserve">is applied to calculate the minimum selling price </w:t>
      </w:r>
      <w:r w:rsidR="00634FFD">
        <w:rPr>
          <w:lang w:val="en-GB" w:eastAsia="zh-CN"/>
        </w:rPr>
        <w:t xml:space="preserve">(MSP) </w:t>
      </w:r>
      <w:r w:rsidR="00797397">
        <w:rPr>
          <w:lang w:val="en-GB" w:eastAsia="zh-CN"/>
        </w:rPr>
        <w:t>of SAF product</w:t>
      </w:r>
      <w:r w:rsidR="008954A7">
        <w:rPr>
          <w:lang w:val="en-GB" w:eastAsia="zh-CN"/>
        </w:rPr>
        <w:t xml:space="preserve">. </w:t>
      </w:r>
      <w:r w:rsidR="009D2614">
        <w:rPr>
          <w:lang w:val="en-GB" w:eastAsia="zh-CN"/>
        </w:rPr>
        <w:t>NPV calculation relies on the investigation of cash flow</w:t>
      </w:r>
      <w:r w:rsidR="00E0092B">
        <w:rPr>
          <w:lang w:val="en-GB" w:eastAsia="zh-CN"/>
        </w:rPr>
        <w:t xml:space="preserve"> </w:t>
      </w:r>
      <w:r w:rsidR="00B9146D">
        <w:rPr>
          <w:lang w:val="en-GB" w:eastAsia="zh-CN"/>
        </w:rPr>
        <w:fldChar w:fldCharType="begin"/>
      </w:r>
      <w:r w:rsidR="00654A56">
        <w:rPr>
          <w:lang w:val="en-GB" w:eastAsia="zh-CN"/>
        </w:rPr>
        <w:instrText xml:space="preserve"> ADDIN EN.CITE &lt;EndNote&gt;&lt;Cite&gt;&lt;Author&gt;Wang&lt;/Author&gt;&lt;Year&gt;2022&lt;/Year&gt;&lt;RecNum&gt;9&lt;/RecNum&gt;&lt;DisplayText&gt;(Wang et al., 2022)&lt;/DisplayText&gt;&lt;record&gt;&lt;rec-number&gt;9&lt;/rec-number&gt;&lt;foreign-keys&gt;&lt;key app="EN" db-id="azdxwde5y2fttxeesrrx9r22dffwrazx505f" timestamp="1666765279"&gt;9&lt;/key&gt;&lt;/foreign-keys&gt;&lt;ref-type name="Journal Article"&gt;17&lt;/ref-type&gt;&lt;contributors&gt;&lt;authors&gt;&lt;author&gt;Wang, Wei-Cheng&lt;/author&gt;&lt;author&gt;Liu, Yu-Cheng&lt;/author&gt;&lt;author&gt;Nugroho, Rusdan Aditya Aji&lt;/author&gt;&lt;/authors&gt;&lt;/contributors&gt;&lt;titles&gt;&lt;title&gt;Techno-economic analysis of renewable jet fuel production: The comparison between Fischer-Tropsch synthesis and pyrolysis&lt;/title&gt;&lt;secondary-title&gt;Energy&lt;/secondary-title&gt;&lt;/titles&gt;&lt;periodical&gt;&lt;full-title&gt;Energy&lt;/full-title&gt;&lt;/periodical&gt;&lt;pages&gt;121970&lt;/pages&gt;&lt;volume&gt;239&lt;/volume&gt;&lt;keywords&gt;&lt;keyword&gt;Renewable jet fuel&lt;/keyword&gt;&lt;keyword&gt;Process simulation&lt;/keyword&gt;&lt;keyword&gt;Techno-economic analysis&lt;/keyword&gt;&lt;keyword&gt;Pyrolysis&lt;/keyword&gt;&lt;keyword&gt;Fischer-tropsch&lt;/keyword&gt;&lt;keyword&gt;Hydro-cracking/isomerization&lt;/keyword&gt;&lt;/keywords&gt;&lt;dates&gt;&lt;year&gt;2022&lt;/year&gt;&lt;pub-dates&gt;&lt;date&gt;2022/01/15/&lt;/date&gt;&lt;/pub-dates&gt;&lt;/dates&gt;&lt;isbn&gt;0360-5442&lt;/isbn&gt;&lt;urls&gt;&lt;related-urls&gt;&lt;url&gt;https://www.sciencedirect.com/science/article/pii/S0360544221022180&lt;/url&gt;&lt;/related-urls&gt;&lt;/urls&gt;&lt;electronic-resource-num&gt;https://doi.org/10.1016/j.energy.2021.121970&lt;/electronic-resource-num&gt;&lt;/record&gt;&lt;/Cite&gt;&lt;/EndNote&gt;</w:instrText>
      </w:r>
      <w:r w:rsidR="00B9146D">
        <w:rPr>
          <w:lang w:val="en-GB" w:eastAsia="zh-CN"/>
        </w:rPr>
        <w:fldChar w:fldCharType="separate"/>
      </w:r>
      <w:r w:rsidR="00654A56">
        <w:rPr>
          <w:noProof/>
          <w:lang w:val="en-GB" w:eastAsia="zh-CN"/>
        </w:rPr>
        <w:t>(Wang et al., 2022)</w:t>
      </w:r>
      <w:r w:rsidR="00B9146D">
        <w:rPr>
          <w:lang w:val="en-GB" w:eastAsia="zh-CN"/>
        </w:rPr>
        <w:fldChar w:fldCharType="end"/>
      </w:r>
      <w:r w:rsidR="00E0092B">
        <w:rPr>
          <w:rFonts w:hint="eastAsia"/>
          <w:lang w:val="en-GB" w:eastAsia="zh-CN"/>
        </w:rPr>
        <w:t>.</w:t>
      </w:r>
    </w:p>
    <w:p w14:paraId="1121AF0E" w14:textId="7F7B9FC0" w:rsidR="00DF2F97" w:rsidRDefault="002C3737" w:rsidP="00E70573">
      <w:pPr>
        <w:pStyle w:val="Els-3rdorder-head"/>
        <w:numPr>
          <w:ilvl w:val="0"/>
          <w:numId w:val="0"/>
        </w:numPr>
        <w:rPr>
          <w:lang w:eastAsia="zh-CN"/>
        </w:rPr>
      </w:pPr>
      <w:r>
        <w:rPr>
          <w:rFonts w:hint="eastAsia"/>
          <w:lang w:eastAsia="zh-CN"/>
        </w:rPr>
        <w:t>2</w:t>
      </w:r>
      <w:r>
        <w:rPr>
          <w:lang w:eastAsia="zh-CN"/>
        </w:rPr>
        <w:t xml:space="preserve">.4 Life-cycle assessment </w:t>
      </w:r>
    </w:p>
    <w:p w14:paraId="4732E47B" w14:textId="438FE516" w:rsidR="00714A5F" w:rsidRDefault="001F017B" w:rsidP="00356BA9">
      <w:pPr>
        <w:pStyle w:val="Els-body-text"/>
        <w:ind w:firstLineChars="200" w:firstLine="400"/>
        <w:rPr>
          <w:lang w:val="en-GB" w:eastAsia="zh-CN"/>
        </w:rPr>
      </w:pPr>
      <w:r>
        <w:rPr>
          <w:lang w:eastAsia="zh-CN"/>
        </w:rPr>
        <w:t xml:space="preserve">The life-cycle assessment </w:t>
      </w:r>
      <w:r w:rsidR="00714A5F">
        <w:rPr>
          <w:lang w:eastAsia="zh-CN"/>
        </w:rPr>
        <w:t xml:space="preserve">(LCA) </w:t>
      </w:r>
      <w:r>
        <w:rPr>
          <w:lang w:eastAsia="zh-CN"/>
        </w:rPr>
        <w:t>of SAF is conducted on GREET software and some emission factors are ad</w:t>
      </w:r>
      <w:r w:rsidR="00D30EDF">
        <w:rPr>
          <w:lang w:eastAsia="zh-CN"/>
        </w:rPr>
        <w:t xml:space="preserve">justed to </w:t>
      </w:r>
      <w:r w:rsidR="00D30EDF">
        <w:rPr>
          <w:rFonts w:hint="eastAsia"/>
          <w:lang w:eastAsia="zh-CN"/>
        </w:rPr>
        <w:t>t</w:t>
      </w:r>
      <w:r w:rsidR="00D30EDF">
        <w:rPr>
          <w:lang w:eastAsia="zh-CN"/>
        </w:rPr>
        <w:t xml:space="preserve">he context of China according to </w:t>
      </w:r>
      <w:r w:rsidR="00D30EDF" w:rsidRPr="00D30EDF">
        <w:rPr>
          <w:lang w:val="en-GB" w:eastAsia="zh-CN"/>
        </w:rPr>
        <w:t>China Products Carbon Footprint Factors Database</w:t>
      </w:r>
      <w:r w:rsidR="00D30EDF">
        <w:rPr>
          <w:lang w:val="en-GB" w:eastAsia="zh-CN"/>
        </w:rPr>
        <w:t xml:space="preserve"> (CPCD). </w:t>
      </w:r>
      <w:r w:rsidR="00714A5F">
        <w:rPr>
          <w:lang w:val="en-GB" w:eastAsia="zh-CN"/>
        </w:rPr>
        <w:t xml:space="preserve">A typic well-to-wheel (WTW) LCA boundary contains well-to-pump (WTP) stage and pump-to-wheel (PTW) stage. As shown in Figure 2, the whole LCA boundary of SAF can be divided into 6 processes: crop farming and harvesting process, straw collection and transportation process, straw pretreatment process, straw conversion to SAF via G-FT synthesis, transportation of SAF to </w:t>
      </w:r>
      <w:proofErr w:type="spellStart"/>
      <w:r w:rsidR="00714A5F">
        <w:rPr>
          <w:lang w:val="en-GB" w:eastAsia="zh-CN"/>
        </w:rPr>
        <w:t>refueling</w:t>
      </w:r>
      <w:proofErr w:type="spellEnd"/>
      <w:r w:rsidR="00714A5F">
        <w:rPr>
          <w:lang w:val="en-GB" w:eastAsia="zh-CN"/>
        </w:rPr>
        <w:t xml:space="preserve"> </w:t>
      </w:r>
      <w:r w:rsidR="0087698F">
        <w:rPr>
          <w:lang w:val="en-GB" w:eastAsia="zh-CN"/>
        </w:rPr>
        <w:t>station, and SAF combustion in aero-engine</w:t>
      </w:r>
      <w:r w:rsidR="001051DC">
        <w:rPr>
          <w:lang w:val="en-GB" w:eastAsia="zh-CN"/>
        </w:rPr>
        <w:t xml:space="preserve"> (PTW)</w:t>
      </w:r>
      <w:r w:rsidR="0087698F">
        <w:rPr>
          <w:lang w:val="en-GB" w:eastAsia="zh-CN"/>
        </w:rPr>
        <w:t xml:space="preserve">. </w:t>
      </w:r>
      <w:r w:rsidR="008A34DE" w:rsidRPr="00537FC7">
        <w:rPr>
          <w:color w:val="000000" w:themeColor="text1"/>
          <w:lang w:val="en-GB" w:eastAsia="zh-CN"/>
        </w:rPr>
        <w:t xml:space="preserve">In the transportation of straws, we assume that </w:t>
      </w:r>
      <w:r w:rsidR="00C81824" w:rsidRPr="00537FC7">
        <w:rPr>
          <w:color w:val="000000" w:themeColor="text1"/>
          <w:lang w:val="en-GB" w:eastAsia="zh-CN"/>
        </w:rPr>
        <w:t xml:space="preserve">the straws are </w:t>
      </w:r>
      <w:r w:rsidR="00B3170C" w:rsidRPr="00537FC7">
        <w:rPr>
          <w:color w:val="000000" w:themeColor="text1"/>
          <w:lang w:val="en-GB" w:eastAsia="zh-CN"/>
        </w:rPr>
        <w:t xml:space="preserve">transported to the biorefinery 60 km away by means of the heavy-duty truck with a loading capacity of 25 t. </w:t>
      </w:r>
      <w:r w:rsidR="001051DC">
        <w:rPr>
          <w:lang w:val="en-GB" w:eastAsia="zh-CN"/>
        </w:rPr>
        <w:t>It should be noted that CO</w:t>
      </w:r>
      <w:r w:rsidR="001051DC" w:rsidRPr="001051DC">
        <w:rPr>
          <w:vertAlign w:val="subscript"/>
          <w:lang w:val="en-GB" w:eastAsia="zh-CN"/>
        </w:rPr>
        <w:t>2</w:t>
      </w:r>
      <w:r w:rsidR="001051DC">
        <w:rPr>
          <w:lang w:val="en-GB" w:eastAsia="zh-CN"/>
        </w:rPr>
        <w:t xml:space="preserve"> emission from combustion of biomass-derived fuels is offset by CO</w:t>
      </w:r>
      <w:r w:rsidR="001051DC" w:rsidRPr="001051DC">
        <w:rPr>
          <w:vertAlign w:val="subscript"/>
          <w:lang w:val="en-GB" w:eastAsia="zh-CN"/>
        </w:rPr>
        <w:t>2</w:t>
      </w:r>
      <w:r w:rsidR="001051DC">
        <w:rPr>
          <w:lang w:val="en-GB" w:eastAsia="zh-CN"/>
        </w:rPr>
        <w:t xml:space="preserve"> uptake from the atmosphere by plants, so CO</w:t>
      </w:r>
      <w:r w:rsidR="001051DC" w:rsidRPr="001051DC">
        <w:rPr>
          <w:vertAlign w:val="subscript"/>
          <w:lang w:val="en-GB" w:eastAsia="zh-CN"/>
        </w:rPr>
        <w:t>2</w:t>
      </w:r>
      <w:r w:rsidR="001051DC">
        <w:rPr>
          <w:lang w:val="en-GB" w:eastAsia="zh-CN"/>
        </w:rPr>
        <w:t xml:space="preserve"> emission in PTW stage can be ignored in the LCA of SAF. </w:t>
      </w:r>
    </w:p>
    <w:p w14:paraId="637DDA6B" w14:textId="653BEE53" w:rsidR="002B3BE3" w:rsidRPr="002B3BE3" w:rsidRDefault="00714A5F" w:rsidP="002B3BE3">
      <w:pPr>
        <w:pStyle w:val="Els-body-text"/>
        <w:rPr>
          <w:lang w:eastAsia="zh-CN"/>
        </w:rPr>
      </w:pPr>
      <w:r>
        <w:rPr>
          <w:lang w:val="en-GB" w:eastAsia="zh-CN"/>
        </w:rPr>
        <w:lastRenderedPageBreak/>
        <w:t xml:space="preserve"> </w:t>
      </w:r>
    </w:p>
    <w:p w14:paraId="20FED57D" w14:textId="66880603" w:rsidR="00E70573" w:rsidRDefault="006B3564" w:rsidP="00BD46CB">
      <w:pPr>
        <w:pStyle w:val="Els-body-text"/>
        <w:jc w:val="center"/>
        <w:rPr>
          <w:lang w:eastAsia="zh-CN"/>
        </w:rPr>
      </w:pPr>
      <w:r>
        <w:rPr>
          <w:noProof/>
          <w:lang w:eastAsia="zh-CN"/>
        </w:rPr>
        <w:drawing>
          <wp:inline distT="0" distB="0" distL="0" distR="0" wp14:anchorId="0B5B91B6" wp14:editId="6B57BB05">
            <wp:extent cx="2448000" cy="1470654"/>
            <wp:effectExtent l="0" t="0" r="0" b="0"/>
            <wp:docPr id="3215490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49029" name="图片 321549029"/>
                    <pic:cNvPicPr/>
                  </pic:nvPicPr>
                  <pic:blipFill>
                    <a:blip r:embed="rId9"/>
                    <a:stretch>
                      <a:fillRect/>
                    </a:stretch>
                  </pic:blipFill>
                  <pic:spPr>
                    <a:xfrm>
                      <a:off x="0" y="0"/>
                      <a:ext cx="2448000" cy="1470654"/>
                    </a:xfrm>
                    <a:prstGeom prst="rect">
                      <a:avLst/>
                    </a:prstGeom>
                  </pic:spPr>
                </pic:pic>
              </a:graphicData>
            </a:graphic>
          </wp:inline>
        </w:drawing>
      </w:r>
    </w:p>
    <w:p w14:paraId="6D530C02" w14:textId="77C675FD" w:rsidR="002B3BE3" w:rsidRPr="001F5053" w:rsidRDefault="002B3BE3" w:rsidP="001F5053">
      <w:pPr>
        <w:pStyle w:val="Els-body-text"/>
        <w:jc w:val="left"/>
        <w:rPr>
          <w:sz w:val="16"/>
          <w:szCs w:val="16"/>
          <w:lang w:eastAsia="zh-CN"/>
        </w:rPr>
      </w:pPr>
      <w:r w:rsidRPr="001F5053">
        <w:rPr>
          <w:rFonts w:hint="eastAsia"/>
          <w:sz w:val="16"/>
          <w:szCs w:val="16"/>
          <w:lang w:eastAsia="zh-CN"/>
        </w:rPr>
        <w:t>F</w:t>
      </w:r>
      <w:r w:rsidRPr="001F5053">
        <w:rPr>
          <w:sz w:val="16"/>
          <w:szCs w:val="16"/>
          <w:lang w:eastAsia="zh-CN"/>
        </w:rPr>
        <w:t xml:space="preserve">igure 2. Life-cycle analysis boundary of </w:t>
      </w:r>
      <w:r w:rsidR="00CF4148">
        <w:rPr>
          <w:sz w:val="16"/>
          <w:szCs w:val="16"/>
          <w:lang w:eastAsia="zh-CN"/>
        </w:rPr>
        <w:t>sustainable aviation fuel</w:t>
      </w:r>
      <w:r w:rsidRPr="001F5053">
        <w:rPr>
          <w:sz w:val="16"/>
          <w:szCs w:val="16"/>
          <w:lang w:eastAsia="zh-CN"/>
        </w:rPr>
        <w:t xml:space="preserve"> from crop straws via G-FT synthesis.</w:t>
      </w:r>
    </w:p>
    <w:p w14:paraId="1626BD5E" w14:textId="77777777" w:rsidR="00470950" w:rsidRDefault="00024828">
      <w:pPr>
        <w:pStyle w:val="Els-1storder-head"/>
        <w:spacing w:after="120"/>
        <w:rPr>
          <w:lang w:val="en-GB"/>
        </w:rPr>
      </w:pPr>
      <w:r>
        <w:rPr>
          <w:rFonts w:hint="eastAsia"/>
          <w:lang w:eastAsia="zh-CN"/>
        </w:rPr>
        <w:t xml:space="preserve">Results and Discussion </w:t>
      </w:r>
    </w:p>
    <w:p w14:paraId="49F07850" w14:textId="615C95DE" w:rsidR="006B3564" w:rsidRDefault="00B9146D" w:rsidP="00356BA9">
      <w:pPr>
        <w:pStyle w:val="Els-body-text"/>
        <w:ind w:firstLineChars="200" w:firstLine="400"/>
        <w:rPr>
          <w:lang w:val="en-GB" w:eastAsia="zh-CN"/>
        </w:rPr>
      </w:pPr>
      <w:r>
        <w:rPr>
          <w:lang w:val="en-GB" w:eastAsia="zh-CN"/>
        </w:rPr>
        <w:t>The province-level distribution of major crop straws collection potential in China is shown in Figure 3a. Heilongjiang, Henan, and Shandong</w:t>
      </w:r>
      <w:r>
        <w:rPr>
          <w:rFonts w:hint="eastAsia"/>
          <w:lang w:val="en-GB" w:eastAsia="zh-CN"/>
        </w:rPr>
        <w:t xml:space="preserve"> a</w:t>
      </w:r>
      <w:r>
        <w:rPr>
          <w:lang w:val="en-GB" w:eastAsia="zh-CN"/>
        </w:rPr>
        <w:t xml:space="preserve">re the three provinces with the highest collection potential of straw biomass, since they are major agricultural provinces in China. </w:t>
      </w:r>
      <w:r w:rsidR="0003019A">
        <w:rPr>
          <w:lang w:val="en-GB" w:eastAsia="zh-CN"/>
        </w:rPr>
        <w:t xml:space="preserve">Besides, </w:t>
      </w:r>
      <w:r w:rsidR="00104C83">
        <w:rPr>
          <w:lang w:val="en-GB" w:eastAsia="zh-CN"/>
        </w:rPr>
        <w:t xml:space="preserve">straw collection potential in </w:t>
      </w:r>
      <w:r w:rsidR="0003019A">
        <w:rPr>
          <w:lang w:val="en-GB" w:eastAsia="zh-CN"/>
        </w:rPr>
        <w:t>Jinlin</w:t>
      </w:r>
      <w:r w:rsidR="00925CD2">
        <w:rPr>
          <w:rFonts w:hint="eastAsia"/>
          <w:lang w:val="en-GB" w:eastAsia="zh-CN"/>
        </w:rPr>
        <w:t>,</w:t>
      </w:r>
      <w:r w:rsidR="00925CD2">
        <w:rPr>
          <w:lang w:val="en-GB" w:eastAsia="zh-CN"/>
        </w:rPr>
        <w:t xml:space="preserve"> Xinjiang, Anhui, Hebei, Inner Mongolia, and Jiangsu</w:t>
      </w:r>
      <w:r w:rsidR="00104C83">
        <w:rPr>
          <w:lang w:val="en-GB" w:eastAsia="zh-CN"/>
        </w:rPr>
        <w:t xml:space="preserve"> province, is also considerable (over 30 Mt/y). Overall, the northern provinces produce more corn straw and wheat straw, while rice straw is the major crop straw in southern provinces. </w:t>
      </w:r>
      <w:r w:rsidR="006B650F">
        <w:rPr>
          <w:rFonts w:hint="eastAsia"/>
          <w:lang w:val="en-GB" w:eastAsia="zh-CN"/>
        </w:rPr>
        <w:t>F</w:t>
      </w:r>
      <w:r w:rsidR="006B650F">
        <w:rPr>
          <w:lang w:val="en-GB" w:eastAsia="zh-CN"/>
        </w:rPr>
        <w:t xml:space="preserve">rom the national perspective, corn straw accounts for the largest proportion, followed by rice straw and wheat straw, while the other crop straws occupy much smaller proportion, as shown in Figure 3b. </w:t>
      </w:r>
    </w:p>
    <w:p w14:paraId="7B0DD356" w14:textId="77777777" w:rsidR="00B3170C" w:rsidRDefault="00B3170C" w:rsidP="00356BA9">
      <w:pPr>
        <w:pStyle w:val="Els-body-text"/>
        <w:ind w:firstLineChars="200" w:firstLine="400"/>
        <w:rPr>
          <w:lang w:val="en-GB" w:eastAsia="zh-CN"/>
        </w:rPr>
      </w:pPr>
    </w:p>
    <w:p w14:paraId="42A716D9" w14:textId="251B2266" w:rsidR="006B3564" w:rsidRDefault="006B4CFD" w:rsidP="004127C2">
      <w:pPr>
        <w:pStyle w:val="Els-body-text"/>
        <w:jc w:val="center"/>
        <w:rPr>
          <w:lang w:val="en-GB"/>
        </w:rPr>
      </w:pPr>
      <w:r>
        <w:rPr>
          <w:noProof/>
          <w:lang w:val="en-GB"/>
        </w:rPr>
        <w:drawing>
          <wp:inline distT="0" distB="0" distL="0" distR="0" wp14:anchorId="1D036ECF" wp14:editId="1FC8E839">
            <wp:extent cx="2880000" cy="1522306"/>
            <wp:effectExtent l="0" t="0" r="0" b="1905"/>
            <wp:docPr id="11605426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42686" name="图片 1160542686"/>
                    <pic:cNvPicPr/>
                  </pic:nvPicPr>
                  <pic:blipFill rotWithShape="1">
                    <a:blip r:embed="rId10"/>
                    <a:srcRect t="6093" b="5297"/>
                    <a:stretch/>
                  </pic:blipFill>
                  <pic:spPr bwMode="auto">
                    <a:xfrm>
                      <a:off x="0" y="0"/>
                      <a:ext cx="2880000" cy="1522306"/>
                    </a:xfrm>
                    <a:prstGeom prst="rect">
                      <a:avLst/>
                    </a:prstGeom>
                    <a:ln>
                      <a:noFill/>
                    </a:ln>
                    <a:extLst>
                      <a:ext uri="{53640926-AAD7-44D8-BBD7-CCE9431645EC}">
                        <a14:shadowObscured xmlns:a14="http://schemas.microsoft.com/office/drawing/2010/main"/>
                      </a:ext>
                    </a:extLst>
                  </pic:spPr>
                </pic:pic>
              </a:graphicData>
            </a:graphic>
          </wp:inline>
        </w:drawing>
      </w:r>
    </w:p>
    <w:p w14:paraId="2DFFAF49" w14:textId="7DA35C05" w:rsidR="006B3564" w:rsidRPr="004127C2" w:rsidRDefault="006B3564" w:rsidP="004127C2">
      <w:pPr>
        <w:pStyle w:val="Els-body-text"/>
        <w:rPr>
          <w:sz w:val="16"/>
          <w:szCs w:val="16"/>
          <w:lang w:val="en-GB" w:eastAsia="zh-CN"/>
        </w:rPr>
      </w:pPr>
      <w:r w:rsidRPr="004127C2">
        <w:rPr>
          <w:rFonts w:hint="eastAsia"/>
          <w:sz w:val="16"/>
          <w:szCs w:val="16"/>
          <w:lang w:val="en-GB" w:eastAsia="zh-CN"/>
        </w:rPr>
        <w:t>F</w:t>
      </w:r>
      <w:r w:rsidRPr="004127C2">
        <w:rPr>
          <w:sz w:val="16"/>
          <w:szCs w:val="16"/>
          <w:lang w:val="en-GB" w:eastAsia="zh-CN"/>
        </w:rPr>
        <w:t xml:space="preserve">igure 3. </w:t>
      </w:r>
      <w:r w:rsidR="00CF4148">
        <w:rPr>
          <w:sz w:val="16"/>
          <w:szCs w:val="16"/>
          <w:lang w:val="en-GB" w:eastAsia="zh-CN"/>
        </w:rPr>
        <w:t xml:space="preserve">Resource potential estimation of six crop straws in China. </w:t>
      </w:r>
      <w:r w:rsidRPr="004127C2">
        <w:rPr>
          <w:sz w:val="16"/>
          <w:szCs w:val="16"/>
          <w:lang w:val="en-GB" w:eastAsia="zh-CN"/>
        </w:rPr>
        <w:t xml:space="preserve">(a) Province-level distribution of crop straw resource potential in China (lacking the data of Taiwan, Hong Kong, and Macao); (b) </w:t>
      </w:r>
      <w:r w:rsidRPr="004127C2">
        <w:rPr>
          <w:rFonts w:hint="eastAsia"/>
          <w:sz w:val="16"/>
          <w:szCs w:val="16"/>
          <w:lang w:val="en-GB" w:eastAsia="zh-CN"/>
        </w:rPr>
        <w:t>T</w:t>
      </w:r>
      <w:r w:rsidRPr="004127C2">
        <w:rPr>
          <w:sz w:val="16"/>
          <w:szCs w:val="16"/>
          <w:lang w:val="en-GB" w:eastAsia="zh-CN"/>
        </w:rPr>
        <w:t xml:space="preserve">he </w:t>
      </w:r>
      <w:bookmarkStart w:id="4" w:name="OLE_LINK2"/>
      <w:r w:rsidRPr="004127C2">
        <w:rPr>
          <w:sz w:val="16"/>
          <w:szCs w:val="16"/>
          <w:lang w:val="en-GB" w:eastAsia="zh-CN"/>
        </w:rPr>
        <w:t>amount proportion</w:t>
      </w:r>
      <w:bookmarkEnd w:id="4"/>
      <w:r w:rsidRPr="004127C2">
        <w:rPr>
          <w:sz w:val="16"/>
          <w:szCs w:val="16"/>
          <w:lang w:val="en-GB" w:eastAsia="zh-CN"/>
        </w:rPr>
        <w:t xml:space="preserve"> of different crop straws in China.</w:t>
      </w:r>
    </w:p>
    <w:p w14:paraId="3361A8DD" w14:textId="77777777" w:rsidR="005C119D" w:rsidRDefault="005C119D">
      <w:pPr>
        <w:pStyle w:val="Els-body-text"/>
        <w:rPr>
          <w:lang w:val="en-GB" w:eastAsia="zh-CN"/>
        </w:rPr>
      </w:pPr>
    </w:p>
    <w:p w14:paraId="2FCEE319" w14:textId="02545543" w:rsidR="008B3F43" w:rsidRDefault="00393EEC" w:rsidP="00356BA9">
      <w:pPr>
        <w:pStyle w:val="Els-body-text"/>
        <w:ind w:firstLineChars="200" w:firstLine="400"/>
        <w:rPr>
          <w:lang w:val="en-GB" w:eastAsia="zh-CN"/>
        </w:rPr>
      </w:pPr>
      <w:r>
        <w:rPr>
          <w:lang w:val="en-GB" w:eastAsia="zh-CN"/>
        </w:rPr>
        <w:t xml:space="preserve">Furtherly, </w:t>
      </w:r>
      <w:r w:rsidRPr="00B719F1">
        <w:rPr>
          <w:lang w:val="en-GB" w:eastAsia="zh-CN"/>
        </w:rPr>
        <w:t xml:space="preserve">Figure 4a </w:t>
      </w:r>
      <w:r>
        <w:rPr>
          <w:lang w:val="en-GB" w:eastAsia="zh-CN"/>
        </w:rPr>
        <w:t xml:space="preserve">shows that SAF from different crop straws also have different TEA and LCA performance. SAF produced from cotton straw has the lowest MSP, while the MSP of SAF from peanut straw is the highest. </w:t>
      </w:r>
      <w:r w:rsidR="00A45E44">
        <w:rPr>
          <w:lang w:val="en-GB" w:eastAsia="zh-CN"/>
        </w:rPr>
        <w:t xml:space="preserve">The MSP order is similar to the rank of straw price, indicating that the feedstock </w:t>
      </w:r>
      <w:r w:rsidR="00D705A9">
        <w:rPr>
          <w:lang w:val="en-GB" w:eastAsia="zh-CN"/>
        </w:rPr>
        <w:t xml:space="preserve">price </w:t>
      </w:r>
      <w:r w:rsidR="00A45E44">
        <w:rPr>
          <w:lang w:val="en-GB" w:eastAsia="zh-CN"/>
        </w:rPr>
        <w:t xml:space="preserve">may be </w:t>
      </w:r>
      <w:r w:rsidR="00D705A9">
        <w:rPr>
          <w:lang w:val="en-GB" w:eastAsia="zh-CN"/>
        </w:rPr>
        <w:t xml:space="preserve">a major factor </w:t>
      </w:r>
      <w:r w:rsidR="00D705A9">
        <w:rPr>
          <w:rFonts w:hint="eastAsia"/>
          <w:lang w:val="en-GB" w:eastAsia="zh-CN"/>
        </w:rPr>
        <w:t>a</w:t>
      </w:r>
      <w:r w:rsidR="00D705A9">
        <w:rPr>
          <w:lang w:val="en-GB" w:eastAsia="zh-CN"/>
        </w:rPr>
        <w:t>ffecting the cost-effectiveness of SAF. The life cycle GHG</w:t>
      </w:r>
      <w:r w:rsidR="00697EFF">
        <w:rPr>
          <w:lang w:val="en-GB" w:eastAsia="zh-CN"/>
        </w:rPr>
        <w:t xml:space="preserve"> </w:t>
      </w:r>
      <w:r w:rsidR="00D705A9">
        <w:rPr>
          <w:lang w:val="en-GB" w:eastAsia="zh-CN"/>
        </w:rPr>
        <w:t xml:space="preserve">emission of SAF from these crop straws is ranked as: wheat straw &gt; rice straw &gt; peanut straw &gt; cotton straw &gt; corn straw &gt; beans straw. </w:t>
      </w:r>
      <w:r w:rsidR="007F0BD5">
        <w:rPr>
          <w:lang w:val="en-GB" w:eastAsia="zh-CN"/>
        </w:rPr>
        <w:t xml:space="preserve">Overall, the MSPs of SAF from these crop straws are all higher than that of conventional </w:t>
      </w:r>
      <w:r w:rsidR="007F0BD5">
        <w:t>petroleum jet fuel</w:t>
      </w:r>
      <w:r w:rsidR="008B3F43">
        <w:t xml:space="preserve"> (PJF)</w:t>
      </w:r>
      <w:r w:rsidR="007F0BD5">
        <w:t xml:space="preserve"> (</w:t>
      </w:r>
      <w:r w:rsidR="008B3F43">
        <w:t>$ 393/t</w:t>
      </w:r>
      <w:r w:rsidR="007F0BD5">
        <w:t>)</w:t>
      </w:r>
      <w:r w:rsidR="007F0BD5">
        <w:rPr>
          <w:lang w:val="en-GB" w:eastAsia="zh-CN"/>
        </w:rPr>
        <w:t>, while the L</w:t>
      </w:r>
      <w:r w:rsidR="008B3F43">
        <w:rPr>
          <w:lang w:val="en-GB" w:eastAsia="zh-CN"/>
        </w:rPr>
        <w:t xml:space="preserve">CA GHG emission of SAF is much lower than that of </w:t>
      </w:r>
      <w:r w:rsidR="009D6741">
        <w:rPr>
          <w:lang w:val="en-GB" w:eastAsia="zh-CN"/>
        </w:rPr>
        <w:t>PJF</w:t>
      </w:r>
      <w:r w:rsidR="008B3F43">
        <w:rPr>
          <w:lang w:val="en-GB" w:eastAsia="zh-CN"/>
        </w:rPr>
        <w:t xml:space="preserve"> (3.8 t CO</w:t>
      </w:r>
      <w:r w:rsidR="008B3F43" w:rsidRPr="008B3F43">
        <w:rPr>
          <w:vertAlign w:val="subscript"/>
          <w:lang w:val="en-GB" w:eastAsia="zh-CN"/>
        </w:rPr>
        <w:t>2</w:t>
      </w:r>
      <w:r w:rsidR="008B3F43">
        <w:rPr>
          <w:lang w:val="en-GB" w:eastAsia="zh-CN"/>
        </w:rPr>
        <w:t xml:space="preserve">e/t </w:t>
      </w:r>
      <w:r w:rsidR="003C2E70">
        <w:rPr>
          <w:lang w:val="en-GB" w:eastAsia="zh-CN"/>
        </w:rPr>
        <w:t>PJF</w:t>
      </w:r>
      <w:r w:rsidR="008B3F43">
        <w:rPr>
          <w:lang w:val="en-GB" w:eastAsia="zh-CN"/>
        </w:rPr>
        <w:t>).</w:t>
      </w:r>
      <w:r w:rsidR="008B3F43">
        <w:rPr>
          <w:rFonts w:hint="eastAsia"/>
          <w:lang w:val="en-GB" w:eastAsia="zh-CN"/>
        </w:rPr>
        <w:t xml:space="preserve"> </w:t>
      </w:r>
      <w:r w:rsidR="00E43812" w:rsidRPr="00537FC7">
        <w:rPr>
          <w:color w:val="000000" w:themeColor="text1"/>
          <w:lang w:val="en-GB" w:eastAsia="zh-CN"/>
        </w:rPr>
        <w:t xml:space="preserve">A single-point sensitivity analysis of critical parameters in TEA and LCA models is conducted, and Figure 4b-c show the results </w:t>
      </w:r>
      <w:r w:rsidR="00A43299" w:rsidRPr="00537FC7">
        <w:rPr>
          <w:color w:val="000000" w:themeColor="text1"/>
          <w:lang w:val="en-GB" w:eastAsia="zh-CN"/>
        </w:rPr>
        <w:t xml:space="preserve">with corn straw as the feedstock. </w:t>
      </w:r>
      <w:r w:rsidR="00304FC0" w:rsidRPr="00537FC7">
        <w:rPr>
          <w:color w:val="000000" w:themeColor="text1"/>
          <w:lang w:val="en-GB" w:eastAsia="zh-CN"/>
        </w:rPr>
        <w:t>Improving t</w:t>
      </w:r>
      <w:r w:rsidR="00A43299" w:rsidRPr="00537FC7">
        <w:rPr>
          <w:color w:val="000000" w:themeColor="text1"/>
          <w:lang w:val="en-GB" w:eastAsia="zh-CN"/>
        </w:rPr>
        <w:t xml:space="preserve">he SAF production yield </w:t>
      </w:r>
      <w:r w:rsidR="00304FC0" w:rsidRPr="00537FC7">
        <w:rPr>
          <w:color w:val="000000" w:themeColor="text1"/>
          <w:lang w:val="en-GB" w:eastAsia="zh-CN"/>
        </w:rPr>
        <w:t xml:space="preserve">can </w:t>
      </w:r>
      <w:r w:rsidR="00A43299" w:rsidRPr="00537FC7">
        <w:rPr>
          <w:color w:val="000000" w:themeColor="text1"/>
          <w:lang w:val="en-GB" w:eastAsia="zh-CN"/>
        </w:rPr>
        <w:lastRenderedPageBreak/>
        <w:t>significantly</w:t>
      </w:r>
      <w:r w:rsidR="00304FC0" w:rsidRPr="00537FC7">
        <w:rPr>
          <w:rFonts w:hint="eastAsia"/>
          <w:color w:val="000000" w:themeColor="text1"/>
          <w:lang w:val="en-GB" w:eastAsia="zh-CN"/>
        </w:rPr>
        <w:t xml:space="preserve"> </w:t>
      </w:r>
      <w:r w:rsidR="00304FC0" w:rsidRPr="00537FC7">
        <w:rPr>
          <w:color w:val="000000" w:themeColor="text1"/>
          <w:lang w:val="en-GB" w:eastAsia="zh-CN"/>
        </w:rPr>
        <w:t xml:space="preserve">reduce the MSP and enhance the decarbonization capacity of SAF </w:t>
      </w:r>
      <w:r w:rsidR="003D297F" w:rsidRPr="00537FC7">
        <w:rPr>
          <w:rFonts w:hint="eastAsia"/>
          <w:color w:val="000000" w:themeColor="text1"/>
          <w:lang w:val="en-GB" w:eastAsia="zh-CN"/>
        </w:rPr>
        <w:t>s</w:t>
      </w:r>
      <w:r w:rsidR="003D297F" w:rsidRPr="00537FC7">
        <w:rPr>
          <w:color w:val="000000" w:themeColor="text1"/>
          <w:lang w:val="en-GB" w:eastAsia="zh-CN"/>
        </w:rPr>
        <w:t>imultaneously. Besides, the feedstock price and steam cost also have</w:t>
      </w:r>
      <w:r w:rsidR="00EB1FDC" w:rsidRPr="00537FC7">
        <w:rPr>
          <w:color w:val="000000" w:themeColor="text1"/>
          <w:lang w:val="en-GB" w:eastAsia="zh-CN"/>
        </w:rPr>
        <w:t xml:space="preserve"> </w:t>
      </w:r>
      <w:r w:rsidR="00C81824" w:rsidRPr="00537FC7">
        <w:rPr>
          <w:color w:val="000000" w:themeColor="text1"/>
          <w:lang w:val="en-GB" w:eastAsia="zh-CN"/>
        </w:rPr>
        <w:t xml:space="preserve">great </w:t>
      </w:r>
      <w:r w:rsidR="003D297F" w:rsidRPr="00537FC7">
        <w:rPr>
          <w:color w:val="000000" w:themeColor="text1"/>
          <w:lang w:val="en-GB" w:eastAsia="zh-CN"/>
        </w:rPr>
        <w:t>impa</w:t>
      </w:r>
      <w:r w:rsidR="00EB1FDC" w:rsidRPr="00537FC7">
        <w:rPr>
          <w:color w:val="000000" w:themeColor="text1"/>
          <w:lang w:val="en-GB" w:eastAsia="zh-CN"/>
        </w:rPr>
        <w:t xml:space="preserve">cts on the MSP </w:t>
      </w:r>
      <w:r w:rsidR="00C81824" w:rsidRPr="00537FC7">
        <w:rPr>
          <w:color w:val="000000" w:themeColor="text1"/>
          <w:lang w:val="en-GB" w:eastAsia="zh-CN"/>
        </w:rPr>
        <w:t xml:space="preserve">calculation </w:t>
      </w:r>
      <w:r w:rsidR="00EB1FDC" w:rsidRPr="00537FC7">
        <w:rPr>
          <w:color w:val="000000" w:themeColor="text1"/>
          <w:lang w:val="en-GB" w:eastAsia="zh-CN"/>
        </w:rPr>
        <w:t xml:space="preserve">of SAF, and the consumption of fertilizer and electricity in the farming process </w:t>
      </w:r>
      <w:r w:rsidR="00C81824" w:rsidRPr="00537FC7">
        <w:rPr>
          <w:color w:val="000000" w:themeColor="text1"/>
          <w:lang w:val="en-GB" w:eastAsia="zh-CN"/>
        </w:rPr>
        <w:t>play</w:t>
      </w:r>
      <w:r w:rsidR="00E56588" w:rsidRPr="00537FC7">
        <w:rPr>
          <w:color w:val="000000" w:themeColor="text1"/>
          <w:lang w:val="en-GB" w:eastAsia="zh-CN"/>
        </w:rPr>
        <w:t>s</w:t>
      </w:r>
      <w:r w:rsidR="00C81824" w:rsidRPr="00537FC7">
        <w:rPr>
          <w:color w:val="000000" w:themeColor="text1"/>
          <w:lang w:val="en-GB" w:eastAsia="zh-CN"/>
        </w:rPr>
        <w:t xml:space="preserve"> an influential role in the LCA model. The sensitivity analysis of SAF from other </w:t>
      </w:r>
      <w:r w:rsidR="008E153A" w:rsidRPr="00537FC7">
        <w:rPr>
          <w:color w:val="000000" w:themeColor="text1"/>
          <w:lang w:val="en-GB" w:eastAsia="zh-CN"/>
        </w:rPr>
        <w:t xml:space="preserve">crop </w:t>
      </w:r>
      <w:r w:rsidR="00C81824" w:rsidRPr="00537FC7">
        <w:rPr>
          <w:color w:val="000000" w:themeColor="text1"/>
          <w:lang w:val="en-GB" w:eastAsia="zh-CN"/>
        </w:rPr>
        <w:t xml:space="preserve">straws also shows </w:t>
      </w:r>
      <w:r w:rsidR="00C81824" w:rsidRPr="00537FC7">
        <w:rPr>
          <w:rFonts w:hint="eastAsia"/>
          <w:color w:val="000000" w:themeColor="text1"/>
          <w:lang w:val="en-GB" w:eastAsia="zh-CN"/>
        </w:rPr>
        <w:t>s</w:t>
      </w:r>
      <w:r w:rsidR="00C81824" w:rsidRPr="00537FC7">
        <w:rPr>
          <w:color w:val="000000" w:themeColor="text1"/>
          <w:lang w:val="en-GB" w:eastAsia="zh-CN"/>
        </w:rPr>
        <w:t>imilar trends.</w:t>
      </w:r>
      <w:r w:rsidR="00C81824">
        <w:rPr>
          <w:color w:val="FF0000"/>
          <w:lang w:val="en-GB" w:eastAsia="zh-CN"/>
        </w:rPr>
        <w:t xml:space="preserve"> </w:t>
      </w:r>
      <w:r w:rsidR="00D705A9">
        <w:rPr>
          <w:rFonts w:hint="eastAsia"/>
          <w:lang w:val="en-GB" w:eastAsia="zh-CN"/>
        </w:rPr>
        <w:t>I</w:t>
      </w:r>
      <w:r w:rsidR="00D705A9">
        <w:rPr>
          <w:lang w:val="en-GB" w:eastAsia="zh-CN"/>
        </w:rPr>
        <w:t xml:space="preserve">n order to increase the comparability of TEA and LCA performance, a comprehensive analysis is proposed </w:t>
      </w:r>
      <w:r w:rsidR="008B3F43">
        <w:rPr>
          <w:lang w:val="en-GB" w:eastAsia="zh-CN"/>
        </w:rPr>
        <w:t xml:space="preserve">to calculate the decarbonization cost of SAF from different crop straws, </w:t>
      </w:r>
      <w:r w:rsidR="00D705A9">
        <w:rPr>
          <w:lang w:val="en-GB" w:eastAsia="zh-CN"/>
        </w:rPr>
        <w:t>as shown in Eq. (</w:t>
      </w:r>
      <w:r w:rsidR="005964C1">
        <w:rPr>
          <w:lang w:val="en-GB" w:eastAsia="zh-CN"/>
        </w:rPr>
        <w:t>2</w:t>
      </w:r>
      <w:r w:rsidR="00D705A9">
        <w:rPr>
          <w:lang w:val="en-GB" w:eastAsia="zh-CN"/>
        </w:rPr>
        <w:t>):</w:t>
      </w:r>
    </w:p>
    <w:tbl>
      <w:tblPr>
        <w:tblW w:w="0" w:type="auto"/>
        <w:tblLook w:val="04A0" w:firstRow="1" w:lastRow="0" w:firstColumn="1" w:lastColumn="0" w:noHBand="0" w:noVBand="1"/>
      </w:tblPr>
      <w:tblGrid>
        <w:gridCol w:w="6125"/>
        <w:gridCol w:w="961"/>
      </w:tblGrid>
      <w:tr w:rsidR="007F0BD5" w14:paraId="4013AE03" w14:textId="77777777" w:rsidTr="000D3AA1">
        <w:tc>
          <w:tcPr>
            <w:tcW w:w="6317" w:type="dxa"/>
            <w:shd w:val="clear" w:color="auto" w:fill="auto"/>
            <w:vAlign w:val="center"/>
          </w:tcPr>
          <w:p w14:paraId="1A8DB234" w14:textId="4FD456DB" w:rsidR="00D705A9" w:rsidRPr="007F0BD5" w:rsidRDefault="007F0BD5" w:rsidP="00D705A9">
            <w:pPr>
              <w:pStyle w:val="Els-body-text"/>
              <w:spacing w:before="120" w:after="120" w:line="264" w:lineRule="auto"/>
              <w:rPr>
                <w:lang w:val="en-GB"/>
              </w:rPr>
            </w:pPr>
            <m:oMathPara>
              <m:oMathParaPr>
                <m:jc m:val="left"/>
              </m:oMathParaPr>
              <m:oMath>
                <m:r>
                  <w:rPr>
                    <w:rFonts w:ascii="Cambria Math" w:hAnsi="Cambria Math"/>
                    <w:lang w:val="en-GB"/>
                  </w:rPr>
                  <m:t>Decaronization cost=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MSP</m:t>
                        </m:r>
                      </m:e>
                      <m:sub>
                        <m:r>
                          <w:rPr>
                            <w:rFonts w:ascii="Cambria Math" w:hAnsi="Cambria Math"/>
                            <w:lang w:val="en-GB"/>
                          </w:rPr>
                          <m:t>SAF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MSP</m:t>
                        </m:r>
                      </m:e>
                      <m:sub>
                        <m:r>
                          <w:rPr>
                            <w:rFonts w:ascii="Cambria Math" w:hAnsi="Cambria Math"/>
                            <w:lang w:val="en-GB"/>
                          </w:rPr>
                          <m:t>PJF</m:t>
                        </m:r>
                      </m:sub>
                    </m:sSub>
                  </m:num>
                  <m:den>
                    <m:sSub>
                      <m:sSubPr>
                        <m:ctrlPr>
                          <w:rPr>
                            <w:rFonts w:ascii="Cambria Math" w:hAnsi="Cambria Math"/>
                            <w:i/>
                            <w:lang w:val="en-GB"/>
                          </w:rPr>
                        </m:ctrlPr>
                      </m:sSubPr>
                      <m:e>
                        <m:r>
                          <w:rPr>
                            <w:rFonts w:ascii="Cambria Math" w:hAnsi="Cambria Math"/>
                            <w:lang w:val="en-GB"/>
                          </w:rPr>
                          <m:t>LCA</m:t>
                        </m:r>
                      </m:e>
                      <m:sub>
                        <m:r>
                          <w:rPr>
                            <w:rFonts w:ascii="Cambria Math" w:hAnsi="Cambria Math"/>
                            <w:lang w:val="en-GB"/>
                          </w:rPr>
                          <m:t>PJF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LCA</m:t>
                        </m:r>
                      </m:e>
                      <m:sub>
                        <m:r>
                          <w:rPr>
                            <w:rFonts w:ascii="Cambria Math" w:hAnsi="Cambria Math"/>
                            <w:lang w:val="en-GB"/>
                          </w:rPr>
                          <m:t>SAF</m:t>
                        </m:r>
                      </m:sub>
                    </m:sSub>
                  </m:den>
                </m:f>
              </m:oMath>
            </m:oMathPara>
          </w:p>
        </w:tc>
        <w:tc>
          <w:tcPr>
            <w:tcW w:w="985" w:type="dxa"/>
            <w:shd w:val="clear" w:color="auto" w:fill="auto"/>
            <w:vAlign w:val="center"/>
          </w:tcPr>
          <w:p w14:paraId="48FA296A" w14:textId="4C8B726A" w:rsidR="00D705A9" w:rsidRDefault="00D705A9" w:rsidP="000D3AA1">
            <w:pPr>
              <w:pStyle w:val="Els-body-text"/>
              <w:spacing w:before="120" w:after="120" w:line="264" w:lineRule="auto"/>
              <w:jc w:val="right"/>
              <w:rPr>
                <w:lang w:val="en-GB"/>
              </w:rPr>
            </w:pPr>
            <w:r>
              <w:rPr>
                <w:lang w:val="en-GB"/>
              </w:rPr>
              <w:t>(</w:t>
            </w:r>
            <w:r w:rsidR="005964C1">
              <w:rPr>
                <w:lang w:val="en-GB"/>
              </w:rPr>
              <w:t>2</w:t>
            </w:r>
            <w:r>
              <w:rPr>
                <w:lang w:val="en-GB"/>
              </w:rPr>
              <w:t>)</w:t>
            </w:r>
          </w:p>
        </w:tc>
      </w:tr>
    </w:tbl>
    <w:p w14:paraId="36CA4507" w14:textId="77777777" w:rsidR="008B3F43" w:rsidRDefault="008B3F43">
      <w:pPr>
        <w:pStyle w:val="Els-body-text"/>
        <w:rPr>
          <w:lang w:val="en-GB" w:eastAsia="zh-CN"/>
        </w:rPr>
      </w:pPr>
    </w:p>
    <w:p w14:paraId="0BD2C176" w14:textId="5732E124" w:rsidR="009D6741" w:rsidRDefault="008B3F43" w:rsidP="00356BA9">
      <w:pPr>
        <w:pStyle w:val="Els-body-text"/>
        <w:ind w:firstLineChars="200" w:firstLine="400"/>
        <w:rPr>
          <w:lang w:val="en-GB" w:eastAsia="zh-CN"/>
        </w:rPr>
      </w:pPr>
      <w:r>
        <w:rPr>
          <w:lang w:val="en-GB" w:eastAsia="zh-CN"/>
        </w:rPr>
        <w:t xml:space="preserve">As shown in </w:t>
      </w:r>
      <w:r w:rsidRPr="00B719F1">
        <w:rPr>
          <w:lang w:val="en-GB" w:eastAsia="zh-CN"/>
        </w:rPr>
        <w:t>Figure 4</w:t>
      </w:r>
      <w:r w:rsidR="007048C4" w:rsidRPr="00B719F1">
        <w:rPr>
          <w:lang w:val="en-GB" w:eastAsia="zh-CN"/>
        </w:rPr>
        <w:t>d</w:t>
      </w:r>
      <w:r>
        <w:rPr>
          <w:lang w:val="en-GB" w:eastAsia="zh-CN"/>
        </w:rPr>
        <w:t xml:space="preserve">, the decarbonization cost of SAF from straws is ranked as: peanut straw &gt; rice straw &gt; beans straw &gt; wheat straw &gt; corn straw &gt; cotton straw. Combining the SAF production potential of these straws, cotton straw </w:t>
      </w:r>
      <w:r>
        <w:rPr>
          <w:rFonts w:hint="eastAsia"/>
          <w:lang w:val="en-GB" w:eastAsia="zh-CN"/>
        </w:rPr>
        <w:t>c</w:t>
      </w:r>
      <w:r>
        <w:rPr>
          <w:lang w:val="en-GB" w:eastAsia="zh-CN"/>
        </w:rPr>
        <w:t xml:space="preserve">an be applied as a promising feedstock for the early industry application of SAF when the </w:t>
      </w:r>
      <w:r>
        <w:rPr>
          <w:rFonts w:hint="eastAsia"/>
          <w:lang w:val="en-GB" w:eastAsia="zh-CN"/>
        </w:rPr>
        <w:t>d</w:t>
      </w:r>
      <w:r>
        <w:rPr>
          <w:lang w:val="en-GB" w:eastAsia="zh-CN"/>
        </w:rPr>
        <w:t xml:space="preserve">emand of SAF is not high. </w:t>
      </w:r>
    </w:p>
    <w:p w14:paraId="48C094AF" w14:textId="3A1545B7" w:rsidR="00E0092B" w:rsidRDefault="008B3F43" w:rsidP="00B93F5C">
      <w:pPr>
        <w:pStyle w:val="Els-body-text"/>
        <w:ind w:firstLineChars="200" w:firstLine="400"/>
        <w:rPr>
          <w:lang w:val="en-GB" w:eastAsia="zh-CN"/>
        </w:rPr>
      </w:pPr>
      <w:r>
        <w:rPr>
          <w:rFonts w:hint="eastAsia"/>
          <w:lang w:val="en-GB" w:eastAsia="zh-CN"/>
        </w:rPr>
        <w:t>W</w:t>
      </w:r>
      <w:r>
        <w:rPr>
          <w:lang w:val="en-GB" w:eastAsia="zh-CN"/>
        </w:rPr>
        <w:t xml:space="preserve">ith the support of the above analysis results, the decarbonization potential of SAF in China’s aviation sector can be estimated. </w:t>
      </w:r>
      <w:r w:rsidRPr="00B719F1">
        <w:rPr>
          <w:lang w:val="en-GB" w:eastAsia="zh-CN"/>
        </w:rPr>
        <w:t>Figure 4</w:t>
      </w:r>
      <w:r w:rsidR="007048C4" w:rsidRPr="00B719F1">
        <w:rPr>
          <w:lang w:val="en-GB" w:eastAsia="zh-CN"/>
        </w:rPr>
        <w:t>e</w:t>
      </w:r>
      <w:r w:rsidRPr="009B19DA">
        <w:rPr>
          <w:color w:val="FF0000"/>
          <w:lang w:val="en-GB" w:eastAsia="zh-CN"/>
        </w:rPr>
        <w:t xml:space="preserve"> </w:t>
      </w:r>
      <w:r>
        <w:rPr>
          <w:lang w:val="en-GB" w:eastAsia="zh-CN"/>
        </w:rPr>
        <w:t xml:space="preserve">shows annual </w:t>
      </w:r>
      <w:r w:rsidR="009D6741">
        <w:rPr>
          <w:lang w:val="en-GB" w:eastAsia="zh-CN"/>
        </w:rPr>
        <w:t>PJF</w:t>
      </w:r>
      <w:r>
        <w:rPr>
          <w:lang w:val="en-GB" w:eastAsia="zh-CN"/>
        </w:rPr>
        <w:t xml:space="preserve"> consumption and GHG emission in China’s aviation sector from 2005 to 2022.</w:t>
      </w:r>
      <w:r w:rsidR="007652A6">
        <w:rPr>
          <w:lang w:val="en-GB" w:eastAsia="zh-CN"/>
        </w:rPr>
        <w:t xml:space="preserve"> T</w:t>
      </w:r>
      <w:r>
        <w:rPr>
          <w:lang w:val="en-GB" w:eastAsia="zh-CN"/>
        </w:rPr>
        <w:t xml:space="preserve">he consumption of </w:t>
      </w:r>
      <w:r w:rsidR="009D6741">
        <w:rPr>
          <w:lang w:val="en-GB" w:eastAsia="zh-CN"/>
        </w:rPr>
        <w:t>PJF</w:t>
      </w:r>
      <w:r>
        <w:rPr>
          <w:lang w:val="en-GB" w:eastAsia="zh-CN"/>
        </w:rPr>
        <w:t xml:space="preserve"> increased dramatically</w:t>
      </w:r>
      <w:r w:rsidR="007652A6">
        <w:rPr>
          <w:lang w:val="en-GB" w:eastAsia="zh-CN"/>
        </w:rPr>
        <w:t xml:space="preserve"> until 2019</w:t>
      </w:r>
      <w:r>
        <w:rPr>
          <w:lang w:val="en-GB" w:eastAsia="zh-CN"/>
        </w:rPr>
        <w:t xml:space="preserve">, </w:t>
      </w:r>
      <w:r w:rsidR="007652A6">
        <w:rPr>
          <w:lang w:val="en-GB" w:eastAsia="zh-CN"/>
        </w:rPr>
        <w:t xml:space="preserve">but plummeted </w:t>
      </w:r>
      <w:r w:rsidR="008A1B07">
        <w:rPr>
          <w:lang w:val="en-GB" w:eastAsia="zh-CN"/>
        </w:rPr>
        <w:t xml:space="preserve">subsequently </w:t>
      </w:r>
      <w:r w:rsidR="007652A6">
        <w:rPr>
          <w:lang w:val="en-GB" w:eastAsia="zh-CN"/>
        </w:rPr>
        <w:t xml:space="preserve">due to </w:t>
      </w:r>
      <w:r w:rsidR="007652A6">
        <w:rPr>
          <w:rFonts w:hint="eastAsia"/>
          <w:lang w:val="en-GB" w:eastAsia="zh-CN"/>
        </w:rPr>
        <w:t>t</w:t>
      </w:r>
      <w:r w:rsidR="007652A6">
        <w:rPr>
          <w:lang w:val="en-GB" w:eastAsia="zh-CN"/>
        </w:rPr>
        <w:t xml:space="preserve">he strike of the COVID-19. Fortunately, now China’s aviation industry is gradually recovering from the impact of the epidemic and is expected to return to or even exceed the pre-epidemic level </w:t>
      </w:r>
      <w:r w:rsidR="007652A6">
        <w:rPr>
          <w:rFonts w:hint="eastAsia"/>
          <w:lang w:val="en-GB" w:eastAsia="zh-CN"/>
        </w:rPr>
        <w:t>i</w:t>
      </w:r>
      <w:r w:rsidR="007652A6">
        <w:rPr>
          <w:lang w:val="en-GB" w:eastAsia="zh-CN"/>
        </w:rPr>
        <w:t xml:space="preserve">n the next few years. Therefore, we assume the </w:t>
      </w:r>
      <w:r w:rsidR="007652A6">
        <w:rPr>
          <w:rFonts w:hint="eastAsia"/>
          <w:lang w:val="en-GB" w:eastAsia="zh-CN"/>
        </w:rPr>
        <w:t>j</w:t>
      </w:r>
      <w:r w:rsidR="007652A6">
        <w:rPr>
          <w:lang w:val="en-GB" w:eastAsia="zh-CN"/>
        </w:rPr>
        <w:t>et fuel consumption in 2023 is comparable to that of 2019 to calculate the decarbonization potential in China under different SAF blending ratios. According to the ASTM D7566 standards, the blending ratio of SAF produced via G-FT method is no more than 50 %, so 50 % is set as the highest</w:t>
      </w:r>
      <w:r w:rsidR="007652A6">
        <w:rPr>
          <w:rFonts w:hint="eastAsia"/>
          <w:lang w:val="en-GB" w:eastAsia="zh-CN"/>
        </w:rPr>
        <w:t xml:space="preserve"> </w:t>
      </w:r>
      <w:r w:rsidR="007652A6">
        <w:rPr>
          <w:lang w:val="en-GB" w:eastAsia="zh-CN"/>
        </w:rPr>
        <w:t xml:space="preserve">blending ratio </w:t>
      </w:r>
      <w:r w:rsidR="00C36E92">
        <w:rPr>
          <w:rFonts w:hint="eastAsia"/>
          <w:lang w:val="en-GB" w:eastAsia="zh-CN"/>
        </w:rPr>
        <w:t>s</w:t>
      </w:r>
      <w:r w:rsidR="00C36E92">
        <w:rPr>
          <w:lang w:val="en-GB" w:eastAsia="zh-CN"/>
        </w:rPr>
        <w:t xml:space="preserve">cenario. As shown in </w:t>
      </w:r>
      <w:r w:rsidR="00C36E92" w:rsidRPr="00B719F1">
        <w:rPr>
          <w:lang w:val="en-GB" w:eastAsia="zh-CN"/>
        </w:rPr>
        <w:t>Figure 4</w:t>
      </w:r>
      <w:r w:rsidR="007048C4" w:rsidRPr="00B719F1">
        <w:rPr>
          <w:lang w:val="en-GB" w:eastAsia="zh-CN"/>
        </w:rPr>
        <w:t>f</w:t>
      </w:r>
      <w:r w:rsidR="00C36E92">
        <w:rPr>
          <w:lang w:val="en-GB" w:eastAsia="zh-CN"/>
        </w:rPr>
        <w:t xml:space="preserve">, </w:t>
      </w:r>
      <w:r w:rsidR="00C36E92">
        <w:rPr>
          <w:rFonts w:hint="eastAsia"/>
          <w:lang w:val="en-GB" w:eastAsia="zh-CN"/>
        </w:rPr>
        <w:t>a</w:t>
      </w:r>
      <w:r w:rsidR="00C36E92">
        <w:rPr>
          <w:lang w:val="en-GB" w:eastAsia="zh-CN"/>
        </w:rPr>
        <w:t>t low blending ratio (&lt;10 %), SAF is mainly produced from cotton straw</w:t>
      </w:r>
      <w:r w:rsidR="003233ED">
        <w:rPr>
          <w:lang w:val="en-GB" w:eastAsia="zh-CN"/>
        </w:rPr>
        <w:t xml:space="preserve"> due to the lowest decarbonization cost</w:t>
      </w:r>
      <w:r w:rsidR="00C36E92">
        <w:rPr>
          <w:lang w:val="en-GB" w:eastAsia="zh-CN"/>
        </w:rPr>
        <w:t xml:space="preserve">. With the further increase of blending ratio, corn straw </w:t>
      </w:r>
      <w:r w:rsidR="00C36E92">
        <w:rPr>
          <w:rFonts w:hint="eastAsia"/>
          <w:lang w:val="en-GB" w:eastAsia="zh-CN"/>
        </w:rPr>
        <w:t>h</w:t>
      </w:r>
      <w:r w:rsidR="00C36E92">
        <w:rPr>
          <w:lang w:val="en-GB" w:eastAsia="zh-CN"/>
        </w:rPr>
        <w:t>as become the major feedstock for SAF production</w:t>
      </w:r>
      <w:r w:rsidR="003233ED">
        <w:rPr>
          <w:lang w:val="en-GB" w:eastAsia="zh-CN"/>
        </w:rPr>
        <w:t xml:space="preserve"> owing to the </w:t>
      </w:r>
      <w:bookmarkStart w:id="5" w:name="_Hlk152278740"/>
      <w:r w:rsidR="003233ED">
        <w:rPr>
          <w:rFonts w:hint="eastAsia"/>
          <w:lang w:val="en-GB" w:eastAsia="zh-CN"/>
        </w:rPr>
        <w:t>a</w:t>
      </w:r>
      <w:r w:rsidR="003233ED">
        <w:rPr>
          <w:lang w:val="en-GB" w:eastAsia="zh-CN"/>
        </w:rPr>
        <w:t>bundant reserves and moderate decarbonization cost</w:t>
      </w:r>
      <w:bookmarkEnd w:id="5"/>
      <w:r w:rsidR="003233ED">
        <w:rPr>
          <w:lang w:val="en-GB" w:eastAsia="zh-CN"/>
        </w:rPr>
        <w:t xml:space="preserve">. </w:t>
      </w:r>
      <w:bookmarkStart w:id="6" w:name="_Hlk152278867"/>
      <w:r w:rsidR="003233ED">
        <w:rPr>
          <w:lang w:val="en-GB" w:eastAsia="zh-CN"/>
        </w:rPr>
        <w:t xml:space="preserve">If the SAF blending ratio reaches 50 %, </w:t>
      </w:r>
      <w:r w:rsidR="00EA69FC">
        <w:rPr>
          <w:lang w:val="en-GB" w:eastAsia="zh-CN"/>
        </w:rPr>
        <w:t>about 60 Mt CO</w:t>
      </w:r>
      <w:r w:rsidR="00EA69FC" w:rsidRPr="00EA69FC">
        <w:rPr>
          <w:vertAlign w:val="subscript"/>
          <w:lang w:val="en-GB" w:eastAsia="zh-CN"/>
        </w:rPr>
        <w:t>2</w:t>
      </w:r>
      <w:r w:rsidR="00EA69FC">
        <w:rPr>
          <w:lang w:val="en-GB" w:eastAsia="zh-CN"/>
        </w:rPr>
        <w:t xml:space="preserve">e emission can be reduced, accounting for 43 % of </w:t>
      </w:r>
      <w:r w:rsidR="00EA69FC">
        <w:rPr>
          <w:rFonts w:hint="eastAsia"/>
          <w:lang w:val="en-GB" w:eastAsia="zh-CN"/>
        </w:rPr>
        <w:t>t</w:t>
      </w:r>
      <w:r w:rsidR="00EA69FC">
        <w:rPr>
          <w:lang w:val="en-GB" w:eastAsia="zh-CN"/>
        </w:rPr>
        <w:t xml:space="preserve">he emission for China’s aviation sector in 2023. </w:t>
      </w:r>
      <w:bookmarkEnd w:id="6"/>
    </w:p>
    <w:p w14:paraId="699DF932" w14:textId="77777777" w:rsidR="00E0092B" w:rsidRDefault="00E0092B">
      <w:pPr>
        <w:pStyle w:val="Els-body-text"/>
        <w:rPr>
          <w:lang w:val="en-GB" w:eastAsia="zh-CN"/>
        </w:rPr>
      </w:pPr>
    </w:p>
    <w:p w14:paraId="146F52A3" w14:textId="108B7587" w:rsidR="005C119D" w:rsidRDefault="00707CE2" w:rsidP="00BD46CB">
      <w:pPr>
        <w:pStyle w:val="Els-body-text"/>
        <w:jc w:val="center"/>
        <w:rPr>
          <w:lang w:val="en-GB" w:eastAsia="zh-CN"/>
        </w:rPr>
      </w:pPr>
      <w:r>
        <w:rPr>
          <w:noProof/>
          <w:lang w:val="en-GB" w:eastAsia="zh-CN"/>
        </w:rPr>
        <w:drawing>
          <wp:inline distT="0" distB="0" distL="0" distR="0" wp14:anchorId="51287AD5" wp14:editId="5599AA9D">
            <wp:extent cx="4499610" cy="2195195"/>
            <wp:effectExtent l="0" t="0" r="0" b="0"/>
            <wp:docPr id="1335514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14108" name="图片 1335514108"/>
                    <pic:cNvPicPr/>
                  </pic:nvPicPr>
                  <pic:blipFill>
                    <a:blip r:embed="rId11"/>
                    <a:stretch>
                      <a:fillRect/>
                    </a:stretch>
                  </pic:blipFill>
                  <pic:spPr>
                    <a:xfrm>
                      <a:off x="0" y="0"/>
                      <a:ext cx="4499610" cy="2195195"/>
                    </a:xfrm>
                    <a:prstGeom prst="rect">
                      <a:avLst/>
                    </a:prstGeom>
                  </pic:spPr>
                </pic:pic>
              </a:graphicData>
            </a:graphic>
          </wp:inline>
        </w:drawing>
      </w:r>
    </w:p>
    <w:p w14:paraId="3ED15D52" w14:textId="39A6AFF1" w:rsidR="00470950" w:rsidRPr="001F5053" w:rsidRDefault="005C119D">
      <w:pPr>
        <w:pStyle w:val="Els-body-text"/>
        <w:rPr>
          <w:sz w:val="16"/>
          <w:szCs w:val="16"/>
          <w:lang w:val="en-GB" w:eastAsia="zh-CN"/>
        </w:rPr>
      </w:pPr>
      <w:r w:rsidRPr="001F5053">
        <w:rPr>
          <w:rFonts w:hint="eastAsia"/>
          <w:sz w:val="16"/>
          <w:szCs w:val="16"/>
          <w:lang w:val="en-GB" w:eastAsia="zh-CN"/>
        </w:rPr>
        <w:t>F</w:t>
      </w:r>
      <w:r w:rsidRPr="001F5053">
        <w:rPr>
          <w:sz w:val="16"/>
          <w:szCs w:val="16"/>
          <w:lang w:val="en-GB" w:eastAsia="zh-CN"/>
        </w:rPr>
        <w:t xml:space="preserve">igure 4. </w:t>
      </w:r>
      <w:r w:rsidR="00F95BA3">
        <w:rPr>
          <w:sz w:val="16"/>
          <w:szCs w:val="16"/>
          <w:lang w:val="en-GB" w:eastAsia="zh-CN"/>
        </w:rPr>
        <w:t xml:space="preserve">Comprehensive analysis based on techno-economic analysis and life cycle assessment of sustainable aviation fuel (SAF) from different crop straws. </w:t>
      </w:r>
      <w:r w:rsidRPr="001F5053">
        <w:rPr>
          <w:sz w:val="16"/>
          <w:szCs w:val="16"/>
          <w:lang w:val="en-GB" w:eastAsia="zh-CN"/>
        </w:rPr>
        <w:t xml:space="preserve">(a) </w:t>
      </w:r>
      <w:r w:rsidR="006B4CFD" w:rsidRPr="001F5053">
        <w:rPr>
          <w:sz w:val="16"/>
          <w:szCs w:val="16"/>
          <w:lang w:val="en-GB" w:eastAsia="zh-CN"/>
        </w:rPr>
        <w:t>M</w:t>
      </w:r>
      <w:r w:rsidR="00486A3A">
        <w:rPr>
          <w:sz w:val="16"/>
          <w:szCs w:val="16"/>
          <w:lang w:val="en-GB" w:eastAsia="zh-CN"/>
        </w:rPr>
        <w:t>inimum selling price (MSP)</w:t>
      </w:r>
      <w:r w:rsidR="006B4CFD" w:rsidRPr="001F5053">
        <w:rPr>
          <w:sz w:val="16"/>
          <w:szCs w:val="16"/>
          <w:lang w:val="en-GB" w:eastAsia="zh-CN"/>
        </w:rPr>
        <w:t xml:space="preserve"> and </w:t>
      </w:r>
      <w:r w:rsidR="00486A3A">
        <w:rPr>
          <w:sz w:val="16"/>
          <w:szCs w:val="16"/>
          <w:lang w:val="en-GB" w:eastAsia="zh-CN"/>
        </w:rPr>
        <w:t>greenhouse gas (GHG)</w:t>
      </w:r>
      <w:r w:rsidR="006B4CFD" w:rsidRPr="001F5053">
        <w:rPr>
          <w:sz w:val="16"/>
          <w:szCs w:val="16"/>
          <w:lang w:val="en-GB" w:eastAsia="zh-CN"/>
        </w:rPr>
        <w:t xml:space="preserve"> </w:t>
      </w:r>
      <w:r w:rsidR="006B4CFD" w:rsidRPr="001F5053">
        <w:rPr>
          <w:sz w:val="16"/>
          <w:szCs w:val="16"/>
          <w:lang w:val="en-GB" w:eastAsia="zh-CN"/>
        </w:rPr>
        <w:lastRenderedPageBreak/>
        <w:t>emission of SAF</w:t>
      </w:r>
      <w:r w:rsidR="00F95BA3">
        <w:rPr>
          <w:sz w:val="16"/>
          <w:szCs w:val="16"/>
          <w:lang w:val="en-GB" w:eastAsia="zh-CN"/>
        </w:rPr>
        <w:t xml:space="preserve"> </w:t>
      </w:r>
      <w:r w:rsidR="006B4CFD" w:rsidRPr="001F5053">
        <w:rPr>
          <w:sz w:val="16"/>
          <w:szCs w:val="16"/>
          <w:lang w:val="en-GB" w:eastAsia="zh-CN"/>
        </w:rPr>
        <w:t xml:space="preserve">from different crop straw feedstocks; </w:t>
      </w:r>
      <w:r w:rsidR="00486A3A">
        <w:rPr>
          <w:sz w:val="16"/>
          <w:szCs w:val="16"/>
          <w:lang w:val="en-GB" w:eastAsia="zh-CN"/>
        </w:rPr>
        <w:t xml:space="preserve">(b) Sensitivity analysis of model parameters on MSP of SAF from corn straw; (c) Sensitivity analysis of model parameters on GHG emission of SAF from corn straw; </w:t>
      </w:r>
      <w:r w:rsidR="006B4CFD" w:rsidRPr="001F5053">
        <w:rPr>
          <w:sz w:val="16"/>
          <w:szCs w:val="16"/>
          <w:lang w:val="en-GB" w:eastAsia="zh-CN"/>
        </w:rPr>
        <w:t>(</w:t>
      </w:r>
      <w:r w:rsidR="00486A3A">
        <w:rPr>
          <w:sz w:val="16"/>
          <w:szCs w:val="16"/>
          <w:lang w:val="en-GB" w:eastAsia="zh-CN"/>
        </w:rPr>
        <w:t>d</w:t>
      </w:r>
      <w:r w:rsidR="006B4CFD" w:rsidRPr="001F5053">
        <w:rPr>
          <w:sz w:val="16"/>
          <w:szCs w:val="16"/>
          <w:lang w:val="en-GB" w:eastAsia="zh-CN"/>
        </w:rPr>
        <w:t>) Decarbonization cost and SAF production potential from different crop straw feedstocks; (</w:t>
      </w:r>
      <w:r w:rsidR="00486A3A">
        <w:rPr>
          <w:sz w:val="16"/>
          <w:szCs w:val="16"/>
          <w:lang w:val="en-GB" w:eastAsia="zh-CN"/>
        </w:rPr>
        <w:t>e</w:t>
      </w:r>
      <w:r w:rsidR="006B4CFD" w:rsidRPr="001F5053">
        <w:rPr>
          <w:sz w:val="16"/>
          <w:szCs w:val="16"/>
          <w:lang w:val="en-GB" w:eastAsia="zh-CN"/>
        </w:rPr>
        <w:t xml:space="preserve">) </w:t>
      </w:r>
      <w:bookmarkStart w:id="7" w:name="_Hlk152272845"/>
      <w:r w:rsidR="00037695" w:rsidRPr="001F5053">
        <w:rPr>
          <w:sz w:val="16"/>
          <w:szCs w:val="16"/>
          <w:lang w:val="en-GB" w:eastAsia="zh-CN"/>
        </w:rPr>
        <w:t xml:space="preserve">Annual </w:t>
      </w:r>
      <w:r w:rsidR="008B3F43" w:rsidRPr="001F5053">
        <w:rPr>
          <w:sz w:val="16"/>
          <w:szCs w:val="16"/>
          <w:lang w:val="en-GB" w:eastAsia="zh-CN"/>
        </w:rPr>
        <w:t xml:space="preserve">petroleum </w:t>
      </w:r>
      <w:r w:rsidR="000E1449" w:rsidRPr="001F5053">
        <w:rPr>
          <w:sz w:val="16"/>
          <w:szCs w:val="16"/>
          <w:lang w:val="en-GB" w:eastAsia="zh-CN"/>
        </w:rPr>
        <w:t>jet fuel consumption and GHG emission in China’s aviation sector from 2005 to 2022</w:t>
      </w:r>
      <w:bookmarkEnd w:id="7"/>
      <w:r w:rsidR="000E1449" w:rsidRPr="001F5053">
        <w:rPr>
          <w:sz w:val="16"/>
          <w:szCs w:val="16"/>
          <w:lang w:val="en-GB" w:eastAsia="zh-CN"/>
        </w:rPr>
        <w:t>; (</w:t>
      </w:r>
      <w:r w:rsidR="00486A3A">
        <w:rPr>
          <w:sz w:val="16"/>
          <w:szCs w:val="16"/>
          <w:lang w:val="en-GB" w:eastAsia="zh-CN"/>
        </w:rPr>
        <w:t>f</w:t>
      </w:r>
      <w:r w:rsidR="000E1449" w:rsidRPr="001F5053">
        <w:rPr>
          <w:sz w:val="16"/>
          <w:szCs w:val="16"/>
          <w:lang w:val="en-GB" w:eastAsia="zh-CN"/>
        </w:rPr>
        <w:t xml:space="preserve">) Cost-effective straw-to-SAF production strategies and </w:t>
      </w:r>
      <w:bookmarkStart w:id="8" w:name="_Hlk152274394"/>
      <w:r w:rsidR="000E1449" w:rsidRPr="001F5053">
        <w:rPr>
          <w:sz w:val="16"/>
          <w:szCs w:val="16"/>
          <w:lang w:val="en-GB" w:eastAsia="zh-CN"/>
        </w:rPr>
        <w:t>decarbonization potential under different SAF blending ratios</w:t>
      </w:r>
      <w:bookmarkEnd w:id="8"/>
      <w:r w:rsidR="000E1449" w:rsidRPr="001F5053">
        <w:rPr>
          <w:sz w:val="16"/>
          <w:szCs w:val="16"/>
          <w:lang w:val="en-GB" w:eastAsia="zh-CN"/>
        </w:rPr>
        <w:t xml:space="preserve">, the area of the pie represents the demand of SAF under corresponding SAF blending ratio, blue and orange parts represent the proportion of SAF produced from cotton straw and corn straw respectively. </w:t>
      </w:r>
    </w:p>
    <w:p w14:paraId="20360F19" w14:textId="1175E284" w:rsidR="00EA69FC" w:rsidRPr="00EA69FC" w:rsidRDefault="00024828" w:rsidP="00EA69FC">
      <w:pPr>
        <w:pStyle w:val="Els-1storder-head"/>
        <w:spacing w:after="120"/>
        <w:rPr>
          <w:lang w:eastAsia="zh-CN"/>
        </w:rPr>
      </w:pPr>
      <w:r>
        <w:rPr>
          <w:rFonts w:hint="eastAsia"/>
          <w:lang w:eastAsia="zh-CN"/>
        </w:rPr>
        <w:t>Conclusions</w:t>
      </w:r>
    </w:p>
    <w:p w14:paraId="18270FC0" w14:textId="696D312C" w:rsidR="00EA69FC" w:rsidRDefault="00EA69FC" w:rsidP="00B93F5C">
      <w:pPr>
        <w:pStyle w:val="Els-body-text"/>
        <w:spacing w:after="120"/>
        <w:ind w:firstLineChars="200" w:firstLine="400"/>
        <w:rPr>
          <w:lang w:val="en-GB" w:eastAsia="zh-CN"/>
        </w:rPr>
      </w:pPr>
      <w:bookmarkStart w:id="9" w:name="_Hlk152280033"/>
      <w:r>
        <w:rPr>
          <w:lang w:val="en-GB" w:eastAsia="zh-CN"/>
        </w:rPr>
        <w:t xml:space="preserve">An integrated </w:t>
      </w:r>
      <w:r w:rsidR="001F3B55">
        <w:rPr>
          <w:lang w:val="en-GB" w:eastAsia="zh-CN"/>
        </w:rPr>
        <w:t>resource-technology-economy-environment analysis (</w:t>
      </w:r>
      <w:r w:rsidRPr="00EA69FC">
        <w:rPr>
          <w:lang w:val="en-GB" w:eastAsia="zh-CN"/>
        </w:rPr>
        <w:t>RTEEA</w:t>
      </w:r>
      <w:r w:rsidR="001F3B55">
        <w:rPr>
          <w:lang w:val="en-GB" w:eastAsia="zh-CN"/>
        </w:rPr>
        <w:t>)</w:t>
      </w:r>
      <w:r w:rsidR="002B6FE8">
        <w:rPr>
          <w:lang w:val="en-GB" w:eastAsia="zh-CN"/>
        </w:rPr>
        <w:t xml:space="preserve"> </w:t>
      </w:r>
      <w:r w:rsidRPr="00EA69FC">
        <w:rPr>
          <w:lang w:val="en-GB" w:eastAsia="zh-CN"/>
        </w:rPr>
        <w:t>framework</w:t>
      </w:r>
      <w:r>
        <w:rPr>
          <w:lang w:val="en-GB" w:eastAsia="zh-CN"/>
        </w:rPr>
        <w:t xml:space="preserve"> is conducted to evaluate the decarbonization of </w:t>
      </w:r>
      <w:r w:rsidR="001F3B55">
        <w:rPr>
          <w:lang w:val="en-GB" w:eastAsia="zh-CN"/>
        </w:rPr>
        <w:t>sustainable aviation fuel (</w:t>
      </w:r>
      <w:r>
        <w:rPr>
          <w:lang w:val="en-GB" w:eastAsia="zh-CN"/>
        </w:rPr>
        <w:t>SAF</w:t>
      </w:r>
      <w:r w:rsidR="001F3B55">
        <w:rPr>
          <w:lang w:val="en-GB" w:eastAsia="zh-CN"/>
        </w:rPr>
        <w:t>)</w:t>
      </w:r>
      <w:r>
        <w:rPr>
          <w:lang w:val="en-GB" w:eastAsia="zh-CN"/>
        </w:rPr>
        <w:t xml:space="preserve"> in China’s aviation sector.</w:t>
      </w:r>
      <w:bookmarkEnd w:id="9"/>
      <w:r>
        <w:rPr>
          <w:lang w:val="en-GB" w:eastAsia="zh-CN"/>
        </w:rPr>
        <w:t xml:space="preserve"> The </w:t>
      </w:r>
      <w:r w:rsidR="001F3B55">
        <w:rPr>
          <w:lang w:val="en-GB" w:eastAsia="zh-CN"/>
        </w:rPr>
        <w:t>minimum selling price (</w:t>
      </w:r>
      <w:r>
        <w:rPr>
          <w:lang w:val="en-GB" w:eastAsia="zh-CN"/>
        </w:rPr>
        <w:t>MSP</w:t>
      </w:r>
      <w:r w:rsidR="001F3B55">
        <w:rPr>
          <w:lang w:val="en-GB" w:eastAsia="zh-CN"/>
        </w:rPr>
        <w:t>)</w:t>
      </w:r>
      <w:r>
        <w:rPr>
          <w:lang w:val="en-GB" w:eastAsia="zh-CN"/>
        </w:rPr>
        <w:t xml:space="preserve"> and </w:t>
      </w:r>
      <w:r w:rsidR="001F3B55">
        <w:rPr>
          <w:lang w:val="en-GB" w:eastAsia="zh-CN"/>
        </w:rPr>
        <w:t>greenhouse gas (</w:t>
      </w:r>
      <w:r>
        <w:rPr>
          <w:lang w:val="en-GB" w:eastAsia="zh-CN"/>
        </w:rPr>
        <w:t>GHG</w:t>
      </w:r>
      <w:r w:rsidR="001F3B55">
        <w:rPr>
          <w:lang w:val="en-GB" w:eastAsia="zh-CN"/>
        </w:rPr>
        <w:t>)</w:t>
      </w:r>
      <w:r>
        <w:rPr>
          <w:lang w:val="en-GB" w:eastAsia="zh-CN"/>
        </w:rPr>
        <w:t xml:space="preserve"> emission of SAF from </w:t>
      </w:r>
      <w:r w:rsidR="00486A3A">
        <w:rPr>
          <w:lang w:val="en-GB" w:eastAsia="zh-CN"/>
        </w:rPr>
        <w:t>six</w:t>
      </w:r>
      <w:r>
        <w:rPr>
          <w:lang w:val="en-GB" w:eastAsia="zh-CN"/>
        </w:rPr>
        <w:t xml:space="preserve"> crop straws in China have been calculated via </w:t>
      </w:r>
      <w:r w:rsidR="001F3B55">
        <w:rPr>
          <w:lang w:val="en-GB" w:eastAsia="zh-CN"/>
        </w:rPr>
        <w:t>tech</w:t>
      </w:r>
      <w:r w:rsidR="009C3294">
        <w:rPr>
          <w:lang w:val="en-GB" w:eastAsia="zh-CN"/>
        </w:rPr>
        <w:t>no-economic analysis (</w:t>
      </w:r>
      <w:r>
        <w:rPr>
          <w:lang w:val="en-GB" w:eastAsia="zh-CN"/>
        </w:rPr>
        <w:t>TEA</w:t>
      </w:r>
      <w:r w:rsidR="009C3294">
        <w:rPr>
          <w:lang w:val="en-GB" w:eastAsia="zh-CN"/>
        </w:rPr>
        <w:t>)</w:t>
      </w:r>
      <w:r>
        <w:rPr>
          <w:lang w:val="en-GB" w:eastAsia="zh-CN"/>
        </w:rPr>
        <w:t xml:space="preserve"> and </w:t>
      </w:r>
      <w:r w:rsidR="009C3294">
        <w:rPr>
          <w:lang w:val="en-GB" w:eastAsia="zh-CN"/>
        </w:rPr>
        <w:t>life cycle assessment (</w:t>
      </w:r>
      <w:r>
        <w:rPr>
          <w:lang w:val="en-GB" w:eastAsia="zh-CN"/>
        </w:rPr>
        <w:t>LCA</w:t>
      </w:r>
      <w:r w:rsidR="009C3294">
        <w:rPr>
          <w:lang w:val="en-GB" w:eastAsia="zh-CN"/>
        </w:rPr>
        <w:t xml:space="preserve">) </w:t>
      </w:r>
      <w:r>
        <w:rPr>
          <w:lang w:val="en-GB" w:eastAsia="zh-CN"/>
        </w:rPr>
        <w:t xml:space="preserve">respectively. Compared with conventional </w:t>
      </w:r>
      <w:r w:rsidR="009C3294">
        <w:rPr>
          <w:lang w:val="en-GB" w:eastAsia="zh-CN"/>
        </w:rPr>
        <w:t>petroleum jet fuel (PJF)</w:t>
      </w:r>
      <w:r>
        <w:rPr>
          <w:lang w:val="en-GB" w:eastAsia="zh-CN"/>
        </w:rPr>
        <w:t xml:space="preserve">, </w:t>
      </w:r>
      <w:bookmarkStart w:id="10" w:name="_Hlk152280339"/>
      <w:r>
        <w:rPr>
          <w:lang w:val="en-GB" w:eastAsia="zh-CN"/>
        </w:rPr>
        <w:t>SAFs from crop straws via G-FT synthesis have higher MSP and much lower GHG emission.</w:t>
      </w:r>
      <w:bookmarkEnd w:id="10"/>
      <w:r>
        <w:rPr>
          <w:lang w:val="en-GB" w:eastAsia="zh-CN"/>
        </w:rPr>
        <w:t xml:space="preserve"> Comprehensive analysis shows that </w:t>
      </w:r>
      <w:bookmarkStart w:id="11" w:name="_Hlk152281706"/>
      <w:r>
        <w:rPr>
          <w:lang w:val="en-GB" w:eastAsia="zh-CN"/>
        </w:rPr>
        <w:t>cotton straw is an ideal feedstock for the early industrial production of SAF due to the lowest decarbonization cost, but its low reserve</w:t>
      </w:r>
      <w:r w:rsidR="00D74EDF">
        <w:rPr>
          <w:lang w:val="en-GB" w:eastAsia="zh-CN"/>
        </w:rPr>
        <w:t xml:space="preserve">s may be difficult to support large scale SAF production. In the long run, corn straw, which has </w:t>
      </w:r>
      <w:r w:rsidR="00D74EDF">
        <w:rPr>
          <w:rFonts w:hint="eastAsia"/>
          <w:lang w:val="en-GB" w:eastAsia="zh-CN"/>
        </w:rPr>
        <w:t>a</w:t>
      </w:r>
      <w:r w:rsidR="00D74EDF">
        <w:rPr>
          <w:lang w:val="en-GB" w:eastAsia="zh-CN"/>
        </w:rPr>
        <w:t>bundant reserves and moderate decarbonization cost, is a promising biomass feedstock to produce SAF. When the SAF blending ratio reaches 50 %, about 60 Mt CO</w:t>
      </w:r>
      <w:r w:rsidR="00D74EDF" w:rsidRPr="00EA69FC">
        <w:rPr>
          <w:vertAlign w:val="subscript"/>
          <w:lang w:val="en-GB" w:eastAsia="zh-CN"/>
        </w:rPr>
        <w:t>2</w:t>
      </w:r>
      <w:r w:rsidR="00D74EDF">
        <w:rPr>
          <w:lang w:val="en-GB" w:eastAsia="zh-CN"/>
        </w:rPr>
        <w:t xml:space="preserve">e emission can be reduced, which accounts for 43 % of </w:t>
      </w:r>
      <w:r w:rsidR="00D74EDF">
        <w:rPr>
          <w:rFonts w:hint="eastAsia"/>
          <w:lang w:val="en-GB" w:eastAsia="zh-CN"/>
        </w:rPr>
        <w:t>t</w:t>
      </w:r>
      <w:r w:rsidR="00D74EDF">
        <w:rPr>
          <w:lang w:val="en-GB" w:eastAsia="zh-CN"/>
        </w:rPr>
        <w:t>he emission for China’s aviation sector in 2023, showing the huge decarbonization potential of SAF from straws via G-FT synthesis.</w:t>
      </w:r>
      <w:bookmarkEnd w:id="11"/>
    </w:p>
    <w:p w14:paraId="2E971123" w14:textId="384533E8" w:rsidR="00927431" w:rsidRDefault="00024828" w:rsidP="00BD46CB">
      <w:pPr>
        <w:pStyle w:val="Els-reference-head"/>
      </w:pPr>
      <w:r>
        <w:t>References</w:t>
      </w:r>
    </w:p>
    <w:p w14:paraId="6D48C4CF" w14:textId="06858714" w:rsidR="00E0092B" w:rsidRPr="00E0092B" w:rsidRDefault="00927431" w:rsidP="00E0092B">
      <w:pPr>
        <w:pStyle w:val="EndNoteBibliography"/>
        <w:rPr>
          <w:szCs w:val="18"/>
        </w:rPr>
      </w:pPr>
      <w:r w:rsidRPr="00E0092B">
        <w:rPr>
          <w:szCs w:val="18"/>
        </w:rPr>
        <w:fldChar w:fldCharType="begin"/>
      </w:r>
      <w:r w:rsidRPr="00E0092B">
        <w:rPr>
          <w:szCs w:val="18"/>
        </w:rPr>
        <w:instrText xml:space="preserve"> ADDIN EN.REFLIST </w:instrText>
      </w:r>
      <w:r w:rsidRPr="00E0092B">
        <w:rPr>
          <w:szCs w:val="18"/>
        </w:rPr>
        <w:fldChar w:fldCharType="separate"/>
      </w:r>
      <w:r w:rsidR="00E0092B" w:rsidRPr="00E0092B">
        <w:rPr>
          <w:szCs w:val="18"/>
        </w:rPr>
        <w:t xml:space="preserve"> Alherbawi et al., 2021, A novel integrated pathway for Jet Biofuel production from whole energy crops: A Jatropha curcas case study, Energy Conversion and Management 229: 113662. </w:t>
      </w:r>
    </w:p>
    <w:p w14:paraId="1BB3306A" w14:textId="77777777" w:rsidR="00E0092B" w:rsidRPr="00E0092B" w:rsidRDefault="00E0092B" w:rsidP="00E0092B">
      <w:pPr>
        <w:pStyle w:val="EndNoteBibliography"/>
        <w:rPr>
          <w:szCs w:val="18"/>
        </w:rPr>
      </w:pPr>
      <w:r w:rsidRPr="00E0092B">
        <w:rPr>
          <w:szCs w:val="18"/>
        </w:rPr>
        <w:t xml:space="preserve">Cavalett et al., 2018, Contribution of jet fuel from forest residues to multiple Sustainable Development Goals. Nature Sustainability 1: 799-807. </w:t>
      </w:r>
    </w:p>
    <w:p w14:paraId="445505AF" w14:textId="77777777" w:rsidR="00E0092B" w:rsidRPr="00E0092B" w:rsidRDefault="00E0092B" w:rsidP="00E0092B">
      <w:pPr>
        <w:pStyle w:val="EndNoteBibliography"/>
        <w:rPr>
          <w:szCs w:val="18"/>
        </w:rPr>
      </w:pPr>
      <w:r w:rsidRPr="00E0092B">
        <w:rPr>
          <w:szCs w:val="18"/>
        </w:rPr>
        <w:t xml:space="preserve">Chen et al., 2021, Identifying the main crops and key factors determining the carbon footprint of crop production in China, 2001–2018. Resources, Conservation and Recycling 172: 105661. </w:t>
      </w:r>
    </w:p>
    <w:p w14:paraId="0CC7E6BD" w14:textId="77777777" w:rsidR="00E0092B" w:rsidRPr="00E0092B" w:rsidRDefault="00E0092B" w:rsidP="00E0092B">
      <w:pPr>
        <w:pStyle w:val="EndNoteBibliography"/>
        <w:rPr>
          <w:szCs w:val="18"/>
        </w:rPr>
      </w:pPr>
      <w:r w:rsidRPr="00E0092B">
        <w:rPr>
          <w:szCs w:val="18"/>
        </w:rPr>
        <w:t>Gao et al., 2016. An integrated assessment of the potential of agricultural and forestry residues for energy production in China. GCB Bioenergy 8: 880-893.</w:t>
      </w:r>
    </w:p>
    <w:p w14:paraId="6BEBA42B" w14:textId="77777777" w:rsidR="00E0092B" w:rsidRPr="00E0092B" w:rsidRDefault="00E0092B" w:rsidP="00E0092B">
      <w:pPr>
        <w:pStyle w:val="EndNoteBibliography"/>
        <w:rPr>
          <w:szCs w:val="18"/>
        </w:rPr>
      </w:pPr>
      <w:r w:rsidRPr="00E0092B">
        <w:rPr>
          <w:szCs w:val="18"/>
        </w:rPr>
        <w:t>Lee et al., 2023, Life cycle analysis of gasification and Fischer-Tropsch conversion of municipal solid waste for transportation fuel production. Journal of Cleaner Production 382: 135114.</w:t>
      </w:r>
    </w:p>
    <w:p w14:paraId="4A05F8B6" w14:textId="77777777" w:rsidR="00E0092B" w:rsidRPr="00E0092B" w:rsidRDefault="00E0092B" w:rsidP="00E0092B">
      <w:pPr>
        <w:pStyle w:val="EndNoteBibliography"/>
        <w:rPr>
          <w:szCs w:val="18"/>
        </w:rPr>
      </w:pPr>
      <w:r w:rsidRPr="00E0092B">
        <w:rPr>
          <w:szCs w:val="18"/>
        </w:rPr>
        <w:t>Li et al., 2019, Comprehensive Life Cycle Evaluation of Jet Fuel from Biomass Gasification and Fischer–Tropsch Synthesis Based on Environmental and Economic Performances. Industrial &amp; Engineering Chemistry Research 58: 19179-19188.</w:t>
      </w:r>
    </w:p>
    <w:p w14:paraId="622337F4" w14:textId="77777777" w:rsidR="00E0092B" w:rsidRPr="00E0092B" w:rsidRDefault="00E0092B" w:rsidP="00E0092B">
      <w:pPr>
        <w:pStyle w:val="EndNoteBibliography"/>
        <w:rPr>
          <w:szCs w:val="18"/>
        </w:rPr>
      </w:pPr>
      <w:r w:rsidRPr="00E0092B">
        <w:rPr>
          <w:szCs w:val="18"/>
        </w:rPr>
        <w:t>Okolie et al., 2023, Multi-criteria decision analysis for the evaluation and screening of sustainable aviation fuel production pathways. iScience 26: 106944.</w:t>
      </w:r>
    </w:p>
    <w:p w14:paraId="7C2683AC" w14:textId="77777777" w:rsidR="00E0092B" w:rsidRPr="00E0092B" w:rsidRDefault="00E0092B" w:rsidP="00E0092B">
      <w:pPr>
        <w:pStyle w:val="EndNoteBibliography"/>
        <w:rPr>
          <w:szCs w:val="18"/>
        </w:rPr>
      </w:pPr>
      <w:r w:rsidRPr="00E0092B">
        <w:rPr>
          <w:szCs w:val="18"/>
        </w:rPr>
        <w:t>Vardon et al., 2022, Realizing “net-zero-carbon” sustainable aviation fuel. Joule 6: 16-21.</w:t>
      </w:r>
    </w:p>
    <w:p w14:paraId="5F39A051" w14:textId="6C965D3C" w:rsidR="00654A56" w:rsidRPr="00E0092B" w:rsidRDefault="00E0092B" w:rsidP="00E0092B">
      <w:pPr>
        <w:rPr>
          <w:sz w:val="18"/>
          <w:szCs w:val="18"/>
        </w:rPr>
      </w:pPr>
      <w:r w:rsidRPr="00E0092B">
        <w:rPr>
          <w:sz w:val="18"/>
          <w:szCs w:val="18"/>
        </w:rPr>
        <w:t>Wang et al., 2022, Techno-economic analysis of renewable jet fuel production: The comparison between Fischer-Tropsch synthesis and pyrolysis. Energy 239: 121970.</w:t>
      </w:r>
    </w:p>
    <w:p w14:paraId="30F0B8B8" w14:textId="70A0ADD4" w:rsidR="00470950" w:rsidRDefault="00927431">
      <w:pPr>
        <w:pStyle w:val="Els-referenceno-number"/>
        <w:rPr>
          <w:lang w:val="en-US"/>
        </w:rPr>
      </w:pPr>
      <w:r w:rsidRPr="00E0092B">
        <w:rPr>
          <w:szCs w:val="18"/>
          <w:lang w:val="en-US"/>
        </w:rPr>
        <w:fldChar w:fldCharType="end"/>
      </w:r>
    </w:p>
    <w:sectPr w:rsidR="00470950" w:rsidSect="00C51F46">
      <w:headerReference w:type="even" r:id="rId12"/>
      <w:headerReference w:type="default" r:id="rId13"/>
      <w:headerReference w:type="first" r:id="rId14"/>
      <w:type w:val="continuous"/>
      <w:pgSz w:w="11906" w:h="16838"/>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6ED85" w14:textId="77777777" w:rsidR="00024828" w:rsidRDefault="00024828">
      <w:r>
        <w:separator/>
      </w:r>
    </w:p>
  </w:endnote>
  <w:endnote w:type="continuationSeparator" w:id="0">
    <w:p w14:paraId="088D4DED" w14:textId="77777777" w:rsidR="00024828" w:rsidRDefault="0002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767A" w14:textId="77777777" w:rsidR="00024828" w:rsidRDefault="00024828">
      <w:r>
        <w:separator/>
      </w:r>
    </w:p>
  </w:footnote>
  <w:footnote w:type="continuationSeparator" w:id="0">
    <w:p w14:paraId="21DDA2BA" w14:textId="77777777" w:rsidR="00024828" w:rsidRDefault="00024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D782" w14:textId="0561366E" w:rsidR="00470950" w:rsidRDefault="00024828">
    <w:pPr>
      <w:pStyle w:val="a7"/>
      <w:tabs>
        <w:tab w:val="clear" w:pos="7200"/>
        <w:tab w:val="right" w:pos="7088"/>
      </w:tabs>
    </w:pPr>
    <w:r>
      <w:rPr>
        <w:rStyle w:val="ab"/>
      </w:rPr>
      <w:tab/>
    </w:r>
    <w:r>
      <w:rPr>
        <w:rStyle w:val="ab"/>
        <w:i/>
      </w:rPr>
      <w:tab/>
    </w:r>
    <w:r w:rsidR="00BD46CB">
      <w:rPr>
        <w:i/>
      </w:rPr>
      <w:t>Yan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77AE" w14:textId="36639558" w:rsidR="00470950" w:rsidRDefault="00BD46CB">
    <w:pPr>
      <w:pStyle w:val="a7"/>
      <w:tabs>
        <w:tab w:val="clear" w:pos="7200"/>
        <w:tab w:val="right" w:pos="7088"/>
      </w:tabs>
      <w:jc w:val="right"/>
      <w:rPr>
        <w:sz w:val="24"/>
      </w:rPr>
    </w:pPr>
    <w:r>
      <w:rPr>
        <w:i/>
      </w:rPr>
      <w:t>Estimating the potential of sustainable aviation fuel enabled aviation decarbonization in China: An integrated resource-technology-economy-environment analysis framework</w:t>
    </w:r>
    <w:r>
      <w:rPr>
        <w:rStyle w:val="ab"/>
        <w:i/>
        <w:sz w:val="24"/>
      </w:rPr>
      <w:tab/>
    </w:r>
    <w:r>
      <w:rPr>
        <w:rStyle w:val="ab"/>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2E091" w14:textId="77777777" w:rsidR="00470950" w:rsidRDefault="00024828">
    <w:pPr>
      <w:pStyle w:val="ElsevierBodyTextCentredNospace"/>
      <w:jc w:val="left"/>
      <w:rPr>
        <w:sz w:val="18"/>
        <w:szCs w:val="18"/>
      </w:rPr>
    </w:pPr>
    <w:r>
      <w:rPr>
        <w:color w:val="auto"/>
        <w:sz w:val="18"/>
        <w:szCs w:val="18"/>
      </w:rPr>
      <w:t xml:space="preserve">Flavio Manenti, Gintaras V. </w:t>
    </w:r>
    <w:proofErr w:type="spellStart"/>
    <w:r>
      <w:rPr>
        <w:color w:val="auto"/>
        <w:sz w:val="18"/>
        <w:szCs w:val="18"/>
      </w:rPr>
      <w:t>Reklaitis</w:t>
    </w:r>
    <w:proofErr w:type="spellEnd"/>
    <w:r>
      <w:rPr>
        <w:color w:val="auto"/>
        <w:sz w:val="18"/>
        <w:szCs w:val="18"/>
      </w:rPr>
      <w:t xml:space="preserve"> (Eds.),</w:t>
    </w:r>
    <w:r>
      <w:rPr>
        <w:color w:val="auto"/>
      </w:rPr>
      <w:t xml:space="preserve"> </w:t>
    </w:r>
    <w:r>
      <w:rPr>
        <w:sz w:val="18"/>
        <w:szCs w:val="18"/>
      </w:rPr>
      <w:t xml:space="preserve">Proceedings of the </w:t>
    </w:r>
    <w:r>
      <w:rPr>
        <w:rStyle w:val="underline1"/>
        <w:sz w:val="18"/>
        <w:szCs w:val="18"/>
        <w:u w:val="none"/>
      </w:rPr>
      <w:t>34</w:t>
    </w:r>
    <w:r>
      <w:rPr>
        <w:rStyle w:val="underline1"/>
        <w:sz w:val="18"/>
        <w:szCs w:val="18"/>
        <w:u w:val="none"/>
        <w:vertAlign w:val="superscript"/>
      </w:rPr>
      <w:t>th</w:t>
    </w:r>
    <w:r>
      <w:rPr>
        <w:rStyle w:val="underline1"/>
        <w:sz w:val="18"/>
        <w:szCs w:val="18"/>
        <w:u w:val="none"/>
      </w:rPr>
      <w:t xml:space="preserve"> European Symposium on Computer Aided Process Engineering / 15</w:t>
    </w:r>
    <w:r>
      <w:rPr>
        <w:rStyle w:val="underline1"/>
        <w:sz w:val="18"/>
        <w:szCs w:val="18"/>
        <w:u w:val="none"/>
        <w:vertAlign w:val="superscript"/>
      </w:rPr>
      <w:t>th</w:t>
    </w:r>
    <w:r>
      <w:rPr>
        <w:rStyle w:val="underline1"/>
        <w:sz w:val="18"/>
        <w:szCs w:val="18"/>
        <w:u w:val="none"/>
      </w:rPr>
      <w:t xml:space="preserve"> International Symposium on Process Systems Engineerin</w:t>
    </w:r>
    <w:r>
      <w:rPr>
        <w:rStyle w:val="underline1"/>
        <w:sz w:val="18"/>
        <w:szCs w:val="18"/>
      </w:rPr>
      <w:t>g</w:t>
    </w:r>
    <w:r>
      <w:rPr>
        <w:sz w:val="18"/>
        <w:szCs w:val="18"/>
      </w:rPr>
      <w:t xml:space="preserve"> (ESCA</w:t>
    </w:r>
    <w:r>
      <w:rPr>
        <w:sz w:val="18"/>
        <w:szCs w:val="18"/>
      </w:rPr>
      <w:t>PE34/PSE24), June 2-6, 2024, Florence, Italy</w:t>
    </w:r>
  </w:p>
  <w:p w14:paraId="15FE1124" w14:textId="77777777" w:rsidR="00470950" w:rsidRDefault="00024828">
    <w:pPr>
      <w:tabs>
        <w:tab w:val="right" w:pos="7086"/>
      </w:tabs>
    </w:pPr>
    <w:r>
      <w:rPr>
        <w:sz w:val="18"/>
        <w:szCs w:val="18"/>
      </w:rPr>
      <w:t>© 2024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8217E"/>
    <w:multiLevelType w:val="multilevel"/>
    <w:tmpl w:val="2438217E"/>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2AB1025D"/>
    <w:multiLevelType w:val="multilevel"/>
    <w:tmpl w:val="2AB1025D"/>
    <w:lvl w:ilvl="0">
      <w:start w:val="1"/>
      <w:numFmt w:val="decimal"/>
      <w:pStyle w:val="Els-reference"/>
      <w:lvlText w:val="%1."/>
      <w:lvlJc w:val="right"/>
      <w:pPr>
        <w:tabs>
          <w:tab w:val="left" w:pos="480"/>
        </w:tabs>
        <w:ind w:left="480" w:hanging="9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BmMzQ1ZTFhNjM0M2YyNGU4NDcxYzU4ODEyNTZiYzMifQ=="/>
    <w:docVar w:name="EN.InstantFormat" w:val="&lt;ENInstantFormat&gt;&lt;Enabled&gt;1&lt;/Enabled&gt;&lt;ScanUnformatted&gt;1&lt;/ScanUnformatted&gt;&lt;ScanChanges&gt;1&lt;/ScanChanges&gt;&lt;Suspended&gt;0&lt;/Suspended&gt;&lt;/ENInstantFormat&gt;"/>
    <w:docVar w:name="EN.Layout" w:val="&lt;ENLayout&gt;&lt;Style&gt;Agriculture Human Value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dxwde5y2fttxeesrrx9r22dffwrazx505f&quot;&gt;SAF investigation-Converted&lt;record-ids&gt;&lt;item&gt;7&lt;/item&gt;&lt;item&gt;9&lt;/item&gt;&lt;item&gt;84&lt;/item&gt;&lt;item&gt;93&lt;/item&gt;&lt;item&gt;94&lt;/item&gt;&lt;item&gt;122&lt;/item&gt;&lt;item&gt;144&lt;/item&gt;&lt;item&gt;177&lt;/item&gt;&lt;item&gt;178&lt;/item&gt;&lt;item&gt;185&lt;/item&gt;&lt;/record-ids&gt;&lt;/item&gt;&lt;/Libraries&gt;"/>
  </w:docVars>
  <w:rsids>
    <w:rsidRoot w:val="00B63237"/>
    <w:rsid w:val="00024828"/>
    <w:rsid w:val="0003019A"/>
    <w:rsid w:val="000368C0"/>
    <w:rsid w:val="00037695"/>
    <w:rsid w:val="00051FC5"/>
    <w:rsid w:val="000739AC"/>
    <w:rsid w:val="000D3D9B"/>
    <w:rsid w:val="000E1449"/>
    <w:rsid w:val="00104C83"/>
    <w:rsid w:val="001051DC"/>
    <w:rsid w:val="00107290"/>
    <w:rsid w:val="00115BF4"/>
    <w:rsid w:val="0016032F"/>
    <w:rsid w:val="001641D6"/>
    <w:rsid w:val="001879F6"/>
    <w:rsid w:val="001C0148"/>
    <w:rsid w:val="001C43FE"/>
    <w:rsid w:val="001C5A0E"/>
    <w:rsid w:val="001C757E"/>
    <w:rsid w:val="001F017B"/>
    <w:rsid w:val="001F3B55"/>
    <w:rsid w:val="001F5053"/>
    <w:rsid w:val="0020390F"/>
    <w:rsid w:val="00230358"/>
    <w:rsid w:val="00253391"/>
    <w:rsid w:val="00255CA7"/>
    <w:rsid w:val="00264926"/>
    <w:rsid w:val="002B3BE3"/>
    <w:rsid w:val="002B6FE8"/>
    <w:rsid w:val="002C3737"/>
    <w:rsid w:val="002E3135"/>
    <w:rsid w:val="00304FC0"/>
    <w:rsid w:val="003233ED"/>
    <w:rsid w:val="00331276"/>
    <w:rsid w:val="00343000"/>
    <w:rsid w:val="00354EEA"/>
    <w:rsid w:val="00356BA9"/>
    <w:rsid w:val="003572F7"/>
    <w:rsid w:val="0036431B"/>
    <w:rsid w:val="00393A2C"/>
    <w:rsid w:val="00393EEC"/>
    <w:rsid w:val="003C28CD"/>
    <w:rsid w:val="003C2E70"/>
    <w:rsid w:val="003D1582"/>
    <w:rsid w:val="003D1592"/>
    <w:rsid w:val="003D297F"/>
    <w:rsid w:val="003D7E4C"/>
    <w:rsid w:val="003E0612"/>
    <w:rsid w:val="003E41C2"/>
    <w:rsid w:val="004127C2"/>
    <w:rsid w:val="00435100"/>
    <w:rsid w:val="00470950"/>
    <w:rsid w:val="00485C98"/>
    <w:rsid w:val="00486A3A"/>
    <w:rsid w:val="0049772C"/>
    <w:rsid w:val="004A444A"/>
    <w:rsid w:val="004E1438"/>
    <w:rsid w:val="004F67BC"/>
    <w:rsid w:val="00537FC7"/>
    <w:rsid w:val="00552EEB"/>
    <w:rsid w:val="00564631"/>
    <w:rsid w:val="005646EF"/>
    <w:rsid w:val="00567BF8"/>
    <w:rsid w:val="005964C1"/>
    <w:rsid w:val="005A1644"/>
    <w:rsid w:val="005C119D"/>
    <w:rsid w:val="0062124E"/>
    <w:rsid w:val="00634FFD"/>
    <w:rsid w:val="00654A56"/>
    <w:rsid w:val="006808B5"/>
    <w:rsid w:val="00697EFF"/>
    <w:rsid w:val="006A0A86"/>
    <w:rsid w:val="006A69BF"/>
    <w:rsid w:val="006B3564"/>
    <w:rsid w:val="006B4CFD"/>
    <w:rsid w:val="006B650F"/>
    <w:rsid w:val="006C5490"/>
    <w:rsid w:val="006E0967"/>
    <w:rsid w:val="006E1B1F"/>
    <w:rsid w:val="007048C4"/>
    <w:rsid w:val="00707CE2"/>
    <w:rsid w:val="00711DF4"/>
    <w:rsid w:val="00714A5F"/>
    <w:rsid w:val="00723EFD"/>
    <w:rsid w:val="007652A6"/>
    <w:rsid w:val="00790E1E"/>
    <w:rsid w:val="00797397"/>
    <w:rsid w:val="007C43F2"/>
    <w:rsid w:val="007C676E"/>
    <w:rsid w:val="007D1B56"/>
    <w:rsid w:val="007D70A1"/>
    <w:rsid w:val="007F0BD5"/>
    <w:rsid w:val="008132E8"/>
    <w:rsid w:val="008164CF"/>
    <w:rsid w:val="0081691F"/>
    <w:rsid w:val="00823407"/>
    <w:rsid w:val="0087698F"/>
    <w:rsid w:val="00880C2B"/>
    <w:rsid w:val="008954A7"/>
    <w:rsid w:val="008A1B07"/>
    <w:rsid w:val="008A34DE"/>
    <w:rsid w:val="008A6517"/>
    <w:rsid w:val="008B0184"/>
    <w:rsid w:val="008B3F43"/>
    <w:rsid w:val="008C07D5"/>
    <w:rsid w:val="008C5D02"/>
    <w:rsid w:val="008D2649"/>
    <w:rsid w:val="008E153A"/>
    <w:rsid w:val="0090568D"/>
    <w:rsid w:val="009125C9"/>
    <w:rsid w:val="00913879"/>
    <w:rsid w:val="00917661"/>
    <w:rsid w:val="00925CD2"/>
    <w:rsid w:val="00927431"/>
    <w:rsid w:val="00927BD5"/>
    <w:rsid w:val="009649A2"/>
    <w:rsid w:val="00964DCB"/>
    <w:rsid w:val="00970E5D"/>
    <w:rsid w:val="0097701C"/>
    <w:rsid w:val="00980A65"/>
    <w:rsid w:val="009B19DA"/>
    <w:rsid w:val="009C3294"/>
    <w:rsid w:val="009D15F0"/>
    <w:rsid w:val="009D2614"/>
    <w:rsid w:val="009D6741"/>
    <w:rsid w:val="00A25E70"/>
    <w:rsid w:val="00A33765"/>
    <w:rsid w:val="00A43299"/>
    <w:rsid w:val="00A451F4"/>
    <w:rsid w:val="00A45E44"/>
    <w:rsid w:val="00A63269"/>
    <w:rsid w:val="00A66D11"/>
    <w:rsid w:val="00A92377"/>
    <w:rsid w:val="00AA04E9"/>
    <w:rsid w:val="00AB29ED"/>
    <w:rsid w:val="00AC425E"/>
    <w:rsid w:val="00AE4BD8"/>
    <w:rsid w:val="00B3170C"/>
    <w:rsid w:val="00B4388F"/>
    <w:rsid w:val="00B51AF8"/>
    <w:rsid w:val="00B63237"/>
    <w:rsid w:val="00B719F1"/>
    <w:rsid w:val="00B9146D"/>
    <w:rsid w:val="00B93B16"/>
    <w:rsid w:val="00B93F5C"/>
    <w:rsid w:val="00BA64CF"/>
    <w:rsid w:val="00BB6572"/>
    <w:rsid w:val="00BD46CB"/>
    <w:rsid w:val="00C36E92"/>
    <w:rsid w:val="00C51F46"/>
    <w:rsid w:val="00C652CF"/>
    <w:rsid w:val="00C75E9A"/>
    <w:rsid w:val="00C81824"/>
    <w:rsid w:val="00C83449"/>
    <w:rsid w:val="00C960DC"/>
    <w:rsid w:val="00CC731F"/>
    <w:rsid w:val="00CF251A"/>
    <w:rsid w:val="00CF4148"/>
    <w:rsid w:val="00D02C75"/>
    <w:rsid w:val="00D10E22"/>
    <w:rsid w:val="00D13D2C"/>
    <w:rsid w:val="00D30EDF"/>
    <w:rsid w:val="00D705A9"/>
    <w:rsid w:val="00D74EDF"/>
    <w:rsid w:val="00DC2F94"/>
    <w:rsid w:val="00DD3D9E"/>
    <w:rsid w:val="00DD7908"/>
    <w:rsid w:val="00DF2F97"/>
    <w:rsid w:val="00DF79D2"/>
    <w:rsid w:val="00E0092B"/>
    <w:rsid w:val="00E06707"/>
    <w:rsid w:val="00E13318"/>
    <w:rsid w:val="00E43812"/>
    <w:rsid w:val="00E56588"/>
    <w:rsid w:val="00E70573"/>
    <w:rsid w:val="00E82297"/>
    <w:rsid w:val="00EA69FC"/>
    <w:rsid w:val="00EB1FDC"/>
    <w:rsid w:val="00EF39FD"/>
    <w:rsid w:val="00F0530C"/>
    <w:rsid w:val="00F05CEB"/>
    <w:rsid w:val="00F06842"/>
    <w:rsid w:val="00F107FD"/>
    <w:rsid w:val="00F95BA3"/>
    <w:rsid w:val="00FB64A8"/>
    <w:rsid w:val="00FE502A"/>
    <w:rsid w:val="00FF5966"/>
    <w:rsid w:val="12B67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8B696B"/>
  <w14:defaultImageDpi w14:val="32767"/>
  <w15:docId w15:val="{75FA1246-0B4F-45EC-AE5D-5F79205DB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endnote reference" w:semiHidden="1" w:qFormat="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705A9"/>
    <w:rPr>
      <w:lang w:val="en-GB" w:eastAsia="en-US"/>
    </w:rPr>
  </w:style>
  <w:style w:type="paragraph" w:styleId="3">
    <w:name w:val="heading 3"/>
    <w:basedOn w:val="a"/>
    <w:next w:val="a"/>
    <w:qFormat/>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Els-caption"/>
    <w:next w:val="Els-caption"/>
    <w:qFormat/>
  </w:style>
  <w:style w:type="paragraph" w:customStyle="1" w:styleId="Els-caption">
    <w:name w:val="Els-caption"/>
    <w:qFormat/>
    <w:pPr>
      <w:keepLines/>
      <w:spacing w:before="100" w:after="120"/>
    </w:pPr>
    <w:rPr>
      <w:sz w:val="18"/>
      <w:lang w:eastAsia="en-US"/>
    </w:rPr>
  </w:style>
  <w:style w:type="paragraph" w:styleId="a4">
    <w:name w:val="annotation text"/>
    <w:basedOn w:val="a"/>
    <w:semiHidden/>
  </w:style>
  <w:style w:type="paragraph" w:styleId="a5">
    <w:name w:val="Balloon Text"/>
    <w:basedOn w:val="a"/>
    <w:semiHidden/>
    <w:rPr>
      <w:rFonts w:ascii="Tahoma" w:hAnsi="Tahoma" w:cs="Tahoma"/>
      <w:sz w:val="16"/>
      <w:szCs w:val="16"/>
    </w:rPr>
  </w:style>
  <w:style w:type="paragraph" w:styleId="a6">
    <w:name w:val="footer"/>
    <w:basedOn w:val="a7"/>
  </w:style>
  <w:style w:type="paragraph" w:styleId="a7">
    <w:name w:val="header"/>
    <w:qFormat/>
    <w:pPr>
      <w:tabs>
        <w:tab w:val="center" w:pos="3600"/>
        <w:tab w:val="right" w:pos="7200"/>
      </w:tabs>
      <w:spacing w:line="200" w:lineRule="atLeast"/>
    </w:pPr>
    <w:rPr>
      <w:lang w:val="en-GB" w:eastAsia="en-US"/>
    </w:rPr>
  </w:style>
  <w:style w:type="paragraph" w:styleId="a8">
    <w:name w:val="footnote text"/>
    <w:basedOn w:val="a"/>
    <w:semiHidden/>
    <w:rPr>
      <w:rFonts w:ascii="Univers" w:hAnsi="Univers"/>
    </w:rPr>
  </w:style>
  <w:style w:type="paragraph" w:styleId="a9">
    <w:name w:val="annotation subject"/>
    <w:basedOn w:val="a4"/>
    <w:next w:val="a4"/>
    <w:semiHidden/>
    <w:rPr>
      <w:b/>
      <w:bCs/>
    </w:rPr>
  </w:style>
  <w:style w:type="character" w:styleId="aa">
    <w:name w:val="endnote reference"/>
    <w:basedOn w:val="a0"/>
    <w:semiHidden/>
    <w:qFormat/>
    <w:rPr>
      <w:vertAlign w:val="superscript"/>
    </w:rPr>
  </w:style>
  <w:style w:type="character" w:styleId="ab">
    <w:name w:val="page number"/>
    <w:basedOn w:val="a0"/>
    <w:rPr>
      <w:sz w:val="20"/>
      <w:szCs w:val="20"/>
    </w:rPr>
  </w:style>
  <w:style w:type="character" w:styleId="ac">
    <w:name w:val="Hyperlink"/>
    <w:basedOn w:val="a0"/>
    <w:rPr>
      <w:color w:val="0000FF"/>
      <w:u w:val="single"/>
    </w:rPr>
  </w:style>
  <w:style w:type="character" w:styleId="ad">
    <w:name w:val="annotation reference"/>
    <w:basedOn w:val="a0"/>
    <w:semiHidden/>
    <w:rPr>
      <w:sz w:val="16"/>
      <w:szCs w:val="16"/>
    </w:rPr>
  </w:style>
  <w:style w:type="character" w:styleId="ae">
    <w:name w:val="footnote reference"/>
    <w:semiHidden/>
    <w:rPr>
      <w:vertAlign w:val="superscript"/>
    </w:rPr>
  </w:style>
  <w:style w:type="paragraph" w:customStyle="1" w:styleId="Els-1storder-head">
    <w:name w:val="Els-1storder-head"/>
    <w:basedOn w:val="Els-body-text"/>
    <w:next w:val="Els-body-text"/>
    <w:pPr>
      <w:keepNext/>
      <w:numPr>
        <w:ilvl w:val="1"/>
        <w:numId w:val="1"/>
      </w:numPr>
      <w:suppressAutoHyphens/>
      <w:spacing w:before="240" w:after="60" w:line="240" w:lineRule="exact"/>
    </w:pPr>
    <w:rPr>
      <w:b/>
      <w:sz w:val="22"/>
    </w:rPr>
  </w:style>
  <w:style w:type="paragraph" w:customStyle="1" w:styleId="Els-body-text">
    <w:name w:val="Els-body-text"/>
    <w:link w:val="Els-body-text0"/>
    <w:qFormat/>
    <w:pPr>
      <w:jc w:val="both"/>
    </w:pPr>
    <w:rPr>
      <w:lang w:eastAsia="en-US"/>
    </w:rPr>
  </w:style>
  <w:style w:type="paragraph" w:customStyle="1" w:styleId="Els-2ndorder-head">
    <w:name w:val="Els-2ndorder-head"/>
    <w:basedOn w:val="Els-body-text"/>
    <w:next w:val="Els-body-text"/>
    <w:qFormat/>
    <w:pPr>
      <w:keepNext/>
      <w:numPr>
        <w:ilvl w:val="2"/>
        <w:numId w:val="1"/>
      </w:numPr>
      <w:suppressAutoHyphens/>
      <w:spacing w:before="80"/>
    </w:pPr>
    <w:rPr>
      <w:i/>
    </w:rPr>
  </w:style>
  <w:style w:type="paragraph" w:customStyle="1" w:styleId="Els-3rdorder-head">
    <w:name w:val="Els-3rdorder-head"/>
    <w:basedOn w:val="Els-body-text"/>
    <w:next w:val="Els-body-text"/>
    <w:pPr>
      <w:keepNext/>
      <w:numPr>
        <w:ilvl w:val="3"/>
        <w:numId w:val="1"/>
      </w:numPr>
      <w:suppressAutoHyphens/>
      <w:spacing w:before="60"/>
    </w:pPr>
    <w:rPr>
      <w:i/>
    </w:rPr>
  </w:style>
  <w:style w:type="paragraph" w:customStyle="1" w:styleId="Els-Affiliation">
    <w:name w:val="Els-Affiliation"/>
    <w:qFormat/>
    <w:pPr>
      <w:suppressAutoHyphens/>
      <w:spacing w:line="240" w:lineRule="exact"/>
    </w:pPr>
    <w:rPr>
      <w:i/>
      <w:lang w:val="en-GB" w:eastAsia="en-US"/>
    </w:rPr>
  </w:style>
  <w:style w:type="paragraph" w:customStyle="1" w:styleId="Els-Author">
    <w:name w:val="Els-Author"/>
    <w:next w:val="Els-Affiliation"/>
    <w:pPr>
      <w:keepNext/>
      <w:suppressAutoHyphens/>
      <w:spacing w:after="60" w:line="310" w:lineRule="exact"/>
    </w:pPr>
    <w:rPr>
      <w:sz w:val="22"/>
      <w:lang w:val="en-GB" w:eastAsia="en-US"/>
    </w:rPr>
  </w:style>
  <w:style w:type="paragraph" w:customStyle="1" w:styleId="Els-bulletlist">
    <w:name w:val="Els-bulletlist"/>
    <w:basedOn w:val="Els-body-text"/>
    <w:qFormat/>
    <w:pPr>
      <w:tabs>
        <w:tab w:val="left" w:pos="240"/>
        <w:tab w:val="left" w:pos="360"/>
      </w:tabs>
      <w:ind w:left="240" w:hanging="240"/>
      <w:jc w:val="left"/>
    </w:pPr>
  </w:style>
  <w:style w:type="paragraph" w:customStyle="1" w:styleId="Els-chem-equation">
    <w:name w:val="Els-chem-equation"/>
    <w:basedOn w:val="Els-body-text"/>
    <w:next w:val="Els-body-text"/>
    <w:pPr>
      <w:tabs>
        <w:tab w:val="right" w:pos="7088"/>
      </w:tabs>
      <w:spacing w:before="120" w:after="120"/>
    </w:pPr>
    <w:rPr>
      <w:lang w:val="en-GB"/>
    </w:rPr>
  </w:style>
  <w:style w:type="paragraph" w:customStyle="1" w:styleId="Els-equation">
    <w:name w:val="Els-equation"/>
    <w:basedOn w:val="Els-body-text"/>
    <w:next w:val="Els-body-text"/>
    <w:pPr>
      <w:tabs>
        <w:tab w:val="right" w:pos="7088"/>
      </w:tabs>
      <w:spacing w:before="120" w:after="120"/>
    </w:pPr>
    <w:rPr>
      <w:i/>
      <w:lang w:val="en-GB"/>
    </w:rPr>
  </w:style>
  <w:style w:type="paragraph" w:customStyle="1" w:styleId="Els-footnote">
    <w:name w:val="Els-footnote"/>
    <w:qFormat/>
    <w:pPr>
      <w:keepLines/>
      <w:widowControl w:val="0"/>
      <w:ind w:left="120" w:hanging="120"/>
    </w:pPr>
    <w:rPr>
      <w:sz w:val="18"/>
      <w:lang w:eastAsia="en-US"/>
    </w:rPr>
  </w:style>
  <w:style w:type="paragraph" w:customStyle="1" w:styleId="Els-numlist">
    <w:name w:val="Els-numlist"/>
    <w:basedOn w:val="Els-body-text"/>
    <w:pPr>
      <w:tabs>
        <w:tab w:val="left" w:pos="240"/>
        <w:tab w:val="left" w:pos="360"/>
      </w:tabs>
      <w:ind w:left="240" w:hanging="240"/>
      <w:jc w:val="left"/>
    </w:pPr>
  </w:style>
  <w:style w:type="paragraph" w:customStyle="1" w:styleId="Els-reference">
    <w:name w:val="Els-reference"/>
    <w:qFormat/>
    <w:pPr>
      <w:numPr>
        <w:numId w:val="2"/>
      </w:numPr>
      <w:ind w:left="482"/>
    </w:pPr>
    <w:rPr>
      <w:sz w:val="18"/>
      <w:lang w:val="en-GB" w:eastAsia="en-US"/>
    </w:rPr>
  </w:style>
  <w:style w:type="paragraph" w:customStyle="1" w:styleId="Els-reference-head">
    <w:name w:val="Els-reference-head"/>
    <w:basedOn w:val="Els-body-text"/>
    <w:next w:val="Els-referenceno-number"/>
    <w:pPr>
      <w:keepNext/>
      <w:spacing w:before="240" w:after="60"/>
    </w:pPr>
    <w:rPr>
      <w:b/>
      <w:sz w:val="22"/>
      <w:szCs w:val="22"/>
    </w:rPr>
  </w:style>
  <w:style w:type="paragraph" w:customStyle="1" w:styleId="Els-referenceno-number">
    <w:name w:val="Els-reference no-number"/>
    <w:basedOn w:val="Els-reference"/>
    <w:pPr>
      <w:numPr>
        <w:numId w:val="0"/>
      </w:numPr>
      <w:ind w:left="240" w:hanging="240"/>
    </w:pPr>
  </w:style>
  <w:style w:type="paragraph" w:customStyle="1" w:styleId="Els-table-text">
    <w:name w:val="Els-table-text"/>
    <w:qFormat/>
    <w:pPr>
      <w:keepNext/>
      <w:spacing w:after="80" w:line="240" w:lineRule="exact"/>
    </w:pPr>
    <w:rPr>
      <w:sz w:val="18"/>
      <w:lang w:eastAsia="en-US"/>
    </w:rPr>
  </w:style>
  <w:style w:type="paragraph" w:customStyle="1" w:styleId="Els-Title">
    <w:name w:val="Els-Title"/>
    <w:next w:val="Els-Author"/>
    <w:qFormat/>
    <w:pPr>
      <w:suppressAutoHyphens/>
      <w:spacing w:before="240" w:after="120" w:line="360" w:lineRule="exact"/>
    </w:pPr>
    <w:rPr>
      <w:b/>
      <w:sz w:val="32"/>
      <w:lang w:eastAsia="en-US"/>
    </w:rPr>
  </w:style>
  <w:style w:type="character" w:customStyle="1" w:styleId="MTEquationSection">
    <w:name w:val="MTEquationSection"/>
    <w:basedOn w:val="a0"/>
    <w:rPr>
      <w:vanish/>
      <w:color w:val="FF0000"/>
    </w:rPr>
  </w:style>
  <w:style w:type="paragraph" w:customStyle="1" w:styleId="Els-Chapterno">
    <w:name w:val="Els-Chapter no"/>
    <w:pPr>
      <w:numPr>
        <w:numId w:val="1"/>
      </w:numPr>
      <w:spacing w:before="907" w:line="260" w:lineRule="exact"/>
    </w:pPr>
    <w:rPr>
      <w:sz w:val="24"/>
      <w:szCs w:val="24"/>
      <w:lang w:eastAsia="en-US"/>
    </w:rPr>
  </w:style>
  <w:style w:type="character" w:customStyle="1" w:styleId="Els-captionChar">
    <w:name w:val="Els-caption Char"/>
    <w:basedOn w:val="a0"/>
    <w:rPr>
      <w:sz w:val="18"/>
      <w:lang w:val="en-US" w:eastAsia="en-US" w:bidi="ar-SA"/>
    </w:rPr>
  </w:style>
  <w:style w:type="paragraph" w:customStyle="1" w:styleId="Els-Abstract">
    <w:name w:val="Els-Abstract"/>
    <w:basedOn w:val="Els-1storder-head"/>
    <w:next w:val="Els-body-text"/>
    <w:pPr>
      <w:numPr>
        <w:ilvl w:val="0"/>
        <w:numId w:val="0"/>
      </w:numPr>
    </w:pPr>
  </w:style>
  <w:style w:type="character" w:customStyle="1" w:styleId="underline1">
    <w:name w:val="underline1"/>
    <w:basedOn w:val="a0"/>
    <w:rPr>
      <w:u w:val="single"/>
    </w:rPr>
  </w:style>
  <w:style w:type="paragraph" w:customStyle="1" w:styleId="ElsevierBodyTextCentredNospace">
    <w:name w:val="Elsevier Body Text Centred No space"/>
    <w:basedOn w:val="a"/>
    <w:qFormat/>
    <w:pPr>
      <w:jc w:val="center"/>
    </w:pPr>
    <w:rPr>
      <w:bCs/>
      <w:iCs/>
      <w:color w:val="000000" w:themeColor="text1"/>
      <w:sz w:val="22"/>
      <w:szCs w:val="24"/>
      <w:lang w:val="en-US"/>
    </w:rPr>
  </w:style>
  <w:style w:type="character" w:customStyle="1" w:styleId="1">
    <w:name w:val="未处理的提及1"/>
    <w:basedOn w:val="a0"/>
    <w:uiPriority w:val="99"/>
    <w:semiHidden/>
    <w:unhideWhenUsed/>
    <w:qFormat/>
    <w:rPr>
      <w:color w:val="605E5C"/>
      <w:shd w:val="clear" w:color="auto" w:fill="E1DFDD"/>
    </w:rPr>
  </w:style>
  <w:style w:type="table" w:styleId="af">
    <w:name w:val="Table Grid"/>
    <w:basedOn w:val="a1"/>
    <w:rsid w:val="00DF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927431"/>
    <w:pPr>
      <w:jc w:val="center"/>
    </w:pPr>
    <w:rPr>
      <w:noProof/>
      <w:sz w:val="18"/>
      <w:lang w:val="en-US"/>
    </w:rPr>
  </w:style>
  <w:style w:type="character" w:customStyle="1" w:styleId="Els-body-text0">
    <w:name w:val="Els-body-text 字符"/>
    <w:basedOn w:val="a0"/>
    <w:link w:val="Els-body-text"/>
    <w:rsid w:val="00927431"/>
    <w:rPr>
      <w:lang w:eastAsia="en-US"/>
    </w:rPr>
  </w:style>
  <w:style w:type="character" w:customStyle="1" w:styleId="EndNoteBibliographyTitle0">
    <w:name w:val="EndNote Bibliography Title 字符"/>
    <w:basedOn w:val="Els-body-text0"/>
    <w:link w:val="EndNoteBibliographyTitle"/>
    <w:rsid w:val="00927431"/>
    <w:rPr>
      <w:noProof/>
      <w:sz w:val="18"/>
      <w:lang w:eastAsia="en-US"/>
    </w:rPr>
  </w:style>
  <w:style w:type="paragraph" w:customStyle="1" w:styleId="EndNoteBibliography">
    <w:name w:val="EndNote Bibliography"/>
    <w:basedOn w:val="a"/>
    <w:link w:val="EndNoteBibliography0"/>
    <w:rsid w:val="00927431"/>
    <w:rPr>
      <w:noProof/>
      <w:sz w:val="18"/>
      <w:lang w:val="en-US"/>
    </w:rPr>
  </w:style>
  <w:style w:type="character" w:customStyle="1" w:styleId="EndNoteBibliography0">
    <w:name w:val="EndNote Bibliography 字符"/>
    <w:basedOn w:val="Els-body-text0"/>
    <w:link w:val="EndNoteBibliography"/>
    <w:rsid w:val="00927431"/>
    <w:rPr>
      <w:noProof/>
      <w:sz w:val="18"/>
      <w:lang w:eastAsia="en-US"/>
    </w:rPr>
  </w:style>
  <w:style w:type="paragraph" w:styleId="af0">
    <w:name w:val="Normal (Web)"/>
    <w:basedOn w:val="a"/>
    <w:uiPriority w:val="99"/>
    <w:semiHidden/>
    <w:unhideWhenUsed/>
    <w:rsid w:val="00435100"/>
    <w:pPr>
      <w:spacing w:before="100" w:beforeAutospacing="1" w:after="100" w:afterAutospacing="1"/>
    </w:pPr>
    <w:rPr>
      <w:rFonts w:ascii="宋体" w:eastAsia="宋体" w:hAnsi="宋体" w:cs="宋体"/>
      <w:sz w:val="24"/>
      <w:szCs w:val="24"/>
      <w:lang w:val="en-US" w:eastAsia="zh-CN"/>
    </w:rPr>
  </w:style>
  <w:style w:type="character" w:styleId="af1">
    <w:name w:val="Placeholder Text"/>
    <w:basedOn w:val="a0"/>
    <w:uiPriority w:val="99"/>
    <w:unhideWhenUsed/>
    <w:rsid w:val="009D2614"/>
    <w:rPr>
      <w:color w:val="666666"/>
    </w:rPr>
  </w:style>
  <w:style w:type="character" w:styleId="af2">
    <w:name w:val="Unresolved Mention"/>
    <w:basedOn w:val="a0"/>
    <w:uiPriority w:val="99"/>
    <w:semiHidden/>
    <w:unhideWhenUsed/>
    <w:rsid w:val="00DF79D2"/>
    <w:rPr>
      <w:color w:val="605E5C"/>
      <w:shd w:val="clear" w:color="auto" w:fill="E1DFDD"/>
    </w:rPr>
  </w:style>
  <w:style w:type="paragraph" w:customStyle="1" w:styleId="EndNoteCategoryHeading">
    <w:name w:val="EndNote Category Heading"/>
    <w:basedOn w:val="a"/>
    <w:link w:val="EndNoteCategoryHeading0"/>
    <w:rsid w:val="00DF79D2"/>
    <w:pPr>
      <w:spacing w:before="120" w:after="120"/>
    </w:pPr>
  </w:style>
  <w:style w:type="character" w:customStyle="1" w:styleId="EndNoteCategoryHeading0">
    <w:name w:val="EndNote Category Heading 字符"/>
    <w:basedOn w:val="Els-body-text0"/>
    <w:link w:val="EndNoteCategoryHeading"/>
    <w:rsid w:val="00DF79D2"/>
    <w:rPr>
      <w:lang w:val="en-GB" w:eastAsia="en-US"/>
    </w:rPr>
  </w:style>
  <w:style w:type="paragraph" w:customStyle="1" w:styleId="EndNoteCategoryTitle">
    <w:name w:val="EndNote Category Title"/>
    <w:basedOn w:val="a"/>
    <w:link w:val="EndNoteCategoryTitle0"/>
    <w:rsid w:val="00DF79D2"/>
    <w:pPr>
      <w:spacing w:before="120" w:after="120"/>
      <w:jc w:val="center"/>
    </w:pPr>
  </w:style>
  <w:style w:type="character" w:customStyle="1" w:styleId="EndNoteCategoryTitle0">
    <w:name w:val="EndNote Category Title 字符"/>
    <w:basedOn w:val="Els-body-text0"/>
    <w:link w:val="EndNoteCategoryTitle"/>
    <w:rsid w:val="00DF79D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17127">
      <w:bodyDiv w:val="1"/>
      <w:marLeft w:val="0"/>
      <w:marRight w:val="0"/>
      <w:marTop w:val="0"/>
      <w:marBottom w:val="0"/>
      <w:divBdr>
        <w:top w:val="none" w:sz="0" w:space="0" w:color="auto"/>
        <w:left w:val="none" w:sz="0" w:space="0" w:color="auto"/>
        <w:bottom w:val="none" w:sz="0" w:space="0" w:color="auto"/>
        <w:right w:val="none" w:sz="0" w:space="0" w:color="auto"/>
      </w:divBdr>
    </w:div>
    <w:div w:id="515920505">
      <w:bodyDiv w:val="1"/>
      <w:marLeft w:val="0"/>
      <w:marRight w:val="0"/>
      <w:marTop w:val="0"/>
      <w:marBottom w:val="0"/>
      <w:divBdr>
        <w:top w:val="none" w:sz="0" w:space="0" w:color="auto"/>
        <w:left w:val="none" w:sz="0" w:space="0" w:color="auto"/>
        <w:bottom w:val="none" w:sz="0" w:space="0" w:color="auto"/>
        <w:right w:val="none" w:sz="0" w:space="0" w:color="auto"/>
      </w:divBdr>
    </w:div>
    <w:div w:id="532040126">
      <w:bodyDiv w:val="1"/>
      <w:marLeft w:val="0"/>
      <w:marRight w:val="0"/>
      <w:marTop w:val="0"/>
      <w:marBottom w:val="0"/>
      <w:divBdr>
        <w:top w:val="none" w:sz="0" w:space="0" w:color="auto"/>
        <w:left w:val="none" w:sz="0" w:space="0" w:color="auto"/>
        <w:bottom w:val="none" w:sz="0" w:space="0" w:color="auto"/>
        <w:right w:val="none" w:sz="0" w:space="0" w:color="auto"/>
      </w:divBdr>
    </w:div>
    <w:div w:id="1552687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595</TotalTime>
  <Pages>6</Pages>
  <Words>4583</Words>
  <Characters>26124</Characters>
  <Application>Microsoft Office Word</Application>
  <DocSecurity>0</DocSecurity>
  <Lines>217</Lines>
  <Paragraphs>61</Paragraphs>
  <ScaleCrop>false</ScaleCrop>
  <Company>Elsevier Science</Company>
  <LinksUpToDate>false</LinksUpToDate>
  <CharactersWithSpaces>30646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wubin</cp:lastModifiedBy>
  <cp:revision>18</cp:revision>
  <cp:lastPrinted>2004-12-17T09:20:00Z</cp:lastPrinted>
  <dcterms:created xsi:type="dcterms:W3CDTF">2023-11-30T21:34:00Z</dcterms:created>
  <dcterms:modified xsi:type="dcterms:W3CDTF">2023-12-27T03:18:00Z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KSOProductBuildVer">
    <vt:lpwstr>2052-11.1.0.12165</vt:lpwstr>
  </property>
  <property fmtid="{D5CDD505-2E9C-101B-9397-08002B2CF9AE}" pid="11" name="ICV">
    <vt:lpwstr>682F119682FA4A6BBC7170B3F7375C4A</vt:lpwstr>
  </property>
</Properties>
</file>