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5A8B71D" w:rsidR="00DD3D9E" w:rsidRPr="00B4388F" w:rsidRDefault="00D01ACD">
      <w:pPr>
        <w:pStyle w:val="Els-Title"/>
        <w:rPr>
          <w:color w:val="000000" w:themeColor="text1"/>
        </w:rPr>
      </w:pPr>
      <w:r w:rsidRPr="00147A33">
        <w:rPr>
          <w:color w:val="000000" w:themeColor="text1"/>
        </w:rPr>
        <w:t>An Intensified-Integrated Supercritical Extraction-Vacuum Distillation-Reactive Distillation Process to produce Phytosterols, Glycerol and Ultra-Clean Biodiesel from Crude Vegetable Oils</w:t>
      </w:r>
    </w:p>
    <w:p w14:paraId="144DE680" w14:textId="1BBA768B" w:rsidR="00DD3D9E" w:rsidRPr="00D01ACD" w:rsidRDefault="00D01ACD">
      <w:pPr>
        <w:pStyle w:val="Els-Author"/>
        <w:rPr>
          <w:lang w:val="es-MX"/>
        </w:rPr>
      </w:pPr>
      <w:r w:rsidRPr="00712494">
        <w:rPr>
          <w:lang w:val="es-MX"/>
        </w:rPr>
        <w:t>Eduardo S. Pérez-Cisneros</w:t>
      </w:r>
      <w:r w:rsidRPr="00712494">
        <w:rPr>
          <w:vertAlign w:val="superscript"/>
          <w:lang w:val="es-MX"/>
        </w:rPr>
        <w:t>a</w:t>
      </w:r>
      <w:r w:rsidRPr="00712494">
        <w:rPr>
          <w:lang w:val="es-MX"/>
        </w:rPr>
        <w:t>* , Verónica Rodríguez-López</w:t>
      </w:r>
      <w:r w:rsidRPr="00712494">
        <w:rPr>
          <w:vertAlign w:val="superscript"/>
          <w:lang w:val="es-MX"/>
        </w:rPr>
        <w:t>b</w:t>
      </w:r>
      <w:r w:rsidRPr="00712494">
        <w:rPr>
          <w:lang w:val="es-MX"/>
        </w:rPr>
        <w:t xml:space="preserve"> , Ricardo Morales-Rodriguez</w:t>
      </w:r>
      <w:r w:rsidRPr="00712494">
        <w:rPr>
          <w:vertAlign w:val="superscript"/>
          <w:lang w:val="es-MX"/>
        </w:rPr>
        <w:t>c</w:t>
      </w:r>
      <w:r w:rsidRPr="00712494">
        <w:rPr>
          <w:lang w:val="es-MX"/>
        </w:rPr>
        <w:t xml:space="preserve"> , Edgar I. Murillo-Andrade</w:t>
      </w:r>
      <w:r w:rsidRPr="00712494">
        <w:rPr>
          <w:vertAlign w:val="superscript"/>
          <w:lang w:val="es-MX"/>
        </w:rPr>
        <w:t>a</w:t>
      </w:r>
    </w:p>
    <w:p w14:paraId="144DE681" w14:textId="05F8815C" w:rsidR="00DD3D9E" w:rsidRPr="00D01ACD" w:rsidRDefault="00D01ACD">
      <w:pPr>
        <w:pStyle w:val="Els-Affiliation"/>
        <w:rPr>
          <w:lang w:val="es-MX"/>
        </w:rPr>
      </w:pPr>
      <w:r w:rsidRPr="00D01ACD">
        <w:rPr>
          <w:vertAlign w:val="superscript"/>
          <w:lang w:val="es-MX"/>
        </w:rPr>
        <w:t>a</w:t>
      </w:r>
      <w:r>
        <w:rPr>
          <w:lang w:val="es-MX"/>
        </w:rPr>
        <w:t>U</w:t>
      </w:r>
      <w:r w:rsidRPr="006F0693">
        <w:rPr>
          <w:lang w:val="es-MX"/>
        </w:rPr>
        <w:t>niversidad Autónoma Metropolitana – Iztapalapa, Departamento de Ingeniería de Procesos e Hidráulica, San Rafael Atlixco No. 186, Colonia Vicentina, Delegación Iztapalapa, 09340 Ciudad de México, México</w:t>
      </w:r>
    </w:p>
    <w:p w14:paraId="144DE682" w14:textId="11D6FF42" w:rsidR="00DD3D9E" w:rsidRDefault="00D01ACD">
      <w:pPr>
        <w:pStyle w:val="Els-Affiliation"/>
        <w:rPr>
          <w:lang w:val="es-MX"/>
        </w:rPr>
      </w:pPr>
      <w:r w:rsidRPr="006F0693">
        <w:rPr>
          <w:vertAlign w:val="superscript"/>
          <w:lang w:val="es-MX"/>
        </w:rPr>
        <w:t>b</w:t>
      </w:r>
      <w:r w:rsidRPr="006F0693">
        <w:rPr>
          <w:lang w:val="es-MX"/>
        </w:rPr>
        <w:t>Universidad Autónoma del Estado de Morelos, Facultad de Farmacia, Av. Universidad 1001 Chamilpa, Cuernavaca, Morelos, México</w:t>
      </w:r>
    </w:p>
    <w:p w14:paraId="000B3403" w14:textId="2A3480E8" w:rsidR="00D01ACD" w:rsidRPr="00223CD8" w:rsidRDefault="00223CD8">
      <w:pPr>
        <w:pStyle w:val="Els-Affiliation"/>
        <w:rPr>
          <w:lang w:val="es-MX"/>
        </w:rPr>
      </w:pPr>
      <w:r w:rsidRPr="006F0693">
        <w:rPr>
          <w:vertAlign w:val="superscript"/>
          <w:lang w:val="es-MX"/>
        </w:rPr>
        <w:t>c</w:t>
      </w:r>
      <w:r w:rsidRPr="006F0693">
        <w:rPr>
          <w:lang w:val="es-MX"/>
        </w:rPr>
        <w:t>Departamento de Ingeniería Química, Universidad de Guanajuato, Noria Alta s/n, 36050, Guanajuato, Gto., México</w:t>
      </w:r>
    </w:p>
    <w:p w14:paraId="144DE683" w14:textId="3CA6E9EB" w:rsidR="008D2649" w:rsidRPr="00A94774" w:rsidRDefault="00D01ACD" w:rsidP="008D2649">
      <w:pPr>
        <w:pStyle w:val="Els-Affiliation"/>
        <w:spacing w:after="120"/>
      </w:pPr>
      <w:r>
        <w:t>espc</w:t>
      </w:r>
      <w:r w:rsidR="008D2649" w:rsidRPr="00D22E38">
        <w:t>@</w:t>
      </w:r>
      <w:r>
        <w:t>xanum.uam.mx</w:t>
      </w:r>
    </w:p>
    <w:p w14:paraId="144DE684" w14:textId="77777777" w:rsidR="008D2649" w:rsidRDefault="008D2649" w:rsidP="008D2649">
      <w:pPr>
        <w:pStyle w:val="Els-Abstract"/>
      </w:pPr>
      <w:r>
        <w:t>Abstract</w:t>
      </w:r>
    </w:p>
    <w:p w14:paraId="144DE686" w14:textId="56D330DB" w:rsidR="008D2649" w:rsidRDefault="0071730D" w:rsidP="008D2649">
      <w:pPr>
        <w:pStyle w:val="Els-body-text"/>
        <w:spacing w:after="120"/>
        <w:rPr>
          <w:lang w:val="en-GB"/>
        </w:rPr>
      </w:pPr>
      <w:r w:rsidRPr="0071730D">
        <w:rPr>
          <w:lang w:val="en-GB"/>
        </w:rPr>
        <w:t>A novel intensified-integrated supercritical extraction (</w:t>
      </w:r>
      <w:proofErr w:type="spellStart"/>
      <w:r w:rsidRPr="0071730D">
        <w:rPr>
          <w:lang w:val="en-GB"/>
        </w:rPr>
        <w:t>ScE</w:t>
      </w:r>
      <w:proofErr w:type="spellEnd"/>
      <w:r w:rsidRPr="0071730D">
        <w:rPr>
          <w:lang w:val="en-GB"/>
        </w:rPr>
        <w:t>)-vacuum distillation (</w:t>
      </w:r>
      <w:proofErr w:type="spellStart"/>
      <w:r w:rsidRPr="0071730D">
        <w:rPr>
          <w:lang w:val="en-GB"/>
        </w:rPr>
        <w:t>VcD</w:t>
      </w:r>
      <w:proofErr w:type="spellEnd"/>
      <w:r w:rsidRPr="0071730D">
        <w:rPr>
          <w:lang w:val="en-GB"/>
        </w:rPr>
        <w:t>)-reactive distillation (RD) process to produce phytosterols (</w:t>
      </w:r>
      <w:r w:rsidRPr="0071730D">
        <w:rPr>
          <w:lang w:val="es-MX"/>
        </w:rPr>
        <w:t>β</w:t>
      </w:r>
      <w:r w:rsidRPr="0071730D">
        <w:rPr>
          <w:lang w:val="en-GB"/>
        </w:rPr>
        <w:t xml:space="preserve">-sitosterol and stigmasterol), glycerol and ultra-clean biodiesel from crude vegetable oils has been developed. The integrated process consists of two main sections: </w:t>
      </w:r>
      <w:proofErr w:type="spellStart"/>
      <w:r w:rsidRPr="0071730D">
        <w:rPr>
          <w:lang w:val="en-GB"/>
        </w:rPr>
        <w:t>i</w:t>
      </w:r>
      <w:proofErr w:type="spellEnd"/>
      <w:r w:rsidRPr="0071730D">
        <w:rPr>
          <w:lang w:val="en-GB"/>
        </w:rPr>
        <w:t>) a supercritical extraction - vacuum distillation section, whereby using CO</w:t>
      </w:r>
      <w:r w:rsidRPr="0071730D">
        <w:rPr>
          <w:vertAlign w:val="subscript"/>
          <w:lang w:val="en-GB"/>
        </w:rPr>
        <w:t>2</w:t>
      </w:r>
      <w:r w:rsidRPr="0071730D">
        <w:rPr>
          <w:lang w:val="en-GB"/>
        </w:rPr>
        <w:t xml:space="preserve"> and a CO</w:t>
      </w:r>
      <w:r w:rsidRPr="0071730D">
        <w:rPr>
          <w:vertAlign w:val="subscript"/>
          <w:lang w:val="en-GB"/>
        </w:rPr>
        <w:t>2</w:t>
      </w:r>
      <w:r w:rsidRPr="0071730D">
        <w:rPr>
          <w:lang w:val="en-GB"/>
        </w:rPr>
        <w:t>-CH</w:t>
      </w:r>
      <w:r w:rsidRPr="0071730D">
        <w:rPr>
          <w:vertAlign w:val="subscript"/>
          <w:lang w:val="en-GB"/>
        </w:rPr>
        <w:t>3</w:t>
      </w:r>
      <w:r w:rsidRPr="0071730D">
        <w:rPr>
          <w:lang w:val="en-GB"/>
        </w:rPr>
        <w:t xml:space="preserve">OH mixture as supercritical fluids, the separation of triglycerides from phytosterols, </w:t>
      </w:r>
      <w:proofErr w:type="spellStart"/>
      <w:r w:rsidRPr="0071730D">
        <w:rPr>
          <w:lang w:val="en-GB"/>
        </w:rPr>
        <w:t>phyto</w:t>
      </w:r>
      <w:proofErr w:type="spellEnd"/>
      <w:r w:rsidRPr="0071730D">
        <w:rPr>
          <w:lang w:val="en-GB"/>
        </w:rPr>
        <w:t xml:space="preserve">-glucoside compounds and fatty acids (FFA) is carried out. Further, the separation of phytosterols, </w:t>
      </w:r>
      <w:proofErr w:type="spellStart"/>
      <w:r w:rsidRPr="0071730D">
        <w:rPr>
          <w:lang w:val="en-GB"/>
        </w:rPr>
        <w:t>phyto</w:t>
      </w:r>
      <w:proofErr w:type="spellEnd"/>
      <w:r w:rsidRPr="0071730D">
        <w:rPr>
          <w:lang w:val="en-GB"/>
        </w:rPr>
        <w:t xml:space="preserve">-glucoside compounds and the </w:t>
      </w:r>
      <w:r w:rsidR="00A92237">
        <w:rPr>
          <w:lang w:val="en-GB"/>
        </w:rPr>
        <w:t>FFA</w:t>
      </w:r>
      <w:r w:rsidRPr="0071730D">
        <w:rPr>
          <w:lang w:val="en-GB"/>
        </w:rPr>
        <w:t xml:space="preserve"> by </w:t>
      </w:r>
      <w:proofErr w:type="spellStart"/>
      <w:r w:rsidRPr="0071730D">
        <w:rPr>
          <w:lang w:val="en-GB"/>
        </w:rPr>
        <w:t>VcD</w:t>
      </w:r>
      <w:proofErr w:type="spellEnd"/>
      <w:r w:rsidRPr="0071730D">
        <w:rPr>
          <w:lang w:val="en-GB"/>
        </w:rPr>
        <w:t xml:space="preserve"> is performed; ii) a second section where a RD column is used to perform the triglycerides transesterification reactions to produce ultra-clean biodiesel and glycerol. The effect of several operating conditions on the different process sections has been analysed. It was found that the operating pressure and the feed ratio of CO</w:t>
      </w:r>
      <w:r w:rsidRPr="0071730D">
        <w:rPr>
          <w:vertAlign w:val="subscript"/>
          <w:lang w:val="en-GB"/>
        </w:rPr>
        <w:t>2</w:t>
      </w:r>
      <w:r w:rsidR="00CB6BB4">
        <w:rPr>
          <w:lang w:val="en-GB"/>
        </w:rPr>
        <w:t>/</w:t>
      </w:r>
      <w:r w:rsidRPr="0071730D">
        <w:rPr>
          <w:lang w:val="en-GB"/>
        </w:rPr>
        <w:t>CH</w:t>
      </w:r>
      <w:r w:rsidRPr="0071730D">
        <w:rPr>
          <w:vertAlign w:val="subscript"/>
          <w:lang w:val="en-GB"/>
        </w:rPr>
        <w:t>3</w:t>
      </w:r>
      <w:r w:rsidRPr="0071730D">
        <w:rPr>
          <w:lang w:val="en-GB"/>
        </w:rPr>
        <w:t xml:space="preserve">OH mixture fed to the </w:t>
      </w:r>
      <w:proofErr w:type="spellStart"/>
      <w:r w:rsidRPr="0071730D">
        <w:rPr>
          <w:lang w:val="en-GB"/>
        </w:rPr>
        <w:t>ScE</w:t>
      </w:r>
      <w:proofErr w:type="spellEnd"/>
      <w:r w:rsidRPr="0071730D">
        <w:rPr>
          <w:lang w:val="en-GB"/>
        </w:rPr>
        <w:t xml:space="preserve"> column were the key variables to modify the phytosterols concentration produced in the first section. The methanol to triglyceride flow ratio in the RD section determines the complete conversion to produce a high-quality </w:t>
      </w:r>
      <w:r w:rsidR="00CB6BB4">
        <w:rPr>
          <w:lang w:val="en-GB"/>
        </w:rPr>
        <w:t>ultra-</w:t>
      </w:r>
      <w:r w:rsidRPr="0071730D">
        <w:rPr>
          <w:lang w:val="en-GB"/>
        </w:rPr>
        <w:t>clean biodiesel</w:t>
      </w:r>
      <w:r w:rsidR="008D2649">
        <w:rPr>
          <w:lang w:val="en-GB"/>
        </w:rPr>
        <w:t>.</w:t>
      </w:r>
    </w:p>
    <w:p w14:paraId="144DE687" w14:textId="3DF1BE14" w:rsidR="008D2649" w:rsidRDefault="008D2649" w:rsidP="008D2649">
      <w:pPr>
        <w:pStyle w:val="Els-body-text"/>
        <w:spacing w:after="120"/>
        <w:rPr>
          <w:lang w:val="en-GB"/>
        </w:rPr>
      </w:pPr>
      <w:r>
        <w:rPr>
          <w:b/>
          <w:bCs/>
          <w:lang w:val="en-GB"/>
        </w:rPr>
        <w:t>Keywords</w:t>
      </w:r>
      <w:r>
        <w:rPr>
          <w:lang w:val="en-GB"/>
        </w:rPr>
        <w:t xml:space="preserve">: </w:t>
      </w:r>
      <w:r w:rsidR="0071730D" w:rsidRPr="0071730D">
        <w:rPr>
          <w:lang w:val="en-GB"/>
        </w:rPr>
        <w:t>intensified-integrated process, phytosterols production, reactive distillation</w:t>
      </w:r>
      <w:r>
        <w:rPr>
          <w:lang w:val="en-GB"/>
        </w:rPr>
        <w:t>.</w:t>
      </w:r>
    </w:p>
    <w:p w14:paraId="144DE689" w14:textId="414F063F" w:rsidR="008D2649" w:rsidRDefault="00011748" w:rsidP="008D2649">
      <w:pPr>
        <w:pStyle w:val="Els-1storder-head"/>
      </w:pPr>
      <w:r w:rsidRPr="00011748">
        <w:rPr>
          <w:lang w:val="en-GB"/>
        </w:rPr>
        <w:t>Introduction</w:t>
      </w:r>
    </w:p>
    <w:p w14:paraId="187E6C96" w14:textId="6ABCAF32" w:rsidR="00C55297" w:rsidRDefault="003D6286" w:rsidP="00C55297">
      <w:pPr>
        <w:pStyle w:val="Els-body-text"/>
        <w:rPr>
          <w:lang w:val="en-GB"/>
        </w:rPr>
      </w:pPr>
      <w:r w:rsidRPr="003D6286">
        <w:rPr>
          <w:lang w:val="en-GB"/>
        </w:rPr>
        <w:t>Vegetable oils contain compounds in minor amounts that affect their quality and nutritional value</w:t>
      </w:r>
      <w:r w:rsidR="00BB7F5B">
        <w:rPr>
          <w:lang w:val="en-GB"/>
        </w:rPr>
        <w:t>, for example, p</w:t>
      </w:r>
      <w:r w:rsidRPr="003D6286">
        <w:rPr>
          <w:lang w:val="en-GB"/>
        </w:rPr>
        <w:t xml:space="preserve">hytosterols, tocopherols, waxes are some of the minor </w:t>
      </w:r>
      <w:r w:rsidR="00953147">
        <w:rPr>
          <w:lang w:val="en-GB"/>
        </w:rPr>
        <w:t xml:space="preserve">composition </w:t>
      </w:r>
      <w:r w:rsidRPr="003D6286">
        <w:rPr>
          <w:lang w:val="en-GB"/>
        </w:rPr>
        <w:t xml:space="preserve">components in vegetable oils. Phytosterols are plant sterols that have structural and biological functions like cholesterol. They have been shown to have protective properties against various chronic diseases such as cardiovascular, hepatoprotective, diabetes and cancer. Regarding cancer prevention, it has been claimed that a diet rich in phytosterols can reduce the risk of cancer by 20% </w:t>
      </w:r>
      <w:r w:rsidR="003C3E82">
        <w:rPr>
          <w:lang w:val="en-GB"/>
        </w:rPr>
        <w:t xml:space="preserve">(Ju </w:t>
      </w:r>
      <w:r w:rsidR="003C3E82" w:rsidRPr="003C3E82">
        <w:rPr>
          <w:i/>
          <w:iCs/>
          <w:lang w:val="en-GB"/>
        </w:rPr>
        <w:t>et al</w:t>
      </w:r>
      <w:r w:rsidR="003C3E82">
        <w:rPr>
          <w:lang w:val="en-GB"/>
        </w:rPr>
        <w:t>, 2004)</w:t>
      </w:r>
      <w:r w:rsidRPr="003D6286">
        <w:rPr>
          <w:lang w:val="en-GB"/>
        </w:rPr>
        <w:t xml:space="preserve">. Despite these </w:t>
      </w:r>
      <w:r w:rsidR="00AE09E5">
        <w:rPr>
          <w:lang w:val="en-GB"/>
        </w:rPr>
        <w:t xml:space="preserve">health </w:t>
      </w:r>
      <w:r w:rsidRPr="003D6286">
        <w:rPr>
          <w:lang w:val="en-GB"/>
        </w:rPr>
        <w:t xml:space="preserve">beneficial characteristics of phytosterols in the vegetable oils, </w:t>
      </w:r>
      <w:r w:rsidR="00953147">
        <w:rPr>
          <w:lang w:val="en-GB"/>
        </w:rPr>
        <w:t>these</w:t>
      </w:r>
      <w:r w:rsidRPr="003D6286">
        <w:rPr>
          <w:lang w:val="en-GB"/>
        </w:rPr>
        <w:t xml:space="preserve"> oils have been used to produce biofuels. Sterol glucosides (SGs) occur naturally in </w:t>
      </w:r>
      <w:r w:rsidRPr="003D6286">
        <w:rPr>
          <w:lang w:val="en-GB"/>
        </w:rPr>
        <w:lastRenderedPageBreak/>
        <w:t xml:space="preserve">vegetable oils and fats in the acylated form. During the biodiesel conversion process, they are converted to nonacylated SGs. It has been found the presence of SGs in biodiesel, and it has been determined that these SGs contribute to flowability problems in biodiesel and biodiesel blends </w:t>
      </w:r>
      <w:r w:rsidR="00293B6C">
        <w:rPr>
          <w:lang w:val="en-GB"/>
        </w:rPr>
        <w:t xml:space="preserve">(Lee </w:t>
      </w:r>
      <w:r w:rsidR="00293B6C" w:rsidRPr="00293B6C">
        <w:rPr>
          <w:i/>
          <w:iCs/>
          <w:lang w:val="en-GB"/>
        </w:rPr>
        <w:t>et al</w:t>
      </w:r>
      <w:r w:rsidR="00293B6C">
        <w:rPr>
          <w:lang w:val="en-GB"/>
        </w:rPr>
        <w:t>, 2007)</w:t>
      </w:r>
      <w:r w:rsidR="00293B6C" w:rsidRPr="003D6286">
        <w:rPr>
          <w:lang w:val="en-GB"/>
        </w:rPr>
        <w:t xml:space="preserve">. </w:t>
      </w:r>
      <w:r w:rsidRPr="003D6286">
        <w:rPr>
          <w:lang w:val="en-GB"/>
        </w:rPr>
        <w:t xml:space="preserve">Due to the high melting point of SGs and its insolubility in biodiesel or diesel fuel, SGs can essentially be considered "dispersed fine solid particles" in biodiesel. These dispersed SG particles may also promote the crystallization of other compounds. Therefore, a process to eliminate SGs in the production of biodiesel fuel and at the same time to produce the high health value phytosterols should be considered. </w:t>
      </w:r>
      <w:r w:rsidR="00C55297">
        <w:rPr>
          <w:lang w:val="en-GB"/>
        </w:rPr>
        <w:t>The objective of the present work is to develop</w:t>
      </w:r>
      <w:r w:rsidRPr="003D6286">
        <w:rPr>
          <w:lang w:val="en-GB"/>
        </w:rPr>
        <w:t xml:space="preserve"> an intensified-integrated supercritical extraction (</w:t>
      </w:r>
      <w:proofErr w:type="spellStart"/>
      <w:r w:rsidRPr="003D6286">
        <w:rPr>
          <w:lang w:val="en-GB"/>
        </w:rPr>
        <w:t>ScE</w:t>
      </w:r>
      <w:proofErr w:type="spellEnd"/>
      <w:r w:rsidRPr="003D6286">
        <w:rPr>
          <w:lang w:val="en-GB"/>
        </w:rPr>
        <w:t>)-vacuum distillation (</w:t>
      </w:r>
      <w:proofErr w:type="spellStart"/>
      <w:r w:rsidRPr="003D6286">
        <w:rPr>
          <w:lang w:val="en-GB"/>
        </w:rPr>
        <w:t>VcD</w:t>
      </w:r>
      <w:proofErr w:type="spellEnd"/>
      <w:r w:rsidRPr="003D6286">
        <w:rPr>
          <w:lang w:val="en-GB"/>
        </w:rPr>
        <w:t xml:space="preserve">)-reactive distillation (RD) process to produce phytosterols (β-sitosterol and stigmasterol), glycerol and ultra-clean biodiesel from crude vegetable oils. </w:t>
      </w:r>
      <w:r w:rsidR="007B380C">
        <w:rPr>
          <w:lang w:val="en-GB"/>
        </w:rPr>
        <w:t>Since CO</w:t>
      </w:r>
      <w:r w:rsidR="007B380C" w:rsidRPr="007B380C">
        <w:rPr>
          <w:vertAlign w:val="subscript"/>
          <w:lang w:val="en-GB"/>
        </w:rPr>
        <w:t>2</w:t>
      </w:r>
      <w:r w:rsidR="007B380C">
        <w:rPr>
          <w:lang w:val="en-GB"/>
        </w:rPr>
        <w:t xml:space="preserve"> is one of the most popular species to perform the extraction of valuable compounds from vegetable oils,</w:t>
      </w:r>
      <w:r w:rsidR="001E073E">
        <w:rPr>
          <w:lang w:val="en-GB"/>
        </w:rPr>
        <w:t xml:space="preserve"> the</w:t>
      </w:r>
      <w:r w:rsidR="007B380C">
        <w:rPr>
          <w:lang w:val="en-GB"/>
        </w:rPr>
        <w:t xml:space="preserve"> developed process in this work could be integrated with a CO</w:t>
      </w:r>
      <w:r w:rsidR="007B380C" w:rsidRPr="007B380C">
        <w:rPr>
          <w:vertAlign w:val="subscript"/>
          <w:lang w:val="en-GB"/>
        </w:rPr>
        <w:t>2</w:t>
      </w:r>
      <w:r w:rsidR="007B380C">
        <w:rPr>
          <w:lang w:val="en-GB"/>
        </w:rPr>
        <w:t xml:space="preserve"> capture </w:t>
      </w:r>
      <w:r w:rsidR="001E073E">
        <w:rPr>
          <w:lang w:val="en-GB"/>
        </w:rPr>
        <w:t xml:space="preserve">process </w:t>
      </w:r>
      <w:r w:rsidR="007B380C">
        <w:rPr>
          <w:lang w:val="en-GB"/>
        </w:rPr>
        <w:t>(Sofia et al., 2015)</w:t>
      </w:r>
      <w:r w:rsidR="001E073E">
        <w:rPr>
          <w:lang w:val="en-GB"/>
        </w:rPr>
        <w:t xml:space="preserve"> with environmental improvement</w:t>
      </w:r>
      <w:r w:rsidR="007B380C">
        <w:rPr>
          <w:lang w:val="en-GB"/>
        </w:rPr>
        <w:t>.</w:t>
      </w:r>
    </w:p>
    <w:p w14:paraId="135A822B" w14:textId="204DCD01" w:rsidR="00C55297" w:rsidRDefault="00C55297" w:rsidP="00C55297">
      <w:pPr>
        <w:pStyle w:val="Els-1storder-head"/>
        <w:rPr>
          <w:lang w:val="en-GB"/>
        </w:rPr>
      </w:pPr>
      <w:r>
        <w:rPr>
          <w:lang w:val="en-GB"/>
        </w:rPr>
        <w:t>Methodology</w:t>
      </w:r>
    </w:p>
    <w:p w14:paraId="57917F24" w14:textId="794E1645" w:rsidR="00C55297" w:rsidRDefault="00C55297" w:rsidP="00C55297">
      <w:pPr>
        <w:pStyle w:val="Els-body-text"/>
        <w:rPr>
          <w:lang w:val="en-GB"/>
        </w:rPr>
      </w:pPr>
      <w:proofErr w:type="gramStart"/>
      <w:r>
        <w:rPr>
          <w:lang w:val="en-GB"/>
        </w:rPr>
        <w:t>In order to</w:t>
      </w:r>
      <w:proofErr w:type="gramEnd"/>
      <w:r>
        <w:rPr>
          <w:lang w:val="en-GB"/>
        </w:rPr>
        <w:t xml:space="preserve"> develop the integrated-</w:t>
      </w:r>
      <w:proofErr w:type="spellStart"/>
      <w:r>
        <w:rPr>
          <w:lang w:val="en-GB"/>
        </w:rPr>
        <w:t>instensified</w:t>
      </w:r>
      <w:proofErr w:type="spellEnd"/>
      <w:r>
        <w:rPr>
          <w:lang w:val="en-GB"/>
        </w:rPr>
        <w:t xml:space="preserve"> process two aspects are considered: </w:t>
      </w:r>
      <w:proofErr w:type="spellStart"/>
      <w:r>
        <w:rPr>
          <w:lang w:val="en-GB"/>
        </w:rPr>
        <w:t>i</w:t>
      </w:r>
      <w:proofErr w:type="spellEnd"/>
      <w:r>
        <w:rPr>
          <w:lang w:val="en-GB"/>
        </w:rPr>
        <w:t>) determination of the required thermodynamic properties and ii) the integration of the different sections of the process.</w:t>
      </w:r>
    </w:p>
    <w:p w14:paraId="5CFAFAC3" w14:textId="70DD6E04" w:rsidR="00E91B1C" w:rsidRPr="00E91B1C" w:rsidRDefault="00E91B1C" w:rsidP="00123A77">
      <w:pPr>
        <w:pStyle w:val="Els-2ndorder-head"/>
      </w:pPr>
      <w:r>
        <w:t>Thermodynamic properties prediction of the complex mixture</w:t>
      </w:r>
    </w:p>
    <w:p w14:paraId="144DE69C" w14:textId="7672D2E2" w:rsidR="008D2649" w:rsidRDefault="00D74B70" w:rsidP="008D2649">
      <w:pPr>
        <w:pStyle w:val="Els-body-text"/>
        <w:rPr>
          <w:lang w:val="en-GB"/>
        </w:rPr>
      </w:pPr>
      <w:r w:rsidRPr="00D74B70">
        <w:rPr>
          <w:lang w:val="en-GB"/>
        </w:rPr>
        <w:t xml:space="preserve">To perform the simulation of the intensified-integrated process, a crude vegetable oil (Palm oil) with the following composition has been considered: triolein (0.488172 </w:t>
      </w:r>
      <w:proofErr w:type="gramStart"/>
      <w:r w:rsidRPr="00D74B70">
        <w:rPr>
          <w:lang w:val="en-GB"/>
        </w:rPr>
        <w:t xml:space="preserve">% </w:t>
      </w:r>
      <w:r w:rsidR="00F66C0B">
        <w:rPr>
          <w:lang w:val="en-GB"/>
        </w:rPr>
        <w:t xml:space="preserve"> </w:t>
      </w:r>
      <w:r w:rsidRPr="00D74B70">
        <w:rPr>
          <w:lang w:val="en-GB"/>
        </w:rPr>
        <w:t>wt</w:t>
      </w:r>
      <w:r w:rsidR="00F66C0B">
        <w:rPr>
          <w:lang w:val="en-GB"/>
        </w:rPr>
        <w:t>.</w:t>
      </w:r>
      <w:proofErr w:type="gramEnd"/>
      <w:r w:rsidRPr="00D74B70">
        <w:rPr>
          <w:lang w:val="en-GB"/>
        </w:rPr>
        <w:t xml:space="preserve">), tripalmitin (0.465289), oleic acid (0.044125), </w:t>
      </w:r>
      <w:r w:rsidRPr="00D74B70">
        <w:rPr>
          <w:lang w:val="es-MX"/>
        </w:rPr>
        <w:t>β</w:t>
      </w:r>
      <w:r w:rsidRPr="00D74B70">
        <w:rPr>
          <w:lang w:val="en-GB"/>
        </w:rPr>
        <w:t xml:space="preserve">-sitosterol (0.0004), stigmasterol (0.0001), </w:t>
      </w:r>
      <w:r w:rsidRPr="00D74B70">
        <w:rPr>
          <w:lang w:val="en-GB"/>
        </w:rPr>
        <w:sym w:font="Symbol" w:char="F061"/>
      </w:r>
      <w:r w:rsidRPr="00D74B70">
        <w:rPr>
          <w:lang w:val="en-GB"/>
        </w:rPr>
        <w:t xml:space="preserve">-tocopherol (0.001), </w:t>
      </w:r>
      <w:r w:rsidRPr="00D74B70">
        <w:rPr>
          <w:lang w:val="es-MX"/>
        </w:rPr>
        <w:t>β</w:t>
      </w:r>
      <w:r w:rsidRPr="00D74B70">
        <w:rPr>
          <w:lang w:val="en-GB"/>
        </w:rPr>
        <w:t xml:space="preserve">-carotene (0.0005), acylated </w:t>
      </w:r>
      <w:r w:rsidRPr="00D74B70">
        <w:rPr>
          <w:lang w:val="es-MX"/>
        </w:rPr>
        <w:t>β</w:t>
      </w:r>
      <w:r w:rsidRPr="00D74B70">
        <w:rPr>
          <w:lang w:val="en-GB"/>
        </w:rPr>
        <w:t xml:space="preserve">-sitosterol glucoside (0.00036), </w:t>
      </w:r>
      <w:r w:rsidRPr="00D74B70">
        <w:rPr>
          <w:lang w:val="es-MX"/>
        </w:rPr>
        <w:t>β</w:t>
      </w:r>
      <w:r w:rsidRPr="00D74B70">
        <w:rPr>
          <w:lang w:val="en-GB"/>
        </w:rPr>
        <w:t>-sitosterol glucoside (0.000055)</w:t>
      </w:r>
      <w:r w:rsidR="00BA6436">
        <w:rPr>
          <w:lang w:val="en-GB"/>
        </w:rPr>
        <w:t>. Thus, the thermodynamic properties of the above mixture are required.</w:t>
      </w:r>
      <w:r w:rsidRPr="00D74B70">
        <w:rPr>
          <w:lang w:val="en-GB"/>
        </w:rPr>
        <w:t xml:space="preserve"> </w:t>
      </w:r>
      <w:r w:rsidR="00BA6436">
        <w:rPr>
          <w:lang w:val="en-GB"/>
        </w:rPr>
        <w:t>D</w:t>
      </w:r>
      <w:r w:rsidRPr="00D74B70">
        <w:rPr>
          <w:lang w:val="en-GB"/>
        </w:rPr>
        <w:t xml:space="preserve">ue to the lack of information about the thermodynamic properties of sterols and </w:t>
      </w:r>
      <w:r w:rsidR="00AC52DC">
        <w:rPr>
          <w:lang w:val="en-GB"/>
        </w:rPr>
        <w:t>SGs</w:t>
      </w:r>
      <w:r w:rsidRPr="00D74B70">
        <w:rPr>
          <w:lang w:val="en-GB"/>
        </w:rPr>
        <w:t xml:space="preserve"> compounds, it is necessary to use </w:t>
      </w:r>
      <w:r w:rsidR="00AC52DC">
        <w:rPr>
          <w:lang w:val="en-GB"/>
        </w:rPr>
        <w:t>a</w:t>
      </w:r>
      <w:r w:rsidRPr="00D74B70">
        <w:rPr>
          <w:lang w:val="en-GB"/>
        </w:rPr>
        <w:t xml:space="preserve"> group contribution method to </w:t>
      </w:r>
      <w:r w:rsidR="00AC52DC" w:rsidRPr="00D74B70">
        <w:rPr>
          <w:lang w:val="en-GB"/>
        </w:rPr>
        <w:t>calculate</w:t>
      </w:r>
      <w:r w:rsidRPr="00D74B70">
        <w:rPr>
          <w:lang w:val="en-GB"/>
        </w:rPr>
        <w:t xml:space="preserve"> such properties. Figure 1</w:t>
      </w:r>
      <w:r w:rsidR="00295FA3">
        <w:rPr>
          <w:lang w:val="en-GB"/>
        </w:rPr>
        <w:t>(</w:t>
      </w:r>
      <w:r w:rsidRPr="00D74B70">
        <w:rPr>
          <w:lang w:val="en-GB"/>
        </w:rPr>
        <w:t>a</w:t>
      </w:r>
      <w:r w:rsidR="00295FA3">
        <w:rPr>
          <w:lang w:val="en-GB"/>
        </w:rPr>
        <w:t>)</w:t>
      </w:r>
      <w:r w:rsidRPr="00D74B70">
        <w:rPr>
          <w:lang w:val="en-GB"/>
        </w:rPr>
        <w:t xml:space="preserve"> shows the generalized phytosterols molecule, where it can be observed that the radical (R) make the difference between </w:t>
      </w:r>
      <w:r w:rsidR="00BA6436">
        <w:rPr>
          <w:lang w:val="en-GB"/>
        </w:rPr>
        <w:t>c</w:t>
      </w:r>
      <w:r w:rsidRPr="00D74B70">
        <w:rPr>
          <w:lang w:val="en-GB"/>
        </w:rPr>
        <w:t xml:space="preserve">holesterol, </w:t>
      </w:r>
      <w:r w:rsidRPr="00D74B70">
        <w:rPr>
          <w:lang w:val="es-MX"/>
        </w:rPr>
        <w:t>β</w:t>
      </w:r>
      <w:r w:rsidRPr="00D74B70">
        <w:rPr>
          <w:lang w:val="en-GB"/>
        </w:rPr>
        <w:t>-sitosterol and stigmasterol. Figure 1</w:t>
      </w:r>
      <w:r w:rsidR="00295FA3">
        <w:rPr>
          <w:lang w:val="en-GB"/>
        </w:rPr>
        <w:t xml:space="preserve"> (b)</w:t>
      </w:r>
      <w:r w:rsidRPr="00D74B70">
        <w:rPr>
          <w:lang w:val="en-GB"/>
        </w:rPr>
        <w:t xml:space="preserve"> shows the </w:t>
      </w:r>
      <w:r w:rsidRPr="00D74B70">
        <w:rPr>
          <w:lang w:val="es-MX"/>
        </w:rPr>
        <w:t>β</w:t>
      </w:r>
      <w:r w:rsidRPr="00D74B70">
        <w:rPr>
          <w:lang w:val="en-GB"/>
        </w:rPr>
        <w:t>-sitosterol glucoside molecule, where it is important to note the presence of OH</w:t>
      </w:r>
      <w:r w:rsidR="00F7061B">
        <w:rPr>
          <w:lang w:val="en-GB"/>
        </w:rPr>
        <w:t xml:space="preserve"> and</w:t>
      </w:r>
      <w:r w:rsidRPr="00D74B70">
        <w:rPr>
          <w:lang w:val="en-GB"/>
        </w:rPr>
        <w:t xml:space="preserve"> CH</w:t>
      </w:r>
      <w:r w:rsidRPr="00D74B70">
        <w:rPr>
          <w:vertAlign w:val="subscript"/>
          <w:lang w:val="en-GB"/>
        </w:rPr>
        <w:t>2</w:t>
      </w:r>
      <w:r w:rsidRPr="00D74B70">
        <w:rPr>
          <w:lang w:val="en-GB"/>
        </w:rPr>
        <w:t xml:space="preserve">OH radicals and oxygen bonds. </w:t>
      </w:r>
      <w:r w:rsidR="00F7061B">
        <w:rPr>
          <w:lang w:val="en-GB"/>
        </w:rPr>
        <w:t>With this molecule</w:t>
      </w:r>
      <w:r w:rsidR="00F66C0B">
        <w:rPr>
          <w:lang w:val="en-GB"/>
        </w:rPr>
        <w:t>´</w:t>
      </w:r>
      <w:r w:rsidR="00F7061B">
        <w:rPr>
          <w:lang w:val="en-GB"/>
        </w:rPr>
        <w:t xml:space="preserve">s information, the thermodynamic properties were calculated using </w:t>
      </w:r>
      <w:r w:rsidR="00F7061B">
        <w:t xml:space="preserve">the computational tool </w:t>
      </w:r>
      <w:proofErr w:type="spellStart"/>
      <w:r w:rsidR="00F7061B">
        <w:t>ProPred</w:t>
      </w:r>
      <w:proofErr w:type="spellEnd"/>
      <w:r w:rsidR="00F7061B">
        <w:t xml:space="preserve"> (</w:t>
      </w:r>
      <w:r w:rsidR="00AD08F7">
        <w:t xml:space="preserve">Constantinou and </w:t>
      </w:r>
      <w:proofErr w:type="spellStart"/>
      <w:r w:rsidR="00F7061B">
        <w:t>Gani</w:t>
      </w:r>
      <w:proofErr w:type="spellEnd"/>
      <w:r w:rsidR="00F7061B">
        <w:t xml:space="preserve">, </w:t>
      </w:r>
      <w:r w:rsidR="00AD08F7">
        <w:t>1994</w:t>
      </w:r>
      <w:r w:rsidR="00F7061B">
        <w:t xml:space="preserve">). </w:t>
      </w:r>
      <w:r w:rsidR="00C55297">
        <w:t xml:space="preserve">Due to space restriction, </w:t>
      </w:r>
      <w:r w:rsidR="00F7061B">
        <w:t xml:space="preserve">Table 1 </w:t>
      </w:r>
      <w:r w:rsidR="00C55297">
        <w:t xml:space="preserve">only </w:t>
      </w:r>
      <w:r w:rsidR="00F7061B">
        <w:t xml:space="preserve">shows some of the predicted thermodynamic properties of </w:t>
      </w:r>
      <w:r w:rsidR="00F7061B" w:rsidRPr="00D74B70">
        <w:rPr>
          <w:lang w:val="es-MX"/>
        </w:rPr>
        <w:t>β</w:t>
      </w:r>
      <w:r w:rsidR="00F7061B" w:rsidRPr="00D74B70">
        <w:rPr>
          <w:lang w:val="en-GB"/>
        </w:rPr>
        <w:t>-sitosterol</w:t>
      </w:r>
      <w:r w:rsidR="00F7061B">
        <w:rPr>
          <w:lang w:val="en-GB"/>
        </w:rPr>
        <w:t xml:space="preserve">, </w:t>
      </w:r>
      <w:r w:rsidR="00F7061B" w:rsidRPr="00D74B70">
        <w:rPr>
          <w:lang w:val="en-GB"/>
        </w:rPr>
        <w:t>stigmasterol</w:t>
      </w:r>
      <w:r w:rsidR="00F7061B">
        <w:rPr>
          <w:lang w:val="en-GB"/>
        </w:rPr>
        <w:t xml:space="preserve"> and </w:t>
      </w:r>
      <w:r w:rsidR="00F7061B" w:rsidRPr="00D74B70">
        <w:rPr>
          <w:lang w:val="es-MX"/>
        </w:rPr>
        <w:t>β</w:t>
      </w:r>
      <w:r w:rsidR="00F7061B" w:rsidRPr="00D74B70">
        <w:rPr>
          <w:lang w:val="en-GB"/>
        </w:rPr>
        <w:t>-sitosterol glucoside</w:t>
      </w:r>
      <w:r w:rsidR="003A533E">
        <w:rPr>
          <w:lang w:val="en-GB"/>
        </w:rPr>
        <w:t xml:space="preserve">. It should be </w:t>
      </w:r>
      <w:r w:rsidR="00C55297">
        <w:rPr>
          <w:lang w:val="en-GB"/>
        </w:rPr>
        <w:t>noted</w:t>
      </w:r>
      <w:r w:rsidR="003A533E">
        <w:rPr>
          <w:lang w:val="en-GB"/>
        </w:rPr>
        <w:t xml:space="preserve"> that the values of the thermodynamic properties of sterol</w:t>
      </w:r>
      <w:r w:rsidR="002924CD">
        <w:rPr>
          <w:lang w:val="en-GB"/>
        </w:rPr>
        <w:t>s</w:t>
      </w:r>
      <w:r w:rsidR="003A533E">
        <w:rPr>
          <w:lang w:val="en-GB"/>
        </w:rPr>
        <w:t xml:space="preserve"> and </w:t>
      </w:r>
      <w:r w:rsidR="00C26598" w:rsidRPr="00D74B70">
        <w:rPr>
          <w:lang w:val="es-MX"/>
        </w:rPr>
        <w:t>β</w:t>
      </w:r>
      <w:r w:rsidR="00C26598" w:rsidRPr="00D74B70">
        <w:rPr>
          <w:lang w:val="en-GB"/>
        </w:rPr>
        <w:t>-sitosterol glucoside</w:t>
      </w:r>
      <w:r w:rsidR="003A533E">
        <w:rPr>
          <w:lang w:val="en-GB"/>
        </w:rPr>
        <w:t xml:space="preserve"> are </w:t>
      </w:r>
      <w:r w:rsidR="00F66C0B">
        <w:rPr>
          <w:lang w:val="en-GB"/>
        </w:rPr>
        <w:t>quite</w:t>
      </w:r>
      <w:r w:rsidR="003A533E">
        <w:rPr>
          <w:lang w:val="en-GB"/>
        </w:rPr>
        <w:t xml:space="preserve"> different.</w:t>
      </w:r>
    </w:p>
    <w:p w14:paraId="27ADA967" w14:textId="7BBC879A" w:rsidR="00CF20FB" w:rsidRDefault="00C26598" w:rsidP="007C1A16">
      <w:pPr>
        <w:pStyle w:val="Els-body-text"/>
        <w:jc w:val="center"/>
      </w:pPr>
      <w:r>
        <w:rPr>
          <w:noProof/>
        </w:rPr>
        <mc:AlternateContent>
          <mc:Choice Requires="wps">
            <w:drawing>
              <wp:anchor distT="0" distB="0" distL="114300" distR="114300" simplePos="0" relativeHeight="251667456" behindDoc="0" locked="0" layoutInCell="1" allowOverlap="1" wp14:anchorId="4FFB78D8" wp14:editId="24A6E989">
                <wp:simplePos x="0" y="0"/>
                <wp:positionH relativeFrom="column">
                  <wp:posOffset>2295525</wp:posOffset>
                </wp:positionH>
                <wp:positionV relativeFrom="paragraph">
                  <wp:posOffset>321330</wp:posOffset>
                </wp:positionV>
                <wp:extent cx="914400" cy="243191"/>
                <wp:effectExtent l="0" t="0" r="5080" b="0"/>
                <wp:wrapNone/>
                <wp:docPr id="14" name="Cuadro de texto 14"/>
                <wp:cNvGraphicFramePr/>
                <a:graphic xmlns:a="http://schemas.openxmlformats.org/drawingml/2006/main">
                  <a:graphicData uri="http://schemas.microsoft.com/office/word/2010/wordprocessingShape">
                    <wps:wsp>
                      <wps:cNvSpPr txBox="1"/>
                      <wps:spPr>
                        <a:xfrm>
                          <a:off x="0" y="0"/>
                          <a:ext cx="914400" cy="243191"/>
                        </a:xfrm>
                        <a:prstGeom prst="rect">
                          <a:avLst/>
                        </a:prstGeom>
                        <a:solidFill>
                          <a:schemeClr val="lt1"/>
                        </a:solidFill>
                        <a:ln w="6350">
                          <a:noFill/>
                        </a:ln>
                      </wps:spPr>
                      <wps:txbx>
                        <w:txbxContent>
                          <w:p w14:paraId="0794DAE0" w14:textId="77777777" w:rsidR="007C1A16" w:rsidRPr="00243272" w:rsidRDefault="007C1A16" w:rsidP="007C1A16">
                            <w:pPr>
                              <w:rPr>
                                <w:lang w:val="es-ES"/>
                              </w:rPr>
                            </w:pPr>
                            <w:r>
                              <w:rPr>
                                <w:lang w:val="es-E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FB78D8" id="_x0000_t202" coordsize="21600,21600" o:spt="202" path="m,l,21600r21600,l21600,xe">
                <v:stroke joinstyle="miter"/>
                <v:path gradientshapeok="t" o:connecttype="rect"/>
              </v:shapetype>
              <v:shape id="Cuadro de texto 14" o:spid="_x0000_s1026" type="#_x0000_t202" style="position:absolute;left:0;text-align:left;margin-left:180.75pt;margin-top:25.3pt;width:1in;height:19.1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" fillcolor="white [3201]" stroked="f" strokeweight=".5pt">
                <v:textbox>
                  <w:txbxContent>
                    <w:p w14:paraId="0794DAE0" w14:textId="77777777" w:rsidR="007C1A16" w:rsidRPr="00243272" w:rsidRDefault="007C1A16" w:rsidP="007C1A16">
                      <w:pPr>
                        <w:rPr>
                          <w:lang w:val="es-ES"/>
                        </w:rPr>
                      </w:pPr>
                      <w:r>
                        <w:rPr>
                          <w:lang w:val="es-ES"/>
                        </w:rPr>
                        <w:t>(b)</w:t>
                      </w:r>
                    </w:p>
                  </w:txbxContent>
                </v:textbox>
              </v:shape>
            </w:pict>
          </mc:Fallback>
        </mc:AlternateContent>
      </w:r>
      <w:r w:rsidR="007C1A16">
        <w:rPr>
          <w:noProof/>
        </w:rPr>
        <mc:AlternateContent>
          <mc:Choice Requires="wps">
            <w:drawing>
              <wp:anchor distT="0" distB="0" distL="114300" distR="114300" simplePos="0" relativeHeight="251665408" behindDoc="0" locked="0" layoutInCell="1" allowOverlap="1" wp14:anchorId="6E1249BB" wp14:editId="6E3287D5">
                <wp:simplePos x="0" y="0"/>
                <wp:positionH relativeFrom="column">
                  <wp:posOffset>560286</wp:posOffset>
                </wp:positionH>
                <wp:positionV relativeFrom="paragraph">
                  <wp:posOffset>157251</wp:posOffset>
                </wp:positionV>
                <wp:extent cx="914400" cy="248055"/>
                <wp:effectExtent l="0" t="0" r="0" b="6350"/>
                <wp:wrapNone/>
                <wp:docPr id="13" name="Cuadro de texto 13"/>
                <wp:cNvGraphicFramePr/>
                <a:graphic xmlns:a="http://schemas.openxmlformats.org/drawingml/2006/main">
                  <a:graphicData uri="http://schemas.microsoft.com/office/word/2010/wordprocessingShape">
                    <wps:wsp>
                      <wps:cNvSpPr txBox="1"/>
                      <wps:spPr>
                        <a:xfrm>
                          <a:off x="0" y="0"/>
                          <a:ext cx="914400" cy="248055"/>
                        </a:xfrm>
                        <a:prstGeom prst="rect">
                          <a:avLst/>
                        </a:prstGeom>
                        <a:solidFill>
                          <a:schemeClr val="lt1"/>
                        </a:solidFill>
                        <a:ln w="6350">
                          <a:noFill/>
                        </a:ln>
                      </wps:spPr>
                      <wps:txbx>
                        <w:txbxContent>
                          <w:p w14:paraId="27E4B7B2" w14:textId="77777777" w:rsidR="007C1A16" w:rsidRPr="00243272" w:rsidRDefault="007C1A16" w:rsidP="007C1A16">
                            <w:pPr>
                              <w:rPr>
                                <w:lang w:val="es-ES"/>
                              </w:rPr>
                            </w:pPr>
                            <w:r>
                              <w:rPr>
                                <w:lang w:val="es-ES"/>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249BB" id="Cuadro de texto 13" o:spid="_x0000_s1027" type="#_x0000_t202" style="position:absolute;left:0;text-align:left;margin-left:44.1pt;margin-top:12.4pt;width:1in;height:19.5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" fillcolor="white [3201]" stroked="f" strokeweight=".5pt">
                <v:textbox>
                  <w:txbxContent>
                    <w:p w14:paraId="27E4B7B2" w14:textId="77777777" w:rsidR="007C1A16" w:rsidRPr="00243272" w:rsidRDefault="007C1A16" w:rsidP="007C1A16">
                      <w:pPr>
                        <w:rPr>
                          <w:lang w:val="es-ES"/>
                        </w:rPr>
                      </w:pPr>
                      <w:r>
                        <w:rPr>
                          <w:lang w:val="es-ES"/>
                        </w:rPr>
                        <w:t>(a)</w:t>
                      </w:r>
                    </w:p>
                  </w:txbxContent>
                </v:textbox>
              </v:shape>
            </w:pict>
          </mc:Fallback>
        </mc:AlternateContent>
      </w:r>
      <w:r w:rsidR="00FB0A0F" w:rsidRPr="00FB0A0F">
        <w:rPr>
          <w:noProof/>
        </w:rPr>
        <w:drawing>
          <wp:inline distT="0" distB="0" distL="0" distR="0" wp14:anchorId="26AEC7AE" wp14:editId="1A2F15A9">
            <wp:extent cx="2032000" cy="1689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2000" cy="1689100"/>
                    </a:xfrm>
                    <a:prstGeom prst="rect">
                      <a:avLst/>
                    </a:prstGeom>
                  </pic:spPr>
                </pic:pic>
              </a:graphicData>
            </a:graphic>
          </wp:inline>
        </w:drawing>
      </w:r>
      <w:r w:rsidR="00FB0A0F" w:rsidRPr="00FB0A0F">
        <w:rPr>
          <w:noProof/>
        </w:rPr>
        <w:drawing>
          <wp:inline distT="0" distB="0" distL="0" distR="0" wp14:anchorId="1DFCF766" wp14:editId="0CABCCD0">
            <wp:extent cx="1917700" cy="142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7700" cy="1422400"/>
                    </a:xfrm>
                    <a:prstGeom prst="rect">
                      <a:avLst/>
                    </a:prstGeom>
                  </pic:spPr>
                </pic:pic>
              </a:graphicData>
            </a:graphic>
          </wp:inline>
        </w:drawing>
      </w:r>
    </w:p>
    <w:p w14:paraId="53900DE5" w14:textId="77777777" w:rsidR="007C1A16" w:rsidRPr="007C1A16" w:rsidRDefault="007C1A16" w:rsidP="007C1A16">
      <w:pPr>
        <w:pStyle w:val="Els-body-text"/>
      </w:pPr>
      <w:r w:rsidRPr="007C1A16">
        <w:lastRenderedPageBreak/>
        <w:t xml:space="preserve">Figure 1. (a) Generalized phytosterol molecules and (b) </w:t>
      </w:r>
      <w:r w:rsidRPr="007C1A16">
        <w:rPr>
          <w:lang w:val="en-GB"/>
        </w:rPr>
        <w:t>β-</w:t>
      </w:r>
      <w:r w:rsidRPr="007C1A16">
        <w:rPr>
          <w:bCs/>
          <w:lang w:val="en-GB"/>
        </w:rPr>
        <w:t xml:space="preserve">sitosterol glucoside molecule </w:t>
      </w:r>
    </w:p>
    <w:p w14:paraId="24994269" w14:textId="47206B7C" w:rsidR="00CF20FB" w:rsidRPr="0046449B" w:rsidRDefault="00CF20FB" w:rsidP="00CF20FB">
      <w:pPr>
        <w:pStyle w:val="Els-body-text"/>
      </w:pPr>
      <w:r w:rsidRPr="0046449B">
        <w:t xml:space="preserve">Table 1. </w:t>
      </w:r>
      <w:r w:rsidR="0073165B">
        <w:t>Calculated</w:t>
      </w:r>
      <w:r w:rsidRPr="0046449B">
        <w:t xml:space="preserve"> thermodynamic properties </w:t>
      </w:r>
      <w:r w:rsidR="0073165B">
        <w:t xml:space="preserve">using </w:t>
      </w:r>
      <w:proofErr w:type="spellStart"/>
      <w:r w:rsidR="00AD08F7">
        <w:t>ProPred</w:t>
      </w:r>
      <w:proofErr w:type="spellEnd"/>
    </w:p>
    <w:tbl>
      <w:tblPr>
        <w:tblW w:w="7380" w:type="dxa"/>
        <w:jc w:val="center"/>
        <w:tblCellMar>
          <w:left w:w="70" w:type="dxa"/>
          <w:right w:w="70" w:type="dxa"/>
        </w:tblCellMar>
        <w:tblLook w:val="04A0" w:firstRow="1" w:lastRow="0" w:firstColumn="1" w:lastColumn="0" w:noHBand="0" w:noVBand="1"/>
      </w:tblPr>
      <w:tblGrid>
        <w:gridCol w:w="1300"/>
        <w:gridCol w:w="1300"/>
        <w:gridCol w:w="1300"/>
        <w:gridCol w:w="1487"/>
        <w:gridCol w:w="1993"/>
      </w:tblGrid>
      <w:tr w:rsidR="00CF20FB" w:rsidRPr="0046449B" w14:paraId="73C88C7A" w14:textId="77777777" w:rsidTr="00C26598">
        <w:trPr>
          <w:trHeight w:hRule="exact" w:val="227"/>
          <w:jc w:val="center"/>
        </w:trPr>
        <w:tc>
          <w:tcPr>
            <w:tcW w:w="1300" w:type="dxa"/>
            <w:tcBorders>
              <w:top w:val="single" w:sz="4" w:space="0" w:color="auto"/>
              <w:left w:val="nil"/>
              <w:bottom w:val="single" w:sz="4" w:space="0" w:color="auto"/>
              <w:right w:val="nil"/>
            </w:tcBorders>
            <w:shd w:val="clear" w:color="auto" w:fill="auto"/>
            <w:noWrap/>
            <w:vAlign w:val="bottom"/>
            <w:hideMark/>
          </w:tcPr>
          <w:p w14:paraId="26956B6C" w14:textId="77777777" w:rsidR="00CF20FB" w:rsidRPr="0046449B" w:rsidRDefault="00CF20FB" w:rsidP="000D5193">
            <w:pPr>
              <w:pStyle w:val="Els-body-text"/>
              <w:rPr>
                <w:lang w:val="es-MX"/>
              </w:rPr>
            </w:pPr>
            <w:r w:rsidRPr="0046449B">
              <w:rPr>
                <w:lang w:val="es-MX"/>
              </w:rPr>
              <w:t>Parameter</w:t>
            </w:r>
          </w:p>
        </w:tc>
        <w:tc>
          <w:tcPr>
            <w:tcW w:w="1300" w:type="dxa"/>
            <w:tcBorders>
              <w:top w:val="single" w:sz="4" w:space="0" w:color="auto"/>
              <w:left w:val="nil"/>
              <w:bottom w:val="single" w:sz="4" w:space="0" w:color="auto"/>
              <w:right w:val="nil"/>
            </w:tcBorders>
            <w:shd w:val="clear" w:color="auto" w:fill="auto"/>
            <w:noWrap/>
            <w:vAlign w:val="bottom"/>
            <w:hideMark/>
          </w:tcPr>
          <w:p w14:paraId="4D46C754" w14:textId="77777777" w:rsidR="00CF20FB" w:rsidRPr="0046449B" w:rsidRDefault="00CF20FB" w:rsidP="000D5193">
            <w:pPr>
              <w:pStyle w:val="Els-body-text"/>
              <w:rPr>
                <w:lang w:val="es-MX"/>
              </w:rPr>
            </w:pPr>
            <w:r w:rsidRPr="0046449B">
              <w:rPr>
                <w:lang w:val="es-MX"/>
              </w:rPr>
              <w:t>Units</w:t>
            </w:r>
          </w:p>
        </w:tc>
        <w:tc>
          <w:tcPr>
            <w:tcW w:w="1300" w:type="dxa"/>
            <w:tcBorders>
              <w:top w:val="single" w:sz="4" w:space="0" w:color="auto"/>
              <w:left w:val="nil"/>
              <w:bottom w:val="single" w:sz="4" w:space="0" w:color="auto"/>
              <w:right w:val="nil"/>
            </w:tcBorders>
            <w:shd w:val="clear" w:color="auto" w:fill="auto"/>
            <w:noWrap/>
            <w:vAlign w:val="bottom"/>
            <w:hideMark/>
          </w:tcPr>
          <w:p w14:paraId="2F59CB17" w14:textId="77777777" w:rsidR="00CF20FB" w:rsidRPr="0046449B" w:rsidRDefault="00CF20FB" w:rsidP="000D5193">
            <w:pPr>
              <w:pStyle w:val="Els-body-text"/>
              <w:rPr>
                <w:lang w:val="es-MX"/>
              </w:rPr>
            </w:pPr>
            <w:r w:rsidRPr="0046449B">
              <w:rPr>
                <w:lang w:val="en-GB"/>
              </w:rPr>
              <w:t>β-Sitosterol</w:t>
            </w:r>
          </w:p>
        </w:tc>
        <w:tc>
          <w:tcPr>
            <w:tcW w:w="1487" w:type="dxa"/>
            <w:tcBorders>
              <w:top w:val="single" w:sz="4" w:space="0" w:color="auto"/>
              <w:left w:val="nil"/>
              <w:bottom w:val="single" w:sz="4" w:space="0" w:color="auto"/>
              <w:right w:val="nil"/>
            </w:tcBorders>
            <w:shd w:val="clear" w:color="auto" w:fill="auto"/>
            <w:noWrap/>
            <w:vAlign w:val="bottom"/>
            <w:hideMark/>
          </w:tcPr>
          <w:p w14:paraId="22D10893" w14:textId="77777777" w:rsidR="00CF20FB" w:rsidRPr="0046449B" w:rsidRDefault="00CF20FB" w:rsidP="000D5193">
            <w:pPr>
              <w:pStyle w:val="Els-body-text"/>
              <w:rPr>
                <w:lang w:val="es-MX"/>
              </w:rPr>
            </w:pPr>
            <w:r w:rsidRPr="0046449B">
              <w:rPr>
                <w:lang w:val="en-GB"/>
              </w:rPr>
              <w:t>Stigmasterol</w:t>
            </w:r>
          </w:p>
        </w:tc>
        <w:tc>
          <w:tcPr>
            <w:tcW w:w="1993" w:type="dxa"/>
            <w:tcBorders>
              <w:top w:val="single" w:sz="4" w:space="0" w:color="auto"/>
              <w:left w:val="nil"/>
              <w:bottom w:val="single" w:sz="4" w:space="0" w:color="auto"/>
              <w:right w:val="nil"/>
            </w:tcBorders>
            <w:shd w:val="clear" w:color="auto" w:fill="auto"/>
            <w:noWrap/>
            <w:vAlign w:val="bottom"/>
            <w:hideMark/>
          </w:tcPr>
          <w:p w14:paraId="41E7C6F5" w14:textId="33CD79C0" w:rsidR="00CF20FB" w:rsidRPr="0046449B" w:rsidRDefault="00CF20FB" w:rsidP="00C26598">
            <w:pPr>
              <w:pStyle w:val="Els-body-text"/>
              <w:rPr>
                <w:lang w:val="es-MX"/>
              </w:rPr>
            </w:pPr>
            <w:r w:rsidRPr="0046449B">
              <w:rPr>
                <w:lang w:val="en-GB"/>
              </w:rPr>
              <w:t>β-Sitosterol-Glucoside</w:t>
            </w:r>
          </w:p>
        </w:tc>
      </w:tr>
      <w:tr w:rsidR="00CF20FB" w:rsidRPr="0046449B" w14:paraId="6BBBD7A7" w14:textId="77777777" w:rsidTr="00C26598">
        <w:trPr>
          <w:trHeight w:hRule="exact" w:val="227"/>
          <w:jc w:val="center"/>
        </w:trPr>
        <w:tc>
          <w:tcPr>
            <w:tcW w:w="1300" w:type="dxa"/>
            <w:tcBorders>
              <w:top w:val="single" w:sz="4" w:space="0" w:color="auto"/>
              <w:left w:val="nil"/>
              <w:bottom w:val="nil"/>
              <w:right w:val="nil"/>
            </w:tcBorders>
            <w:shd w:val="clear" w:color="auto" w:fill="auto"/>
            <w:noWrap/>
            <w:vAlign w:val="bottom"/>
            <w:hideMark/>
          </w:tcPr>
          <w:p w14:paraId="6FC21E9A" w14:textId="77777777" w:rsidR="00CF20FB" w:rsidRPr="00C72A75" w:rsidRDefault="00CF20FB" w:rsidP="000D5193">
            <w:pPr>
              <w:pStyle w:val="Els-body-text"/>
              <w:rPr>
                <w:sz w:val="16"/>
                <w:szCs w:val="16"/>
                <w:lang w:val="es-MX"/>
              </w:rPr>
            </w:pPr>
            <w:r w:rsidRPr="00C72A75">
              <w:rPr>
                <w:sz w:val="16"/>
                <w:szCs w:val="16"/>
                <w:lang w:val="es-MX"/>
              </w:rPr>
              <w:t>MW</w:t>
            </w:r>
          </w:p>
        </w:tc>
        <w:tc>
          <w:tcPr>
            <w:tcW w:w="1300" w:type="dxa"/>
            <w:tcBorders>
              <w:top w:val="single" w:sz="4" w:space="0" w:color="auto"/>
              <w:left w:val="nil"/>
              <w:bottom w:val="nil"/>
              <w:right w:val="nil"/>
            </w:tcBorders>
            <w:shd w:val="clear" w:color="auto" w:fill="auto"/>
            <w:noWrap/>
            <w:vAlign w:val="bottom"/>
            <w:hideMark/>
          </w:tcPr>
          <w:p w14:paraId="051CE492" w14:textId="77777777" w:rsidR="00CF20FB" w:rsidRPr="00C72A75" w:rsidRDefault="00CF20FB" w:rsidP="000D5193">
            <w:pPr>
              <w:pStyle w:val="Els-body-text"/>
              <w:rPr>
                <w:sz w:val="16"/>
                <w:szCs w:val="16"/>
                <w:lang w:val="es-MX"/>
              </w:rPr>
            </w:pPr>
          </w:p>
        </w:tc>
        <w:tc>
          <w:tcPr>
            <w:tcW w:w="1300" w:type="dxa"/>
            <w:tcBorders>
              <w:top w:val="single" w:sz="4" w:space="0" w:color="auto"/>
              <w:left w:val="nil"/>
              <w:bottom w:val="nil"/>
              <w:right w:val="nil"/>
            </w:tcBorders>
            <w:shd w:val="clear" w:color="auto" w:fill="auto"/>
            <w:noWrap/>
            <w:vAlign w:val="bottom"/>
            <w:hideMark/>
          </w:tcPr>
          <w:p w14:paraId="40797ACC" w14:textId="77777777" w:rsidR="00CF20FB" w:rsidRPr="00C72A75" w:rsidRDefault="00CF20FB" w:rsidP="000D5193">
            <w:pPr>
              <w:pStyle w:val="Els-body-text"/>
              <w:rPr>
                <w:sz w:val="16"/>
                <w:szCs w:val="16"/>
                <w:lang w:val="es-MX"/>
              </w:rPr>
            </w:pPr>
            <w:r w:rsidRPr="00C72A75">
              <w:rPr>
                <w:sz w:val="16"/>
                <w:szCs w:val="16"/>
                <w:lang w:val="es-MX"/>
              </w:rPr>
              <w:t>414.715</w:t>
            </w:r>
          </w:p>
        </w:tc>
        <w:tc>
          <w:tcPr>
            <w:tcW w:w="1487" w:type="dxa"/>
            <w:tcBorders>
              <w:top w:val="single" w:sz="4" w:space="0" w:color="auto"/>
              <w:left w:val="nil"/>
              <w:bottom w:val="nil"/>
              <w:right w:val="nil"/>
            </w:tcBorders>
            <w:shd w:val="clear" w:color="auto" w:fill="auto"/>
            <w:noWrap/>
            <w:vAlign w:val="bottom"/>
            <w:hideMark/>
          </w:tcPr>
          <w:p w14:paraId="0F68C213" w14:textId="77777777" w:rsidR="00CF20FB" w:rsidRPr="00C72A75" w:rsidRDefault="00CF20FB" w:rsidP="000D5193">
            <w:pPr>
              <w:pStyle w:val="Els-body-text"/>
              <w:rPr>
                <w:sz w:val="16"/>
                <w:szCs w:val="16"/>
                <w:lang w:val="es-MX"/>
              </w:rPr>
            </w:pPr>
            <w:r w:rsidRPr="00C72A75">
              <w:rPr>
                <w:sz w:val="16"/>
                <w:szCs w:val="16"/>
                <w:lang w:val="es-MX"/>
              </w:rPr>
              <w:t>412.7</w:t>
            </w:r>
          </w:p>
        </w:tc>
        <w:tc>
          <w:tcPr>
            <w:tcW w:w="1993" w:type="dxa"/>
            <w:tcBorders>
              <w:top w:val="single" w:sz="4" w:space="0" w:color="auto"/>
              <w:left w:val="nil"/>
              <w:bottom w:val="nil"/>
              <w:right w:val="nil"/>
            </w:tcBorders>
            <w:shd w:val="clear" w:color="auto" w:fill="auto"/>
            <w:noWrap/>
            <w:vAlign w:val="bottom"/>
            <w:hideMark/>
          </w:tcPr>
          <w:p w14:paraId="40E9FDD6" w14:textId="77777777" w:rsidR="00CF20FB" w:rsidRPr="00C72A75" w:rsidRDefault="00CF20FB" w:rsidP="000D5193">
            <w:pPr>
              <w:pStyle w:val="Els-body-text"/>
              <w:rPr>
                <w:sz w:val="16"/>
                <w:szCs w:val="16"/>
                <w:lang w:val="es-MX"/>
              </w:rPr>
            </w:pPr>
            <w:r w:rsidRPr="00C72A75">
              <w:rPr>
                <w:sz w:val="16"/>
                <w:szCs w:val="16"/>
                <w:lang w:val="es-MX"/>
              </w:rPr>
              <w:t>576.858</w:t>
            </w:r>
          </w:p>
        </w:tc>
      </w:tr>
      <w:tr w:rsidR="00CF20FB" w:rsidRPr="0046449B" w14:paraId="38407880" w14:textId="77777777" w:rsidTr="00C26598">
        <w:trPr>
          <w:trHeight w:hRule="exact" w:val="227"/>
          <w:jc w:val="center"/>
        </w:trPr>
        <w:tc>
          <w:tcPr>
            <w:tcW w:w="1300" w:type="dxa"/>
            <w:tcBorders>
              <w:top w:val="nil"/>
              <w:left w:val="nil"/>
              <w:bottom w:val="nil"/>
              <w:right w:val="nil"/>
            </w:tcBorders>
            <w:shd w:val="clear" w:color="auto" w:fill="auto"/>
            <w:noWrap/>
            <w:vAlign w:val="bottom"/>
            <w:hideMark/>
          </w:tcPr>
          <w:p w14:paraId="204D0480" w14:textId="77777777" w:rsidR="00CF20FB" w:rsidRPr="00C72A75" w:rsidRDefault="00CF20FB" w:rsidP="000D5193">
            <w:pPr>
              <w:pStyle w:val="Els-body-text"/>
              <w:rPr>
                <w:sz w:val="16"/>
                <w:szCs w:val="16"/>
                <w:lang w:val="es-MX"/>
              </w:rPr>
            </w:pPr>
            <w:r w:rsidRPr="00C72A75">
              <w:rPr>
                <w:i/>
                <w:iCs/>
                <w:sz w:val="16"/>
                <w:szCs w:val="16"/>
                <w:lang w:val="es-MX"/>
              </w:rPr>
              <w:t>w</w:t>
            </w:r>
          </w:p>
        </w:tc>
        <w:tc>
          <w:tcPr>
            <w:tcW w:w="1300" w:type="dxa"/>
            <w:tcBorders>
              <w:top w:val="nil"/>
              <w:left w:val="nil"/>
              <w:bottom w:val="nil"/>
              <w:right w:val="nil"/>
            </w:tcBorders>
            <w:shd w:val="clear" w:color="auto" w:fill="auto"/>
            <w:noWrap/>
            <w:vAlign w:val="bottom"/>
            <w:hideMark/>
          </w:tcPr>
          <w:p w14:paraId="45B26C74" w14:textId="77777777" w:rsidR="00CF20FB" w:rsidRPr="00C72A75" w:rsidRDefault="00CF20FB" w:rsidP="000D5193">
            <w:pPr>
              <w:pStyle w:val="Els-body-text"/>
              <w:rPr>
                <w:sz w:val="16"/>
                <w:szCs w:val="16"/>
                <w:lang w:val="es-MX"/>
              </w:rPr>
            </w:pPr>
          </w:p>
        </w:tc>
        <w:tc>
          <w:tcPr>
            <w:tcW w:w="1300" w:type="dxa"/>
            <w:tcBorders>
              <w:top w:val="nil"/>
              <w:left w:val="nil"/>
              <w:bottom w:val="nil"/>
              <w:right w:val="nil"/>
            </w:tcBorders>
            <w:shd w:val="clear" w:color="auto" w:fill="auto"/>
            <w:noWrap/>
            <w:vAlign w:val="bottom"/>
            <w:hideMark/>
          </w:tcPr>
          <w:p w14:paraId="68F782B1" w14:textId="77777777" w:rsidR="00CF20FB" w:rsidRPr="00C72A75" w:rsidRDefault="00CF20FB" w:rsidP="000D5193">
            <w:pPr>
              <w:pStyle w:val="Els-body-text"/>
              <w:rPr>
                <w:sz w:val="16"/>
                <w:szCs w:val="16"/>
                <w:lang w:val="es-MX"/>
              </w:rPr>
            </w:pPr>
            <w:r w:rsidRPr="00C72A75">
              <w:rPr>
                <w:sz w:val="16"/>
                <w:szCs w:val="16"/>
                <w:lang w:val="es-MX"/>
              </w:rPr>
              <w:t>1.05429</w:t>
            </w:r>
          </w:p>
        </w:tc>
        <w:tc>
          <w:tcPr>
            <w:tcW w:w="1487" w:type="dxa"/>
            <w:tcBorders>
              <w:top w:val="nil"/>
              <w:left w:val="nil"/>
              <w:bottom w:val="nil"/>
              <w:right w:val="nil"/>
            </w:tcBorders>
            <w:shd w:val="clear" w:color="auto" w:fill="auto"/>
            <w:noWrap/>
            <w:vAlign w:val="bottom"/>
            <w:hideMark/>
          </w:tcPr>
          <w:p w14:paraId="7A5DB75C" w14:textId="77777777" w:rsidR="00CF20FB" w:rsidRPr="00C72A75" w:rsidRDefault="00CF20FB" w:rsidP="000D5193">
            <w:pPr>
              <w:pStyle w:val="Els-body-text"/>
              <w:rPr>
                <w:sz w:val="16"/>
                <w:szCs w:val="16"/>
                <w:lang w:val="es-MX"/>
              </w:rPr>
            </w:pPr>
            <w:r w:rsidRPr="00C72A75">
              <w:rPr>
                <w:sz w:val="16"/>
                <w:szCs w:val="16"/>
                <w:lang w:val="es-MX"/>
              </w:rPr>
              <w:t>1.0631</w:t>
            </w:r>
          </w:p>
        </w:tc>
        <w:tc>
          <w:tcPr>
            <w:tcW w:w="1993" w:type="dxa"/>
            <w:tcBorders>
              <w:top w:val="nil"/>
              <w:left w:val="nil"/>
              <w:bottom w:val="nil"/>
              <w:right w:val="nil"/>
            </w:tcBorders>
            <w:shd w:val="clear" w:color="auto" w:fill="auto"/>
            <w:noWrap/>
            <w:vAlign w:val="bottom"/>
            <w:hideMark/>
          </w:tcPr>
          <w:p w14:paraId="7850364F" w14:textId="77777777" w:rsidR="00CF20FB" w:rsidRPr="00C72A75" w:rsidRDefault="00CF20FB" w:rsidP="000D5193">
            <w:pPr>
              <w:pStyle w:val="Els-body-text"/>
              <w:rPr>
                <w:sz w:val="16"/>
                <w:szCs w:val="16"/>
                <w:lang w:val="es-MX"/>
              </w:rPr>
            </w:pPr>
            <w:r w:rsidRPr="00C72A75">
              <w:rPr>
                <w:sz w:val="16"/>
                <w:szCs w:val="16"/>
                <w:lang w:val="es-MX"/>
              </w:rPr>
              <w:t>0.0913968</w:t>
            </w:r>
          </w:p>
        </w:tc>
      </w:tr>
      <w:tr w:rsidR="00CF20FB" w:rsidRPr="0046449B" w14:paraId="23ADD704" w14:textId="77777777" w:rsidTr="00C26598">
        <w:trPr>
          <w:trHeight w:hRule="exact" w:val="227"/>
          <w:jc w:val="center"/>
        </w:trPr>
        <w:tc>
          <w:tcPr>
            <w:tcW w:w="1300" w:type="dxa"/>
            <w:tcBorders>
              <w:top w:val="nil"/>
              <w:left w:val="nil"/>
              <w:right w:val="nil"/>
            </w:tcBorders>
            <w:shd w:val="clear" w:color="auto" w:fill="auto"/>
            <w:noWrap/>
            <w:vAlign w:val="bottom"/>
            <w:hideMark/>
          </w:tcPr>
          <w:p w14:paraId="1C5B8D76" w14:textId="77777777" w:rsidR="00CF20FB" w:rsidRPr="00C72A75" w:rsidRDefault="00CF20FB" w:rsidP="000D5193">
            <w:pPr>
              <w:pStyle w:val="Els-body-text"/>
              <w:rPr>
                <w:sz w:val="16"/>
                <w:szCs w:val="16"/>
                <w:lang w:val="es-MX"/>
              </w:rPr>
            </w:pPr>
            <w:r w:rsidRPr="00C72A75">
              <w:rPr>
                <w:sz w:val="16"/>
                <w:szCs w:val="16"/>
                <w:lang w:val="es-MX"/>
              </w:rPr>
              <w:t>Tb</w:t>
            </w:r>
          </w:p>
        </w:tc>
        <w:tc>
          <w:tcPr>
            <w:tcW w:w="1300" w:type="dxa"/>
            <w:tcBorders>
              <w:top w:val="nil"/>
              <w:left w:val="nil"/>
              <w:right w:val="nil"/>
            </w:tcBorders>
            <w:shd w:val="clear" w:color="auto" w:fill="auto"/>
            <w:noWrap/>
            <w:vAlign w:val="bottom"/>
            <w:hideMark/>
          </w:tcPr>
          <w:p w14:paraId="7F4E9BDD" w14:textId="2369B5EA" w:rsidR="00CF20FB" w:rsidRPr="00C72A75" w:rsidRDefault="00C72A75" w:rsidP="000D5193">
            <w:pPr>
              <w:pStyle w:val="Els-body-text"/>
              <w:rPr>
                <w:sz w:val="16"/>
                <w:szCs w:val="16"/>
                <w:lang w:val="es-MX"/>
              </w:rPr>
            </w:pPr>
            <w:r>
              <w:rPr>
                <w:sz w:val="16"/>
                <w:szCs w:val="16"/>
                <w:lang w:val="es-MX"/>
              </w:rPr>
              <w:t>K</w:t>
            </w:r>
          </w:p>
        </w:tc>
        <w:tc>
          <w:tcPr>
            <w:tcW w:w="1300" w:type="dxa"/>
            <w:tcBorders>
              <w:top w:val="nil"/>
              <w:left w:val="nil"/>
              <w:right w:val="nil"/>
            </w:tcBorders>
            <w:shd w:val="clear" w:color="auto" w:fill="auto"/>
            <w:noWrap/>
            <w:vAlign w:val="bottom"/>
            <w:hideMark/>
          </w:tcPr>
          <w:p w14:paraId="05BE6FBD" w14:textId="69980BAC" w:rsidR="00CF20FB" w:rsidRPr="00C72A75" w:rsidRDefault="00C72A75" w:rsidP="000D5193">
            <w:pPr>
              <w:pStyle w:val="Els-body-text"/>
              <w:rPr>
                <w:sz w:val="16"/>
                <w:szCs w:val="16"/>
                <w:lang w:val="es-MX"/>
              </w:rPr>
            </w:pPr>
            <w:r>
              <w:rPr>
                <w:sz w:val="16"/>
                <w:szCs w:val="16"/>
                <w:lang w:val="es-MX"/>
              </w:rPr>
              <w:t>778.05</w:t>
            </w:r>
          </w:p>
        </w:tc>
        <w:tc>
          <w:tcPr>
            <w:tcW w:w="1487" w:type="dxa"/>
            <w:tcBorders>
              <w:top w:val="nil"/>
              <w:left w:val="nil"/>
              <w:right w:val="nil"/>
            </w:tcBorders>
            <w:shd w:val="clear" w:color="auto" w:fill="auto"/>
            <w:noWrap/>
            <w:vAlign w:val="bottom"/>
            <w:hideMark/>
          </w:tcPr>
          <w:p w14:paraId="75D16246" w14:textId="0B6476D5" w:rsidR="00CF20FB" w:rsidRPr="00C72A75" w:rsidRDefault="00085D31" w:rsidP="000D5193">
            <w:pPr>
              <w:pStyle w:val="Els-body-text"/>
              <w:rPr>
                <w:sz w:val="16"/>
                <w:szCs w:val="16"/>
                <w:lang w:val="es-MX"/>
              </w:rPr>
            </w:pPr>
            <w:r>
              <w:rPr>
                <w:sz w:val="16"/>
                <w:szCs w:val="16"/>
                <w:lang w:val="es-MX"/>
              </w:rPr>
              <w:t>778.05</w:t>
            </w:r>
          </w:p>
        </w:tc>
        <w:tc>
          <w:tcPr>
            <w:tcW w:w="1993" w:type="dxa"/>
            <w:tcBorders>
              <w:top w:val="nil"/>
              <w:left w:val="nil"/>
              <w:right w:val="nil"/>
            </w:tcBorders>
            <w:shd w:val="clear" w:color="auto" w:fill="auto"/>
            <w:noWrap/>
            <w:vAlign w:val="bottom"/>
            <w:hideMark/>
          </w:tcPr>
          <w:p w14:paraId="7CB4159B" w14:textId="3D06BAD8" w:rsidR="00CF20FB" w:rsidRPr="00C72A75" w:rsidRDefault="00085D31" w:rsidP="000D5193">
            <w:pPr>
              <w:pStyle w:val="Els-body-text"/>
              <w:rPr>
                <w:sz w:val="16"/>
                <w:szCs w:val="16"/>
                <w:lang w:val="es-MX"/>
              </w:rPr>
            </w:pPr>
            <w:r>
              <w:rPr>
                <w:sz w:val="16"/>
                <w:szCs w:val="16"/>
                <w:lang w:val="es-MX"/>
              </w:rPr>
              <w:t>1456.81</w:t>
            </w:r>
          </w:p>
        </w:tc>
      </w:tr>
      <w:tr w:rsidR="00CF20FB" w:rsidRPr="0046449B" w14:paraId="48C021AD" w14:textId="77777777" w:rsidTr="00C26598">
        <w:trPr>
          <w:trHeight w:hRule="exact" w:val="227"/>
          <w:jc w:val="center"/>
        </w:trPr>
        <w:tc>
          <w:tcPr>
            <w:tcW w:w="1300" w:type="dxa"/>
            <w:tcBorders>
              <w:top w:val="nil"/>
              <w:left w:val="nil"/>
              <w:bottom w:val="nil"/>
              <w:right w:val="nil"/>
            </w:tcBorders>
            <w:shd w:val="clear" w:color="auto" w:fill="auto"/>
            <w:noWrap/>
            <w:vAlign w:val="bottom"/>
            <w:hideMark/>
          </w:tcPr>
          <w:p w14:paraId="5F1E8A18" w14:textId="77777777" w:rsidR="00CF20FB" w:rsidRPr="00C72A75" w:rsidRDefault="00CF20FB" w:rsidP="000D5193">
            <w:pPr>
              <w:pStyle w:val="Els-body-text"/>
              <w:rPr>
                <w:sz w:val="16"/>
                <w:szCs w:val="16"/>
                <w:lang w:val="es-MX"/>
              </w:rPr>
            </w:pPr>
            <w:r w:rsidRPr="00C72A75">
              <w:rPr>
                <w:sz w:val="16"/>
                <w:szCs w:val="16"/>
                <w:lang w:val="es-MX"/>
              </w:rPr>
              <w:t>Pc</w:t>
            </w:r>
          </w:p>
        </w:tc>
        <w:tc>
          <w:tcPr>
            <w:tcW w:w="1300" w:type="dxa"/>
            <w:tcBorders>
              <w:top w:val="nil"/>
              <w:left w:val="nil"/>
              <w:bottom w:val="nil"/>
              <w:right w:val="nil"/>
            </w:tcBorders>
            <w:shd w:val="clear" w:color="auto" w:fill="auto"/>
            <w:noWrap/>
            <w:vAlign w:val="bottom"/>
            <w:hideMark/>
          </w:tcPr>
          <w:p w14:paraId="31A4AC29" w14:textId="62AF8E7E" w:rsidR="00CF20FB" w:rsidRPr="00C72A75" w:rsidRDefault="00085D31" w:rsidP="000D5193">
            <w:pPr>
              <w:pStyle w:val="Els-body-text"/>
              <w:rPr>
                <w:sz w:val="16"/>
                <w:szCs w:val="16"/>
                <w:lang w:val="es-MX"/>
              </w:rPr>
            </w:pPr>
            <w:r>
              <w:rPr>
                <w:sz w:val="16"/>
                <w:szCs w:val="16"/>
                <w:lang w:val="es-MX"/>
              </w:rPr>
              <w:t>atm</w:t>
            </w:r>
          </w:p>
        </w:tc>
        <w:tc>
          <w:tcPr>
            <w:tcW w:w="1300" w:type="dxa"/>
            <w:tcBorders>
              <w:top w:val="nil"/>
              <w:left w:val="nil"/>
              <w:bottom w:val="nil"/>
              <w:right w:val="nil"/>
            </w:tcBorders>
            <w:shd w:val="clear" w:color="auto" w:fill="auto"/>
            <w:noWrap/>
            <w:vAlign w:val="bottom"/>
            <w:hideMark/>
          </w:tcPr>
          <w:p w14:paraId="156D7AE3" w14:textId="5951AD80" w:rsidR="00CF20FB" w:rsidRPr="00C72A75" w:rsidRDefault="00085D31" w:rsidP="000D5193">
            <w:pPr>
              <w:pStyle w:val="Els-body-text"/>
              <w:rPr>
                <w:sz w:val="16"/>
                <w:szCs w:val="16"/>
                <w:lang w:val="es-MX"/>
              </w:rPr>
            </w:pPr>
            <w:r>
              <w:rPr>
                <w:sz w:val="16"/>
                <w:szCs w:val="16"/>
                <w:lang w:val="es-MX"/>
              </w:rPr>
              <w:t>11.054</w:t>
            </w:r>
          </w:p>
        </w:tc>
        <w:tc>
          <w:tcPr>
            <w:tcW w:w="1487" w:type="dxa"/>
            <w:tcBorders>
              <w:top w:val="nil"/>
              <w:left w:val="nil"/>
              <w:bottom w:val="nil"/>
              <w:right w:val="nil"/>
            </w:tcBorders>
            <w:shd w:val="clear" w:color="auto" w:fill="auto"/>
            <w:noWrap/>
            <w:vAlign w:val="bottom"/>
            <w:hideMark/>
          </w:tcPr>
          <w:p w14:paraId="24100FB6" w14:textId="34F3FA40" w:rsidR="00CF20FB" w:rsidRPr="00C72A75" w:rsidRDefault="00085D31" w:rsidP="000D5193">
            <w:pPr>
              <w:pStyle w:val="Els-body-text"/>
              <w:rPr>
                <w:sz w:val="16"/>
                <w:szCs w:val="16"/>
                <w:lang w:val="es-MX"/>
              </w:rPr>
            </w:pPr>
            <w:r>
              <w:rPr>
                <w:sz w:val="16"/>
                <w:szCs w:val="16"/>
                <w:lang w:val="es-MX"/>
              </w:rPr>
              <w:t>11.23</w:t>
            </w:r>
          </w:p>
        </w:tc>
        <w:tc>
          <w:tcPr>
            <w:tcW w:w="1993" w:type="dxa"/>
            <w:tcBorders>
              <w:top w:val="nil"/>
              <w:left w:val="nil"/>
              <w:bottom w:val="nil"/>
              <w:right w:val="nil"/>
            </w:tcBorders>
            <w:shd w:val="clear" w:color="auto" w:fill="auto"/>
            <w:noWrap/>
            <w:vAlign w:val="bottom"/>
            <w:hideMark/>
          </w:tcPr>
          <w:p w14:paraId="17378A44" w14:textId="45F65197" w:rsidR="00CF20FB" w:rsidRPr="00C72A75" w:rsidRDefault="00085D31" w:rsidP="000D5193">
            <w:pPr>
              <w:pStyle w:val="Els-body-text"/>
              <w:rPr>
                <w:sz w:val="16"/>
                <w:szCs w:val="16"/>
                <w:lang w:val="es-MX"/>
              </w:rPr>
            </w:pPr>
            <w:r>
              <w:rPr>
                <w:sz w:val="16"/>
                <w:szCs w:val="16"/>
                <w:lang w:val="es-MX"/>
              </w:rPr>
              <w:t>8.14</w:t>
            </w:r>
          </w:p>
        </w:tc>
      </w:tr>
      <w:tr w:rsidR="00CF20FB" w:rsidRPr="0046449B" w14:paraId="1C3E7B80" w14:textId="77777777" w:rsidTr="00C26598">
        <w:trPr>
          <w:trHeight w:hRule="exact" w:val="227"/>
          <w:jc w:val="center"/>
        </w:trPr>
        <w:tc>
          <w:tcPr>
            <w:tcW w:w="1300" w:type="dxa"/>
            <w:tcBorders>
              <w:top w:val="nil"/>
              <w:left w:val="nil"/>
              <w:bottom w:val="single" w:sz="4" w:space="0" w:color="auto"/>
              <w:right w:val="nil"/>
            </w:tcBorders>
            <w:shd w:val="clear" w:color="auto" w:fill="auto"/>
            <w:noWrap/>
            <w:vAlign w:val="bottom"/>
            <w:hideMark/>
          </w:tcPr>
          <w:p w14:paraId="0DD8D4EC" w14:textId="77777777" w:rsidR="00CF20FB" w:rsidRPr="00C72A75" w:rsidRDefault="00CF20FB" w:rsidP="000D5193">
            <w:pPr>
              <w:pStyle w:val="Els-body-text"/>
              <w:rPr>
                <w:sz w:val="16"/>
                <w:szCs w:val="16"/>
                <w:lang w:val="es-MX"/>
              </w:rPr>
            </w:pPr>
            <w:r w:rsidRPr="00C72A75">
              <w:rPr>
                <w:sz w:val="16"/>
                <w:szCs w:val="16"/>
                <w:lang w:val="es-MX"/>
              </w:rPr>
              <w:t>Tc</w:t>
            </w:r>
          </w:p>
        </w:tc>
        <w:tc>
          <w:tcPr>
            <w:tcW w:w="1300" w:type="dxa"/>
            <w:tcBorders>
              <w:top w:val="nil"/>
              <w:left w:val="nil"/>
              <w:bottom w:val="single" w:sz="4" w:space="0" w:color="auto"/>
              <w:right w:val="nil"/>
            </w:tcBorders>
            <w:shd w:val="clear" w:color="auto" w:fill="auto"/>
            <w:noWrap/>
            <w:vAlign w:val="bottom"/>
            <w:hideMark/>
          </w:tcPr>
          <w:p w14:paraId="526D2ADD" w14:textId="59673F3F" w:rsidR="00CF20FB" w:rsidRPr="00C72A75" w:rsidRDefault="00085D31" w:rsidP="000D5193">
            <w:pPr>
              <w:pStyle w:val="Els-body-text"/>
              <w:rPr>
                <w:sz w:val="16"/>
                <w:szCs w:val="16"/>
                <w:lang w:val="es-MX"/>
              </w:rPr>
            </w:pPr>
            <w:r>
              <w:rPr>
                <w:sz w:val="16"/>
                <w:szCs w:val="16"/>
                <w:lang w:val="es-MX"/>
              </w:rPr>
              <w:t>K</w:t>
            </w:r>
          </w:p>
        </w:tc>
        <w:tc>
          <w:tcPr>
            <w:tcW w:w="1300" w:type="dxa"/>
            <w:tcBorders>
              <w:top w:val="nil"/>
              <w:left w:val="nil"/>
              <w:bottom w:val="single" w:sz="4" w:space="0" w:color="auto"/>
              <w:right w:val="nil"/>
            </w:tcBorders>
            <w:shd w:val="clear" w:color="auto" w:fill="auto"/>
            <w:noWrap/>
            <w:vAlign w:val="bottom"/>
            <w:hideMark/>
          </w:tcPr>
          <w:p w14:paraId="411244EA" w14:textId="2FC75738" w:rsidR="00CF20FB" w:rsidRPr="00C72A75" w:rsidRDefault="00085D31" w:rsidP="000D5193">
            <w:pPr>
              <w:pStyle w:val="Els-body-text"/>
              <w:rPr>
                <w:sz w:val="16"/>
                <w:szCs w:val="16"/>
                <w:lang w:val="es-MX"/>
              </w:rPr>
            </w:pPr>
            <w:r>
              <w:rPr>
                <w:sz w:val="16"/>
                <w:szCs w:val="16"/>
                <w:lang w:val="es-MX"/>
              </w:rPr>
              <w:t>953.05</w:t>
            </w:r>
          </w:p>
        </w:tc>
        <w:tc>
          <w:tcPr>
            <w:tcW w:w="1487" w:type="dxa"/>
            <w:tcBorders>
              <w:top w:val="nil"/>
              <w:left w:val="nil"/>
              <w:bottom w:val="single" w:sz="4" w:space="0" w:color="auto"/>
              <w:right w:val="nil"/>
            </w:tcBorders>
            <w:shd w:val="clear" w:color="auto" w:fill="auto"/>
            <w:noWrap/>
            <w:vAlign w:val="bottom"/>
            <w:hideMark/>
          </w:tcPr>
          <w:p w14:paraId="74EA9CAC" w14:textId="3A82D116" w:rsidR="00CF20FB" w:rsidRPr="00C72A75" w:rsidRDefault="00085D31" w:rsidP="000D5193">
            <w:pPr>
              <w:pStyle w:val="Els-body-text"/>
              <w:rPr>
                <w:sz w:val="16"/>
                <w:szCs w:val="16"/>
                <w:lang w:val="es-MX"/>
              </w:rPr>
            </w:pPr>
            <w:r>
              <w:rPr>
                <w:sz w:val="16"/>
                <w:szCs w:val="16"/>
                <w:lang w:val="es-MX"/>
              </w:rPr>
              <w:t>953.65</w:t>
            </w:r>
          </w:p>
        </w:tc>
        <w:tc>
          <w:tcPr>
            <w:tcW w:w="1993" w:type="dxa"/>
            <w:tcBorders>
              <w:top w:val="nil"/>
              <w:left w:val="nil"/>
              <w:bottom w:val="single" w:sz="4" w:space="0" w:color="auto"/>
              <w:right w:val="nil"/>
            </w:tcBorders>
            <w:shd w:val="clear" w:color="auto" w:fill="auto"/>
            <w:noWrap/>
            <w:vAlign w:val="bottom"/>
            <w:hideMark/>
          </w:tcPr>
          <w:p w14:paraId="67896041" w14:textId="28970FD2" w:rsidR="00CF20FB" w:rsidRPr="00C72A75" w:rsidRDefault="00085D31" w:rsidP="000D5193">
            <w:pPr>
              <w:pStyle w:val="Els-body-text"/>
              <w:rPr>
                <w:sz w:val="16"/>
                <w:szCs w:val="16"/>
                <w:lang w:val="es-MX"/>
              </w:rPr>
            </w:pPr>
            <w:r>
              <w:rPr>
                <w:sz w:val="16"/>
                <w:szCs w:val="16"/>
                <w:lang w:val="es-MX"/>
              </w:rPr>
              <w:t>1977.11</w:t>
            </w:r>
          </w:p>
        </w:tc>
      </w:tr>
    </w:tbl>
    <w:p w14:paraId="68ADB87E" w14:textId="692342CC" w:rsidR="00E91B1C" w:rsidRPr="00E91B1C" w:rsidRDefault="00E91B1C" w:rsidP="00E91B1C">
      <w:pPr>
        <w:pStyle w:val="Els-2ndorder-head"/>
      </w:pPr>
      <w:r>
        <w:t>The</w:t>
      </w:r>
      <w:r>
        <w:t xml:space="preserve"> intensified-integrated </w:t>
      </w:r>
      <w:proofErr w:type="spellStart"/>
      <w:r>
        <w:t>ScE</w:t>
      </w:r>
      <w:proofErr w:type="spellEnd"/>
      <w:r>
        <w:t>-</w:t>
      </w:r>
      <w:proofErr w:type="spellStart"/>
      <w:r>
        <w:t>VcD</w:t>
      </w:r>
      <w:proofErr w:type="spellEnd"/>
      <w:r>
        <w:t>-RD process</w:t>
      </w:r>
    </w:p>
    <w:p w14:paraId="7DD2F4F4" w14:textId="695295D9" w:rsidR="0058118B" w:rsidRDefault="0058118B" w:rsidP="001269A6">
      <w:pPr>
        <w:pStyle w:val="Els-body-text"/>
      </w:pPr>
      <w:r>
        <w:t xml:space="preserve">Figure 2 shows the optimal </w:t>
      </w:r>
      <w:proofErr w:type="spellStart"/>
      <w:r>
        <w:t>ScE-Vc</w:t>
      </w:r>
      <w:proofErr w:type="spellEnd"/>
      <w:r>
        <w:t xml:space="preserve"> flowsheet section </w:t>
      </w:r>
      <w:r w:rsidR="007B380C">
        <w:t xml:space="preserve">obtained </w:t>
      </w:r>
      <w:r>
        <w:t xml:space="preserve">after intensive simulation to produce pure triglycerides at the bottom of the super critical extraction column and the separation of the </w:t>
      </w:r>
      <w:proofErr w:type="spellStart"/>
      <w:r>
        <w:t>phyto</w:t>
      </w:r>
      <w:proofErr w:type="spellEnd"/>
      <w:r>
        <w:t>-sterols from the FFA at the vacuum distillation column.</w:t>
      </w:r>
      <w:r w:rsidR="007B380C">
        <w:t xml:space="preserve"> I</w:t>
      </w:r>
      <w:r w:rsidR="001269A6" w:rsidRPr="001269A6">
        <w:t xml:space="preserve">t was found that 30 equilibrium stages for the super critical extraction column and </w:t>
      </w:r>
      <w:r w:rsidR="007B380C">
        <w:t>1</w:t>
      </w:r>
      <w:r w:rsidR="001269A6" w:rsidRPr="001269A6">
        <w:t xml:space="preserve">0 stages for the vacuum distillation at P= 0.05 atm were required. </w:t>
      </w:r>
      <w:r>
        <w:t xml:space="preserve">To obtain the optimal </w:t>
      </w:r>
      <w:proofErr w:type="spellStart"/>
      <w:r>
        <w:t>ScE-Vc</w:t>
      </w:r>
      <w:proofErr w:type="spellEnd"/>
      <w:r>
        <w:t xml:space="preserve"> flowsheet section it was necessary to vary, first, the operating pressure of the </w:t>
      </w:r>
      <w:proofErr w:type="spellStart"/>
      <w:r>
        <w:t>ScE</w:t>
      </w:r>
      <w:proofErr w:type="spellEnd"/>
      <w:r>
        <w:t xml:space="preserve"> column from 5 to 40 atm and</w:t>
      </w:r>
      <w:r w:rsidR="00F66C0B">
        <w:t>,</w:t>
      </w:r>
      <w:r>
        <w:t xml:space="preserve"> monitoring the amount of triglyceride at the top of the column and secondly, the amount of CO</w:t>
      </w:r>
      <w:r w:rsidRPr="00700DA5">
        <w:rPr>
          <w:vertAlign w:val="subscript"/>
        </w:rPr>
        <w:t>2</w:t>
      </w:r>
      <w:r>
        <w:t xml:space="preserve">/methanol ratio (from 0 to 10) fed to the SCE column was adjusted, observing the purity of the triglycerides at the bottom of the column. Also, for the </w:t>
      </w:r>
      <w:proofErr w:type="spellStart"/>
      <w:r>
        <w:t>Vc</w:t>
      </w:r>
      <w:proofErr w:type="spellEnd"/>
      <w:r>
        <w:t xml:space="preserve"> distillation column the operating pressure was modified (from 1 to 0.02 atm) and the purity of the FFA at the top of the column was checked.</w:t>
      </w:r>
      <w:r w:rsidR="007B380C">
        <w:t xml:space="preserve"> </w:t>
      </w:r>
      <w:proofErr w:type="gramStart"/>
      <w:r w:rsidR="00A22B2C">
        <w:t>It should be pointed out that PURGE1</w:t>
      </w:r>
      <w:proofErr w:type="gramEnd"/>
      <w:r w:rsidR="00A22B2C">
        <w:t xml:space="preserve">, PURGE 2 and SEP </w:t>
      </w:r>
      <w:proofErr w:type="spellStart"/>
      <w:r w:rsidR="00A22B2C">
        <w:t>equipments</w:t>
      </w:r>
      <w:proofErr w:type="spellEnd"/>
      <w:r w:rsidR="00A22B2C">
        <w:t xml:space="preserve"> </w:t>
      </w:r>
      <w:r w:rsidR="007B380C">
        <w:t xml:space="preserve">can be </w:t>
      </w:r>
      <w:r w:rsidR="00A22B2C">
        <w:t>considered as specific membranes to separate the residual CO</w:t>
      </w:r>
      <w:r w:rsidR="00A22B2C" w:rsidRPr="00A22B2C">
        <w:rPr>
          <w:vertAlign w:val="subscript"/>
        </w:rPr>
        <w:t>2</w:t>
      </w:r>
      <w:r w:rsidR="00A22B2C">
        <w:t xml:space="preserve"> streams.</w:t>
      </w:r>
    </w:p>
    <w:p w14:paraId="4AD1247F" w14:textId="77777777" w:rsidR="001F77B3" w:rsidRDefault="001F77B3" w:rsidP="001269A6">
      <w:pPr>
        <w:pStyle w:val="Els-body-text"/>
      </w:pPr>
    </w:p>
    <w:p w14:paraId="797E8B86" w14:textId="70F3D64C" w:rsidR="00A21A42" w:rsidRDefault="00A21A42" w:rsidP="00A21A42">
      <w:pPr>
        <w:pStyle w:val="Els-body-text"/>
        <w:jc w:val="left"/>
      </w:pPr>
      <w:r>
        <w:rPr>
          <w:noProof/>
        </w:rPr>
        <w:drawing>
          <wp:inline distT="0" distB="0" distL="0" distR="0" wp14:anchorId="37FBA40C" wp14:editId="1218E63C">
            <wp:extent cx="4554241" cy="204767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5204" cy="2048106"/>
                    </a:xfrm>
                    <a:prstGeom prst="rect">
                      <a:avLst/>
                    </a:prstGeom>
                  </pic:spPr>
                </pic:pic>
              </a:graphicData>
            </a:graphic>
          </wp:inline>
        </w:drawing>
      </w:r>
      <w:r w:rsidRPr="00A21A42">
        <w:t xml:space="preserve"> </w:t>
      </w:r>
      <w:r>
        <w:t xml:space="preserve">Figure 2. Optimal </w:t>
      </w:r>
      <w:proofErr w:type="spellStart"/>
      <w:r>
        <w:t>ScE-Vc</w:t>
      </w:r>
      <w:proofErr w:type="spellEnd"/>
      <w:r>
        <w:t xml:space="preserve"> </w:t>
      </w:r>
      <w:r w:rsidR="003A2733">
        <w:t xml:space="preserve">flowsheet </w:t>
      </w:r>
      <w:r>
        <w:t xml:space="preserve">section obtained after intensive simulation. </w:t>
      </w:r>
      <w:r>
        <w:rPr>
          <w:lang w:val="en-GB"/>
        </w:rPr>
        <w:t xml:space="preserve">Stream </w:t>
      </w:r>
      <w:r w:rsidRPr="003B5855">
        <w:rPr>
          <w:color w:val="C0504D" w:themeColor="accent2"/>
          <w:lang w:val="en-GB"/>
        </w:rPr>
        <w:t xml:space="preserve">PUR-TRIG </w:t>
      </w:r>
      <w:r>
        <w:rPr>
          <w:lang w:val="en-GB"/>
        </w:rPr>
        <w:t>is cooled to 70 C and sent to the second section.</w:t>
      </w:r>
    </w:p>
    <w:p w14:paraId="0D948B61" w14:textId="77777777" w:rsidR="00B55B85" w:rsidRDefault="00B55B85" w:rsidP="0058118B">
      <w:pPr>
        <w:pStyle w:val="Els-body-text"/>
      </w:pPr>
    </w:p>
    <w:p w14:paraId="21D56F34" w14:textId="4283F98B" w:rsidR="0058118B" w:rsidRDefault="00A21A42" w:rsidP="0058118B">
      <w:pPr>
        <w:pStyle w:val="Els-body-text"/>
      </w:pPr>
      <w:r>
        <w:t xml:space="preserve">Figure 3 shows the optimal </w:t>
      </w:r>
      <w:r w:rsidR="00CC369E">
        <w:t>RD</w:t>
      </w:r>
      <w:r>
        <w:t xml:space="preserve"> section after intensive simulation to produce </w:t>
      </w:r>
      <w:r w:rsidR="00CC369E">
        <w:t xml:space="preserve">ultra-clean biodiesel and glycerol. </w:t>
      </w:r>
      <w:proofErr w:type="gramStart"/>
      <w:r w:rsidR="007D2827">
        <w:t>In order to</w:t>
      </w:r>
      <w:proofErr w:type="gramEnd"/>
      <w:r w:rsidR="007D2827">
        <w:t xml:space="preserve"> obtain </w:t>
      </w:r>
      <w:r w:rsidR="00014574">
        <w:t>the optimal RD flowsheet section</w:t>
      </w:r>
      <w:r w:rsidR="00F66C0B">
        <w:t>,</w:t>
      </w:r>
      <w:r w:rsidR="00014574">
        <w:t xml:space="preserve"> it was necessary to vary the number and location of the reactive </w:t>
      </w:r>
      <w:r w:rsidR="00F15D01">
        <w:t>stages</w:t>
      </w:r>
      <w:r w:rsidR="00014574">
        <w:t xml:space="preserve"> monitoring the triglyceride conversion</w:t>
      </w:r>
      <w:r w:rsidR="007E4A0E">
        <w:t xml:space="preserve"> and the biodiesel purity</w:t>
      </w:r>
      <w:r w:rsidR="00014574">
        <w:t>.</w:t>
      </w:r>
      <w:r w:rsidR="007E4A0E">
        <w:t xml:space="preserve"> For the CD-GLYCE conventional column the number of stages was adjusted observing the purity of glycerol pro</w:t>
      </w:r>
      <w:r w:rsidR="00F15D01">
        <w:t>d</w:t>
      </w:r>
      <w:r w:rsidR="007E4A0E">
        <w:t>uced.</w:t>
      </w:r>
      <w:r w:rsidR="0058118B" w:rsidRPr="001269A6">
        <w:t xml:space="preserve"> </w:t>
      </w:r>
      <w:r w:rsidR="007B380C">
        <w:t xml:space="preserve">It should be mentioned that </w:t>
      </w:r>
      <w:r w:rsidR="0058118B" w:rsidRPr="001269A6">
        <w:t xml:space="preserve">20 equilibrium stages for the </w:t>
      </w:r>
      <w:r w:rsidR="007B380C">
        <w:t>RD</w:t>
      </w:r>
      <w:r w:rsidR="0058118B" w:rsidRPr="001269A6">
        <w:t xml:space="preserve"> column at P= 1 atm (reactive stages from 4 to 18) were </w:t>
      </w:r>
      <w:r w:rsidR="007B380C">
        <w:t>needed</w:t>
      </w:r>
      <w:r w:rsidR="0058118B" w:rsidRPr="001269A6">
        <w:t xml:space="preserve"> to achieve a </w:t>
      </w:r>
      <w:r w:rsidR="007B380C">
        <w:t>full</w:t>
      </w:r>
      <w:r w:rsidR="0058118B" w:rsidRPr="001269A6">
        <w:t xml:space="preserve"> conversion of the triglyceride mixture to biodiesel. </w:t>
      </w:r>
    </w:p>
    <w:p w14:paraId="6F92B793" w14:textId="360EBEEC" w:rsidR="00A21A42" w:rsidRDefault="00A21A42" w:rsidP="007E4A0E">
      <w:pPr>
        <w:pStyle w:val="Els-body-text"/>
        <w:jc w:val="left"/>
      </w:pPr>
      <w:r>
        <w:rPr>
          <w:noProof/>
        </w:rPr>
        <w:lastRenderedPageBreak/>
        <w:drawing>
          <wp:inline distT="0" distB="0" distL="0" distR="0" wp14:anchorId="6EAB59CB" wp14:editId="0A9CAE96">
            <wp:extent cx="4442400" cy="161558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56436" cy="1620693"/>
                    </a:xfrm>
                    <a:prstGeom prst="rect">
                      <a:avLst/>
                    </a:prstGeom>
                  </pic:spPr>
                </pic:pic>
              </a:graphicData>
            </a:graphic>
          </wp:inline>
        </w:drawing>
      </w:r>
      <w:r>
        <w:t xml:space="preserve">Figure </w:t>
      </w:r>
      <w:r w:rsidR="00876B80">
        <w:t>3</w:t>
      </w:r>
      <w:r>
        <w:t xml:space="preserve">. Optimal </w:t>
      </w:r>
      <w:r w:rsidR="007E4A0E">
        <w:t xml:space="preserve">RD flowsheet </w:t>
      </w:r>
      <w:r>
        <w:t>section obtained after intensive simulation.</w:t>
      </w:r>
    </w:p>
    <w:p w14:paraId="144DE6A5" w14:textId="2BC8E7C3" w:rsidR="008D2649" w:rsidRPr="00A94774" w:rsidRDefault="001355A2" w:rsidP="008D2649">
      <w:pPr>
        <w:pStyle w:val="Els-1storder-head"/>
        <w:spacing w:after="120"/>
        <w:rPr>
          <w:lang w:val="en-GB"/>
        </w:rPr>
      </w:pPr>
      <w:r>
        <w:rPr>
          <w:lang w:val="en-GB"/>
        </w:rPr>
        <w:t>Results and discussion</w:t>
      </w:r>
    </w:p>
    <w:p w14:paraId="41E5AA98" w14:textId="438196F2" w:rsidR="001355A2" w:rsidRDefault="00E226A0" w:rsidP="008D2649">
      <w:pPr>
        <w:pStyle w:val="Els-body-text"/>
        <w:spacing w:after="120"/>
        <w:rPr>
          <w:lang w:val="en-GB"/>
        </w:rPr>
      </w:pPr>
      <w:r w:rsidRPr="001269A6">
        <w:t xml:space="preserve">The </w:t>
      </w:r>
      <w:r>
        <w:t xml:space="preserve">final simulation results for each optimal flowsheet sections were obtained by </w:t>
      </w:r>
      <w:r w:rsidRPr="001269A6">
        <w:t>using Aspen-Plus V 10.0</w:t>
      </w:r>
      <w:r>
        <w:t xml:space="preserve"> with the</w:t>
      </w:r>
      <w:r w:rsidRPr="001269A6">
        <w:t xml:space="preserve"> RK-Aspen Equation of State for super critical extraction and vacuum distillation and NRTL-RKS model for the reactive distillation process</w:t>
      </w:r>
      <w:r>
        <w:t>.</w:t>
      </w:r>
    </w:p>
    <w:p w14:paraId="2BFF0FE1" w14:textId="2E74901B" w:rsidR="000A314E" w:rsidRDefault="00D02C65" w:rsidP="000A314E">
      <w:pPr>
        <w:pStyle w:val="Els-2ndorder-head"/>
      </w:pPr>
      <w:proofErr w:type="spellStart"/>
      <w:r>
        <w:t>ScE-Vc</w:t>
      </w:r>
      <w:proofErr w:type="spellEnd"/>
      <w:r>
        <w:t xml:space="preserve"> section: Production of pure triglycerides and </w:t>
      </w:r>
      <w:proofErr w:type="spellStart"/>
      <w:r>
        <w:t>phyto</w:t>
      </w:r>
      <w:proofErr w:type="spellEnd"/>
      <w:r>
        <w:t>-sterols</w:t>
      </w:r>
    </w:p>
    <w:p w14:paraId="61C992FC" w14:textId="09DB1441" w:rsidR="001355A2" w:rsidRDefault="004A023A" w:rsidP="008D2649">
      <w:pPr>
        <w:pStyle w:val="Els-body-text"/>
        <w:spacing w:after="120"/>
        <w:rPr>
          <w:lang w:val="en-GB"/>
        </w:rPr>
      </w:pPr>
      <w:r>
        <w:rPr>
          <w:lang w:val="en-GB"/>
        </w:rPr>
        <w:t xml:space="preserve">Table 2 shows the simulation results </w:t>
      </w:r>
      <w:r w:rsidR="00876B80">
        <w:rPr>
          <w:lang w:val="en-GB"/>
        </w:rPr>
        <w:t xml:space="preserve">for the </w:t>
      </w:r>
      <w:proofErr w:type="spellStart"/>
      <w:r w:rsidR="00876B80">
        <w:rPr>
          <w:lang w:val="en-GB"/>
        </w:rPr>
        <w:t>ScE-VcD</w:t>
      </w:r>
      <w:proofErr w:type="spellEnd"/>
      <w:r w:rsidR="00876B80">
        <w:rPr>
          <w:lang w:val="en-GB"/>
        </w:rPr>
        <w:t xml:space="preserve"> section to produce pure triglycerides and the separation of phytosterols from FFA.</w:t>
      </w:r>
      <w:r w:rsidR="000873AA">
        <w:rPr>
          <w:lang w:val="en-GB"/>
        </w:rPr>
        <w:t xml:space="preserve"> It can be noted from Table 2 that the stream PUR-TRIG only contain triolein and tripalmitin.</w:t>
      </w:r>
      <w:r w:rsidR="00167B49">
        <w:rPr>
          <w:lang w:val="en-GB"/>
        </w:rPr>
        <w:t xml:space="preserve"> </w:t>
      </w:r>
      <w:r w:rsidR="00167B49">
        <w:rPr>
          <w:lang w:val="en-GB"/>
        </w:rPr>
        <w:t xml:space="preserve">Also, from Table 2 it can be noted that streams PURE-FFA and STER-CA contain only oleic acid at 250 C and sterols, part of carotene and the non-acylated glucoside at 368 C, respectively. Figure 4 shows the liquid composition profile for the </w:t>
      </w:r>
      <w:proofErr w:type="spellStart"/>
      <w:r w:rsidR="00167B49">
        <w:rPr>
          <w:lang w:val="en-GB"/>
        </w:rPr>
        <w:t>VcD</w:t>
      </w:r>
      <w:proofErr w:type="spellEnd"/>
      <w:r w:rsidR="00167B49">
        <w:rPr>
          <w:lang w:val="en-GB"/>
        </w:rPr>
        <w:t xml:space="preserve"> </w:t>
      </w:r>
      <w:proofErr w:type="gramStart"/>
      <w:r w:rsidR="00167B49">
        <w:rPr>
          <w:lang w:val="en-GB"/>
        </w:rPr>
        <w:t>column</w:t>
      </w:r>
      <w:proofErr w:type="gramEnd"/>
      <w:r w:rsidR="00167B49">
        <w:rPr>
          <w:lang w:val="en-GB"/>
        </w:rPr>
        <w:t xml:space="preserve"> and it can be observed that at the top of the column the oleic acid composition is 1 (pure) and at the bottom a mixture of sterols, carotene and non-acylated glucoside are obtained.</w:t>
      </w:r>
    </w:p>
    <w:p w14:paraId="1D971875" w14:textId="77777777" w:rsidR="004A023A" w:rsidRDefault="004A023A" w:rsidP="004A023A">
      <w:pPr>
        <w:pStyle w:val="Els-body-text"/>
      </w:pPr>
      <w:r>
        <w:t xml:space="preserve">Table 2. Simulation results of the integrated-intensified </w:t>
      </w:r>
      <w:proofErr w:type="spellStart"/>
      <w:r>
        <w:t>ScE-VcD</w:t>
      </w:r>
      <w:proofErr w:type="spellEnd"/>
      <w:r>
        <w:t xml:space="preserve"> section. Calculations were performed using </w:t>
      </w:r>
      <w:r w:rsidRPr="003C700A">
        <w:t>RK-Aspen Equation of State</w:t>
      </w:r>
    </w:p>
    <w:tbl>
      <w:tblPr>
        <w:tblW w:w="0" w:type="auto"/>
        <w:tblLayout w:type="fixed"/>
        <w:tblCellMar>
          <w:left w:w="70" w:type="dxa"/>
          <w:right w:w="70" w:type="dxa"/>
        </w:tblCellMar>
        <w:tblLook w:val="04A0" w:firstRow="1" w:lastRow="0" w:firstColumn="1" w:lastColumn="0" w:noHBand="0" w:noVBand="1"/>
      </w:tblPr>
      <w:tblGrid>
        <w:gridCol w:w="924"/>
        <w:gridCol w:w="531"/>
        <w:gridCol w:w="799"/>
        <w:gridCol w:w="799"/>
        <w:gridCol w:w="830"/>
        <w:gridCol w:w="800"/>
        <w:gridCol w:w="800"/>
        <w:gridCol w:w="800"/>
        <w:gridCol w:w="793"/>
      </w:tblGrid>
      <w:tr w:rsidR="00225A4C" w:rsidRPr="00225A4C" w14:paraId="5E313279" w14:textId="77777777" w:rsidTr="000C61C8">
        <w:trPr>
          <w:trHeight w:val="42"/>
        </w:trPr>
        <w:tc>
          <w:tcPr>
            <w:tcW w:w="7076" w:type="dxa"/>
            <w:gridSpan w:val="9"/>
            <w:tcBorders>
              <w:top w:val="single" w:sz="4" w:space="0" w:color="auto"/>
            </w:tcBorders>
            <w:shd w:val="clear" w:color="auto" w:fill="auto"/>
            <w:noWrap/>
            <w:vAlign w:val="bottom"/>
            <w:hideMark/>
          </w:tcPr>
          <w:p w14:paraId="185A6068"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Material</w:t>
            </w:r>
          </w:p>
        </w:tc>
      </w:tr>
      <w:tr w:rsidR="00225A4C" w:rsidRPr="00E20915" w14:paraId="32738F09" w14:textId="77777777" w:rsidTr="00FA011B">
        <w:trPr>
          <w:trHeight w:val="42"/>
        </w:trPr>
        <w:tc>
          <w:tcPr>
            <w:tcW w:w="924" w:type="dxa"/>
            <w:tcBorders>
              <w:bottom w:val="single" w:sz="4" w:space="0" w:color="auto"/>
            </w:tcBorders>
            <w:shd w:val="clear" w:color="auto" w:fill="auto"/>
            <w:noWrap/>
            <w:vAlign w:val="bottom"/>
            <w:hideMark/>
          </w:tcPr>
          <w:p w14:paraId="206A2ABE"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Steam Name</w:t>
            </w:r>
          </w:p>
        </w:tc>
        <w:tc>
          <w:tcPr>
            <w:tcW w:w="531" w:type="dxa"/>
            <w:tcBorders>
              <w:bottom w:val="single" w:sz="4" w:space="0" w:color="auto"/>
            </w:tcBorders>
            <w:shd w:val="clear" w:color="auto" w:fill="auto"/>
            <w:noWrap/>
            <w:vAlign w:val="bottom"/>
            <w:hideMark/>
          </w:tcPr>
          <w:p w14:paraId="23F68C3F"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Units</w:t>
            </w:r>
          </w:p>
        </w:tc>
        <w:tc>
          <w:tcPr>
            <w:tcW w:w="799" w:type="dxa"/>
            <w:tcBorders>
              <w:bottom w:val="single" w:sz="4" w:space="0" w:color="auto"/>
            </w:tcBorders>
            <w:shd w:val="clear" w:color="auto" w:fill="auto"/>
            <w:noWrap/>
            <w:vAlign w:val="bottom"/>
            <w:hideMark/>
          </w:tcPr>
          <w:p w14:paraId="446F22D4"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BOIL-STE</w:t>
            </w:r>
          </w:p>
        </w:tc>
        <w:tc>
          <w:tcPr>
            <w:tcW w:w="799" w:type="dxa"/>
            <w:tcBorders>
              <w:bottom w:val="single" w:sz="4" w:space="0" w:color="auto"/>
            </w:tcBorders>
            <w:shd w:val="clear" w:color="auto" w:fill="auto"/>
            <w:noWrap/>
            <w:vAlign w:val="bottom"/>
            <w:hideMark/>
          </w:tcPr>
          <w:p w14:paraId="769805F7"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F-CO2</w:t>
            </w:r>
          </w:p>
        </w:tc>
        <w:tc>
          <w:tcPr>
            <w:tcW w:w="830" w:type="dxa"/>
            <w:tcBorders>
              <w:bottom w:val="single" w:sz="4" w:space="0" w:color="auto"/>
            </w:tcBorders>
            <w:shd w:val="clear" w:color="auto" w:fill="auto"/>
            <w:noWrap/>
            <w:vAlign w:val="bottom"/>
            <w:hideMark/>
          </w:tcPr>
          <w:p w14:paraId="4129C499"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OLE-STER</w:t>
            </w:r>
          </w:p>
        </w:tc>
        <w:tc>
          <w:tcPr>
            <w:tcW w:w="800" w:type="dxa"/>
            <w:tcBorders>
              <w:bottom w:val="single" w:sz="4" w:space="0" w:color="auto"/>
            </w:tcBorders>
            <w:shd w:val="clear" w:color="auto" w:fill="auto"/>
            <w:noWrap/>
            <w:vAlign w:val="bottom"/>
            <w:hideMark/>
          </w:tcPr>
          <w:p w14:paraId="7A6802C3"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TRIGLY</w:t>
            </w:r>
          </w:p>
        </w:tc>
        <w:tc>
          <w:tcPr>
            <w:tcW w:w="800" w:type="dxa"/>
            <w:tcBorders>
              <w:bottom w:val="single" w:sz="4" w:space="0" w:color="auto"/>
            </w:tcBorders>
            <w:shd w:val="clear" w:color="auto" w:fill="auto"/>
            <w:noWrap/>
            <w:vAlign w:val="bottom"/>
            <w:hideMark/>
          </w:tcPr>
          <w:p w14:paraId="033EE33C"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PUR-TRIG</w:t>
            </w:r>
          </w:p>
        </w:tc>
        <w:tc>
          <w:tcPr>
            <w:tcW w:w="800" w:type="dxa"/>
            <w:tcBorders>
              <w:bottom w:val="single" w:sz="4" w:space="0" w:color="auto"/>
            </w:tcBorders>
            <w:shd w:val="clear" w:color="auto" w:fill="auto"/>
            <w:noWrap/>
            <w:vAlign w:val="bottom"/>
            <w:hideMark/>
          </w:tcPr>
          <w:p w14:paraId="1EA039F5"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PURE-FFA</w:t>
            </w:r>
          </w:p>
        </w:tc>
        <w:tc>
          <w:tcPr>
            <w:tcW w:w="793" w:type="dxa"/>
            <w:tcBorders>
              <w:bottom w:val="single" w:sz="4" w:space="0" w:color="auto"/>
            </w:tcBorders>
            <w:shd w:val="clear" w:color="auto" w:fill="auto"/>
            <w:noWrap/>
            <w:vAlign w:val="bottom"/>
            <w:hideMark/>
          </w:tcPr>
          <w:p w14:paraId="03DC3896" w14:textId="77777777" w:rsidR="00225A4C" w:rsidRPr="00225A4C" w:rsidRDefault="00225A4C" w:rsidP="00225A4C">
            <w:pPr>
              <w:jc w:val="center"/>
              <w:rPr>
                <w:b/>
                <w:bCs/>
                <w:color w:val="000000"/>
                <w:sz w:val="12"/>
                <w:szCs w:val="12"/>
                <w:lang w:val="es-MX" w:eastAsia="es-MX"/>
              </w:rPr>
            </w:pPr>
            <w:r w:rsidRPr="00225A4C">
              <w:rPr>
                <w:b/>
                <w:bCs/>
                <w:color w:val="000000"/>
                <w:sz w:val="12"/>
                <w:szCs w:val="12"/>
                <w:lang w:val="es-MX" w:eastAsia="es-MX"/>
              </w:rPr>
              <w:t>STER-CA</w:t>
            </w:r>
          </w:p>
        </w:tc>
      </w:tr>
      <w:tr w:rsidR="00225A4C" w:rsidRPr="00E20915" w14:paraId="10B4B74D" w14:textId="77777777" w:rsidTr="00FA011B">
        <w:trPr>
          <w:trHeight w:val="42"/>
        </w:trPr>
        <w:tc>
          <w:tcPr>
            <w:tcW w:w="924" w:type="dxa"/>
            <w:tcBorders>
              <w:top w:val="single" w:sz="4" w:space="0" w:color="auto"/>
            </w:tcBorders>
            <w:shd w:val="clear" w:color="auto" w:fill="auto"/>
            <w:noWrap/>
            <w:vAlign w:val="bottom"/>
            <w:hideMark/>
          </w:tcPr>
          <w:p w14:paraId="16431D1F"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From</w:t>
            </w:r>
          </w:p>
        </w:tc>
        <w:tc>
          <w:tcPr>
            <w:tcW w:w="531" w:type="dxa"/>
            <w:tcBorders>
              <w:top w:val="single" w:sz="4" w:space="0" w:color="auto"/>
            </w:tcBorders>
            <w:shd w:val="clear" w:color="auto" w:fill="auto"/>
            <w:noWrap/>
            <w:vAlign w:val="bottom"/>
            <w:hideMark/>
          </w:tcPr>
          <w:p w14:paraId="27C0E15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tcBorders>
              <w:top w:val="single" w:sz="4" w:space="0" w:color="auto"/>
            </w:tcBorders>
            <w:shd w:val="clear" w:color="auto" w:fill="auto"/>
            <w:noWrap/>
            <w:vAlign w:val="bottom"/>
            <w:hideMark/>
          </w:tcPr>
          <w:p w14:paraId="2D9281F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tcBorders>
              <w:top w:val="single" w:sz="4" w:space="0" w:color="auto"/>
            </w:tcBorders>
            <w:shd w:val="clear" w:color="auto" w:fill="auto"/>
            <w:noWrap/>
            <w:vAlign w:val="bottom"/>
            <w:hideMark/>
          </w:tcPr>
          <w:p w14:paraId="689141D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30" w:type="dxa"/>
            <w:tcBorders>
              <w:top w:val="single" w:sz="4" w:space="0" w:color="auto"/>
            </w:tcBorders>
            <w:shd w:val="clear" w:color="auto" w:fill="auto"/>
            <w:noWrap/>
            <w:vAlign w:val="bottom"/>
            <w:hideMark/>
          </w:tcPr>
          <w:p w14:paraId="2796BB4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EXTRACT</w:t>
            </w:r>
          </w:p>
        </w:tc>
        <w:tc>
          <w:tcPr>
            <w:tcW w:w="800" w:type="dxa"/>
            <w:tcBorders>
              <w:top w:val="single" w:sz="4" w:space="0" w:color="auto"/>
            </w:tcBorders>
            <w:shd w:val="clear" w:color="auto" w:fill="auto"/>
            <w:noWrap/>
            <w:vAlign w:val="bottom"/>
            <w:hideMark/>
          </w:tcPr>
          <w:p w14:paraId="5C9B702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xml:space="preserve">EXTRACT </w:t>
            </w:r>
          </w:p>
        </w:tc>
        <w:tc>
          <w:tcPr>
            <w:tcW w:w="800" w:type="dxa"/>
            <w:tcBorders>
              <w:top w:val="single" w:sz="4" w:space="0" w:color="auto"/>
            </w:tcBorders>
            <w:shd w:val="clear" w:color="auto" w:fill="auto"/>
            <w:noWrap/>
            <w:vAlign w:val="bottom"/>
            <w:hideMark/>
          </w:tcPr>
          <w:p w14:paraId="522A6E7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PURGE-1</w:t>
            </w:r>
          </w:p>
        </w:tc>
        <w:tc>
          <w:tcPr>
            <w:tcW w:w="800" w:type="dxa"/>
            <w:tcBorders>
              <w:top w:val="single" w:sz="4" w:space="0" w:color="auto"/>
            </w:tcBorders>
            <w:shd w:val="clear" w:color="auto" w:fill="auto"/>
            <w:noWrap/>
            <w:vAlign w:val="bottom"/>
            <w:hideMark/>
          </w:tcPr>
          <w:p w14:paraId="40DBE2E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VAC-CD</w:t>
            </w:r>
          </w:p>
        </w:tc>
        <w:tc>
          <w:tcPr>
            <w:tcW w:w="793" w:type="dxa"/>
            <w:tcBorders>
              <w:top w:val="single" w:sz="4" w:space="0" w:color="auto"/>
            </w:tcBorders>
            <w:shd w:val="clear" w:color="auto" w:fill="auto"/>
            <w:noWrap/>
            <w:vAlign w:val="bottom"/>
            <w:hideMark/>
          </w:tcPr>
          <w:p w14:paraId="4E9DA44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VAC-CD</w:t>
            </w:r>
          </w:p>
        </w:tc>
      </w:tr>
      <w:tr w:rsidR="00225A4C" w:rsidRPr="00E20915" w14:paraId="114A2B15" w14:textId="77777777" w:rsidTr="00FA011B">
        <w:trPr>
          <w:trHeight w:val="42"/>
        </w:trPr>
        <w:tc>
          <w:tcPr>
            <w:tcW w:w="924" w:type="dxa"/>
            <w:shd w:val="clear" w:color="auto" w:fill="auto"/>
            <w:noWrap/>
            <w:vAlign w:val="bottom"/>
            <w:hideMark/>
          </w:tcPr>
          <w:p w14:paraId="7FE8C795"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To</w:t>
            </w:r>
          </w:p>
        </w:tc>
        <w:tc>
          <w:tcPr>
            <w:tcW w:w="531" w:type="dxa"/>
            <w:shd w:val="clear" w:color="auto" w:fill="auto"/>
            <w:noWrap/>
            <w:vAlign w:val="bottom"/>
            <w:hideMark/>
          </w:tcPr>
          <w:p w14:paraId="203D8B5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7416D41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EXTRACT</w:t>
            </w:r>
          </w:p>
        </w:tc>
        <w:tc>
          <w:tcPr>
            <w:tcW w:w="799" w:type="dxa"/>
            <w:shd w:val="clear" w:color="auto" w:fill="auto"/>
            <w:noWrap/>
            <w:vAlign w:val="bottom"/>
            <w:hideMark/>
          </w:tcPr>
          <w:p w14:paraId="2AD2F6C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EXTRACT</w:t>
            </w:r>
          </w:p>
        </w:tc>
        <w:tc>
          <w:tcPr>
            <w:tcW w:w="830" w:type="dxa"/>
            <w:shd w:val="clear" w:color="auto" w:fill="auto"/>
            <w:noWrap/>
            <w:vAlign w:val="bottom"/>
            <w:hideMark/>
          </w:tcPr>
          <w:p w14:paraId="7A531A4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VALV-2</w:t>
            </w:r>
          </w:p>
        </w:tc>
        <w:tc>
          <w:tcPr>
            <w:tcW w:w="800" w:type="dxa"/>
            <w:shd w:val="clear" w:color="auto" w:fill="auto"/>
            <w:noWrap/>
            <w:vAlign w:val="bottom"/>
            <w:hideMark/>
          </w:tcPr>
          <w:p w14:paraId="6123B64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VALV1</w:t>
            </w:r>
          </w:p>
        </w:tc>
        <w:tc>
          <w:tcPr>
            <w:tcW w:w="800" w:type="dxa"/>
            <w:shd w:val="clear" w:color="auto" w:fill="auto"/>
            <w:noWrap/>
            <w:vAlign w:val="bottom"/>
            <w:hideMark/>
          </w:tcPr>
          <w:p w14:paraId="3215EE9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0E6F9E7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3" w:type="dxa"/>
            <w:shd w:val="clear" w:color="auto" w:fill="auto"/>
            <w:noWrap/>
            <w:vAlign w:val="bottom"/>
            <w:hideMark/>
          </w:tcPr>
          <w:p w14:paraId="6B1EA26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r>
      <w:tr w:rsidR="00225A4C" w:rsidRPr="00E20915" w14:paraId="26859589" w14:textId="77777777" w:rsidTr="00FA011B">
        <w:trPr>
          <w:trHeight w:val="42"/>
        </w:trPr>
        <w:tc>
          <w:tcPr>
            <w:tcW w:w="924" w:type="dxa"/>
            <w:shd w:val="clear" w:color="auto" w:fill="auto"/>
            <w:noWrap/>
            <w:vAlign w:val="bottom"/>
            <w:hideMark/>
          </w:tcPr>
          <w:p w14:paraId="6563854A"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Stream Class</w:t>
            </w:r>
          </w:p>
        </w:tc>
        <w:tc>
          <w:tcPr>
            <w:tcW w:w="531" w:type="dxa"/>
            <w:shd w:val="clear" w:color="auto" w:fill="auto"/>
            <w:noWrap/>
            <w:vAlign w:val="bottom"/>
            <w:hideMark/>
          </w:tcPr>
          <w:p w14:paraId="35FD5EB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542795D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c>
          <w:tcPr>
            <w:tcW w:w="799" w:type="dxa"/>
            <w:shd w:val="clear" w:color="auto" w:fill="auto"/>
            <w:noWrap/>
            <w:vAlign w:val="bottom"/>
            <w:hideMark/>
          </w:tcPr>
          <w:p w14:paraId="0DABCFD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c>
          <w:tcPr>
            <w:tcW w:w="830" w:type="dxa"/>
            <w:shd w:val="clear" w:color="auto" w:fill="auto"/>
            <w:noWrap/>
            <w:vAlign w:val="bottom"/>
            <w:hideMark/>
          </w:tcPr>
          <w:p w14:paraId="13504AB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c>
          <w:tcPr>
            <w:tcW w:w="800" w:type="dxa"/>
            <w:shd w:val="clear" w:color="auto" w:fill="auto"/>
            <w:noWrap/>
            <w:vAlign w:val="bottom"/>
            <w:hideMark/>
          </w:tcPr>
          <w:p w14:paraId="0A4DF98A"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c>
          <w:tcPr>
            <w:tcW w:w="800" w:type="dxa"/>
            <w:shd w:val="clear" w:color="auto" w:fill="auto"/>
            <w:noWrap/>
            <w:vAlign w:val="bottom"/>
            <w:hideMark/>
          </w:tcPr>
          <w:p w14:paraId="6C6ACE1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c>
          <w:tcPr>
            <w:tcW w:w="800" w:type="dxa"/>
            <w:shd w:val="clear" w:color="auto" w:fill="auto"/>
            <w:noWrap/>
            <w:vAlign w:val="bottom"/>
            <w:hideMark/>
          </w:tcPr>
          <w:p w14:paraId="58703F1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c>
          <w:tcPr>
            <w:tcW w:w="793" w:type="dxa"/>
            <w:shd w:val="clear" w:color="auto" w:fill="auto"/>
            <w:noWrap/>
            <w:vAlign w:val="bottom"/>
            <w:hideMark/>
          </w:tcPr>
          <w:p w14:paraId="653111D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CONVEN</w:t>
            </w:r>
          </w:p>
        </w:tc>
      </w:tr>
      <w:tr w:rsidR="00225A4C" w:rsidRPr="00E20915" w14:paraId="37B67783" w14:textId="77777777" w:rsidTr="00FA011B">
        <w:trPr>
          <w:trHeight w:val="42"/>
        </w:trPr>
        <w:tc>
          <w:tcPr>
            <w:tcW w:w="924" w:type="dxa"/>
            <w:shd w:val="clear" w:color="auto" w:fill="auto"/>
            <w:noWrap/>
            <w:vAlign w:val="bottom"/>
            <w:hideMark/>
          </w:tcPr>
          <w:p w14:paraId="6DC65FFD"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Phase</w:t>
            </w:r>
          </w:p>
        </w:tc>
        <w:tc>
          <w:tcPr>
            <w:tcW w:w="531" w:type="dxa"/>
            <w:shd w:val="clear" w:color="auto" w:fill="auto"/>
            <w:noWrap/>
            <w:vAlign w:val="bottom"/>
            <w:hideMark/>
          </w:tcPr>
          <w:p w14:paraId="6E5D681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106F2BE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Liquid Phase</w:t>
            </w:r>
          </w:p>
        </w:tc>
        <w:tc>
          <w:tcPr>
            <w:tcW w:w="799" w:type="dxa"/>
            <w:shd w:val="clear" w:color="auto" w:fill="auto"/>
            <w:noWrap/>
            <w:vAlign w:val="bottom"/>
            <w:hideMark/>
          </w:tcPr>
          <w:p w14:paraId="13F2EB0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Vapor Phase</w:t>
            </w:r>
          </w:p>
        </w:tc>
        <w:tc>
          <w:tcPr>
            <w:tcW w:w="830" w:type="dxa"/>
            <w:shd w:val="clear" w:color="auto" w:fill="auto"/>
            <w:noWrap/>
            <w:vAlign w:val="bottom"/>
            <w:hideMark/>
          </w:tcPr>
          <w:p w14:paraId="692FE77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Liquid Phase</w:t>
            </w:r>
          </w:p>
        </w:tc>
        <w:tc>
          <w:tcPr>
            <w:tcW w:w="800" w:type="dxa"/>
            <w:shd w:val="clear" w:color="auto" w:fill="auto"/>
            <w:noWrap/>
            <w:vAlign w:val="bottom"/>
            <w:hideMark/>
          </w:tcPr>
          <w:p w14:paraId="6DCF1A8A"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Liquid Phase</w:t>
            </w:r>
          </w:p>
        </w:tc>
        <w:tc>
          <w:tcPr>
            <w:tcW w:w="800" w:type="dxa"/>
            <w:shd w:val="clear" w:color="auto" w:fill="auto"/>
            <w:noWrap/>
            <w:vAlign w:val="bottom"/>
            <w:hideMark/>
          </w:tcPr>
          <w:p w14:paraId="3D3A125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Liquid Phase</w:t>
            </w:r>
          </w:p>
        </w:tc>
        <w:tc>
          <w:tcPr>
            <w:tcW w:w="800" w:type="dxa"/>
            <w:shd w:val="clear" w:color="auto" w:fill="auto"/>
            <w:noWrap/>
            <w:vAlign w:val="bottom"/>
            <w:hideMark/>
          </w:tcPr>
          <w:p w14:paraId="77DDCD1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Liquid Phase</w:t>
            </w:r>
          </w:p>
        </w:tc>
        <w:tc>
          <w:tcPr>
            <w:tcW w:w="793" w:type="dxa"/>
            <w:shd w:val="clear" w:color="auto" w:fill="auto"/>
            <w:noWrap/>
            <w:vAlign w:val="bottom"/>
            <w:hideMark/>
          </w:tcPr>
          <w:p w14:paraId="131214D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Liquid Phase</w:t>
            </w:r>
          </w:p>
        </w:tc>
      </w:tr>
      <w:tr w:rsidR="00225A4C" w:rsidRPr="00E20915" w14:paraId="3B3D8823" w14:textId="77777777" w:rsidTr="00FA011B">
        <w:trPr>
          <w:trHeight w:val="42"/>
        </w:trPr>
        <w:tc>
          <w:tcPr>
            <w:tcW w:w="924" w:type="dxa"/>
            <w:shd w:val="clear" w:color="auto" w:fill="auto"/>
            <w:noWrap/>
            <w:vAlign w:val="bottom"/>
            <w:hideMark/>
          </w:tcPr>
          <w:p w14:paraId="6E13BCA5"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Temperature</w:t>
            </w:r>
          </w:p>
        </w:tc>
        <w:tc>
          <w:tcPr>
            <w:tcW w:w="531" w:type="dxa"/>
            <w:shd w:val="clear" w:color="auto" w:fill="auto"/>
            <w:noWrap/>
            <w:vAlign w:val="bottom"/>
            <w:hideMark/>
          </w:tcPr>
          <w:p w14:paraId="063900E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C</w:t>
            </w:r>
          </w:p>
        </w:tc>
        <w:tc>
          <w:tcPr>
            <w:tcW w:w="799" w:type="dxa"/>
            <w:shd w:val="clear" w:color="auto" w:fill="auto"/>
            <w:noWrap/>
            <w:vAlign w:val="bottom"/>
            <w:hideMark/>
          </w:tcPr>
          <w:p w14:paraId="53E4543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96.85</w:t>
            </w:r>
          </w:p>
        </w:tc>
        <w:tc>
          <w:tcPr>
            <w:tcW w:w="799" w:type="dxa"/>
            <w:shd w:val="clear" w:color="auto" w:fill="auto"/>
            <w:noWrap/>
            <w:vAlign w:val="bottom"/>
            <w:hideMark/>
          </w:tcPr>
          <w:p w14:paraId="79809C7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96.85</w:t>
            </w:r>
          </w:p>
        </w:tc>
        <w:tc>
          <w:tcPr>
            <w:tcW w:w="830" w:type="dxa"/>
            <w:shd w:val="clear" w:color="auto" w:fill="auto"/>
            <w:noWrap/>
            <w:vAlign w:val="bottom"/>
            <w:hideMark/>
          </w:tcPr>
          <w:p w14:paraId="55FEBE0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96.7451</w:t>
            </w:r>
          </w:p>
        </w:tc>
        <w:tc>
          <w:tcPr>
            <w:tcW w:w="800" w:type="dxa"/>
            <w:shd w:val="clear" w:color="auto" w:fill="auto"/>
            <w:noWrap/>
            <w:vAlign w:val="bottom"/>
            <w:hideMark/>
          </w:tcPr>
          <w:p w14:paraId="28CCA25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96.85</w:t>
            </w:r>
          </w:p>
        </w:tc>
        <w:tc>
          <w:tcPr>
            <w:tcW w:w="800" w:type="dxa"/>
            <w:shd w:val="clear" w:color="auto" w:fill="auto"/>
            <w:noWrap/>
            <w:vAlign w:val="bottom"/>
            <w:hideMark/>
          </w:tcPr>
          <w:p w14:paraId="4D7D3D0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180</w:t>
            </w:r>
          </w:p>
        </w:tc>
        <w:tc>
          <w:tcPr>
            <w:tcW w:w="800" w:type="dxa"/>
            <w:shd w:val="clear" w:color="auto" w:fill="auto"/>
            <w:noWrap/>
            <w:vAlign w:val="bottom"/>
            <w:hideMark/>
          </w:tcPr>
          <w:p w14:paraId="589BD3D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250.074</w:t>
            </w:r>
          </w:p>
        </w:tc>
        <w:tc>
          <w:tcPr>
            <w:tcW w:w="793" w:type="dxa"/>
            <w:shd w:val="clear" w:color="auto" w:fill="auto"/>
            <w:noWrap/>
            <w:vAlign w:val="bottom"/>
            <w:hideMark/>
          </w:tcPr>
          <w:p w14:paraId="6D1AE12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368.218</w:t>
            </w:r>
          </w:p>
        </w:tc>
      </w:tr>
      <w:tr w:rsidR="00225A4C" w:rsidRPr="00E20915" w14:paraId="0968042E" w14:textId="77777777" w:rsidTr="00FA011B">
        <w:trPr>
          <w:trHeight w:val="42"/>
        </w:trPr>
        <w:tc>
          <w:tcPr>
            <w:tcW w:w="924" w:type="dxa"/>
            <w:shd w:val="clear" w:color="auto" w:fill="auto"/>
            <w:noWrap/>
            <w:vAlign w:val="bottom"/>
            <w:hideMark/>
          </w:tcPr>
          <w:p w14:paraId="429C8C3E"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Pressure</w:t>
            </w:r>
          </w:p>
        </w:tc>
        <w:tc>
          <w:tcPr>
            <w:tcW w:w="531" w:type="dxa"/>
            <w:shd w:val="clear" w:color="auto" w:fill="auto"/>
            <w:noWrap/>
            <w:vAlign w:val="bottom"/>
            <w:hideMark/>
          </w:tcPr>
          <w:p w14:paraId="0ABD051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atm</w:t>
            </w:r>
          </w:p>
        </w:tc>
        <w:tc>
          <w:tcPr>
            <w:tcW w:w="799" w:type="dxa"/>
            <w:shd w:val="clear" w:color="auto" w:fill="auto"/>
            <w:noWrap/>
            <w:vAlign w:val="bottom"/>
            <w:hideMark/>
          </w:tcPr>
          <w:p w14:paraId="1078D95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30</w:t>
            </w:r>
          </w:p>
        </w:tc>
        <w:tc>
          <w:tcPr>
            <w:tcW w:w="799" w:type="dxa"/>
            <w:shd w:val="clear" w:color="auto" w:fill="auto"/>
            <w:noWrap/>
            <w:vAlign w:val="bottom"/>
            <w:hideMark/>
          </w:tcPr>
          <w:p w14:paraId="07358E0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30</w:t>
            </w:r>
          </w:p>
        </w:tc>
        <w:tc>
          <w:tcPr>
            <w:tcW w:w="830" w:type="dxa"/>
            <w:shd w:val="clear" w:color="auto" w:fill="auto"/>
            <w:noWrap/>
            <w:vAlign w:val="bottom"/>
            <w:hideMark/>
          </w:tcPr>
          <w:p w14:paraId="2C95A23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30</w:t>
            </w:r>
          </w:p>
        </w:tc>
        <w:tc>
          <w:tcPr>
            <w:tcW w:w="800" w:type="dxa"/>
            <w:shd w:val="clear" w:color="auto" w:fill="auto"/>
            <w:noWrap/>
            <w:vAlign w:val="bottom"/>
            <w:hideMark/>
          </w:tcPr>
          <w:p w14:paraId="037C05E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30</w:t>
            </w:r>
          </w:p>
        </w:tc>
        <w:tc>
          <w:tcPr>
            <w:tcW w:w="800" w:type="dxa"/>
            <w:shd w:val="clear" w:color="auto" w:fill="auto"/>
            <w:noWrap/>
            <w:vAlign w:val="bottom"/>
            <w:hideMark/>
          </w:tcPr>
          <w:p w14:paraId="47FA0E3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w:t>
            </w:r>
          </w:p>
        </w:tc>
        <w:tc>
          <w:tcPr>
            <w:tcW w:w="800" w:type="dxa"/>
            <w:shd w:val="clear" w:color="auto" w:fill="auto"/>
            <w:noWrap/>
            <w:vAlign w:val="bottom"/>
            <w:hideMark/>
          </w:tcPr>
          <w:p w14:paraId="5EFFEB0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0.05</w:t>
            </w:r>
          </w:p>
        </w:tc>
        <w:tc>
          <w:tcPr>
            <w:tcW w:w="793" w:type="dxa"/>
            <w:shd w:val="clear" w:color="auto" w:fill="auto"/>
            <w:noWrap/>
            <w:vAlign w:val="bottom"/>
            <w:hideMark/>
          </w:tcPr>
          <w:p w14:paraId="1AE9763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0.05</w:t>
            </w:r>
          </w:p>
        </w:tc>
      </w:tr>
      <w:tr w:rsidR="00225A4C" w:rsidRPr="00E20915" w14:paraId="2E3F5562" w14:textId="77777777" w:rsidTr="00FA011B">
        <w:trPr>
          <w:trHeight w:val="42"/>
        </w:trPr>
        <w:tc>
          <w:tcPr>
            <w:tcW w:w="924" w:type="dxa"/>
            <w:shd w:val="clear" w:color="auto" w:fill="auto"/>
            <w:noWrap/>
            <w:vAlign w:val="bottom"/>
            <w:hideMark/>
          </w:tcPr>
          <w:p w14:paraId="76750C09"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Molar Vapor</w:t>
            </w:r>
          </w:p>
        </w:tc>
        <w:tc>
          <w:tcPr>
            <w:tcW w:w="531" w:type="dxa"/>
            <w:shd w:val="clear" w:color="auto" w:fill="auto"/>
            <w:noWrap/>
            <w:vAlign w:val="bottom"/>
            <w:hideMark/>
          </w:tcPr>
          <w:p w14:paraId="035B9F5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6CFDBAC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5CF3582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30" w:type="dxa"/>
            <w:shd w:val="clear" w:color="auto" w:fill="auto"/>
            <w:noWrap/>
            <w:vAlign w:val="bottom"/>
            <w:hideMark/>
          </w:tcPr>
          <w:p w14:paraId="7E88E34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6484B75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527B8C8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68CC03A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3" w:type="dxa"/>
            <w:shd w:val="clear" w:color="auto" w:fill="auto"/>
            <w:noWrap/>
            <w:vAlign w:val="bottom"/>
            <w:hideMark/>
          </w:tcPr>
          <w:p w14:paraId="75B4A58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r>
      <w:tr w:rsidR="00225A4C" w:rsidRPr="00E20915" w14:paraId="2B121E0D" w14:textId="77777777" w:rsidTr="00FA011B">
        <w:trPr>
          <w:trHeight w:val="42"/>
        </w:trPr>
        <w:tc>
          <w:tcPr>
            <w:tcW w:w="924" w:type="dxa"/>
            <w:shd w:val="clear" w:color="auto" w:fill="auto"/>
            <w:noWrap/>
            <w:vAlign w:val="bottom"/>
            <w:hideMark/>
          </w:tcPr>
          <w:p w14:paraId="4EBB578F"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Fraction</w:t>
            </w:r>
          </w:p>
        </w:tc>
        <w:tc>
          <w:tcPr>
            <w:tcW w:w="531" w:type="dxa"/>
            <w:shd w:val="clear" w:color="auto" w:fill="auto"/>
            <w:noWrap/>
            <w:vAlign w:val="bottom"/>
            <w:hideMark/>
          </w:tcPr>
          <w:p w14:paraId="041AE35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168F502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9" w:type="dxa"/>
            <w:shd w:val="clear" w:color="auto" w:fill="auto"/>
            <w:noWrap/>
            <w:vAlign w:val="bottom"/>
            <w:hideMark/>
          </w:tcPr>
          <w:p w14:paraId="1302A4B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w:t>
            </w:r>
          </w:p>
        </w:tc>
        <w:tc>
          <w:tcPr>
            <w:tcW w:w="830" w:type="dxa"/>
            <w:shd w:val="clear" w:color="auto" w:fill="auto"/>
            <w:noWrap/>
            <w:vAlign w:val="bottom"/>
            <w:hideMark/>
          </w:tcPr>
          <w:p w14:paraId="6775AAF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282C9F3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52E4165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133A8F0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3" w:type="dxa"/>
            <w:shd w:val="clear" w:color="auto" w:fill="auto"/>
            <w:noWrap/>
            <w:vAlign w:val="bottom"/>
            <w:hideMark/>
          </w:tcPr>
          <w:p w14:paraId="488ED87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r>
      <w:tr w:rsidR="00225A4C" w:rsidRPr="00E20915" w14:paraId="29D3A87F" w14:textId="77777777" w:rsidTr="00FA011B">
        <w:trPr>
          <w:trHeight w:val="42"/>
        </w:trPr>
        <w:tc>
          <w:tcPr>
            <w:tcW w:w="924" w:type="dxa"/>
            <w:shd w:val="clear" w:color="auto" w:fill="auto"/>
            <w:noWrap/>
            <w:vAlign w:val="bottom"/>
            <w:hideMark/>
          </w:tcPr>
          <w:p w14:paraId="711798A2"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Average MW</w:t>
            </w:r>
          </w:p>
        </w:tc>
        <w:tc>
          <w:tcPr>
            <w:tcW w:w="531" w:type="dxa"/>
            <w:shd w:val="clear" w:color="auto" w:fill="auto"/>
            <w:noWrap/>
            <w:vAlign w:val="bottom"/>
            <w:hideMark/>
          </w:tcPr>
          <w:p w14:paraId="31477CB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1E88F1C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775.878</w:t>
            </w:r>
          </w:p>
        </w:tc>
        <w:tc>
          <w:tcPr>
            <w:tcW w:w="799" w:type="dxa"/>
            <w:shd w:val="clear" w:color="auto" w:fill="auto"/>
            <w:noWrap/>
            <w:vAlign w:val="bottom"/>
            <w:hideMark/>
          </w:tcPr>
          <w:p w14:paraId="06AFD24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42.1219</w:t>
            </w:r>
          </w:p>
        </w:tc>
        <w:tc>
          <w:tcPr>
            <w:tcW w:w="830" w:type="dxa"/>
            <w:shd w:val="clear" w:color="auto" w:fill="auto"/>
            <w:noWrap/>
            <w:vAlign w:val="bottom"/>
            <w:hideMark/>
          </w:tcPr>
          <w:p w14:paraId="2221F09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42.149</w:t>
            </w:r>
          </w:p>
        </w:tc>
        <w:tc>
          <w:tcPr>
            <w:tcW w:w="800" w:type="dxa"/>
            <w:shd w:val="clear" w:color="auto" w:fill="auto"/>
            <w:noWrap/>
            <w:vAlign w:val="bottom"/>
            <w:hideMark/>
          </w:tcPr>
          <w:p w14:paraId="0B1796B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156.9</w:t>
            </w:r>
          </w:p>
        </w:tc>
        <w:tc>
          <w:tcPr>
            <w:tcW w:w="800" w:type="dxa"/>
            <w:shd w:val="clear" w:color="auto" w:fill="auto"/>
            <w:noWrap/>
            <w:vAlign w:val="bottom"/>
            <w:hideMark/>
          </w:tcPr>
          <w:p w14:paraId="22FCC2D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845.526</w:t>
            </w:r>
          </w:p>
        </w:tc>
        <w:tc>
          <w:tcPr>
            <w:tcW w:w="800" w:type="dxa"/>
            <w:shd w:val="clear" w:color="auto" w:fill="auto"/>
            <w:noWrap/>
            <w:vAlign w:val="bottom"/>
            <w:hideMark/>
          </w:tcPr>
          <w:p w14:paraId="55CC8BD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282.467</w:t>
            </w:r>
          </w:p>
        </w:tc>
        <w:tc>
          <w:tcPr>
            <w:tcW w:w="793" w:type="dxa"/>
            <w:shd w:val="clear" w:color="auto" w:fill="auto"/>
            <w:noWrap/>
            <w:vAlign w:val="bottom"/>
            <w:hideMark/>
          </w:tcPr>
          <w:p w14:paraId="231CFAF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446.843</w:t>
            </w:r>
          </w:p>
        </w:tc>
      </w:tr>
      <w:tr w:rsidR="00225A4C" w:rsidRPr="00E20915" w14:paraId="62FD2F27" w14:textId="77777777" w:rsidTr="00FA011B">
        <w:trPr>
          <w:trHeight w:val="42"/>
        </w:trPr>
        <w:tc>
          <w:tcPr>
            <w:tcW w:w="924" w:type="dxa"/>
            <w:shd w:val="clear" w:color="auto" w:fill="auto"/>
            <w:noWrap/>
            <w:vAlign w:val="bottom"/>
            <w:hideMark/>
          </w:tcPr>
          <w:p w14:paraId="37F3EBC6"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Mass Flows</w:t>
            </w:r>
          </w:p>
        </w:tc>
        <w:tc>
          <w:tcPr>
            <w:tcW w:w="531" w:type="dxa"/>
            <w:shd w:val="clear" w:color="auto" w:fill="auto"/>
            <w:noWrap/>
            <w:vAlign w:val="bottom"/>
            <w:hideMark/>
          </w:tcPr>
          <w:p w14:paraId="23A8EA6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kg/h</w:t>
            </w:r>
          </w:p>
        </w:tc>
        <w:tc>
          <w:tcPr>
            <w:tcW w:w="799" w:type="dxa"/>
            <w:shd w:val="clear" w:color="auto" w:fill="auto"/>
            <w:noWrap/>
            <w:vAlign w:val="bottom"/>
            <w:hideMark/>
          </w:tcPr>
          <w:p w14:paraId="2234C18A"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1000</w:t>
            </w:r>
          </w:p>
        </w:tc>
        <w:tc>
          <w:tcPr>
            <w:tcW w:w="799" w:type="dxa"/>
            <w:shd w:val="clear" w:color="auto" w:fill="auto"/>
            <w:noWrap/>
            <w:vAlign w:val="bottom"/>
            <w:hideMark/>
          </w:tcPr>
          <w:p w14:paraId="5CF1A25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50000</w:t>
            </w:r>
          </w:p>
        </w:tc>
        <w:tc>
          <w:tcPr>
            <w:tcW w:w="830" w:type="dxa"/>
            <w:shd w:val="clear" w:color="auto" w:fill="auto"/>
            <w:noWrap/>
            <w:vAlign w:val="bottom"/>
            <w:hideMark/>
          </w:tcPr>
          <w:p w14:paraId="3CEE1AA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49751</w:t>
            </w:r>
          </w:p>
        </w:tc>
        <w:tc>
          <w:tcPr>
            <w:tcW w:w="800" w:type="dxa"/>
            <w:shd w:val="clear" w:color="auto" w:fill="auto"/>
            <w:noWrap/>
            <w:vAlign w:val="bottom"/>
            <w:hideMark/>
          </w:tcPr>
          <w:p w14:paraId="15816F3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1249.01</w:t>
            </w:r>
          </w:p>
        </w:tc>
        <w:tc>
          <w:tcPr>
            <w:tcW w:w="800" w:type="dxa"/>
            <w:shd w:val="clear" w:color="auto" w:fill="auto"/>
            <w:noWrap/>
            <w:vAlign w:val="bottom"/>
            <w:hideMark/>
          </w:tcPr>
          <w:p w14:paraId="2194055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953.46</w:t>
            </w:r>
          </w:p>
        </w:tc>
        <w:tc>
          <w:tcPr>
            <w:tcW w:w="800" w:type="dxa"/>
            <w:shd w:val="clear" w:color="auto" w:fill="auto"/>
            <w:noWrap/>
            <w:vAlign w:val="bottom"/>
            <w:hideMark/>
          </w:tcPr>
          <w:p w14:paraId="469EBB1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44.1212</w:t>
            </w:r>
          </w:p>
        </w:tc>
        <w:tc>
          <w:tcPr>
            <w:tcW w:w="793" w:type="dxa"/>
            <w:shd w:val="clear" w:color="auto" w:fill="auto"/>
            <w:noWrap/>
            <w:vAlign w:val="bottom"/>
            <w:hideMark/>
          </w:tcPr>
          <w:p w14:paraId="527B65C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1.93867</w:t>
            </w:r>
          </w:p>
        </w:tc>
      </w:tr>
      <w:tr w:rsidR="00225A4C" w:rsidRPr="00E20915" w14:paraId="4DDD78FB" w14:textId="77777777" w:rsidTr="00FA011B">
        <w:trPr>
          <w:trHeight w:val="46"/>
        </w:trPr>
        <w:tc>
          <w:tcPr>
            <w:tcW w:w="924" w:type="dxa"/>
            <w:shd w:val="clear" w:color="auto" w:fill="auto"/>
            <w:noWrap/>
            <w:vAlign w:val="bottom"/>
            <w:hideMark/>
          </w:tcPr>
          <w:p w14:paraId="2606E886"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Mass Fractions</w:t>
            </w:r>
          </w:p>
        </w:tc>
        <w:tc>
          <w:tcPr>
            <w:tcW w:w="531" w:type="dxa"/>
            <w:shd w:val="clear" w:color="auto" w:fill="auto"/>
            <w:noWrap/>
            <w:vAlign w:val="bottom"/>
            <w:hideMark/>
          </w:tcPr>
          <w:p w14:paraId="7213321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6575C59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722B24D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30" w:type="dxa"/>
            <w:shd w:val="clear" w:color="auto" w:fill="auto"/>
            <w:noWrap/>
            <w:vAlign w:val="bottom"/>
            <w:hideMark/>
          </w:tcPr>
          <w:p w14:paraId="7C30981A"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6F481B8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3C55BEA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800" w:type="dxa"/>
            <w:shd w:val="clear" w:color="auto" w:fill="auto"/>
            <w:noWrap/>
            <w:vAlign w:val="bottom"/>
            <w:hideMark/>
          </w:tcPr>
          <w:p w14:paraId="4080AD3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3" w:type="dxa"/>
            <w:shd w:val="clear" w:color="auto" w:fill="auto"/>
            <w:noWrap/>
            <w:vAlign w:val="bottom"/>
            <w:hideMark/>
          </w:tcPr>
          <w:p w14:paraId="238203E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r>
      <w:tr w:rsidR="00225A4C" w:rsidRPr="00E20915" w14:paraId="45CCD79B" w14:textId="77777777" w:rsidTr="00FA011B">
        <w:trPr>
          <w:trHeight w:val="42"/>
        </w:trPr>
        <w:tc>
          <w:tcPr>
            <w:tcW w:w="924" w:type="dxa"/>
            <w:shd w:val="clear" w:color="auto" w:fill="auto"/>
            <w:noWrap/>
            <w:vAlign w:val="bottom"/>
            <w:hideMark/>
          </w:tcPr>
          <w:p w14:paraId="447725E0"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B-SITOST</w:t>
            </w:r>
          </w:p>
        </w:tc>
        <w:tc>
          <w:tcPr>
            <w:tcW w:w="531" w:type="dxa"/>
            <w:shd w:val="clear" w:color="auto" w:fill="auto"/>
            <w:noWrap/>
            <w:vAlign w:val="bottom"/>
            <w:hideMark/>
          </w:tcPr>
          <w:p w14:paraId="29F4E36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32C4EF3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0.0004</w:t>
            </w:r>
          </w:p>
        </w:tc>
        <w:tc>
          <w:tcPr>
            <w:tcW w:w="799" w:type="dxa"/>
            <w:shd w:val="clear" w:color="auto" w:fill="auto"/>
            <w:noWrap/>
            <w:vAlign w:val="bottom"/>
            <w:hideMark/>
          </w:tcPr>
          <w:p w14:paraId="481AC49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45F3942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8.04E-06</w:t>
            </w:r>
          </w:p>
        </w:tc>
        <w:tc>
          <w:tcPr>
            <w:tcW w:w="800" w:type="dxa"/>
            <w:shd w:val="clear" w:color="auto" w:fill="auto"/>
            <w:noWrap/>
            <w:vAlign w:val="bottom"/>
            <w:hideMark/>
          </w:tcPr>
          <w:p w14:paraId="2C86FC0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1.41E-129</w:t>
            </w:r>
          </w:p>
        </w:tc>
        <w:tc>
          <w:tcPr>
            <w:tcW w:w="800" w:type="dxa"/>
            <w:shd w:val="clear" w:color="auto" w:fill="auto"/>
            <w:noWrap/>
            <w:vAlign w:val="bottom"/>
            <w:hideMark/>
          </w:tcPr>
          <w:p w14:paraId="517F4EF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1C04487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8.38E-20</w:t>
            </w:r>
          </w:p>
        </w:tc>
        <w:tc>
          <w:tcPr>
            <w:tcW w:w="793" w:type="dxa"/>
            <w:shd w:val="clear" w:color="auto" w:fill="auto"/>
            <w:noWrap/>
            <w:vAlign w:val="bottom"/>
            <w:hideMark/>
          </w:tcPr>
          <w:p w14:paraId="6B5C0F8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0.206327</w:t>
            </w:r>
          </w:p>
        </w:tc>
      </w:tr>
      <w:tr w:rsidR="00225A4C" w:rsidRPr="00E20915" w14:paraId="6FF8478A" w14:textId="77777777" w:rsidTr="00FA011B">
        <w:trPr>
          <w:trHeight w:val="42"/>
        </w:trPr>
        <w:tc>
          <w:tcPr>
            <w:tcW w:w="924" w:type="dxa"/>
            <w:shd w:val="clear" w:color="auto" w:fill="auto"/>
            <w:noWrap/>
            <w:vAlign w:val="bottom"/>
            <w:hideMark/>
          </w:tcPr>
          <w:p w14:paraId="5E78313E"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OLEIC-AC</w:t>
            </w:r>
          </w:p>
        </w:tc>
        <w:tc>
          <w:tcPr>
            <w:tcW w:w="531" w:type="dxa"/>
            <w:shd w:val="clear" w:color="auto" w:fill="auto"/>
            <w:noWrap/>
            <w:vAlign w:val="bottom"/>
            <w:hideMark/>
          </w:tcPr>
          <w:p w14:paraId="440612D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380E34A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0.044125</w:t>
            </w:r>
          </w:p>
        </w:tc>
        <w:tc>
          <w:tcPr>
            <w:tcW w:w="799" w:type="dxa"/>
            <w:shd w:val="clear" w:color="auto" w:fill="auto"/>
            <w:noWrap/>
            <w:vAlign w:val="bottom"/>
            <w:hideMark/>
          </w:tcPr>
          <w:p w14:paraId="14069D0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5CC2A50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0.000886917</w:t>
            </w:r>
          </w:p>
        </w:tc>
        <w:tc>
          <w:tcPr>
            <w:tcW w:w="800" w:type="dxa"/>
            <w:shd w:val="clear" w:color="auto" w:fill="auto"/>
            <w:noWrap/>
            <w:vAlign w:val="bottom"/>
            <w:hideMark/>
          </w:tcPr>
          <w:p w14:paraId="3242D49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1.18E-115</w:t>
            </w:r>
          </w:p>
        </w:tc>
        <w:tc>
          <w:tcPr>
            <w:tcW w:w="800" w:type="dxa"/>
            <w:shd w:val="clear" w:color="auto" w:fill="auto"/>
            <w:noWrap/>
            <w:vAlign w:val="bottom"/>
            <w:hideMark/>
          </w:tcPr>
          <w:p w14:paraId="48E1874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0F0FAF6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w:t>
            </w:r>
          </w:p>
        </w:tc>
        <w:tc>
          <w:tcPr>
            <w:tcW w:w="793" w:type="dxa"/>
            <w:shd w:val="clear" w:color="auto" w:fill="auto"/>
            <w:noWrap/>
            <w:vAlign w:val="bottom"/>
            <w:hideMark/>
          </w:tcPr>
          <w:p w14:paraId="67C79DA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2.28E-05</w:t>
            </w:r>
          </w:p>
        </w:tc>
      </w:tr>
      <w:tr w:rsidR="00225A4C" w:rsidRPr="00E20915" w14:paraId="3CA4F692" w14:textId="77777777" w:rsidTr="00FA011B">
        <w:trPr>
          <w:trHeight w:val="42"/>
        </w:trPr>
        <w:tc>
          <w:tcPr>
            <w:tcW w:w="924" w:type="dxa"/>
            <w:shd w:val="clear" w:color="auto" w:fill="auto"/>
            <w:noWrap/>
            <w:vAlign w:val="bottom"/>
            <w:hideMark/>
          </w:tcPr>
          <w:p w14:paraId="22DD6F99"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STIGMSTE</w:t>
            </w:r>
          </w:p>
        </w:tc>
        <w:tc>
          <w:tcPr>
            <w:tcW w:w="531" w:type="dxa"/>
            <w:shd w:val="clear" w:color="auto" w:fill="auto"/>
            <w:noWrap/>
            <w:vAlign w:val="bottom"/>
            <w:hideMark/>
          </w:tcPr>
          <w:p w14:paraId="240EFAC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6DB8697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0.0001</w:t>
            </w:r>
          </w:p>
        </w:tc>
        <w:tc>
          <w:tcPr>
            <w:tcW w:w="799" w:type="dxa"/>
            <w:shd w:val="clear" w:color="auto" w:fill="auto"/>
            <w:noWrap/>
            <w:vAlign w:val="bottom"/>
            <w:hideMark/>
          </w:tcPr>
          <w:p w14:paraId="56B379C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3E54EA3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2.01E-06</w:t>
            </w:r>
          </w:p>
        </w:tc>
        <w:tc>
          <w:tcPr>
            <w:tcW w:w="800" w:type="dxa"/>
            <w:shd w:val="clear" w:color="auto" w:fill="auto"/>
            <w:noWrap/>
            <w:vAlign w:val="bottom"/>
            <w:hideMark/>
          </w:tcPr>
          <w:p w14:paraId="5AAA2F0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7.87E-132</w:t>
            </w:r>
          </w:p>
        </w:tc>
        <w:tc>
          <w:tcPr>
            <w:tcW w:w="800" w:type="dxa"/>
            <w:shd w:val="clear" w:color="auto" w:fill="auto"/>
            <w:noWrap/>
            <w:vAlign w:val="bottom"/>
            <w:hideMark/>
          </w:tcPr>
          <w:p w14:paraId="4DDADA5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5FF7EBD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1.53E-20</w:t>
            </w:r>
          </w:p>
        </w:tc>
        <w:tc>
          <w:tcPr>
            <w:tcW w:w="793" w:type="dxa"/>
            <w:shd w:val="clear" w:color="auto" w:fill="auto"/>
            <w:noWrap/>
            <w:vAlign w:val="bottom"/>
            <w:hideMark/>
          </w:tcPr>
          <w:p w14:paraId="451E761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0.0515819</w:t>
            </w:r>
          </w:p>
        </w:tc>
      </w:tr>
      <w:tr w:rsidR="00225A4C" w:rsidRPr="00E20915" w14:paraId="4DEC821D" w14:textId="77777777" w:rsidTr="00FA011B">
        <w:trPr>
          <w:trHeight w:val="42"/>
        </w:trPr>
        <w:tc>
          <w:tcPr>
            <w:tcW w:w="924" w:type="dxa"/>
            <w:shd w:val="clear" w:color="auto" w:fill="auto"/>
            <w:noWrap/>
            <w:vAlign w:val="bottom"/>
            <w:hideMark/>
          </w:tcPr>
          <w:p w14:paraId="1F940AF2"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TRIPALMI</w:t>
            </w:r>
          </w:p>
        </w:tc>
        <w:tc>
          <w:tcPr>
            <w:tcW w:w="531" w:type="dxa"/>
            <w:shd w:val="clear" w:color="auto" w:fill="auto"/>
            <w:noWrap/>
            <w:vAlign w:val="bottom"/>
            <w:hideMark/>
          </w:tcPr>
          <w:p w14:paraId="0D74997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4D3042D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0.465289</w:t>
            </w:r>
          </w:p>
        </w:tc>
        <w:tc>
          <w:tcPr>
            <w:tcW w:w="799" w:type="dxa"/>
            <w:shd w:val="clear" w:color="auto" w:fill="auto"/>
            <w:noWrap/>
            <w:vAlign w:val="bottom"/>
            <w:hideMark/>
          </w:tcPr>
          <w:p w14:paraId="4F823A4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5202AAC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5.63E-10</w:t>
            </w:r>
          </w:p>
        </w:tc>
        <w:tc>
          <w:tcPr>
            <w:tcW w:w="800" w:type="dxa"/>
            <w:shd w:val="clear" w:color="auto" w:fill="auto"/>
            <w:noWrap/>
            <w:vAlign w:val="bottom"/>
            <w:hideMark/>
          </w:tcPr>
          <w:p w14:paraId="4B5D9CB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0.372527</w:t>
            </w:r>
          </w:p>
        </w:tc>
        <w:tc>
          <w:tcPr>
            <w:tcW w:w="800" w:type="dxa"/>
            <w:shd w:val="clear" w:color="auto" w:fill="auto"/>
            <w:noWrap/>
            <w:vAlign w:val="bottom"/>
            <w:hideMark/>
          </w:tcPr>
          <w:p w14:paraId="6151A97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0.488</w:t>
            </w:r>
          </w:p>
        </w:tc>
        <w:tc>
          <w:tcPr>
            <w:tcW w:w="800" w:type="dxa"/>
            <w:shd w:val="clear" w:color="auto" w:fill="auto"/>
            <w:noWrap/>
            <w:vAlign w:val="bottom"/>
            <w:hideMark/>
          </w:tcPr>
          <w:p w14:paraId="14E0032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3" w:type="dxa"/>
            <w:shd w:val="clear" w:color="auto" w:fill="auto"/>
            <w:noWrap/>
            <w:vAlign w:val="bottom"/>
            <w:hideMark/>
          </w:tcPr>
          <w:p w14:paraId="70E64B8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r>
      <w:tr w:rsidR="00225A4C" w:rsidRPr="00E20915" w14:paraId="070FE4E6" w14:textId="77777777" w:rsidTr="00FA011B">
        <w:trPr>
          <w:trHeight w:val="42"/>
        </w:trPr>
        <w:tc>
          <w:tcPr>
            <w:tcW w:w="924" w:type="dxa"/>
            <w:shd w:val="clear" w:color="auto" w:fill="auto"/>
            <w:noWrap/>
            <w:vAlign w:val="bottom"/>
            <w:hideMark/>
          </w:tcPr>
          <w:p w14:paraId="054866FC"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TRIOLEIN</w:t>
            </w:r>
          </w:p>
        </w:tc>
        <w:tc>
          <w:tcPr>
            <w:tcW w:w="531" w:type="dxa"/>
            <w:shd w:val="clear" w:color="auto" w:fill="auto"/>
            <w:noWrap/>
            <w:vAlign w:val="bottom"/>
            <w:hideMark/>
          </w:tcPr>
          <w:p w14:paraId="45A379D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2B86BC1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0.488172</w:t>
            </w:r>
          </w:p>
        </w:tc>
        <w:tc>
          <w:tcPr>
            <w:tcW w:w="799" w:type="dxa"/>
            <w:shd w:val="clear" w:color="auto" w:fill="auto"/>
            <w:noWrap/>
            <w:vAlign w:val="bottom"/>
            <w:hideMark/>
          </w:tcPr>
          <w:p w14:paraId="6AEBCAE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72D2D68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1.78E-13</w:t>
            </w:r>
          </w:p>
        </w:tc>
        <w:tc>
          <w:tcPr>
            <w:tcW w:w="800" w:type="dxa"/>
            <w:shd w:val="clear" w:color="auto" w:fill="auto"/>
            <w:noWrap/>
            <w:vAlign w:val="bottom"/>
            <w:hideMark/>
          </w:tcPr>
          <w:p w14:paraId="1D7BF8B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0.390848</w:t>
            </w:r>
          </w:p>
        </w:tc>
        <w:tc>
          <w:tcPr>
            <w:tcW w:w="800" w:type="dxa"/>
            <w:shd w:val="clear" w:color="auto" w:fill="auto"/>
            <w:noWrap/>
            <w:vAlign w:val="bottom"/>
            <w:hideMark/>
          </w:tcPr>
          <w:p w14:paraId="3800727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0.512</w:t>
            </w:r>
          </w:p>
        </w:tc>
        <w:tc>
          <w:tcPr>
            <w:tcW w:w="800" w:type="dxa"/>
            <w:shd w:val="clear" w:color="auto" w:fill="auto"/>
            <w:noWrap/>
            <w:vAlign w:val="bottom"/>
            <w:hideMark/>
          </w:tcPr>
          <w:p w14:paraId="0433589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3" w:type="dxa"/>
            <w:shd w:val="clear" w:color="auto" w:fill="auto"/>
            <w:noWrap/>
            <w:vAlign w:val="bottom"/>
            <w:hideMark/>
          </w:tcPr>
          <w:p w14:paraId="40DA057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r>
      <w:tr w:rsidR="00225A4C" w:rsidRPr="00E20915" w14:paraId="2922E6CC" w14:textId="77777777" w:rsidTr="00FA011B">
        <w:trPr>
          <w:trHeight w:val="42"/>
        </w:trPr>
        <w:tc>
          <w:tcPr>
            <w:tcW w:w="924" w:type="dxa"/>
            <w:shd w:val="clear" w:color="auto" w:fill="auto"/>
            <w:noWrap/>
            <w:vAlign w:val="bottom"/>
            <w:hideMark/>
          </w:tcPr>
          <w:p w14:paraId="07CCF00C"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CO2</w:t>
            </w:r>
          </w:p>
        </w:tc>
        <w:tc>
          <w:tcPr>
            <w:tcW w:w="531" w:type="dxa"/>
            <w:shd w:val="clear" w:color="auto" w:fill="auto"/>
            <w:noWrap/>
            <w:vAlign w:val="bottom"/>
            <w:hideMark/>
          </w:tcPr>
          <w:p w14:paraId="5C21C17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1606F80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9" w:type="dxa"/>
            <w:shd w:val="clear" w:color="auto" w:fill="auto"/>
            <w:noWrap/>
            <w:vAlign w:val="bottom"/>
            <w:hideMark/>
          </w:tcPr>
          <w:p w14:paraId="2465CE3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0.88</w:t>
            </w:r>
          </w:p>
        </w:tc>
        <w:tc>
          <w:tcPr>
            <w:tcW w:w="830" w:type="dxa"/>
            <w:shd w:val="clear" w:color="auto" w:fill="auto"/>
            <w:noWrap/>
            <w:vAlign w:val="bottom"/>
            <w:hideMark/>
          </w:tcPr>
          <w:p w14:paraId="70A47A6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0.878742</w:t>
            </w:r>
          </w:p>
        </w:tc>
        <w:tc>
          <w:tcPr>
            <w:tcW w:w="800" w:type="dxa"/>
            <w:shd w:val="clear" w:color="auto" w:fill="auto"/>
            <w:noWrap/>
            <w:vAlign w:val="bottom"/>
            <w:hideMark/>
          </w:tcPr>
          <w:p w14:paraId="70F9AA1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0.225549</w:t>
            </w:r>
          </w:p>
        </w:tc>
        <w:tc>
          <w:tcPr>
            <w:tcW w:w="800" w:type="dxa"/>
            <w:shd w:val="clear" w:color="auto" w:fill="auto"/>
            <w:noWrap/>
            <w:vAlign w:val="bottom"/>
            <w:hideMark/>
          </w:tcPr>
          <w:p w14:paraId="3500514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683B384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3" w:type="dxa"/>
            <w:shd w:val="clear" w:color="auto" w:fill="auto"/>
            <w:noWrap/>
            <w:vAlign w:val="bottom"/>
            <w:hideMark/>
          </w:tcPr>
          <w:p w14:paraId="42EA148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r>
      <w:tr w:rsidR="00225A4C" w:rsidRPr="00E20915" w14:paraId="0CB99AF3" w14:textId="77777777" w:rsidTr="00FA011B">
        <w:trPr>
          <w:trHeight w:val="42"/>
        </w:trPr>
        <w:tc>
          <w:tcPr>
            <w:tcW w:w="924" w:type="dxa"/>
            <w:shd w:val="clear" w:color="auto" w:fill="auto"/>
            <w:noWrap/>
            <w:vAlign w:val="bottom"/>
            <w:hideMark/>
          </w:tcPr>
          <w:p w14:paraId="3AFCF2D5"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B-SG</w:t>
            </w:r>
          </w:p>
        </w:tc>
        <w:tc>
          <w:tcPr>
            <w:tcW w:w="531" w:type="dxa"/>
            <w:shd w:val="clear" w:color="auto" w:fill="auto"/>
            <w:noWrap/>
            <w:vAlign w:val="bottom"/>
            <w:hideMark/>
          </w:tcPr>
          <w:p w14:paraId="14FC9D3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3A28E80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5.50E-05</w:t>
            </w:r>
          </w:p>
        </w:tc>
        <w:tc>
          <w:tcPr>
            <w:tcW w:w="799" w:type="dxa"/>
            <w:shd w:val="clear" w:color="auto" w:fill="auto"/>
            <w:noWrap/>
            <w:vAlign w:val="bottom"/>
            <w:hideMark/>
          </w:tcPr>
          <w:p w14:paraId="4E5B321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1B9D3708"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1.11E-06</w:t>
            </w:r>
          </w:p>
        </w:tc>
        <w:tc>
          <w:tcPr>
            <w:tcW w:w="800" w:type="dxa"/>
            <w:shd w:val="clear" w:color="auto" w:fill="auto"/>
            <w:noWrap/>
            <w:vAlign w:val="bottom"/>
            <w:hideMark/>
          </w:tcPr>
          <w:p w14:paraId="7954FAD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6.02E-10</w:t>
            </w:r>
          </w:p>
        </w:tc>
        <w:tc>
          <w:tcPr>
            <w:tcW w:w="800" w:type="dxa"/>
            <w:shd w:val="clear" w:color="auto" w:fill="auto"/>
            <w:noWrap/>
            <w:vAlign w:val="bottom"/>
            <w:hideMark/>
          </w:tcPr>
          <w:p w14:paraId="4C28924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4B817FCB"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3.52E-47</w:t>
            </w:r>
          </w:p>
        </w:tc>
        <w:tc>
          <w:tcPr>
            <w:tcW w:w="793" w:type="dxa"/>
            <w:shd w:val="clear" w:color="auto" w:fill="auto"/>
            <w:noWrap/>
            <w:vAlign w:val="bottom"/>
            <w:hideMark/>
          </w:tcPr>
          <w:p w14:paraId="4210773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0.0283676</w:t>
            </w:r>
          </w:p>
        </w:tc>
      </w:tr>
      <w:tr w:rsidR="00225A4C" w:rsidRPr="00E20915" w14:paraId="762563E5" w14:textId="77777777" w:rsidTr="00FA011B">
        <w:trPr>
          <w:trHeight w:val="65"/>
        </w:trPr>
        <w:tc>
          <w:tcPr>
            <w:tcW w:w="924" w:type="dxa"/>
            <w:shd w:val="clear" w:color="auto" w:fill="auto"/>
            <w:noWrap/>
            <w:vAlign w:val="bottom"/>
            <w:hideMark/>
          </w:tcPr>
          <w:p w14:paraId="477A1154"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ACYL-SG</w:t>
            </w:r>
          </w:p>
        </w:tc>
        <w:tc>
          <w:tcPr>
            <w:tcW w:w="531" w:type="dxa"/>
            <w:shd w:val="clear" w:color="auto" w:fill="auto"/>
            <w:noWrap/>
            <w:vAlign w:val="bottom"/>
            <w:hideMark/>
          </w:tcPr>
          <w:p w14:paraId="30F78E12"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2412181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0.00036</w:t>
            </w:r>
          </w:p>
        </w:tc>
        <w:tc>
          <w:tcPr>
            <w:tcW w:w="799" w:type="dxa"/>
            <w:shd w:val="clear" w:color="auto" w:fill="auto"/>
            <w:noWrap/>
            <w:vAlign w:val="bottom"/>
            <w:hideMark/>
          </w:tcPr>
          <w:p w14:paraId="6533E6A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13237D0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7.24E-06</w:t>
            </w:r>
          </w:p>
        </w:tc>
        <w:tc>
          <w:tcPr>
            <w:tcW w:w="800" w:type="dxa"/>
            <w:shd w:val="clear" w:color="auto" w:fill="auto"/>
            <w:noWrap/>
            <w:vAlign w:val="bottom"/>
            <w:hideMark/>
          </w:tcPr>
          <w:p w14:paraId="537FC3B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1.79E-69</w:t>
            </w:r>
          </w:p>
        </w:tc>
        <w:tc>
          <w:tcPr>
            <w:tcW w:w="800" w:type="dxa"/>
            <w:shd w:val="clear" w:color="auto" w:fill="auto"/>
            <w:noWrap/>
            <w:vAlign w:val="bottom"/>
            <w:hideMark/>
          </w:tcPr>
          <w:p w14:paraId="6784255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5399369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3" w:type="dxa"/>
            <w:shd w:val="clear" w:color="auto" w:fill="auto"/>
            <w:noWrap/>
            <w:vAlign w:val="bottom"/>
            <w:hideMark/>
          </w:tcPr>
          <w:p w14:paraId="37D15E8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r>
      <w:tr w:rsidR="00225A4C" w:rsidRPr="00E20915" w14:paraId="6963F779" w14:textId="77777777" w:rsidTr="00FA011B">
        <w:trPr>
          <w:trHeight w:val="53"/>
        </w:trPr>
        <w:tc>
          <w:tcPr>
            <w:tcW w:w="924" w:type="dxa"/>
            <w:shd w:val="clear" w:color="auto" w:fill="auto"/>
            <w:noWrap/>
            <w:vAlign w:val="bottom"/>
            <w:hideMark/>
          </w:tcPr>
          <w:p w14:paraId="13764121"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A-TOCOPH</w:t>
            </w:r>
          </w:p>
        </w:tc>
        <w:tc>
          <w:tcPr>
            <w:tcW w:w="531" w:type="dxa"/>
            <w:shd w:val="clear" w:color="auto" w:fill="auto"/>
            <w:noWrap/>
            <w:vAlign w:val="bottom"/>
            <w:hideMark/>
          </w:tcPr>
          <w:p w14:paraId="3AAD490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24D89586"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0.001</w:t>
            </w:r>
          </w:p>
        </w:tc>
        <w:tc>
          <w:tcPr>
            <w:tcW w:w="799" w:type="dxa"/>
            <w:shd w:val="clear" w:color="auto" w:fill="auto"/>
            <w:noWrap/>
            <w:vAlign w:val="bottom"/>
            <w:hideMark/>
          </w:tcPr>
          <w:p w14:paraId="23ECFDB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55CD11C4"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2.01E-05</w:t>
            </w:r>
          </w:p>
        </w:tc>
        <w:tc>
          <w:tcPr>
            <w:tcW w:w="800" w:type="dxa"/>
            <w:shd w:val="clear" w:color="auto" w:fill="auto"/>
            <w:noWrap/>
            <w:vAlign w:val="bottom"/>
            <w:hideMark/>
          </w:tcPr>
          <w:p w14:paraId="372F7B5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4.26E-127</w:t>
            </w:r>
          </w:p>
        </w:tc>
        <w:tc>
          <w:tcPr>
            <w:tcW w:w="800" w:type="dxa"/>
            <w:shd w:val="clear" w:color="auto" w:fill="auto"/>
            <w:noWrap/>
            <w:vAlign w:val="bottom"/>
            <w:hideMark/>
          </w:tcPr>
          <w:p w14:paraId="339AE0F1"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57B4437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2.70E-20</w:t>
            </w:r>
          </w:p>
        </w:tc>
        <w:tc>
          <w:tcPr>
            <w:tcW w:w="793" w:type="dxa"/>
            <w:shd w:val="clear" w:color="auto" w:fill="auto"/>
            <w:noWrap/>
            <w:vAlign w:val="bottom"/>
            <w:hideMark/>
          </w:tcPr>
          <w:p w14:paraId="398CCB6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0.5158190</w:t>
            </w:r>
          </w:p>
        </w:tc>
      </w:tr>
      <w:tr w:rsidR="00225A4C" w:rsidRPr="00E20915" w14:paraId="3C91F50D" w14:textId="77777777" w:rsidTr="00FA011B">
        <w:trPr>
          <w:trHeight w:val="42"/>
        </w:trPr>
        <w:tc>
          <w:tcPr>
            <w:tcW w:w="924" w:type="dxa"/>
            <w:shd w:val="clear" w:color="auto" w:fill="auto"/>
            <w:noWrap/>
            <w:vAlign w:val="bottom"/>
            <w:hideMark/>
          </w:tcPr>
          <w:p w14:paraId="3B19BA9E"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B-CAROTE</w:t>
            </w:r>
          </w:p>
        </w:tc>
        <w:tc>
          <w:tcPr>
            <w:tcW w:w="531" w:type="dxa"/>
            <w:shd w:val="clear" w:color="auto" w:fill="auto"/>
            <w:noWrap/>
            <w:vAlign w:val="bottom"/>
            <w:hideMark/>
          </w:tcPr>
          <w:p w14:paraId="65191B2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shd w:val="clear" w:color="auto" w:fill="auto"/>
            <w:noWrap/>
            <w:vAlign w:val="bottom"/>
            <w:hideMark/>
          </w:tcPr>
          <w:p w14:paraId="0F34C77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0.0005</w:t>
            </w:r>
          </w:p>
        </w:tc>
        <w:tc>
          <w:tcPr>
            <w:tcW w:w="799" w:type="dxa"/>
            <w:shd w:val="clear" w:color="auto" w:fill="auto"/>
            <w:noWrap/>
            <w:vAlign w:val="bottom"/>
            <w:hideMark/>
          </w:tcPr>
          <w:p w14:paraId="76D527EC"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30" w:type="dxa"/>
            <w:shd w:val="clear" w:color="auto" w:fill="auto"/>
            <w:noWrap/>
            <w:vAlign w:val="bottom"/>
            <w:hideMark/>
          </w:tcPr>
          <w:p w14:paraId="6A698710"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1.00E-05</w:t>
            </w:r>
          </w:p>
        </w:tc>
        <w:tc>
          <w:tcPr>
            <w:tcW w:w="800" w:type="dxa"/>
            <w:shd w:val="clear" w:color="auto" w:fill="auto"/>
            <w:noWrap/>
            <w:vAlign w:val="bottom"/>
            <w:hideMark/>
          </w:tcPr>
          <w:p w14:paraId="6D6F543D"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9.85E-09</w:t>
            </w:r>
          </w:p>
        </w:tc>
        <w:tc>
          <w:tcPr>
            <w:tcW w:w="800" w:type="dxa"/>
            <w:shd w:val="clear" w:color="auto" w:fill="auto"/>
            <w:noWrap/>
            <w:vAlign w:val="bottom"/>
            <w:hideMark/>
          </w:tcPr>
          <w:p w14:paraId="62FFA9C9"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shd w:val="clear" w:color="auto" w:fill="auto"/>
            <w:noWrap/>
            <w:vAlign w:val="bottom"/>
            <w:hideMark/>
          </w:tcPr>
          <w:p w14:paraId="0521672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9.25E-12</w:t>
            </w:r>
          </w:p>
        </w:tc>
        <w:tc>
          <w:tcPr>
            <w:tcW w:w="793" w:type="dxa"/>
            <w:shd w:val="clear" w:color="auto" w:fill="auto"/>
            <w:noWrap/>
            <w:vAlign w:val="bottom"/>
            <w:hideMark/>
          </w:tcPr>
          <w:p w14:paraId="6D7F028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0.197882</w:t>
            </w:r>
          </w:p>
        </w:tc>
      </w:tr>
      <w:tr w:rsidR="00225A4C" w:rsidRPr="00E20915" w14:paraId="648C4D7D" w14:textId="77777777" w:rsidTr="00FA011B">
        <w:trPr>
          <w:trHeight w:val="42"/>
        </w:trPr>
        <w:tc>
          <w:tcPr>
            <w:tcW w:w="924" w:type="dxa"/>
            <w:tcBorders>
              <w:bottom w:val="single" w:sz="4" w:space="0" w:color="auto"/>
            </w:tcBorders>
            <w:shd w:val="clear" w:color="auto" w:fill="auto"/>
            <w:noWrap/>
            <w:vAlign w:val="bottom"/>
            <w:hideMark/>
          </w:tcPr>
          <w:p w14:paraId="4672CA1D" w14:textId="77777777" w:rsidR="00225A4C" w:rsidRPr="00225A4C" w:rsidRDefault="00225A4C" w:rsidP="00225A4C">
            <w:pPr>
              <w:rPr>
                <w:b/>
                <w:bCs/>
                <w:color w:val="000000"/>
                <w:sz w:val="12"/>
                <w:szCs w:val="12"/>
                <w:lang w:val="es-MX" w:eastAsia="es-MX"/>
              </w:rPr>
            </w:pPr>
            <w:r w:rsidRPr="00225A4C">
              <w:rPr>
                <w:b/>
                <w:bCs/>
                <w:color w:val="000000"/>
                <w:sz w:val="12"/>
                <w:szCs w:val="12"/>
                <w:lang w:val="es-MX" w:eastAsia="es-MX"/>
              </w:rPr>
              <w:t>CH3OH</w:t>
            </w:r>
          </w:p>
        </w:tc>
        <w:tc>
          <w:tcPr>
            <w:tcW w:w="531" w:type="dxa"/>
            <w:tcBorders>
              <w:bottom w:val="single" w:sz="4" w:space="0" w:color="auto"/>
            </w:tcBorders>
            <w:shd w:val="clear" w:color="auto" w:fill="auto"/>
            <w:noWrap/>
            <w:vAlign w:val="bottom"/>
            <w:hideMark/>
          </w:tcPr>
          <w:p w14:paraId="3CC0A4EF"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 </w:t>
            </w:r>
          </w:p>
        </w:tc>
        <w:tc>
          <w:tcPr>
            <w:tcW w:w="799" w:type="dxa"/>
            <w:tcBorders>
              <w:bottom w:val="single" w:sz="4" w:space="0" w:color="auto"/>
            </w:tcBorders>
            <w:shd w:val="clear" w:color="auto" w:fill="auto"/>
            <w:noWrap/>
            <w:vAlign w:val="bottom"/>
            <w:hideMark/>
          </w:tcPr>
          <w:p w14:paraId="45843BF7"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9" w:type="dxa"/>
            <w:tcBorders>
              <w:bottom w:val="single" w:sz="4" w:space="0" w:color="auto"/>
            </w:tcBorders>
            <w:shd w:val="clear" w:color="auto" w:fill="auto"/>
            <w:noWrap/>
            <w:vAlign w:val="bottom"/>
            <w:hideMark/>
          </w:tcPr>
          <w:p w14:paraId="7CFD561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0.12</w:t>
            </w:r>
          </w:p>
        </w:tc>
        <w:tc>
          <w:tcPr>
            <w:tcW w:w="830" w:type="dxa"/>
            <w:tcBorders>
              <w:bottom w:val="single" w:sz="4" w:space="0" w:color="auto"/>
            </w:tcBorders>
            <w:shd w:val="clear" w:color="auto" w:fill="auto"/>
            <w:noWrap/>
            <w:vAlign w:val="bottom"/>
            <w:hideMark/>
          </w:tcPr>
          <w:p w14:paraId="1DDC5E4A"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0.120323</w:t>
            </w:r>
          </w:p>
        </w:tc>
        <w:tc>
          <w:tcPr>
            <w:tcW w:w="800" w:type="dxa"/>
            <w:tcBorders>
              <w:bottom w:val="single" w:sz="4" w:space="0" w:color="auto"/>
            </w:tcBorders>
            <w:shd w:val="clear" w:color="auto" w:fill="auto"/>
            <w:noWrap/>
            <w:vAlign w:val="bottom"/>
            <w:hideMark/>
          </w:tcPr>
          <w:p w14:paraId="2A19FDB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0.0110759</w:t>
            </w:r>
          </w:p>
        </w:tc>
        <w:tc>
          <w:tcPr>
            <w:tcW w:w="800" w:type="dxa"/>
            <w:tcBorders>
              <w:bottom w:val="single" w:sz="4" w:space="0" w:color="auto"/>
            </w:tcBorders>
            <w:shd w:val="clear" w:color="auto" w:fill="auto"/>
            <w:noWrap/>
            <w:vAlign w:val="bottom"/>
            <w:hideMark/>
          </w:tcPr>
          <w:p w14:paraId="42267413"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800" w:type="dxa"/>
            <w:tcBorders>
              <w:bottom w:val="single" w:sz="4" w:space="0" w:color="auto"/>
            </w:tcBorders>
            <w:shd w:val="clear" w:color="auto" w:fill="auto"/>
            <w:noWrap/>
            <w:vAlign w:val="bottom"/>
            <w:hideMark/>
          </w:tcPr>
          <w:p w14:paraId="583FD1A5"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c>
          <w:tcPr>
            <w:tcW w:w="793" w:type="dxa"/>
            <w:tcBorders>
              <w:bottom w:val="single" w:sz="4" w:space="0" w:color="auto"/>
            </w:tcBorders>
            <w:shd w:val="clear" w:color="auto" w:fill="auto"/>
            <w:noWrap/>
            <w:vAlign w:val="bottom"/>
            <w:hideMark/>
          </w:tcPr>
          <w:p w14:paraId="235A917E" w14:textId="77777777" w:rsidR="00225A4C" w:rsidRPr="00225A4C" w:rsidRDefault="00225A4C" w:rsidP="00225A4C">
            <w:pPr>
              <w:rPr>
                <w:color w:val="000000"/>
                <w:sz w:val="12"/>
                <w:szCs w:val="12"/>
                <w:lang w:val="es-MX" w:eastAsia="es-MX"/>
              </w:rPr>
            </w:pPr>
            <w:r w:rsidRPr="00225A4C">
              <w:rPr>
                <w:color w:val="000000"/>
                <w:sz w:val="12"/>
                <w:szCs w:val="12"/>
                <w:lang w:val="es-MX" w:eastAsia="es-MX"/>
              </w:rPr>
              <w:t>0</w:t>
            </w:r>
          </w:p>
        </w:tc>
      </w:tr>
    </w:tbl>
    <w:p w14:paraId="0B7725D1" w14:textId="59CCB642" w:rsidR="00876B80" w:rsidRPr="003B5855" w:rsidRDefault="0086288B" w:rsidP="00B64FA2">
      <w:pPr>
        <w:pStyle w:val="Els-body-text"/>
        <w:spacing w:after="120"/>
      </w:pPr>
      <w:r w:rsidRPr="0086288B">
        <w:lastRenderedPageBreak/>
        <w:drawing>
          <wp:inline distT="0" distB="0" distL="0" distR="0" wp14:anchorId="32268A18" wp14:editId="494E3ED1">
            <wp:extent cx="4499610" cy="1846580"/>
            <wp:effectExtent l="0" t="0" r="0" b="0"/>
            <wp:docPr id="754987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87459" name=""/>
                    <pic:cNvPicPr/>
                  </pic:nvPicPr>
                  <pic:blipFill>
                    <a:blip r:embed="rId12"/>
                    <a:stretch>
                      <a:fillRect/>
                    </a:stretch>
                  </pic:blipFill>
                  <pic:spPr>
                    <a:xfrm>
                      <a:off x="0" y="0"/>
                      <a:ext cx="4499610" cy="1846580"/>
                    </a:xfrm>
                    <a:prstGeom prst="rect">
                      <a:avLst/>
                    </a:prstGeom>
                  </pic:spPr>
                </pic:pic>
              </a:graphicData>
            </a:graphic>
          </wp:inline>
        </w:drawing>
      </w:r>
      <w:r w:rsidR="00876B80">
        <w:t>Figure 4. Liquid composition profile of the vacuum distillation column</w:t>
      </w:r>
    </w:p>
    <w:p w14:paraId="5B281CEF" w14:textId="3AFEFB6A" w:rsidR="00D02C65" w:rsidRDefault="00D02C65" w:rsidP="00D02C65">
      <w:pPr>
        <w:pStyle w:val="Els-2ndorder-head"/>
      </w:pPr>
      <w:r>
        <w:t>RD section: Production of ultra-clean biodiesel and glycerol</w:t>
      </w:r>
    </w:p>
    <w:p w14:paraId="11E205C8" w14:textId="51746463" w:rsidR="00D02C65" w:rsidRDefault="00B36902" w:rsidP="008D2649">
      <w:pPr>
        <w:pStyle w:val="Els-body-text"/>
        <w:spacing w:after="120"/>
      </w:pPr>
      <w:r>
        <w:t>For the RD section, the r</w:t>
      </w:r>
      <w:r w:rsidR="0058118B" w:rsidRPr="001269A6">
        <w:t>eaction kinetic</w:t>
      </w:r>
      <w:r>
        <w:t>s</w:t>
      </w:r>
      <w:r w:rsidR="0058118B" w:rsidRPr="001269A6">
        <w:t xml:space="preserve"> for the conversion of triglycerides to biodiesel were taken from </w:t>
      </w:r>
      <w:proofErr w:type="spellStart"/>
      <w:r w:rsidR="003F27D7">
        <w:t>Dosin</w:t>
      </w:r>
      <w:proofErr w:type="spellEnd"/>
      <w:r w:rsidR="003F27D7">
        <w:t xml:space="preserve"> et al</w:t>
      </w:r>
      <w:r w:rsidR="00CE3072">
        <w:t>.</w:t>
      </w:r>
      <w:r w:rsidR="003F27D7">
        <w:t xml:space="preserve"> (2006)</w:t>
      </w:r>
      <w:r w:rsidR="0058118B" w:rsidRPr="001269A6">
        <w:t>.</w:t>
      </w:r>
      <w:r w:rsidR="00E76857">
        <w:t xml:space="preserve"> Table 3 shows that the bottom stream RD-BOTT is concentrated (mass fraction) in biodiesel (methyl oleate and methyl palmitate) with little amounts of methanol and glycerol at 115 C, while at the top of the RD column pure methanol is obtained </w:t>
      </w:r>
      <w:r w:rsidR="00CA5884">
        <w:t xml:space="preserve">and it can be recycled to the </w:t>
      </w:r>
      <w:proofErr w:type="spellStart"/>
      <w:r w:rsidR="00CA5884">
        <w:t>ScE</w:t>
      </w:r>
      <w:proofErr w:type="spellEnd"/>
      <w:r w:rsidR="00CA5884">
        <w:t xml:space="preserve"> column in the first section. After cooling and decanting the RD-BOTT stream pure biodiesel is produced and the residual glycerol and methanol are separated in a </w:t>
      </w:r>
      <w:r w:rsidR="00F66C0B">
        <w:t>c</w:t>
      </w:r>
      <w:r w:rsidR="00CA5884">
        <w:t>onventional distillation column.</w:t>
      </w:r>
    </w:p>
    <w:p w14:paraId="304D52F6" w14:textId="4C9B596B" w:rsidR="006E3194" w:rsidRDefault="006E3194" w:rsidP="006E3194">
      <w:pPr>
        <w:pStyle w:val="Els-body-text"/>
        <w:spacing w:after="120"/>
      </w:pPr>
      <w:r>
        <w:t>Figure 5</w:t>
      </w:r>
      <w:r w:rsidR="00A646A7">
        <w:t>a</w:t>
      </w:r>
      <w:r>
        <w:t xml:space="preserve"> shows the liquid composition profile (mass fraction logarithmic plot) of the RD column. It can be noted that at the top of the column pure methanol is obtained and at the bottom of the RD column a mixture of methyl oleate, methyl palmitate, glycerol and methanol is obtained.</w:t>
      </w:r>
    </w:p>
    <w:p w14:paraId="05084352" w14:textId="593C7E69" w:rsidR="005D07B8" w:rsidRDefault="005D07B8" w:rsidP="005D07B8">
      <w:pPr>
        <w:pStyle w:val="Els-body-text"/>
        <w:rPr>
          <w:lang w:val="en-GB"/>
        </w:rPr>
      </w:pPr>
      <w:r>
        <w:rPr>
          <w:lang w:val="en-GB"/>
        </w:rPr>
        <w:t xml:space="preserve">Table 3. Simulation results of the RD section. </w:t>
      </w:r>
      <w:r>
        <w:t xml:space="preserve">Calculations were performed using </w:t>
      </w:r>
      <w:r w:rsidRPr="001527C3">
        <w:rPr>
          <w:lang w:val="en-GB"/>
        </w:rPr>
        <w:t>NRTL-RKS model</w:t>
      </w:r>
      <w:r w:rsidR="00C27467">
        <w:rPr>
          <w:lang w:val="en-GB"/>
        </w:rPr>
        <w:t>.</w:t>
      </w:r>
    </w:p>
    <w:tbl>
      <w:tblPr>
        <w:tblW w:w="5000" w:type="pct"/>
        <w:tblCellMar>
          <w:left w:w="70" w:type="dxa"/>
          <w:right w:w="70" w:type="dxa"/>
        </w:tblCellMar>
        <w:tblLook w:val="04A0" w:firstRow="1" w:lastRow="0" w:firstColumn="1" w:lastColumn="0" w:noHBand="0" w:noVBand="1"/>
      </w:tblPr>
      <w:tblGrid>
        <w:gridCol w:w="985"/>
        <w:gridCol w:w="414"/>
        <w:gridCol w:w="812"/>
        <w:gridCol w:w="812"/>
        <w:gridCol w:w="813"/>
        <w:gridCol w:w="813"/>
        <w:gridCol w:w="813"/>
        <w:gridCol w:w="813"/>
        <w:gridCol w:w="811"/>
      </w:tblGrid>
      <w:tr w:rsidR="00FA011B" w:rsidRPr="00FA011B" w14:paraId="5E621B7F" w14:textId="77777777" w:rsidTr="00FA011B">
        <w:trPr>
          <w:trHeight w:val="42"/>
        </w:trPr>
        <w:tc>
          <w:tcPr>
            <w:tcW w:w="5000" w:type="pct"/>
            <w:gridSpan w:val="9"/>
            <w:tcBorders>
              <w:top w:val="single" w:sz="4" w:space="0" w:color="auto"/>
            </w:tcBorders>
            <w:shd w:val="clear" w:color="auto" w:fill="auto"/>
            <w:noWrap/>
            <w:vAlign w:val="bottom"/>
            <w:hideMark/>
          </w:tcPr>
          <w:p w14:paraId="3C59DC38"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Material</w:t>
            </w:r>
          </w:p>
        </w:tc>
      </w:tr>
      <w:tr w:rsidR="00FA011B" w:rsidRPr="00FA011B" w14:paraId="34315D3D" w14:textId="77777777" w:rsidTr="000C61C8">
        <w:trPr>
          <w:trHeight w:val="42"/>
        </w:trPr>
        <w:tc>
          <w:tcPr>
            <w:tcW w:w="694" w:type="pct"/>
            <w:tcBorders>
              <w:bottom w:val="single" w:sz="4" w:space="0" w:color="auto"/>
            </w:tcBorders>
            <w:shd w:val="clear" w:color="auto" w:fill="auto"/>
            <w:noWrap/>
            <w:vAlign w:val="bottom"/>
            <w:hideMark/>
          </w:tcPr>
          <w:p w14:paraId="74C5B817"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Steam Name</w:t>
            </w:r>
          </w:p>
        </w:tc>
        <w:tc>
          <w:tcPr>
            <w:tcW w:w="292" w:type="pct"/>
            <w:tcBorders>
              <w:bottom w:val="single" w:sz="4" w:space="0" w:color="auto"/>
            </w:tcBorders>
            <w:shd w:val="clear" w:color="auto" w:fill="auto"/>
            <w:noWrap/>
            <w:vAlign w:val="bottom"/>
            <w:hideMark/>
          </w:tcPr>
          <w:p w14:paraId="60344C34"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Units</w:t>
            </w:r>
          </w:p>
        </w:tc>
        <w:tc>
          <w:tcPr>
            <w:tcW w:w="573" w:type="pct"/>
            <w:tcBorders>
              <w:bottom w:val="single" w:sz="4" w:space="0" w:color="auto"/>
            </w:tcBorders>
            <w:shd w:val="clear" w:color="auto" w:fill="auto"/>
            <w:noWrap/>
            <w:vAlign w:val="bottom"/>
            <w:hideMark/>
          </w:tcPr>
          <w:p w14:paraId="515C5EDA"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MEOH</w:t>
            </w:r>
          </w:p>
        </w:tc>
        <w:tc>
          <w:tcPr>
            <w:tcW w:w="573" w:type="pct"/>
            <w:tcBorders>
              <w:bottom w:val="single" w:sz="4" w:space="0" w:color="auto"/>
            </w:tcBorders>
            <w:shd w:val="clear" w:color="auto" w:fill="auto"/>
            <w:noWrap/>
            <w:vAlign w:val="bottom"/>
            <w:hideMark/>
          </w:tcPr>
          <w:p w14:paraId="5FAFA39D"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TRIGLY</w:t>
            </w:r>
          </w:p>
        </w:tc>
        <w:tc>
          <w:tcPr>
            <w:tcW w:w="574" w:type="pct"/>
            <w:tcBorders>
              <w:bottom w:val="single" w:sz="4" w:space="0" w:color="auto"/>
            </w:tcBorders>
            <w:shd w:val="clear" w:color="auto" w:fill="auto"/>
            <w:noWrap/>
            <w:vAlign w:val="bottom"/>
            <w:hideMark/>
          </w:tcPr>
          <w:p w14:paraId="7024B6BE"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RD-BOTT</w:t>
            </w:r>
          </w:p>
        </w:tc>
        <w:tc>
          <w:tcPr>
            <w:tcW w:w="574" w:type="pct"/>
            <w:tcBorders>
              <w:bottom w:val="single" w:sz="4" w:space="0" w:color="auto"/>
            </w:tcBorders>
            <w:shd w:val="clear" w:color="auto" w:fill="auto"/>
            <w:noWrap/>
            <w:vAlign w:val="bottom"/>
            <w:hideMark/>
          </w:tcPr>
          <w:p w14:paraId="4B8388C4"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RD-DIST</w:t>
            </w:r>
          </w:p>
        </w:tc>
        <w:tc>
          <w:tcPr>
            <w:tcW w:w="574" w:type="pct"/>
            <w:tcBorders>
              <w:bottom w:val="single" w:sz="4" w:space="0" w:color="auto"/>
            </w:tcBorders>
            <w:shd w:val="clear" w:color="auto" w:fill="auto"/>
            <w:noWrap/>
            <w:vAlign w:val="bottom"/>
            <w:hideMark/>
          </w:tcPr>
          <w:p w14:paraId="102296DB"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P-BIODIE</w:t>
            </w:r>
          </w:p>
        </w:tc>
        <w:tc>
          <w:tcPr>
            <w:tcW w:w="574" w:type="pct"/>
            <w:tcBorders>
              <w:bottom w:val="single" w:sz="4" w:space="0" w:color="auto"/>
            </w:tcBorders>
            <w:shd w:val="clear" w:color="auto" w:fill="auto"/>
            <w:noWrap/>
            <w:vAlign w:val="bottom"/>
            <w:hideMark/>
          </w:tcPr>
          <w:p w14:paraId="1A020642"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P-GLYCER</w:t>
            </w:r>
          </w:p>
        </w:tc>
        <w:tc>
          <w:tcPr>
            <w:tcW w:w="573" w:type="pct"/>
            <w:tcBorders>
              <w:bottom w:val="single" w:sz="4" w:space="0" w:color="auto"/>
            </w:tcBorders>
            <w:shd w:val="clear" w:color="auto" w:fill="auto"/>
            <w:noWrap/>
            <w:vAlign w:val="bottom"/>
            <w:hideMark/>
          </w:tcPr>
          <w:p w14:paraId="5AB6DC61" w14:textId="77777777" w:rsidR="00FA011B" w:rsidRPr="00FA011B" w:rsidRDefault="00FA011B" w:rsidP="00FA011B">
            <w:pPr>
              <w:jc w:val="center"/>
              <w:rPr>
                <w:b/>
                <w:bCs/>
                <w:color w:val="000000"/>
                <w:sz w:val="12"/>
                <w:szCs w:val="12"/>
                <w:lang w:val="es-MX" w:eastAsia="es-MX"/>
              </w:rPr>
            </w:pPr>
            <w:r w:rsidRPr="00FA011B">
              <w:rPr>
                <w:b/>
                <w:bCs/>
                <w:color w:val="000000"/>
                <w:sz w:val="12"/>
                <w:szCs w:val="12"/>
                <w:lang w:val="es-MX" w:eastAsia="es-MX"/>
              </w:rPr>
              <w:t>RE-OH</w:t>
            </w:r>
          </w:p>
        </w:tc>
      </w:tr>
      <w:tr w:rsidR="00FA011B" w:rsidRPr="00FA011B" w14:paraId="43B58334" w14:textId="77777777" w:rsidTr="000C61C8">
        <w:trPr>
          <w:trHeight w:val="42"/>
        </w:trPr>
        <w:tc>
          <w:tcPr>
            <w:tcW w:w="694" w:type="pct"/>
            <w:tcBorders>
              <w:top w:val="single" w:sz="4" w:space="0" w:color="auto"/>
            </w:tcBorders>
            <w:shd w:val="clear" w:color="auto" w:fill="auto"/>
            <w:noWrap/>
            <w:vAlign w:val="bottom"/>
            <w:hideMark/>
          </w:tcPr>
          <w:p w14:paraId="64D2CB7E"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From</w:t>
            </w:r>
          </w:p>
        </w:tc>
        <w:tc>
          <w:tcPr>
            <w:tcW w:w="292" w:type="pct"/>
            <w:tcBorders>
              <w:top w:val="single" w:sz="4" w:space="0" w:color="auto"/>
            </w:tcBorders>
            <w:shd w:val="clear" w:color="auto" w:fill="auto"/>
            <w:noWrap/>
            <w:vAlign w:val="bottom"/>
            <w:hideMark/>
          </w:tcPr>
          <w:p w14:paraId="05D594E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tcBorders>
              <w:top w:val="single" w:sz="4" w:space="0" w:color="auto"/>
            </w:tcBorders>
            <w:shd w:val="clear" w:color="auto" w:fill="auto"/>
            <w:noWrap/>
            <w:vAlign w:val="bottom"/>
            <w:hideMark/>
          </w:tcPr>
          <w:p w14:paraId="6DBE9D50"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tcBorders>
              <w:top w:val="single" w:sz="4" w:space="0" w:color="auto"/>
            </w:tcBorders>
            <w:shd w:val="clear" w:color="auto" w:fill="auto"/>
            <w:noWrap/>
            <w:vAlign w:val="bottom"/>
            <w:hideMark/>
          </w:tcPr>
          <w:p w14:paraId="44A5EAC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tcBorders>
              <w:top w:val="single" w:sz="4" w:space="0" w:color="auto"/>
            </w:tcBorders>
            <w:shd w:val="clear" w:color="auto" w:fill="auto"/>
            <w:noWrap/>
            <w:vAlign w:val="bottom"/>
            <w:hideMark/>
          </w:tcPr>
          <w:p w14:paraId="2C2C3FD7"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RD-TRANS</w:t>
            </w:r>
          </w:p>
        </w:tc>
        <w:tc>
          <w:tcPr>
            <w:tcW w:w="574" w:type="pct"/>
            <w:tcBorders>
              <w:top w:val="single" w:sz="4" w:space="0" w:color="auto"/>
            </w:tcBorders>
            <w:shd w:val="clear" w:color="auto" w:fill="auto"/>
            <w:noWrap/>
            <w:vAlign w:val="bottom"/>
            <w:hideMark/>
          </w:tcPr>
          <w:p w14:paraId="3899DE6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RD-TRANS</w:t>
            </w:r>
          </w:p>
        </w:tc>
        <w:tc>
          <w:tcPr>
            <w:tcW w:w="574" w:type="pct"/>
            <w:tcBorders>
              <w:top w:val="single" w:sz="4" w:space="0" w:color="auto"/>
            </w:tcBorders>
            <w:shd w:val="clear" w:color="auto" w:fill="auto"/>
            <w:noWrap/>
            <w:vAlign w:val="bottom"/>
            <w:hideMark/>
          </w:tcPr>
          <w:p w14:paraId="01F5808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DECANTER</w:t>
            </w:r>
          </w:p>
        </w:tc>
        <w:tc>
          <w:tcPr>
            <w:tcW w:w="574" w:type="pct"/>
            <w:tcBorders>
              <w:top w:val="single" w:sz="4" w:space="0" w:color="auto"/>
            </w:tcBorders>
            <w:shd w:val="clear" w:color="auto" w:fill="auto"/>
            <w:noWrap/>
            <w:vAlign w:val="bottom"/>
            <w:hideMark/>
          </w:tcPr>
          <w:p w14:paraId="425007C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CD-GLYCE</w:t>
            </w:r>
          </w:p>
        </w:tc>
        <w:tc>
          <w:tcPr>
            <w:tcW w:w="573" w:type="pct"/>
            <w:tcBorders>
              <w:top w:val="single" w:sz="4" w:space="0" w:color="auto"/>
            </w:tcBorders>
            <w:shd w:val="clear" w:color="auto" w:fill="auto"/>
            <w:noWrap/>
            <w:vAlign w:val="bottom"/>
            <w:hideMark/>
          </w:tcPr>
          <w:p w14:paraId="1347C74D"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CD-GLYCE</w:t>
            </w:r>
          </w:p>
        </w:tc>
      </w:tr>
      <w:tr w:rsidR="00FA011B" w:rsidRPr="00FA011B" w14:paraId="7AB533C8" w14:textId="77777777" w:rsidTr="000C61C8">
        <w:trPr>
          <w:trHeight w:val="42"/>
        </w:trPr>
        <w:tc>
          <w:tcPr>
            <w:tcW w:w="694" w:type="pct"/>
            <w:shd w:val="clear" w:color="auto" w:fill="auto"/>
            <w:noWrap/>
            <w:vAlign w:val="bottom"/>
            <w:hideMark/>
          </w:tcPr>
          <w:p w14:paraId="25773E81"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To</w:t>
            </w:r>
          </w:p>
        </w:tc>
        <w:tc>
          <w:tcPr>
            <w:tcW w:w="292" w:type="pct"/>
            <w:shd w:val="clear" w:color="auto" w:fill="auto"/>
            <w:noWrap/>
            <w:vAlign w:val="bottom"/>
            <w:hideMark/>
          </w:tcPr>
          <w:p w14:paraId="6AA5A1D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6F3DCFA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RD-TRANS</w:t>
            </w:r>
          </w:p>
        </w:tc>
        <w:tc>
          <w:tcPr>
            <w:tcW w:w="573" w:type="pct"/>
            <w:shd w:val="clear" w:color="auto" w:fill="auto"/>
            <w:noWrap/>
            <w:vAlign w:val="bottom"/>
            <w:hideMark/>
          </w:tcPr>
          <w:p w14:paraId="315415C2"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RD-TRANS</w:t>
            </w:r>
          </w:p>
        </w:tc>
        <w:tc>
          <w:tcPr>
            <w:tcW w:w="574" w:type="pct"/>
            <w:shd w:val="clear" w:color="auto" w:fill="auto"/>
            <w:noWrap/>
            <w:vAlign w:val="bottom"/>
            <w:hideMark/>
          </w:tcPr>
          <w:p w14:paraId="01D3701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COOLER</w:t>
            </w:r>
          </w:p>
        </w:tc>
        <w:tc>
          <w:tcPr>
            <w:tcW w:w="574" w:type="pct"/>
            <w:shd w:val="clear" w:color="auto" w:fill="auto"/>
            <w:noWrap/>
            <w:vAlign w:val="bottom"/>
            <w:hideMark/>
          </w:tcPr>
          <w:p w14:paraId="2780208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shd w:val="clear" w:color="auto" w:fill="auto"/>
            <w:noWrap/>
            <w:vAlign w:val="bottom"/>
            <w:hideMark/>
          </w:tcPr>
          <w:p w14:paraId="796CFD1D"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shd w:val="clear" w:color="auto" w:fill="auto"/>
            <w:noWrap/>
            <w:vAlign w:val="bottom"/>
            <w:hideMark/>
          </w:tcPr>
          <w:p w14:paraId="65372E1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10F0A34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r>
      <w:tr w:rsidR="00FA011B" w:rsidRPr="00FA011B" w14:paraId="3A251081" w14:textId="77777777" w:rsidTr="000C61C8">
        <w:trPr>
          <w:trHeight w:val="42"/>
        </w:trPr>
        <w:tc>
          <w:tcPr>
            <w:tcW w:w="694" w:type="pct"/>
            <w:shd w:val="clear" w:color="auto" w:fill="auto"/>
            <w:noWrap/>
            <w:vAlign w:val="bottom"/>
            <w:hideMark/>
          </w:tcPr>
          <w:p w14:paraId="1490810F"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Stream Class</w:t>
            </w:r>
          </w:p>
        </w:tc>
        <w:tc>
          <w:tcPr>
            <w:tcW w:w="292" w:type="pct"/>
            <w:shd w:val="clear" w:color="auto" w:fill="auto"/>
            <w:noWrap/>
            <w:vAlign w:val="bottom"/>
            <w:hideMark/>
          </w:tcPr>
          <w:p w14:paraId="06B3EA9A"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3F3BDAB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c>
          <w:tcPr>
            <w:tcW w:w="573" w:type="pct"/>
            <w:shd w:val="clear" w:color="auto" w:fill="auto"/>
            <w:noWrap/>
            <w:vAlign w:val="bottom"/>
            <w:hideMark/>
          </w:tcPr>
          <w:p w14:paraId="76430807"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c>
          <w:tcPr>
            <w:tcW w:w="574" w:type="pct"/>
            <w:shd w:val="clear" w:color="auto" w:fill="auto"/>
            <w:noWrap/>
            <w:vAlign w:val="bottom"/>
            <w:hideMark/>
          </w:tcPr>
          <w:p w14:paraId="0497FB6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c>
          <w:tcPr>
            <w:tcW w:w="574" w:type="pct"/>
            <w:shd w:val="clear" w:color="auto" w:fill="auto"/>
            <w:noWrap/>
            <w:vAlign w:val="bottom"/>
            <w:hideMark/>
          </w:tcPr>
          <w:p w14:paraId="5594E98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c>
          <w:tcPr>
            <w:tcW w:w="574" w:type="pct"/>
            <w:shd w:val="clear" w:color="auto" w:fill="auto"/>
            <w:noWrap/>
            <w:vAlign w:val="bottom"/>
            <w:hideMark/>
          </w:tcPr>
          <w:p w14:paraId="4CD08A1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c>
          <w:tcPr>
            <w:tcW w:w="574" w:type="pct"/>
            <w:shd w:val="clear" w:color="auto" w:fill="auto"/>
            <w:noWrap/>
            <w:vAlign w:val="bottom"/>
            <w:hideMark/>
          </w:tcPr>
          <w:p w14:paraId="774F1D60"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c>
          <w:tcPr>
            <w:tcW w:w="573" w:type="pct"/>
            <w:shd w:val="clear" w:color="auto" w:fill="auto"/>
            <w:noWrap/>
            <w:vAlign w:val="bottom"/>
            <w:hideMark/>
          </w:tcPr>
          <w:p w14:paraId="3126D77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CONVEN</w:t>
            </w:r>
          </w:p>
        </w:tc>
      </w:tr>
      <w:tr w:rsidR="00FA011B" w:rsidRPr="00FA011B" w14:paraId="6FC98960" w14:textId="77777777" w:rsidTr="000C61C8">
        <w:trPr>
          <w:trHeight w:val="103"/>
        </w:trPr>
        <w:tc>
          <w:tcPr>
            <w:tcW w:w="694" w:type="pct"/>
            <w:shd w:val="clear" w:color="auto" w:fill="auto"/>
            <w:noWrap/>
            <w:vAlign w:val="bottom"/>
            <w:hideMark/>
          </w:tcPr>
          <w:p w14:paraId="3AF6ECA5"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Phase</w:t>
            </w:r>
          </w:p>
        </w:tc>
        <w:tc>
          <w:tcPr>
            <w:tcW w:w="292" w:type="pct"/>
            <w:shd w:val="clear" w:color="auto" w:fill="auto"/>
            <w:noWrap/>
            <w:vAlign w:val="bottom"/>
            <w:hideMark/>
          </w:tcPr>
          <w:p w14:paraId="2DE1503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37CFBC8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c>
          <w:tcPr>
            <w:tcW w:w="573" w:type="pct"/>
            <w:shd w:val="clear" w:color="auto" w:fill="auto"/>
            <w:noWrap/>
            <w:vAlign w:val="bottom"/>
            <w:hideMark/>
          </w:tcPr>
          <w:p w14:paraId="37815440"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c>
          <w:tcPr>
            <w:tcW w:w="574" w:type="pct"/>
            <w:shd w:val="clear" w:color="auto" w:fill="auto"/>
            <w:noWrap/>
            <w:vAlign w:val="bottom"/>
            <w:hideMark/>
          </w:tcPr>
          <w:p w14:paraId="7789EBB8"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c>
          <w:tcPr>
            <w:tcW w:w="574" w:type="pct"/>
            <w:shd w:val="clear" w:color="auto" w:fill="auto"/>
            <w:noWrap/>
            <w:vAlign w:val="bottom"/>
            <w:hideMark/>
          </w:tcPr>
          <w:p w14:paraId="0124F532"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c>
          <w:tcPr>
            <w:tcW w:w="574" w:type="pct"/>
            <w:shd w:val="clear" w:color="auto" w:fill="auto"/>
            <w:noWrap/>
            <w:vAlign w:val="bottom"/>
            <w:hideMark/>
          </w:tcPr>
          <w:p w14:paraId="01DF42A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c>
          <w:tcPr>
            <w:tcW w:w="574" w:type="pct"/>
            <w:shd w:val="clear" w:color="auto" w:fill="auto"/>
            <w:noWrap/>
            <w:vAlign w:val="bottom"/>
            <w:hideMark/>
          </w:tcPr>
          <w:p w14:paraId="6D0DB39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c>
          <w:tcPr>
            <w:tcW w:w="573" w:type="pct"/>
            <w:shd w:val="clear" w:color="auto" w:fill="auto"/>
            <w:noWrap/>
            <w:vAlign w:val="bottom"/>
            <w:hideMark/>
          </w:tcPr>
          <w:p w14:paraId="41AEF3B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Liquid Phase</w:t>
            </w:r>
          </w:p>
        </w:tc>
      </w:tr>
      <w:tr w:rsidR="00FA011B" w:rsidRPr="00FA011B" w14:paraId="6A317BB9" w14:textId="77777777" w:rsidTr="000C61C8">
        <w:trPr>
          <w:trHeight w:val="42"/>
        </w:trPr>
        <w:tc>
          <w:tcPr>
            <w:tcW w:w="694" w:type="pct"/>
            <w:shd w:val="clear" w:color="auto" w:fill="auto"/>
            <w:noWrap/>
            <w:vAlign w:val="bottom"/>
            <w:hideMark/>
          </w:tcPr>
          <w:p w14:paraId="21A82169"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Temperature</w:t>
            </w:r>
          </w:p>
        </w:tc>
        <w:tc>
          <w:tcPr>
            <w:tcW w:w="292" w:type="pct"/>
            <w:shd w:val="clear" w:color="auto" w:fill="auto"/>
            <w:noWrap/>
            <w:vAlign w:val="bottom"/>
            <w:hideMark/>
          </w:tcPr>
          <w:p w14:paraId="4A16849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C</w:t>
            </w:r>
          </w:p>
        </w:tc>
        <w:tc>
          <w:tcPr>
            <w:tcW w:w="573" w:type="pct"/>
            <w:shd w:val="clear" w:color="auto" w:fill="auto"/>
            <w:noWrap/>
            <w:vAlign w:val="bottom"/>
            <w:hideMark/>
          </w:tcPr>
          <w:p w14:paraId="5CE9B80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65</w:t>
            </w:r>
          </w:p>
        </w:tc>
        <w:tc>
          <w:tcPr>
            <w:tcW w:w="573" w:type="pct"/>
            <w:shd w:val="clear" w:color="auto" w:fill="auto"/>
            <w:noWrap/>
            <w:vAlign w:val="bottom"/>
            <w:hideMark/>
          </w:tcPr>
          <w:p w14:paraId="0D4695B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70</w:t>
            </w:r>
          </w:p>
        </w:tc>
        <w:tc>
          <w:tcPr>
            <w:tcW w:w="574" w:type="pct"/>
            <w:shd w:val="clear" w:color="auto" w:fill="auto"/>
            <w:noWrap/>
            <w:vAlign w:val="bottom"/>
            <w:hideMark/>
          </w:tcPr>
          <w:p w14:paraId="67EAD397"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115.632</w:t>
            </w:r>
          </w:p>
        </w:tc>
        <w:tc>
          <w:tcPr>
            <w:tcW w:w="574" w:type="pct"/>
            <w:shd w:val="clear" w:color="auto" w:fill="auto"/>
            <w:noWrap/>
            <w:vAlign w:val="bottom"/>
            <w:hideMark/>
          </w:tcPr>
          <w:p w14:paraId="36C42B9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64.2006</w:t>
            </w:r>
          </w:p>
        </w:tc>
        <w:tc>
          <w:tcPr>
            <w:tcW w:w="574" w:type="pct"/>
            <w:shd w:val="clear" w:color="auto" w:fill="auto"/>
            <w:noWrap/>
            <w:vAlign w:val="bottom"/>
            <w:hideMark/>
          </w:tcPr>
          <w:p w14:paraId="1EC8EA4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70</w:t>
            </w:r>
          </w:p>
        </w:tc>
        <w:tc>
          <w:tcPr>
            <w:tcW w:w="574" w:type="pct"/>
            <w:shd w:val="clear" w:color="auto" w:fill="auto"/>
            <w:noWrap/>
            <w:vAlign w:val="bottom"/>
            <w:hideMark/>
          </w:tcPr>
          <w:p w14:paraId="1CD0053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287.205</w:t>
            </w:r>
          </w:p>
        </w:tc>
        <w:tc>
          <w:tcPr>
            <w:tcW w:w="573" w:type="pct"/>
            <w:shd w:val="clear" w:color="auto" w:fill="auto"/>
            <w:noWrap/>
            <w:vAlign w:val="bottom"/>
            <w:hideMark/>
          </w:tcPr>
          <w:p w14:paraId="73644ED7"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64.2122</w:t>
            </w:r>
          </w:p>
        </w:tc>
      </w:tr>
      <w:tr w:rsidR="00FA011B" w:rsidRPr="00FA011B" w14:paraId="17113932" w14:textId="77777777" w:rsidTr="000C61C8">
        <w:trPr>
          <w:trHeight w:val="42"/>
        </w:trPr>
        <w:tc>
          <w:tcPr>
            <w:tcW w:w="694" w:type="pct"/>
            <w:shd w:val="clear" w:color="auto" w:fill="auto"/>
            <w:noWrap/>
            <w:vAlign w:val="bottom"/>
            <w:hideMark/>
          </w:tcPr>
          <w:p w14:paraId="07645E86"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Pressure</w:t>
            </w:r>
          </w:p>
        </w:tc>
        <w:tc>
          <w:tcPr>
            <w:tcW w:w="292" w:type="pct"/>
            <w:shd w:val="clear" w:color="auto" w:fill="auto"/>
            <w:noWrap/>
            <w:vAlign w:val="bottom"/>
            <w:hideMark/>
          </w:tcPr>
          <w:p w14:paraId="308AE6E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atm</w:t>
            </w:r>
          </w:p>
        </w:tc>
        <w:tc>
          <w:tcPr>
            <w:tcW w:w="573" w:type="pct"/>
            <w:shd w:val="clear" w:color="auto" w:fill="auto"/>
            <w:noWrap/>
            <w:vAlign w:val="bottom"/>
            <w:hideMark/>
          </w:tcPr>
          <w:p w14:paraId="5BC872B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1.3</w:t>
            </w:r>
          </w:p>
        </w:tc>
        <w:tc>
          <w:tcPr>
            <w:tcW w:w="573" w:type="pct"/>
            <w:shd w:val="clear" w:color="auto" w:fill="auto"/>
            <w:noWrap/>
            <w:vAlign w:val="bottom"/>
            <w:hideMark/>
          </w:tcPr>
          <w:p w14:paraId="33E6F2E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4" w:type="pct"/>
            <w:shd w:val="clear" w:color="auto" w:fill="auto"/>
            <w:noWrap/>
            <w:vAlign w:val="bottom"/>
            <w:hideMark/>
          </w:tcPr>
          <w:p w14:paraId="3E00BEB7"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4" w:type="pct"/>
            <w:shd w:val="clear" w:color="auto" w:fill="auto"/>
            <w:noWrap/>
            <w:vAlign w:val="bottom"/>
            <w:hideMark/>
          </w:tcPr>
          <w:p w14:paraId="3DA13A90"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4" w:type="pct"/>
            <w:shd w:val="clear" w:color="auto" w:fill="auto"/>
            <w:noWrap/>
            <w:vAlign w:val="bottom"/>
            <w:hideMark/>
          </w:tcPr>
          <w:p w14:paraId="6D50761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4" w:type="pct"/>
            <w:shd w:val="clear" w:color="auto" w:fill="auto"/>
            <w:noWrap/>
            <w:vAlign w:val="bottom"/>
            <w:hideMark/>
          </w:tcPr>
          <w:p w14:paraId="42CFFB2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3" w:type="pct"/>
            <w:shd w:val="clear" w:color="auto" w:fill="auto"/>
            <w:noWrap/>
            <w:vAlign w:val="bottom"/>
            <w:hideMark/>
          </w:tcPr>
          <w:p w14:paraId="3FE38925"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r>
      <w:tr w:rsidR="00FA011B" w:rsidRPr="00FA011B" w14:paraId="3A46B067" w14:textId="77777777" w:rsidTr="000C61C8">
        <w:trPr>
          <w:trHeight w:val="81"/>
        </w:trPr>
        <w:tc>
          <w:tcPr>
            <w:tcW w:w="694" w:type="pct"/>
            <w:shd w:val="clear" w:color="auto" w:fill="auto"/>
            <w:noWrap/>
            <w:vAlign w:val="bottom"/>
            <w:hideMark/>
          </w:tcPr>
          <w:p w14:paraId="0ACBE419"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Average MW</w:t>
            </w:r>
          </w:p>
        </w:tc>
        <w:tc>
          <w:tcPr>
            <w:tcW w:w="292" w:type="pct"/>
            <w:shd w:val="clear" w:color="auto" w:fill="auto"/>
            <w:noWrap/>
            <w:vAlign w:val="bottom"/>
            <w:hideMark/>
          </w:tcPr>
          <w:p w14:paraId="4AFA37A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7C35A75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32.0422</w:t>
            </w:r>
          </w:p>
        </w:tc>
        <w:tc>
          <w:tcPr>
            <w:tcW w:w="573" w:type="pct"/>
            <w:shd w:val="clear" w:color="auto" w:fill="auto"/>
            <w:noWrap/>
            <w:vAlign w:val="bottom"/>
            <w:hideMark/>
          </w:tcPr>
          <w:p w14:paraId="316235E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845.526</w:t>
            </w:r>
          </w:p>
        </w:tc>
        <w:tc>
          <w:tcPr>
            <w:tcW w:w="574" w:type="pct"/>
            <w:shd w:val="clear" w:color="auto" w:fill="auto"/>
            <w:noWrap/>
            <w:vAlign w:val="bottom"/>
            <w:hideMark/>
          </w:tcPr>
          <w:p w14:paraId="1FBAFC32"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163.745</w:t>
            </w:r>
          </w:p>
        </w:tc>
        <w:tc>
          <w:tcPr>
            <w:tcW w:w="574" w:type="pct"/>
            <w:shd w:val="clear" w:color="auto" w:fill="auto"/>
            <w:noWrap/>
            <w:vAlign w:val="bottom"/>
            <w:hideMark/>
          </w:tcPr>
          <w:p w14:paraId="6369C7C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32.0422</w:t>
            </w:r>
          </w:p>
        </w:tc>
        <w:tc>
          <w:tcPr>
            <w:tcW w:w="574" w:type="pct"/>
            <w:shd w:val="clear" w:color="auto" w:fill="auto"/>
            <w:noWrap/>
            <w:vAlign w:val="bottom"/>
            <w:hideMark/>
          </w:tcPr>
          <w:p w14:paraId="6C211CCA"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283.186</w:t>
            </w:r>
          </w:p>
        </w:tc>
        <w:tc>
          <w:tcPr>
            <w:tcW w:w="574" w:type="pct"/>
            <w:shd w:val="clear" w:color="auto" w:fill="auto"/>
            <w:noWrap/>
            <w:vAlign w:val="bottom"/>
            <w:hideMark/>
          </w:tcPr>
          <w:p w14:paraId="4D5A5DE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92.0947</w:t>
            </w:r>
          </w:p>
        </w:tc>
        <w:tc>
          <w:tcPr>
            <w:tcW w:w="573" w:type="pct"/>
            <w:shd w:val="clear" w:color="auto" w:fill="auto"/>
            <w:noWrap/>
            <w:vAlign w:val="bottom"/>
            <w:hideMark/>
          </w:tcPr>
          <w:p w14:paraId="1ED05B2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32.0697</w:t>
            </w:r>
          </w:p>
        </w:tc>
      </w:tr>
      <w:tr w:rsidR="00FA011B" w:rsidRPr="00FA011B" w14:paraId="3E7C3148" w14:textId="77777777" w:rsidTr="000C61C8">
        <w:trPr>
          <w:trHeight w:val="83"/>
        </w:trPr>
        <w:tc>
          <w:tcPr>
            <w:tcW w:w="694" w:type="pct"/>
            <w:shd w:val="clear" w:color="auto" w:fill="auto"/>
            <w:noWrap/>
            <w:vAlign w:val="bottom"/>
            <w:hideMark/>
          </w:tcPr>
          <w:p w14:paraId="44EA3E34"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Mass Flows</w:t>
            </w:r>
          </w:p>
        </w:tc>
        <w:tc>
          <w:tcPr>
            <w:tcW w:w="292" w:type="pct"/>
            <w:shd w:val="clear" w:color="auto" w:fill="auto"/>
            <w:noWrap/>
            <w:vAlign w:val="bottom"/>
            <w:hideMark/>
          </w:tcPr>
          <w:p w14:paraId="6961221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kg/h</w:t>
            </w:r>
          </w:p>
        </w:tc>
        <w:tc>
          <w:tcPr>
            <w:tcW w:w="573" w:type="pct"/>
            <w:shd w:val="clear" w:color="auto" w:fill="auto"/>
            <w:noWrap/>
            <w:vAlign w:val="bottom"/>
            <w:hideMark/>
          </w:tcPr>
          <w:p w14:paraId="4E66887A"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300</w:t>
            </w:r>
          </w:p>
        </w:tc>
        <w:tc>
          <w:tcPr>
            <w:tcW w:w="573" w:type="pct"/>
            <w:shd w:val="clear" w:color="auto" w:fill="auto"/>
            <w:noWrap/>
            <w:vAlign w:val="bottom"/>
            <w:hideMark/>
          </w:tcPr>
          <w:p w14:paraId="4E8E9745"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953.459</w:t>
            </w:r>
          </w:p>
        </w:tc>
        <w:tc>
          <w:tcPr>
            <w:tcW w:w="574" w:type="pct"/>
            <w:shd w:val="clear" w:color="auto" w:fill="auto"/>
            <w:noWrap/>
            <w:vAlign w:val="bottom"/>
            <w:hideMark/>
          </w:tcPr>
          <w:p w14:paraId="4F4E21E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1140.5</w:t>
            </w:r>
          </w:p>
        </w:tc>
        <w:tc>
          <w:tcPr>
            <w:tcW w:w="574" w:type="pct"/>
            <w:shd w:val="clear" w:color="auto" w:fill="auto"/>
            <w:noWrap/>
            <w:vAlign w:val="bottom"/>
            <w:hideMark/>
          </w:tcPr>
          <w:p w14:paraId="0378AEE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112.955</w:t>
            </w:r>
          </w:p>
        </w:tc>
        <w:tc>
          <w:tcPr>
            <w:tcW w:w="574" w:type="pct"/>
            <w:shd w:val="clear" w:color="auto" w:fill="auto"/>
            <w:noWrap/>
            <w:vAlign w:val="bottom"/>
            <w:hideMark/>
          </w:tcPr>
          <w:p w14:paraId="47DBC9E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958.005</w:t>
            </w:r>
          </w:p>
        </w:tc>
        <w:tc>
          <w:tcPr>
            <w:tcW w:w="574" w:type="pct"/>
            <w:shd w:val="clear" w:color="auto" w:fill="auto"/>
            <w:noWrap/>
            <w:vAlign w:val="bottom"/>
            <w:hideMark/>
          </w:tcPr>
          <w:p w14:paraId="55DCD2B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103.747</w:t>
            </w:r>
          </w:p>
        </w:tc>
        <w:tc>
          <w:tcPr>
            <w:tcW w:w="573" w:type="pct"/>
            <w:shd w:val="clear" w:color="auto" w:fill="auto"/>
            <w:noWrap/>
            <w:vAlign w:val="bottom"/>
            <w:hideMark/>
          </w:tcPr>
          <w:p w14:paraId="138DB598"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78.7521</w:t>
            </w:r>
          </w:p>
        </w:tc>
      </w:tr>
      <w:tr w:rsidR="00FA011B" w:rsidRPr="00FA011B" w14:paraId="511068FD" w14:textId="77777777" w:rsidTr="000C61C8">
        <w:trPr>
          <w:trHeight w:val="42"/>
        </w:trPr>
        <w:tc>
          <w:tcPr>
            <w:tcW w:w="694" w:type="pct"/>
            <w:shd w:val="clear" w:color="auto" w:fill="auto"/>
            <w:noWrap/>
            <w:vAlign w:val="bottom"/>
            <w:hideMark/>
          </w:tcPr>
          <w:p w14:paraId="3D7B5F50"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Mass Fractions</w:t>
            </w:r>
          </w:p>
        </w:tc>
        <w:tc>
          <w:tcPr>
            <w:tcW w:w="292" w:type="pct"/>
            <w:shd w:val="clear" w:color="auto" w:fill="auto"/>
            <w:noWrap/>
            <w:vAlign w:val="bottom"/>
            <w:hideMark/>
          </w:tcPr>
          <w:p w14:paraId="410456D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5E83E9E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05B0B8B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shd w:val="clear" w:color="auto" w:fill="auto"/>
            <w:noWrap/>
            <w:vAlign w:val="bottom"/>
            <w:hideMark/>
          </w:tcPr>
          <w:p w14:paraId="67AB9CC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shd w:val="clear" w:color="auto" w:fill="auto"/>
            <w:noWrap/>
            <w:vAlign w:val="bottom"/>
            <w:hideMark/>
          </w:tcPr>
          <w:p w14:paraId="3DAB272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shd w:val="clear" w:color="auto" w:fill="auto"/>
            <w:noWrap/>
            <w:vAlign w:val="bottom"/>
            <w:hideMark/>
          </w:tcPr>
          <w:p w14:paraId="6A0A1CB2"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4" w:type="pct"/>
            <w:shd w:val="clear" w:color="auto" w:fill="auto"/>
            <w:noWrap/>
            <w:vAlign w:val="bottom"/>
            <w:hideMark/>
          </w:tcPr>
          <w:p w14:paraId="20FBB97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7407248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r>
      <w:tr w:rsidR="00FA011B" w:rsidRPr="00FA011B" w14:paraId="00A1A57E" w14:textId="77777777" w:rsidTr="000C61C8">
        <w:trPr>
          <w:trHeight w:val="58"/>
        </w:trPr>
        <w:tc>
          <w:tcPr>
            <w:tcW w:w="694" w:type="pct"/>
            <w:shd w:val="clear" w:color="auto" w:fill="auto"/>
            <w:noWrap/>
            <w:vAlign w:val="bottom"/>
            <w:hideMark/>
          </w:tcPr>
          <w:p w14:paraId="7D98A320"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TRIOLEIN</w:t>
            </w:r>
          </w:p>
        </w:tc>
        <w:tc>
          <w:tcPr>
            <w:tcW w:w="292" w:type="pct"/>
            <w:shd w:val="clear" w:color="auto" w:fill="auto"/>
            <w:noWrap/>
            <w:vAlign w:val="bottom"/>
            <w:hideMark/>
          </w:tcPr>
          <w:p w14:paraId="63B6EE12"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7BD814A8"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2B9D755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0.512</w:t>
            </w:r>
          </w:p>
        </w:tc>
        <w:tc>
          <w:tcPr>
            <w:tcW w:w="574" w:type="pct"/>
            <w:shd w:val="clear" w:color="auto" w:fill="auto"/>
            <w:noWrap/>
            <w:vAlign w:val="bottom"/>
            <w:hideMark/>
          </w:tcPr>
          <w:p w14:paraId="52ABF58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29F640B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1.15E-35</w:t>
            </w:r>
          </w:p>
        </w:tc>
        <w:tc>
          <w:tcPr>
            <w:tcW w:w="574" w:type="pct"/>
            <w:shd w:val="clear" w:color="auto" w:fill="auto"/>
            <w:noWrap/>
            <w:vAlign w:val="bottom"/>
            <w:hideMark/>
          </w:tcPr>
          <w:p w14:paraId="671D60B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6D13CA6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2B47E825"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r>
      <w:tr w:rsidR="00FA011B" w:rsidRPr="00FA011B" w14:paraId="4EFA2FBA" w14:textId="77777777" w:rsidTr="000C61C8">
        <w:trPr>
          <w:trHeight w:val="61"/>
        </w:trPr>
        <w:tc>
          <w:tcPr>
            <w:tcW w:w="694" w:type="pct"/>
            <w:shd w:val="clear" w:color="auto" w:fill="auto"/>
            <w:noWrap/>
            <w:vAlign w:val="bottom"/>
            <w:hideMark/>
          </w:tcPr>
          <w:p w14:paraId="54568247"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METHANOL</w:t>
            </w:r>
          </w:p>
        </w:tc>
        <w:tc>
          <w:tcPr>
            <w:tcW w:w="292" w:type="pct"/>
            <w:shd w:val="clear" w:color="auto" w:fill="auto"/>
            <w:noWrap/>
            <w:vAlign w:val="bottom"/>
            <w:hideMark/>
          </w:tcPr>
          <w:p w14:paraId="15D0BDC8"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040D546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3" w:type="pct"/>
            <w:shd w:val="clear" w:color="auto" w:fill="auto"/>
            <w:noWrap/>
            <w:vAlign w:val="bottom"/>
            <w:hideMark/>
          </w:tcPr>
          <w:p w14:paraId="0E6B0C52"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3BC45BAA"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0.0689592</w:t>
            </w:r>
          </w:p>
        </w:tc>
        <w:tc>
          <w:tcPr>
            <w:tcW w:w="574" w:type="pct"/>
            <w:shd w:val="clear" w:color="auto" w:fill="auto"/>
            <w:noWrap/>
            <w:vAlign w:val="bottom"/>
            <w:hideMark/>
          </w:tcPr>
          <w:p w14:paraId="76FD533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4" w:type="pct"/>
            <w:shd w:val="clear" w:color="auto" w:fill="auto"/>
            <w:noWrap/>
            <w:vAlign w:val="bottom"/>
            <w:hideMark/>
          </w:tcPr>
          <w:p w14:paraId="6F6F13C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1356207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4.08E-08</w:t>
            </w:r>
          </w:p>
        </w:tc>
        <w:tc>
          <w:tcPr>
            <w:tcW w:w="573" w:type="pct"/>
            <w:shd w:val="clear" w:color="auto" w:fill="auto"/>
            <w:noWrap/>
            <w:vAlign w:val="bottom"/>
            <w:hideMark/>
          </w:tcPr>
          <w:p w14:paraId="6A2956F7"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0.998681</w:t>
            </w:r>
          </w:p>
        </w:tc>
      </w:tr>
      <w:tr w:rsidR="00FA011B" w:rsidRPr="00FA011B" w14:paraId="2D281038" w14:textId="77777777" w:rsidTr="000C61C8">
        <w:trPr>
          <w:trHeight w:val="49"/>
        </w:trPr>
        <w:tc>
          <w:tcPr>
            <w:tcW w:w="694" w:type="pct"/>
            <w:shd w:val="clear" w:color="auto" w:fill="auto"/>
            <w:noWrap/>
            <w:vAlign w:val="bottom"/>
            <w:hideMark/>
          </w:tcPr>
          <w:p w14:paraId="6F05BEEB"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GRYCEROL</w:t>
            </w:r>
          </w:p>
        </w:tc>
        <w:tc>
          <w:tcPr>
            <w:tcW w:w="292" w:type="pct"/>
            <w:shd w:val="clear" w:color="auto" w:fill="auto"/>
            <w:noWrap/>
            <w:vAlign w:val="bottom"/>
            <w:hideMark/>
          </w:tcPr>
          <w:p w14:paraId="4A7A4118"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4F201C25"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1DE49CE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6663D4C8"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0.0910568</w:t>
            </w:r>
          </w:p>
        </w:tc>
        <w:tc>
          <w:tcPr>
            <w:tcW w:w="574" w:type="pct"/>
            <w:shd w:val="clear" w:color="auto" w:fill="auto"/>
            <w:noWrap/>
            <w:vAlign w:val="bottom"/>
            <w:hideMark/>
          </w:tcPr>
          <w:p w14:paraId="1EE6E37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2.24E-32</w:t>
            </w:r>
          </w:p>
        </w:tc>
        <w:tc>
          <w:tcPr>
            <w:tcW w:w="574" w:type="pct"/>
            <w:shd w:val="clear" w:color="auto" w:fill="auto"/>
            <w:noWrap/>
            <w:vAlign w:val="bottom"/>
            <w:hideMark/>
          </w:tcPr>
          <w:p w14:paraId="1AB0E170"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0EC548AD"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w:t>
            </w:r>
          </w:p>
        </w:tc>
        <w:tc>
          <w:tcPr>
            <w:tcW w:w="573" w:type="pct"/>
            <w:shd w:val="clear" w:color="auto" w:fill="auto"/>
            <w:noWrap/>
            <w:vAlign w:val="bottom"/>
            <w:hideMark/>
          </w:tcPr>
          <w:p w14:paraId="4181D72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0.00131886</w:t>
            </w:r>
          </w:p>
        </w:tc>
      </w:tr>
      <w:tr w:rsidR="00FA011B" w:rsidRPr="00FA011B" w14:paraId="529604D3" w14:textId="77777777" w:rsidTr="000C61C8">
        <w:trPr>
          <w:trHeight w:val="42"/>
        </w:trPr>
        <w:tc>
          <w:tcPr>
            <w:tcW w:w="694" w:type="pct"/>
            <w:shd w:val="clear" w:color="auto" w:fill="auto"/>
            <w:noWrap/>
            <w:vAlign w:val="bottom"/>
            <w:hideMark/>
          </w:tcPr>
          <w:p w14:paraId="75030364"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METHY-OL</w:t>
            </w:r>
          </w:p>
        </w:tc>
        <w:tc>
          <w:tcPr>
            <w:tcW w:w="292" w:type="pct"/>
            <w:shd w:val="clear" w:color="auto" w:fill="auto"/>
            <w:noWrap/>
            <w:vAlign w:val="bottom"/>
            <w:hideMark/>
          </w:tcPr>
          <w:p w14:paraId="0FA6055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6F28D2A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0C26DD1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49FB7ADD"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0.42998</w:t>
            </w:r>
          </w:p>
        </w:tc>
        <w:tc>
          <w:tcPr>
            <w:tcW w:w="574" w:type="pct"/>
            <w:shd w:val="clear" w:color="auto" w:fill="auto"/>
            <w:noWrap/>
            <w:vAlign w:val="bottom"/>
            <w:hideMark/>
          </w:tcPr>
          <w:p w14:paraId="4FA55823"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3.85E-36</w:t>
            </w:r>
          </w:p>
        </w:tc>
        <w:tc>
          <w:tcPr>
            <w:tcW w:w="574" w:type="pct"/>
            <w:shd w:val="clear" w:color="auto" w:fill="auto"/>
            <w:noWrap/>
            <w:vAlign w:val="bottom"/>
            <w:hideMark/>
          </w:tcPr>
          <w:p w14:paraId="1533071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0.51189</w:t>
            </w:r>
          </w:p>
        </w:tc>
        <w:tc>
          <w:tcPr>
            <w:tcW w:w="574" w:type="pct"/>
            <w:shd w:val="clear" w:color="auto" w:fill="auto"/>
            <w:noWrap/>
            <w:vAlign w:val="bottom"/>
            <w:hideMark/>
          </w:tcPr>
          <w:p w14:paraId="61A4B98D"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076F4425"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r>
      <w:tr w:rsidR="00FA011B" w:rsidRPr="00FA011B" w14:paraId="69D1EE35" w14:textId="77777777" w:rsidTr="000C61C8">
        <w:trPr>
          <w:trHeight w:val="42"/>
        </w:trPr>
        <w:tc>
          <w:tcPr>
            <w:tcW w:w="694" w:type="pct"/>
            <w:shd w:val="clear" w:color="auto" w:fill="auto"/>
            <w:noWrap/>
            <w:vAlign w:val="bottom"/>
            <w:hideMark/>
          </w:tcPr>
          <w:p w14:paraId="6043F422"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TRIPA-01</w:t>
            </w:r>
          </w:p>
        </w:tc>
        <w:tc>
          <w:tcPr>
            <w:tcW w:w="292" w:type="pct"/>
            <w:shd w:val="clear" w:color="auto" w:fill="auto"/>
            <w:noWrap/>
            <w:vAlign w:val="bottom"/>
            <w:hideMark/>
          </w:tcPr>
          <w:p w14:paraId="29F9A241"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shd w:val="clear" w:color="auto" w:fill="auto"/>
            <w:noWrap/>
            <w:vAlign w:val="bottom"/>
            <w:hideMark/>
          </w:tcPr>
          <w:p w14:paraId="68D272A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6C853EB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0.488</w:t>
            </w:r>
          </w:p>
        </w:tc>
        <w:tc>
          <w:tcPr>
            <w:tcW w:w="574" w:type="pct"/>
            <w:shd w:val="clear" w:color="auto" w:fill="auto"/>
            <w:noWrap/>
            <w:vAlign w:val="bottom"/>
            <w:hideMark/>
          </w:tcPr>
          <w:p w14:paraId="4EC4E334"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6.73E-20</w:t>
            </w:r>
          </w:p>
        </w:tc>
        <w:tc>
          <w:tcPr>
            <w:tcW w:w="574" w:type="pct"/>
            <w:shd w:val="clear" w:color="auto" w:fill="auto"/>
            <w:noWrap/>
            <w:vAlign w:val="bottom"/>
            <w:hideMark/>
          </w:tcPr>
          <w:p w14:paraId="724D162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1.05E-35</w:t>
            </w:r>
          </w:p>
        </w:tc>
        <w:tc>
          <w:tcPr>
            <w:tcW w:w="574" w:type="pct"/>
            <w:shd w:val="clear" w:color="auto" w:fill="auto"/>
            <w:noWrap/>
            <w:vAlign w:val="bottom"/>
            <w:hideMark/>
          </w:tcPr>
          <w:p w14:paraId="1258F02E"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shd w:val="clear" w:color="auto" w:fill="auto"/>
            <w:noWrap/>
            <w:vAlign w:val="bottom"/>
            <w:hideMark/>
          </w:tcPr>
          <w:p w14:paraId="7902C5C9"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shd w:val="clear" w:color="auto" w:fill="auto"/>
            <w:noWrap/>
            <w:vAlign w:val="bottom"/>
            <w:hideMark/>
          </w:tcPr>
          <w:p w14:paraId="7A6AAF3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r>
      <w:tr w:rsidR="00FA011B" w:rsidRPr="00FA011B" w14:paraId="57E45DB6" w14:textId="77777777" w:rsidTr="000C61C8">
        <w:trPr>
          <w:trHeight w:val="42"/>
        </w:trPr>
        <w:tc>
          <w:tcPr>
            <w:tcW w:w="694" w:type="pct"/>
            <w:tcBorders>
              <w:bottom w:val="single" w:sz="4" w:space="0" w:color="auto"/>
            </w:tcBorders>
            <w:shd w:val="clear" w:color="auto" w:fill="auto"/>
            <w:noWrap/>
            <w:vAlign w:val="bottom"/>
            <w:hideMark/>
          </w:tcPr>
          <w:p w14:paraId="35AC5DDE" w14:textId="77777777" w:rsidR="00FA011B" w:rsidRPr="00FA011B" w:rsidRDefault="00FA011B" w:rsidP="00FA011B">
            <w:pPr>
              <w:rPr>
                <w:b/>
                <w:bCs/>
                <w:color w:val="000000"/>
                <w:sz w:val="12"/>
                <w:szCs w:val="12"/>
                <w:lang w:val="es-MX" w:eastAsia="es-MX"/>
              </w:rPr>
            </w:pPr>
            <w:r w:rsidRPr="00FA011B">
              <w:rPr>
                <w:b/>
                <w:bCs/>
                <w:color w:val="000000"/>
                <w:sz w:val="12"/>
                <w:szCs w:val="12"/>
                <w:lang w:val="es-MX" w:eastAsia="es-MX"/>
              </w:rPr>
              <w:t>METHY-PA</w:t>
            </w:r>
          </w:p>
        </w:tc>
        <w:tc>
          <w:tcPr>
            <w:tcW w:w="292" w:type="pct"/>
            <w:tcBorders>
              <w:bottom w:val="single" w:sz="4" w:space="0" w:color="auto"/>
            </w:tcBorders>
            <w:shd w:val="clear" w:color="auto" w:fill="auto"/>
            <w:noWrap/>
            <w:vAlign w:val="bottom"/>
            <w:hideMark/>
          </w:tcPr>
          <w:p w14:paraId="3099D5B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 </w:t>
            </w:r>
          </w:p>
        </w:tc>
        <w:tc>
          <w:tcPr>
            <w:tcW w:w="573" w:type="pct"/>
            <w:tcBorders>
              <w:bottom w:val="single" w:sz="4" w:space="0" w:color="auto"/>
            </w:tcBorders>
            <w:shd w:val="clear" w:color="auto" w:fill="auto"/>
            <w:noWrap/>
            <w:vAlign w:val="bottom"/>
            <w:hideMark/>
          </w:tcPr>
          <w:p w14:paraId="18A936BC"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tcBorders>
              <w:bottom w:val="single" w:sz="4" w:space="0" w:color="auto"/>
            </w:tcBorders>
            <w:shd w:val="clear" w:color="auto" w:fill="auto"/>
            <w:noWrap/>
            <w:vAlign w:val="bottom"/>
            <w:hideMark/>
          </w:tcPr>
          <w:p w14:paraId="2EA58EEF"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4" w:type="pct"/>
            <w:tcBorders>
              <w:bottom w:val="single" w:sz="4" w:space="0" w:color="auto"/>
            </w:tcBorders>
            <w:shd w:val="clear" w:color="auto" w:fill="auto"/>
            <w:noWrap/>
            <w:vAlign w:val="bottom"/>
            <w:hideMark/>
          </w:tcPr>
          <w:p w14:paraId="206928FD"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0.410004</w:t>
            </w:r>
          </w:p>
        </w:tc>
        <w:tc>
          <w:tcPr>
            <w:tcW w:w="574" w:type="pct"/>
            <w:tcBorders>
              <w:bottom w:val="single" w:sz="4" w:space="0" w:color="auto"/>
            </w:tcBorders>
            <w:shd w:val="clear" w:color="auto" w:fill="auto"/>
            <w:noWrap/>
            <w:vAlign w:val="bottom"/>
            <w:hideMark/>
          </w:tcPr>
          <w:p w14:paraId="7D56344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3.21E-29</w:t>
            </w:r>
          </w:p>
        </w:tc>
        <w:tc>
          <w:tcPr>
            <w:tcW w:w="574" w:type="pct"/>
            <w:tcBorders>
              <w:bottom w:val="single" w:sz="4" w:space="0" w:color="auto"/>
            </w:tcBorders>
            <w:shd w:val="clear" w:color="auto" w:fill="auto"/>
            <w:noWrap/>
            <w:vAlign w:val="bottom"/>
            <w:hideMark/>
          </w:tcPr>
          <w:p w14:paraId="6F211EE6"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0.48811</w:t>
            </w:r>
          </w:p>
        </w:tc>
        <w:tc>
          <w:tcPr>
            <w:tcW w:w="574" w:type="pct"/>
            <w:tcBorders>
              <w:bottom w:val="single" w:sz="4" w:space="0" w:color="auto"/>
            </w:tcBorders>
            <w:shd w:val="clear" w:color="auto" w:fill="auto"/>
            <w:noWrap/>
            <w:vAlign w:val="bottom"/>
            <w:hideMark/>
          </w:tcPr>
          <w:p w14:paraId="64AB4EEB"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c>
          <w:tcPr>
            <w:tcW w:w="573" w:type="pct"/>
            <w:tcBorders>
              <w:bottom w:val="single" w:sz="4" w:space="0" w:color="auto"/>
            </w:tcBorders>
            <w:shd w:val="clear" w:color="auto" w:fill="auto"/>
            <w:noWrap/>
            <w:vAlign w:val="bottom"/>
            <w:hideMark/>
          </w:tcPr>
          <w:p w14:paraId="1AFF86D5" w14:textId="77777777" w:rsidR="00FA011B" w:rsidRPr="00FA011B" w:rsidRDefault="00FA011B" w:rsidP="00FA011B">
            <w:pPr>
              <w:rPr>
                <w:color w:val="000000"/>
                <w:sz w:val="12"/>
                <w:szCs w:val="12"/>
                <w:lang w:val="es-MX" w:eastAsia="es-MX"/>
              </w:rPr>
            </w:pPr>
            <w:r w:rsidRPr="00FA011B">
              <w:rPr>
                <w:color w:val="000000"/>
                <w:sz w:val="12"/>
                <w:szCs w:val="12"/>
                <w:lang w:val="es-MX" w:eastAsia="es-MX"/>
              </w:rPr>
              <w:t>0</w:t>
            </w:r>
          </w:p>
        </w:tc>
      </w:tr>
    </w:tbl>
    <w:p w14:paraId="20F387E5" w14:textId="782E60AB" w:rsidR="005D07B8" w:rsidRDefault="00D43341" w:rsidP="005D07B8">
      <w:pPr>
        <w:pStyle w:val="Els-body-text"/>
        <w:rPr>
          <w:lang w:val="en-GB"/>
        </w:rPr>
      </w:pPr>
      <w:r w:rsidRPr="00D43341">
        <w:rPr>
          <w:noProof/>
          <w:lang w:val="en-GB"/>
        </w:rPr>
        <w:lastRenderedPageBreak/>
        <w:drawing>
          <wp:inline distT="0" distB="0" distL="0" distR="0" wp14:anchorId="0CFE9AE9" wp14:editId="3E995542">
            <wp:extent cx="4499610" cy="161036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9610" cy="1610360"/>
                    </a:xfrm>
                    <a:prstGeom prst="rect">
                      <a:avLst/>
                    </a:prstGeom>
                  </pic:spPr>
                </pic:pic>
              </a:graphicData>
            </a:graphic>
          </wp:inline>
        </w:drawing>
      </w:r>
      <w:r w:rsidR="005D07B8">
        <w:rPr>
          <w:lang w:val="en-GB"/>
        </w:rPr>
        <w:t>Figure 5</w:t>
      </w:r>
      <w:r w:rsidR="00A646A7">
        <w:rPr>
          <w:lang w:val="en-GB"/>
        </w:rPr>
        <w:t>a</w:t>
      </w:r>
      <w:r w:rsidR="005D07B8">
        <w:rPr>
          <w:lang w:val="en-GB"/>
        </w:rPr>
        <w:t xml:space="preserve">. </w:t>
      </w:r>
      <w:r w:rsidR="009C190A">
        <w:rPr>
          <w:lang w:val="en-GB"/>
        </w:rPr>
        <w:t>Liquid composition profile for the reactive distillation column.</w:t>
      </w:r>
    </w:p>
    <w:p w14:paraId="144DE6BA" w14:textId="77777777" w:rsidR="008D2649" w:rsidRPr="00A94774" w:rsidRDefault="008D2649" w:rsidP="008D2649">
      <w:pPr>
        <w:pStyle w:val="Els-1storder-head"/>
        <w:spacing w:after="120"/>
        <w:rPr>
          <w:lang w:val="en-GB"/>
        </w:rPr>
      </w:pPr>
      <w:r w:rsidRPr="00A94774">
        <w:rPr>
          <w:lang w:val="en-GB"/>
        </w:rPr>
        <w:t>Conclusions</w:t>
      </w:r>
    </w:p>
    <w:p w14:paraId="064CFE56" w14:textId="2FF472FC" w:rsidR="00CD2A5A" w:rsidRDefault="005D07B8" w:rsidP="008D2649">
      <w:pPr>
        <w:pStyle w:val="Els-body-text"/>
        <w:spacing w:after="120"/>
        <w:rPr>
          <w:iCs/>
          <w:lang w:val="en-GB"/>
        </w:rPr>
      </w:pPr>
      <w:r w:rsidRPr="00C723C7">
        <w:rPr>
          <w:iCs/>
          <w:lang w:val="en-GB"/>
        </w:rPr>
        <w:t xml:space="preserve">A novel </w:t>
      </w:r>
      <w:r w:rsidR="00B55B85" w:rsidRPr="00C723C7">
        <w:rPr>
          <w:iCs/>
          <w:lang w:val="en-GB"/>
        </w:rPr>
        <w:t>intensified-</w:t>
      </w:r>
      <w:r w:rsidRPr="00C723C7">
        <w:rPr>
          <w:iCs/>
          <w:lang w:val="en-GB"/>
        </w:rPr>
        <w:t xml:space="preserve">integrated </w:t>
      </w:r>
      <w:proofErr w:type="spellStart"/>
      <w:r w:rsidRPr="00C723C7">
        <w:rPr>
          <w:iCs/>
          <w:lang w:val="en-GB"/>
        </w:rPr>
        <w:t>ScE</w:t>
      </w:r>
      <w:proofErr w:type="spellEnd"/>
      <w:r w:rsidRPr="00C723C7">
        <w:rPr>
          <w:iCs/>
          <w:lang w:val="en-GB"/>
        </w:rPr>
        <w:t>-</w:t>
      </w:r>
      <w:proofErr w:type="spellStart"/>
      <w:r w:rsidRPr="00C723C7">
        <w:rPr>
          <w:iCs/>
          <w:lang w:val="en-GB"/>
        </w:rPr>
        <w:t>VcD</w:t>
      </w:r>
      <w:proofErr w:type="spellEnd"/>
      <w:r w:rsidRPr="00C723C7">
        <w:rPr>
          <w:iCs/>
          <w:lang w:val="en-GB"/>
        </w:rPr>
        <w:t>-RD process to produce phytosterols (</w:t>
      </w:r>
      <w:r w:rsidRPr="00C723C7">
        <w:rPr>
          <w:iCs/>
          <w:lang w:val="el-GR"/>
        </w:rPr>
        <w:t>β-</w:t>
      </w:r>
      <w:r w:rsidRPr="00C723C7">
        <w:rPr>
          <w:iCs/>
          <w:lang w:val="en-GB"/>
        </w:rPr>
        <w:t xml:space="preserve">sitosterol and stigmasterol), glycerol and ultra-clean biodiesel from crude vegetable oils has been developed. </w:t>
      </w:r>
      <w:r w:rsidR="00B55B85" w:rsidRPr="00C723C7">
        <w:rPr>
          <w:iCs/>
          <w:lang w:val="en-GB"/>
        </w:rPr>
        <w:t>A</w:t>
      </w:r>
      <w:r w:rsidRPr="00C723C7">
        <w:rPr>
          <w:iCs/>
          <w:lang w:val="en-GB"/>
        </w:rPr>
        <w:t xml:space="preserve"> CO</w:t>
      </w:r>
      <w:r w:rsidRPr="00C723C7">
        <w:rPr>
          <w:iCs/>
          <w:vertAlign w:val="subscript"/>
          <w:lang w:val="en-GB"/>
        </w:rPr>
        <w:t>2</w:t>
      </w:r>
      <w:r w:rsidRPr="00C723C7">
        <w:rPr>
          <w:iCs/>
          <w:lang w:val="en-GB"/>
        </w:rPr>
        <w:t>-CH</w:t>
      </w:r>
      <w:r w:rsidRPr="00C723C7">
        <w:rPr>
          <w:iCs/>
          <w:vertAlign w:val="subscript"/>
          <w:lang w:val="en-GB"/>
        </w:rPr>
        <w:t>3</w:t>
      </w:r>
      <w:r w:rsidRPr="00C723C7">
        <w:rPr>
          <w:iCs/>
          <w:lang w:val="en-GB"/>
        </w:rPr>
        <w:t xml:space="preserve">OH mixture </w:t>
      </w:r>
      <w:r w:rsidR="003456E8" w:rsidRPr="00C723C7">
        <w:rPr>
          <w:iCs/>
          <w:lang w:val="en-GB"/>
        </w:rPr>
        <w:t xml:space="preserve">was used </w:t>
      </w:r>
      <w:r w:rsidRPr="00C723C7">
        <w:rPr>
          <w:iCs/>
          <w:lang w:val="en-GB"/>
        </w:rPr>
        <w:t>as supercritical fluid</w:t>
      </w:r>
      <w:r w:rsidR="003456E8" w:rsidRPr="00C723C7">
        <w:rPr>
          <w:iCs/>
          <w:lang w:val="en-GB"/>
        </w:rPr>
        <w:t xml:space="preserve"> for</w:t>
      </w:r>
      <w:r w:rsidRPr="00C723C7">
        <w:rPr>
          <w:iCs/>
          <w:lang w:val="en-GB"/>
        </w:rPr>
        <w:t xml:space="preserve"> the separation of triglycerides from phytosterols, </w:t>
      </w:r>
      <w:proofErr w:type="spellStart"/>
      <w:r w:rsidRPr="00C723C7">
        <w:rPr>
          <w:iCs/>
          <w:lang w:val="en-GB"/>
        </w:rPr>
        <w:t>phyto</w:t>
      </w:r>
      <w:proofErr w:type="spellEnd"/>
      <w:r w:rsidRPr="00C723C7">
        <w:rPr>
          <w:iCs/>
          <w:lang w:val="en-GB"/>
        </w:rPr>
        <w:t xml:space="preserve">-glucoside compounds and fatty acids (FFA). </w:t>
      </w:r>
      <w:r w:rsidR="00EC24F8">
        <w:rPr>
          <w:iCs/>
          <w:lang w:val="en-GB"/>
        </w:rPr>
        <w:t xml:space="preserve">It was found that for 1000 Kg/h of vegetable oil fed To the </w:t>
      </w:r>
      <w:proofErr w:type="spellStart"/>
      <w:r w:rsidR="00EC24F8">
        <w:rPr>
          <w:iCs/>
          <w:lang w:val="en-GB"/>
        </w:rPr>
        <w:t>ScE</w:t>
      </w:r>
      <w:proofErr w:type="spellEnd"/>
      <w:r w:rsidR="00EC24F8">
        <w:rPr>
          <w:iCs/>
          <w:lang w:val="en-GB"/>
        </w:rPr>
        <w:t xml:space="preserve"> Column an amount of 50 times of the supercritical fluid mixture was required to fully separate the triglycerides in a 30 </w:t>
      </w:r>
      <w:proofErr w:type="spellStart"/>
      <w:r w:rsidR="00EC24F8">
        <w:rPr>
          <w:iCs/>
          <w:lang w:val="en-GB"/>
        </w:rPr>
        <w:t>equlibrium</w:t>
      </w:r>
      <w:proofErr w:type="spellEnd"/>
      <w:r w:rsidR="00EC24F8">
        <w:rPr>
          <w:iCs/>
          <w:lang w:val="en-GB"/>
        </w:rPr>
        <w:t xml:space="preserve"> stages </w:t>
      </w:r>
      <w:proofErr w:type="spellStart"/>
      <w:r w:rsidR="00EC24F8">
        <w:rPr>
          <w:iCs/>
          <w:lang w:val="en-GB"/>
        </w:rPr>
        <w:t>ScE</w:t>
      </w:r>
      <w:proofErr w:type="spellEnd"/>
      <w:r w:rsidR="00EC24F8">
        <w:rPr>
          <w:iCs/>
          <w:lang w:val="en-GB"/>
        </w:rPr>
        <w:t xml:space="preserve"> column at 30 atm. Further, </w:t>
      </w:r>
      <w:r w:rsidRPr="00C723C7">
        <w:rPr>
          <w:iCs/>
          <w:lang w:val="en-GB"/>
        </w:rPr>
        <w:t xml:space="preserve">the separation of phytosterols, </w:t>
      </w:r>
      <w:r w:rsidR="003456E8" w:rsidRPr="00C723C7">
        <w:rPr>
          <w:iCs/>
          <w:lang w:val="en-GB"/>
        </w:rPr>
        <w:t>SGs</w:t>
      </w:r>
      <w:r w:rsidRPr="00C723C7">
        <w:rPr>
          <w:iCs/>
          <w:lang w:val="en-GB"/>
        </w:rPr>
        <w:t xml:space="preserve"> compounds and </w:t>
      </w:r>
      <w:r w:rsidR="003456E8" w:rsidRPr="00C723C7">
        <w:rPr>
          <w:iCs/>
          <w:lang w:val="en-GB"/>
        </w:rPr>
        <w:t>FFA</w:t>
      </w:r>
      <w:r w:rsidRPr="00C723C7">
        <w:rPr>
          <w:iCs/>
          <w:lang w:val="en-GB"/>
        </w:rPr>
        <w:t xml:space="preserve"> by </w:t>
      </w:r>
      <w:r w:rsidR="00EC24F8">
        <w:rPr>
          <w:iCs/>
          <w:lang w:val="en-GB"/>
        </w:rPr>
        <w:t xml:space="preserve">a 10 equilibrium </w:t>
      </w:r>
      <w:proofErr w:type="spellStart"/>
      <w:r w:rsidRPr="00C723C7">
        <w:rPr>
          <w:iCs/>
          <w:lang w:val="en-GB"/>
        </w:rPr>
        <w:t>VcD</w:t>
      </w:r>
      <w:proofErr w:type="spellEnd"/>
      <w:r w:rsidRPr="00C723C7">
        <w:rPr>
          <w:iCs/>
          <w:lang w:val="en-GB"/>
        </w:rPr>
        <w:t xml:space="preserve"> </w:t>
      </w:r>
      <w:proofErr w:type="spellStart"/>
      <w:r w:rsidR="00EC24F8">
        <w:rPr>
          <w:iCs/>
          <w:lang w:val="en-GB"/>
        </w:rPr>
        <w:t>colum</w:t>
      </w:r>
      <w:proofErr w:type="spellEnd"/>
      <w:r w:rsidR="00EC24F8">
        <w:rPr>
          <w:iCs/>
          <w:lang w:val="en-GB"/>
        </w:rPr>
        <w:t xml:space="preserve"> </w:t>
      </w:r>
      <w:r w:rsidRPr="00C723C7">
        <w:rPr>
          <w:iCs/>
          <w:lang w:val="en-GB"/>
        </w:rPr>
        <w:t>is performed</w:t>
      </w:r>
      <w:r w:rsidR="00EC24F8">
        <w:rPr>
          <w:iCs/>
          <w:lang w:val="en-GB"/>
        </w:rPr>
        <w:t xml:space="preserve"> at 0.05 atm</w:t>
      </w:r>
      <w:r w:rsidR="003456E8" w:rsidRPr="00C723C7">
        <w:rPr>
          <w:iCs/>
          <w:lang w:val="en-GB"/>
        </w:rPr>
        <w:t xml:space="preserve">. </w:t>
      </w:r>
      <w:r w:rsidR="00EC24F8">
        <w:rPr>
          <w:iCs/>
          <w:lang w:val="en-GB"/>
        </w:rPr>
        <w:t xml:space="preserve">It should </w:t>
      </w:r>
      <w:proofErr w:type="gramStart"/>
      <w:r w:rsidR="00EC24F8">
        <w:rPr>
          <w:iCs/>
          <w:lang w:val="en-GB"/>
        </w:rPr>
        <w:t>observed</w:t>
      </w:r>
      <w:proofErr w:type="gramEnd"/>
      <w:r w:rsidR="00EC24F8">
        <w:rPr>
          <w:iCs/>
          <w:lang w:val="en-GB"/>
        </w:rPr>
        <w:t xml:space="preserve"> that part of the </w:t>
      </w:r>
      <w:r w:rsidR="00EC24F8" w:rsidRPr="00D74B70">
        <w:rPr>
          <w:lang w:val="es-MX"/>
        </w:rPr>
        <w:t>β</w:t>
      </w:r>
      <w:r w:rsidR="00EC24F8" w:rsidRPr="00D74B70">
        <w:rPr>
          <w:lang w:val="en-GB"/>
        </w:rPr>
        <w:t xml:space="preserve">-carotene </w:t>
      </w:r>
      <w:r w:rsidR="00EC24F8">
        <w:rPr>
          <w:lang w:val="en-GB"/>
        </w:rPr>
        <w:t>is eliminated in the ACYLATED stream.</w:t>
      </w:r>
      <w:r w:rsidR="00EC24F8">
        <w:rPr>
          <w:iCs/>
          <w:lang w:val="en-GB"/>
        </w:rPr>
        <w:t xml:space="preserve"> </w:t>
      </w:r>
      <w:r w:rsidR="003456E8" w:rsidRPr="00C723C7">
        <w:rPr>
          <w:iCs/>
          <w:lang w:val="en-GB"/>
        </w:rPr>
        <w:t>In the</w:t>
      </w:r>
      <w:r w:rsidRPr="00C723C7">
        <w:rPr>
          <w:iCs/>
          <w:lang w:val="en-GB"/>
        </w:rPr>
        <w:t xml:space="preserve"> </w:t>
      </w:r>
      <w:r w:rsidR="00EC24F8" w:rsidRPr="00C723C7">
        <w:rPr>
          <w:iCs/>
          <w:lang w:val="en-GB"/>
        </w:rPr>
        <w:t xml:space="preserve">RD column </w:t>
      </w:r>
      <w:r w:rsidRPr="00C723C7">
        <w:rPr>
          <w:iCs/>
          <w:lang w:val="en-GB"/>
        </w:rPr>
        <w:t>second section the triglycerides transesterification reactions to produce ultra-clean biodiesel and glycerol</w:t>
      </w:r>
      <w:r w:rsidR="00EC24F8" w:rsidRPr="00EC24F8">
        <w:rPr>
          <w:iCs/>
          <w:lang w:val="en-GB"/>
        </w:rPr>
        <w:t xml:space="preserve"> </w:t>
      </w:r>
      <w:r w:rsidR="00EC24F8">
        <w:rPr>
          <w:iCs/>
          <w:lang w:val="en-GB"/>
        </w:rPr>
        <w:t xml:space="preserve">using </w:t>
      </w:r>
      <w:r w:rsidR="00EC24F8" w:rsidRPr="00C723C7">
        <w:rPr>
          <w:iCs/>
          <w:lang w:val="en-GB"/>
        </w:rPr>
        <w:t xml:space="preserve">a </w:t>
      </w:r>
      <w:r w:rsidR="00EC24F8">
        <w:rPr>
          <w:iCs/>
          <w:lang w:val="en-GB"/>
        </w:rPr>
        <w:t>20 equilibrium stages</w:t>
      </w:r>
      <w:r w:rsidR="00CD2A5A">
        <w:rPr>
          <w:iCs/>
          <w:lang w:val="en-GB"/>
        </w:rPr>
        <w:t xml:space="preserve"> RD column</w:t>
      </w:r>
      <w:r w:rsidRPr="00C723C7">
        <w:rPr>
          <w:iCs/>
          <w:lang w:val="en-GB"/>
        </w:rPr>
        <w:t xml:space="preserve">. </w:t>
      </w:r>
      <w:r w:rsidR="00CD2A5A">
        <w:rPr>
          <w:iCs/>
          <w:lang w:val="en-GB"/>
        </w:rPr>
        <w:t xml:space="preserve">Such 20 equilibrium stages with 15 reactive stages were needed to fully convert the triglycerides present in the vegetable oil. It should </w:t>
      </w:r>
      <w:proofErr w:type="spellStart"/>
      <w:r w:rsidR="00CD2A5A">
        <w:rPr>
          <w:iCs/>
          <w:lang w:val="en-GB"/>
        </w:rPr>
        <w:t>br</w:t>
      </w:r>
      <w:proofErr w:type="spellEnd"/>
      <w:r w:rsidR="00CD2A5A">
        <w:rPr>
          <w:iCs/>
          <w:lang w:val="en-GB"/>
        </w:rPr>
        <w:t xml:space="preserve"> </w:t>
      </w:r>
      <w:proofErr w:type="spellStart"/>
      <w:r w:rsidR="00CD2A5A">
        <w:rPr>
          <w:iCs/>
          <w:lang w:val="en-GB"/>
        </w:rPr>
        <w:t>pointrd</w:t>
      </w:r>
      <w:proofErr w:type="spellEnd"/>
      <w:r w:rsidR="00CD2A5A">
        <w:rPr>
          <w:iCs/>
          <w:lang w:val="en-GB"/>
        </w:rPr>
        <w:t xml:space="preserve"> out that the Sc fluid mixture </w:t>
      </w:r>
      <w:r w:rsidR="00CD2A5A" w:rsidRPr="00C723C7">
        <w:rPr>
          <w:iCs/>
          <w:lang w:val="en-GB"/>
        </w:rPr>
        <w:t>CO</w:t>
      </w:r>
      <w:r w:rsidR="00CD2A5A" w:rsidRPr="00C723C7">
        <w:rPr>
          <w:iCs/>
          <w:vertAlign w:val="subscript"/>
          <w:lang w:val="en-GB"/>
        </w:rPr>
        <w:t>2</w:t>
      </w:r>
      <w:r w:rsidR="00CD2A5A" w:rsidRPr="00C723C7">
        <w:rPr>
          <w:iCs/>
          <w:lang w:val="en-GB"/>
        </w:rPr>
        <w:t>-CH</w:t>
      </w:r>
      <w:r w:rsidR="00CD2A5A" w:rsidRPr="00C723C7">
        <w:rPr>
          <w:iCs/>
          <w:vertAlign w:val="subscript"/>
          <w:lang w:val="en-GB"/>
        </w:rPr>
        <w:t>3</w:t>
      </w:r>
      <w:r w:rsidR="00CD2A5A" w:rsidRPr="00C723C7">
        <w:rPr>
          <w:iCs/>
          <w:lang w:val="en-GB"/>
        </w:rPr>
        <w:t xml:space="preserve">OH </w:t>
      </w:r>
      <w:r w:rsidR="00CD2A5A">
        <w:rPr>
          <w:iCs/>
          <w:lang w:val="en-GB"/>
        </w:rPr>
        <w:t xml:space="preserve">can be recycled from the FLASH1 and FLASH2 in the </w:t>
      </w:r>
      <w:proofErr w:type="spellStart"/>
      <w:r w:rsidR="00CD2A5A">
        <w:rPr>
          <w:iCs/>
          <w:lang w:val="en-GB"/>
        </w:rPr>
        <w:t>ScE-VcD</w:t>
      </w:r>
      <w:proofErr w:type="spellEnd"/>
      <w:r w:rsidR="00CD2A5A">
        <w:rPr>
          <w:iCs/>
          <w:lang w:val="en-GB"/>
        </w:rPr>
        <w:t xml:space="preserve"> section and methanol can be recycled to the RD column in the Rd section. Future work is planned to consider the economical and energy evaluation of the integrated-</w:t>
      </w:r>
      <w:proofErr w:type="spellStart"/>
      <w:r w:rsidR="00CD2A5A">
        <w:rPr>
          <w:iCs/>
          <w:lang w:val="en-GB"/>
        </w:rPr>
        <w:t>intesified</w:t>
      </w:r>
      <w:proofErr w:type="spellEnd"/>
      <w:r w:rsidR="00CD2A5A">
        <w:rPr>
          <w:iCs/>
          <w:lang w:val="en-GB"/>
        </w:rPr>
        <w:t xml:space="preserve"> process</w:t>
      </w:r>
      <w:r w:rsidR="009846F0">
        <w:rPr>
          <w:iCs/>
          <w:lang w:val="en-GB"/>
        </w:rPr>
        <w:t xml:space="preserve"> </w:t>
      </w:r>
      <w:proofErr w:type="gramStart"/>
      <w:r w:rsidR="009846F0">
        <w:rPr>
          <w:iCs/>
          <w:lang w:val="en-GB"/>
        </w:rPr>
        <w:t>and also</w:t>
      </w:r>
      <w:proofErr w:type="gramEnd"/>
      <w:r w:rsidR="009846F0">
        <w:rPr>
          <w:iCs/>
          <w:lang w:val="en-GB"/>
        </w:rPr>
        <w:t>, to incorporate a section of CO2 capture for environmental improvement.</w:t>
      </w:r>
    </w:p>
    <w:p w14:paraId="144DE6BF" w14:textId="608D0AD6" w:rsidR="008D2649" w:rsidRDefault="008D2649" w:rsidP="008D2649">
      <w:pPr>
        <w:pStyle w:val="Els-reference-head"/>
      </w:pPr>
      <w:r>
        <w:t>References</w:t>
      </w:r>
    </w:p>
    <w:p w14:paraId="1DB4F86A" w14:textId="0DB9E0C6" w:rsidR="000C7AA0" w:rsidRDefault="000C7AA0" w:rsidP="000C7AA0">
      <w:pPr>
        <w:pStyle w:val="Els-referenceno-number"/>
        <w:rPr>
          <w:color w:val="000000" w:themeColor="text1"/>
          <w:lang w:val="en-US"/>
        </w:rPr>
      </w:pPr>
      <w:r w:rsidRPr="000C7AA0">
        <w:rPr>
          <w:lang w:val="en-US"/>
        </w:rPr>
        <w:t>Leonidas Constantinou and Rafiqul Gani, 1994</w:t>
      </w:r>
      <w:r w:rsidRPr="000C7AA0">
        <w:rPr>
          <w:color w:val="000000" w:themeColor="text1"/>
          <w:lang w:val="en-US"/>
        </w:rPr>
        <w:t xml:space="preserve">, </w:t>
      </w:r>
      <w:hyperlink r:id="rId14" w:history="1">
        <w:r w:rsidRPr="000C7AA0">
          <w:rPr>
            <w:rStyle w:val="Hipervnculo"/>
            <w:color w:val="000000" w:themeColor="text1"/>
            <w:u w:val="none"/>
            <w:lang w:val="en-US"/>
          </w:rPr>
          <w:t>New group contribution method for estimating properties of pure compounds</w:t>
        </w:r>
      </w:hyperlink>
      <w:r w:rsidRPr="000C7AA0">
        <w:rPr>
          <w:color w:val="000000" w:themeColor="text1"/>
          <w:lang w:val="en-US"/>
        </w:rPr>
        <w:t>,</w:t>
      </w:r>
      <w:r>
        <w:rPr>
          <w:color w:val="000000" w:themeColor="text1"/>
          <w:lang w:val="en-US"/>
        </w:rPr>
        <w:t xml:space="preserve"> </w:t>
      </w:r>
      <w:r w:rsidRPr="000C7AA0">
        <w:rPr>
          <w:color w:val="000000" w:themeColor="text1"/>
          <w:lang w:val="en-US"/>
        </w:rPr>
        <w:t>AIChE Journal</w:t>
      </w:r>
      <w:r>
        <w:rPr>
          <w:color w:val="000000" w:themeColor="text1"/>
          <w:lang w:val="en-US"/>
        </w:rPr>
        <w:t>, Vol. 40, 1697-1710.</w:t>
      </w:r>
    </w:p>
    <w:p w14:paraId="6659AA89" w14:textId="77777777" w:rsidR="00B056BF" w:rsidRDefault="00B056BF" w:rsidP="00B056BF">
      <w:pPr>
        <w:pStyle w:val="Els-referenceno-number"/>
        <w:rPr>
          <w:lang w:val="en-US"/>
        </w:rPr>
      </w:pPr>
      <w:r>
        <w:rPr>
          <w:lang w:val="en-US"/>
        </w:rPr>
        <w:t xml:space="preserve">TF </w:t>
      </w:r>
      <w:r w:rsidRPr="003F27D7">
        <w:rPr>
          <w:lang w:val="en-US"/>
        </w:rPr>
        <w:t xml:space="preserve">Dossin, </w:t>
      </w:r>
      <w:r>
        <w:rPr>
          <w:lang w:val="en-US"/>
        </w:rPr>
        <w:t xml:space="preserve">M.F. </w:t>
      </w:r>
      <w:r w:rsidRPr="003F27D7">
        <w:rPr>
          <w:lang w:val="en-US"/>
        </w:rPr>
        <w:t xml:space="preserve">Reyniers, </w:t>
      </w:r>
      <w:r>
        <w:rPr>
          <w:lang w:val="en-US"/>
        </w:rPr>
        <w:t xml:space="preserve">RG </w:t>
      </w:r>
      <w:r w:rsidRPr="003F27D7">
        <w:rPr>
          <w:lang w:val="en-US"/>
        </w:rPr>
        <w:t xml:space="preserve">Berger, </w:t>
      </w:r>
      <w:r>
        <w:rPr>
          <w:lang w:val="en-US"/>
        </w:rPr>
        <w:t xml:space="preserve">GB </w:t>
      </w:r>
      <w:r w:rsidRPr="003F27D7">
        <w:rPr>
          <w:lang w:val="en-US"/>
        </w:rPr>
        <w:t>Marin. Simulation of heterogeneously MgO-catalyzed transesteriﬁcation for ﬁne-chemical and biodiesel industrial production. Appl Catal B: Environ 2006;67:136–48.</w:t>
      </w:r>
    </w:p>
    <w:p w14:paraId="52FA9269" w14:textId="517ACCF4" w:rsidR="001B2ABC" w:rsidRDefault="001B2ABC" w:rsidP="00A5251E">
      <w:pPr>
        <w:pStyle w:val="Els-referenceno-number"/>
        <w:jc w:val="both"/>
        <w:rPr>
          <w:lang w:val="en-US"/>
        </w:rPr>
      </w:pPr>
      <w:r w:rsidRPr="001B2ABC">
        <w:rPr>
          <w:lang w:val="en-US"/>
        </w:rPr>
        <w:t>Young H. Ju, Laura M. Clausen, Kimberly F. Allred, Anthony L. Almada, and William G. Helferich</w:t>
      </w:r>
      <w:r>
        <w:rPr>
          <w:lang w:val="en-US"/>
        </w:rPr>
        <w:t>, 2004,</w:t>
      </w:r>
      <w:r w:rsidR="00A5251E" w:rsidRPr="00A5251E">
        <w:rPr>
          <w:lang w:val="en-US"/>
        </w:rPr>
        <w:t xml:space="preserve"> </w:t>
      </w:r>
      <w:r w:rsidR="00A5251E" w:rsidRPr="0071730D">
        <w:rPr>
          <w:lang w:val="es-MX"/>
        </w:rPr>
        <w:t>β</w:t>
      </w:r>
      <w:r w:rsidR="00A5251E" w:rsidRPr="00A5251E">
        <w:rPr>
          <w:lang w:val="en-US"/>
        </w:rPr>
        <w:t xml:space="preserve">-Sitosterol, </w:t>
      </w:r>
      <w:r w:rsidR="00A5251E" w:rsidRPr="0071730D">
        <w:rPr>
          <w:lang w:val="es-MX"/>
        </w:rPr>
        <w:t>β</w:t>
      </w:r>
      <w:r w:rsidR="00A5251E">
        <w:rPr>
          <w:lang w:val="en-US"/>
        </w:rPr>
        <w:t>-</w:t>
      </w:r>
      <w:r w:rsidR="00A5251E" w:rsidRPr="00A5251E">
        <w:rPr>
          <w:lang w:val="en-US"/>
        </w:rPr>
        <w:t xml:space="preserve">Sitosterol Glucoside, and a Mixture of </w:t>
      </w:r>
      <w:r w:rsidR="00A5251E" w:rsidRPr="0071730D">
        <w:rPr>
          <w:lang w:val="es-MX"/>
        </w:rPr>
        <w:t>β</w:t>
      </w:r>
      <w:r w:rsidR="00A5251E">
        <w:rPr>
          <w:lang w:val="en-US"/>
        </w:rPr>
        <w:t>-</w:t>
      </w:r>
      <w:r w:rsidR="00A5251E" w:rsidRPr="00A5251E">
        <w:rPr>
          <w:lang w:val="en-US"/>
        </w:rPr>
        <w:t xml:space="preserve">Sitosterol and </w:t>
      </w:r>
      <w:r w:rsidR="00A5251E" w:rsidRPr="0071730D">
        <w:rPr>
          <w:lang w:val="es-MX"/>
        </w:rPr>
        <w:t>β</w:t>
      </w:r>
      <w:r w:rsidR="00A5251E" w:rsidRPr="00A5251E">
        <w:rPr>
          <w:lang w:val="en-US"/>
        </w:rPr>
        <w:t>-Sitosterol Glucoside Modulate the Growth of Estrogen-Responsive Breast Cancer Cells In Vitro and in Ovariectomized Athymic Mice</w:t>
      </w:r>
      <w:r w:rsidR="00A5251E">
        <w:rPr>
          <w:lang w:val="en-US"/>
        </w:rPr>
        <w:t xml:space="preserve">, </w:t>
      </w:r>
      <w:r w:rsidR="003C3E82" w:rsidRPr="003C3E82">
        <w:rPr>
          <w:lang w:val="en-US"/>
        </w:rPr>
        <w:t>Nutrition and Cancer</w:t>
      </w:r>
      <w:r w:rsidR="003C3E82">
        <w:rPr>
          <w:lang w:val="en-US"/>
        </w:rPr>
        <w:t>, 1145-1151</w:t>
      </w:r>
      <w:r w:rsidR="000C7AA0">
        <w:rPr>
          <w:lang w:val="en-US"/>
        </w:rPr>
        <w:t>.</w:t>
      </w:r>
    </w:p>
    <w:p w14:paraId="75A1C0A6" w14:textId="77777777" w:rsidR="005C1372" w:rsidRDefault="00A5251E" w:rsidP="005C1372">
      <w:pPr>
        <w:pStyle w:val="Els-referenceno-number"/>
        <w:rPr>
          <w:lang w:val="en-US"/>
        </w:rPr>
      </w:pPr>
      <w:r w:rsidRPr="00A5251E">
        <w:rPr>
          <w:lang w:val="en-US"/>
        </w:rPr>
        <w:t>Inmok Lee, Lisa M. Pfalzgraf, George B. Poppe, Erica Powers and Troy Haines</w:t>
      </w:r>
      <w:r>
        <w:rPr>
          <w:lang w:val="en-US"/>
        </w:rPr>
        <w:t xml:space="preserve">, </w:t>
      </w:r>
      <w:r w:rsidR="00293B6C">
        <w:rPr>
          <w:lang w:val="en-US"/>
        </w:rPr>
        <w:t xml:space="preserve">2007, </w:t>
      </w:r>
      <w:r w:rsidR="00293B6C" w:rsidRPr="00293B6C">
        <w:rPr>
          <w:lang w:val="en-US"/>
        </w:rPr>
        <w:t>The Role of Sterol Glucosides on Filter Plugging</w:t>
      </w:r>
      <w:r w:rsidR="00293B6C">
        <w:rPr>
          <w:lang w:val="en-US"/>
        </w:rPr>
        <w:t>, Biodiesel Magazine,</w:t>
      </w:r>
      <w:r w:rsidRPr="00A5251E">
        <w:rPr>
          <w:lang w:val="en-US"/>
        </w:rPr>
        <w:t xml:space="preserve"> April 6</w:t>
      </w:r>
      <w:r w:rsidR="00293B6C">
        <w:rPr>
          <w:lang w:val="en-US"/>
        </w:rPr>
        <w:t>, 1-4.</w:t>
      </w:r>
      <w:r w:rsidR="005C1372" w:rsidRPr="005C1372">
        <w:rPr>
          <w:lang w:val="en-US"/>
        </w:rPr>
        <w:t xml:space="preserve"> </w:t>
      </w:r>
    </w:p>
    <w:p w14:paraId="3F01C9E2" w14:textId="77777777" w:rsidR="00B056BF" w:rsidRPr="00187E4C" w:rsidRDefault="00B056BF" w:rsidP="00B056BF">
      <w:pPr>
        <w:pStyle w:val="Els-referenceno-number"/>
        <w:rPr>
          <w:lang w:val="en-US"/>
        </w:rPr>
      </w:pPr>
      <w:r w:rsidRPr="00187E4C">
        <w:rPr>
          <w:lang w:val="en-US"/>
        </w:rPr>
        <w:t>D. Sofia, A. Guliano, M. Poletto, D. Barletta, 2015, Techno-Economic Analysis of</w:t>
      </w:r>
      <w:r>
        <w:rPr>
          <w:lang w:val="en-US"/>
        </w:rPr>
        <w:t xml:space="preserve"> Power and Hydrogen Co-Production by an IGCC Plant with CO2 Capture Based on Membrane Technology, Computer Aided Chemical Engineering, Vol. 37, 1373-1387.</w:t>
      </w:r>
    </w:p>
    <w:p w14:paraId="6F9AB5C5" w14:textId="5F995925" w:rsidR="003C3E82" w:rsidRDefault="003C3E82" w:rsidP="008D2649">
      <w:pPr>
        <w:pStyle w:val="Els-referenceno-number"/>
        <w:rPr>
          <w:lang w:val="en-US"/>
        </w:rPr>
      </w:pPr>
    </w:p>
    <w:sectPr w:rsidR="003C3E82" w:rsidSect="002E441B">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D018" w14:textId="77777777" w:rsidR="002E441B" w:rsidRDefault="002E441B">
      <w:r>
        <w:separator/>
      </w:r>
    </w:p>
  </w:endnote>
  <w:endnote w:type="continuationSeparator" w:id="0">
    <w:p w14:paraId="084BFEBE" w14:textId="77777777" w:rsidR="002E441B" w:rsidRDefault="002E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1027" w14:textId="77777777" w:rsidR="002E441B" w:rsidRDefault="002E441B">
      <w:r>
        <w:separator/>
      </w:r>
    </w:p>
  </w:footnote>
  <w:footnote w:type="continuationSeparator" w:id="0">
    <w:p w14:paraId="5D687480" w14:textId="77777777" w:rsidR="002E441B" w:rsidRDefault="002E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C5129A4" w:rsidR="00DD3D9E" w:rsidRPr="00F95700" w:rsidRDefault="00DD3D9E">
    <w:pPr>
      <w:pStyle w:val="Encabezado"/>
      <w:tabs>
        <w:tab w:val="clear" w:pos="7200"/>
        <w:tab w:val="right" w:pos="7088"/>
      </w:tabs>
      <w:rPr>
        <w:lang w:val="es-MX"/>
      </w:rPr>
    </w:pPr>
    <w:r>
      <w:rPr>
        <w:rStyle w:val="Nmerodepgina"/>
      </w:rPr>
      <w:tab/>
    </w:r>
    <w:r>
      <w:rPr>
        <w:rStyle w:val="Nmerodepgina"/>
        <w:i/>
      </w:rPr>
      <w:tab/>
    </w:r>
    <w:r w:rsidR="006311F2" w:rsidRPr="006311F2">
      <w:rPr>
        <w:i/>
        <w:lang w:val="es-MX"/>
      </w:rPr>
      <w:t>Eduardo S. Pérez-Cisneros</w:t>
    </w:r>
    <w:r w:rsidR="00F95700">
      <w:rPr>
        <w:i/>
        <w:lang w:val="es-MX"/>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6030A04" w:rsidR="00DD3D9E" w:rsidRDefault="00B77E37">
    <w:pPr>
      <w:pStyle w:val="Encabezado"/>
      <w:tabs>
        <w:tab w:val="clear" w:pos="7200"/>
        <w:tab w:val="right" w:pos="7088"/>
      </w:tabs>
      <w:jc w:val="right"/>
      <w:rPr>
        <w:sz w:val="24"/>
      </w:rPr>
    </w:pPr>
    <w:r w:rsidRPr="00B77E37">
      <w:rPr>
        <w:b/>
        <w:i/>
        <w:lang w:val="en-US"/>
      </w:rPr>
      <w:t>An Intensified-Integrated Supercritical Extraction-Vacuum Distillation-Reactive Distillation Process to produce Phytosterols, Glycerol and Ultra-Clean Biodiesel from Crude Vegetable Oils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748"/>
    <w:rsid w:val="00014574"/>
    <w:rsid w:val="000472B3"/>
    <w:rsid w:val="00061C08"/>
    <w:rsid w:val="00077A77"/>
    <w:rsid w:val="00085D31"/>
    <w:rsid w:val="000873AA"/>
    <w:rsid w:val="000A314E"/>
    <w:rsid w:val="000C61C8"/>
    <w:rsid w:val="000C7AA0"/>
    <w:rsid w:val="000D3D9B"/>
    <w:rsid w:val="00115A0C"/>
    <w:rsid w:val="001269A6"/>
    <w:rsid w:val="001355A2"/>
    <w:rsid w:val="0016032F"/>
    <w:rsid w:val="00167B49"/>
    <w:rsid w:val="001879F6"/>
    <w:rsid w:val="00187E4C"/>
    <w:rsid w:val="001A3CDF"/>
    <w:rsid w:val="001B2ABC"/>
    <w:rsid w:val="001B3A07"/>
    <w:rsid w:val="001C0148"/>
    <w:rsid w:val="001C757E"/>
    <w:rsid w:val="001E073E"/>
    <w:rsid w:val="001F77B3"/>
    <w:rsid w:val="0020390F"/>
    <w:rsid w:val="00217703"/>
    <w:rsid w:val="00223CD8"/>
    <w:rsid w:val="00225A4C"/>
    <w:rsid w:val="00243272"/>
    <w:rsid w:val="002459D5"/>
    <w:rsid w:val="00253A32"/>
    <w:rsid w:val="00264926"/>
    <w:rsid w:val="002924CD"/>
    <w:rsid w:val="00293B6C"/>
    <w:rsid w:val="00295FA3"/>
    <w:rsid w:val="002D2CE0"/>
    <w:rsid w:val="002E441B"/>
    <w:rsid w:val="00305A77"/>
    <w:rsid w:val="003456E8"/>
    <w:rsid w:val="003525DB"/>
    <w:rsid w:val="003945FD"/>
    <w:rsid w:val="003A2733"/>
    <w:rsid w:val="003A533E"/>
    <w:rsid w:val="003C3E82"/>
    <w:rsid w:val="003D1582"/>
    <w:rsid w:val="003D6286"/>
    <w:rsid w:val="003D7E4C"/>
    <w:rsid w:val="003E41C2"/>
    <w:rsid w:val="003F27D7"/>
    <w:rsid w:val="0046449B"/>
    <w:rsid w:val="0046720B"/>
    <w:rsid w:val="0049772C"/>
    <w:rsid w:val="004A023A"/>
    <w:rsid w:val="004E6A32"/>
    <w:rsid w:val="00515CC4"/>
    <w:rsid w:val="005419A6"/>
    <w:rsid w:val="00542F66"/>
    <w:rsid w:val="00550168"/>
    <w:rsid w:val="00552EEB"/>
    <w:rsid w:val="0058118B"/>
    <w:rsid w:val="005C1372"/>
    <w:rsid w:val="005D07B8"/>
    <w:rsid w:val="006311F2"/>
    <w:rsid w:val="006A69BF"/>
    <w:rsid w:val="006E3194"/>
    <w:rsid w:val="006F2E8A"/>
    <w:rsid w:val="00700DA5"/>
    <w:rsid w:val="00703442"/>
    <w:rsid w:val="00711DF4"/>
    <w:rsid w:val="0071730D"/>
    <w:rsid w:val="00720179"/>
    <w:rsid w:val="0073165B"/>
    <w:rsid w:val="0073199D"/>
    <w:rsid w:val="007B380C"/>
    <w:rsid w:val="007C1A16"/>
    <w:rsid w:val="007D2827"/>
    <w:rsid w:val="007D70A1"/>
    <w:rsid w:val="007E44B7"/>
    <w:rsid w:val="007E4A0E"/>
    <w:rsid w:val="00807C28"/>
    <w:rsid w:val="008132E8"/>
    <w:rsid w:val="00823407"/>
    <w:rsid w:val="00847700"/>
    <w:rsid w:val="00857AAE"/>
    <w:rsid w:val="00861932"/>
    <w:rsid w:val="0086288B"/>
    <w:rsid w:val="00866A4B"/>
    <w:rsid w:val="008769A8"/>
    <w:rsid w:val="00876B80"/>
    <w:rsid w:val="008846BB"/>
    <w:rsid w:val="008B0184"/>
    <w:rsid w:val="008C5D02"/>
    <w:rsid w:val="008D2649"/>
    <w:rsid w:val="008E48C9"/>
    <w:rsid w:val="0090568D"/>
    <w:rsid w:val="009125C9"/>
    <w:rsid w:val="00913879"/>
    <w:rsid w:val="00917661"/>
    <w:rsid w:val="00953147"/>
    <w:rsid w:val="00970E5D"/>
    <w:rsid w:val="00972980"/>
    <w:rsid w:val="0097701C"/>
    <w:rsid w:val="00980A65"/>
    <w:rsid w:val="009846F0"/>
    <w:rsid w:val="00994163"/>
    <w:rsid w:val="009C190A"/>
    <w:rsid w:val="009C222C"/>
    <w:rsid w:val="009D54C4"/>
    <w:rsid w:val="009F65A4"/>
    <w:rsid w:val="00A21A42"/>
    <w:rsid w:val="00A22B2C"/>
    <w:rsid w:val="00A25E70"/>
    <w:rsid w:val="00A33765"/>
    <w:rsid w:val="00A5251E"/>
    <w:rsid w:val="00A63269"/>
    <w:rsid w:val="00A646A7"/>
    <w:rsid w:val="00A92237"/>
    <w:rsid w:val="00A92377"/>
    <w:rsid w:val="00AB29ED"/>
    <w:rsid w:val="00AC52DC"/>
    <w:rsid w:val="00AD08F7"/>
    <w:rsid w:val="00AE09E5"/>
    <w:rsid w:val="00AE4BD8"/>
    <w:rsid w:val="00B056BF"/>
    <w:rsid w:val="00B36902"/>
    <w:rsid w:val="00B4388F"/>
    <w:rsid w:val="00B55B85"/>
    <w:rsid w:val="00B5684A"/>
    <w:rsid w:val="00B63237"/>
    <w:rsid w:val="00B64FA2"/>
    <w:rsid w:val="00B77E37"/>
    <w:rsid w:val="00BA6436"/>
    <w:rsid w:val="00BB0C65"/>
    <w:rsid w:val="00BB7F5B"/>
    <w:rsid w:val="00C26598"/>
    <w:rsid w:val="00C27467"/>
    <w:rsid w:val="00C431FC"/>
    <w:rsid w:val="00C55297"/>
    <w:rsid w:val="00C723C7"/>
    <w:rsid w:val="00C72A75"/>
    <w:rsid w:val="00C960DC"/>
    <w:rsid w:val="00CA3207"/>
    <w:rsid w:val="00CA5884"/>
    <w:rsid w:val="00CB6BB4"/>
    <w:rsid w:val="00CC369E"/>
    <w:rsid w:val="00CD2A5A"/>
    <w:rsid w:val="00CD3ABF"/>
    <w:rsid w:val="00CE3072"/>
    <w:rsid w:val="00CE6192"/>
    <w:rsid w:val="00CF20FB"/>
    <w:rsid w:val="00D01ACD"/>
    <w:rsid w:val="00D01FDB"/>
    <w:rsid w:val="00D02C65"/>
    <w:rsid w:val="00D02C75"/>
    <w:rsid w:val="00D10E22"/>
    <w:rsid w:val="00D13D2C"/>
    <w:rsid w:val="00D34817"/>
    <w:rsid w:val="00D36949"/>
    <w:rsid w:val="00D43341"/>
    <w:rsid w:val="00D74B70"/>
    <w:rsid w:val="00D752D2"/>
    <w:rsid w:val="00D837C9"/>
    <w:rsid w:val="00DC1EEA"/>
    <w:rsid w:val="00DC2F94"/>
    <w:rsid w:val="00DD3D9E"/>
    <w:rsid w:val="00DD7908"/>
    <w:rsid w:val="00E1551A"/>
    <w:rsid w:val="00E20915"/>
    <w:rsid w:val="00E226A0"/>
    <w:rsid w:val="00E25205"/>
    <w:rsid w:val="00E76857"/>
    <w:rsid w:val="00E82297"/>
    <w:rsid w:val="00E87513"/>
    <w:rsid w:val="00E91B1C"/>
    <w:rsid w:val="00EA67B0"/>
    <w:rsid w:val="00EB3610"/>
    <w:rsid w:val="00EC24F8"/>
    <w:rsid w:val="00EF39FD"/>
    <w:rsid w:val="00F06842"/>
    <w:rsid w:val="00F107FD"/>
    <w:rsid w:val="00F15D01"/>
    <w:rsid w:val="00F168F0"/>
    <w:rsid w:val="00F422A1"/>
    <w:rsid w:val="00F66C0B"/>
    <w:rsid w:val="00F7061B"/>
    <w:rsid w:val="00F8263F"/>
    <w:rsid w:val="00F95700"/>
    <w:rsid w:val="00FA011B"/>
    <w:rsid w:val="00FB0A0F"/>
    <w:rsid w:val="00FB64A8"/>
    <w:rsid w:val="00FC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Mencinsinresolver">
    <w:name w:val="Unresolved Mention"/>
    <w:basedOn w:val="Fuentedeprrafopredeter"/>
    <w:uiPriority w:val="99"/>
    <w:semiHidden/>
    <w:unhideWhenUsed/>
    <w:rsid w:val="000C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104">
      <w:bodyDiv w:val="1"/>
      <w:marLeft w:val="0"/>
      <w:marRight w:val="0"/>
      <w:marTop w:val="0"/>
      <w:marBottom w:val="0"/>
      <w:divBdr>
        <w:top w:val="none" w:sz="0" w:space="0" w:color="auto"/>
        <w:left w:val="none" w:sz="0" w:space="0" w:color="auto"/>
        <w:bottom w:val="none" w:sz="0" w:space="0" w:color="auto"/>
        <w:right w:val="none" w:sz="0" w:space="0" w:color="auto"/>
      </w:divBdr>
    </w:div>
    <w:div w:id="129639451">
      <w:bodyDiv w:val="1"/>
      <w:marLeft w:val="0"/>
      <w:marRight w:val="0"/>
      <w:marTop w:val="0"/>
      <w:marBottom w:val="0"/>
      <w:divBdr>
        <w:top w:val="none" w:sz="0" w:space="0" w:color="auto"/>
        <w:left w:val="none" w:sz="0" w:space="0" w:color="auto"/>
        <w:bottom w:val="none" w:sz="0" w:space="0" w:color="auto"/>
        <w:right w:val="none" w:sz="0" w:space="0" w:color="auto"/>
      </w:divBdr>
    </w:div>
    <w:div w:id="574048439">
      <w:bodyDiv w:val="1"/>
      <w:marLeft w:val="0"/>
      <w:marRight w:val="0"/>
      <w:marTop w:val="0"/>
      <w:marBottom w:val="0"/>
      <w:divBdr>
        <w:top w:val="none" w:sz="0" w:space="0" w:color="auto"/>
        <w:left w:val="none" w:sz="0" w:space="0" w:color="auto"/>
        <w:bottom w:val="none" w:sz="0" w:space="0" w:color="auto"/>
        <w:right w:val="none" w:sz="0" w:space="0" w:color="auto"/>
      </w:divBdr>
    </w:div>
    <w:div w:id="661659267">
      <w:bodyDiv w:val="1"/>
      <w:marLeft w:val="0"/>
      <w:marRight w:val="0"/>
      <w:marTop w:val="0"/>
      <w:marBottom w:val="0"/>
      <w:divBdr>
        <w:top w:val="none" w:sz="0" w:space="0" w:color="auto"/>
        <w:left w:val="none" w:sz="0" w:space="0" w:color="auto"/>
        <w:bottom w:val="none" w:sz="0" w:space="0" w:color="auto"/>
        <w:right w:val="none" w:sz="0" w:space="0" w:color="auto"/>
      </w:divBdr>
    </w:div>
    <w:div w:id="671881127">
      <w:bodyDiv w:val="1"/>
      <w:marLeft w:val="0"/>
      <w:marRight w:val="0"/>
      <w:marTop w:val="0"/>
      <w:marBottom w:val="0"/>
      <w:divBdr>
        <w:top w:val="none" w:sz="0" w:space="0" w:color="auto"/>
        <w:left w:val="none" w:sz="0" w:space="0" w:color="auto"/>
        <w:bottom w:val="none" w:sz="0" w:space="0" w:color="auto"/>
        <w:right w:val="none" w:sz="0" w:space="0" w:color="auto"/>
      </w:divBdr>
    </w:div>
    <w:div w:id="1045838497">
      <w:bodyDiv w:val="1"/>
      <w:marLeft w:val="0"/>
      <w:marRight w:val="0"/>
      <w:marTop w:val="0"/>
      <w:marBottom w:val="0"/>
      <w:divBdr>
        <w:top w:val="none" w:sz="0" w:space="0" w:color="auto"/>
        <w:left w:val="none" w:sz="0" w:space="0" w:color="auto"/>
        <w:bottom w:val="none" w:sz="0" w:space="0" w:color="auto"/>
        <w:right w:val="none" w:sz="0" w:space="0" w:color="auto"/>
      </w:divBdr>
    </w:div>
    <w:div w:id="15038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aiche.onlinelibrary.wiley.com/doi/abs/10.1002/aic.690401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2343</Words>
  <Characters>12887</Characters>
  <Application>Microsoft Office Word</Application>
  <DocSecurity>0</DocSecurity>
  <Lines>107</Lines>
  <Paragraphs>30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Eduardo Salvador Perez Cisneros</cp:lastModifiedBy>
  <cp:revision>2</cp:revision>
  <cp:lastPrinted>2024-01-15T02:11:00Z</cp:lastPrinted>
  <dcterms:created xsi:type="dcterms:W3CDTF">2024-01-15T11:07:00Z</dcterms:created>
  <dcterms:modified xsi:type="dcterms:W3CDTF">2024-01-15T11:07:00Z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