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F8432F7" w:rsidR="00DD3D9E" w:rsidRPr="00B4388F" w:rsidRDefault="001C7980">
      <w:pPr>
        <w:pStyle w:val="Els-Title"/>
        <w:rPr>
          <w:color w:val="000000" w:themeColor="text1"/>
        </w:rPr>
      </w:pPr>
      <w:r>
        <w:rPr>
          <w:color w:val="000000" w:themeColor="text1"/>
        </w:rPr>
        <w:t>Modeling the Market Fluctuations of Ammonia Price</w:t>
      </w:r>
    </w:p>
    <w:p w14:paraId="144DE680" w14:textId="75525363" w:rsidR="00DD3D9E" w:rsidRPr="004E2CAC" w:rsidRDefault="001C7980">
      <w:pPr>
        <w:pStyle w:val="Els-Author"/>
        <w:rPr>
          <w:lang w:val="it-IT"/>
        </w:rPr>
      </w:pPr>
      <w:r w:rsidRPr="00287746">
        <w:rPr>
          <w:lang w:val="it-IT"/>
        </w:rPr>
        <w:t>Andrea Isella</w:t>
      </w:r>
      <w:r>
        <w:rPr>
          <w:lang w:val="it-IT"/>
        </w:rPr>
        <w:t>, Davide Manca*</w:t>
      </w:r>
    </w:p>
    <w:p w14:paraId="057DD996" w14:textId="77777777" w:rsidR="001C7980" w:rsidRPr="00287746" w:rsidRDefault="001C7980" w:rsidP="001C7980">
      <w:pPr>
        <w:pStyle w:val="Els-Affiliation"/>
        <w:rPr>
          <w:lang w:val="it-IT"/>
        </w:rPr>
      </w:pPr>
      <w:r w:rsidRPr="00F84DED">
        <w:rPr>
          <w:lang w:val="it-IT"/>
        </w:rPr>
        <w:t>PSE‐Lab, Process Systems Engineering Laboratory, Dipartimento di Chimica, Materiali e Ingegneria Chimica</w:t>
      </w:r>
      <w:r>
        <w:rPr>
          <w:lang w:val="it-IT"/>
        </w:rPr>
        <w:t xml:space="preserve"> </w:t>
      </w:r>
      <w:r w:rsidRPr="00F84DED">
        <w:rPr>
          <w:lang w:val="it-IT"/>
        </w:rPr>
        <w:t>“Giulio Natta”, Politecnico di Milano</w:t>
      </w:r>
      <w:r>
        <w:rPr>
          <w:lang w:val="it-IT"/>
        </w:rPr>
        <w:t>,</w:t>
      </w:r>
      <w:r w:rsidRPr="00F84DED">
        <w:rPr>
          <w:lang w:val="it-IT"/>
        </w:rPr>
        <w:t xml:space="preserve"> Piazza Leonardo da Vinci 32, 20133</w:t>
      </w:r>
      <w:r>
        <w:rPr>
          <w:lang w:val="it-IT"/>
        </w:rPr>
        <w:t xml:space="preserve"> </w:t>
      </w:r>
      <w:r w:rsidRPr="00F84DED">
        <w:rPr>
          <w:lang w:val="it-IT"/>
        </w:rPr>
        <w:t>Milano,</w:t>
      </w:r>
      <w:r>
        <w:rPr>
          <w:lang w:val="it-IT"/>
        </w:rPr>
        <w:t xml:space="preserve"> </w:t>
      </w:r>
      <w:r w:rsidRPr="00F84DED">
        <w:rPr>
          <w:lang w:val="it-IT"/>
        </w:rPr>
        <w:t>Italy</w:t>
      </w:r>
    </w:p>
    <w:p w14:paraId="4810F242" w14:textId="4A865625" w:rsidR="001C7980" w:rsidRPr="0029219E" w:rsidRDefault="001C7980" w:rsidP="001C7980">
      <w:pPr>
        <w:pStyle w:val="Els-Affiliation"/>
        <w:rPr>
          <w:lang w:val="en-US"/>
        </w:rPr>
      </w:pPr>
      <w:r w:rsidRPr="0029219E">
        <w:rPr>
          <w:i w:val="0"/>
          <w:iCs/>
          <w:lang w:val="en-US"/>
        </w:rPr>
        <w:t>*</w:t>
      </w:r>
      <w:r w:rsidRPr="0029219E">
        <w:rPr>
          <w:lang w:val="en-US"/>
        </w:rPr>
        <w:t>davide.manca@polimi.it</w:t>
      </w:r>
    </w:p>
    <w:p w14:paraId="144DE684" w14:textId="77777777" w:rsidR="008D2649" w:rsidRPr="0029219E" w:rsidRDefault="008D2649" w:rsidP="008D2649">
      <w:pPr>
        <w:pStyle w:val="Els-Abstract"/>
      </w:pPr>
      <w:r w:rsidRPr="0029219E">
        <w:t>Abstract</w:t>
      </w:r>
    </w:p>
    <w:p w14:paraId="144DE686" w14:textId="3E6E7171" w:rsidR="008D2649" w:rsidRDefault="001C7980" w:rsidP="008D2649">
      <w:pPr>
        <w:pStyle w:val="Els-body-text"/>
        <w:spacing w:after="120"/>
        <w:rPr>
          <w:lang w:val="en-GB"/>
        </w:rPr>
      </w:pPr>
      <w:r>
        <w:t xml:space="preserve">The fertilizer industry is one of the most prominent sectors of chemical engineering and manufacturing: by way of example, it </w:t>
      </w:r>
      <w:r w:rsidRPr="00473C9A">
        <w:t>generates</w:t>
      </w:r>
      <w:r w:rsidR="00EC16EA">
        <w:t xml:space="preserve"> in the United States of America</w:t>
      </w:r>
      <w:r w:rsidRPr="00473C9A">
        <w:t xml:space="preserve"> more than </w:t>
      </w:r>
      <w:r>
        <w:t>USD 155</w:t>
      </w:r>
      <w:r w:rsidRPr="00473C9A">
        <w:t xml:space="preserve"> billion in economic </w:t>
      </w:r>
      <w:r>
        <w:t>revenues</w:t>
      </w:r>
      <w:r w:rsidRPr="00473C9A">
        <w:t xml:space="preserve"> annually and provides more than 495,000 jobs</w:t>
      </w:r>
      <w:r>
        <w:t xml:space="preserve"> (</w:t>
      </w:r>
      <w:bookmarkStart w:id="0" w:name="_Hlk145919874"/>
      <w:r w:rsidRPr="00473C9A">
        <w:t>The Fertilizer Institute</w:t>
      </w:r>
      <w:bookmarkEnd w:id="0"/>
      <w:r>
        <w:t xml:space="preserve">, 2022). Indeed, since half of all food grown worldwide today is made possible through fertilizers, and, as demand continues to increase, their role will only become more important as a key ingredient in feeding a rising global population. Among fertilizers, ammonia is the primary reference compound, as it represents the raw material for the vast majority of their manufacturing and shows the highest production volumes (Isella and Manca, 2022). Based on the previous, pioneering works of Manca (2013, 2015, 2016) on commodity price forecasting, this paper presents a systematic approach to predict the evolution of the ammonia price in the next years for the feasibility-study framework of dynamic conceptual design. Specifically, different autoregressive models are proposed to forecast the distribution of </w:t>
      </w:r>
      <w:r w:rsidR="008C5400">
        <w:t xml:space="preserve">(i) </w:t>
      </w:r>
      <w:r>
        <w:t xml:space="preserve">commodity prices that contribute to the definition of the ammonia price </w:t>
      </w:r>
      <w:r w:rsidR="004E2CAC">
        <w:t>and</w:t>
      </w:r>
      <w:r>
        <w:t xml:space="preserve"> </w:t>
      </w:r>
      <w:r w:rsidR="008C5400">
        <w:t xml:space="preserve">(ii) </w:t>
      </w:r>
      <w:r>
        <w:t>the ammonia price itself</w:t>
      </w:r>
      <w:r w:rsidR="008D2649">
        <w:rPr>
          <w:lang w:val="en-GB"/>
        </w:rPr>
        <w:t>.</w:t>
      </w:r>
    </w:p>
    <w:p w14:paraId="144DE687" w14:textId="5B37CC0F" w:rsidR="008D2649" w:rsidRDefault="008D2649" w:rsidP="008D2649">
      <w:pPr>
        <w:pStyle w:val="Els-body-text"/>
        <w:spacing w:after="120"/>
        <w:rPr>
          <w:lang w:val="en-GB"/>
        </w:rPr>
      </w:pPr>
      <w:r>
        <w:rPr>
          <w:b/>
          <w:bCs/>
          <w:lang w:val="en-GB"/>
        </w:rPr>
        <w:t>Keywords</w:t>
      </w:r>
      <w:r>
        <w:rPr>
          <w:lang w:val="en-GB"/>
        </w:rPr>
        <w:t xml:space="preserve">: </w:t>
      </w:r>
      <w:r w:rsidR="001C7980">
        <w:t>dynamic conceptual design, econometric modeling, price and cost forecast, short-/long-term predictions, fertilizer industry</w:t>
      </w:r>
      <w:r>
        <w:rPr>
          <w:lang w:val="en-GB"/>
        </w:rPr>
        <w:t>.</w:t>
      </w:r>
    </w:p>
    <w:p w14:paraId="144DE689" w14:textId="06C7AEA9" w:rsidR="008D2649" w:rsidRDefault="001C7980" w:rsidP="008D2649">
      <w:pPr>
        <w:pStyle w:val="Els-1storder-head"/>
      </w:pPr>
      <w:r>
        <w:t>Introduction</w:t>
      </w:r>
    </w:p>
    <w:p w14:paraId="144DE698" w14:textId="56EFB9B9" w:rsidR="008D2649" w:rsidRPr="002D193D" w:rsidRDefault="001C7980" w:rsidP="008D2649">
      <w:pPr>
        <w:pStyle w:val="Els-body-text"/>
      </w:pPr>
      <w:r>
        <w:t xml:space="preserve">Feasibility studies for designing, retrofitting, or revamping chemical plants unavoidably </w:t>
      </w:r>
      <w:r w:rsidR="00EC16EA">
        <w:t>require</w:t>
      </w:r>
      <w:r>
        <w:t xml:space="preserve"> updating capital (CapEx) and operating (OpEx) expenditures. While several tools are longtime established for CapEx estimation (</w:t>
      </w:r>
      <w:r w:rsidRPr="00F015A9">
        <w:rPr>
          <w:i/>
          <w:iCs/>
        </w:rPr>
        <w:t>e.g.</w:t>
      </w:r>
      <w:r>
        <w:t xml:space="preserve">, Guthrie’s formulas and cost indexes), very few have been developed for the OpEx. Indeed, raw materials, products, and utility costs/prices are mostly evaluated through a </w:t>
      </w:r>
      <w:bookmarkStart w:id="1" w:name="_Hlk148094137"/>
      <w:r>
        <w:t xml:space="preserve">“discounting back approach”, </w:t>
      </w:r>
      <w:r w:rsidRPr="00CA7EF1">
        <w:rPr>
          <w:i/>
          <w:iCs/>
        </w:rPr>
        <w:t>i.e.</w:t>
      </w:r>
      <w:r>
        <w:t xml:space="preserve"> they are assumed constant for the whole time horizon embraced by the feasibility study</w:t>
      </w:r>
      <w:bookmarkEnd w:id="1"/>
      <w:r>
        <w:t>. However, such an assumption often proves to be too simplistic as it does not consider at all the oscillations and fluctuations that can strongly affect market prices. These are the main motivations behind the works of Manca (2013, 2016), which proposed a novel methodology to model the time evolution of commodity prices for feasibility studies and dynamic conceptual design. The present manuscript reflects those considerations in the fertilizer sector and, specifically, in the ammonia industry. Indeed, since a</w:t>
      </w:r>
      <w:r w:rsidRPr="00205732">
        <w:t>mmonia synthesis is the most carbon-intensive process in the chemical industry</w:t>
      </w:r>
      <w:r>
        <w:t xml:space="preserve"> (Isella and Manca, 2022), many feasibility studies regarding alternative, carbon-mitigating process layouts (to cite only a few: Armijo and Philibert, 2020; Wang </w:t>
      </w:r>
      <w:r w:rsidRPr="006E41B2">
        <w:rPr>
          <w:i/>
          <w:iCs/>
        </w:rPr>
        <w:t>et al.</w:t>
      </w:r>
      <w:r>
        <w:t xml:space="preserve">, 2021; Isella </w:t>
      </w:r>
      <w:r w:rsidRPr="006E41B2">
        <w:rPr>
          <w:i/>
          <w:iCs/>
        </w:rPr>
        <w:t>et al.</w:t>
      </w:r>
      <w:r>
        <w:t xml:space="preserve">, 2023) have been published to push the decarbonization of the fertilizer industry. Therefore, the main </w:t>
      </w:r>
      <w:r>
        <w:lastRenderedPageBreak/>
        <w:t>goal of this work is to provide a tool for ammonia price forecasting that might lead to much more robust feasibility studies for ammonia (and its derivatives) production</w:t>
      </w:r>
      <w:r w:rsidR="008D2649" w:rsidRPr="002D193D">
        <w:t>.</w:t>
      </w:r>
    </w:p>
    <w:p w14:paraId="56856E8C" w14:textId="77777777" w:rsidR="001C7980" w:rsidRDefault="001C7980" w:rsidP="001C7980">
      <w:pPr>
        <w:pStyle w:val="Els-1storder-head"/>
      </w:pPr>
      <w:r>
        <w:t>Methodology</w:t>
      </w:r>
    </w:p>
    <w:p w14:paraId="57EEE047" w14:textId="77777777" w:rsidR="001C7980" w:rsidRDefault="001C7980" w:rsidP="001C7980">
      <w:pPr>
        <w:pStyle w:val="Els-body-text"/>
      </w:pPr>
      <w:r>
        <w:t>As extensively discussed in Manca (2013), the dynamic evolution of commodity prices may be traced back to one or more reference components, which must be chosen according to the market field of interest. By doing so, the economic dynamics of the commodity may be expressed as a function of the time series of the reference components' market quotations. More precisely, Autoregressive Distributed Lag (ADL) models have been identified as the optimal candidates for identifying such functional dependencies.</w:t>
      </w:r>
    </w:p>
    <w:p w14:paraId="75BBFAED" w14:textId="38651879" w:rsidR="001C7980" w:rsidRDefault="006350BD" w:rsidP="001C7980">
      <w:pPr>
        <w:pStyle w:val="Els-body-text"/>
      </w:pPr>
      <w:r>
        <w:t>Concerning</w:t>
      </w:r>
      <w:r w:rsidR="001C7980">
        <w:t xml:space="preserve"> the ammonia (NH</w:t>
      </w:r>
      <w:r w:rsidR="001C7980" w:rsidRPr="00C3591C">
        <w:rPr>
          <w:vertAlign w:val="subscript"/>
        </w:rPr>
        <w:t>3</w:t>
      </w:r>
      <w:r w:rsidR="001C7980">
        <w:t>) price, two reference components have been taken into account: crude oil and natural gas. Indeed, being ammonia currently synthesized almost entirely from fossil fuels, its price shows a remarkable correlation with them. Specifically, as far as the Northern American geopolitical scenario is concerned, West Texas Intermediate (WTI) and Henry Hub (HH) are considered for crude oil and natural gas prices, respectively. In this regard, U.S. Energy Information Administration (EIA, 2023) databases allow retrieving both WTI and HH prices, while</w:t>
      </w:r>
      <w:r w:rsidR="001C7980" w:rsidRPr="009F605B">
        <w:t xml:space="preserve"> </w:t>
      </w:r>
      <w:r w:rsidR="001C7980">
        <w:t xml:space="preserve">Illinois production cost reports from the Agricultural Marketing Service of the U.S. Department of Agriculture (USDA AMS, 2023) are considered for the ammonia prices. The monthly price datasets were limited to a time frame spanning from January 2018 to September 2023 (69 months). The next paragraphs focus on each component assessed (the two references, </w:t>
      </w:r>
      <w:r w:rsidR="001C7980" w:rsidRPr="002B1476">
        <w:rPr>
          <w:i/>
          <w:iCs/>
        </w:rPr>
        <w:t>i.e.</w:t>
      </w:r>
      <w:r w:rsidR="001C7980">
        <w:t xml:space="preserve"> WTI and HH, and the commodity, </w:t>
      </w:r>
      <w:r w:rsidR="001C7980" w:rsidRPr="002B1476">
        <w:rPr>
          <w:i/>
          <w:iCs/>
        </w:rPr>
        <w:t>i.e.</w:t>
      </w:r>
      <w:r w:rsidR="001C7980">
        <w:t xml:space="preserve"> ammonia), and highlight the ADL models used to describe their economic dynamics.</w:t>
      </w:r>
    </w:p>
    <w:p w14:paraId="4796437F" w14:textId="77777777" w:rsidR="001C7980" w:rsidRDefault="001C7980" w:rsidP="00E10CD9">
      <w:pPr>
        <w:pStyle w:val="Els-2ndorder-head"/>
        <w:spacing w:before="120"/>
      </w:pPr>
      <w:r>
        <w:t>WTI price modeling</w:t>
      </w:r>
    </w:p>
    <w:p w14:paraId="6AA8312E" w14:textId="1623EEC4" w:rsidR="001C7980" w:rsidRDefault="001C7980" w:rsidP="001C7980">
      <w:pPr>
        <w:pStyle w:val="Els-body-text"/>
      </w:pPr>
      <w:bookmarkStart w:id="2" w:name="_Hlk148018192"/>
      <w:r>
        <w:t xml:space="preserve">The ADL model for WTI price forecast grounds on its autocorrelogram (see Fig. 1A). Indeed, the correlation peaks of WTI price </w:t>
      </w:r>
      <w:r w:rsidR="00035863">
        <w:t>as against</w:t>
      </w:r>
      <w:r>
        <w:t xml:space="preserve"> its</w:t>
      </w:r>
      <w:r w:rsidR="00035863">
        <w:t xml:space="preserve">elf </w:t>
      </w:r>
      <w:r>
        <w:t>subject</w:t>
      </w:r>
      <w:r w:rsidR="00035863">
        <w:t>ed</w:t>
      </w:r>
      <w:r>
        <w:t xml:space="preserve"> to increasingly </w:t>
      </w:r>
      <w:r w:rsidR="00A904FC">
        <w:t>long-time</w:t>
      </w:r>
      <w:r>
        <w:t xml:space="preserve"> shifts occur at 1- and 2-month time lags (0-month time lag is neglected</w:t>
      </w:r>
      <w:r w:rsidR="00035863">
        <w:t xml:space="preserve"> instead</w:t>
      </w:r>
      <w:r>
        <w:t xml:space="preserve"> since autocorrelograms are by definition equal to 1).</w:t>
      </w:r>
    </w:p>
    <w:p w14:paraId="5173ADF1" w14:textId="77777777" w:rsidR="001C7980" w:rsidRDefault="001C7980" w:rsidP="001C7980">
      <w:pPr>
        <w:pStyle w:val="Els-body-text"/>
      </w:pPr>
    </w:p>
    <w:p w14:paraId="5DE4D688" w14:textId="77777777" w:rsidR="001C7980" w:rsidRDefault="001C7980" w:rsidP="001C7980">
      <w:pPr>
        <w:pStyle w:val="Els-body-text"/>
      </w:pPr>
      <w:r>
        <w:rPr>
          <w:noProof/>
        </w:rPr>
        <mc:AlternateContent>
          <mc:Choice Requires="wps">
            <w:drawing>
              <wp:anchor distT="0" distB="0" distL="114300" distR="114300" simplePos="0" relativeHeight="251660288" behindDoc="0" locked="0" layoutInCell="1" allowOverlap="1" wp14:anchorId="13BF7DA2" wp14:editId="34437DA1">
                <wp:simplePos x="0" y="0"/>
                <wp:positionH relativeFrom="column">
                  <wp:posOffset>4121820</wp:posOffset>
                </wp:positionH>
                <wp:positionV relativeFrom="paragraph">
                  <wp:posOffset>183515</wp:posOffset>
                </wp:positionV>
                <wp:extent cx="301625" cy="258445"/>
                <wp:effectExtent l="0" t="0" r="22225" b="27305"/>
                <wp:wrapNone/>
                <wp:docPr id="5" name="Casella di testo 5"/>
                <wp:cNvGraphicFramePr/>
                <a:graphic xmlns:a="http://schemas.openxmlformats.org/drawingml/2006/main">
                  <a:graphicData uri="http://schemas.microsoft.com/office/word/2010/wordprocessingShape">
                    <wps:wsp>
                      <wps:cNvSpPr txBox="1"/>
                      <wps:spPr>
                        <a:xfrm>
                          <a:off x="0" y="0"/>
                          <a:ext cx="301625" cy="258445"/>
                        </a:xfrm>
                        <a:prstGeom prst="rect">
                          <a:avLst/>
                        </a:prstGeom>
                        <a:solidFill>
                          <a:schemeClr val="lt1"/>
                        </a:solidFill>
                        <a:ln w="6350">
                          <a:solidFill>
                            <a:prstClr val="black"/>
                          </a:solidFill>
                        </a:ln>
                      </wps:spPr>
                      <wps:txbx>
                        <w:txbxContent>
                          <w:p w14:paraId="19D89107" w14:textId="77777777" w:rsidR="001C7980" w:rsidRPr="00116493" w:rsidRDefault="001C7980" w:rsidP="001C7980">
                            <w:pPr>
                              <w:jc w:val="center"/>
                              <w:rPr>
                                <w:b/>
                                <w:bCs/>
                                <w:sz w:val="22"/>
                                <w:szCs w:val="22"/>
                              </w:rPr>
                            </w:pPr>
                            <w:r>
                              <w:rPr>
                                <w:b/>
                                <w:bCs/>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BF7DA2" id="_x0000_t202" coordsize="21600,21600" o:spt="202" path="m,l,21600r21600,l21600,xe">
                <v:stroke joinstyle="miter"/>
                <v:path gradientshapeok="t" o:connecttype="rect"/>
              </v:shapetype>
              <v:shape id="Casella di testo 5" o:spid="_x0000_s1026" type="#_x0000_t202" style="position:absolute;left:0;text-align:left;margin-left:324.55pt;margin-top:14.45pt;width:23.75pt;height:2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J7XUQIAAKgEAAAOAAAAZHJzL2Uyb0RvYy54bWysVEtv2zAMvg/YfxB0X52kSdYGdYosRYYB&#10;QVugHXpmZLkRJouaxMTOfv0o5dHHdhp2kfnSJ/Ij6avrrrFiq0M06ErZP+tJoZ3CyrjnUn5/XHy6&#10;kCISuAosOl3KnY7yevrxw1XrJ3qAa7SVDoJBXJy0vpRrIj8piqjWuoF4hl47dtYYGiBWw3NRBWgZ&#10;vbHFoNcbFy2GygdUOka23uydcprx61oruqvrqEnYUnJulM+Qz1U6i+kVTJ4D+LVRhzTgH7JowDh+&#10;9AR1AwRiE8wfUI1RASPWdKawKbCujdK5Bq6m33tXzcMavM61MDnRn2iK/w9W3W7vgzBVKUdSOGi4&#10;RXOI2loQlRGkI6EYJZZaHycc/OA5nLov2HG3j/bIxlR8V4cmfbkswX7me3fiWHckFBvPe/3xgN9S&#10;7BqMLobDjF68XPYh0leNjUhCKQO3MDML22UkToRDjyHprYjWVAtjbVbS2Oi5DWIL3HBLOUW+8SbK&#10;OtGWcnw+6mXgN74Efbq/sqB+pCLfIrBmHRsTJfvSk0TdqjvwtMJqxzQF3I9b9GphGHcJke4h8Hwx&#10;M7wzdMdHbZGTwYMkxRrDr7/ZUzy3nb1StDyvpYw/NxC0FPab44G47A+HacCzMhx9HrASXntWrz1u&#10;08yRGerzdnqVxRRP9ijWAZsnXq1ZepVd4BS/XUo6inPabxGvptKzWQ7ikfZAS/fgVYJOHUl8PnZP&#10;EPyhn8SDcIvHyYbJu7buY9NNh7MNYW1yzxPBe1YPvPM65LYcVjft22s9R738YKa/AQAA//8DAFBL&#10;AwQUAAYACAAAACEAfClrodsAAAAJAQAADwAAAGRycy9kb3ducmV2LnhtbEyPwU7DMAyG70i8Q2Qk&#10;bizdhKK2NJ0ADS6cGIhz1nhJRONUSdaVtydwgZstf/r9/d128SObMSYXSMJ6VQFDGoJ2ZCS8vz3d&#10;1MBSVqTVGAglfGGCbX950alWhzO94rzPhpUQSq2SYHOeWs7TYNGrtAoTUrkdQ/QqlzUarqM6l3A/&#10;8k1VCe6Vo/LBqgkfLQ6f+5OXsHswjRlqFe2u1s7Ny8fxxTxLeX213N8By7jkPxh+9Is69MXpEE6k&#10;ExsliNtmXVAJm7oBVgDRCAHs8DsA7zv+v0H/DQAA//8DAFBLAQItABQABgAIAAAAIQC2gziS/gAA&#10;AOEBAAATAAAAAAAAAAAAAAAAAAAAAABbQ29udGVudF9UeXBlc10ueG1sUEsBAi0AFAAGAAgAAAAh&#10;ADj9If/WAAAAlAEAAAsAAAAAAAAAAAAAAAAALwEAAF9yZWxzLy5yZWxzUEsBAi0AFAAGAAgAAAAh&#10;ALjontdRAgAAqAQAAA4AAAAAAAAAAAAAAAAALgIAAGRycy9lMm9Eb2MueG1sUEsBAi0AFAAGAAgA&#10;AAAhAHwpa6HbAAAACQEAAA8AAAAAAAAAAAAAAAAAqwQAAGRycy9kb3ducmV2LnhtbFBLBQYAAAAA&#10;BAAEAPMAAACzBQAAAAA=&#10;" fillcolor="white [3201]" strokeweight=".5pt">
                <v:textbox>
                  <w:txbxContent>
                    <w:p w14:paraId="19D89107" w14:textId="77777777" w:rsidR="001C7980" w:rsidRPr="00116493" w:rsidRDefault="001C7980" w:rsidP="001C7980">
                      <w:pPr>
                        <w:jc w:val="center"/>
                        <w:rPr>
                          <w:b/>
                          <w:bCs/>
                          <w:sz w:val="22"/>
                          <w:szCs w:val="22"/>
                        </w:rPr>
                      </w:pPr>
                      <w:r>
                        <w:rPr>
                          <w:b/>
                          <w:bCs/>
                          <w:sz w:val="22"/>
                          <w:szCs w:val="22"/>
                        </w:rPr>
                        <w:t>B</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C3751CC" wp14:editId="1149BD74">
                <wp:simplePos x="0" y="0"/>
                <wp:positionH relativeFrom="column">
                  <wp:posOffset>1675506</wp:posOffset>
                </wp:positionH>
                <wp:positionV relativeFrom="paragraph">
                  <wp:posOffset>184785</wp:posOffset>
                </wp:positionV>
                <wp:extent cx="301625" cy="258445"/>
                <wp:effectExtent l="0" t="0" r="22225" b="27305"/>
                <wp:wrapNone/>
                <wp:docPr id="4" name="Casella di testo 4"/>
                <wp:cNvGraphicFramePr/>
                <a:graphic xmlns:a="http://schemas.openxmlformats.org/drawingml/2006/main">
                  <a:graphicData uri="http://schemas.microsoft.com/office/word/2010/wordprocessingShape">
                    <wps:wsp>
                      <wps:cNvSpPr txBox="1"/>
                      <wps:spPr>
                        <a:xfrm>
                          <a:off x="0" y="0"/>
                          <a:ext cx="301625" cy="258445"/>
                        </a:xfrm>
                        <a:prstGeom prst="rect">
                          <a:avLst/>
                        </a:prstGeom>
                        <a:solidFill>
                          <a:schemeClr val="lt1"/>
                        </a:solidFill>
                        <a:ln w="6350">
                          <a:solidFill>
                            <a:prstClr val="black"/>
                          </a:solidFill>
                        </a:ln>
                      </wps:spPr>
                      <wps:txbx>
                        <w:txbxContent>
                          <w:p w14:paraId="5A889D9C" w14:textId="77777777" w:rsidR="001C7980" w:rsidRPr="00116493" w:rsidRDefault="001C7980" w:rsidP="001C7980">
                            <w:pPr>
                              <w:jc w:val="center"/>
                              <w:rPr>
                                <w:b/>
                                <w:bCs/>
                                <w:sz w:val="22"/>
                                <w:szCs w:val="22"/>
                              </w:rPr>
                            </w:pPr>
                            <w:r w:rsidRPr="00116493">
                              <w:rPr>
                                <w:b/>
                                <w:bCs/>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3751CC" id="Casella di testo 4" o:spid="_x0000_s1027" type="#_x0000_t202" style="position:absolute;left:0;text-align:left;margin-left:131.95pt;margin-top:14.55pt;width:23.75pt;height:20.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eXVAIAAK8EAAAOAAAAZHJzL2Uyb0RvYy54bWysVMFu2zAMvQ/YPwi6r05Sp+uCOkWWosOA&#10;Yi3QDj0zstwIk0VNYmJ3Xz9KTtK022nYRabEpyfykfTFZd9asdUhGnSVHJ+MpNBOYW3cUyW/P1x/&#10;OJciErgaLDpdyWcd5eX8/buLzs/0BNdoax0Ek7g463wl10R+VhRRrXUL8QS9duxsMLRAvA1PRR2g&#10;Y/bWFpPR6KzoMNQ+oNIx8unV4JTzzN80WtFt00RNwlaSY6O8hryu0lrML2D2FMCvjdqFAf8QRQvG&#10;8aMHqisgEJtg/qBqjQoYsaEThW2BTWOUzjlwNuPRm2zu1+B1zoXFif4gU/x/tOrb9i4IU1eylMJB&#10;yyVaQtTWgqiNIB0JRZlU6nycMfjeM5z6z9hztffnkQ9T8n0T2vTltAT7We/ng8a6J6H48HQ0PptM&#10;pVDsmkzPy3KaWIqXyz5E+qKxFcmoZOASZmVhexNpgO4h6a2I1tTXxtq8SW2jlzaILXDBLeUQmfwV&#10;yjrRVfLsdDrKxK98ifpwf2VB/diFd4RiPus45iTJkHqyqF/1WciDLCusn1mtgEPXRa+uDdPfQKQ7&#10;CNxmLBCPDt3y0ljkmHBnSbHG8Otv5wnP1WevFB23bSXjzw0ELYX96rgvPo3LMvV53pTTjxPehGPP&#10;6tjjNu0SWagxD6lX2Ux4snuzCdg+8oQt0qvsAqf47UrS3lzSMEw8oUovFhnEne2Bbty9V4k6FSbJ&#10;+tA/QvC7shL3wzfcNzjM3lR3wKabDhcbwsbk0iedB1V38vNU5ObZTXAau+N9Rr38Z+a/AQAA//8D&#10;AFBLAwQUAAYACAAAACEAXCjl9N0AAAAJAQAADwAAAGRycy9kb3ducmV2LnhtbEyPwU7DMAyG70i8&#10;Q2Qkbizthqq2NJ0ADS6c2BDnrMmSiMapkqwrb485wc2WP/3+/m67+JHNOiYXUEC5KoBpHIJyaAR8&#10;HF7uamApS1RyDKgFfOsE2/76qpOtChd81/M+G0YhmFopwOY8tZynwWov0ypMGul2CtHLTGs0XEV5&#10;oXA/8nVRVNxLh/TBykk/Wz187c9ewO7JNGaoZbS7Wjk3L5+nN/MqxO3N8vgALOsl/8Hwq0/q0JPT&#10;MZxRJTYKWFebhlAamhIYAZuyvAd2FFA1NfC+4/8b9D8AAAD//wMAUEsBAi0AFAAGAAgAAAAhALaD&#10;OJL+AAAA4QEAABMAAAAAAAAAAAAAAAAAAAAAAFtDb250ZW50X1R5cGVzXS54bWxQSwECLQAUAAYA&#10;CAAAACEAOP0h/9YAAACUAQAACwAAAAAAAAAAAAAAAAAvAQAAX3JlbHMvLnJlbHNQSwECLQAUAAYA&#10;CAAAACEAyfAnl1QCAACvBAAADgAAAAAAAAAAAAAAAAAuAgAAZHJzL2Uyb0RvYy54bWxQSwECLQAU&#10;AAYACAAAACEAXCjl9N0AAAAJAQAADwAAAAAAAAAAAAAAAACuBAAAZHJzL2Rvd25yZXYueG1sUEsF&#10;BgAAAAAEAAQA8wAAALgFAAAAAA==&#10;" fillcolor="white [3201]" strokeweight=".5pt">
                <v:textbox>
                  <w:txbxContent>
                    <w:p w14:paraId="5A889D9C" w14:textId="77777777" w:rsidR="001C7980" w:rsidRPr="00116493" w:rsidRDefault="001C7980" w:rsidP="001C7980">
                      <w:pPr>
                        <w:jc w:val="center"/>
                        <w:rPr>
                          <w:b/>
                          <w:bCs/>
                          <w:sz w:val="22"/>
                          <w:szCs w:val="22"/>
                        </w:rPr>
                      </w:pPr>
                      <w:r w:rsidRPr="00116493">
                        <w:rPr>
                          <w:b/>
                          <w:bCs/>
                          <w:sz w:val="22"/>
                          <w:szCs w:val="22"/>
                        </w:rPr>
                        <w:t>A</w:t>
                      </w:r>
                    </w:p>
                  </w:txbxContent>
                </v:textbox>
              </v:shape>
            </w:pict>
          </mc:Fallback>
        </mc:AlternateContent>
      </w:r>
      <w:r w:rsidRPr="00DE15E6">
        <w:rPr>
          <w:noProof/>
        </w:rPr>
        <w:drawing>
          <wp:inline distT="0" distB="0" distL="0" distR="0" wp14:anchorId="54F5C369" wp14:editId="73567CCA">
            <wp:extent cx="2200494" cy="1764000"/>
            <wp:effectExtent l="0" t="0" r="0"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8">
                      <a:extLst>
                        <a:ext uri="{28A0092B-C50C-407E-A947-70E740481C1C}">
                          <a14:useLocalDpi xmlns:a14="http://schemas.microsoft.com/office/drawing/2010/main" val="0"/>
                        </a:ext>
                      </a:extLst>
                    </a:blip>
                    <a:srcRect l="575" t="1277" r="7018" b="-1"/>
                    <a:stretch/>
                  </pic:blipFill>
                  <pic:spPr bwMode="auto">
                    <a:xfrm>
                      <a:off x="0" y="0"/>
                      <a:ext cx="2200494" cy="1764000"/>
                    </a:xfrm>
                    <a:prstGeom prst="rect">
                      <a:avLst/>
                    </a:prstGeom>
                    <a:noFill/>
                    <a:ln>
                      <a:noFill/>
                    </a:ln>
                    <a:extLst>
                      <a:ext uri="{53640926-AAD7-44D8-BBD7-CCE9431645EC}">
                        <a14:shadowObscured xmlns:a14="http://schemas.microsoft.com/office/drawing/2010/main"/>
                      </a:ext>
                    </a:extLst>
                  </pic:spPr>
                </pic:pic>
              </a:graphicData>
            </a:graphic>
          </wp:inline>
        </w:drawing>
      </w:r>
      <w:r w:rsidRPr="00B02443">
        <w:rPr>
          <w:noProof/>
        </w:rPr>
        <w:t xml:space="preserve"> </w:t>
      </w:r>
      <w:r w:rsidRPr="00DE15E6">
        <w:rPr>
          <w:noProof/>
        </w:rPr>
        <w:drawing>
          <wp:inline distT="0" distB="0" distL="0" distR="0" wp14:anchorId="57FE55EE" wp14:editId="533371BD">
            <wp:extent cx="2225504" cy="1764000"/>
            <wp:effectExtent l="0" t="0" r="381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9">
                      <a:extLst>
                        <a:ext uri="{28A0092B-C50C-407E-A947-70E740481C1C}">
                          <a14:useLocalDpi xmlns:a14="http://schemas.microsoft.com/office/drawing/2010/main" val="0"/>
                        </a:ext>
                      </a:extLst>
                    </a:blip>
                    <a:srcRect l="576" t="1534" r="8935" b="2880"/>
                    <a:stretch/>
                  </pic:blipFill>
                  <pic:spPr bwMode="auto">
                    <a:xfrm>
                      <a:off x="0" y="0"/>
                      <a:ext cx="2225504" cy="1764000"/>
                    </a:xfrm>
                    <a:prstGeom prst="rect">
                      <a:avLst/>
                    </a:prstGeom>
                    <a:noFill/>
                    <a:ln>
                      <a:noFill/>
                    </a:ln>
                    <a:extLst>
                      <a:ext uri="{53640926-AAD7-44D8-BBD7-CCE9431645EC}">
                        <a14:shadowObscured xmlns:a14="http://schemas.microsoft.com/office/drawing/2010/main"/>
                      </a:ext>
                    </a:extLst>
                  </pic:spPr>
                </pic:pic>
              </a:graphicData>
            </a:graphic>
          </wp:inline>
        </w:drawing>
      </w:r>
    </w:p>
    <w:p w14:paraId="2F071366" w14:textId="77777777" w:rsidR="001C7980" w:rsidRDefault="001C7980" w:rsidP="001C7980">
      <w:pPr>
        <w:pStyle w:val="Els-caption"/>
      </w:pPr>
      <w:r w:rsidRPr="00FD155C">
        <w:rPr>
          <w:b/>
          <w:bCs/>
        </w:rPr>
        <w:t>Figure 1:</w:t>
      </w:r>
      <w:r>
        <w:t xml:space="preserve"> (Panel A) WTI price autocorrelogram; (Panel B) WTI price forecast model.</w:t>
      </w:r>
    </w:p>
    <w:p w14:paraId="3D7FEA6D" w14:textId="77777777" w:rsidR="001C7980" w:rsidRDefault="001C7980" w:rsidP="001C7980">
      <w:pPr>
        <w:pStyle w:val="Els-body-text"/>
        <w:spacing w:before="240"/>
      </w:pPr>
      <w:r>
        <w:t>From this, it follows that a suitable ADL model for WTI price forecast is:</w:t>
      </w:r>
    </w:p>
    <w:p w14:paraId="6F511E2D" w14:textId="10DFBBD7" w:rsidR="001C7980" w:rsidRDefault="006939AA" w:rsidP="0029219E">
      <w:pPr>
        <w:pStyle w:val="Els-body-text"/>
        <w:spacing w:before="120" w:after="120"/>
      </w:pPr>
      <w:r w:rsidRPr="006939AA">
        <w:rPr>
          <w:position w:val="-12"/>
        </w:rPr>
        <w:object w:dxaOrig="2940" w:dyaOrig="340" w14:anchorId="6BD78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9pt;height:16.15pt" o:ole="">
            <v:imagedata r:id="rId10" o:title=""/>
          </v:shape>
          <o:OLEObject Type="Embed" ProgID="Equation.DSMT4" ShapeID="_x0000_i1025" DrawAspect="Content" ObjectID="_1764861686" r:id="rId11"/>
        </w:object>
      </w:r>
      <w:r w:rsidR="001C7980">
        <w:t xml:space="preserve"> </w:t>
      </w:r>
      <w:r w:rsidR="001C7980">
        <w:tab/>
      </w:r>
      <w:r w:rsidR="001C7980">
        <w:tab/>
      </w:r>
      <w:r w:rsidR="001C7980">
        <w:tab/>
      </w:r>
      <w:r w:rsidR="001C7980">
        <w:tab/>
      </w:r>
      <w:r w:rsidR="001C7980">
        <w:tab/>
        <w:t>(1)</w:t>
      </w:r>
    </w:p>
    <w:p w14:paraId="0BF3BFFD" w14:textId="0C6780C8" w:rsidR="001C7980" w:rsidRDefault="001C7980" w:rsidP="00EA5BBD">
      <w:pPr>
        <w:pStyle w:val="Els-body-text"/>
        <w:spacing w:after="120"/>
      </w:pPr>
      <w:r>
        <w:t>To perform the regression, the whole dataset was split into two subsets: 80% of data points (</w:t>
      </w:r>
      <w:r w:rsidRPr="004D2CB2">
        <w:rPr>
          <w:i/>
          <w:iCs/>
        </w:rPr>
        <w:t>i.e.</w:t>
      </w:r>
      <w:r>
        <w:t xml:space="preserve"> from January 2018 to July 2022) were used for the identification procedure, </w:t>
      </w:r>
      <w:r>
        <w:lastRenderedPageBreak/>
        <w:t>while the remaining 20% was used to run the cross-validation procedure. Fig. 1B shows the model's accuracy, while Table 1 reports the resulting parameters.</w:t>
      </w:r>
    </w:p>
    <w:p w14:paraId="21190E8D" w14:textId="77777777" w:rsidR="001C7980" w:rsidRDefault="001C7980" w:rsidP="001C7980">
      <w:pPr>
        <w:pStyle w:val="Els-caption"/>
        <w:spacing w:before="0"/>
      </w:pPr>
      <w:bookmarkStart w:id="3" w:name="_Ref119059866"/>
      <w:r w:rsidRPr="000E078D">
        <w:rPr>
          <w:b/>
        </w:rPr>
        <w:t xml:space="preserve">Table </w:t>
      </w:r>
      <w:bookmarkEnd w:id="3"/>
      <w:r>
        <w:rPr>
          <w:b/>
        </w:rPr>
        <w:t>1</w:t>
      </w:r>
      <w:r w:rsidRPr="000E078D">
        <w:rPr>
          <w:b/>
          <w:lang w:val="en-GB"/>
        </w:rPr>
        <w:t>:</w:t>
      </w:r>
      <w:r w:rsidRPr="003712DE">
        <w:rPr>
          <w:lang w:val="en-GB"/>
        </w:rPr>
        <w:t xml:space="preserve"> </w:t>
      </w:r>
      <w:r>
        <w:t>Parameters of the linear regression for the WTI price.</w:t>
      </w:r>
    </w:p>
    <w:tbl>
      <w:tblPr>
        <w:tblStyle w:val="Tabellasemplice-2"/>
        <w:tblW w:w="5000" w:type="pct"/>
        <w:tblLayout w:type="fixed"/>
        <w:tblLook w:val="0620" w:firstRow="1" w:lastRow="0" w:firstColumn="0" w:lastColumn="0" w:noHBand="1" w:noVBand="1"/>
      </w:tblPr>
      <w:tblGrid>
        <w:gridCol w:w="1771"/>
        <w:gridCol w:w="1771"/>
        <w:gridCol w:w="1772"/>
        <w:gridCol w:w="1772"/>
      </w:tblGrid>
      <w:tr w:rsidR="001C7980" w:rsidRPr="00E558B0" w14:paraId="379369FA" w14:textId="77777777" w:rsidTr="0055211B">
        <w:trPr>
          <w:cnfStyle w:val="100000000000" w:firstRow="1" w:lastRow="0" w:firstColumn="0" w:lastColumn="0" w:oddVBand="0" w:evenVBand="0" w:oddHBand="0" w:evenHBand="0" w:firstRowFirstColumn="0" w:firstRowLastColumn="0" w:lastRowFirstColumn="0" w:lastRowLastColumn="0"/>
          <w:trHeight w:val="283"/>
        </w:trPr>
        <w:tc>
          <w:tcPr>
            <w:tcW w:w="1250" w:type="pct"/>
            <w:vAlign w:val="center"/>
          </w:tcPr>
          <w:bookmarkStart w:id="4" w:name="MTBlankEqn"/>
          <w:p w14:paraId="594FEF31" w14:textId="7A38BB1B" w:rsidR="001C7980" w:rsidRPr="0055211B" w:rsidRDefault="00A3295B" w:rsidP="0055211B">
            <w:pPr>
              <w:pStyle w:val="Els-table-text"/>
              <w:keepNext w:val="0"/>
              <w:spacing w:before="120" w:after="120" w:line="200" w:lineRule="exact"/>
              <w:jc w:val="center"/>
              <w:rPr>
                <w:b w:val="0"/>
                <w:bCs w:val="0"/>
                <w:i/>
                <w:iCs/>
              </w:rPr>
            </w:pPr>
            <w:r w:rsidRPr="006939AA">
              <w:rPr>
                <w:b w:val="0"/>
                <w:bCs w:val="0"/>
                <w:position w:val="-12"/>
              </w:rPr>
              <w:object w:dxaOrig="480" w:dyaOrig="320" w14:anchorId="469C774F">
                <v:shape id="_x0000_i1026" type="#_x0000_t75" style="width:23.6pt;height:15.55pt" o:ole="">
                  <v:imagedata r:id="rId12" o:title=""/>
                </v:shape>
                <o:OLEObject Type="Embed" ProgID="Equation.DSMT4" ShapeID="_x0000_i1026" DrawAspect="Content" ObjectID="_1764861687" r:id="rId13"/>
              </w:object>
            </w:r>
            <w:bookmarkEnd w:id="4"/>
            <w:r w:rsidR="001C7980" w:rsidRPr="0055211B">
              <w:rPr>
                <w:b w:val="0"/>
                <w:bCs w:val="0"/>
              </w:rPr>
              <w:t>[USD/bbl]</w:t>
            </w:r>
          </w:p>
        </w:tc>
        <w:tc>
          <w:tcPr>
            <w:tcW w:w="1250" w:type="pct"/>
            <w:vAlign w:val="center"/>
          </w:tcPr>
          <w:p w14:paraId="6A981EF0" w14:textId="7A408AE9" w:rsidR="001C7980" w:rsidRPr="0055211B" w:rsidRDefault="00A3295B" w:rsidP="0055211B">
            <w:pPr>
              <w:pStyle w:val="Els-table-text"/>
              <w:keepNext w:val="0"/>
              <w:spacing w:before="120" w:after="120" w:line="200" w:lineRule="exact"/>
              <w:jc w:val="center"/>
              <w:rPr>
                <w:b w:val="0"/>
                <w:bCs w:val="0"/>
              </w:rPr>
            </w:pPr>
            <w:r w:rsidRPr="00A3295B">
              <w:rPr>
                <w:b w:val="0"/>
                <w:bCs w:val="0"/>
                <w:position w:val="-12"/>
              </w:rPr>
              <w:object w:dxaOrig="480" w:dyaOrig="320" w14:anchorId="7B99DF3F">
                <v:shape id="_x0000_i1027" type="#_x0000_t75" style="width:23.6pt;height:15.55pt" o:ole="">
                  <v:imagedata r:id="rId14" o:title=""/>
                </v:shape>
                <o:OLEObject Type="Embed" ProgID="Equation.DSMT4" ShapeID="_x0000_i1027" DrawAspect="Content" ObjectID="_1764861688" r:id="rId15"/>
              </w:object>
            </w:r>
            <w:r w:rsidR="001C7980" w:rsidRPr="0055211B">
              <w:rPr>
                <w:b w:val="0"/>
                <w:bCs w:val="0"/>
              </w:rPr>
              <w:t>[-]</w:t>
            </w:r>
          </w:p>
        </w:tc>
        <w:tc>
          <w:tcPr>
            <w:tcW w:w="1250" w:type="pct"/>
            <w:vAlign w:val="center"/>
          </w:tcPr>
          <w:p w14:paraId="68E7CBDB" w14:textId="3CDF691E" w:rsidR="001C7980" w:rsidRPr="0055211B" w:rsidRDefault="00E7208C" w:rsidP="0055211B">
            <w:pPr>
              <w:pStyle w:val="Els-table-text"/>
              <w:keepNext w:val="0"/>
              <w:spacing w:before="120" w:after="120" w:line="200" w:lineRule="exact"/>
              <w:jc w:val="center"/>
              <w:rPr>
                <w:b w:val="0"/>
                <w:bCs w:val="0"/>
              </w:rPr>
            </w:pPr>
            <w:r w:rsidRPr="00E7208C">
              <w:rPr>
                <w:b w:val="0"/>
                <w:bCs w:val="0"/>
                <w:position w:val="-12"/>
              </w:rPr>
              <w:object w:dxaOrig="480" w:dyaOrig="320" w14:anchorId="59167403">
                <v:shape id="_x0000_i1028" type="#_x0000_t75" style="width:23.6pt;height:15.55pt" o:ole="">
                  <v:imagedata r:id="rId16" o:title=""/>
                </v:shape>
                <o:OLEObject Type="Embed" ProgID="Equation.DSMT4" ShapeID="_x0000_i1028" DrawAspect="Content" ObjectID="_1764861689" r:id="rId17"/>
              </w:object>
            </w:r>
            <w:r w:rsidR="001C7980" w:rsidRPr="0055211B">
              <w:rPr>
                <w:b w:val="0"/>
                <w:bCs w:val="0"/>
              </w:rPr>
              <w:t>[-]</w:t>
            </w:r>
          </w:p>
        </w:tc>
        <w:tc>
          <w:tcPr>
            <w:tcW w:w="1250" w:type="pct"/>
            <w:vAlign w:val="center"/>
          </w:tcPr>
          <w:p w14:paraId="1F847544" w14:textId="15DEABA7" w:rsidR="001C7980" w:rsidRPr="0055211B" w:rsidRDefault="00E7208C" w:rsidP="0055211B">
            <w:pPr>
              <w:pStyle w:val="Els-table-text"/>
              <w:keepNext w:val="0"/>
              <w:spacing w:before="120" w:after="120" w:line="200" w:lineRule="exact"/>
              <w:jc w:val="center"/>
              <w:rPr>
                <w:b w:val="0"/>
                <w:bCs w:val="0"/>
              </w:rPr>
            </w:pPr>
            <w:r w:rsidRPr="00E7208C">
              <w:rPr>
                <w:b w:val="0"/>
                <w:bCs w:val="0"/>
                <w:position w:val="-12"/>
              </w:rPr>
              <w:object w:dxaOrig="360" w:dyaOrig="340" w14:anchorId="4D6D884E">
                <v:shape id="_x0000_i1029" type="#_x0000_t75" style="width:16.7pt;height:16.15pt" o:ole="">
                  <v:imagedata r:id="rId18" o:title=""/>
                </v:shape>
                <o:OLEObject Type="Embed" ProgID="Equation.DSMT4" ShapeID="_x0000_i1029" DrawAspect="Content" ObjectID="_1764861690" r:id="rId19"/>
              </w:object>
            </w:r>
            <w:r w:rsidR="001C7980" w:rsidRPr="0055211B">
              <w:rPr>
                <w:b w:val="0"/>
                <w:bCs w:val="0"/>
              </w:rPr>
              <w:t>[-]</w:t>
            </w:r>
          </w:p>
        </w:tc>
      </w:tr>
      <w:tr w:rsidR="001C7980" w:rsidRPr="00E558B0" w14:paraId="1BF322AE" w14:textId="77777777" w:rsidTr="0055211B">
        <w:trPr>
          <w:trHeight w:val="283"/>
        </w:trPr>
        <w:tc>
          <w:tcPr>
            <w:tcW w:w="1250" w:type="pct"/>
            <w:vAlign w:val="center"/>
          </w:tcPr>
          <w:p w14:paraId="2D555F1B" w14:textId="77777777" w:rsidR="001C7980" w:rsidRPr="00E558B0" w:rsidRDefault="001C7980" w:rsidP="0055211B">
            <w:pPr>
              <w:pStyle w:val="Els-table-text"/>
              <w:keepNext w:val="0"/>
              <w:spacing w:after="0" w:line="200" w:lineRule="exact"/>
              <w:jc w:val="center"/>
            </w:pPr>
            <w:r w:rsidRPr="00C6369D">
              <w:t>4.4439</w:t>
            </w:r>
          </w:p>
        </w:tc>
        <w:tc>
          <w:tcPr>
            <w:tcW w:w="1250" w:type="pct"/>
            <w:vAlign w:val="center"/>
          </w:tcPr>
          <w:p w14:paraId="3F2E6CFE" w14:textId="77777777" w:rsidR="001C7980" w:rsidRPr="00E558B0" w:rsidRDefault="001C7980" w:rsidP="0055211B">
            <w:pPr>
              <w:pStyle w:val="Els-table-text"/>
              <w:keepNext w:val="0"/>
              <w:spacing w:after="0" w:line="200" w:lineRule="exact"/>
              <w:jc w:val="center"/>
            </w:pPr>
            <w:r w:rsidRPr="001D782C">
              <w:t>1.2386</w:t>
            </w:r>
          </w:p>
        </w:tc>
        <w:tc>
          <w:tcPr>
            <w:tcW w:w="1250" w:type="pct"/>
            <w:vAlign w:val="center"/>
          </w:tcPr>
          <w:p w14:paraId="73183279" w14:textId="77777777" w:rsidR="001C7980" w:rsidRPr="00E558B0" w:rsidRDefault="001C7980" w:rsidP="0055211B">
            <w:pPr>
              <w:pStyle w:val="Els-table-text"/>
              <w:keepNext w:val="0"/>
              <w:spacing w:after="0" w:line="200" w:lineRule="exact"/>
              <w:jc w:val="center"/>
            </w:pPr>
            <w:r>
              <w:t>−</w:t>
            </w:r>
            <w:r w:rsidRPr="001D782C">
              <w:t>0.3028</w:t>
            </w:r>
          </w:p>
        </w:tc>
        <w:tc>
          <w:tcPr>
            <w:tcW w:w="1250" w:type="pct"/>
            <w:vAlign w:val="center"/>
          </w:tcPr>
          <w:p w14:paraId="025542DF" w14:textId="77777777" w:rsidR="001C7980" w:rsidRPr="00E558B0" w:rsidRDefault="001C7980" w:rsidP="0055211B">
            <w:pPr>
              <w:pStyle w:val="Els-table-text"/>
              <w:keepNext w:val="0"/>
              <w:spacing w:after="0" w:line="200" w:lineRule="exact"/>
              <w:jc w:val="center"/>
            </w:pPr>
            <w:r>
              <w:t>0.8888</w:t>
            </w:r>
          </w:p>
        </w:tc>
      </w:tr>
    </w:tbl>
    <w:bookmarkEnd w:id="2"/>
    <w:p w14:paraId="0C726828" w14:textId="77777777" w:rsidR="001C7980" w:rsidRDefault="001C7980" w:rsidP="00EA5BBD">
      <w:pPr>
        <w:pStyle w:val="Els-2ndorder-head"/>
        <w:spacing w:before="120"/>
      </w:pPr>
      <w:r>
        <w:t>HH price modeling</w:t>
      </w:r>
    </w:p>
    <w:p w14:paraId="1C1271EB" w14:textId="5CEC4E0A" w:rsidR="001C7980" w:rsidRDefault="001C7980" w:rsidP="001C7980">
      <w:pPr>
        <w:pStyle w:val="Els-body-text"/>
      </w:pPr>
      <w:bookmarkStart w:id="5" w:name="_Hlk148019998"/>
      <w:r>
        <w:t xml:space="preserve">The ADL model for HH price forecast builds on its autocorrelogram (see Fig. 2A) and on its correlogram </w:t>
      </w:r>
      <w:r w:rsidR="000A3907">
        <w:t>to</w:t>
      </w:r>
      <w:r>
        <w:t xml:space="preserve"> WTI quotations (see Fig. 2B). Indeed, crude oil is a valid reference component to natural gas, and the correlogram shows that the highest correlation between HH and WTI market quotations occurs when introducing a 2-month time lag. On the other hand, the autocorrelogram shows the best autocorrelation in HH prices at a 1-month time lag.</w:t>
      </w:r>
    </w:p>
    <w:p w14:paraId="0AA8FE5F" w14:textId="77777777" w:rsidR="001C7980" w:rsidRDefault="001C7980" w:rsidP="001C7980">
      <w:pPr>
        <w:pStyle w:val="Els-body-text"/>
      </w:pPr>
    </w:p>
    <w:p w14:paraId="10332641" w14:textId="77777777" w:rsidR="001C7980" w:rsidRDefault="001C7980" w:rsidP="001C7980">
      <w:pPr>
        <w:pStyle w:val="Els-body-text"/>
      </w:pPr>
      <w:r>
        <w:rPr>
          <w:noProof/>
        </w:rPr>
        <mc:AlternateContent>
          <mc:Choice Requires="wps">
            <w:drawing>
              <wp:anchor distT="0" distB="0" distL="114300" distR="114300" simplePos="0" relativeHeight="251662336" behindDoc="0" locked="0" layoutInCell="1" allowOverlap="1" wp14:anchorId="779F372C" wp14:editId="3214992F">
                <wp:simplePos x="0" y="0"/>
                <wp:positionH relativeFrom="column">
                  <wp:posOffset>4194779</wp:posOffset>
                </wp:positionH>
                <wp:positionV relativeFrom="paragraph">
                  <wp:posOffset>150495</wp:posOffset>
                </wp:positionV>
                <wp:extent cx="301625" cy="258445"/>
                <wp:effectExtent l="0" t="0" r="22225" b="27305"/>
                <wp:wrapNone/>
                <wp:docPr id="10" name="Casella di testo 10"/>
                <wp:cNvGraphicFramePr/>
                <a:graphic xmlns:a="http://schemas.openxmlformats.org/drawingml/2006/main">
                  <a:graphicData uri="http://schemas.microsoft.com/office/word/2010/wordprocessingShape">
                    <wps:wsp>
                      <wps:cNvSpPr txBox="1"/>
                      <wps:spPr>
                        <a:xfrm>
                          <a:off x="0" y="0"/>
                          <a:ext cx="301625" cy="258445"/>
                        </a:xfrm>
                        <a:prstGeom prst="rect">
                          <a:avLst/>
                        </a:prstGeom>
                        <a:solidFill>
                          <a:schemeClr val="lt1"/>
                        </a:solidFill>
                        <a:ln w="6350">
                          <a:solidFill>
                            <a:prstClr val="black"/>
                          </a:solidFill>
                        </a:ln>
                      </wps:spPr>
                      <wps:txbx>
                        <w:txbxContent>
                          <w:p w14:paraId="702AFB0E" w14:textId="77777777" w:rsidR="001C7980" w:rsidRPr="00116493" w:rsidRDefault="001C7980" w:rsidP="001C7980">
                            <w:pPr>
                              <w:jc w:val="center"/>
                              <w:rPr>
                                <w:b/>
                                <w:bCs/>
                                <w:sz w:val="22"/>
                                <w:szCs w:val="22"/>
                              </w:rPr>
                            </w:pPr>
                            <w:r>
                              <w:rPr>
                                <w:b/>
                                <w:bCs/>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9F372C" id="Casella di testo 10" o:spid="_x0000_s1028" type="#_x0000_t202" style="position:absolute;left:0;text-align:left;margin-left:330.3pt;margin-top:11.85pt;width:23.75pt;height:20.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bMVQIAALEEAAAOAAAAZHJzL2Uyb0RvYy54bWysVE1v2zAMvQ/YfxB0X52kSdcGdYosRYcB&#10;RVsgHXpmZLkRJouaxMTufv0oOUnTbqdhF5lfeiIfSV9edY0VWx2iQVfK4clACu0UVsY9l/L7482n&#10;cykigavAotOlfNFRXs0+frhs/VSPcI220kEwiIvT1pdyTeSnRRHVWjcQT9Brx84aQwPEanguqgAt&#10;oze2GA0GZ0WLofIBlY6Rrde9U84yfl1rRfd1HTUJW0rOjfIZ8rlKZzG7hOlzAL82apcG/EMWDRjH&#10;jx6groFAbIL5A6oxKmDEmk4UNgXWtVE618DVDAfvqlmuwetcC5MT/YGm+P9g1d32IQhTce+YHgcN&#10;92gBUVsLojKCdCQU7GKeWh+nHL70fIG6L9jxnb09sjGV39WhSV8uTLCfIV8OLOuOhGLj6WB4NppI&#10;odg1mpyPx5OEUrxe9iHSV42NSEIpAzcxcwvb20h96D4kvRXRmurGWJuVNDh6YYPYArfcUk6Rwd9E&#10;WSfaUp6dTgYZ+I0vQR/uryyoH7v0jqIYzzrOOVHSl54k6lZdpnK0p2WF1QuzFbCfu+jVjWH4W4j0&#10;AIEHjQni5aF7PmqLnBPuJCnWGH79zZ7iuf/slaLlwS1l/LmBoKWw3xxPxsVwPE6TnpXx5POIlXDs&#10;WR173KZZIBM15DX1KospnuxerAM2T7xj8/Qqu8ApfruUtBcX1K8T76jS83kO4tn2QLdu6VWCTo1J&#10;tD52TxD8rq3E83CH+xGH6bvu9rHppsP5hrA2ufWJ557VHf28F3l4djucFu9Yz1Gvf5rZbwAAAP//&#10;AwBQSwMEFAAGAAgAAAAhAKFFb+HcAAAACQEAAA8AAABkcnMvZG93bnJldi54bWxMj8FOwzAQRO9I&#10;/IO1SNyo3VKlIcSpABUunCiI8zZ2bYvYjmw3DX/PcoLjap5m3rbb2Q9s0im7GCQsFwKYDn1ULhgJ&#10;H+/PNzWwXDAoHGLQEr51hm13edFio+I5vOlpXwyjkpAblGBLGRvOc2+1x7yIow6UHWPyWOhMhquE&#10;Zyr3A18JUXGPLtCCxVE/Wd1/7U9ewu7R3Jm+xmR3tXJumj+Pr+ZFyuur+eEeWNFz+YPhV5/UoSOn&#10;QzwFldkgoapERaiE1e0GGAEbUS+BHShZr4F3Lf//QfcDAAD//wMAUEsBAi0AFAAGAAgAAAAhALaD&#10;OJL+AAAA4QEAABMAAAAAAAAAAAAAAAAAAAAAAFtDb250ZW50X1R5cGVzXS54bWxQSwECLQAUAAYA&#10;CAAAACEAOP0h/9YAAACUAQAACwAAAAAAAAAAAAAAAAAvAQAAX3JlbHMvLnJlbHNQSwECLQAUAAYA&#10;CAAAACEAiK8mzFUCAACxBAAADgAAAAAAAAAAAAAAAAAuAgAAZHJzL2Uyb0RvYy54bWxQSwECLQAU&#10;AAYACAAAACEAoUVv4dwAAAAJAQAADwAAAAAAAAAAAAAAAACvBAAAZHJzL2Rvd25yZXYueG1sUEsF&#10;BgAAAAAEAAQA8wAAALgFAAAAAA==&#10;" fillcolor="white [3201]" strokeweight=".5pt">
                <v:textbox>
                  <w:txbxContent>
                    <w:p w14:paraId="702AFB0E" w14:textId="77777777" w:rsidR="001C7980" w:rsidRPr="00116493" w:rsidRDefault="001C7980" w:rsidP="001C7980">
                      <w:pPr>
                        <w:jc w:val="center"/>
                        <w:rPr>
                          <w:b/>
                          <w:bCs/>
                          <w:sz w:val="22"/>
                          <w:szCs w:val="22"/>
                        </w:rPr>
                      </w:pPr>
                      <w:r>
                        <w:rPr>
                          <w:b/>
                          <w:bCs/>
                          <w:sz w:val="22"/>
                          <w:szCs w:val="22"/>
                        </w:rPr>
                        <w:t>C</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B455FD6" wp14:editId="0F7A84B0">
                <wp:simplePos x="0" y="0"/>
                <wp:positionH relativeFrom="column">
                  <wp:posOffset>1858010</wp:posOffset>
                </wp:positionH>
                <wp:positionV relativeFrom="paragraph">
                  <wp:posOffset>1342126</wp:posOffset>
                </wp:positionV>
                <wp:extent cx="301625" cy="258445"/>
                <wp:effectExtent l="0" t="0" r="22225" b="27305"/>
                <wp:wrapNone/>
                <wp:docPr id="15" name="Casella di testo 15"/>
                <wp:cNvGraphicFramePr/>
                <a:graphic xmlns:a="http://schemas.openxmlformats.org/drawingml/2006/main">
                  <a:graphicData uri="http://schemas.microsoft.com/office/word/2010/wordprocessingShape">
                    <wps:wsp>
                      <wps:cNvSpPr txBox="1"/>
                      <wps:spPr>
                        <a:xfrm>
                          <a:off x="0" y="0"/>
                          <a:ext cx="301625" cy="258445"/>
                        </a:xfrm>
                        <a:prstGeom prst="rect">
                          <a:avLst/>
                        </a:prstGeom>
                        <a:solidFill>
                          <a:schemeClr val="lt1"/>
                        </a:solidFill>
                        <a:ln w="6350">
                          <a:solidFill>
                            <a:prstClr val="black"/>
                          </a:solidFill>
                        </a:ln>
                      </wps:spPr>
                      <wps:txbx>
                        <w:txbxContent>
                          <w:p w14:paraId="3E133F52" w14:textId="77777777" w:rsidR="001C7980" w:rsidRPr="00116493" w:rsidRDefault="001C7980" w:rsidP="001C7980">
                            <w:pPr>
                              <w:jc w:val="center"/>
                              <w:rPr>
                                <w:b/>
                                <w:bCs/>
                                <w:sz w:val="22"/>
                                <w:szCs w:val="22"/>
                              </w:rPr>
                            </w:pPr>
                            <w:r>
                              <w:rPr>
                                <w:b/>
                                <w:bCs/>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455FD6" id="Casella di testo 15" o:spid="_x0000_s1029" type="#_x0000_t202" style="position:absolute;left:0;text-align:left;margin-left:146.3pt;margin-top:105.7pt;width:23.75pt;height:20.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7tVQIAALEEAAAOAAAAZHJzL2Uyb0RvYy54bWysVNtuGjEQfa/Uf7D8XhYI0ARliSgRVaUo&#10;iZRUeTZeb7Dq9bi2YZd+fY/NJZf2qeqL13M7njkzs5dXXWPYVvmgyZZ80OtzpqykStvnkn9/XH46&#10;5yxEYSthyKqS71TgV7OPHy5bN1VDWpOplGcAsWHaupKvY3TToghyrRoReuSUhbEm34gI0T8XlRct&#10;0BtTDPv9SdGSr5wnqUKA9npv5LOMX9dKxru6DioyU3LkFvPp87lKZzG7FNNnL9xay0Ma4h+yaIS2&#10;ePQEdS2iYBuv/4BqtPQUqI49SU1Bda2lyjWgmkH/XTUPa+FUrgXkBHeiKfw/WHm7vfdMV+jdmDMr&#10;GvRoIYIyRrBKs6hCJAYTeGpdmML9wSEgdl+oQ8xRH6BM5Xe1b9IXhTHYwfjuxLLqIpNQnvUHkyEe&#10;kzANx+ejUUYvXoKdD/GrooalS8k9mpi5FdubEJEIXI8u6a1ARldLbUwW0uCohfFsK9ByE3OKiHjj&#10;ZSxrSz45G/cz8Btbgj7Fr4yQP1KRbxEgGQtlomRferrFbtVlKs+OtKyo2oEtT/u5C04uNeBvRIj3&#10;wmPQQBCWJ97hqA0hJzrcOFuT//U3ffJH/2HlrMXgljz83AivODPfLCbjYjAapUnPwmj8eQjBv7as&#10;XlvsplkQiBpgTZ3M1+QfzfFae2qesGPz9CpMwkq8XfJ4vC7ifp2wo1LN59kJs+1EvLEPTibo1JhE&#10;62P3JLw7tDViHm7pOOJi+q67e98UaWm+iVTr3PrE857VA/3Yi9ydww6nxXstZ6+XP83sNwAAAP//&#10;AwBQSwMEFAAGAAgAAAAhACt+GZ7eAAAACwEAAA8AAABkcnMvZG93bnJldi54bWxMjz1PwzAQhnck&#10;/oN1SGzUSShVmsapABUWJgrq7MaubRGfI9tNw7/nmGC7j0fvPdduZz+wScfkAgooFwUwjX1QDo2A&#10;z4+XuxpYyhKVHAJqAd86wba7vmplo8IF3/W0z4ZRCKZGCrA5jw3nqbfay7QIo0banUL0MlMbDVdR&#10;XijcD7wqihX30iFdsHLUz1b3X/uzF7B7MmvT1zLaXa2cm+bD6c28CnF7Mz9ugGU95z8YfvVJHTpy&#10;OoYzqsQGAdW6WhFKRVkugRFxvyxKYEeaPFQl8K7l/3/ofgAAAP//AwBQSwECLQAUAAYACAAAACEA&#10;toM4kv4AAADhAQAAEwAAAAAAAAAAAAAAAAAAAAAAW0NvbnRlbnRfVHlwZXNdLnhtbFBLAQItABQA&#10;BgAIAAAAIQA4/SH/1gAAAJQBAAALAAAAAAAAAAAAAAAAAC8BAABfcmVscy8ucmVsc1BLAQItABQA&#10;BgAIAAAAIQDhKs7tVQIAALEEAAAOAAAAAAAAAAAAAAAAAC4CAABkcnMvZTJvRG9jLnhtbFBLAQIt&#10;ABQABgAIAAAAIQArfhme3gAAAAsBAAAPAAAAAAAAAAAAAAAAAK8EAABkcnMvZG93bnJldi54bWxQ&#10;SwUGAAAAAAQABADzAAAAugUAAAAA&#10;" fillcolor="white [3201]" strokeweight=".5pt">
                <v:textbox>
                  <w:txbxContent>
                    <w:p w14:paraId="3E133F52" w14:textId="77777777" w:rsidR="001C7980" w:rsidRPr="00116493" w:rsidRDefault="001C7980" w:rsidP="001C7980">
                      <w:pPr>
                        <w:jc w:val="center"/>
                        <w:rPr>
                          <w:b/>
                          <w:bCs/>
                          <w:sz w:val="22"/>
                          <w:szCs w:val="22"/>
                        </w:rPr>
                      </w:pPr>
                      <w:r>
                        <w:rPr>
                          <w:b/>
                          <w:bCs/>
                          <w:sz w:val="22"/>
                          <w:szCs w:val="22"/>
                        </w:rPr>
                        <w:t>B</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A4115A6" wp14:editId="5DE8669B">
                <wp:simplePos x="0" y="0"/>
                <wp:positionH relativeFrom="column">
                  <wp:posOffset>1858645</wp:posOffset>
                </wp:positionH>
                <wp:positionV relativeFrom="paragraph">
                  <wp:posOffset>152400</wp:posOffset>
                </wp:positionV>
                <wp:extent cx="301625" cy="258445"/>
                <wp:effectExtent l="0" t="0" r="22225" b="27305"/>
                <wp:wrapNone/>
                <wp:docPr id="11" name="Casella di testo 11"/>
                <wp:cNvGraphicFramePr/>
                <a:graphic xmlns:a="http://schemas.openxmlformats.org/drawingml/2006/main">
                  <a:graphicData uri="http://schemas.microsoft.com/office/word/2010/wordprocessingShape">
                    <wps:wsp>
                      <wps:cNvSpPr txBox="1"/>
                      <wps:spPr>
                        <a:xfrm>
                          <a:off x="0" y="0"/>
                          <a:ext cx="301625" cy="258445"/>
                        </a:xfrm>
                        <a:prstGeom prst="rect">
                          <a:avLst/>
                        </a:prstGeom>
                        <a:solidFill>
                          <a:schemeClr val="lt1"/>
                        </a:solidFill>
                        <a:ln w="6350">
                          <a:solidFill>
                            <a:prstClr val="black"/>
                          </a:solidFill>
                        </a:ln>
                      </wps:spPr>
                      <wps:txbx>
                        <w:txbxContent>
                          <w:p w14:paraId="1F29E1EB" w14:textId="77777777" w:rsidR="001C7980" w:rsidRPr="00116493" w:rsidRDefault="001C7980" w:rsidP="001C7980">
                            <w:pPr>
                              <w:jc w:val="center"/>
                              <w:rPr>
                                <w:b/>
                                <w:bCs/>
                                <w:sz w:val="22"/>
                                <w:szCs w:val="22"/>
                              </w:rPr>
                            </w:pPr>
                            <w:r w:rsidRPr="00116493">
                              <w:rPr>
                                <w:b/>
                                <w:bCs/>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4115A6" id="Casella di testo 11" o:spid="_x0000_s1030" type="#_x0000_t202" style="position:absolute;left:0;text-align:left;margin-left:146.35pt;margin-top:12pt;width:23.75pt;height:20.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vVQIAALEEAAAOAAAAZHJzL2Uyb0RvYy54bWysVE1v2zAMvQ/YfxB0X52kSdcGdYosRYcB&#10;RVsgHXpmZLkRJouaxMTufv0oOUnTbqdhF5lfeiIfSV9edY0VWx2iQVfK4clACu0UVsY9l/L7482n&#10;cykigavAotOlfNFRXs0+frhs/VSPcI220kEwiIvT1pdyTeSnRRHVWjcQT9Brx84aQwPEanguqgAt&#10;oze2GA0GZ0WLofIBlY6Rrde9U84yfl1rRfd1HTUJW0rOjfIZ8rlKZzG7hOlzAL82apcG/EMWDRjH&#10;jx6groFAbIL5A6oxKmDEmk4UNgXWtVE618DVDAfvqlmuwetcC5MT/YGm+P9g1d32IQhTce+GUjho&#10;uEcLiNpaEJURpCOhYBfz1Po45fCl5wvUfcGO7+ztkY2p/K4OTfpyYYL9zPjLgWXdkVBsPB0Mz0YT&#10;KRS7RpPz8XiSUIrXyz5E+qqxEUkoZeAmZm5hexupD92HpLciWlPdGGuzkgZHL2wQW+CWW8opMvib&#10;KOtEW8qz08kgA7/xJejD/ZUF9WOX3lEU41nHOSdK+tKTRN2qy1SO97SssHphtgL2cxe9ujEMfwuR&#10;HiDwoDFBvDx0z0dtkXPCnSTFGsOvv9lTPPefvVK0PLiljD83ELQU9pvjybgYjsdp0rMynnwesRKO&#10;Patjj9s0C2SiuPmcXRZTPNm9WAdsnnjH5ulVdoFT/HYpaS8uqF8n3lGl5/McxLPtgW7d0qsEnRqT&#10;aH3sniD4XVuJ5+EO9yMO03fd7WPTTYfzDWFtcusTzz2rO/p5L/Lw7HY4Ld6xnqNe/zSz3wAAAP//&#10;AwBQSwMEFAAGAAgAAAAhAKjzLhbdAAAACQEAAA8AAABkcnMvZG93bnJldi54bWxMj8FOwzAMhu9I&#10;vENkJG4spVRbV5pOgDYunBiIs9dkSUSTVEnWlbefOcHNlj/9/v52M7uBTSomG7yA+0UBTPk+SOu1&#10;gM+P3V0NLGX0EofglYAflWDTXV+12Mhw9u9q2mfNKMSnBgWYnMeG89Qb5TAtwqg83Y4hOsy0Rs1l&#10;xDOFu4GXRbHkDq2nDwZH9WJU/70/OQHbZ73WfY3RbGtp7TR/Hd/0qxC3N/PTI7Cs5vwHw68+qUNH&#10;Todw8jKxQUC5LleE0lBRJwIeqqIEdhCwrFbAu5b/b9BdAAAA//8DAFBLAQItABQABgAIAAAAIQC2&#10;gziS/gAAAOEBAAATAAAAAAAAAAAAAAAAAAAAAABbQ29udGVudF9UeXBlc10ueG1sUEsBAi0AFAAG&#10;AAgAAAAhADj9If/WAAAAlAEAAAsAAAAAAAAAAAAAAAAALwEAAF9yZWxzLy5yZWxzUEsBAi0AFAAG&#10;AAgAAAAhAOf5YG9VAgAAsQQAAA4AAAAAAAAAAAAAAAAALgIAAGRycy9lMm9Eb2MueG1sUEsBAi0A&#10;FAAGAAgAAAAhAKjzLhbdAAAACQEAAA8AAAAAAAAAAAAAAAAArwQAAGRycy9kb3ducmV2LnhtbFBL&#10;BQYAAAAABAAEAPMAAAC5BQAAAAA=&#10;" fillcolor="white [3201]" strokeweight=".5pt">
                <v:textbox>
                  <w:txbxContent>
                    <w:p w14:paraId="1F29E1EB" w14:textId="77777777" w:rsidR="001C7980" w:rsidRPr="00116493" w:rsidRDefault="001C7980" w:rsidP="001C7980">
                      <w:pPr>
                        <w:jc w:val="center"/>
                        <w:rPr>
                          <w:b/>
                          <w:bCs/>
                          <w:sz w:val="22"/>
                          <w:szCs w:val="22"/>
                        </w:rPr>
                      </w:pPr>
                      <w:r w:rsidRPr="00116493">
                        <w:rPr>
                          <w:b/>
                          <w:bCs/>
                          <w:sz w:val="22"/>
                          <w:szCs w:val="22"/>
                        </w:rPr>
                        <w:t>A</w:t>
                      </w:r>
                    </w:p>
                  </w:txbxContent>
                </v:textbox>
              </v:shape>
            </w:pict>
          </mc:Fallback>
        </mc:AlternateContent>
      </w:r>
      <w:r w:rsidRPr="00225AF8">
        <w:rPr>
          <w:noProof/>
        </w:rPr>
        <w:t xml:space="preserve"> </w:t>
      </w:r>
      <w:r w:rsidRPr="00B634DA">
        <w:rPr>
          <w:noProof/>
        </w:rPr>
        <w:drawing>
          <wp:inline distT="0" distB="0" distL="0" distR="0" wp14:anchorId="37B53854" wp14:editId="3E3EB732">
            <wp:extent cx="2239400" cy="2376000"/>
            <wp:effectExtent l="0" t="0" r="8890" b="571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410" t="3303" r="7953" b="2465"/>
                    <a:stretch/>
                  </pic:blipFill>
                  <pic:spPr bwMode="auto">
                    <a:xfrm>
                      <a:off x="0" y="0"/>
                      <a:ext cx="2239400" cy="2376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Pr="00B634DA">
        <w:rPr>
          <w:noProof/>
        </w:rPr>
        <w:drawing>
          <wp:inline distT="0" distB="0" distL="0" distR="0" wp14:anchorId="0706DA5A" wp14:editId="2CF3525D">
            <wp:extent cx="2192292" cy="2376000"/>
            <wp:effectExtent l="0" t="0" r="0" b="571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835" t="1701" r="9111" b="5275"/>
                    <a:stretch/>
                  </pic:blipFill>
                  <pic:spPr bwMode="auto">
                    <a:xfrm>
                      <a:off x="0" y="0"/>
                      <a:ext cx="2192292" cy="2376000"/>
                    </a:xfrm>
                    <a:prstGeom prst="rect">
                      <a:avLst/>
                    </a:prstGeom>
                    <a:noFill/>
                    <a:ln>
                      <a:noFill/>
                    </a:ln>
                    <a:extLst>
                      <a:ext uri="{53640926-AAD7-44D8-BBD7-CCE9431645EC}">
                        <a14:shadowObscured xmlns:a14="http://schemas.microsoft.com/office/drawing/2010/main"/>
                      </a:ext>
                    </a:extLst>
                  </pic:spPr>
                </pic:pic>
              </a:graphicData>
            </a:graphic>
          </wp:inline>
        </w:drawing>
      </w:r>
    </w:p>
    <w:p w14:paraId="154F57BE" w14:textId="05DF7804" w:rsidR="001C7980" w:rsidRDefault="001C7980" w:rsidP="001C7980">
      <w:pPr>
        <w:pStyle w:val="Els-caption"/>
      </w:pPr>
      <w:r w:rsidRPr="00FD155C">
        <w:rPr>
          <w:b/>
          <w:bCs/>
        </w:rPr>
        <w:t xml:space="preserve">Figure </w:t>
      </w:r>
      <w:r>
        <w:rPr>
          <w:b/>
          <w:bCs/>
        </w:rPr>
        <w:t>2</w:t>
      </w:r>
      <w:r w:rsidRPr="00FD155C">
        <w:rPr>
          <w:b/>
          <w:bCs/>
        </w:rPr>
        <w:t>:</w:t>
      </w:r>
      <w:r>
        <w:t xml:space="preserve"> (Panel A) HH price autocorrelogram; (Panel B) WTI-HH price correlogram;</w:t>
      </w:r>
      <w:r w:rsidR="00EA5D28">
        <w:t xml:space="preserve"> </w:t>
      </w:r>
      <w:r>
        <w:t>(Panel</w:t>
      </w:r>
      <w:r w:rsidR="00EA5D28">
        <w:t> </w:t>
      </w:r>
      <w:r>
        <w:t>C)</w:t>
      </w:r>
      <w:r w:rsidR="00EA5D28">
        <w:t> </w:t>
      </w:r>
      <w:r>
        <w:t>HH price forecast model.</w:t>
      </w:r>
    </w:p>
    <w:p w14:paraId="1FE5DC7B" w14:textId="77777777" w:rsidR="001C7980" w:rsidRDefault="001C7980" w:rsidP="001C7980">
      <w:pPr>
        <w:pStyle w:val="Els-body-text"/>
        <w:spacing w:before="240"/>
      </w:pPr>
      <w:r>
        <w:t>It follows that a suitable ADL model for HH price forecast is:</w:t>
      </w:r>
    </w:p>
    <w:p w14:paraId="504826F6" w14:textId="23B55154" w:rsidR="001C7980" w:rsidRDefault="00502610" w:rsidP="0029219E">
      <w:pPr>
        <w:pStyle w:val="Els-body-text"/>
        <w:spacing w:before="120" w:after="120"/>
      </w:pPr>
      <w:r w:rsidRPr="00502610">
        <w:rPr>
          <w:position w:val="-12"/>
        </w:rPr>
        <w:object w:dxaOrig="2720" w:dyaOrig="340" w14:anchorId="7E1303C8">
          <v:shape id="_x0000_i1030" type="#_x0000_t75" style="width:135.35pt;height:16.15pt" o:ole="">
            <v:imagedata r:id="rId22" o:title=""/>
          </v:shape>
          <o:OLEObject Type="Embed" ProgID="Equation.DSMT4" ShapeID="_x0000_i1030" DrawAspect="Content" ObjectID="_1764861691" r:id="rId23"/>
        </w:object>
      </w:r>
      <w:r w:rsidR="001C7980">
        <w:t xml:space="preserve"> </w:t>
      </w:r>
      <w:r>
        <w:tab/>
      </w:r>
      <w:r w:rsidR="001C7980">
        <w:tab/>
      </w:r>
      <w:r w:rsidR="001C7980">
        <w:tab/>
      </w:r>
      <w:r w:rsidR="001C7980">
        <w:tab/>
      </w:r>
      <w:r w:rsidR="001C7980">
        <w:tab/>
      </w:r>
      <w:r w:rsidR="001C7980">
        <w:tab/>
        <w:t>(2)</w:t>
      </w:r>
    </w:p>
    <w:p w14:paraId="7B0B81C2" w14:textId="260990DC" w:rsidR="001C7980" w:rsidRDefault="001C7980" w:rsidP="00EA5BBD">
      <w:pPr>
        <w:pStyle w:val="Els-body-text"/>
        <w:spacing w:after="120"/>
      </w:pPr>
      <w:r>
        <w:t>Once again, to perform the regression, two subsets were considered: 80% of data points (</w:t>
      </w:r>
      <w:r w:rsidRPr="004D2CB2">
        <w:rPr>
          <w:i/>
          <w:iCs/>
        </w:rPr>
        <w:t>i.e.</w:t>
      </w:r>
      <w:r>
        <w:t xml:space="preserve"> from January 2018 until July 2022) for identification and 20% for cross-validation. Fig. 2C shows the model's accuracy, while Table 2 reports the resulting parameters.</w:t>
      </w:r>
    </w:p>
    <w:p w14:paraId="0E1C3D85" w14:textId="77777777" w:rsidR="001C7980" w:rsidRDefault="001C7980" w:rsidP="001C7980">
      <w:pPr>
        <w:pStyle w:val="Els-caption"/>
        <w:spacing w:before="0"/>
      </w:pPr>
      <w:r w:rsidRPr="000E078D">
        <w:rPr>
          <w:b/>
        </w:rPr>
        <w:t xml:space="preserve">Table </w:t>
      </w:r>
      <w:r>
        <w:rPr>
          <w:b/>
        </w:rPr>
        <w:t>2:</w:t>
      </w:r>
      <w:r w:rsidRPr="003712DE">
        <w:rPr>
          <w:lang w:val="en-GB"/>
        </w:rPr>
        <w:t xml:space="preserve"> </w:t>
      </w:r>
      <w:r>
        <w:t>Parameters of the linear regression for the HH price.</w:t>
      </w:r>
    </w:p>
    <w:tbl>
      <w:tblPr>
        <w:tblStyle w:val="Tabellasemplice-2"/>
        <w:tblW w:w="5000" w:type="pct"/>
        <w:tblLayout w:type="fixed"/>
        <w:tblLook w:val="0620" w:firstRow="1" w:lastRow="0" w:firstColumn="0" w:lastColumn="0" w:noHBand="1" w:noVBand="1"/>
      </w:tblPr>
      <w:tblGrid>
        <w:gridCol w:w="1771"/>
        <w:gridCol w:w="1771"/>
        <w:gridCol w:w="1772"/>
        <w:gridCol w:w="1772"/>
      </w:tblGrid>
      <w:tr w:rsidR="001C7980" w:rsidRPr="00E558B0" w14:paraId="08F2CD2F" w14:textId="77777777" w:rsidTr="0055211B">
        <w:trPr>
          <w:cnfStyle w:val="100000000000" w:firstRow="1" w:lastRow="0" w:firstColumn="0" w:lastColumn="0" w:oddVBand="0" w:evenVBand="0" w:oddHBand="0" w:evenHBand="0" w:firstRowFirstColumn="0" w:firstRowLastColumn="0" w:lastRowFirstColumn="0" w:lastRowLastColumn="0"/>
          <w:trHeight w:val="283"/>
        </w:trPr>
        <w:tc>
          <w:tcPr>
            <w:tcW w:w="1250" w:type="pct"/>
            <w:vAlign w:val="center"/>
          </w:tcPr>
          <w:p w14:paraId="6C70D44E" w14:textId="0300E690" w:rsidR="001C7980" w:rsidRPr="0055211B" w:rsidRDefault="00502610" w:rsidP="0055211B">
            <w:pPr>
              <w:pStyle w:val="Els-table-text"/>
              <w:keepNext w:val="0"/>
              <w:spacing w:before="120" w:after="120" w:line="200" w:lineRule="exact"/>
              <w:jc w:val="center"/>
              <w:rPr>
                <w:b w:val="0"/>
                <w:bCs w:val="0"/>
                <w:i/>
                <w:iCs/>
              </w:rPr>
            </w:pPr>
            <w:r w:rsidRPr="00502610">
              <w:rPr>
                <w:b w:val="0"/>
                <w:bCs w:val="0"/>
                <w:position w:val="-12"/>
              </w:rPr>
              <w:object w:dxaOrig="440" w:dyaOrig="320" w14:anchorId="3A84FBA1">
                <v:shape id="_x0000_i1031" type="#_x0000_t75" style="width:21.9pt;height:15.55pt" o:ole="">
                  <v:imagedata r:id="rId24" o:title=""/>
                </v:shape>
                <o:OLEObject Type="Embed" ProgID="Equation.DSMT4" ShapeID="_x0000_i1031" DrawAspect="Content" ObjectID="_1764861692" r:id="rId25"/>
              </w:object>
            </w:r>
            <w:r w:rsidR="001C7980" w:rsidRPr="0055211B">
              <w:rPr>
                <w:b w:val="0"/>
                <w:bCs w:val="0"/>
              </w:rPr>
              <w:t>[USD/MBtu]</w:t>
            </w:r>
          </w:p>
        </w:tc>
        <w:tc>
          <w:tcPr>
            <w:tcW w:w="1250" w:type="pct"/>
            <w:vAlign w:val="center"/>
          </w:tcPr>
          <w:p w14:paraId="3F8DAEFE" w14:textId="45F69D31" w:rsidR="001C7980" w:rsidRPr="0055211B" w:rsidRDefault="00892C20" w:rsidP="0055211B">
            <w:pPr>
              <w:pStyle w:val="Els-table-text"/>
              <w:keepNext w:val="0"/>
              <w:spacing w:before="120" w:after="120" w:line="200" w:lineRule="exact"/>
              <w:jc w:val="center"/>
              <w:rPr>
                <w:b w:val="0"/>
                <w:bCs w:val="0"/>
              </w:rPr>
            </w:pPr>
            <w:r w:rsidRPr="00892C20">
              <w:rPr>
                <w:b w:val="0"/>
                <w:bCs w:val="0"/>
                <w:position w:val="-12"/>
              </w:rPr>
              <w:object w:dxaOrig="420" w:dyaOrig="320" w14:anchorId="1AB61F97">
                <v:shape id="_x0000_i1032" type="#_x0000_t75" style="width:21.3pt;height:15.55pt" o:ole="">
                  <v:imagedata r:id="rId26" o:title=""/>
                </v:shape>
                <o:OLEObject Type="Embed" ProgID="Equation.DSMT4" ShapeID="_x0000_i1032" DrawAspect="Content" ObjectID="_1764861693" r:id="rId27"/>
              </w:object>
            </w:r>
            <w:r w:rsidR="001C7980" w:rsidRPr="0055211B">
              <w:rPr>
                <w:b w:val="0"/>
                <w:bCs w:val="0"/>
              </w:rPr>
              <w:t>[bbl/MBtu]</w:t>
            </w:r>
          </w:p>
        </w:tc>
        <w:tc>
          <w:tcPr>
            <w:tcW w:w="1250" w:type="pct"/>
            <w:vAlign w:val="center"/>
          </w:tcPr>
          <w:p w14:paraId="397F2D73" w14:textId="170D8C4E" w:rsidR="001C7980" w:rsidRPr="0055211B" w:rsidRDefault="00892C20" w:rsidP="0055211B">
            <w:pPr>
              <w:pStyle w:val="Els-table-text"/>
              <w:keepNext w:val="0"/>
              <w:spacing w:before="120" w:after="120" w:line="200" w:lineRule="exact"/>
              <w:jc w:val="center"/>
              <w:rPr>
                <w:b w:val="0"/>
                <w:bCs w:val="0"/>
              </w:rPr>
            </w:pPr>
            <w:r w:rsidRPr="00892C20">
              <w:rPr>
                <w:b w:val="0"/>
                <w:bCs w:val="0"/>
                <w:position w:val="-12"/>
              </w:rPr>
              <w:object w:dxaOrig="440" w:dyaOrig="320" w14:anchorId="57E69E00">
                <v:shape id="_x0000_i1033" type="#_x0000_t75" style="width:21.9pt;height:15.55pt" o:ole="">
                  <v:imagedata r:id="rId28" o:title=""/>
                </v:shape>
                <o:OLEObject Type="Embed" ProgID="Equation.DSMT4" ShapeID="_x0000_i1033" DrawAspect="Content" ObjectID="_1764861694" r:id="rId29"/>
              </w:object>
            </w:r>
            <w:r w:rsidR="001C7980" w:rsidRPr="0055211B">
              <w:rPr>
                <w:b w:val="0"/>
                <w:bCs w:val="0"/>
              </w:rPr>
              <w:t>[-]</w:t>
            </w:r>
          </w:p>
        </w:tc>
        <w:tc>
          <w:tcPr>
            <w:tcW w:w="1250" w:type="pct"/>
            <w:vAlign w:val="center"/>
          </w:tcPr>
          <w:p w14:paraId="5EFF732F" w14:textId="6E2A1776" w:rsidR="001C7980" w:rsidRPr="0055211B" w:rsidRDefault="00892C20" w:rsidP="0055211B">
            <w:pPr>
              <w:pStyle w:val="Els-table-text"/>
              <w:keepNext w:val="0"/>
              <w:spacing w:before="120" w:after="120" w:line="200" w:lineRule="exact"/>
              <w:jc w:val="center"/>
              <w:rPr>
                <w:b w:val="0"/>
                <w:bCs w:val="0"/>
              </w:rPr>
            </w:pPr>
            <w:r w:rsidRPr="00892C20">
              <w:rPr>
                <w:b w:val="0"/>
                <w:bCs w:val="0"/>
                <w:position w:val="-12"/>
              </w:rPr>
              <w:object w:dxaOrig="360" w:dyaOrig="340" w14:anchorId="45483E0A">
                <v:shape id="_x0000_i1034" type="#_x0000_t75" style="width:16.7pt;height:16.15pt" o:ole="">
                  <v:imagedata r:id="rId30" o:title=""/>
                </v:shape>
                <o:OLEObject Type="Embed" ProgID="Equation.DSMT4" ShapeID="_x0000_i1034" DrawAspect="Content" ObjectID="_1764861695" r:id="rId31"/>
              </w:object>
            </w:r>
            <w:r w:rsidR="001C7980" w:rsidRPr="0055211B">
              <w:rPr>
                <w:b w:val="0"/>
                <w:bCs w:val="0"/>
              </w:rPr>
              <w:t>[-]</w:t>
            </w:r>
          </w:p>
        </w:tc>
      </w:tr>
      <w:tr w:rsidR="001C7980" w:rsidRPr="00E558B0" w14:paraId="30ACFF2C" w14:textId="77777777" w:rsidTr="0055211B">
        <w:trPr>
          <w:trHeight w:val="283"/>
        </w:trPr>
        <w:tc>
          <w:tcPr>
            <w:tcW w:w="1250" w:type="pct"/>
            <w:vAlign w:val="center"/>
          </w:tcPr>
          <w:p w14:paraId="65B64842" w14:textId="77777777" w:rsidR="001C7980" w:rsidRPr="00E558B0" w:rsidRDefault="001C7980" w:rsidP="0055211B">
            <w:pPr>
              <w:pStyle w:val="Els-table-text"/>
              <w:keepNext w:val="0"/>
              <w:spacing w:after="0" w:line="200" w:lineRule="exact"/>
              <w:jc w:val="center"/>
            </w:pPr>
            <w:r w:rsidRPr="00C6369D">
              <w:t>−0.4208</w:t>
            </w:r>
          </w:p>
        </w:tc>
        <w:tc>
          <w:tcPr>
            <w:tcW w:w="1250" w:type="pct"/>
            <w:vAlign w:val="center"/>
          </w:tcPr>
          <w:p w14:paraId="1CFEF10F" w14:textId="77777777" w:rsidR="001C7980" w:rsidRPr="00E558B0" w:rsidRDefault="001C7980" w:rsidP="0055211B">
            <w:pPr>
              <w:pStyle w:val="Els-table-text"/>
              <w:keepNext w:val="0"/>
              <w:spacing w:after="0" w:line="200" w:lineRule="exact"/>
              <w:jc w:val="center"/>
            </w:pPr>
            <w:r>
              <w:t>0.0243</w:t>
            </w:r>
          </w:p>
        </w:tc>
        <w:tc>
          <w:tcPr>
            <w:tcW w:w="1250" w:type="pct"/>
            <w:vAlign w:val="center"/>
          </w:tcPr>
          <w:p w14:paraId="7B728132" w14:textId="77777777" w:rsidR="001C7980" w:rsidRPr="00E558B0" w:rsidRDefault="001C7980" w:rsidP="0055211B">
            <w:pPr>
              <w:pStyle w:val="Els-table-text"/>
              <w:keepNext w:val="0"/>
              <w:spacing w:after="0" w:line="200" w:lineRule="exact"/>
              <w:jc w:val="center"/>
            </w:pPr>
            <w:r>
              <w:t>0.6999</w:t>
            </w:r>
          </w:p>
        </w:tc>
        <w:tc>
          <w:tcPr>
            <w:tcW w:w="1250" w:type="pct"/>
            <w:vAlign w:val="center"/>
          </w:tcPr>
          <w:p w14:paraId="72D35691" w14:textId="77777777" w:rsidR="001C7980" w:rsidRPr="00E558B0" w:rsidRDefault="001C7980" w:rsidP="0055211B">
            <w:pPr>
              <w:pStyle w:val="Els-table-text"/>
              <w:keepNext w:val="0"/>
              <w:spacing w:after="0" w:line="200" w:lineRule="exact"/>
              <w:jc w:val="center"/>
            </w:pPr>
            <w:r>
              <w:t>0.7969</w:t>
            </w:r>
          </w:p>
        </w:tc>
      </w:tr>
    </w:tbl>
    <w:bookmarkEnd w:id="5"/>
    <w:p w14:paraId="77C6169E" w14:textId="77777777" w:rsidR="001C7980" w:rsidRDefault="001C7980" w:rsidP="00EA5BBD">
      <w:pPr>
        <w:pStyle w:val="Els-2ndorder-head"/>
        <w:spacing w:before="120"/>
      </w:pPr>
      <w:r>
        <w:lastRenderedPageBreak/>
        <w:t>NH</w:t>
      </w:r>
      <w:r w:rsidRPr="00C3591C">
        <w:rPr>
          <w:vertAlign w:val="subscript"/>
        </w:rPr>
        <w:t>3</w:t>
      </w:r>
      <w:r>
        <w:t xml:space="preserve"> price modeling</w:t>
      </w:r>
    </w:p>
    <w:p w14:paraId="055EB139" w14:textId="77B0B3D1" w:rsidR="001C7980" w:rsidRDefault="001C7980" w:rsidP="001C7980">
      <w:pPr>
        <w:pStyle w:val="Els-body-text"/>
      </w:pPr>
      <w:r>
        <w:t>The ADL model for NH</w:t>
      </w:r>
      <w:r w:rsidRPr="00C3591C">
        <w:rPr>
          <w:vertAlign w:val="subscript"/>
        </w:rPr>
        <w:t>3</w:t>
      </w:r>
      <w:r>
        <w:t xml:space="preserve"> price forecast is based on its autocorrelogram (see Fig. 3A), on its correlogram </w:t>
      </w:r>
      <w:r w:rsidR="00035863">
        <w:t>as against</w:t>
      </w:r>
      <w:r>
        <w:t xml:space="preserve"> WTI quotations (see Fig. 3B), and on its correlogram </w:t>
      </w:r>
      <w:r w:rsidR="00035863">
        <w:t>as against</w:t>
      </w:r>
      <w:r>
        <w:t xml:space="preserve"> HH quotations (see Fig. 3C). Indeed, ammonia price shows a good correlation with WTI and HH prices: on one hand, a 0-month time lag for the WTI-NH</w:t>
      </w:r>
      <w:r w:rsidRPr="00506DA1">
        <w:rPr>
          <w:vertAlign w:val="subscript"/>
        </w:rPr>
        <w:t>3</w:t>
      </w:r>
      <w:r>
        <w:t xml:space="preserve"> correlogram, and, on the other hand, a 2-month time lag for the HH-NH</w:t>
      </w:r>
      <w:r w:rsidRPr="00506DA1">
        <w:rPr>
          <w:vertAlign w:val="subscript"/>
        </w:rPr>
        <w:t>3</w:t>
      </w:r>
      <w:r>
        <w:t xml:space="preserve"> correlogram. The autocorrelogram shows instead that the highest autocorrelation in NH</w:t>
      </w:r>
      <w:r w:rsidRPr="00506DA1">
        <w:rPr>
          <w:vertAlign w:val="subscript"/>
        </w:rPr>
        <w:t>3</w:t>
      </w:r>
      <w:r>
        <w:t xml:space="preserve"> prices happens at </w:t>
      </w:r>
      <w:r w:rsidR="0039450E">
        <w:t xml:space="preserve">a </w:t>
      </w:r>
      <w:r>
        <w:t>1-month time lag.</w:t>
      </w:r>
    </w:p>
    <w:p w14:paraId="1CC19B12" w14:textId="77777777" w:rsidR="001C7980" w:rsidRDefault="001C7980" w:rsidP="001C7980">
      <w:pPr>
        <w:pStyle w:val="Els-body-text"/>
      </w:pPr>
    </w:p>
    <w:p w14:paraId="4A66C054" w14:textId="77777777" w:rsidR="001C7980" w:rsidRDefault="001C7980" w:rsidP="001C7980">
      <w:pPr>
        <w:pStyle w:val="Els-body-text"/>
      </w:pPr>
      <w:r>
        <w:rPr>
          <w:noProof/>
        </w:rPr>
        <mc:AlternateContent>
          <mc:Choice Requires="wps">
            <w:drawing>
              <wp:anchor distT="0" distB="0" distL="114300" distR="114300" simplePos="0" relativeHeight="251666432" behindDoc="0" locked="0" layoutInCell="1" allowOverlap="1" wp14:anchorId="0DAB7EF3" wp14:editId="0731D67F">
                <wp:simplePos x="0" y="0"/>
                <wp:positionH relativeFrom="column">
                  <wp:posOffset>1777365</wp:posOffset>
                </wp:positionH>
                <wp:positionV relativeFrom="paragraph">
                  <wp:posOffset>1449070</wp:posOffset>
                </wp:positionV>
                <wp:extent cx="301625" cy="258445"/>
                <wp:effectExtent l="0" t="0" r="22225" b="27305"/>
                <wp:wrapNone/>
                <wp:docPr id="20" name="Casella di testo 20"/>
                <wp:cNvGraphicFramePr/>
                <a:graphic xmlns:a="http://schemas.openxmlformats.org/drawingml/2006/main">
                  <a:graphicData uri="http://schemas.microsoft.com/office/word/2010/wordprocessingShape">
                    <wps:wsp>
                      <wps:cNvSpPr txBox="1"/>
                      <wps:spPr>
                        <a:xfrm>
                          <a:off x="0" y="0"/>
                          <a:ext cx="301625" cy="258445"/>
                        </a:xfrm>
                        <a:prstGeom prst="rect">
                          <a:avLst/>
                        </a:prstGeom>
                        <a:solidFill>
                          <a:schemeClr val="lt1"/>
                        </a:solidFill>
                        <a:ln w="6350">
                          <a:solidFill>
                            <a:prstClr val="black"/>
                          </a:solidFill>
                        </a:ln>
                      </wps:spPr>
                      <wps:txbx>
                        <w:txbxContent>
                          <w:p w14:paraId="5A755FD2" w14:textId="77777777" w:rsidR="001C7980" w:rsidRPr="00116493" w:rsidRDefault="001C7980" w:rsidP="001C7980">
                            <w:pPr>
                              <w:jc w:val="center"/>
                              <w:rPr>
                                <w:b/>
                                <w:bCs/>
                                <w:sz w:val="22"/>
                                <w:szCs w:val="22"/>
                              </w:rPr>
                            </w:pPr>
                            <w:r>
                              <w:rPr>
                                <w:b/>
                                <w:bCs/>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AB7EF3" id="Casella di testo 20" o:spid="_x0000_s1031" type="#_x0000_t202" style="position:absolute;left:0;text-align:left;margin-left:139.95pt;margin-top:114.1pt;width:23.75pt;height:20.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vYVAIAALEEAAAOAAAAZHJzL2Uyb0RvYy54bWysVEtv2zAMvg/YfxB0X5ykSdcGdYosRYcB&#10;RVsgHXpmZDkRJouaxMTufv0o5dG022nYReZLn8iPpK+uu8aKrQ7RoCvloNeXQjuFlXGrUn5/uv10&#10;IUUkcBVYdLqULzrK6+nHD1etn+ghrtFWOggGcXHS+lKuifykKKJa6wZiD7127KwxNECshlVRBWgZ&#10;vbHFsN8/L1oMlQ+odIxsvdk55TTj17VW9FDXUZOwpeTcKJ8hn8t0FtMrmKwC+LVR+zTgH7JowDh+&#10;9Ah1AwRiE8wfUI1RASPW1FPYFFjXRulcA1cz6L+rZrEGr3MtTE70R5ri/4NV99vHIExVyiHT46Dh&#10;Hs0hamtBVEaQjoSCXcxT6+OEwxeeL1D3BTvu98Ee2ZjK7+rQpC8XJtjPkC9HlnVHQrHxrD84H46l&#10;UOwaji9Go3FCKV4v+xDpq8ZGJKGUgZuYuYXtXaRd6CEkvRXRmurWWJuVNDh6boPYArfcUk6Rwd9E&#10;WSfaUp6fjfsZ+I0vQR/vLy2oH/v0TqIYzzrOOVGyKz1J1C27TGUuKFmWWL0wWwF3cxe9ujUMfweR&#10;HiHwoDFBvDz0wEdtkXPCvSTFGsOvv9lTPPefvVK0PLiljD83ELQU9pvjybgcjEZp0rMyGn9OfQ2n&#10;nuWpx22aOTJRA15Tr7KY4skexDpg88w7Nkuvsguc4rdLSQdxTrt14h1VejbLQTzbHujOLbxK0Kkx&#10;idan7hmC37eVeB7u8TDiMHnX3V1suulwtiGsTW79K6t7+nkv8vDsdzgt3qmeo17/NNPfAAAA//8D&#10;AFBLAwQUAAYACAAAACEAFjodi94AAAALAQAADwAAAGRycy9kb3ducmV2LnhtbEyPPU/DMBCGdyT+&#10;g3VIbNTBoNZJ41SACgsTBTG7sWtbje3IdtPw7zkmut3Ho/eeazezH8ikU3YxCLhfVEB06KNywQj4&#10;+ny940BykUHJIQYt4Edn2HTXV61sVDyHDz3tiiEYEnIjBdhSxobS3FvtZV7EUQfcHWLysmCbDFVJ&#10;njHcD5RV1ZJ66QJesHLUL1b3x93JC9g+m9r0XCa75cq5af4+vJs3IW5v5qc1kKLn8g/Dnz6qQ4dO&#10;+3gKKpNBAFvVNaJYMM6AIPHAVo9A9jhZ8hpo19LLH7pfAAAA//8DAFBLAQItABQABgAIAAAAIQC2&#10;gziS/gAAAOEBAAATAAAAAAAAAAAAAAAAAAAAAABbQ29udGVudF9UeXBlc10ueG1sUEsBAi0AFAAG&#10;AAgAAAAhADj9If/WAAAAlAEAAAsAAAAAAAAAAAAAAAAALwEAAF9yZWxzLy5yZWxzUEsBAi0AFAAG&#10;AAgAAAAhABS0u9hUAgAAsQQAAA4AAAAAAAAAAAAAAAAALgIAAGRycy9lMm9Eb2MueG1sUEsBAi0A&#10;FAAGAAgAAAAhABY6HYveAAAACwEAAA8AAAAAAAAAAAAAAAAArgQAAGRycy9kb3ducmV2LnhtbFBL&#10;BQYAAAAABAAEAPMAAAC5BQAAAAA=&#10;" fillcolor="white [3201]" strokeweight=".5pt">
                <v:textbox>
                  <w:txbxContent>
                    <w:p w14:paraId="5A755FD2" w14:textId="77777777" w:rsidR="001C7980" w:rsidRPr="00116493" w:rsidRDefault="001C7980" w:rsidP="001C7980">
                      <w:pPr>
                        <w:jc w:val="center"/>
                        <w:rPr>
                          <w:b/>
                          <w:bCs/>
                          <w:sz w:val="22"/>
                          <w:szCs w:val="22"/>
                        </w:rPr>
                      </w:pPr>
                      <w:r>
                        <w:rPr>
                          <w:b/>
                          <w:bCs/>
                          <w:sz w:val="22"/>
                          <w:szCs w:val="22"/>
                        </w:rPr>
                        <w:t>B</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DFE6BAE" wp14:editId="4475A5C3">
                <wp:simplePos x="0" y="0"/>
                <wp:positionH relativeFrom="column">
                  <wp:posOffset>1771650</wp:posOffset>
                </wp:positionH>
                <wp:positionV relativeFrom="paragraph">
                  <wp:posOffset>2707376</wp:posOffset>
                </wp:positionV>
                <wp:extent cx="301625" cy="258445"/>
                <wp:effectExtent l="0" t="0" r="22225" b="27305"/>
                <wp:wrapNone/>
                <wp:docPr id="25" name="Casella di testo 25"/>
                <wp:cNvGraphicFramePr/>
                <a:graphic xmlns:a="http://schemas.openxmlformats.org/drawingml/2006/main">
                  <a:graphicData uri="http://schemas.microsoft.com/office/word/2010/wordprocessingShape">
                    <wps:wsp>
                      <wps:cNvSpPr txBox="1"/>
                      <wps:spPr>
                        <a:xfrm>
                          <a:off x="0" y="0"/>
                          <a:ext cx="301625" cy="258445"/>
                        </a:xfrm>
                        <a:prstGeom prst="rect">
                          <a:avLst/>
                        </a:prstGeom>
                        <a:solidFill>
                          <a:schemeClr val="lt1"/>
                        </a:solidFill>
                        <a:ln w="6350">
                          <a:solidFill>
                            <a:prstClr val="black"/>
                          </a:solidFill>
                        </a:ln>
                      </wps:spPr>
                      <wps:txbx>
                        <w:txbxContent>
                          <w:p w14:paraId="20091D7A" w14:textId="77777777" w:rsidR="001C7980" w:rsidRPr="00116493" w:rsidRDefault="001C7980" w:rsidP="001C7980">
                            <w:pPr>
                              <w:jc w:val="center"/>
                              <w:rPr>
                                <w:b/>
                                <w:bCs/>
                                <w:sz w:val="22"/>
                                <w:szCs w:val="22"/>
                              </w:rPr>
                            </w:pPr>
                            <w:r>
                              <w:rPr>
                                <w:b/>
                                <w:bCs/>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FE6BAE" id="Casella di testo 25" o:spid="_x0000_s1032" type="#_x0000_t202" style="position:absolute;left:0;text-align:left;margin-left:139.5pt;margin-top:213.2pt;width:23.75pt;height:20.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2IVAIAALEEAAAOAAAAZHJzL2Uyb0RvYy54bWysVEtv2zAMvg/YfxB0X52kSdYGcYosRYcB&#10;RVsgHXpmZDkRJouaxMTufv0o5dHHdhp2kfnSJ/Ij6elV11ix0yEadKXsn/Wk0E5hZdy6lN8fbz5d&#10;SBEJXAUWnS7ls47yavbxw7T1Ez3ADdpKB8EgLk5aX8oNkZ8URVQb3UA8Q68dO2sMDRCrYV1UAVpG&#10;b2wx6PXGRYuh8gGVjpGt13unnGX8utaK7us6ahK2lJwb5TPkc5XOYjaFyTqA3xh1SAP+IYsGjONH&#10;T1DXQCC2wfwB1RgVMGJNZwqbAuvaKJ1r4Gr6vXfVLDfgda6FyYn+RFP8f7DqbvcQhKlKORhJ4aDh&#10;Hi0gamtBVEaQjoSCXcxT6+OEw5eeL1D3BTvu99Ee2ZjK7+rQpC8XJtjPjD+fWNYdCcXG815/nB5T&#10;7BqMLobDjF68XPYh0leNjUhCKQM3MXMLu9tInAiHHkPSWxGtqW6MtVlJg6MXNogdcMst5RT5xpso&#10;60RbyvH5qJeB3/gS9On+yoL6kYp8i8CadWxMlOxLTxJ1qy5TOT7SssLqmdkKuJ+76NWNYfhbiPQA&#10;gQeNCeLloXs+aoucEx4kKTYYfv3NnuK5/+yVouXBLWX8uYWgpbDfHE/GZX84TJOeleHo84CV8Nqz&#10;eu1x22aBTFSf19SrLKZ4skexDtg88Y7N06vsAqf47VLSUVzQfp14R5Wez3MQz7YHunVLrxJ0akyi&#10;9bF7guAPbSWehzs8jjhM3nV3H5tuOpxvCWuTW5943rN6oJ/3InfnsMNp8V7rOerlTzP7DQAA//8D&#10;AFBLAwQUAAYACAAAACEACocNFN8AAAALAQAADwAAAGRycy9kb3ducmV2LnhtbEyPwU7DMBBE70j8&#10;g7VI3KjTUNI0xKkAFS6cKIizG7u2RbyObDcNf89yguPsjGbftNvZD2zSMbmAApaLApjGPiiHRsDH&#10;+/NNDSxliUoOAbWAb51g211etLJR4Yxvetpnw6gEUyMF2JzHhvPUW+1lWoRRI3nHEL3MJKPhKsoz&#10;lfuBl0VRcS8d0gcrR/1kdf+1P3kBu0ezMX0to93Vyrlp/jy+mhchrq/mh3tgWc/5Lwy/+IQOHTEd&#10;wglVYoOAcr2hLVnAqqxWwChxW1Z3wA50qdZL4F3L/2/ofgAAAP//AwBQSwECLQAUAAYACAAAACEA&#10;toM4kv4AAADhAQAAEwAAAAAAAAAAAAAAAAAAAAAAW0NvbnRlbnRfVHlwZXNdLnhtbFBLAQItABQA&#10;BgAIAAAAIQA4/SH/1gAAAJQBAAALAAAAAAAAAAAAAAAAAC8BAABfcmVscy8ucmVsc1BLAQItABQA&#10;BgAIAAAAIQDCU72IVAIAALEEAAAOAAAAAAAAAAAAAAAAAC4CAABkcnMvZTJvRG9jLnhtbFBLAQIt&#10;ABQABgAIAAAAIQAKhw0U3wAAAAsBAAAPAAAAAAAAAAAAAAAAAK4EAABkcnMvZG93bnJldi54bWxQ&#10;SwUGAAAAAAQABADzAAAAugUAAAAA&#10;" fillcolor="white [3201]" strokeweight=".5pt">
                <v:textbox>
                  <w:txbxContent>
                    <w:p w14:paraId="20091D7A" w14:textId="77777777" w:rsidR="001C7980" w:rsidRPr="00116493" w:rsidRDefault="001C7980" w:rsidP="001C7980">
                      <w:pPr>
                        <w:jc w:val="center"/>
                        <w:rPr>
                          <w:b/>
                          <w:bCs/>
                          <w:sz w:val="22"/>
                          <w:szCs w:val="22"/>
                        </w:rPr>
                      </w:pPr>
                      <w:r>
                        <w:rPr>
                          <w:b/>
                          <w:bCs/>
                          <w:sz w:val="22"/>
                          <w:szCs w:val="22"/>
                        </w:rPr>
                        <w:t>C</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065027A" wp14:editId="6E1CFDF3">
                <wp:simplePos x="0" y="0"/>
                <wp:positionH relativeFrom="column">
                  <wp:posOffset>1778000</wp:posOffset>
                </wp:positionH>
                <wp:positionV relativeFrom="paragraph">
                  <wp:posOffset>184785</wp:posOffset>
                </wp:positionV>
                <wp:extent cx="301625" cy="258445"/>
                <wp:effectExtent l="0" t="0" r="22225" b="27305"/>
                <wp:wrapNone/>
                <wp:docPr id="21" name="Casella di testo 21"/>
                <wp:cNvGraphicFramePr/>
                <a:graphic xmlns:a="http://schemas.openxmlformats.org/drawingml/2006/main">
                  <a:graphicData uri="http://schemas.microsoft.com/office/word/2010/wordprocessingShape">
                    <wps:wsp>
                      <wps:cNvSpPr txBox="1"/>
                      <wps:spPr>
                        <a:xfrm>
                          <a:off x="0" y="0"/>
                          <a:ext cx="301625" cy="258445"/>
                        </a:xfrm>
                        <a:prstGeom prst="rect">
                          <a:avLst/>
                        </a:prstGeom>
                        <a:solidFill>
                          <a:schemeClr val="lt1"/>
                        </a:solidFill>
                        <a:ln w="6350">
                          <a:solidFill>
                            <a:prstClr val="black"/>
                          </a:solidFill>
                        </a:ln>
                      </wps:spPr>
                      <wps:txbx>
                        <w:txbxContent>
                          <w:p w14:paraId="15C61AB0" w14:textId="77777777" w:rsidR="001C7980" w:rsidRPr="00116493" w:rsidRDefault="001C7980" w:rsidP="001C7980">
                            <w:pPr>
                              <w:jc w:val="center"/>
                              <w:rPr>
                                <w:b/>
                                <w:bCs/>
                                <w:sz w:val="22"/>
                                <w:szCs w:val="22"/>
                              </w:rPr>
                            </w:pPr>
                            <w:r w:rsidRPr="00116493">
                              <w:rPr>
                                <w:b/>
                                <w:bCs/>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65027A" id="Casella di testo 21" o:spid="_x0000_s1033" type="#_x0000_t202" style="position:absolute;left:0;text-align:left;margin-left:140pt;margin-top:14.55pt;width:23.75pt;height:20.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GYVgIAALEEAAAOAAAAZHJzL2Uyb0RvYy54bWysVE1v2zAMvQ/YfxB0X52kSdsFdYosRYcB&#10;RVsgHXpmZLkRJouaxMTufv0oOUnTbqdhF5lfeiIfSV9edY0VWx2iQVfK4clACu0UVsY9l/L7482n&#10;CykigavAotOlfNFRXs0+frhs/VSPcI220kEwiIvT1pdyTeSnRRHVWjcQT9Brx84aQwPEanguqgAt&#10;oze2GA0GZ0WLofIBlY6Rrde9U84yfl1rRfd1HTUJW0rOjfIZ8rlKZzG7hOlzAL82apcG/EMWDRjH&#10;jx6groFAbIL5A6oxKmDEmk4UNgXWtVE618DVDAfvqlmuwetcC5MT/YGm+P9g1d32IQhTlXI0lMJB&#10;wz1aQNTWgqiMIB0JBbuYp9bHKYcvPV+g7gt23O+9PbIxld/VoUlfLkywnxl/ObCsOxKKjaeD4dlo&#10;IoVi12hyMR5PEkrxetmHSF81NiIJpQzcxMwtbG8j9aH7kPRWRGuqG2NtVtLg6IUNYgvccks5RQZ/&#10;E2WdaEt5djoZZOA3vgR9uL+yoH7s0juKYjzrOOdESV96kqhbdZnK8z0tK6xemK2A/dxFr24Mw99C&#10;pAcIPGhMEC8P3fNRW+SccCdJscbw62/2FM/9Z68ULQ9uKePPDQQthf3meDI+D8fjNOlZGU/OR6yE&#10;Y8/q2OM2zQKZKG4+Z5fFFE92L9YBmyfesXl6lV3gFL9dStqLC+rXiXdU6fk8B/Fse6Bbt/QqQafG&#10;JFofuycIftdW4nm4w/2Iw/Rdd/vYdNPhfENYm9z6xHPP6o5+3os8PLsdTot3rOeo1z/N7DcAAAD/&#10;/wMAUEsDBBQABgAIAAAAIQCoWmQ23QAAAAkBAAAPAAAAZHJzL2Rvd25yZXYueG1sTI/BTsMwEETv&#10;SPyDtUjcqNMgipPGqQAVLpxaEGc33tpW43UUu2n4e8wJbrOa0eybZjP7nk04RhdIwnJRAEPqgnZk&#10;JHx+vN4JYDEp0qoPhBK+McKmvb5qVK3DhXY47ZNhuYRirSTYlIaa89hZ9CouwoCUvWMYvUr5HA3X&#10;o7rkct/zsihW3CtH+YNVA75Y7E77s5ewfTaV6YQa7VZo56b56/hu3qS8vZmf1sASzukvDL/4GR3a&#10;zHQIZ9KR9RJKUeQtKYtqCSwH7svHB2AHCatKAG8b/n9B+wMAAP//AwBQSwECLQAUAAYACAAAACEA&#10;toM4kv4AAADhAQAAEwAAAAAAAAAAAAAAAAAAAAAAW0NvbnRlbnRfVHlwZXNdLnhtbFBLAQItABQA&#10;BgAIAAAAIQA4/SH/1gAAAJQBAAALAAAAAAAAAAAAAAAAAC8BAABfcmVscy8ucmVsc1BLAQItABQA&#10;BgAIAAAAIQAFJyGYVgIAALEEAAAOAAAAAAAAAAAAAAAAAC4CAABkcnMvZTJvRG9jLnhtbFBLAQIt&#10;ABQABgAIAAAAIQCoWmQ23QAAAAkBAAAPAAAAAAAAAAAAAAAAALAEAABkcnMvZG93bnJldi54bWxQ&#10;SwUGAAAAAAQABADzAAAAugUAAAAA&#10;" fillcolor="white [3201]" strokeweight=".5pt">
                <v:textbox>
                  <w:txbxContent>
                    <w:p w14:paraId="15C61AB0" w14:textId="77777777" w:rsidR="001C7980" w:rsidRPr="00116493" w:rsidRDefault="001C7980" w:rsidP="001C7980">
                      <w:pPr>
                        <w:jc w:val="center"/>
                        <w:rPr>
                          <w:b/>
                          <w:bCs/>
                          <w:sz w:val="22"/>
                          <w:szCs w:val="22"/>
                        </w:rPr>
                      </w:pPr>
                      <w:r w:rsidRPr="00116493">
                        <w:rPr>
                          <w:b/>
                          <w:bCs/>
                          <w:sz w:val="22"/>
                          <w:szCs w:val="22"/>
                        </w:rPr>
                        <w:t>A</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9474863" wp14:editId="6EB0FA91">
                <wp:simplePos x="0" y="0"/>
                <wp:positionH relativeFrom="column">
                  <wp:posOffset>4194175</wp:posOffset>
                </wp:positionH>
                <wp:positionV relativeFrom="paragraph">
                  <wp:posOffset>185565</wp:posOffset>
                </wp:positionV>
                <wp:extent cx="301625" cy="258445"/>
                <wp:effectExtent l="0" t="0" r="22225" b="27305"/>
                <wp:wrapNone/>
                <wp:docPr id="19" name="Casella di testo 19"/>
                <wp:cNvGraphicFramePr/>
                <a:graphic xmlns:a="http://schemas.openxmlformats.org/drawingml/2006/main">
                  <a:graphicData uri="http://schemas.microsoft.com/office/word/2010/wordprocessingShape">
                    <wps:wsp>
                      <wps:cNvSpPr txBox="1"/>
                      <wps:spPr>
                        <a:xfrm>
                          <a:off x="0" y="0"/>
                          <a:ext cx="301625" cy="258445"/>
                        </a:xfrm>
                        <a:prstGeom prst="rect">
                          <a:avLst/>
                        </a:prstGeom>
                        <a:solidFill>
                          <a:schemeClr val="lt1"/>
                        </a:solidFill>
                        <a:ln w="6350">
                          <a:solidFill>
                            <a:prstClr val="black"/>
                          </a:solidFill>
                        </a:ln>
                      </wps:spPr>
                      <wps:txbx>
                        <w:txbxContent>
                          <w:p w14:paraId="03D1B136" w14:textId="77777777" w:rsidR="001C7980" w:rsidRPr="00116493" w:rsidRDefault="001C7980" w:rsidP="001C7980">
                            <w:pPr>
                              <w:jc w:val="center"/>
                              <w:rPr>
                                <w:b/>
                                <w:bCs/>
                                <w:sz w:val="22"/>
                                <w:szCs w:val="22"/>
                              </w:rPr>
                            </w:pPr>
                            <w:r>
                              <w:rPr>
                                <w:b/>
                                <w:bCs/>
                                <w:sz w:val="22"/>
                                <w:szCs w:val="2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474863" id="Casella di testo 19" o:spid="_x0000_s1034" type="#_x0000_t202" style="position:absolute;left:0;text-align:left;margin-left:330.25pt;margin-top:14.6pt;width:23.75pt;height:20.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LAVgIAALEEAAAOAAAAZHJzL2Uyb0RvYy54bWysVE1v2zAMvQ/YfxB0X52kSZcGdYosRYcB&#10;RVugHXpmZLkRJouaxMTufv0oOUnTbqdhF5lfeiIfSV9cdo0VWx2iQVfK4clACu0UVsY9l/L74/Wn&#10;qRSRwFVg0elSvugoL+cfP1y0fqZHuEZb6SAYxMVZ60u5JvKzoohqrRuIJ+i1Y2eNoQFiNTwXVYCW&#10;0RtbjAaDs6LFUPmASsfI1qveKecZv661oru6jpqELSXnRvkM+Vyls5hfwOw5gF8btUsD/iGLBozj&#10;Rw9QV0AgNsH8AdUYFTBiTScKmwLr2iida+BqhoN31TyswetcC5MT/YGm+P9g1e32PghTce/OpXDQ&#10;cI+WELW1ICojSEdCwS7mqfVxxuEPni9Q9wU7vrO3Rzam8rs6NOnLhQn2M+MvB5Z1R0Kx8XQwPBtN&#10;pFDsGk2m4/EkoRSvl32I9FVjI5JQysBNzNzC9iZSH7oPSW9FtKa6NtZmJQ2OXtogtsAtt5RTZPA3&#10;UdaJtpRnp5NBBn7jS9CH+ysL6scuvaMoxrOOc06U9KUnibpVl6mc7mlZYfXCbAXs5y56dW0Y/gYi&#10;3UPgQWOCeHnojo/aIueEO0mKNYZff7OneO4/e6VoeXBLGX9uIGgp7DfHk3E+HI/TpGdlPPk8YiUc&#10;e1bHHrdplshEDXlNvcpiiie7F+uAzRPv2CK9yi5wit8uJe3FJfXrxDuq9GKRg3i2PdCNe/AqQafG&#10;JFofuycIftdW4nm4xf2Iw+xdd/vYdNPhYkNYm9z6xHPP6o5+3os8PLsdTot3rOeo1z/N/DcAAAD/&#10;/wMAUEsDBBQABgAIAAAAIQDXifbb3AAAAAkBAAAPAAAAZHJzL2Rvd25yZXYueG1sTI/BTsMwEETv&#10;SPyDtZW4UaeRCEmIUwEqXDjRIs5u7NoW8Tqy3TT8PcsJjqt5mn3TbRc/slnH5AIK2KwLYBqHoBwa&#10;AR+Hl9saWMoSlRwDagHfOsG2v77qZKvCBd/1vM+GUQmmVgqwOU8t52mw2su0DpNGyk4hepnpjIar&#10;KC9U7kdeFkXFvXRIH6yc9LPVw9f+7AXsnkxjhlpGu6uVc/PyeXozr0LcrJbHB2BZL/kPhl99Uoee&#10;nI7hjCqxUUBVFXeECiibEhgB90VN446UNA3wvuP/F/Q/AAAA//8DAFBLAQItABQABgAIAAAAIQC2&#10;gziS/gAAAOEBAAATAAAAAAAAAAAAAAAAAAAAAABbQ29udGVudF9UeXBlc10ueG1sUEsBAi0AFAAG&#10;AAgAAAAhADj9If/WAAAAlAEAAAsAAAAAAAAAAAAAAAAALwEAAF9yZWxzLy5yZWxzUEsBAi0AFAAG&#10;AAgAAAAhABU7osBWAgAAsQQAAA4AAAAAAAAAAAAAAAAALgIAAGRycy9lMm9Eb2MueG1sUEsBAi0A&#10;FAAGAAgAAAAhANeJ9tvcAAAACQEAAA8AAAAAAAAAAAAAAAAAsAQAAGRycy9kb3ducmV2LnhtbFBL&#10;BQYAAAAABAAEAPMAAAC5BQAAAAA=&#10;" fillcolor="white [3201]" strokeweight=".5pt">
                <v:textbox>
                  <w:txbxContent>
                    <w:p w14:paraId="03D1B136" w14:textId="77777777" w:rsidR="001C7980" w:rsidRPr="00116493" w:rsidRDefault="001C7980" w:rsidP="001C7980">
                      <w:pPr>
                        <w:jc w:val="center"/>
                        <w:rPr>
                          <w:b/>
                          <w:bCs/>
                          <w:sz w:val="22"/>
                          <w:szCs w:val="22"/>
                        </w:rPr>
                      </w:pPr>
                      <w:r>
                        <w:rPr>
                          <w:b/>
                          <w:bCs/>
                          <w:sz w:val="22"/>
                          <w:szCs w:val="22"/>
                        </w:rPr>
                        <w:t>D</w:t>
                      </w:r>
                    </w:p>
                  </w:txbxContent>
                </v:textbox>
              </v:shape>
            </w:pict>
          </mc:Fallback>
        </mc:AlternateContent>
      </w:r>
      <w:r w:rsidRPr="00356A59">
        <w:rPr>
          <w:noProof/>
        </w:rPr>
        <w:drawing>
          <wp:inline distT="0" distB="0" distL="0" distR="0" wp14:anchorId="16898F81" wp14:editId="36530109">
            <wp:extent cx="2307273" cy="3780000"/>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rotWithShape="1">
                    <a:blip r:embed="rId32">
                      <a:extLst>
                        <a:ext uri="{28A0092B-C50C-407E-A947-70E740481C1C}">
                          <a14:useLocalDpi xmlns:a14="http://schemas.microsoft.com/office/drawing/2010/main" val="0"/>
                        </a:ext>
                      </a:extLst>
                    </a:blip>
                    <a:srcRect l="3452" t="4854" r="7963" b="5535"/>
                    <a:stretch/>
                  </pic:blipFill>
                  <pic:spPr bwMode="auto">
                    <a:xfrm>
                      <a:off x="0" y="0"/>
                      <a:ext cx="2307273" cy="3780000"/>
                    </a:xfrm>
                    <a:prstGeom prst="rect">
                      <a:avLst/>
                    </a:prstGeom>
                    <a:noFill/>
                    <a:ln>
                      <a:noFill/>
                    </a:ln>
                    <a:extLst>
                      <a:ext uri="{53640926-AAD7-44D8-BBD7-CCE9431645EC}">
                        <a14:shadowObscured xmlns:a14="http://schemas.microsoft.com/office/drawing/2010/main"/>
                      </a:ext>
                    </a:extLst>
                  </pic:spPr>
                </pic:pic>
              </a:graphicData>
            </a:graphic>
          </wp:inline>
        </w:drawing>
      </w:r>
      <w:r w:rsidRPr="00B02443">
        <w:rPr>
          <w:noProof/>
        </w:rPr>
        <w:t xml:space="preserve"> </w:t>
      </w:r>
      <w:r w:rsidRPr="00356A59">
        <w:rPr>
          <w:noProof/>
        </w:rPr>
        <w:drawing>
          <wp:inline distT="0" distB="0" distL="0" distR="0" wp14:anchorId="295B8073" wp14:editId="365B8EE0">
            <wp:extent cx="2149677" cy="3780000"/>
            <wp:effectExtent l="0" t="0" r="3175"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rotWithShape="1">
                    <a:blip r:embed="rId33">
                      <a:extLst>
                        <a:ext uri="{28A0092B-C50C-407E-A947-70E740481C1C}">
                          <a14:useLocalDpi xmlns:a14="http://schemas.microsoft.com/office/drawing/2010/main" val="0"/>
                        </a:ext>
                      </a:extLst>
                    </a:blip>
                    <a:srcRect l="1229" t="2232" r="8854" b="7116"/>
                    <a:stretch/>
                  </pic:blipFill>
                  <pic:spPr bwMode="auto">
                    <a:xfrm>
                      <a:off x="0" y="0"/>
                      <a:ext cx="2149677" cy="3780000"/>
                    </a:xfrm>
                    <a:prstGeom prst="rect">
                      <a:avLst/>
                    </a:prstGeom>
                    <a:noFill/>
                    <a:ln>
                      <a:noFill/>
                    </a:ln>
                    <a:extLst>
                      <a:ext uri="{53640926-AAD7-44D8-BBD7-CCE9431645EC}">
                        <a14:shadowObscured xmlns:a14="http://schemas.microsoft.com/office/drawing/2010/main"/>
                      </a:ext>
                    </a:extLst>
                  </pic:spPr>
                </pic:pic>
              </a:graphicData>
            </a:graphic>
          </wp:inline>
        </w:drawing>
      </w:r>
    </w:p>
    <w:p w14:paraId="62ED3898" w14:textId="531A6C40" w:rsidR="001C7980" w:rsidRDefault="001C7980" w:rsidP="001C7980">
      <w:pPr>
        <w:pStyle w:val="Els-caption"/>
      </w:pPr>
      <w:r w:rsidRPr="00FD155C">
        <w:rPr>
          <w:b/>
          <w:bCs/>
        </w:rPr>
        <w:t xml:space="preserve">Figure </w:t>
      </w:r>
      <w:r>
        <w:rPr>
          <w:b/>
          <w:bCs/>
        </w:rPr>
        <w:t>3</w:t>
      </w:r>
      <w:r w:rsidRPr="00FD155C">
        <w:rPr>
          <w:b/>
          <w:bCs/>
        </w:rPr>
        <w:t>:</w:t>
      </w:r>
      <w:r>
        <w:t xml:space="preserve"> (Panel A) NH</w:t>
      </w:r>
      <w:r w:rsidRPr="00506DA1">
        <w:rPr>
          <w:vertAlign w:val="subscript"/>
        </w:rPr>
        <w:t>3</w:t>
      </w:r>
      <w:r>
        <w:t xml:space="preserve"> price autocorrelogram; (Panel B) WTI-NH</w:t>
      </w:r>
      <w:r w:rsidRPr="00506DA1">
        <w:rPr>
          <w:vertAlign w:val="subscript"/>
        </w:rPr>
        <w:t>3</w:t>
      </w:r>
      <w:r>
        <w:t xml:space="preserve"> price correlogram; (Panel</w:t>
      </w:r>
      <w:r w:rsidR="00EA5D28">
        <w:t> </w:t>
      </w:r>
      <w:r>
        <w:t>C) HH-NH</w:t>
      </w:r>
      <w:r w:rsidRPr="00506DA1">
        <w:rPr>
          <w:vertAlign w:val="subscript"/>
        </w:rPr>
        <w:t>3</w:t>
      </w:r>
      <w:r>
        <w:t xml:space="preserve"> price correlogram; (Panel D) NH</w:t>
      </w:r>
      <w:r w:rsidRPr="00506DA1">
        <w:rPr>
          <w:vertAlign w:val="subscript"/>
        </w:rPr>
        <w:t>3</w:t>
      </w:r>
      <w:r>
        <w:t xml:space="preserve"> price forecast model.</w:t>
      </w:r>
    </w:p>
    <w:p w14:paraId="41A11681" w14:textId="77777777" w:rsidR="001C7980" w:rsidRDefault="001C7980" w:rsidP="001C7980">
      <w:pPr>
        <w:pStyle w:val="Els-body-text"/>
        <w:spacing w:before="240"/>
      </w:pPr>
      <w:r>
        <w:t>It follows that a suitable ADL model for NH</w:t>
      </w:r>
      <w:r w:rsidRPr="00506DA1">
        <w:rPr>
          <w:vertAlign w:val="subscript"/>
        </w:rPr>
        <w:t>3</w:t>
      </w:r>
      <w:r>
        <w:t xml:space="preserve"> price forecast is:</w:t>
      </w:r>
    </w:p>
    <w:p w14:paraId="5BE9334B" w14:textId="0FB72C0B" w:rsidR="001C7980" w:rsidRDefault="00A5452C" w:rsidP="0029219E">
      <w:pPr>
        <w:pStyle w:val="Els-body-text"/>
        <w:spacing w:before="120" w:after="120"/>
      </w:pPr>
      <w:r w:rsidRPr="00B0670B">
        <w:rPr>
          <w:position w:val="-14"/>
        </w:rPr>
        <w:object w:dxaOrig="3940" w:dyaOrig="360" w14:anchorId="7F80EFE1">
          <v:shape id="_x0000_i1035" type="#_x0000_t75" style="width:197pt;height:17.85pt" o:ole="">
            <v:imagedata r:id="rId34" o:title=""/>
          </v:shape>
          <o:OLEObject Type="Embed" ProgID="Equation.DSMT4" ShapeID="_x0000_i1035" DrawAspect="Content" ObjectID="_1764861696" r:id="rId35"/>
        </w:object>
      </w:r>
      <w:r w:rsidR="001C7980">
        <w:t xml:space="preserve"> </w:t>
      </w:r>
      <w:r w:rsidR="001C7980">
        <w:tab/>
      </w:r>
      <w:r w:rsidR="001C7980">
        <w:tab/>
      </w:r>
      <w:r>
        <w:tab/>
      </w:r>
      <w:r w:rsidR="001C7980">
        <w:tab/>
        <w:t>(3)</w:t>
      </w:r>
    </w:p>
    <w:p w14:paraId="6C69F094" w14:textId="48A6AF33" w:rsidR="001C7980" w:rsidRDefault="001C7980" w:rsidP="00EA5BBD">
      <w:pPr>
        <w:pStyle w:val="Els-body-text"/>
        <w:spacing w:after="120"/>
      </w:pPr>
      <w:r>
        <w:t>Again, two subsets were considered: 80% of data points (</w:t>
      </w:r>
      <w:r w:rsidRPr="004D2CB2">
        <w:rPr>
          <w:i/>
          <w:iCs/>
        </w:rPr>
        <w:t>i.e.</w:t>
      </w:r>
      <w:r>
        <w:t xml:space="preserve"> from January 2018 until July 2022) for identification and 20% for cross-validation. Fig. 3D shows the model's accuracy, while Table 3 reports the resulting parameters.</w:t>
      </w:r>
    </w:p>
    <w:p w14:paraId="373F4CF6" w14:textId="77777777" w:rsidR="001C7980" w:rsidRDefault="001C7980" w:rsidP="001C7980">
      <w:pPr>
        <w:pStyle w:val="Els-caption"/>
        <w:spacing w:before="0"/>
      </w:pPr>
      <w:r w:rsidRPr="000E078D">
        <w:rPr>
          <w:b/>
        </w:rPr>
        <w:t xml:space="preserve">Table </w:t>
      </w:r>
      <w:r>
        <w:rPr>
          <w:b/>
        </w:rPr>
        <w:t>3:</w:t>
      </w:r>
      <w:r w:rsidRPr="003712DE">
        <w:rPr>
          <w:lang w:val="en-GB"/>
        </w:rPr>
        <w:t xml:space="preserve"> </w:t>
      </w:r>
      <w:r>
        <w:t>Parameters of the linear regression for the NH</w:t>
      </w:r>
      <w:r w:rsidRPr="00506DA1">
        <w:rPr>
          <w:vertAlign w:val="subscript"/>
        </w:rPr>
        <w:t>3</w:t>
      </w:r>
      <w:r>
        <w:t xml:space="preserve"> price.</w:t>
      </w:r>
    </w:p>
    <w:tbl>
      <w:tblPr>
        <w:tblStyle w:val="Tabellasemplice-2"/>
        <w:tblW w:w="5000" w:type="pct"/>
        <w:tblLayout w:type="fixed"/>
        <w:tblLook w:val="0620" w:firstRow="1" w:lastRow="0" w:firstColumn="0" w:lastColumn="0" w:noHBand="1" w:noVBand="1"/>
      </w:tblPr>
      <w:tblGrid>
        <w:gridCol w:w="1454"/>
        <w:gridCol w:w="1454"/>
        <w:gridCol w:w="1454"/>
        <w:gridCol w:w="1454"/>
        <w:gridCol w:w="1270"/>
      </w:tblGrid>
      <w:tr w:rsidR="001C7980" w:rsidRPr="00E558B0" w14:paraId="5BCE5267" w14:textId="77777777" w:rsidTr="004F7155">
        <w:trPr>
          <w:cnfStyle w:val="100000000000" w:firstRow="1" w:lastRow="0" w:firstColumn="0" w:lastColumn="0" w:oddVBand="0" w:evenVBand="0" w:oddHBand="0" w:evenHBand="0" w:firstRowFirstColumn="0" w:firstRowLastColumn="0" w:lastRowFirstColumn="0" w:lastRowLastColumn="0"/>
          <w:trHeight w:val="283"/>
        </w:trPr>
        <w:tc>
          <w:tcPr>
            <w:tcW w:w="1026" w:type="pct"/>
            <w:vAlign w:val="center"/>
          </w:tcPr>
          <w:p w14:paraId="12784220" w14:textId="2094A8DA" w:rsidR="001C7980" w:rsidRPr="004F7155" w:rsidRDefault="00A5452C" w:rsidP="004F7155">
            <w:pPr>
              <w:pStyle w:val="Els-table-text"/>
              <w:keepNext w:val="0"/>
              <w:spacing w:before="120" w:after="120" w:line="200" w:lineRule="exact"/>
              <w:jc w:val="center"/>
              <w:rPr>
                <w:b w:val="0"/>
                <w:bCs w:val="0"/>
                <w:i/>
                <w:iCs/>
              </w:rPr>
            </w:pPr>
            <w:r w:rsidRPr="004F7155">
              <w:rPr>
                <w:b w:val="0"/>
                <w:bCs w:val="0"/>
                <w:position w:val="-14"/>
              </w:rPr>
              <w:object w:dxaOrig="499" w:dyaOrig="340" w14:anchorId="107F7A4F">
                <v:shape id="_x0000_i1036" type="#_x0000_t75" style="width:25.35pt;height:16.15pt" o:ole="">
                  <v:imagedata r:id="rId36" o:title=""/>
                </v:shape>
                <o:OLEObject Type="Embed" ProgID="Equation.DSMT4" ShapeID="_x0000_i1036" DrawAspect="Content" ObjectID="_1764861697" r:id="rId37"/>
              </w:object>
            </w:r>
            <w:r w:rsidR="001C7980" w:rsidRPr="004F7155">
              <w:rPr>
                <w:b w:val="0"/>
                <w:bCs w:val="0"/>
                <w:szCs w:val="18"/>
              </w:rPr>
              <w:t>[USD/t]</w:t>
            </w:r>
          </w:p>
        </w:tc>
        <w:tc>
          <w:tcPr>
            <w:tcW w:w="1026" w:type="pct"/>
            <w:vAlign w:val="center"/>
          </w:tcPr>
          <w:p w14:paraId="2A8D876A" w14:textId="203D3508" w:rsidR="001C7980" w:rsidRPr="004F7155" w:rsidRDefault="00A5452C" w:rsidP="004F7155">
            <w:pPr>
              <w:pStyle w:val="Els-table-text"/>
              <w:keepNext w:val="0"/>
              <w:spacing w:before="120" w:after="120" w:line="200" w:lineRule="exact"/>
              <w:jc w:val="center"/>
              <w:rPr>
                <w:b w:val="0"/>
                <w:bCs w:val="0"/>
              </w:rPr>
            </w:pPr>
            <w:r w:rsidRPr="004F7155">
              <w:rPr>
                <w:b w:val="0"/>
                <w:bCs w:val="0"/>
                <w:position w:val="-14"/>
              </w:rPr>
              <w:object w:dxaOrig="480" w:dyaOrig="340" w14:anchorId="0583EE03">
                <v:shape id="_x0000_i1037" type="#_x0000_t75" style="width:23.6pt;height:16.15pt" o:ole="">
                  <v:imagedata r:id="rId38" o:title=""/>
                </v:shape>
                <o:OLEObject Type="Embed" ProgID="Equation.DSMT4" ShapeID="_x0000_i1037" DrawAspect="Content" ObjectID="_1764861698" r:id="rId39"/>
              </w:object>
            </w:r>
            <w:r w:rsidR="001C7980" w:rsidRPr="004F7155">
              <w:rPr>
                <w:b w:val="0"/>
                <w:bCs w:val="0"/>
                <w:szCs w:val="18"/>
              </w:rPr>
              <w:t>[bbl/t]</w:t>
            </w:r>
          </w:p>
        </w:tc>
        <w:tc>
          <w:tcPr>
            <w:tcW w:w="1026" w:type="pct"/>
            <w:vAlign w:val="center"/>
          </w:tcPr>
          <w:p w14:paraId="1290B36B" w14:textId="6428C5CC" w:rsidR="001C7980" w:rsidRPr="004F7155" w:rsidRDefault="007A5238" w:rsidP="004F7155">
            <w:pPr>
              <w:pStyle w:val="Els-table-text"/>
              <w:keepNext w:val="0"/>
              <w:spacing w:before="120" w:after="120" w:line="200" w:lineRule="exact"/>
              <w:jc w:val="center"/>
              <w:rPr>
                <w:b w:val="0"/>
                <w:bCs w:val="0"/>
              </w:rPr>
            </w:pPr>
            <w:r w:rsidRPr="004F7155">
              <w:rPr>
                <w:b w:val="0"/>
                <w:bCs w:val="0"/>
                <w:position w:val="-14"/>
              </w:rPr>
              <w:object w:dxaOrig="499" w:dyaOrig="340" w14:anchorId="314E9D3E">
                <v:shape id="_x0000_i1038" type="#_x0000_t75" style="width:25.35pt;height:16.15pt" o:ole="">
                  <v:imagedata r:id="rId40" o:title=""/>
                </v:shape>
                <o:OLEObject Type="Embed" ProgID="Equation.DSMT4" ShapeID="_x0000_i1038" DrawAspect="Content" ObjectID="_1764861699" r:id="rId41"/>
              </w:object>
            </w:r>
            <w:r w:rsidR="001C7980" w:rsidRPr="004F7155">
              <w:rPr>
                <w:b w:val="0"/>
                <w:bCs w:val="0"/>
                <w:szCs w:val="18"/>
              </w:rPr>
              <w:t>[MBtu/t]</w:t>
            </w:r>
          </w:p>
        </w:tc>
        <w:tc>
          <w:tcPr>
            <w:tcW w:w="1026" w:type="pct"/>
            <w:vAlign w:val="center"/>
          </w:tcPr>
          <w:p w14:paraId="543FD567" w14:textId="4D8CDCDC" w:rsidR="001C7980" w:rsidRPr="004F7155" w:rsidRDefault="007A5238" w:rsidP="004F7155">
            <w:pPr>
              <w:pStyle w:val="Els-table-text"/>
              <w:keepNext w:val="0"/>
              <w:spacing w:before="120" w:after="120" w:line="200" w:lineRule="exact"/>
              <w:jc w:val="center"/>
              <w:rPr>
                <w:b w:val="0"/>
                <w:bCs w:val="0"/>
              </w:rPr>
            </w:pPr>
            <w:r w:rsidRPr="004F7155">
              <w:rPr>
                <w:b w:val="0"/>
                <w:bCs w:val="0"/>
                <w:position w:val="-14"/>
              </w:rPr>
              <w:object w:dxaOrig="480" w:dyaOrig="340" w14:anchorId="2FF3172F">
                <v:shape id="_x0000_i1039" type="#_x0000_t75" style="width:23.6pt;height:16.15pt" o:ole="">
                  <v:imagedata r:id="rId42" o:title=""/>
                </v:shape>
                <o:OLEObject Type="Embed" ProgID="Equation.DSMT4" ShapeID="_x0000_i1039" DrawAspect="Content" ObjectID="_1764861700" r:id="rId43"/>
              </w:object>
            </w:r>
            <w:r w:rsidR="001C7980" w:rsidRPr="004F7155">
              <w:rPr>
                <w:b w:val="0"/>
                <w:bCs w:val="0"/>
                <w:szCs w:val="18"/>
              </w:rPr>
              <w:t>[-]</w:t>
            </w:r>
          </w:p>
        </w:tc>
        <w:tc>
          <w:tcPr>
            <w:tcW w:w="896" w:type="pct"/>
            <w:vAlign w:val="center"/>
          </w:tcPr>
          <w:p w14:paraId="2FEABFD6" w14:textId="5597F92E" w:rsidR="001C7980" w:rsidRPr="004F7155" w:rsidRDefault="007A5238" w:rsidP="004F7155">
            <w:pPr>
              <w:pStyle w:val="Els-table-text"/>
              <w:keepNext w:val="0"/>
              <w:spacing w:before="120" w:after="120" w:line="200" w:lineRule="exact"/>
              <w:jc w:val="center"/>
              <w:rPr>
                <w:b w:val="0"/>
                <w:bCs w:val="0"/>
              </w:rPr>
            </w:pPr>
            <w:r w:rsidRPr="007A5238">
              <w:rPr>
                <w:b w:val="0"/>
                <w:bCs w:val="0"/>
                <w:position w:val="-12"/>
              </w:rPr>
              <w:object w:dxaOrig="360" w:dyaOrig="340" w14:anchorId="1BCD40BD">
                <v:shape id="_x0000_i1040" type="#_x0000_t75" style="width:16.7pt;height:16.15pt" o:ole="">
                  <v:imagedata r:id="rId44" o:title=""/>
                </v:shape>
                <o:OLEObject Type="Embed" ProgID="Equation.DSMT4" ShapeID="_x0000_i1040" DrawAspect="Content" ObjectID="_1764861701" r:id="rId45"/>
              </w:object>
            </w:r>
            <w:r w:rsidR="001C7980" w:rsidRPr="004F7155">
              <w:rPr>
                <w:b w:val="0"/>
                <w:bCs w:val="0"/>
                <w:szCs w:val="18"/>
              </w:rPr>
              <w:t>[-]</w:t>
            </w:r>
          </w:p>
        </w:tc>
      </w:tr>
      <w:tr w:rsidR="001C7980" w:rsidRPr="00E558B0" w14:paraId="575D0CBF" w14:textId="77777777" w:rsidTr="004F7155">
        <w:trPr>
          <w:trHeight w:val="283"/>
        </w:trPr>
        <w:tc>
          <w:tcPr>
            <w:tcW w:w="1026" w:type="pct"/>
            <w:vAlign w:val="center"/>
          </w:tcPr>
          <w:p w14:paraId="153C1535" w14:textId="77777777" w:rsidR="001C7980" w:rsidRPr="00114533" w:rsidRDefault="001C7980" w:rsidP="004F7155">
            <w:pPr>
              <w:pStyle w:val="Els-table-text"/>
              <w:keepNext w:val="0"/>
              <w:spacing w:after="0" w:line="200" w:lineRule="exact"/>
              <w:jc w:val="center"/>
              <w:rPr>
                <w:i/>
                <w:iCs/>
              </w:rPr>
            </w:pPr>
            <w:r w:rsidRPr="00114533">
              <w:t>−15.6096</w:t>
            </w:r>
          </w:p>
        </w:tc>
        <w:tc>
          <w:tcPr>
            <w:tcW w:w="1026" w:type="pct"/>
            <w:vAlign w:val="center"/>
          </w:tcPr>
          <w:p w14:paraId="3D065949" w14:textId="77777777" w:rsidR="001C7980" w:rsidRPr="00E558B0" w:rsidRDefault="001C7980" w:rsidP="004F7155">
            <w:pPr>
              <w:pStyle w:val="Els-table-text"/>
              <w:keepNext w:val="0"/>
              <w:spacing w:after="0" w:line="200" w:lineRule="exact"/>
              <w:jc w:val="center"/>
            </w:pPr>
            <w:r>
              <w:t>0.9674</w:t>
            </w:r>
          </w:p>
        </w:tc>
        <w:tc>
          <w:tcPr>
            <w:tcW w:w="1026" w:type="pct"/>
            <w:vAlign w:val="center"/>
          </w:tcPr>
          <w:p w14:paraId="379C26DA" w14:textId="77777777" w:rsidR="001C7980" w:rsidRDefault="001C7980" w:rsidP="004F7155">
            <w:pPr>
              <w:pStyle w:val="Els-table-text"/>
              <w:keepNext w:val="0"/>
              <w:spacing w:after="0" w:line="200" w:lineRule="exact"/>
              <w:jc w:val="center"/>
            </w:pPr>
            <w:r>
              <w:t>−1.7087</w:t>
            </w:r>
          </w:p>
        </w:tc>
        <w:tc>
          <w:tcPr>
            <w:tcW w:w="1026" w:type="pct"/>
            <w:vAlign w:val="center"/>
          </w:tcPr>
          <w:p w14:paraId="7C8B5128" w14:textId="77777777" w:rsidR="001C7980" w:rsidRPr="00E558B0" w:rsidRDefault="001C7980" w:rsidP="004F7155">
            <w:pPr>
              <w:pStyle w:val="Els-table-text"/>
              <w:keepNext w:val="0"/>
              <w:spacing w:after="0" w:line="200" w:lineRule="exact"/>
              <w:jc w:val="center"/>
            </w:pPr>
            <w:r>
              <w:t>0.9676</w:t>
            </w:r>
          </w:p>
        </w:tc>
        <w:tc>
          <w:tcPr>
            <w:tcW w:w="896" w:type="pct"/>
            <w:vAlign w:val="center"/>
          </w:tcPr>
          <w:p w14:paraId="07B5752E" w14:textId="77777777" w:rsidR="001C7980" w:rsidRPr="00E558B0" w:rsidRDefault="001C7980" w:rsidP="004F7155">
            <w:pPr>
              <w:pStyle w:val="Els-table-text"/>
              <w:keepNext w:val="0"/>
              <w:spacing w:after="0" w:line="200" w:lineRule="exact"/>
              <w:jc w:val="center"/>
            </w:pPr>
            <w:r>
              <w:t>0.9365</w:t>
            </w:r>
          </w:p>
        </w:tc>
      </w:tr>
    </w:tbl>
    <w:p w14:paraId="27BEED94" w14:textId="77777777" w:rsidR="001C7980" w:rsidRDefault="001C7980" w:rsidP="001C7980">
      <w:pPr>
        <w:pStyle w:val="Els-1storder-head"/>
      </w:pPr>
      <w:r>
        <w:lastRenderedPageBreak/>
        <w:t>Results</w:t>
      </w:r>
    </w:p>
    <w:p w14:paraId="62AD19B6" w14:textId="1577C3F0" w:rsidR="001C7980" w:rsidRDefault="0039450E" w:rsidP="001C7980">
      <w:pPr>
        <w:pStyle w:val="Els-body-text"/>
      </w:pPr>
      <w:r>
        <w:t>After</w:t>
      </w:r>
      <w:r w:rsidR="001C7980">
        <w:t xml:space="preserve"> having developed the ADL models for WTI, HH, and NH</w:t>
      </w:r>
      <w:r w:rsidR="001C7980" w:rsidRPr="00F76766">
        <w:rPr>
          <w:vertAlign w:val="subscript"/>
        </w:rPr>
        <w:t>3</w:t>
      </w:r>
      <w:r w:rsidR="001C7980">
        <w:t xml:space="preserve">, the ammonia price forecast tool can predict future ammonia price scenarios. For this purpose, </w:t>
      </w:r>
      <w:r w:rsidR="001C7980" w:rsidRPr="00B52643">
        <w:t>a</w:t>
      </w:r>
      <w:r w:rsidR="001C7980">
        <w:t>n</w:t>
      </w:r>
      <w:r w:rsidR="001C7980" w:rsidRPr="00B52643">
        <w:t xml:space="preserve"> additional source of stochasticity is introduced </w:t>
      </w:r>
      <w:r w:rsidR="001C7980">
        <w:t xml:space="preserve">in Eqs. (1), (2), and (3) </w:t>
      </w:r>
      <w:r w:rsidR="001C7980" w:rsidRPr="00B52643">
        <w:t xml:space="preserve">by </w:t>
      </w:r>
      <w:r w:rsidR="001C7980">
        <w:t>multiplying them by a</w:t>
      </w:r>
      <w:r w:rsidR="001C7980" w:rsidRPr="00B52643">
        <w:t xml:space="preserve"> random contribution </w:t>
      </w:r>
      <w:r w:rsidR="001C7980">
        <w:t>term for each</w:t>
      </w:r>
      <w:r w:rsidR="001C7980" w:rsidRPr="00B52643">
        <w:t xml:space="preserve"> specific commodity</w:t>
      </w:r>
      <w:r w:rsidR="001C7980">
        <w:t>.</w:t>
      </w:r>
    </w:p>
    <w:p w14:paraId="25C037E1" w14:textId="0457BCBE" w:rsidR="001C7980" w:rsidRDefault="00AE7F5B" w:rsidP="0029219E">
      <w:pPr>
        <w:pStyle w:val="Els-body-text"/>
        <w:spacing w:before="120"/>
      </w:pPr>
      <w:r w:rsidRPr="00AE7F5B">
        <w:rPr>
          <w:position w:val="-12"/>
        </w:rPr>
        <w:object w:dxaOrig="4840" w:dyaOrig="340" w14:anchorId="2C396442">
          <v:shape id="_x0000_i1041" type="#_x0000_t75" style="width:241.9pt;height:16.15pt" o:ole="">
            <v:imagedata r:id="rId46" o:title=""/>
          </v:shape>
          <o:OLEObject Type="Embed" ProgID="Equation.DSMT4" ShapeID="_x0000_i1041" DrawAspect="Content" ObjectID="_1764861702" r:id="rId47"/>
        </w:object>
      </w:r>
      <w:r w:rsidR="001C7980">
        <w:t xml:space="preserve"> </w:t>
      </w:r>
      <w:r>
        <w:tab/>
      </w:r>
      <w:r>
        <w:tab/>
      </w:r>
      <w:r w:rsidR="001C7980">
        <w:tab/>
        <w:t>(4)</w:t>
      </w:r>
    </w:p>
    <w:p w14:paraId="5A2C87A1" w14:textId="55D3A6B4" w:rsidR="001C7980" w:rsidRDefault="00803645" w:rsidP="001C7980">
      <w:pPr>
        <w:pStyle w:val="Els-body-text"/>
      </w:pPr>
      <w:r w:rsidRPr="00803645">
        <w:rPr>
          <w:position w:val="-12"/>
        </w:rPr>
        <w:object w:dxaOrig="4540" w:dyaOrig="340" w14:anchorId="30C80A66">
          <v:shape id="_x0000_i1042" type="#_x0000_t75" style="width:226.35pt;height:16.15pt" o:ole="">
            <v:imagedata r:id="rId48" o:title=""/>
          </v:shape>
          <o:OLEObject Type="Embed" ProgID="Equation.DSMT4" ShapeID="_x0000_i1042" DrawAspect="Content" ObjectID="_1764861703" r:id="rId49"/>
        </w:object>
      </w:r>
      <w:r w:rsidR="001C7980">
        <w:t xml:space="preserve"> </w:t>
      </w:r>
      <w:r w:rsidR="001C7980">
        <w:tab/>
      </w:r>
      <w:r>
        <w:tab/>
      </w:r>
      <w:r w:rsidR="001C7980">
        <w:tab/>
        <w:t>(5)</w:t>
      </w:r>
    </w:p>
    <w:p w14:paraId="5EDCE44B" w14:textId="67DA84B5" w:rsidR="001C7980" w:rsidRDefault="00056A9C" w:rsidP="0029219E">
      <w:pPr>
        <w:pStyle w:val="Els-body-text"/>
        <w:spacing w:after="120"/>
      </w:pPr>
      <w:r w:rsidRPr="00B0670B">
        <w:rPr>
          <w:position w:val="-14"/>
        </w:rPr>
        <w:object w:dxaOrig="5400" w:dyaOrig="360" w14:anchorId="0543BD68">
          <v:shape id="_x0000_i1043" type="#_x0000_t75" style="width:270.15pt;height:17.85pt" o:ole="">
            <v:imagedata r:id="rId50" o:title=""/>
          </v:shape>
          <o:OLEObject Type="Embed" ProgID="Equation.DSMT4" ShapeID="_x0000_i1043" DrawAspect="Content" ObjectID="_1764861704" r:id="rId51"/>
        </w:object>
      </w:r>
      <w:r w:rsidR="001C7980">
        <w:t xml:space="preserve"> </w:t>
      </w:r>
      <w:r w:rsidR="001C7980">
        <w:tab/>
      </w:r>
      <w:r>
        <w:tab/>
      </w:r>
      <w:r w:rsidR="001C7980">
        <w:t>(6)</w:t>
      </w:r>
    </w:p>
    <w:p w14:paraId="5B2EED2F" w14:textId="77777777" w:rsidR="001C7980" w:rsidRDefault="001C7980" w:rsidP="001C7980">
      <w:pPr>
        <w:pStyle w:val="Els-caption"/>
        <w:spacing w:before="0"/>
      </w:pPr>
      <w:r w:rsidRPr="000E078D">
        <w:rPr>
          <w:b/>
        </w:rPr>
        <w:t xml:space="preserve">Table </w:t>
      </w:r>
      <w:r>
        <w:rPr>
          <w:b/>
        </w:rPr>
        <w:t>4</w:t>
      </w:r>
      <w:r w:rsidRPr="000E078D">
        <w:rPr>
          <w:b/>
          <w:lang w:val="en-GB"/>
        </w:rPr>
        <w:t>:</w:t>
      </w:r>
      <w:r w:rsidRPr="003712DE">
        <w:rPr>
          <w:lang w:val="en-GB"/>
        </w:rPr>
        <w:t xml:space="preserve"> </w:t>
      </w:r>
      <w:r>
        <w:t>Additional parameters from the linear regressions performed for WTI, HH, and NH</w:t>
      </w:r>
      <w:r w:rsidRPr="0009618E">
        <w:rPr>
          <w:vertAlign w:val="subscript"/>
        </w:rPr>
        <w:t>3</w:t>
      </w:r>
      <w:r>
        <w:t>.</w:t>
      </w:r>
    </w:p>
    <w:tbl>
      <w:tblPr>
        <w:tblStyle w:val="Tabellasemplice-2"/>
        <w:tblW w:w="5000" w:type="pct"/>
        <w:tblLayout w:type="fixed"/>
        <w:tblLook w:val="0620" w:firstRow="1" w:lastRow="0" w:firstColumn="0" w:lastColumn="0" w:noHBand="1" w:noVBand="1"/>
      </w:tblPr>
      <w:tblGrid>
        <w:gridCol w:w="1419"/>
        <w:gridCol w:w="1417"/>
        <w:gridCol w:w="1417"/>
        <w:gridCol w:w="1417"/>
        <w:gridCol w:w="1416"/>
      </w:tblGrid>
      <w:tr w:rsidR="001C7980" w:rsidRPr="00E558B0" w14:paraId="531FC197" w14:textId="77777777" w:rsidTr="004F7155">
        <w:trPr>
          <w:cnfStyle w:val="100000000000" w:firstRow="1" w:lastRow="0" w:firstColumn="0" w:lastColumn="0" w:oddVBand="0" w:evenVBand="0" w:oddHBand="0" w:evenHBand="0" w:firstRowFirstColumn="0" w:firstRowLastColumn="0" w:lastRowFirstColumn="0" w:lastRowLastColumn="0"/>
          <w:trHeight w:val="283"/>
        </w:trPr>
        <w:tc>
          <w:tcPr>
            <w:tcW w:w="1001" w:type="pct"/>
            <w:vAlign w:val="center"/>
          </w:tcPr>
          <w:p w14:paraId="324DF90B" w14:textId="1119FC30" w:rsidR="001C7980" w:rsidRPr="004F7155" w:rsidRDefault="00052FD9" w:rsidP="004F7155">
            <w:pPr>
              <w:pStyle w:val="Els-table-text"/>
              <w:keepNext w:val="0"/>
              <w:spacing w:before="120" w:after="120" w:line="200" w:lineRule="exact"/>
              <w:jc w:val="center"/>
              <w:rPr>
                <w:b w:val="0"/>
                <w:bCs w:val="0"/>
                <w:i/>
                <w:iCs/>
              </w:rPr>
            </w:pPr>
            <w:r w:rsidRPr="00052FD9">
              <w:rPr>
                <w:b w:val="0"/>
                <w:bCs w:val="0"/>
                <w:position w:val="-10"/>
              </w:rPr>
              <w:object w:dxaOrig="400" w:dyaOrig="300" w14:anchorId="12C5E3CD">
                <v:shape id="_x0000_i1044" type="#_x0000_t75" style="width:19.6pt;height:15.55pt" o:ole="">
                  <v:imagedata r:id="rId52" o:title=""/>
                </v:shape>
                <o:OLEObject Type="Embed" ProgID="Equation.DSMT4" ShapeID="_x0000_i1044" DrawAspect="Content" ObjectID="_1764861705" r:id="rId53"/>
              </w:object>
            </w:r>
            <w:r w:rsidR="001C7980" w:rsidRPr="004F7155">
              <w:rPr>
                <w:b w:val="0"/>
                <w:bCs w:val="0"/>
              </w:rPr>
              <w:t>[-]</w:t>
            </w:r>
          </w:p>
        </w:tc>
        <w:tc>
          <w:tcPr>
            <w:tcW w:w="1000" w:type="pct"/>
            <w:vAlign w:val="center"/>
          </w:tcPr>
          <w:p w14:paraId="7457F415" w14:textId="101EAA12" w:rsidR="001C7980" w:rsidRPr="004F7155" w:rsidRDefault="00D87626" w:rsidP="004F7155">
            <w:pPr>
              <w:pStyle w:val="Els-table-text"/>
              <w:keepNext w:val="0"/>
              <w:spacing w:before="120" w:after="120" w:line="200" w:lineRule="exact"/>
              <w:jc w:val="center"/>
              <w:rPr>
                <w:b w:val="0"/>
                <w:bCs w:val="0"/>
              </w:rPr>
            </w:pPr>
            <w:r w:rsidRPr="00D87626">
              <w:rPr>
                <w:b w:val="0"/>
                <w:bCs w:val="0"/>
                <w:position w:val="-10"/>
              </w:rPr>
              <w:object w:dxaOrig="360" w:dyaOrig="300" w14:anchorId="4CC0D89C">
                <v:shape id="_x0000_i1045" type="#_x0000_t75" style="width:18.45pt;height:15.55pt" o:ole="">
                  <v:imagedata r:id="rId54" o:title=""/>
                </v:shape>
                <o:OLEObject Type="Embed" ProgID="Equation.DSMT4" ShapeID="_x0000_i1045" DrawAspect="Content" ObjectID="_1764861706" r:id="rId55"/>
              </w:object>
            </w:r>
            <w:r w:rsidR="001C7980" w:rsidRPr="004F7155">
              <w:rPr>
                <w:b w:val="0"/>
                <w:bCs w:val="0"/>
              </w:rPr>
              <w:t>[-]</w:t>
            </w:r>
          </w:p>
        </w:tc>
        <w:tc>
          <w:tcPr>
            <w:tcW w:w="1000" w:type="pct"/>
            <w:vAlign w:val="center"/>
          </w:tcPr>
          <w:p w14:paraId="6D3BC8B4" w14:textId="1BFCBB18" w:rsidR="001C7980" w:rsidRPr="004F7155" w:rsidRDefault="0060079D" w:rsidP="004F7155">
            <w:pPr>
              <w:pStyle w:val="Els-table-text"/>
              <w:keepNext w:val="0"/>
              <w:spacing w:before="120" w:after="120" w:line="200" w:lineRule="exact"/>
              <w:jc w:val="center"/>
              <w:rPr>
                <w:b w:val="0"/>
                <w:bCs w:val="0"/>
              </w:rPr>
            </w:pPr>
            <w:r w:rsidRPr="0060079D">
              <w:rPr>
                <w:b w:val="0"/>
                <w:bCs w:val="0"/>
                <w:position w:val="-10"/>
              </w:rPr>
              <w:object w:dxaOrig="420" w:dyaOrig="300" w14:anchorId="1D42A7CC">
                <v:shape id="_x0000_i1046" type="#_x0000_t75" style="width:21.9pt;height:15.55pt" o:ole="">
                  <v:imagedata r:id="rId56" o:title=""/>
                </v:shape>
                <o:OLEObject Type="Embed" ProgID="Equation.DSMT4" ShapeID="_x0000_i1046" DrawAspect="Content" ObjectID="_1764861707" r:id="rId57"/>
              </w:object>
            </w:r>
            <w:r w:rsidR="001C7980" w:rsidRPr="004F7155">
              <w:rPr>
                <w:b w:val="0"/>
                <w:bCs w:val="0"/>
              </w:rPr>
              <w:t>[-]</w:t>
            </w:r>
          </w:p>
        </w:tc>
        <w:tc>
          <w:tcPr>
            <w:tcW w:w="1000" w:type="pct"/>
            <w:vAlign w:val="center"/>
          </w:tcPr>
          <w:p w14:paraId="298FA3FE" w14:textId="30C7BC88" w:rsidR="001C7980" w:rsidRPr="004F7155" w:rsidRDefault="0060079D" w:rsidP="004F7155">
            <w:pPr>
              <w:pStyle w:val="Els-table-text"/>
              <w:keepNext w:val="0"/>
              <w:spacing w:before="120" w:after="120" w:line="200" w:lineRule="exact"/>
              <w:jc w:val="center"/>
              <w:rPr>
                <w:b w:val="0"/>
                <w:bCs w:val="0"/>
              </w:rPr>
            </w:pPr>
            <w:r w:rsidRPr="0060079D">
              <w:rPr>
                <w:b w:val="0"/>
                <w:bCs w:val="0"/>
                <w:position w:val="-10"/>
              </w:rPr>
              <w:object w:dxaOrig="360" w:dyaOrig="300" w14:anchorId="212C0FC2">
                <v:shape id="_x0000_i1047" type="#_x0000_t75" style="width:18.45pt;height:15.55pt" o:ole="">
                  <v:imagedata r:id="rId58" o:title=""/>
                </v:shape>
                <o:OLEObject Type="Embed" ProgID="Equation.DSMT4" ShapeID="_x0000_i1047" DrawAspect="Content" ObjectID="_1764861708" r:id="rId59"/>
              </w:object>
            </w:r>
            <w:r w:rsidR="001C7980" w:rsidRPr="004F7155">
              <w:rPr>
                <w:b w:val="0"/>
                <w:bCs w:val="0"/>
              </w:rPr>
              <w:t>[-]</w:t>
            </w:r>
          </w:p>
        </w:tc>
        <w:tc>
          <w:tcPr>
            <w:tcW w:w="1000" w:type="pct"/>
            <w:vAlign w:val="center"/>
          </w:tcPr>
          <w:p w14:paraId="069311D5" w14:textId="31711920" w:rsidR="001C7980" w:rsidRPr="004F7155" w:rsidRDefault="0060079D" w:rsidP="004F7155">
            <w:pPr>
              <w:pStyle w:val="Els-table-text"/>
              <w:keepNext w:val="0"/>
              <w:spacing w:before="120" w:after="120" w:line="200" w:lineRule="exact"/>
              <w:jc w:val="center"/>
              <w:rPr>
                <w:b w:val="0"/>
                <w:bCs w:val="0"/>
              </w:rPr>
            </w:pPr>
            <w:r w:rsidRPr="004F7155">
              <w:rPr>
                <w:b w:val="0"/>
                <w:bCs w:val="0"/>
                <w:position w:val="-14"/>
              </w:rPr>
              <w:object w:dxaOrig="420" w:dyaOrig="340" w14:anchorId="3265465E">
                <v:shape id="_x0000_i1048" type="#_x0000_t75" style="width:21.9pt;height:16.15pt" o:ole="">
                  <v:imagedata r:id="rId60" o:title=""/>
                </v:shape>
                <o:OLEObject Type="Embed" ProgID="Equation.DSMT4" ShapeID="_x0000_i1048" DrawAspect="Content" ObjectID="_1764861709" r:id="rId61"/>
              </w:object>
            </w:r>
            <w:r w:rsidR="001C7980" w:rsidRPr="004F7155">
              <w:rPr>
                <w:b w:val="0"/>
                <w:bCs w:val="0"/>
              </w:rPr>
              <w:t>[-]</w:t>
            </w:r>
          </w:p>
        </w:tc>
      </w:tr>
      <w:tr w:rsidR="001C7980" w:rsidRPr="00E558B0" w14:paraId="1C82755D" w14:textId="77777777" w:rsidTr="004F7155">
        <w:trPr>
          <w:trHeight w:val="283"/>
        </w:trPr>
        <w:tc>
          <w:tcPr>
            <w:tcW w:w="1001" w:type="pct"/>
            <w:vAlign w:val="center"/>
          </w:tcPr>
          <w:p w14:paraId="045293F4" w14:textId="77777777" w:rsidR="001C7980" w:rsidRPr="00E558B0" w:rsidRDefault="001C7980" w:rsidP="004F7155">
            <w:pPr>
              <w:pStyle w:val="Els-table-text"/>
              <w:keepNext w:val="0"/>
              <w:spacing w:after="0" w:line="200" w:lineRule="exact"/>
              <w:jc w:val="center"/>
            </w:pPr>
            <w:r w:rsidRPr="00553479">
              <w:t>−0.</w:t>
            </w:r>
            <w:r>
              <w:t>0113</w:t>
            </w:r>
          </w:p>
        </w:tc>
        <w:tc>
          <w:tcPr>
            <w:tcW w:w="1000" w:type="pct"/>
            <w:vAlign w:val="center"/>
          </w:tcPr>
          <w:p w14:paraId="6F029FCD" w14:textId="77777777" w:rsidR="001C7980" w:rsidRDefault="001C7980" w:rsidP="004F7155">
            <w:pPr>
              <w:pStyle w:val="Els-table-text"/>
              <w:keepNext w:val="0"/>
              <w:spacing w:after="0" w:line="200" w:lineRule="exact"/>
              <w:jc w:val="center"/>
            </w:pPr>
            <w:r w:rsidRPr="00553479">
              <w:t>−</w:t>
            </w:r>
            <w:r w:rsidRPr="00D227B0">
              <w:t>0.0746</w:t>
            </w:r>
          </w:p>
        </w:tc>
        <w:tc>
          <w:tcPr>
            <w:tcW w:w="1000" w:type="pct"/>
            <w:vAlign w:val="center"/>
          </w:tcPr>
          <w:p w14:paraId="52B96319" w14:textId="77777777" w:rsidR="001C7980" w:rsidRPr="00E558B0" w:rsidRDefault="001C7980" w:rsidP="004F7155">
            <w:pPr>
              <w:pStyle w:val="Els-table-text"/>
              <w:keepNext w:val="0"/>
              <w:spacing w:after="0" w:line="200" w:lineRule="exact"/>
              <w:jc w:val="center"/>
            </w:pPr>
            <w:r>
              <w:t>0.1424</w:t>
            </w:r>
          </w:p>
        </w:tc>
        <w:tc>
          <w:tcPr>
            <w:tcW w:w="1000" w:type="pct"/>
            <w:vAlign w:val="center"/>
          </w:tcPr>
          <w:p w14:paraId="2D1B9804" w14:textId="77777777" w:rsidR="001C7980" w:rsidRPr="00E558B0" w:rsidRDefault="001C7980" w:rsidP="004F7155">
            <w:pPr>
              <w:pStyle w:val="Els-table-text"/>
              <w:keepNext w:val="0"/>
              <w:spacing w:after="0" w:line="200" w:lineRule="exact"/>
              <w:jc w:val="center"/>
            </w:pPr>
            <w:r>
              <w:t>0.2201</w:t>
            </w:r>
          </w:p>
        </w:tc>
        <w:tc>
          <w:tcPr>
            <w:tcW w:w="1000" w:type="pct"/>
            <w:vAlign w:val="center"/>
          </w:tcPr>
          <w:p w14:paraId="16A39471" w14:textId="77777777" w:rsidR="001C7980" w:rsidRPr="00E558B0" w:rsidRDefault="001C7980" w:rsidP="004F7155">
            <w:pPr>
              <w:pStyle w:val="Els-table-text"/>
              <w:keepNext w:val="0"/>
              <w:spacing w:after="0" w:line="200" w:lineRule="exact"/>
              <w:jc w:val="center"/>
            </w:pPr>
            <w:r>
              <w:t>0.1081</w:t>
            </w:r>
          </w:p>
        </w:tc>
      </w:tr>
    </w:tbl>
    <w:p w14:paraId="6A179E38" w14:textId="69C429A2" w:rsidR="001C7980" w:rsidRDefault="001C7980" w:rsidP="0029219E">
      <w:pPr>
        <w:pStyle w:val="Els-body-text"/>
        <w:spacing w:before="120"/>
      </w:pPr>
      <w:r>
        <w:t xml:space="preserve">Specifically, </w:t>
      </w:r>
      <w:r w:rsidR="004214DB" w:rsidRPr="004214DB">
        <w:rPr>
          <w:position w:val="-10"/>
        </w:rPr>
        <w:object w:dxaOrig="220" w:dyaOrig="300" w14:anchorId="72494329">
          <v:shape id="_x0000_i1049" type="#_x0000_t75" style="width:10.35pt;height:15.55pt" o:ole="">
            <v:imagedata r:id="rId62" o:title=""/>
          </v:shape>
          <o:OLEObject Type="Embed" ProgID="Equation.DSMT4" ShapeID="_x0000_i1049" DrawAspect="Content" ObjectID="_1764861710" r:id="rId63"/>
        </w:object>
      </w:r>
      <w:r>
        <w:t xml:space="preserve"> and </w:t>
      </w:r>
      <w:r w:rsidR="004214DB" w:rsidRPr="004214DB">
        <w:rPr>
          <w:position w:val="-10"/>
        </w:rPr>
        <w:object w:dxaOrig="220" w:dyaOrig="300" w14:anchorId="7FA272E1">
          <v:shape id="_x0000_i1050" type="#_x0000_t75" style="width:12.1pt;height:15.55pt" o:ole="">
            <v:imagedata r:id="rId64" o:title=""/>
          </v:shape>
          <o:OLEObject Type="Embed" ProgID="Equation.DSMT4" ShapeID="_x0000_i1050" DrawAspect="Content" ObjectID="_1764861711" r:id="rId65"/>
        </w:object>
      </w:r>
      <w:r>
        <w:t xml:space="preserve"> (see Table 4) are the i</w:t>
      </w:r>
      <w:r w:rsidRPr="002B784E">
        <w:rPr>
          <w:vertAlign w:val="superscript"/>
        </w:rPr>
        <w:t>th</w:t>
      </w:r>
      <w:r>
        <w:t xml:space="preserve">-component relative error’s standard deviation and mean, respectively, from the previous regression procedures. Conversely, </w:t>
      </w:r>
      <w:r w:rsidR="004214DB" w:rsidRPr="00176625">
        <w:rPr>
          <w:position w:val="-6"/>
        </w:rPr>
        <w:object w:dxaOrig="440" w:dyaOrig="260" w14:anchorId="161E0CAA">
          <v:shape id="_x0000_i1051" type="#_x0000_t75" style="width:21.9pt;height:13.8pt" o:ole="">
            <v:imagedata r:id="rId66" o:title=""/>
          </v:shape>
          <o:OLEObject Type="Embed" ProgID="Equation.DSMT4" ShapeID="_x0000_i1051" DrawAspect="Content" ObjectID="_1764861712" r:id="rId67"/>
        </w:object>
      </w:r>
      <w:r>
        <w:t xml:space="preserve"> </w:t>
      </w:r>
      <w:r w:rsidRPr="00176625">
        <w:t>returns a random scalar drawn from the uniform distribution in the interval</w:t>
      </w:r>
      <w:r>
        <w:t xml:space="preserve"> (−1,+1).</w:t>
      </w:r>
    </w:p>
    <w:p w14:paraId="271DBC63" w14:textId="77777777" w:rsidR="001C7980" w:rsidRDefault="001C7980" w:rsidP="001C7980">
      <w:pPr>
        <w:pStyle w:val="Els-body-text"/>
      </w:pPr>
    </w:p>
    <w:p w14:paraId="3AD0E6F9" w14:textId="60A68AB0" w:rsidR="001C7980" w:rsidRDefault="001C7980" w:rsidP="001C7980">
      <w:pPr>
        <w:pStyle w:val="Els-body-text"/>
      </w:pPr>
      <w:r w:rsidRPr="00D578A8">
        <w:rPr>
          <w:noProof/>
        </w:rPr>
        <mc:AlternateContent>
          <mc:Choice Requires="wps">
            <w:drawing>
              <wp:anchor distT="0" distB="0" distL="114300" distR="114300" simplePos="0" relativeHeight="251669504" behindDoc="0" locked="0" layoutInCell="1" allowOverlap="1" wp14:anchorId="7184EBB5" wp14:editId="135371C6">
                <wp:simplePos x="0" y="0"/>
                <wp:positionH relativeFrom="column">
                  <wp:posOffset>2823245</wp:posOffset>
                </wp:positionH>
                <wp:positionV relativeFrom="paragraph">
                  <wp:posOffset>632460</wp:posOffset>
                </wp:positionV>
                <wp:extent cx="301625" cy="258445"/>
                <wp:effectExtent l="0" t="0" r="22225" b="27305"/>
                <wp:wrapNone/>
                <wp:docPr id="29" name="Casella di testo 29"/>
                <wp:cNvGraphicFramePr/>
                <a:graphic xmlns:a="http://schemas.openxmlformats.org/drawingml/2006/main">
                  <a:graphicData uri="http://schemas.microsoft.com/office/word/2010/wordprocessingShape">
                    <wps:wsp>
                      <wps:cNvSpPr txBox="1"/>
                      <wps:spPr>
                        <a:xfrm>
                          <a:off x="0" y="0"/>
                          <a:ext cx="301625" cy="258445"/>
                        </a:xfrm>
                        <a:prstGeom prst="rect">
                          <a:avLst/>
                        </a:prstGeom>
                        <a:solidFill>
                          <a:schemeClr val="lt1"/>
                        </a:solidFill>
                        <a:ln w="6350">
                          <a:solidFill>
                            <a:prstClr val="black"/>
                          </a:solidFill>
                        </a:ln>
                      </wps:spPr>
                      <wps:txbx>
                        <w:txbxContent>
                          <w:p w14:paraId="65F463AF" w14:textId="77777777" w:rsidR="001C7980" w:rsidRPr="00116493" w:rsidRDefault="001C7980" w:rsidP="001C7980">
                            <w:pPr>
                              <w:jc w:val="center"/>
                              <w:rPr>
                                <w:b/>
                                <w:bCs/>
                                <w:sz w:val="22"/>
                                <w:szCs w:val="22"/>
                              </w:rPr>
                            </w:pPr>
                            <w:r>
                              <w:rPr>
                                <w:b/>
                                <w:bCs/>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84EBB5" id="Casella di testo 29" o:spid="_x0000_s1035" type="#_x0000_t202" style="position:absolute;left:0;text-align:left;margin-left:222.3pt;margin-top:49.8pt;width:23.75pt;height:20.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1GVQIAALEEAAAOAAAAZHJzL2Uyb0RvYy54bWysVE1v2zAMvQ/YfxB0X52kSdcGdYosRYcB&#10;RVsgHXpmZLkRJouaxMTufv0oOUnTbqdhF5lfeiIfSV9edY0VWx2iQVfK4clACu0UVsY9l/L7482n&#10;cykigavAotOlfNFRXs0+frhs/VSPcI220kEwiIvT1pdyTeSnRRHVWjcQT9Brx84aQwPEanguqgAt&#10;oze2GA0GZ0WLofIBlY6Rrde9U84yfl1rRfd1HTUJW0rOjfIZ8rlKZzG7hOlzAL82apcG/EMWDRjH&#10;jx6groFAbIL5A6oxKmDEmk4UNgXWtVE618DVDAfvqlmuwetcC5MT/YGm+P9g1d32IQhTlXJ0IYWD&#10;hnu0gKitBVEZQToSCnYxT62PUw5fer5A3RfsuN97e2RjKr+rQ5O+XJhgPzP+cmBZdyQUG08Hw7PR&#10;RArFrtHkfDyeJJTi9bIPkb5qbEQSShm4iZlb2N5G6kP3IemtiNZUN8barKTB0QsbxBa45ZZyigz+&#10;Jso60Zby7HQyyMBvfAn6cH9lQf3YpXcUxXjWcc6Jkr70JFG36jKVB7pWWL0wWwH7uYte3RiGv4VI&#10;DxB40JggXh6656O2yDnhTpJijeHX3+wpnvvPXilaHtxSxp8bCFoK+83xZFwMx+M06VkZTz6PWAnH&#10;ntWxx22aBTJRQ15Tr7KY4snuxTpg88Q7Nk+vsguc4rdLSXtxQf068Y4qPZ/nIJ5tD3Trll4l6NSY&#10;ROtj9wTB79pKPA93uB9xmL7rbh+bbjqcbwhrk1ufeO5Z3dHPe5GHZ7fDafGO9Rz1+qeZ/QYAAP//&#10;AwBQSwMEFAAGAAgAAAAhAJoSl/7dAAAACgEAAA8AAABkcnMvZG93bnJldi54bWxMj8FOwzAMhu9I&#10;e4fIk7ixdKOa2tJ0AjS4cGJDnL0mSyKapEqyrrw95gQny/Kn39/f7mY3sEnFZIMXsF4VwJTvg7Re&#10;C/g4vtxVwFJGL3EIXgn4Vgl23eKmxUaGq39X0yFrRiE+NSjA5Dw2nKfeKIdpFUbl6XYO0WGmNWou&#10;I14p3A18UxRb7tB6+mBwVM9G9V+HixOwf9K17iuMZl9Ja6f58/ymX4W4Xc6PD8CymvMfDL/6pA4d&#10;OZ3CxcvEBgFlWW4JFVDXNAko680a2InIsrgH3rX8f4XuBwAA//8DAFBLAQItABQABgAIAAAAIQC2&#10;gziS/gAAAOEBAAATAAAAAAAAAAAAAAAAAAAAAABbQ29udGVudF9UeXBlc10ueG1sUEsBAi0AFAAG&#10;AAgAAAAhADj9If/WAAAAlAEAAAsAAAAAAAAAAAAAAAAALwEAAF9yZWxzLy5yZWxzUEsBAi0AFAAG&#10;AAgAAAAhAEiHDUZVAgAAsQQAAA4AAAAAAAAAAAAAAAAALgIAAGRycy9lMm9Eb2MueG1sUEsBAi0A&#10;FAAGAAgAAAAhAJoSl/7dAAAACgEAAA8AAAAAAAAAAAAAAAAArwQAAGRycy9kb3ducmV2LnhtbFBL&#10;BQYAAAAABAAEAPMAAAC5BQAAAAA=&#10;" fillcolor="white [3201]" strokeweight=".5pt">
                <v:textbox>
                  <w:txbxContent>
                    <w:p w14:paraId="65F463AF" w14:textId="77777777" w:rsidR="001C7980" w:rsidRPr="00116493" w:rsidRDefault="001C7980" w:rsidP="001C7980">
                      <w:pPr>
                        <w:jc w:val="center"/>
                        <w:rPr>
                          <w:b/>
                          <w:bCs/>
                          <w:sz w:val="22"/>
                          <w:szCs w:val="22"/>
                        </w:rPr>
                      </w:pPr>
                      <w:r>
                        <w:rPr>
                          <w:b/>
                          <w:bCs/>
                          <w:sz w:val="22"/>
                          <w:szCs w:val="22"/>
                        </w:rPr>
                        <w:t>B</w:t>
                      </w:r>
                    </w:p>
                  </w:txbxContent>
                </v:textbox>
              </v:shape>
            </w:pict>
          </mc:Fallback>
        </mc:AlternateContent>
      </w:r>
      <w:r w:rsidRPr="00D578A8">
        <w:rPr>
          <w:noProof/>
        </w:rPr>
        <mc:AlternateContent>
          <mc:Choice Requires="wps">
            <w:drawing>
              <wp:anchor distT="0" distB="0" distL="114300" distR="114300" simplePos="0" relativeHeight="251668480" behindDoc="0" locked="0" layoutInCell="1" allowOverlap="1" wp14:anchorId="03406584" wp14:editId="58832F5A">
                <wp:simplePos x="0" y="0"/>
                <wp:positionH relativeFrom="column">
                  <wp:posOffset>612140</wp:posOffset>
                </wp:positionH>
                <wp:positionV relativeFrom="paragraph">
                  <wp:posOffset>633095</wp:posOffset>
                </wp:positionV>
                <wp:extent cx="301625" cy="258445"/>
                <wp:effectExtent l="0" t="0" r="22225" b="27305"/>
                <wp:wrapNone/>
                <wp:docPr id="28" name="Casella di testo 28"/>
                <wp:cNvGraphicFramePr/>
                <a:graphic xmlns:a="http://schemas.openxmlformats.org/drawingml/2006/main">
                  <a:graphicData uri="http://schemas.microsoft.com/office/word/2010/wordprocessingShape">
                    <wps:wsp>
                      <wps:cNvSpPr txBox="1"/>
                      <wps:spPr>
                        <a:xfrm>
                          <a:off x="0" y="0"/>
                          <a:ext cx="301625" cy="258445"/>
                        </a:xfrm>
                        <a:prstGeom prst="rect">
                          <a:avLst/>
                        </a:prstGeom>
                        <a:solidFill>
                          <a:schemeClr val="lt1"/>
                        </a:solidFill>
                        <a:ln w="6350">
                          <a:solidFill>
                            <a:prstClr val="black"/>
                          </a:solidFill>
                        </a:ln>
                      </wps:spPr>
                      <wps:txbx>
                        <w:txbxContent>
                          <w:p w14:paraId="1C75520B" w14:textId="77777777" w:rsidR="001C7980" w:rsidRPr="00116493" w:rsidRDefault="001C7980" w:rsidP="001C7980">
                            <w:pPr>
                              <w:jc w:val="center"/>
                              <w:rPr>
                                <w:b/>
                                <w:bCs/>
                                <w:sz w:val="22"/>
                                <w:szCs w:val="22"/>
                              </w:rPr>
                            </w:pPr>
                            <w:r w:rsidRPr="00116493">
                              <w:rPr>
                                <w:b/>
                                <w:bCs/>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406584" id="Casella di testo 28" o:spid="_x0000_s1036" type="#_x0000_t202" style="position:absolute;left:0;text-align:left;margin-left:48.2pt;margin-top:49.85pt;width:23.75pt;height:20.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kAVgIAALIEAAAOAAAAZHJzL2Uyb0RvYy54bWysVE1v2zAMvQ/YfxB0X5ykSdcGdYosRYcB&#10;RVsgHXpmZDkRJouaxMTufv0o5aNpt9OwiyyR1BP5+Oir666xYqtDNOhKOej1pdBOYWXcqpTfn24/&#10;XUgRCVwFFp0u5YuO8nr68cNV6yd6iGu0lQ6CQVyctL6UayI/KYqo1rqB2EOvHTtrDA0QH8OqqAK0&#10;jN7YYtjvnxcthsoHVDpGtt7snHKa8etaK3qo66hJ2FJybpTXkNdlWovpFUxWAfzaqH0a8A9ZNGAc&#10;P3qEugECsQnmD6jGqIARa+opbAqsa6N0roGrGfTfVbNYg9e5FiYn+iNN8f/BqvvtYxCmKuWQO+Wg&#10;4R7NIWprQVRGkI6Egl3MU+vjhMMXni9Q9wU77vfBHtmYyu/q0KQvFybYz4y/HFnWHQnFxrP+4Hw4&#10;lkKxazi+GI3GCaV4vexDpK8aG5E2pQzcxMwtbO8i7UIPIemtiNZUt8bafEjC0XMbxBa45ZZyigz+&#10;Jso60Zby/Gzcz8BvfAn6eH9pQf3Yp3cSxXjWcc6Jkl3paUfdsstUDrKukmmJ1QvTFXAnvOjVrWH8&#10;O4j0CIGVxgzx9NADL7VFTgr3OynWGH79zZ7iWQDslaJl5ZYy/txA0FLYb46lcTkYjZLU82E0/jzk&#10;Qzj1LE89btPMkZka8Jx6lbcpnuxhWwdsnnnIZulVdoFT/HYp6bCd026eeEiVns1yEIvbA925hVcJ&#10;OnUm8frUPUPw+74SC+IeDxqHybv27mLTTYezDWFtcu9fWd3zz4OR1bMf4jR5p+cc9fqrmf4GAAD/&#10;/wMAUEsDBBQABgAIAAAAIQAZg3e53AAAAAkBAAAPAAAAZHJzL2Rvd25yZXYueG1sTI/BTsMwEETv&#10;SPyDtUjcqANEJQlxKkCFC6cWxHkbb22L2I5sNw1/j3OC0+5qRrNv2s1sBzZRiMY7AberAhi53kvj&#10;lIDPj9ebClhM6CQO3pGAH4qw6S4vWmykP7sdTfukWA5xsUEBOqWx4Tz2mizGlR/JZe3og8WUz6C4&#10;DHjO4Xbgd0Wx5haNyx80jvSiqf/en6yA7bOqVV9h0NtKGjPNX8d39SbE9dX89Ags0Zz+zLDgZ3To&#10;MtPBn5yMbBBQr8vszLN+ALbo5X0N7LAsRQm8a/n/Bt0vAAAA//8DAFBLAQItABQABgAIAAAAIQC2&#10;gziS/gAAAOEBAAATAAAAAAAAAAAAAAAAAAAAAABbQ29udGVudF9UeXBlc10ueG1sUEsBAi0AFAAG&#10;AAgAAAAhADj9If/WAAAAlAEAAAsAAAAAAAAAAAAAAAAALwEAAF9yZWxzLy5yZWxzUEsBAi0AFAAG&#10;AAgAAAAhAIMYiQBWAgAAsgQAAA4AAAAAAAAAAAAAAAAALgIAAGRycy9lMm9Eb2MueG1sUEsBAi0A&#10;FAAGAAgAAAAhABmDd7ncAAAACQEAAA8AAAAAAAAAAAAAAAAAsAQAAGRycy9kb3ducmV2LnhtbFBL&#10;BQYAAAAABAAEAPMAAAC5BQAAAAA=&#10;" fillcolor="white [3201]" strokeweight=".5pt">
                <v:textbox>
                  <w:txbxContent>
                    <w:p w14:paraId="1C75520B" w14:textId="77777777" w:rsidR="001C7980" w:rsidRPr="00116493" w:rsidRDefault="001C7980" w:rsidP="001C7980">
                      <w:pPr>
                        <w:jc w:val="center"/>
                        <w:rPr>
                          <w:b/>
                          <w:bCs/>
                          <w:sz w:val="22"/>
                          <w:szCs w:val="22"/>
                        </w:rPr>
                      </w:pPr>
                      <w:r w:rsidRPr="00116493">
                        <w:rPr>
                          <w:b/>
                          <w:bCs/>
                          <w:sz w:val="22"/>
                          <w:szCs w:val="22"/>
                        </w:rPr>
                        <w:t>A</w:t>
                      </w:r>
                    </w:p>
                  </w:txbxContent>
                </v:textbox>
              </v:shape>
            </w:pict>
          </mc:Fallback>
        </mc:AlternateContent>
      </w:r>
      <w:r w:rsidR="00417331" w:rsidRPr="00417331">
        <w:rPr>
          <w:noProof/>
        </w:rPr>
        <w:drawing>
          <wp:inline distT="0" distB="0" distL="0" distR="0" wp14:anchorId="5A894D1B" wp14:editId="02163983">
            <wp:extent cx="2192022" cy="180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68">
                      <a:extLst>
                        <a:ext uri="{28A0092B-C50C-407E-A947-70E740481C1C}">
                          <a14:useLocalDpi xmlns:a14="http://schemas.microsoft.com/office/drawing/2010/main" val="0"/>
                        </a:ext>
                      </a:extLst>
                    </a:blip>
                    <a:srcRect r="8622"/>
                    <a:stretch/>
                  </pic:blipFill>
                  <pic:spPr bwMode="auto">
                    <a:xfrm>
                      <a:off x="0" y="0"/>
                      <a:ext cx="2192022" cy="1800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417331" w:rsidRPr="00417331">
        <w:rPr>
          <w:noProof/>
        </w:rPr>
        <w:drawing>
          <wp:inline distT="0" distB="0" distL="0" distR="0" wp14:anchorId="5A9F77A8" wp14:editId="314D78FE">
            <wp:extent cx="2193719" cy="1800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69">
                      <a:extLst>
                        <a:ext uri="{28A0092B-C50C-407E-A947-70E740481C1C}">
                          <a14:useLocalDpi xmlns:a14="http://schemas.microsoft.com/office/drawing/2010/main" val="0"/>
                        </a:ext>
                      </a:extLst>
                    </a:blip>
                    <a:srcRect r="8552"/>
                    <a:stretch/>
                  </pic:blipFill>
                  <pic:spPr bwMode="auto">
                    <a:xfrm>
                      <a:off x="0" y="0"/>
                      <a:ext cx="2193719"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7B39C375" w14:textId="105A7E8B" w:rsidR="001C7980" w:rsidRDefault="001C7980" w:rsidP="001C7980">
      <w:pPr>
        <w:pStyle w:val="Els-body-text"/>
      </w:pPr>
      <w:r w:rsidRPr="00D578A8">
        <w:rPr>
          <w:noProof/>
        </w:rPr>
        <mc:AlternateContent>
          <mc:Choice Requires="wps">
            <w:drawing>
              <wp:anchor distT="0" distB="0" distL="114300" distR="114300" simplePos="0" relativeHeight="251670528" behindDoc="0" locked="0" layoutInCell="1" allowOverlap="1" wp14:anchorId="40493E71" wp14:editId="7D7ABA56">
                <wp:simplePos x="0" y="0"/>
                <wp:positionH relativeFrom="column">
                  <wp:posOffset>612140</wp:posOffset>
                </wp:positionH>
                <wp:positionV relativeFrom="paragraph">
                  <wp:posOffset>673999</wp:posOffset>
                </wp:positionV>
                <wp:extent cx="301625" cy="258445"/>
                <wp:effectExtent l="0" t="0" r="22225" b="27305"/>
                <wp:wrapNone/>
                <wp:docPr id="30" name="Casella di testo 30"/>
                <wp:cNvGraphicFramePr/>
                <a:graphic xmlns:a="http://schemas.openxmlformats.org/drawingml/2006/main">
                  <a:graphicData uri="http://schemas.microsoft.com/office/word/2010/wordprocessingShape">
                    <wps:wsp>
                      <wps:cNvSpPr txBox="1"/>
                      <wps:spPr>
                        <a:xfrm>
                          <a:off x="0" y="0"/>
                          <a:ext cx="301625" cy="258445"/>
                        </a:xfrm>
                        <a:prstGeom prst="rect">
                          <a:avLst/>
                        </a:prstGeom>
                        <a:solidFill>
                          <a:schemeClr val="lt1"/>
                        </a:solidFill>
                        <a:ln w="6350">
                          <a:solidFill>
                            <a:prstClr val="black"/>
                          </a:solidFill>
                        </a:ln>
                      </wps:spPr>
                      <wps:txbx>
                        <w:txbxContent>
                          <w:p w14:paraId="376305E7" w14:textId="77777777" w:rsidR="001C7980" w:rsidRPr="00116493" w:rsidRDefault="001C7980" w:rsidP="001C7980">
                            <w:pPr>
                              <w:jc w:val="center"/>
                              <w:rPr>
                                <w:b/>
                                <w:bCs/>
                                <w:sz w:val="22"/>
                                <w:szCs w:val="22"/>
                              </w:rPr>
                            </w:pPr>
                            <w:r>
                              <w:rPr>
                                <w:b/>
                                <w:bCs/>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493E71" id="Casella di testo 30" o:spid="_x0000_s1037" type="#_x0000_t202" style="position:absolute;left:0;text-align:left;margin-left:48.2pt;margin-top:53.05pt;width:23.75pt;height:20.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Z+VgIAALIEAAAOAAAAZHJzL2Uyb0RvYy54bWysVMFu2zAMvQ/YPwi6r07SpGuDOkWWosOA&#10;oi2QDj0zstwIk0VNYmJ3Xz9KTtK022nYRaZE6ol8fPTlVddYsdUhGnSlHJ4MpNBOYWXccym/P958&#10;OpciErgKLDpdyhcd5dXs44fL1k/1CNdoKx0Eg7g4bX0p10R+WhRRrXUD8QS9duysMTRAvA3PRRWg&#10;ZfTGFqPB4KxoMVQ+oNIx8ul175SzjF/XWtF9XUdNwpaSc6O8hryu0lrMLmH6HMCvjdqlAf+QRQPG&#10;8aMHqGsgEJtg/oBqjAoYsaYThU2BdW2UzjVwNcPBu2qWa/A618LkRH+gKf4/WHW3fQjCVKU8ZXoc&#10;NNyjBURtLYjKCNKRULCLeWp9nHL40vMF6r5gx/3en0c+TOV3dWjSlwsT7GfIlwPLuiOh+PB0MDwb&#10;TaRQ7BpNzsfjSUIpXi/7EOmrxkYko5SBm5i5he1tpD50H5LeimhNdWOszZskHL2wQWyBW24pp8jg&#10;b6KsE20pz04ngwz8xpegD/dXFtSPXXpHUYxnHeecKOlLTxZ1qy5TOTzwssLqhekK2AsvenVjGP8W&#10;Ij1AYKUxQzw9dM9LbZGTwp0lxRrDr7+dp3gWAHulaFm5pYw/NxC0FPabY2lcDMfjJPW8GU8+j3gT&#10;jj2rY4/bNAtkpoY8p15lM8WT3Zt1wOaJh2yeXmUXOMVvl5L25oL6eeIhVXo+z0Esbg9065ZeJejU&#10;mcTrY/cEwe/6SiyIO9xrHKbv2tvHppsO5xvC2uTeJ6J7Vnf882Bk9eyGOE3e8T5Hvf5qZr8BAAD/&#10;/wMAUEsDBBQABgAIAAAAIQBNwv8N3AAAAAoBAAAPAAAAZHJzL2Rvd25yZXYueG1sTI89T8MwEIZ3&#10;JP6DdUhs1ClUURLiVIAKCxMtYr7Grm0RnyPbTcO/x5lgu49H7z3Xbmc3sEmFaD0JWK8KYIp6Ly1p&#10;AZ+H17sKWExIEgdPSsCPirDtrq9abKS/0Iea9kmzHEKxQQEmpbHhPPZGOYwrPyrKu5MPDlNug+Yy&#10;4CWHu4HfF0XJHVrKFwyO6sWo/nt/dgJ2z7rWfYXB7Cpp7TR/nd71mxC3N/PTI7Ck5vQHw6Kf1aHL&#10;Tkd/JhnZIKAuN5nM86JcA1uAzUMN7LgUZQW8a/n/F7pfAAAA//8DAFBLAQItABQABgAIAAAAIQC2&#10;gziS/gAAAOEBAAATAAAAAAAAAAAAAAAAAAAAAABbQ29udGVudF9UeXBlc10ueG1sUEsBAi0AFAAG&#10;AAgAAAAhADj9If/WAAAAlAEAAAsAAAAAAAAAAAAAAAAALwEAAF9yZWxzLy5yZWxzUEsBAi0AFAAG&#10;AAgAAAAhANQedn5WAgAAsgQAAA4AAAAAAAAAAAAAAAAALgIAAGRycy9lMm9Eb2MueG1sUEsBAi0A&#10;FAAGAAgAAAAhAE3C/w3cAAAACgEAAA8AAAAAAAAAAAAAAAAAsAQAAGRycy9kb3ducmV2LnhtbFBL&#10;BQYAAAAABAAEAPMAAAC5BQAAAAA=&#10;" fillcolor="white [3201]" strokeweight=".5pt">
                <v:textbox>
                  <w:txbxContent>
                    <w:p w14:paraId="376305E7" w14:textId="77777777" w:rsidR="001C7980" w:rsidRPr="00116493" w:rsidRDefault="001C7980" w:rsidP="001C7980">
                      <w:pPr>
                        <w:jc w:val="center"/>
                        <w:rPr>
                          <w:b/>
                          <w:bCs/>
                          <w:sz w:val="22"/>
                          <w:szCs w:val="22"/>
                        </w:rPr>
                      </w:pPr>
                      <w:r>
                        <w:rPr>
                          <w:b/>
                          <w:bCs/>
                          <w:sz w:val="22"/>
                          <w:szCs w:val="22"/>
                        </w:rPr>
                        <w:t>C</w:t>
                      </w:r>
                    </w:p>
                  </w:txbxContent>
                </v:textbox>
              </v:shape>
            </w:pict>
          </mc:Fallback>
        </mc:AlternateContent>
      </w:r>
      <w:r w:rsidR="00B861E8" w:rsidRPr="00B861E8">
        <w:rPr>
          <w:noProof/>
        </w:rPr>
        <w:drawing>
          <wp:inline distT="0" distB="0" distL="0" distR="0" wp14:anchorId="4CFBDEB4" wp14:editId="676C1F02">
            <wp:extent cx="4500000" cy="1976370"/>
            <wp:effectExtent l="0" t="0" r="0" b="508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70" cstate="print">
                      <a:extLst>
                        <a:ext uri="{28A0092B-C50C-407E-A947-70E740481C1C}">
                          <a14:useLocalDpi xmlns:a14="http://schemas.microsoft.com/office/drawing/2010/main" val="0"/>
                        </a:ext>
                      </a:extLst>
                    </a:blip>
                    <a:srcRect l="4523" r="7112" b="3944"/>
                    <a:stretch/>
                  </pic:blipFill>
                  <pic:spPr bwMode="auto">
                    <a:xfrm>
                      <a:off x="0" y="0"/>
                      <a:ext cx="4500000" cy="1976370"/>
                    </a:xfrm>
                    <a:prstGeom prst="rect">
                      <a:avLst/>
                    </a:prstGeom>
                    <a:noFill/>
                    <a:ln>
                      <a:noFill/>
                    </a:ln>
                    <a:extLst>
                      <a:ext uri="{53640926-AAD7-44D8-BBD7-CCE9431645EC}">
                        <a14:shadowObscured xmlns:a14="http://schemas.microsoft.com/office/drawing/2010/main"/>
                      </a:ext>
                    </a:extLst>
                  </pic:spPr>
                </pic:pic>
              </a:graphicData>
            </a:graphic>
          </wp:inline>
        </w:drawing>
      </w:r>
    </w:p>
    <w:p w14:paraId="720C5A02" w14:textId="77777777" w:rsidR="001C7980" w:rsidRDefault="001C7980" w:rsidP="001C7980">
      <w:pPr>
        <w:pStyle w:val="Els-caption"/>
      </w:pPr>
      <w:r w:rsidRPr="00FD155C">
        <w:rPr>
          <w:b/>
          <w:bCs/>
        </w:rPr>
        <w:t xml:space="preserve">Figure </w:t>
      </w:r>
      <w:r>
        <w:rPr>
          <w:b/>
          <w:bCs/>
        </w:rPr>
        <w:t>4</w:t>
      </w:r>
      <w:r w:rsidRPr="00FD155C">
        <w:rPr>
          <w:b/>
          <w:bCs/>
        </w:rPr>
        <w:t>:</w:t>
      </w:r>
      <w:r>
        <w:t xml:space="preserve"> (Panel A) Future WTI price forecasts; (Panel B) Future HH price forecasts; (Panel C) Future NH</w:t>
      </w:r>
      <w:r w:rsidRPr="00506DA1">
        <w:rPr>
          <w:vertAlign w:val="subscript"/>
        </w:rPr>
        <w:t>3</w:t>
      </w:r>
      <w:r>
        <w:t xml:space="preserve"> price forecasts. All forecast periods span from January 2023 to January 2027.</w:t>
      </w:r>
    </w:p>
    <w:p w14:paraId="385AC33E" w14:textId="77777777" w:rsidR="001C7980" w:rsidRDefault="001C7980" w:rsidP="001C7980">
      <w:pPr>
        <w:pStyle w:val="Els-body-text"/>
      </w:pPr>
      <w:r>
        <w:lastRenderedPageBreak/>
        <w:t>Finally, 500 distinct scenarios were assessed to predict future ammonia prices. The forecast procedure was initialized in January 2023 (to allow the outcomes’ partial validation, since the prices up to September 2023 are already known to date) and carried out until January 2027. Figure 4 shows the results for all three components.</w:t>
      </w:r>
    </w:p>
    <w:p w14:paraId="0D00FC7D" w14:textId="77777777" w:rsidR="001C7980" w:rsidRDefault="001C7980" w:rsidP="001C7980">
      <w:pPr>
        <w:pStyle w:val="Els-1storder-head"/>
      </w:pPr>
      <w:r>
        <w:t>Discussion and conclusions</w:t>
      </w:r>
    </w:p>
    <w:p w14:paraId="79E30E84" w14:textId="32BA066B" w:rsidR="001C7980" w:rsidRDefault="001C7980" w:rsidP="001C7980">
      <w:pPr>
        <w:pStyle w:val="Els-body-text"/>
      </w:pPr>
      <w:r>
        <w:t>This paper showed a methodology aimed at forecasting ammonia price dynamics so that forthcoming feasibility studies of ammonia and fertilizer manufacturing plants may be more accurate and robust than if the conventional “discounting back approach” (</w:t>
      </w:r>
      <w:r w:rsidRPr="00CA7EF1">
        <w:rPr>
          <w:i/>
          <w:iCs/>
        </w:rPr>
        <w:t>i.e.</w:t>
      </w:r>
      <w:r>
        <w:t xml:space="preserve"> all commodity and utilities prices kept constant over the entire timescale assessed) is considered. As it relies just on econometric considerations (</w:t>
      </w:r>
      <w:r w:rsidRPr="00415C0A">
        <w:rPr>
          <w:i/>
          <w:iCs/>
        </w:rPr>
        <w:t>i.e.</w:t>
      </w:r>
      <w:r>
        <w:t xml:space="preserve"> it regards the price trends </w:t>
      </w:r>
      <w:r w:rsidRPr="00415C0A">
        <w:t>only</w:t>
      </w:r>
      <w:r>
        <w:t xml:space="preserve">), this criterion does not take into account economic real variables such as the supply-and-demand law. However, it copes better with </w:t>
      </w:r>
      <w:r w:rsidRPr="00805CBB">
        <w:t>medium-</w:t>
      </w:r>
      <w:r>
        <w:t xml:space="preserve"> </w:t>
      </w:r>
      <w:r w:rsidRPr="00805CBB">
        <w:t>and</w:t>
      </w:r>
      <w:r>
        <w:t xml:space="preserve"> </w:t>
      </w:r>
      <w:r w:rsidRPr="00805CBB">
        <w:t>long-term</w:t>
      </w:r>
      <w:r>
        <w:t xml:space="preserve"> time </w:t>
      </w:r>
      <w:r w:rsidRPr="00805CBB">
        <w:t>horizons</w:t>
      </w:r>
      <w:r>
        <w:t xml:space="preserve"> compared to more rigorous (but short-sighted) economic models.</w:t>
      </w:r>
    </w:p>
    <w:p w14:paraId="16B0C642" w14:textId="3AACE831" w:rsidR="001C7980" w:rsidRDefault="001C7980" w:rsidP="001C7980">
      <w:pPr>
        <w:pStyle w:val="Els-body-text"/>
      </w:pPr>
      <w:r>
        <w:t xml:space="preserve">Moreover, the whole procedure is pretty simple, being essentially based on linear regressions (ADL models are employed) which simply need as input </w:t>
      </w:r>
      <w:r w:rsidR="009D759F">
        <w:t xml:space="preserve">data </w:t>
      </w:r>
      <w:r>
        <w:t>the historical prices of crude oil</w:t>
      </w:r>
      <w:r w:rsidR="00F03B25">
        <w:t>,</w:t>
      </w:r>
      <w:r>
        <w:t xml:space="preserve"> natural gas (</w:t>
      </w:r>
      <w:r w:rsidRPr="002B62AB">
        <w:rPr>
          <w:i/>
          <w:iCs/>
        </w:rPr>
        <w:t>i.e.</w:t>
      </w:r>
      <w:r>
        <w:t xml:space="preserve"> the reference components)</w:t>
      </w:r>
      <w:r w:rsidR="00F03B25">
        <w:t>,</w:t>
      </w:r>
      <w:r>
        <w:t xml:space="preserve"> and, of course, ammonia.</w:t>
      </w:r>
    </w:p>
    <w:p w14:paraId="16B27F76" w14:textId="77777777" w:rsidR="001C7980" w:rsidRPr="008137F6" w:rsidRDefault="001C7980" w:rsidP="001C7980">
      <w:pPr>
        <w:pStyle w:val="Els-reference-head"/>
      </w:pPr>
      <w:r w:rsidRPr="008137F6">
        <w:t>References</w:t>
      </w:r>
    </w:p>
    <w:p w14:paraId="58D08F28" w14:textId="77777777" w:rsidR="001C7980" w:rsidRDefault="001C7980" w:rsidP="001C7980">
      <w:pPr>
        <w:pStyle w:val="Els-referenceno-number"/>
        <w:rPr>
          <w:lang w:val="en-US"/>
        </w:rPr>
      </w:pPr>
      <w:r w:rsidRPr="0085747A">
        <w:rPr>
          <w:lang w:val="en-US"/>
        </w:rPr>
        <w:t>Armijo, J., &amp; Philibert, C. (2020). Flexible production of green hydrogen and ammonia from variable solar and wind energy: Case study of Chile and Argentina. Int. J. Hydrog. Energy, 45(3), 1541–1558</w:t>
      </w:r>
      <w:r>
        <w:rPr>
          <w:lang w:val="en-US"/>
        </w:rPr>
        <w:t>.</w:t>
      </w:r>
    </w:p>
    <w:p w14:paraId="5410E1B3" w14:textId="77777777" w:rsidR="001C7980" w:rsidRPr="00B67B8C" w:rsidRDefault="001C7980" w:rsidP="001C7980">
      <w:pPr>
        <w:pStyle w:val="Els-referenceno-number"/>
        <w:rPr>
          <w:lang w:val="en-US"/>
        </w:rPr>
      </w:pPr>
      <w:r w:rsidRPr="00D61561">
        <w:rPr>
          <w:lang w:val="en-US"/>
        </w:rPr>
        <w:t xml:space="preserve">EIA (2023). </w:t>
      </w:r>
      <w:r w:rsidRPr="00B67B8C">
        <w:rPr>
          <w:lang w:val="en-US"/>
        </w:rPr>
        <w:t>U.S. Energy Information A</w:t>
      </w:r>
      <w:r>
        <w:rPr>
          <w:lang w:val="en-US"/>
        </w:rPr>
        <w:t xml:space="preserve">dministration. Available at: </w:t>
      </w:r>
      <w:hyperlink r:id="rId71" w:history="1">
        <w:r w:rsidRPr="00E36A0A">
          <w:rPr>
            <w:rStyle w:val="Collegamentoipertestuale"/>
            <w:lang w:val="en-US"/>
          </w:rPr>
          <w:t>https://www.eia.gov/</w:t>
        </w:r>
      </w:hyperlink>
      <w:r>
        <w:rPr>
          <w:lang w:val="en-US"/>
        </w:rPr>
        <w:t xml:space="preserve"> (accessed on Oct 12</w:t>
      </w:r>
      <w:r w:rsidRPr="00433379">
        <w:rPr>
          <w:vertAlign w:val="superscript"/>
          <w:lang w:val="en-US"/>
        </w:rPr>
        <w:t>th</w:t>
      </w:r>
      <w:r>
        <w:rPr>
          <w:lang w:val="en-US"/>
        </w:rPr>
        <w:t>, 2023).</w:t>
      </w:r>
    </w:p>
    <w:p w14:paraId="26AF66A5" w14:textId="77777777" w:rsidR="001C7980" w:rsidRDefault="001C7980" w:rsidP="001C7980">
      <w:pPr>
        <w:pStyle w:val="Els-referenceno-number"/>
        <w:rPr>
          <w:lang w:val="en-US"/>
        </w:rPr>
      </w:pPr>
      <w:r w:rsidRPr="00D61561">
        <w:rPr>
          <w:lang w:val="en-US"/>
        </w:rPr>
        <w:t xml:space="preserve">Isella, A., &amp; Manca, D. (2022). </w:t>
      </w:r>
      <w:r w:rsidRPr="00AE3C3B">
        <w:rPr>
          <w:lang w:val="en-US"/>
        </w:rPr>
        <w:t>GHG Emissions by (Petro)Chemical Processes and Decarbonization Priorities—A Review. Energies, 15(20), 7560.</w:t>
      </w:r>
    </w:p>
    <w:p w14:paraId="3201A0E2" w14:textId="66C3E93B" w:rsidR="001C7980" w:rsidRPr="00AE3C3B" w:rsidRDefault="001C7980" w:rsidP="001C7980">
      <w:pPr>
        <w:pStyle w:val="Els-referenceno-number"/>
        <w:rPr>
          <w:lang w:val="en-US"/>
        </w:rPr>
      </w:pPr>
      <w:r w:rsidRPr="0039450E">
        <w:rPr>
          <w:lang w:val="it-IT"/>
        </w:rPr>
        <w:t>Isella, A.</w:t>
      </w:r>
      <w:r w:rsidR="0039450E" w:rsidRPr="0039450E">
        <w:rPr>
          <w:lang w:val="it-IT"/>
        </w:rPr>
        <w:t>, Lista, A.</w:t>
      </w:r>
      <w:r w:rsidR="0039450E">
        <w:rPr>
          <w:lang w:val="it-IT"/>
        </w:rPr>
        <w:t>, Colombo, G., Ostuni, R.,</w:t>
      </w:r>
      <w:r w:rsidR="0039450E" w:rsidRPr="0039450E">
        <w:rPr>
          <w:lang w:val="it-IT"/>
        </w:rPr>
        <w:t xml:space="preserve"> &amp; Manca, D. </w:t>
      </w:r>
      <w:r w:rsidRPr="0039450E">
        <w:rPr>
          <w:lang w:val="it-IT"/>
        </w:rPr>
        <w:t xml:space="preserve">(2023). </w:t>
      </w:r>
      <w:r w:rsidRPr="000D68A3">
        <w:rPr>
          <w:lang w:val="en-US"/>
        </w:rPr>
        <w:t>Gray and hybrid green ammonia price sensitivity to market fluctuations: the Russia-Ukraine war case</w:t>
      </w:r>
      <w:r>
        <w:rPr>
          <w:lang w:val="en-US"/>
        </w:rPr>
        <w:t>.</w:t>
      </w:r>
      <w:r w:rsidRPr="000D68A3">
        <w:rPr>
          <w:lang w:val="en-US"/>
        </w:rPr>
        <w:t xml:space="preserve"> Computer Aided Chemical Engineering, </w:t>
      </w:r>
      <w:r>
        <w:rPr>
          <w:lang w:val="en-US"/>
        </w:rPr>
        <w:t xml:space="preserve">52, </w:t>
      </w:r>
      <w:r w:rsidRPr="000D68A3">
        <w:rPr>
          <w:lang w:val="en-US"/>
        </w:rPr>
        <w:t>2285</w:t>
      </w:r>
      <w:r w:rsidRPr="0085747A">
        <w:rPr>
          <w:lang w:val="en-US"/>
        </w:rPr>
        <w:t>–</w:t>
      </w:r>
      <w:r w:rsidRPr="000D68A3">
        <w:rPr>
          <w:lang w:val="en-US"/>
        </w:rPr>
        <w:t>2290</w:t>
      </w:r>
      <w:r>
        <w:rPr>
          <w:lang w:val="en-US"/>
        </w:rPr>
        <w:t>.</w:t>
      </w:r>
    </w:p>
    <w:p w14:paraId="0385C8E2" w14:textId="77777777" w:rsidR="001C7980" w:rsidRDefault="001C7980" w:rsidP="001C7980">
      <w:pPr>
        <w:pStyle w:val="Els-referenceno-number"/>
        <w:rPr>
          <w:lang w:val="en-US"/>
        </w:rPr>
      </w:pPr>
      <w:r w:rsidRPr="00AE3C3B">
        <w:rPr>
          <w:lang w:val="en-US"/>
        </w:rPr>
        <w:t>Manca, D. (20</w:t>
      </w:r>
      <w:r>
        <w:rPr>
          <w:lang w:val="en-US"/>
        </w:rPr>
        <w:t>13</w:t>
      </w:r>
      <w:r w:rsidRPr="00AE3C3B">
        <w:rPr>
          <w:lang w:val="en-US"/>
        </w:rPr>
        <w:t xml:space="preserve">). </w:t>
      </w:r>
      <w:r w:rsidRPr="00015CF3">
        <w:rPr>
          <w:lang w:val="en-US"/>
        </w:rPr>
        <w:t>Modeling the commodity fluctuations of OPEX terms</w:t>
      </w:r>
      <w:r w:rsidRPr="00AE3C3B">
        <w:rPr>
          <w:lang w:val="en-US"/>
        </w:rPr>
        <w:t xml:space="preserve">. </w:t>
      </w:r>
      <w:r w:rsidRPr="00015CF3">
        <w:rPr>
          <w:lang w:val="en-US"/>
        </w:rPr>
        <w:t>Computers and Chemical Engineering</w:t>
      </w:r>
      <w:r w:rsidRPr="00AE3C3B">
        <w:rPr>
          <w:lang w:val="en-US"/>
        </w:rPr>
        <w:t>, 5</w:t>
      </w:r>
      <w:r>
        <w:rPr>
          <w:lang w:val="en-US"/>
        </w:rPr>
        <w:t>7</w:t>
      </w:r>
      <w:r w:rsidRPr="00AE3C3B">
        <w:rPr>
          <w:lang w:val="en-US"/>
        </w:rPr>
        <w:t xml:space="preserve">, </w:t>
      </w:r>
      <w:r>
        <w:rPr>
          <w:lang w:val="en-US"/>
        </w:rPr>
        <w:t>3</w:t>
      </w:r>
      <w:r w:rsidRPr="0085747A">
        <w:rPr>
          <w:lang w:val="en-US"/>
        </w:rPr>
        <w:t>–</w:t>
      </w:r>
      <w:r>
        <w:rPr>
          <w:lang w:val="en-US"/>
        </w:rPr>
        <w:t>9.</w:t>
      </w:r>
    </w:p>
    <w:p w14:paraId="3E784438" w14:textId="77777777" w:rsidR="001C7980" w:rsidRDefault="001C7980" w:rsidP="001C7980">
      <w:pPr>
        <w:pStyle w:val="Els-referenceno-number"/>
        <w:rPr>
          <w:lang w:val="en-US"/>
        </w:rPr>
      </w:pPr>
      <w:r w:rsidRPr="006B696F">
        <w:rPr>
          <w:lang w:val="en-US"/>
        </w:rPr>
        <w:t xml:space="preserve">Manca, D., Conte, A., &amp; Barzaghi, R. (2015). </w:t>
      </w:r>
      <w:r w:rsidRPr="00072527">
        <w:rPr>
          <w:lang w:val="en-US"/>
        </w:rPr>
        <w:t>How to account for market volatility in the conceptual design of chemical</w:t>
      </w:r>
      <w:r>
        <w:rPr>
          <w:lang w:val="en-US"/>
        </w:rPr>
        <w:t xml:space="preserve"> </w:t>
      </w:r>
      <w:r w:rsidRPr="00072527">
        <w:rPr>
          <w:lang w:val="en-US"/>
        </w:rPr>
        <w:t>processes</w:t>
      </w:r>
      <w:r>
        <w:rPr>
          <w:lang w:val="en-US"/>
        </w:rPr>
        <w:t>.</w:t>
      </w:r>
      <w:r w:rsidRPr="00072527">
        <w:rPr>
          <w:lang w:val="en-US"/>
        </w:rPr>
        <w:t xml:space="preserve"> Chemical Engineering Transactions, 43, 1333</w:t>
      </w:r>
      <w:r w:rsidRPr="0085747A">
        <w:rPr>
          <w:lang w:val="en-US"/>
        </w:rPr>
        <w:t>–</w:t>
      </w:r>
      <w:r w:rsidRPr="00072527">
        <w:rPr>
          <w:lang w:val="en-US"/>
        </w:rPr>
        <w:t>1338</w:t>
      </w:r>
      <w:r>
        <w:rPr>
          <w:lang w:val="en-US"/>
        </w:rPr>
        <w:t>.</w:t>
      </w:r>
    </w:p>
    <w:p w14:paraId="26DDE213" w14:textId="77777777" w:rsidR="001C7980" w:rsidRDefault="001C7980" w:rsidP="001C7980">
      <w:pPr>
        <w:pStyle w:val="Els-referenceno-number"/>
        <w:rPr>
          <w:lang w:val="en-US"/>
        </w:rPr>
      </w:pPr>
      <w:r w:rsidRPr="00350B4F">
        <w:rPr>
          <w:lang w:val="en-US"/>
        </w:rPr>
        <w:t>Manca, D.</w:t>
      </w:r>
      <w:r>
        <w:rPr>
          <w:lang w:val="en-US"/>
        </w:rPr>
        <w:t xml:space="preserve"> </w:t>
      </w:r>
      <w:r w:rsidRPr="00350B4F">
        <w:rPr>
          <w:lang w:val="en-US"/>
        </w:rPr>
        <w:t>(2016). Price model of electrical energy for PSE applications</w:t>
      </w:r>
      <w:r>
        <w:rPr>
          <w:lang w:val="en-US"/>
        </w:rPr>
        <w:t>.</w:t>
      </w:r>
      <w:r w:rsidRPr="00350B4F">
        <w:rPr>
          <w:lang w:val="en-US"/>
        </w:rPr>
        <w:t xml:space="preserve"> Computers and Chemical Engineering, 84, 208-216.</w:t>
      </w:r>
    </w:p>
    <w:p w14:paraId="2936C28E" w14:textId="77777777" w:rsidR="001C7980" w:rsidRDefault="001C7980" w:rsidP="001C7980">
      <w:pPr>
        <w:pStyle w:val="Els-referenceno-number"/>
      </w:pPr>
      <w:r w:rsidRPr="00473C9A">
        <w:t>The Fertilizer Institute</w:t>
      </w:r>
      <w:r>
        <w:t xml:space="preserve"> (2022). About the fertilizer industry</w:t>
      </w:r>
      <w:r>
        <w:rPr>
          <w:lang w:val="en-US"/>
        </w:rPr>
        <w:t>. Available at:</w:t>
      </w:r>
      <w:r>
        <w:t xml:space="preserve"> </w:t>
      </w:r>
      <w:hyperlink r:id="rId72" w:history="1">
        <w:r w:rsidRPr="00990824">
          <w:rPr>
            <w:rStyle w:val="Collegamentoipertestuale"/>
          </w:rPr>
          <w:t>https://www.tfi.org/our-industry/state-of-industry-archive/2017/about-the-industry</w:t>
        </w:r>
      </w:hyperlink>
      <w:r>
        <w:t xml:space="preserve"> (accessed on Sep 15</w:t>
      </w:r>
      <w:r>
        <w:rPr>
          <w:vertAlign w:val="superscript"/>
        </w:rPr>
        <w:t>th</w:t>
      </w:r>
      <w:r>
        <w:t>, 2023).</w:t>
      </w:r>
    </w:p>
    <w:p w14:paraId="34D27849" w14:textId="77777777" w:rsidR="001C7980" w:rsidRDefault="001C7980" w:rsidP="001C7980">
      <w:pPr>
        <w:pStyle w:val="Els-referenceno-number"/>
      </w:pPr>
      <w:r>
        <w:t xml:space="preserve">Wang, S., Fernandes, D., Xu, Q., &amp; Chen, D. (2021). </w:t>
      </w:r>
      <w:r w:rsidRPr="006305C4">
        <w:t>New Conceptual Design of an Integrated Allam-Cycle Power Complex Coupling Air Separation Unit and Ammonia Plant</w:t>
      </w:r>
      <w:r>
        <w:t>. Industrial &amp; Engineering Chemistry Research, 60(49), 18007</w:t>
      </w:r>
      <w:r w:rsidRPr="0085747A">
        <w:rPr>
          <w:lang w:val="en-US"/>
        </w:rPr>
        <w:t>–</w:t>
      </w:r>
      <w:r>
        <w:t>18017.</w:t>
      </w:r>
    </w:p>
    <w:p w14:paraId="3857E6C7" w14:textId="08EE35F6" w:rsidR="001C7980" w:rsidRDefault="001C7980" w:rsidP="00E71FAC">
      <w:pPr>
        <w:pStyle w:val="Els-referenceno-number"/>
        <w:rPr>
          <w:lang w:val="en-US"/>
        </w:rPr>
      </w:pPr>
      <w:r>
        <w:rPr>
          <w:lang w:val="en-US"/>
        </w:rPr>
        <w:t xml:space="preserve">USDA AMS (2023). Agricultural Marketing Service, U.S. Department of Agriculture. Available at: </w:t>
      </w:r>
      <w:hyperlink r:id="rId73" w:history="1">
        <w:r w:rsidRPr="00403F7E">
          <w:rPr>
            <w:rStyle w:val="Collegamentoipertestuale"/>
            <w:lang w:val="en-US"/>
          </w:rPr>
          <w:t>https://www.ams.usda.gov/</w:t>
        </w:r>
      </w:hyperlink>
      <w:r>
        <w:rPr>
          <w:lang w:val="en-US"/>
        </w:rPr>
        <w:t xml:space="preserve"> (accessed on Oct 12</w:t>
      </w:r>
      <w:r w:rsidRPr="00433379">
        <w:rPr>
          <w:vertAlign w:val="superscript"/>
          <w:lang w:val="en-US"/>
        </w:rPr>
        <w:t>th</w:t>
      </w:r>
      <w:r>
        <w:rPr>
          <w:lang w:val="en-US"/>
        </w:rPr>
        <w:t>, 2023).</w:t>
      </w:r>
    </w:p>
    <w:sectPr w:rsidR="001C7980" w:rsidSect="008B0184">
      <w:headerReference w:type="even" r:id="rId74"/>
      <w:headerReference w:type="default" r:id="rId75"/>
      <w:headerReference w:type="first" r:id="rId7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C216" w14:textId="77777777" w:rsidR="00CB6D05" w:rsidRDefault="00CB6D05">
      <w:r>
        <w:separator/>
      </w:r>
    </w:p>
  </w:endnote>
  <w:endnote w:type="continuationSeparator" w:id="0">
    <w:p w14:paraId="00FC7AC5" w14:textId="77777777" w:rsidR="00CB6D05" w:rsidRDefault="00C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2ACB" w14:textId="77777777" w:rsidR="00CB6D05" w:rsidRDefault="00CB6D05">
      <w:r>
        <w:separator/>
      </w:r>
    </w:p>
  </w:footnote>
  <w:footnote w:type="continuationSeparator" w:id="0">
    <w:p w14:paraId="25F3B56E" w14:textId="77777777" w:rsidR="00CB6D05" w:rsidRDefault="00C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5C95F43" w:rsidR="00DD3D9E" w:rsidRDefault="00DD3D9E">
    <w:pPr>
      <w:pStyle w:val="Intestazione"/>
      <w:tabs>
        <w:tab w:val="clear" w:pos="7200"/>
        <w:tab w:val="right" w:pos="7088"/>
      </w:tabs>
    </w:pPr>
    <w:r>
      <w:rPr>
        <w:rStyle w:val="Numeropagina"/>
      </w:rPr>
      <w:tab/>
    </w:r>
    <w:r>
      <w:rPr>
        <w:rStyle w:val="Numeropagina"/>
        <w:i/>
      </w:rPr>
      <w:tab/>
    </w:r>
    <w:r w:rsidR="00811001">
      <w:rPr>
        <w:i/>
      </w:rPr>
      <w:t>A. Isella and D. Manca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0D4D5C4" w:rsidR="00DD3D9E" w:rsidRDefault="00811001" w:rsidP="00811001">
    <w:pPr>
      <w:pStyle w:val="Intestazione"/>
      <w:tabs>
        <w:tab w:val="clear" w:pos="7200"/>
        <w:tab w:val="right" w:pos="7086"/>
      </w:tabs>
      <w:jc w:val="right"/>
      <w:rPr>
        <w:sz w:val="24"/>
      </w:rPr>
    </w:pPr>
    <w:r>
      <w:rPr>
        <w:i/>
      </w:rPr>
      <w:t>Modeling the Market Fluctuations of Ammonia Price</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yMre0sDA3NDG2MDJS0lEKTi0uzszPAykwrQUAhAbAfiwAAAA="/>
  </w:docVars>
  <w:rsids>
    <w:rsidRoot w:val="00B63237"/>
    <w:rsid w:val="00035863"/>
    <w:rsid w:val="00052FD9"/>
    <w:rsid w:val="00056A9C"/>
    <w:rsid w:val="000726BD"/>
    <w:rsid w:val="000941E5"/>
    <w:rsid w:val="000A3907"/>
    <w:rsid w:val="000D3D9B"/>
    <w:rsid w:val="0016032F"/>
    <w:rsid w:val="00180409"/>
    <w:rsid w:val="001879F6"/>
    <w:rsid w:val="001C0148"/>
    <w:rsid w:val="001C757E"/>
    <w:rsid w:val="001C7980"/>
    <w:rsid w:val="00201996"/>
    <w:rsid w:val="0020390F"/>
    <w:rsid w:val="00264926"/>
    <w:rsid w:val="0029219E"/>
    <w:rsid w:val="002E38F6"/>
    <w:rsid w:val="00393907"/>
    <w:rsid w:val="0039450E"/>
    <w:rsid w:val="003951EC"/>
    <w:rsid w:val="003B706D"/>
    <w:rsid w:val="003D1582"/>
    <w:rsid w:val="003D7E4C"/>
    <w:rsid w:val="003E41C2"/>
    <w:rsid w:val="00417331"/>
    <w:rsid w:val="004214DB"/>
    <w:rsid w:val="00457DA1"/>
    <w:rsid w:val="00464828"/>
    <w:rsid w:val="00484BFD"/>
    <w:rsid w:val="004926D1"/>
    <w:rsid w:val="0049772C"/>
    <w:rsid w:val="004D6C2C"/>
    <w:rsid w:val="004E2CAC"/>
    <w:rsid w:val="004F6519"/>
    <w:rsid w:val="004F7155"/>
    <w:rsid w:val="00502610"/>
    <w:rsid w:val="0055211B"/>
    <w:rsid w:val="00552EEB"/>
    <w:rsid w:val="005623B8"/>
    <w:rsid w:val="0060079D"/>
    <w:rsid w:val="00602FA5"/>
    <w:rsid w:val="00632C98"/>
    <w:rsid w:val="006350BD"/>
    <w:rsid w:val="006939AA"/>
    <w:rsid w:val="006A69BF"/>
    <w:rsid w:val="006E2534"/>
    <w:rsid w:val="00711DF4"/>
    <w:rsid w:val="00720B04"/>
    <w:rsid w:val="00775E07"/>
    <w:rsid w:val="007A5238"/>
    <w:rsid w:val="007D70A1"/>
    <w:rsid w:val="00803645"/>
    <w:rsid w:val="00811001"/>
    <w:rsid w:val="008132E8"/>
    <w:rsid w:val="00821A25"/>
    <w:rsid w:val="00823407"/>
    <w:rsid w:val="00841C86"/>
    <w:rsid w:val="00860803"/>
    <w:rsid w:val="00864EA5"/>
    <w:rsid w:val="00892C20"/>
    <w:rsid w:val="008942A3"/>
    <w:rsid w:val="008B0184"/>
    <w:rsid w:val="008C5400"/>
    <w:rsid w:val="008C5D02"/>
    <w:rsid w:val="008D2649"/>
    <w:rsid w:val="00901FC5"/>
    <w:rsid w:val="0090568D"/>
    <w:rsid w:val="009125C9"/>
    <w:rsid w:val="00913879"/>
    <w:rsid w:val="00917661"/>
    <w:rsid w:val="009278A9"/>
    <w:rsid w:val="00970E5D"/>
    <w:rsid w:val="0097701C"/>
    <w:rsid w:val="00980A65"/>
    <w:rsid w:val="009824BB"/>
    <w:rsid w:val="009D759F"/>
    <w:rsid w:val="00A25E70"/>
    <w:rsid w:val="00A3295B"/>
    <w:rsid w:val="00A33765"/>
    <w:rsid w:val="00A5452C"/>
    <w:rsid w:val="00A6259B"/>
    <w:rsid w:val="00A63269"/>
    <w:rsid w:val="00A904FC"/>
    <w:rsid w:val="00A92377"/>
    <w:rsid w:val="00AB29ED"/>
    <w:rsid w:val="00AE4BD8"/>
    <w:rsid w:val="00AE7CA3"/>
    <w:rsid w:val="00AE7F5B"/>
    <w:rsid w:val="00B16234"/>
    <w:rsid w:val="00B4388F"/>
    <w:rsid w:val="00B56583"/>
    <w:rsid w:val="00B63237"/>
    <w:rsid w:val="00B6424A"/>
    <w:rsid w:val="00B861E8"/>
    <w:rsid w:val="00B90AC6"/>
    <w:rsid w:val="00BA4058"/>
    <w:rsid w:val="00BB3512"/>
    <w:rsid w:val="00BF37ED"/>
    <w:rsid w:val="00BF5F8A"/>
    <w:rsid w:val="00C334D6"/>
    <w:rsid w:val="00C36E6B"/>
    <w:rsid w:val="00C81351"/>
    <w:rsid w:val="00C960DC"/>
    <w:rsid w:val="00CB6D05"/>
    <w:rsid w:val="00CE5CC2"/>
    <w:rsid w:val="00D02C75"/>
    <w:rsid w:val="00D0744C"/>
    <w:rsid w:val="00D10E22"/>
    <w:rsid w:val="00D13D2C"/>
    <w:rsid w:val="00D87626"/>
    <w:rsid w:val="00DB254A"/>
    <w:rsid w:val="00DC2F94"/>
    <w:rsid w:val="00DD3D9E"/>
    <w:rsid w:val="00DD7908"/>
    <w:rsid w:val="00DE0D81"/>
    <w:rsid w:val="00DF58B2"/>
    <w:rsid w:val="00E10CD9"/>
    <w:rsid w:val="00E15474"/>
    <w:rsid w:val="00E71FAC"/>
    <w:rsid w:val="00E7208C"/>
    <w:rsid w:val="00E82297"/>
    <w:rsid w:val="00EA5BBD"/>
    <w:rsid w:val="00EA5D28"/>
    <w:rsid w:val="00EC16EA"/>
    <w:rsid w:val="00EF39FD"/>
    <w:rsid w:val="00F03B25"/>
    <w:rsid w:val="00F06842"/>
    <w:rsid w:val="00F107FD"/>
    <w:rsid w:val="00FA10CC"/>
    <w:rsid w:val="00FB64A8"/>
    <w:rsid w:val="00FD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Tabellasemplice5">
    <w:name w:val="Plain Table 5"/>
    <w:basedOn w:val="Tabellanormale"/>
    <w:uiPriority w:val="45"/>
    <w:rsid w:val="001C79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2">
    <w:name w:val="Plain Table 2"/>
    <w:basedOn w:val="Tabellanormale"/>
    <w:uiPriority w:val="42"/>
    <w:rsid w:val="005521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e">
    <w:name w:val="Revision"/>
    <w:hidden/>
    <w:uiPriority w:val="99"/>
    <w:semiHidden/>
    <w:rsid w:val="00B5658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emf"/><Relationship Id="rId42" Type="http://schemas.openxmlformats.org/officeDocument/2006/relationships/image" Target="media/image21.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4.emf"/><Relationship Id="rId16" Type="http://schemas.openxmlformats.org/officeDocument/2006/relationships/image" Target="media/image6.wmf"/><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emf"/><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4.bin"/><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emf"/><Relationship Id="rId77"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oleObject" Target="embeddings/oleObject19.bin"/><Relationship Id="rId72" Type="http://schemas.openxmlformats.org/officeDocument/2006/relationships/hyperlink" Target="https://www.tfi.org/our-industry/state-of-industry-archive/2017/about-the-industry" TargetMode="Externa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image" Target="media/image16.emf"/><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8.emf"/><Relationship Id="rId41" Type="http://schemas.openxmlformats.org/officeDocument/2006/relationships/oleObject" Target="embeddings/oleObject14.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6.emf"/><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hyperlink" Target="https://www.ams.usda.gov/"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3.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eia.gov/" TargetMode="External"/><Relationship Id="rId2" Type="http://schemas.openxmlformats.org/officeDocument/2006/relationships/numbering" Target="numbering.xml"/><Relationship Id="rId2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13</TotalTime>
  <Pages>6</Pages>
  <Words>1774</Words>
  <Characters>10968</Characters>
  <Application>Microsoft Office Word</Application>
  <DocSecurity>0</DocSecurity>
  <Lines>228</Lines>
  <Paragraphs>115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andrea.isella@polimi.it</dc:creator>
  <cp:lastModifiedBy>Davide Manca</cp:lastModifiedBy>
  <cp:revision>7</cp:revision>
  <cp:lastPrinted>2004-12-17T09:20:00Z</cp:lastPrinted>
  <dcterms:created xsi:type="dcterms:W3CDTF">2023-12-11T09:35:00Z</dcterms:created>
  <dcterms:modified xsi:type="dcterms:W3CDTF">2023-12-23T17:34:00Z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