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C1D11E9" w:rsidR="00DD3D9E" w:rsidRPr="00B4388F" w:rsidRDefault="008D5A5B" w:rsidP="00461466">
      <w:pPr>
        <w:pStyle w:val="Els-Title"/>
        <w:jc w:val="center"/>
        <w:rPr>
          <w:color w:val="000000" w:themeColor="text1"/>
        </w:rPr>
      </w:pPr>
      <w:r>
        <w:rPr>
          <w:color w:val="000000" w:themeColor="text1"/>
        </w:rPr>
        <w:t xml:space="preserve"> </w:t>
      </w:r>
      <w:bookmarkStart w:id="0" w:name="_Hlk153185961"/>
      <w:r w:rsidR="00461466" w:rsidRPr="00461466">
        <w:rPr>
          <w:color w:val="000000" w:themeColor="text1"/>
        </w:rPr>
        <w:t xml:space="preserve">Towards pH </w:t>
      </w:r>
      <w:r w:rsidR="00005F9B">
        <w:rPr>
          <w:color w:val="000000" w:themeColor="text1"/>
        </w:rPr>
        <w:t>S</w:t>
      </w:r>
      <w:r w:rsidR="00461466" w:rsidRPr="00461466">
        <w:rPr>
          <w:color w:val="000000" w:themeColor="text1"/>
        </w:rPr>
        <w:t>wing-based CO</w:t>
      </w:r>
      <w:r w:rsidR="00461466" w:rsidRPr="00126BA0">
        <w:rPr>
          <w:color w:val="000000" w:themeColor="text1"/>
          <w:vertAlign w:val="subscript"/>
        </w:rPr>
        <w:t>2</w:t>
      </w:r>
      <w:r w:rsidR="00461466" w:rsidRPr="00461466">
        <w:rPr>
          <w:color w:val="000000" w:themeColor="text1"/>
        </w:rPr>
        <w:t xml:space="preserve"> </w:t>
      </w:r>
      <w:r w:rsidR="00005F9B">
        <w:rPr>
          <w:color w:val="000000" w:themeColor="text1"/>
        </w:rPr>
        <w:t>M</w:t>
      </w:r>
      <w:r w:rsidR="00461466" w:rsidRPr="00461466">
        <w:rPr>
          <w:color w:val="000000" w:themeColor="text1"/>
        </w:rPr>
        <w:t xml:space="preserve">ineralization </w:t>
      </w:r>
      <w:r w:rsidR="00A2196E">
        <w:rPr>
          <w:color w:val="000000" w:themeColor="text1"/>
        </w:rPr>
        <w:t>by</w:t>
      </w:r>
      <w:r w:rsidR="00461466" w:rsidRPr="00461466">
        <w:rPr>
          <w:color w:val="000000" w:themeColor="text1"/>
        </w:rPr>
        <w:t xml:space="preserve"> Calcium Carbonate </w:t>
      </w:r>
      <w:r w:rsidR="00005F9B">
        <w:rPr>
          <w:color w:val="000000" w:themeColor="text1"/>
        </w:rPr>
        <w:t>P</w:t>
      </w:r>
      <w:r w:rsidR="00461466" w:rsidRPr="00461466">
        <w:rPr>
          <w:color w:val="000000" w:themeColor="text1"/>
        </w:rPr>
        <w:t>recipitation: Modeling and Experimental Analysis</w:t>
      </w:r>
      <w:bookmarkEnd w:id="0"/>
    </w:p>
    <w:p w14:paraId="144DE680" w14:textId="0F646716" w:rsidR="00DD3D9E" w:rsidRDefault="00126BA0">
      <w:pPr>
        <w:pStyle w:val="Els-Author"/>
      </w:pPr>
      <w:r w:rsidRPr="00126BA0">
        <w:t>Chinmay Hegde</w:t>
      </w:r>
      <w:r w:rsidR="00E506B5">
        <w:rPr>
          <w:vertAlign w:val="superscript"/>
        </w:rPr>
        <w:t>1</w:t>
      </w:r>
      <w:r w:rsidR="00A2196E">
        <w:rPr>
          <w:vertAlign w:val="superscript"/>
        </w:rPr>
        <w:t>,*</w:t>
      </w:r>
      <w:r w:rsidRPr="00126BA0">
        <w:t>; Andreas Voigt</w:t>
      </w:r>
      <w:r w:rsidR="00E506B5">
        <w:rPr>
          <w:vertAlign w:val="superscript"/>
        </w:rPr>
        <w:t>2</w:t>
      </w:r>
      <w:r w:rsidRPr="00126BA0">
        <w:t>; Kai Sundmacher</w:t>
      </w:r>
      <w:r w:rsidR="00E506B5">
        <w:rPr>
          <w:vertAlign w:val="superscript"/>
        </w:rPr>
        <w:t>1</w:t>
      </w:r>
      <w:r w:rsidRPr="00126BA0">
        <w:rPr>
          <w:vertAlign w:val="superscript"/>
        </w:rPr>
        <w:t>,</w:t>
      </w:r>
      <w:r w:rsidR="00E506B5">
        <w:rPr>
          <w:vertAlign w:val="superscript"/>
        </w:rPr>
        <w:t>2</w:t>
      </w:r>
    </w:p>
    <w:p w14:paraId="15A58BA5" w14:textId="42922298" w:rsidR="00E506B5" w:rsidRPr="00A2196E" w:rsidRDefault="00E506B5" w:rsidP="00E506B5">
      <w:pPr>
        <w:pStyle w:val="Els-Affiliation"/>
        <w:rPr>
          <w:sz w:val="19"/>
          <w:szCs w:val="19"/>
        </w:rPr>
      </w:pPr>
      <w:r w:rsidRPr="00A2196E">
        <w:rPr>
          <w:sz w:val="19"/>
          <w:szCs w:val="19"/>
          <w:vertAlign w:val="superscript"/>
        </w:rPr>
        <w:t>1</w:t>
      </w:r>
      <w:r w:rsidR="00126BA0" w:rsidRPr="00A2196E">
        <w:rPr>
          <w:sz w:val="19"/>
          <w:szCs w:val="19"/>
        </w:rPr>
        <w:t>Institut</w:t>
      </w:r>
      <w:r w:rsidR="00A2196E" w:rsidRPr="00A2196E">
        <w:rPr>
          <w:sz w:val="19"/>
          <w:szCs w:val="19"/>
        </w:rPr>
        <w:t xml:space="preserve">e of Process Engineering, Otto von </w:t>
      </w:r>
      <w:r w:rsidR="00A2196E">
        <w:rPr>
          <w:sz w:val="19"/>
          <w:szCs w:val="19"/>
        </w:rPr>
        <w:t>Guericke University</w:t>
      </w:r>
      <w:r w:rsidR="00126BA0" w:rsidRPr="00A2196E">
        <w:rPr>
          <w:sz w:val="19"/>
          <w:szCs w:val="19"/>
        </w:rPr>
        <w:t xml:space="preserve">, Magdeburg, Germany              </w:t>
      </w:r>
      <w:r w:rsidRPr="00A2196E">
        <w:rPr>
          <w:sz w:val="19"/>
          <w:szCs w:val="19"/>
          <w:vertAlign w:val="superscript"/>
        </w:rPr>
        <w:t>2</w:t>
      </w:r>
      <w:r w:rsidR="00A2196E">
        <w:rPr>
          <w:sz w:val="19"/>
          <w:szCs w:val="19"/>
        </w:rPr>
        <w:t xml:space="preserve">Max Planck </w:t>
      </w:r>
      <w:r w:rsidR="00126BA0" w:rsidRPr="00A2196E">
        <w:rPr>
          <w:sz w:val="19"/>
          <w:szCs w:val="19"/>
        </w:rPr>
        <w:t>Institut</w:t>
      </w:r>
      <w:r w:rsidR="00A2196E">
        <w:rPr>
          <w:sz w:val="19"/>
          <w:szCs w:val="19"/>
        </w:rPr>
        <w:t>e for Dynamics of Complex Technical Systems</w:t>
      </w:r>
      <w:r w:rsidR="00126BA0" w:rsidRPr="00A2196E">
        <w:rPr>
          <w:sz w:val="19"/>
          <w:szCs w:val="19"/>
        </w:rPr>
        <w:t>, Magdeburg</w:t>
      </w:r>
      <w:r w:rsidRPr="00A2196E">
        <w:rPr>
          <w:sz w:val="19"/>
          <w:szCs w:val="19"/>
        </w:rPr>
        <w:t xml:space="preserve"> Germany</w:t>
      </w:r>
      <w:r w:rsidR="00126BA0" w:rsidRPr="00A2196E">
        <w:rPr>
          <w:sz w:val="19"/>
          <w:szCs w:val="19"/>
        </w:rPr>
        <w:t xml:space="preserve"> </w:t>
      </w:r>
    </w:p>
    <w:p w14:paraId="144DE683" w14:textId="27C60F84" w:rsidR="008D2649" w:rsidRPr="002A3C1B" w:rsidRDefault="00A2196E" w:rsidP="008D2649">
      <w:pPr>
        <w:pStyle w:val="Els-Affiliation"/>
        <w:spacing w:after="120"/>
        <w:rPr>
          <w:sz w:val="19"/>
          <w:szCs w:val="19"/>
          <w:lang w:val="en-US"/>
        </w:rPr>
      </w:pPr>
      <w:r>
        <w:rPr>
          <w:sz w:val="19"/>
          <w:szCs w:val="19"/>
          <w:lang w:val="en-US"/>
        </w:rPr>
        <w:t xml:space="preserve">* corresponding author: </w:t>
      </w:r>
      <w:r w:rsidR="00D859E7" w:rsidRPr="002A3C1B">
        <w:rPr>
          <w:sz w:val="19"/>
          <w:szCs w:val="19"/>
          <w:lang w:val="en-US"/>
        </w:rPr>
        <w:t>chinmay.hegde@ovgu.de</w:t>
      </w:r>
    </w:p>
    <w:p w14:paraId="144DE684" w14:textId="77777777" w:rsidR="008D2649" w:rsidRPr="002A3C1B" w:rsidRDefault="008D2649" w:rsidP="008D2649">
      <w:pPr>
        <w:pStyle w:val="Els-Abstract"/>
      </w:pPr>
      <w:r w:rsidRPr="002A3C1B">
        <w:t>Abstract</w:t>
      </w:r>
    </w:p>
    <w:p w14:paraId="612E41F1" w14:textId="77777777" w:rsidR="002F32FE" w:rsidRPr="002A3C1B" w:rsidRDefault="002F32FE" w:rsidP="008D2649">
      <w:pPr>
        <w:pStyle w:val="Els-body-text"/>
        <w:spacing w:after="120"/>
        <w:sectPr w:rsidR="002F32FE" w:rsidRPr="002A3C1B"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pPr>
    </w:p>
    <w:p w14:paraId="2EC08D05" w14:textId="451C174E" w:rsidR="0056233E" w:rsidRPr="006F491E" w:rsidRDefault="00956499" w:rsidP="00956499">
      <w:pPr>
        <w:pStyle w:val="Els-body-text"/>
        <w:spacing w:after="120"/>
        <w:rPr>
          <w:lang w:val="en-GB"/>
        </w:rPr>
      </w:pPr>
      <w:r w:rsidRPr="00A06AF7">
        <w:rPr>
          <w:lang w:val="en-GB"/>
        </w:rPr>
        <w:t>In an effort to stop adverse climatic changes, greenhouse gas emissions must be reduced together with removing already-emitted CO</w:t>
      </w:r>
      <w:r w:rsidRPr="00A06AF7">
        <w:rPr>
          <w:vertAlign w:val="subscript"/>
          <w:lang w:val="en-GB"/>
        </w:rPr>
        <w:t>2</w:t>
      </w:r>
      <w:r w:rsidRPr="00A06AF7">
        <w:rPr>
          <w:lang w:val="en-GB"/>
        </w:rPr>
        <w:t xml:space="preserve"> from the atmosphere. Mineral carbon sequestration is an effective </w:t>
      </w:r>
      <w:r w:rsidR="00044B8B" w:rsidRPr="00A06AF7">
        <w:rPr>
          <w:lang w:val="en-GB"/>
        </w:rPr>
        <w:t>way</w:t>
      </w:r>
      <w:r w:rsidRPr="00A06AF7">
        <w:rPr>
          <w:lang w:val="en-GB"/>
        </w:rPr>
        <w:t xml:space="preserve"> of </w:t>
      </w:r>
      <w:r w:rsidR="00893F75" w:rsidRPr="00A06AF7">
        <w:rPr>
          <w:lang w:val="en-GB"/>
        </w:rPr>
        <w:t>storing carbon permanently</w:t>
      </w:r>
      <w:r w:rsidRPr="00A06AF7">
        <w:rPr>
          <w:lang w:val="en-GB"/>
        </w:rPr>
        <w:t xml:space="preserve">. </w:t>
      </w:r>
      <w:r w:rsidR="0056233E" w:rsidRPr="00A06AF7">
        <w:rPr>
          <w:lang w:val="en-GB"/>
        </w:rPr>
        <w:t>The most common alkaline earth metals</w:t>
      </w:r>
      <w:r w:rsidR="00220442" w:rsidRPr="00A06AF7">
        <w:rPr>
          <w:lang w:val="en-GB"/>
        </w:rPr>
        <w:t xml:space="preserve">, </w:t>
      </w:r>
      <w:r w:rsidR="00044B8B" w:rsidRPr="00A06AF7">
        <w:rPr>
          <w:lang w:val="en-GB"/>
        </w:rPr>
        <w:t>calcium</w:t>
      </w:r>
      <w:r w:rsidR="00B357E1" w:rsidRPr="00A06AF7">
        <w:rPr>
          <w:lang w:val="en-GB"/>
        </w:rPr>
        <w:t>,</w:t>
      </w:r>
      <w:r w:rsidR="00044B8B" w:rsidRPr="00A06AF7">
        <w:rPr>
          <w:lang w:val="en-GB"/>
        </w:rPr>
        <w:t xml:space="preserve"> and </w:t>
      </w:r>
      <w:r w:rsidR="00220442" w:rsidRPr="00A06AF7">
        <w:rPr>
          <w:lang w:val="en-GB"/>
        </w:rPr>
        <w:t>magnesium,</w:t>
      </w:r>
      <w:r w:rsidR="0056233E" w:rsidRPr="00A06AF7">
        <w:rPr>
          <w:lang w:val="en-GB"/>
        </w:rPr>
        <w:t xml:space="preserve"> found in mineral compounds can be used as feedstocks. </w:t>
      </w:r>
      <w:r w:rsidR="00044B8B" w:rsidRPr="00A06AF7">
        <w:rPr>
          <w:lang w:val="en-GB"/>
        </w:rPr>
        <w:t>Our</w:t>
      </w:r>
      <w:r w:rsidR="0056233E" w:rsidRPr="00A06AF7">
        <w:rPr>
          <w:lang w:val="en-GB"/>
        </w:rPr>
        <w:t xml:space="preserve"> work illustrat</w:t>
      </w:r>
      <w:r w:rsidR="00A2196E" w:rsidRPr="00A06AF7">
        <w:rPr>
          <w:lang w:val="en-GB"/>
        </w:rPr>
        <w:t>es the formulation</w:t>
      </w:r>
      <w:r w:rsidR="0056233E" w:rsidRPr="00A06AF7">
        <w:rPr>
          <w:lang w:val="en-GB"/>
        </w:rPr>
        <w:t xml:space="preserve"> of a model and the experimental </w:t>
      </w:r>
      <w:r w:rsidR="00220442" w:rsidRPr="00A06AF7">
        <w:rPr>
          <w:lang w:val="en-GB"/>
        </w:rPr>
        <w:t>validation</w:t>
      </w:r>
      <w:r w:rsidR="0056233E" w:rsidRPr="00A06AF7">
        <w:rPr>
          <w:lang w:val="en-GB"/>
        </w:rPr>
        <w:t xml:space="preserve"> for</w:t>
      </w:r>
      <w:r w:rsidR="00220442" w:rsidRPr="00A06AF7">
        <w:rPr>
          <w:lang w:val="en-GB"/>
        </w:rPr>
        <w:t xml:space="preserve"> CO</w:t>
      </w:r>
      <w:r w:rsidR="00220442" w:rsidRPr="00A06AF7">
        <w:rPr>
          <w:vertAlign w:val="subscript"/>
          <w:lang w:val="en-GB"/>
        </w:rPr>
        <w:t>2</w:t>
      </w:r>
      <w:r w:rsidR="00220442" w:rsidRPr="00A06AF7">
        <w:rPr>
          <w:lang w:val="en-GB"/>
        </w:rPr>
        <w:t xml:space="preserve"> capture as</w:t>
      </w:r>
      <w:r w:rsidR="0056233E" w:rsidRPr="00A06AF7">
        <w:rPr>
          <w:lang w:val="en-GB"/>
        </w:rPr>
        <w:t xml:space="preserve"> calcium carbonate (CaCO</w:t>
      </w:r>
      <w:r w:rsidR="0056233E" w:rsidRPr="00A06AF7">
        <w:rPr>
          <w:vertAlign w:val="subscript"/>
          <w:lang w:val="en-GB"/>
        </w:rPr>
        <w:t>3</w:t>
      </w:r>
      <w:r w:rsidR="0056233E" w:rsidRPr="00A06AF7">
        <w:rPr>
          <w:lang w:val="en-GB"/>
        </w:rPr>
        <w:t>)</w:t>
      </w:r>
      <w:r w:rsidR="00A2196E" w:rsidRPr="00A06AF7">
        <w:rPr>
          <w:lang w:val="en-GB"/>
        </w:rPr>
        <w:t xml:space="preserve"> precipitate</w:t>
      </w:r>
      <w:r w:rsidR="00220442" w:rsidRPr="00A06AF7">
        <w:rPr>
          <w:lang w:val="en-GB"/>
        </w:rPr>
        <w:t xml:space="preserve"> using mine wastes</w:t>
      </w:r>
      <w:r w:rsidR="00A2196E" w:rsidRPr="00A06AF7">
        <w:rPr>
          <w:lang w:val="en-GB"/>
        </w:rPr>
        <w:t>.</w:t>
      </w:r>
      <w:r w:rsidR="0056233E" w:rsidRPr="00A06AF7">
        <w:rPr>
          <w:lang w:val="en-GB"/>
        </w:rPr>
        <w:t xml:space="preserve"> The model aims to </w:t>
      </w:r>
      <w:r w:rsidR="009E46C8">
        <w:rPr>
          <w:lang w:val="en-GB"/>
        </w:rPr>
        <w:t>facilitate</w:t>
      </w:r>
      <w:r w:rsidR="0056233E" w:rsidRPr="00A06AF7">
        <w:rPr>
          <w:lang w:val="en-GB"/>
        </w:rPr>
        <w:t xml:space="preserve"> the development of an adaptive controller that </w:t>
      </w:r>
      <w:r w:rsidR="00A2196E" w:rsidRPr="00A06AF7">
        <w:rPr>
          <w:lang w:val="en-GB"/>
        </w:rPr>
        <w:t xml:space="preserve">should </w:t>
      </w:r>
      <w:r w:rsidR="0056233E" w:rsidRPr="00A06AF7">
        <w:rPr>
          <w:lang w:val="en-GB"/>
        </w:rPr>
        <w:t xml:space="preserve">enhance the productivity </w:t>
      </w:r>
      <w:r w:rsidR="00A2196E" w:rsidRPr="00A06AF7">
        <w:rPr>
          <w:lang w:val="en-GB"/>
        </w:rPr>
        <w:t xml:space="preserve">of </w:t>
      </w:r>
      <w:r w:rsidR="0056233E" w:rsidRPr="00A06AF7">
        <w:rPr>
          <w:lang w:val="en-GB"/>
        </w:rPr>
        <w:t xml:space="preserve">precipitated carbonate particles while adhering to </w:t>
      </w:r>
      <w:r w:rsidR="009E46C8">
        <w:rPr>
          <w:lang w:val="en-GB"/>
        </w:rPr>
        <w:t>predefined</w:t>
      </w:r>
      <w:r w:rsidR="0056233E" w:rsidRPr="00A06AF7">
        <w:rPr>
          <w:lang w:val="en-GB"/>
        </w:rPr>
        <w:t xml:space="preserve"> particle size specifications.</w:t>
      </w:r>
      <w:r w:rsidR="0055750F" w:rsidRPr="00A06AF7">
        <w:rPr>
          <w:lang w:val="en-GB"/>
        </w:rPr>
        <w:t xml:space="preserve"> </w:t>
      </w:r>
      <w:r w:rsidR="004C595D" w:rsidRPr="00A06AF7">
        <w:rPr>
          <w:lang w:val="en-GB"/>
        </w:rPr>
        <w:t xml:space="preserve">The precipitation is implemented via </w:t>
      </w:r>
      <w:r w:rsidR="00893F75" w:rsidRPr="00A06AF7">
        <w:rPr>
          <w:lang w:val="en-GB"/>
        </w:rPr>
        <w:t xml:space="preserve">a </w:t>
      </w:r>
      <w:r w:rsidR="004C595D" w:rsidRPr="00A06AF7">
        <w:rPr>
          <w:lang w:val="en-GB"/>
        </w:rPr>
        <w:t xml:space="preserve">liquid phase pH swing process. </w:t>
      </w:r>
      <w:r w:rsidR="0056233E" w:rsidRPr="00A06AF7">
        <w:rPr>
          <w:lang w:val="en-GB"/>
        </w:rPr>
        <w:t>The factors influencing the efficiency of the process to precipitate CaCO</w:t>
      </w:r>
      <w:r w:rsidR="0056233E" w:rsidRPr="00A06AF7">
        <w:rPr>
          <w:vertAlign w:val="subscript"/>
          <w:lang w:val="en-GB"/>
        </w:rPr>
        <w:t>3</w:t>
      </w:r>
      <w:r w:rsidR="0056233E" w:rsidRPr="00A06AF7">
        <w:rPr>
          <w:lang w:val="en-GB"/>
        </w:rPr>
        <w:t xml:space="preserve"> preferentially are investigated using dissolved </w:t>
      </w:r>
      <w:r w:rsidR="005168CF" w:rsidRPr="00A06AF7">
        <w:t>Ca</w:t>
      </w:r>
      <w:r w:rsidR="005168CF" w:rsidRPr="00A06AF7">
        <w:rPr>
          <w:vertAlign w:val="superscript"/>
        </w:rPr>
        <w:t>2+</w:t>
      </w:r>
      <w:r w:rsidR="005168CF" w:rsidRPr="00A06AF7">
        <w:t xml:space="preserve"> </w:t>
      </w:r>
      <w:r w:rsidR="0056233E" w:rsidRPr="00A06AF7">
        <w:rPr>
          <w:lang w:val="en-GB"/>
        </w:rPr>
        <w:t xml:space="preserve">ions </w:t>
      </w:r>
      <w:r w:rsidR="004C595D" w:rsidRPr="00A06AF7">
        <w:rPr>
          <w:lang w:val="en-GB"/>
        </w:rPr>
        <w:t xml:space="preserve">solution </w:t>
      </w:r>
      <w:r w:rsidR="00136C4D" w:rsidRPr="00A06AF7">
        <w:t>in the presence of Mg</w:t>
      </w:r>
      <w:r w:rsidR="00136C4D" w:rsidRPr="00A06AF7">
        <w:rPr>
          <w:vertAlign w:val="superscript"/>
        </w:rPr>
        <w:t>2+</w:t>
      </w:r>
      <w:r w:rsidR="00136C4D" w:rsidRPr="00A06AF7">
        <w:t xml:space="preserve"> ions</w:t>
      </w:r>
      <w:r w:rsidR="0056233E" w:rsidRPr="00A06AF7">
        <w:rPr>
          <w:lang w:val="en-GB"/>
        </w:rPr>
        <w:t>.</w:t>
      </w:r>
      <w:r w:rsidR="005168CF" w:rsidRPr="00A06AF7">
        <w:rPr>
          <w:lang w:val="en-GB"/>
        </w:rPr>
        <w:t xml:space="preserve"> </w:t>
      </w:r>
      <w:r w:rsidR="009E46C8">
        <w:rPr>
          <w:lang w:val="en-GB"/>
        </w:rPr>
        <w:t>Furthermore</w:t>
      </w:r>
      <w:r w:rsidR="005168CF" w:rsidRPr="00A06AF7">
        <w:rPr>
          <w:lang w:val="en-GB"/>
        </w:rPr>
        <w:t xml:space="preserve">, the </w:t>
      </w:r>
      <w:r w:rsidR="00281ADA">
        <w:rPr>
          <w:lang w:val="en-GB"/>
        </w:rPr>
        <w:t>study</w:t>
      </w:r>
      <w:r w:rsidR="005168CF" w:rsidRPr="00A06AF7">
        <w:rPr>
          <w:lang w:val="en-GB"/>
        </w:rPr>
        <w:t xml:space="preserve"> of the </w:t>
      </w:r>
      <w:r w:rsidR="00281ADA">
        <w:rPr>
          <w:lang w:val="en-GB"/>
        </w:rPr>
        <w:t>influence of CaCO</w:t>
      </w:r>
      <w:r w:rsidR="00281ADA" w:rsidRPr="00281ADA">
        <w:rPr>
          <w:vertAlign w:val="subscript"/>
          <w:lang w:val="en-GB"/>
        </w:rPr>
        <w:t>3</w:t>
      </w:r>
      <w:r w:rsidR="00281ADA">
        <w:rPr>
          <w:lang w:val="en-GB"/>
        </w:rPr>
        <w:t xml:space="preserve"> seed particles </w:t>
      </w:r>
      <w:r w:rsidR="005168CF" w:rsidRPr="00A06AF7">
        <w:rPr>
          <w:lang w:val="en-GB"/>
        </w:rPr>
        <w:t>on the</w:t>
      </w:r>
      <w:r w:rsidR="00281ADA">
        <w:rPr>
          <w:lang w:val="en-GB"/>
        </w:rPr>
        <w:t xml:space="preserve"> </w:t>
      </w:r>
      <w:r w:rsidR="00281ADA" w:rsidRPr="00A06AF7">
        <w:rPr>
          <w:lang w:val="en-GB"/>
        </w:rPr>
        <w:t>particle size distribution</w:t>
      </w:r>
      <w:r w:rsidR="00281ADA">
        <w:rPr>
          <w:lang w:val="en-GB"/>
        </w:rPr>
        <w:t xml:space="preserve"> and </w:t>
      </w:r>
      <w:r w:rsidR="009E46C8">
        <w:rPr>
          <w:lang w:val="en-GB"/>
        </w:rPr>
        <w:t xml:space="preserve">crystal growth </w:t>
      </w:r>
      <w:r w:rsidR="00281ADA">
        <w:rPr>
          <w:lang w:val="en-GB"/>
        </w:rPr>
        <w:t>kinetics indicated</w:t>
      </w:r>
      <w:r w:rsidR="009859D7" w:rsidRPr="00A06AF7">
        <w:rPr>
          <w:lang w:val="en-GB"/>
        </w:rPr>
        <w:t xml:space="preserve"> </w:t>
      </w:r>
      <w:r w:rsidR="0090353A" w:rsidRPr="0090353A">
        <w:rPr>
          <w:lang w:val="en-GB"/>
        </w:rPr>
        <w:t xml:space="preserve">that kinetics </w:t>
      </w:r>
      <w:r w:rsidR="00281ADA">
        <w:rPr>
          <w:lang w:val="en-GB"/>
        </w:rPr>
        <w:t>significantly</w:t>
      </w:r>
      <w:r w:rsidR="0090353A" w:rsidRPr="0090353A">
        <w:rPr>
          <w:lang w:val="en-GB"/>
        </w:rPr>
        <w:t xml:space="preserve"> </w:t>
      </w:r>
      <w:proofErr w:type="gramStart"/>
      <w:r w:rsidR="0090353A" w:rsidRPr="0090353A">
        <w:rPr>
          <w:lang w:val="en-GB"/>
        </w:rPr>
        <w:t>im</w:t>
      </w:r>
      <w:bookmarkStart w:id="1" w:name="_GoBack"/>
      <w:bookmarkEnd w:id="1"/>
      <w:r w:rsidR="0090353A" w:rsidRPr="0090353A">
        <w:rPr>
          <w:lang w:val="en-GB"/>
        </w:rPr>
        <w:t>pact</w:t>
      </w:r>
      <w:proofErr w:type="gramEnd"/>
      <w:r w:rsidR="0090353A" w:rsidRPr="0090353A">
        <w:rPr>
          <w:lang w:val="en-GB"/>
        </w:rPr>
        <w:t xml:space="preserve"> </w:t>
      </w:r>
      <w:r w:rsidR="00281ADA">
        <w:rPr>
          <w:lang w:val="en-GB"/>
        </w:rPr>
        <w:t xml:space="preserve">the </w:t>
      </w:r>
      <w:r w:rsidR="0090353A" w:rsidRPr="0090353A">
        <w:rPr>
          <w:lang w:val="en-GB"/>
        </w:rPr>
        <w:t xml:space="preserve">precipitation, which </w:t>
      </w:r>
      <w:r w:rsidR="00281ADA">
        <w:rPr>
          <w:lang w:val="en-GB"/>
        </w:rPr>
        <w:t xml:space="preserve">could </w:t>
      </w:r>
      <w:r w:rsidR="0090353A" w:rsidRPr="0090353A">
        <w:rPr>
          <w:lang w:val="en-GB"/>
        </w:rPr>
        <w:t xml:space="preserve">alter </w:t>
      </w:r>
      <w:r w:rsidR="0090353A">
        <w:rPr>
          <w:lang w:val="en-GB"/>
        </w:rPr>
        <w:t xml:space="preserve">particle </w:t>
      </w:r>
      <w:r w:rsidR="0090353A" w:rsidRPr="0090353A">
        <w:rPr>
          <w:lang w:val="en-GB"/>
        </w:rPr>
        <w:t>morphology.</w:t>
      </w:r>
      <w:r w:rsidR="009859D7" w:rsidRPr="00A06AF7">
        <w:rPr>
          <w:lang w:val="en-GB"/>
        </w:rPr>
        <w:t xml:space="preserve"> Though calcite seeds were used to induce crystal growth, </w:t>
      </w:r>
      <w:r w:rsidR="00854297" w:rsidRPr="00A06AF7">
        <w:rPr>
          <w:lang w:val="en-GB"/>
        </w:rPr>
        <w:t xml:space="preserve">morphology </w:t>
      </w:r>
      <w:r w:rsidR="00A2196E" w:rsidRPr="00A06AF7">
        <w:rPr>
          <w:lang w:val="en-GB"/>
        </w:rPr>
        <w:t>is dictated by</w:t>
      </w:r>
      <w:r w:rsidR="00854297" w:rsidRPr="00A06AF7">
        <w:rPr>
          <w:lang w:val="en-GB"/>
        </w:rPr>
        <w:t xml:space="preserve"> </w:t>
      </w:r>
      <w:r w:rsidR="00705B51" w:rsidRPr="00A06AF7">
        <w:rPr>
          <w:lang w:val="en-GB"/>
        </w:rPr>
        <w:t>primary nucleation</w:t>
      </w:r>
      <w:r w:rsidR="00854297" w:rsidRPr="00A06AF7">
        <w:rPr>
          <w:lang w:val="en-GB"/>
        </w:rPr>
        <w:t xml:space="preserve">. In the absence of impurities, both </w:t>
      </w:r>
      <w:r w:rsidR="00893F75" w:rsidRPr="00A06AF7">
        <w:rPr>
          <w:lang w:val="en-GB"/>
        </w:rPr>
        <w:t>v</w:t>
      </w:r>
      <w:r w:rsidR="00705B51" w:rsidRPr="00A06AF7">
        <w:rPr>
          <w:lang w:val="en-GB"/>
        </w:rPr>
        <w:t>aterite</w:t>
      </w:r>
      <w:r w:rsidR="00854297" w:rsidRPr="00A06AF7">
        <w:rPr>
          <w:lang w:val="en-GB"/>
        </w:rPr>
        <w:t xml:space="preserve"> and </w:t>
      </w:r>
      <w:r w:rsidR="00893F75" w:rsidRPr="00A06AF7">
        <w:rPr>
          <w:lang w:val="en-GB"/>
        </w:rPr>
        <w:t>c</w:t>
      </w:r>
      <w:r w:rsidR="00705B51" w:rsidRPr="00A06AF7">
        <w:rPr>
          <w:lang w:val="en-GB"/>
        </w:rPr>
        <w:t>alcite</w:t>
      </w:r>
      <w:r w:rsidR="00854297" w:rsidRPr="00A06AF7">
        <w:rPr>
          <w:lang w:val="en-GB"/>
        </w:rPr>
        <w:t xml:space="preserve"> are precipitated, while the presence of </w:t>
      </w:r>
      <w:r w:rsidR="00854297" w:rsidRPr="00A06AF7">
        <w:t>Mg</w:t>
      </w:r>
      <w:r w:rsidR="00854297" w:rsidRPr="00A06AF7">
        <w:rPr>
          <w:vertAlign w:val="superscript"/>
        </w:rPr>
        <w:t>2+</w:t>
      </w:r>
      <w:r w:rsidR="00854297" w:rsidRPr="00A06AF7">
        <w:t xml:space="preserve"> </w:t>
      </w:r>
      <w:r w:rsidR="00854297" w:rsidRPr="00A06AF7">
        <w:rPr>
          <w:lang w:val="en-GB"/>
        </w:rPr>
        <w:t xml:space="preserve">ions </w:t>
      </w:r>
      <w:r w:rsidR="005B45DB">
        <w:rPr>
          <w:lang w:val="en-GB"/>
        </w:rPr>
        <w:t>delays</w:t>
      </w:r>
      <w:r w:rsidR="00A2196E" w:rsidRPr="00A06AF7">
        <w:rPr>
          <w:lang w:val="en-GB"/>
        </w:rPr>
        <w:t xml:space="preserve"> </w:t>
      </w:r>
      <w:r w:rsidR="00854297" w:rsidRPr="00A06AF7">
        <w:rPr>
          <w:lang w:val="en-GB"/>
        </w:rPr>
        <w:t xml:space="preserve">the primary nucleation and </w:t>
      </w:r>
      <w:r w:rsidR="00A2196E" w:rsidRPr="00A06AF7">
        <w:rPr>
          <w:lang w:val="en-GB"/>
        </w:rPr>
        <w:t xml:space="preserve">leads to the preferred precipitation of </w:t>
      </w:r>
      <w:r w:rsidR="00B50113">
        <w:rPr>
          <w:lang w:val="en-GB"/>
        </w:rPr>
        <w:t xml:space="preserve">smaller nucleates as </w:t>
      </w:r>
      <w:r w:rsidR="00A2196E" w:rsidRPr="00A06AF7">
        <w:rPr>
          <w:lang w:val="en-GB"/>
        </w:rPr>
        <w:t>aragonite</w:t>
      </w:r>
      <w:r w:rsidR="00854297" w:rsidRPr="00005F9B">
        <w:rPr>
          <w:lang w:val="en-GB"/>
        </w:rPr>
        <w:t>.</w:t>
      </w:r>
      <w:r w:rsidR="003161D7" w:rsidRPr="00005F9B">
        <w:rPr>
          <w:lang w:val="en-GB"/>
        </w:rPr>
        <w:t xml:space="preserve"> </w:t>
      </w:r>
      <w:r w:rsidR="009E46C8" w:rsidRPr="006F491E">
        <w:rPr>
          <w:lang w:val="en-GB"/>
        </w:rPr>
        <w:t xml:space="preserve">The pH of the solution is regulated in a semi-batch </w:t>
      </w:r>
      <w:r w:rsidR="00005F9B" w:rsidRPr="006F491E">
        <w:rPr>
          <w:lang w:val="en-GB"/>
        </w:rPr>
        <w:t xml:space="preserve">operating mode </w:t>
      </w:r>
      <w:r w:rsidR="009E46C8" w:rsidRPr="006F491E">
        <w:rPr>
          <w:lang w:val="en-GB"/>
        </w:rPr>
        <w:t>for the selective precipitation of desired carbonates</w:t>
      </w:r>
      <w:r w:rsidR="00005F9B" w:rsidRPr="006F491E">
        <w:rPr>
          <w:lang w:val="en-GB"/>
        </w:rPr>
        <w:t xml:space="preserve">. </w:t>
      </w:r>
      <w:r w:rsidR="009E46C8" w:rsidRPr="006F491E">
        <w:rPr>
          <w:lang w:val="en-GB"/>
        </w:rPr>
        <w:t xml:space="preserve">A novel model has been </w:t>
      </w:r>
      <w:r w:rsidR="00005F9B" w:rsidRPr="006F491E">
        <w:rPr>
          <w:lang w:val="en-GB"/>
        </w:rPr>
        <w:t>formulated</w:t>
      </w:r>
      <w:r w:rsidR="009E46C8" w:rsidRPr="006F491E">
        <w:rPr>
          <w:lang w:val="en-GB"/>
        </w:rPr>
        <w:t xml:space="preserve"> to simulate this process.</w:t>
      </w:r>
    </w:p>
    <w:p w14:paraId="6A34CB81" w14:textId="3A603083" w:rsidR="003B4BF9" w:rsidRDefault="003B4BF9" w:rsidP="003B4BF9">
      <w:pPr>
        <w:pStyle w:val="Els-body-text"/>
        <w:spacing w:after="120"/>
        <w:rPr>
          <w:lang w:val="en-GB"/>
        </w:rPr>
      </w:pPr>
      <w:r>
        <w:rPr>
          <w:b/>
          <w:bCs/>
          <w:lang w:val="en-GB"/>
        </w:rPr>
        <w:t>Keywords</w:t>
      </w:r>
      <w:r>
        <w:rPr>
          <w:lang w:val="en-GB"/>
        </w:rPr>
        <w:t>: pH swing, calcium carbonate, nucleation, seed particles, crystal growth</w:t>
      </w:r>
    </w:p>
    <w:p w14:paraId="68E70E0F" w14:textId="3D6B6CF8" w:rsidR="00EB6BEA" w:rsidRDefault="00EB6BEA" w:rsidP="003A2D1E">
      <w:pPr>
        <w:pStyle w:val="Els-1storder-head"/>
      </w:pPr>
      <w:r>
        <w:t>Introduction</w:t>
      </w:r>
    </w:p>
    <w:p w14:paraId="592C6482" w14:textId="6D6E4D26" w:rsidR="00AA4B3A" w:rsidRPr="00B750E1" w:rsidRDefault="002C7561" w:rsidP="00854297">
      <w:pPr>
        <w:pStyle w:val="Els-body-text"/>
        <w:spacing w:after="120"/>
      </w:pPr>
      <w:r w:rsidRPr="00B750E1">
        <w:t xml:space="preserve">Ex situ mineral carbonation is regarded as a promising method for </w:t>
      </w:r>
      <w:r w:rsidR="00B106AA" w:rsidRPr="00B750E1">
        <w:t>carbon dioxide</w:t>
      </w:r>
      <w:r w:rsidRPr="00B750E1">
        <w:t xml:space="preserve"> capture and storage (CCS) because (</w:t>
      </w:r>
      <w:proofErr w:type="spellStart"/>
      <w:r w:rsidRPr="00B750E1">
        <w:t>i</w:t>
      </w:r>
      <w:proofErr w:type="spellEnd"/>
      <w:r w:rsidRPr="00B750E1">
        <w:t>) the captured CO</w:t>
      </w:r>
      <w:r w:rsidRPr="00B750E1">
        <w:rPr>
          <w:vertAlign w:val="subscript"/>
        </w:rPr>
        <w:t>2</w:t>
      </w:r>
      <w:r w:rsidRPr="00B750E1">
        <w:t xml:space="preserve"> can be permanently stored and (ii) industrial wastes, such as cement and lime kiln </w:t>
      </w:r>
      <w:r w:rsidR="000A1AF8" w:rsidRPr="00B750E1">
        <w:t>dust</w:t>
      </w:r>
      <w:r w:rsidRPr="00B750E1">
        <w:t>, steel and stainless-steel slags, and coal fly ash, can be recycled and turned into value-added carbonate materials by managing the polymorphs and properties of the mineral carbonate.</w:t>
      </w:r>
      <w:r w:rsidR="00EB6BEA" w:rsidRPr="00B750E1">
        <w:t xml:space="preserve"> </w:t>
      </w:r>
      <w:r w:rsidR="00717D8E" w:rsidRPr="00B750E1">
        <w:t xml:space="preserve">Calcium and magnesium </w:t>
      </w:r>
      <w:r w:rsidR="0042645B" w:rsidRPr="00B750E1">
        <w:t xml:space="preserve">are the most abundant alkaline earth metals in nature as minerals and industrial wastes, and </w:t>
      </w:r>
      <w:r w:rsidR="00717D8E" w:rsidRPr="00B750E1">
        <w:t>the m</w:t>
      </w:r>
      <w:r w:rsidR="00732A8B" w:rsidRPr="00B750E1">
        <w:t>ineral carbonates</w:t>
      </w:r>
      <w:r w:rsidR="00717D8E" w:rsidRPr="00B750E1">
        <w:t xml:space="preserve"> of CaCO</w:t>
      </w:r>
      <w:r w:rsidR="00717D8E" w:rsidRPr="00B750E1">
        <w:rPr>
          <w:vertAlign w:val="subscript"/>
        </w:rPr>
        <w:t>3</w:t>
      </w:r>
      <w:r w:rsidR="00717D8E" w:rsidRPr="00B750E1">
        <w:t xml:space="preserve"> and MgCO</w:t>
      </w:r>
      <w:r w:rsidR="00717D8E" w:rsidRPr="00B750E1">
        <w:rPr>
          <w:vertAlign w:val="subscript"/>
        </w:rPr>
        <w:t>3</w:t>
      </w:r>
      <w:r w:rsidR="00732A8B" w:rsidRPr="00B750E1">
        <w:t xml:space="preserve"> </w:t>
      </w:r>
      <w:r w:rsidR="00717D8E" w:rsidRPr="00B750E1">
        <w:t xml:space="preserve">are </w:t>
      </w:r>
      <w:r w:rsidR="00732A8B" w:rsidRPr="00B750E1">
        <w:t xml:space="preserve">particularly of </w:t>
      </w:r>
      <w:r w:rsidR="00F1292C" w:rsidRPr="00B750E1">
        <w:t>interes</w:t>
      </w:r>
      <w:r w:rsidR="00717D8E" w:rsidRPr="00B750E1">
        <w:t xml:space="preserve">t. These can be produced </w:t>
      </w:r>
      <w:r w:rsidR="00C434AE" w:rsidRPr="00B750E1">
        <w:t xml:space="preserve">in </w:t>
      </w:r>
      <w:r w:rsidR="00717D8E" w:rsidRPr="00B750E1">
        <w:t xml:space="preserve">both direct and indirect </w:t>
      </w:r>
      <w:r w:rsidR="00330AD9" w:rsidRPr="00B750E1">
        <w:t xml:space="preserve">processes. </w:t>
      </w:r>
      <w:r w:rsidR="00E75761" w:rsidRPr="00B750E1">
        <w:t xml:space="preserve">Owing to the high-purity products and higher </w:t>
      </w:r>
      <w:r w:rsidR="00672A87" w:rsidRPr="00B750E1">
        <w:t>conversion r</w:t>
      </w:r>
      <w:r w:rsidR="0042645B" w:rsidRPr="00B750E1">
        <w:t>at</w:t>
      </w:r>
      <w:r w:rsidR="00672A87" w:rsidRPr="00B750E1">
        <w:t>es</w:t>
      </w:r>
      <w:r w:rsidR="00705B51" w:rsidRPr="00B750E1">
        <w:t xml:space="preserve"> </w:t>
      </w:r>
      <w:sdt>
        <w:sdtPr>
          <w:rPr>
            <w:color w:val="000000"/>
          </w:rPr>
          <w:tag w:val="MENDELEY_CITATION_v3_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"/>
          <w:id w:val="1985191485"/>
          <w:placeholder>
            <w:docPart w:val="DefaultPlaceholder_-1854013440"/>
          </w:placeholder>
        </w:sdtPr>
        <w:sdtEndPr/>
        <w:sdtContent>
          <w:r w:rsidR="00821A55" w:rsidRPr="00B750E1">
            <w:rPr>
              <w:color w:val="000000"/>
            </w:rPr>
            <w:t>(Bobicki et al. 2012)</w:t>
          </w:r>
        </w:sdtContent>
      </w:sdt>
      <w:r w:rsidR="00E75761" w:rsidRPr="00B750E1">
        <w:t>,</w:t>
      </w:r>
      <w:r w:rsidR="00672A87" w:rsidRPr="00B750E1">
        <w:t xml:space="preserve"> indirect </w:t>
      </w:r>
      <w:r w:rsidR="00E75761" w:rsidRPr="00B750E1">
        <w:t>techniques</w:t>
      </w:r>
      <w:r w:rsidR="00672A87" w:rsidRPr="00B750E1">
        <w:t xml:space="preserve"> </w:t>
      </w:r>
      <w:r w:rsidR="00E75761" w:rsidRPr="00B750E1">
        <w:t>are preferred</w:t>
      </w:r>
      <w:r w:rsidR="00A73382" w:rsidRPr="00B750E1">
        <w:t>. They can</w:t>
      </w:r>
      <w:r w:rsidR="00E75761" w:rsidRPr="00B750E1">
        <w:t xml:space="preserve"> be accomplished via gas-solid mineral carbonation, the pH swing process, the molten salt process, acid extractions, and bioleaching. </w:t>
      </w:r>
      <w:r w:rsidR="00A73382" w:rsidRPr="00B750E1">
        <w:t>pH swing process is a liquid phase carbonation method involv</w:t>
      </w:r>
      <w:r w:rsidR="00705B51" w:rsidRPr="00B750E1">
        <w:t>ing</w:t>
      </w:r>
      <w:r w:rsidR="00A73382" w:rsidRPr="00B750E1">
        <w:t xml:space="preserve"> four steps: </w:t>
      </w:r>
      <w:r w:rsidR="00705B51" w:rsidRPr="00B750E1">
        <w:t>(</w:t>
      </w:r>
      <w:r w:rsidR="00A73382" w:rsidRPr="00B750E1">
        <w:t>1) liquid-solid extraction of metal</w:t>
      </w:r>
      <w:r w:rsidR="00D54F4E" w:rsidRPr="00B750E1">
        <w:t xml:space="preserve"> </w:t>
      </w:r>
      <w:r w:rsidR="00A73382" w:rsidRPr="00B750E1">
        <w:lastRenderedPageBreak/>
        <w:t>ions (Mg</w:t>
      </w:r>
      <w:r w:rsidR="00A73382" w:rsidRPr="00B750E1">
        <w:rPr>
          <w:vertAlign w:val="superscript"/>
        </w:rPr>
        <w:t>2+</w:t>
      </w:r>
      <w:r w:rsidR="00A73382" w:rsidRPr="00B750E1">
        <w:t>, Ca</w:t>
      </w:r>
      <w:r w:rsidR="00A73382" w:rsidRPr="00B750E1">
        <w:rPr>
          <w:vertAlign w:val="superscript"/>
        </w:rPr>
        <w:t>2+</w:t>
      </w:r>
      <w:r w:rsidR="00A73382" w:rsidRPr="00B750E1">
        <w:t xml:space="preserve">), </w:t>
      </w:r>
      <w:r w:rsidR="00705B51" w:rsidRPr="00B750E1">
        <w:t>(</w:t>
      </w:r>
      <w:r w:rsidR="00A73382" w:rsidRPr="00B750E1">
        <w:t xml:space="preserve">2) solid-liquid separation by filtration, </w:t>
      </w:r>
      <w:r w:rsidR="00705B51" w:rsidRPr="00B750E1">
        <w:t>(</w:t>
      </w:r>
      <w:r w:rsidR="00A73382" w:rsidRPr="00B750E1">
        <w:t xml:space="preserve">3) carbonation of </w:t>
      </w:r>
      <w:r w:rsidR="00705B51" w:rsidRPr="00B750E1">
        <w:t xml:space="preserve">the </w:t>
      </w:r>
      <w:r w:rsidR="00A73382" w:rsidRPr="00B750E1">
        <w:t>metal ions by use of CO</w:t>
      </w:r>
      <w:r w:rsidR="00AA2DCE" w:rsidRPr="00B750E1">
        <w:softHyphen/>
      </w:r>
      <w:r w:rsidR="00AA2DCE" w:rsidRPr="00B750E1">
        <w:rPr>
          <w:vertAlign w:val="subscript"/>
        </w:rPr>
        <w:t>2</w:t>
      </w:r>
      <w:r w:rsidR="00A73382" w:rsidRPr="00B750E1">
        <w:t xml:space="preserve">, </w:t>
      </w:r>
      <w:r w:rsidR="00705B51" w:rsidRPr="00B750E1">
        <w:t>(</w:t>
      </w:r>
      <w:r w:rsidR="00A73382" w:rsidRPr="00B750E1">
        <w:t xml:space="preserve">4) separation of solid </w:t>
      </w:r>
      <w:r w:rsidR="00A73382" w:rsidRPr="00B750E1">
        <w:rPr>
          <w:lang w:val="en-GB"/>
        </w:rPr>
        <w:t>carbonate particles</w:t>
      </w:r>
      <w:r w:rsidR="00A73382" w:rsidRPr="00B750E1">
        <w:t>.</w:t>
      </w:r>
    </w:p>
    <w:p w14:paraId="1AA70123" w14:textId="01822AF6" w:rsidR="00AA4B3A" w:rsidRPr="00B750E1" w:rsidRDefault="00F21249" w:rsidP="003865FE">
      <w:pPr>
        <w:pStyle w:val="Els-body-text"/>
        <w:spacing w:after="120"/>
      </w:pPr>
      <w:hyperlink r:id="rId11" w:tgtFrame="_blank" w:history="1">
        <w:r w:rsidR="00AA4B3A" w:rsidRPr="00B750E1">
          <w:t>Precipitation of</w:t>
        </w:r>
        <w:r w:rsidR="0042645B" w:rsidRPr="00B750E1">
          <w:t xml:space="preserve"> CaCO</w:t>
        </w:r>
        <w:r w:rsidR="0042645B" w:rsidRPr="00B750E1">
          <w:rPr>
            <w:vertAlign w:val="subscript"/>
          </w:rPr>
          <w:t>3</w:t>
        </w:r>
        <w:r w:rsidR="00AA4B3A" w:rsidRPr="00B750E1">
          <w:t xml:space="preserve"> is a significant process in </w:t>
        </w:r>
        <w:r w:rsidR="000B2D5C" w:rsidRPr="00B750E1">
          <w:t>the fields of</w:t>
        </w:r>
        <w:r w:rsidR="00AA4B3A" w:rsidRPr="00B750E1">
          <w:t xml:space="preserve"> geology, environmental science, and industrial applications</w:t>
        </w:r>
      </w:hyperlink>
      <w:r w:rsidR="00AA4B3A" w:rsidRPr="00B750E1">
        <w:t>. The ability to manufacture CaCO</w:t>
      </w:r>
      <w:r w:rsidR="00AA4B3A" w:rsidRPr="00B750E1">
        <w:rPr>
          <w:vertAlign w:val="subscript"/>
        </w:rPr>
        <w:t>3</w:t>
      </w:r>
      <w:r w:rsidR="00AA4B3A" w:rsidRPr="00B750E1">
        <w:t xml:space="preserve"> with speciﬁc morphology, structure, and particle size is invaluable due to its wide</w:t>
      </w:r>
      <w:r w:rsidR="003865FE" w:rsidRPr="00B750E1">
        <w:t xml:space="preserve"> </w:t>
      </w:r>
      <w:r w:rsidR="00AA4B3A" w:rsidRPr="00B750E1">
        <w:t>application as ﬁller in composite materials such as plastics, rubbers, paper</w:t>
      </w:r>
      <w:r w:rsidR="003865FE" w:rsidRPr="00B750E1">
        <w:t>,</w:t>
      </w:r>
      <w:r w:rsidR="00B106AA" w:rsidRPr="00B750E1">
        <w:t xml:space="preserve"> or</w:t>
      </w:r>
      <w:r w:rsidR="00AA4B3A" w:rsidRPr="00B750E1">
        <w:t xml:space="preserve"> paints. </w:t>
      </w:r>
      <w:hyperlink r:id="rId12" w:tgtFrame="_blank" w:history="1">
        <w:r w:rsidR="00AA4B3A" w:rsidRPr="00B750E1">
          <w:t xml:space="preserve">The precipitation of </w:t>
        </w:r>
        <w:r w:rsidR="00C77410" w:rsidRPr="00B750E1">
          <w:t>CaCO</w:t>
        </w:r>
        <w:r w:rsidR="00C77410" w:rsidRPr="00B750E1">
          <w:rPr>
            <w:vertAlign w:val="subscript"/>
          </w:rPr>
          <w:t>3</w:t>
        </w:r>
        <w:r w:rsidR="00C77410" w:rsidRPr="00B750E1">
          <w:t xml:space="preserve"> </w:t>
        </w:r>
        <w:r w:rsidR="00AA4B3A" w:rsidRPr="00B750E1">
          <w:t xml:space="preserve">is influenced by several factors, including the calcium concentration, the carbonate concentration, the pH </w:t>
        </w:r>
        <w:r w:rsidR="00A6524F" w:rsidRPr="00B750E1">
          <w:t xml:space="preserve">value </w:t>
        </w:r>
        <w:r w:rsidR="00AA4B3A" w:rsidRPr="00B750E1">
          <w:t>of the environment, and the presence of nucleation sites</w:t>
        </w:r>
      </w:hyperlink>
      <w:r w:rsidR="00AA4B3A" w:rsidRPr="00B750E1">
        <w:t>.</w:t>
      </w:r>
      <w:r w:rsidR="002A3C1B" w:rsidRPr="00B750E1">
        <w:t xml:space="preserve"> The </w:t>
      </w:r>
      <w:r w:rsidR="00A6524F" w:rsidRPr="00B750E1">
        <w:t xml:space="preserve">stoichiometric </w:t>
      </w:r>
      <w:r w:rsidR="002A3C1B" w:rsidRPr="00B750E1">
        <w:t xml:space="preserve">equation for </w:t>
      </w:r>
      <w:r w:rsidR="002A67D0" w:rsidRPr="00B750E1">
        <w:t xml:space="preserve">calcium </w:t>
      </w:r>
      <w:r w:rsidR="002A3C1B" w:rsidRPr="00B750E1">
        <w:t xml:space="preserve">carbonation </w:t>
      </w:r>
      <w:r w:rsidR="00934A66" w:rsidRPr="00B750E1">
        <w:t xml:space="preserve">in the liquid phase </w:t>
      </w:r>
      <w:r w:rsidR="00A6524F" w:rsidRPr="00B750E1">
        <w:t xml:space="preserve">is </w:t>
      </w:r>
      <w:r w:rsidR="00DB5438" w:rsidRPr="00B750E1">
        <w:t xml:space="preserve">given </w:t>
      </w:r>
      <w:r w:rsidR="00A6524F" w:rsidRPr="00B750E1">
        <w:t>as</w:t>
      </w:r>
      <w:r w:rsidR="004E10D5" w:rsidRPr="00B750E1">
        <w:t>:</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1131"/>
        <w:gridCol w:w="992"/>
      </w:tblGrid>
      <w:tr w:rsidR="00452A22" w:rsidRPr="00B750E1" w14:paraId="741CD915" w14:textId="77777777" w:rsidTr="00452A22">
        <w:tc>
          <w:tcPr>
            <w:tcW w:w="4965" w:type="dxa"/>
            <w:tcBorders>
              <w:right w:val="single" w:sz="4" w:space="0" w:color="FFFFFF" w:themeColor="background1"/>
            </w:tcBorders>
          </w:tcPr>
          <w:p w14:paraId="15864010" w14:textId="3BFB0297" w:rsidR="00452A22" w:rsidRPr="00B750E1" w:rsidRDefault="00452A22" w:rsidP="00854297">
            <w:pPr>
              <w:pStyle w:val="Els-body-text"/>
              <w:spacing w:after="120" w:line="264" w:lineRule="auto"/>
              <w:rPr>
                <w:rFonts w:ascii="Cambria Math" w:hAnsi="Cambria Math"/>
                <w:i/>
                <w:sz w:val="20"/>
                <w:szCs w:val="20"/>
                <w:lang w:val="en-GB"/>
              </w:rPr>
            </w:pPr>
            <m:oMathPara>
              <m:oMathParaPr>
                <m:jc m:val="left"/>
              </m:oMathParaPr>
              <m:oMath>
                <m:r>
                  <w:rPr>
                    <w:rFonts w:ascii="Cambria Math" w:hAnsi="Cambria Math"/>
                    <w:sz w:val="20"/>
                    <w:szCs w:val="20"/>
                    <w:lang w:val="en-GB"/>
                  </w:rPr>
                  <m:t>C</m:t>
                </m:r>
                <m:sSup>
                  <m:sSupPr>
                    <m:ctrlPr>
                      <w:rPr>
                        <w:rFonts w:ascii="Cambria Math" w:hAnsi="Cambria Math"/>
                        <w:sz w:val="20"/>
                        <w:szCs w:val="20"/>
                        <w:lang w:val="en-GB"/>
                      </w:rPr>
                    </m:ctrlPr>
                  </m:sSupPr>
                  <m:e>
                    <m:r>
                      <w:rPr>
                        <w:rFonts w:ascii="Cambria Math" w:hAnsi="Cambria Math"/>
                        <w:sz w:val="20"/>
                        <w:szCs w:val="20"/>
                        <w:lang w:val="en-GB"/>
                      </w:rPr>
                      <m:t>a</m:t>
                    </m:r>
                  </m:e>
                  <m:sup>
                    <m:r>
                      <w:rPr>
                        <w:rFonts w:ascii="Cambria Math" w:hAnsi="Cambria Math"/>
                        <w:sz w:val="20"/>
                        <w:szCs w:val="20"/>
                        <w:lang w:val="en-GB"/>
                      </w:rPr>
                      <m:t>2+</m:t>
                    </m:r>
                  </m:sup>
                </m:sSup>
                <m:d>
                  <m:dPr>
                    <m:ctrlPr>
                      <w:rPr>
                        <w:rFonts w:ascii="Cambria Math" w:hAnsi="Cambria Math"/>
                        <w:sz w:val="20"/>
                        <w:szCs w:val="20"/>
                        <w:lang w:val="en-GB"/>
                      </w:rPr>
                    </m:ctrlPr>
                  </m:dPr>
                  <m:e>
                    <m:r>
                      <w:rPr>
                        <w:rFonts w:ascii="Cambria Math" w:hAnsi="Cambria Math"/>
                        <w:sz w:val="20"/>
                        <w:szCs w:val="20"/>
                        <w:lang w:val="en-GB"/>
                      </w:rPr>
                      <m:t>aq</m:t>
                    </m:r>
                  </m:e>
                </m:d>
                <m:r>
                  <w:rPr>
                    <w:rFonts w:ascii="Cambria Math" w:hAnsi="Cambria Math"/>
                    <w:sz w:val="20"/>
                    <w:szCs w:val="20"/>
                    <w:lang w:val="en-GB"/>
                  </w:rPr>
                  <m:t>+C</m:t>
                </m:r>
                <m:sSubSup>
                  <m:sSubSupPr>
                    <m:ctrlPr>
                      <w:rPr>
                        <w:rFonts w:ascii="Cambria Math" w:hAnsi="Cambria Math"/>
                        <w:sz w:val="20"/>
                        <w:szCs w:val="20"/>
                        <w:lang w:val="en-GB"/>
                      </w:rPr>
                    </m:ctrlPr>
                  </m:sSubSupPr>
                  <m:e>
                    <m:r>
                      <w:rPr>
                        <w:rFonts w:ascii="Cambria Math" w:hAnsi="Cambria Math"/>
                        <w:sz w:val="20"/>
                        <w:szCs w:val="20"/>
                        <w:lang w:val="en-GB"/>
                      </w:rPr>
                      <m:t>O</m:t>
                    </m:r>
                  </m:e>
                  <m:sub>
                    <m:r>
                      <w:rPr>
                        <w:rFonts w:ascii="Cambria Math" w:hAnsi="Cambria Math"/>
                        <w:sz w:val="20"/>
                        <w:szCs w:val="20"/>
                        <w:lang w:val="en-GB"/>
                      </w:rPr>
                      <m:t>3</m:t>
                    </m:r>
                  </m:sub>
                  <m:sup>
                    <m:r>
                      <w:rPr>
                        <w:rFonts w:ascii="Cambria Math" w:hAnsi="Cambria Math"/>
                        <w:sz w:val="20"/>
                        <w:szCs w:val="20"/>
                        <w:lang w:val="en-GB"/>
                      </w:rPr>
                      <m:t>2-</m:t>
                    </m:r>
                  </m:sup>
                </m:sSubSup>
                <m:d>
                  <m:dPr>
                    <m:ctrlPr>
                      <w:rPr>
                        <w:rFonts w:ascii="Cambria Math" w:hAnsi="Cambria Math"/>
                        <w:sz w:val="20"/>
                        <w:szCs w:val="20"/>
                        <w:lang w:val="en-GB"/>
                      </w:rPr>
                    </m:ctrlPr>
                  </m:dPr>
                  <m:e>
                    <m:r>
                      <w:rPr>
                        <w:rFonts w:ascii="Cambria Math" w:hAnsi="Cambria Math"/>
                        <w:sz w:val="20"/>
                        <w:szCs w:val="20"/>
                        <w:lang w:val="en-GB"/>
                      </w:rPr>
                      <m:t>aq</m:t>
                    </m:r>
                  </m:e>
                </m:d>
                <m:r>
                  <w:rPr>
                    <w:rFonts w:ascii="Cambria Math" w:hAnsi="Cambria Math"/>
                    <w:sz w:val="20"/>
                    <w:szCs w:val="20"/>
                    <w:lang w:val="en-GB"/>
                  </w:rPr>
                  <m:t>⇌CaC</m:t>
                </m:r>
                <m:sSub>
                  <m:sSubPr>
                    <m:ctrlPr>
                      <w:rPr>
                        <w:rFonts w:ascii="Cambria Math" w:hAnsi="Cambria Math"/>
                        <w:sz w:val="20"/>
                        <w:szCs w:val="20"/>
                        <w:lang w:val="en-GB"/>
                      </w:rPr>
                    </m:ctrlPr>
                  </m:sSubPr>
                  <m:e>
                    <m:r>
                      <w:rPr>
                        <w:rFonts w:ascii="Cambria Math" w:hAnsi="Cambria Math"/>
                        <w:sz w:val="20"/>
                        <w:szCs w:val="20"/>
                        <w:lang w:val="en-GB"/>
                      </w:rPr>
                      <m:t>O</m:t>
                    </m:r>
                  </m:e>
                  <m:sub>
                    <m:r>
                      <w:rPr>
                        <w:rFonts w:ascii="Cambria Math" w:hAnsi="Cambria Math"/>
                        <w:sz w:val="20"/>
                        <w:szCs w:val="20"/>
                        <w:lang w:val="en-GB"/>
                      </w:rPr>
                      <m:t>3</m:t>
                    </m:r>
                  </m:sub>
                </m:sSub>
                <m:r>
                  <w:rPr>
                    <w:rFonts w:ascii="Cambria Math" w:hAnsi="Cambria Math"/>
                    <w:sz w:val="20"/>
                    <w:szCs w:val="20"/>
                    <w:lang w:val="en-GB"/>
                  </w:rPr>
                  <m:t>(aq)</m:t>
                </m:r>
              </m:oMath>
            </m:oMathPara>
          </w:p>
        </w:tc>
        <w:tc>
          <w:tcPr>
            <w:tcW w:w="1131" w:type="dxa"/>
            <w:tcBorders>
              <w:left w:val="single" w:sz="4" w:space="0" w:color="FFFFFF" w:themeColor="background1"/>
            </w:tcBorders>
          </w:tcPr>
          <w:p w14:paraId="5796B791" w14:textId="75D417F5" w:rsidR="00452A22" w:rsidRPr="00B750E1" w:rsidRDefault="00452A22" w:rsidP="00854297">
            <w:pPr>
              <w:pStyle w:val="Els-body-text"/>
              <w:spacing w:after="120" w:line="264" w:lineRule="auto"/>
              <w:rPr>
                <w:rFonts w:ascii="Cambria Math" w:hAnsi="Cambria Math"/>
                <w:i/>
                <w:sz w:val="20"/>
                <w:szCs w:val="20"/>
                <w:lang w:val="en-GB"/>
              </w:rPr>
            </w:pPr>
          </w:p>
        </w:tc>
        <w:tc>
          <w:tcPr>
            <w:tcW w:w="992" w:type="dxa"/>
          </w:tcPr>
          <w:p w14:paraId="5A546E6B" w14:textId="1B81A4A9" w:rsidR="00452A22" w:rsidRPr="00B750E1" w:rsidRDefault="00452A22" w:rsidP="00854297">
            <w:pPr>
              <w:pStyle w:val="Els-body-text"/>
              <w:spacing w:after="120" w:line="264" w:lineRule="auto"/>
              <w:jc w:val="right"/>
              <w:rPr>
                <w:rFonts w:ascii="Times New Roman" w:hAnsi="Times New Roman"/>
                <w:sz w:val="20"/>
                <w:szCs w:val="20"/>
                <w:lang w:val="en-GB"/>
              </w:rPr>
            </w:pPr>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Pr="00B750E1">
              <w:rPr>
                <w:rFonts w:ascii="Times New Roman" w:hAnsi="Times New Roman"/>
                <w:sz w:val="20"/>
                <w:szCs w:val="20"/>
                <w:lang w:val="en-GB"/>
              </w:rPr>
              <w:t>1</w:t>
            </w:r>
            <w:r w:rsidRPr="00B750E1">
              <w:rPr>
                <w:lang w:val="en-GB"/>
              </w:rPr>
              <w:fldChar w:fldCharType="end"/>
            </w:r>
            <w:r w:rsidRPr="00B750E1">
              <w:rPr>
                <w:rFonts w:ascii="Times New Roman" w:hAnsi="Times New Roman"/>
                <w:sz w:val="20"/>
                <w:szCs w:val="20"/>
                <w:lang w:val="en-GB"/>
              </w:rPr>
              <w:t>)</w:t>
            </w:r>
          </w:p>
        </w:tc>
      </w:tr>
    </w:tbl>
    <w:p w14:paraId="270B963A" w14:textId="775BA7C6" w:rsidR="002A3C1B" w:rsidRPr="00B750E1" w:rsidRDefault="00452A22" w:rsidP="00854297">
      <w:pPr>
        <w:pStyle w:val="Els-body-text"/>
        <w:spacing w:after="120"/>
      </w:pPr>
      <w:r w:rsidRPr="00B750E1">
        <w:t>The</w:t>
      </w:r>
      <w:r w:rsidR="006F77FD" w:rsidRPr="00B750E1">
        <w:t xml:space="preserve"> Ca</w:t>
      </w:r>
      <w:r w:rsidR="006F77FD" w:rsidRPr="00B750E1">
        <w:rPr>
          <w:vertAlign w:val="superscript"/>
        </w:rPr>
        <w:t>2+</w:t>
      </w:r>
      <w:r w:rsidR="006F77FD" w:rsidRPr="00B750E1">
        <w:t xml:space="preserve"> ions also react with </w:t>
      </w:r>
      <m:oMath>
        <m:r>
          <m:rPr>
            <m:sty m:val="p"/>
          </m:rPr>
          <w:rPr>
            <w:rFonts w:ascii="Cambria Math" w:hAnsi="Cambria Math"/>
            <w:lang w:val="en-GB"/>
          </w:rPr>
          <m:t>HC</m:t>
        </m:r>
        <m:sSubSup>
          <m:sSubSupPr>
            <m:ctrlPr>
              <w:rPr>
                <w:rFonts w:ascii="Cambria Math" w:hAnsi="Cambria Math"/>
                <w:lang w:val="en-GB"/>
              </w:rPr>
            </m:ctrlPr>
          </m:sSubSupPr>
          <m:e>
            <m:r>
              <m:rPr>
                <m:sty m:val="p"/>
              </m:rPr>
              <w:rPr>
                <w:rFonts w:ascii="Cambria Math" w:hAnsi="Cambria Math"/>
                <w:lang w:val="en-GB"/>
              </w:rPr>
              <m:t>O</m:t>
            </m:r>
          </m:e>
          <m:sub>
            <m:r>
              <m:rPr>
                <m:sty m:val="p"/>
              </m:rPr>
              <w:rPr>
                <w:rFonts w:ascii="Cambria Math" w:hAnsi="Cambria Math"/>
                <w:lang w:val="en-GB"/>
              </w:rPr>
              <m:t>3</m:t>
            </m:r>
          </m:sub>
          <m:sup>
            <m:r>
              <m:rPr>
                <m:sty m:val="p"/>
              </m:rPr>
              <w:rPr>
                <w:rFonts w:ascii="Cambria Math" w:hAnsi="Cambria Math"/>
                <w:lang w:val="en-GB"/>
              </w:rPr>
              <m:t>-</m:t>
            </m:r>
          </m:sup>
        </m:sSubSup>
      </m:oMath>
      <w:r w:rsidR="006F77FD" w:rsidRPr="00B750E1">
        <w:rPr>
          <w:lang w:val="en-GB"/>
        </w:rPr>
        <w:t xml:space="preserve"> to form </w:t>
      </w:r>
      <m:oMath>
        <m:r>
          <m:rPr>
            <m:sty m:val="p"/>
          </m:rPr>
          <w:rPr>
            <w:rFonts w:ascii="Cambria Math" w:hAnsi="Cambria Math"/>
            <w:lang w:val="en-GB"/>
          </w:rPr>
          <m:t>CaHC</m:t>
        </m:r>
        <m:sSubSup>
          <m:sSubSupPr>
            <m:ctrlPr>
              <w:rPr>
                <w:rFonts w:ascii="Cambria Math" w:hAnsi="Cambria Math"/>
                <w:lang w:val="en-GB"/>
              </w:rPr>
            </m:ctrlPr>
          </m:sSubSupPr>
          <m:e>
            <m:r>
              <m:rPr>
                <m:sty m:val="p"/>
              </m:rPr>
              <w:rPr>
                <w:rFonts w:ascii="Cambria Math" w:hAnsi="Cambria Math"/>
                <w:lang w:val="en-GB"/>
              </w:rPr>
              <m:t>O</m:t>
            </m:r>
          </m:e>
          <m:sub>
            <m:r>
              <m:rPr>
                <m:sty m:val="p"/>
              </m:rPr>
              <w:rPr>
                <w:rFonts w:ascii="Cambria Math" w:hAnsi="Cambria Math"/>
                <w:lang w:val="en-GB"/>
              </w:rPr>
              <m:t>3</m:t>
            </m:r>
          </m:sub>
          <m:sup>
            <m:r>
              <m:rPr>
                <m:sty m:val="p"/>
              </m:rPr>
              <w:rPr>
                <w:rFonts w:ascii="Cambria Math" w:hAnsi="Cambria Math"/>
                <w:lang w:val="en-GB"/>
              </w:rPr>
              <m:t>-</m:t>
            </m:r>
          </m:sup>
        </m:sSubSup>
      </m:oMath>
      <w:r w:rsidR="006F77FD" w:rsidRPr="00B750E1">
        <w:rPr>
          <w:lang w:val="en-GB"/>
        </w:rPr>
        <w:t>, but this</w:t>
      </w:r>
      <w:r w:rsidRPr="00B750E1">
        <w:t xml:space="preserve"> reaction is not preferred kinetically</w:t>
      </w:r>
      <w:r w:rsidR="003865FE" w:rsidRPr="00B750E1">
        <w:t>,</w:t>
      </w:r>
      <w:r w:rsidRPr="00B750E1">
        <w:t xml:space="preserve"> and</w:t>
      </w:r>
      <w:r w:rsidR="00A6524F" w:rsidRPr="00B750E1">
        <w:t xml:space="preserve"> thus</w:t>
      </w:r>
      <w:r w:rsidR="00A72DD2" w:rsidRPr="00B750E1">
        <w:t xml:space="preserve"> </w:t>
      </w:r>
      <m:oMath>
        <m:r>
          <m:rPr>
            <m:sty m:val="p"/>
          </m:rPr>
          <w:rPr>
            <w:rFonts w:ascii="Cambria Math" w:hAnsi="Cambria Math"/>
            <w:lang w:val="en-GB"/>
          </w:rPr>
          <m:t>CaHC</m:t>
        </m:r>
        <m:sSubSup>
          <m:sSubSupPr>
            <m:ctrlPr>
              <w:rPr>
                <w:rFonts w:ascii="Cambria Math" w:hAnsi="Cambria Math"/>
                <w:lang w:val="en-GB"/>
              </w:rPr>
            </m:ctrlPr>
          </m:sSubSupPr>
          <m:e>
            <m:r>
              <m:rPr>
                <m:sty m:val="p"/>
              </m:rPr>
              <w:rPr>
                <w:rFonts w:ascii="Cambria Math" w:hAnsi="Cambria Math"/>
                <w:lang w:val="en-GB"/>
              </w:rPr>
              <m:t>O</m:t>
            </m:r>
          </m:e>
          <m:sub>
            <m:r>
              <m:rPr>
                <m:sty m:val="p"/>
              </m:rPr>
              <w:rPr>
                <w:rFonts w:ascii="Cambria Math" w:hAnsi="Cambria Math"/>
                <w:lang w:val="en-GB"/>
              </w:rPr>
              <m:t>3</m:t>
            </m:r>
          </m:sub>
          <m:sup>
            <m:r>
              <m:rPr>
                <m:sty m:val="p"/>
              </m:rPr>
              <w:rPr>
                <w:rFonts w:ascii="Cambria Math" w:hAnsi="Cambria Math"/>
                <w:lang w:val="en-GB"/>
              </w:rPr>
              <m:t>-</m:t>
            </m:r>
          </m:sup>
        </m:sSubSup>
      </m:oMath>
      <w:r w:rsidR="00A6524F" w:rsidRPr="00B750E1">
        <w:rPr>
          <w:lang w:val="en-GB"/>
        </w:rPr>
        <w:t xml:space="preserve"> </w:t>
      </w:r>
      <w:r w:rsidR="00F2481E" w:rsidRPr="00B750E1">
        <w:t>concentrations</w:t>
      </w:r>
      <w:r w:rsidR="00A72DD2" w:rsidRPr="00B750E1">
        <w:t xml:space="preserve"> are negligible</w:t>
      </w:r>
      <w:r w:rsidR="00821A55" w:rsidRPr="00B750E1">
        <w:t xml:space="preserve"> </w:t>
      </w:r>
      <w:sdt>
        <w:sdtPr>
          <w:tag w:val="MENDELEY_CITATION_v3_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"/>
          <w:id w:val="-414859070"/>
          <w:placeholder>
            <w:docPart w:val="DefaultPlaceholder_-1854013440"/>
          </w:placeholder>
        </w:sdtPr>
        <w:sdtEndPr/>
        <w:sdtContent>
          <w:r w:rsidR="00011A23" w:rsidRPr="00B750E1">
            <w:t>(Koutsoukos &amp; Kontoyannis 1984)</w:t>
          </w:r>
        </w:sdtContent>
      </w:sdt>
      <w:r w:rsidRPr="00B750E1">
        <w:t xml:space="preserve">. </w:t>
      </w:r>
      <w:r w:rsidR="002A3C1B" w:rsidRPr="00B750E1">
        <w:t xml:space="preserve">The </w:t>
      </w:r>
      <w:r w:rsidR="00A6524F" w:rsidRPr="00B750E1">
        <w:t xml:space="preserve">most important </w:t>
      </w:r>
      <w:r w:rsidR="002A3C1B" w:rsidRPr="00B750E1">
        <w:t xml:space="preserve">factor </w:t>
      </w:r>
      <w:r w:rsidR="00A6524F" w:rsidRPr="00B750E1">
        <w:t xml:space="preserve">for </w:t>
      </w:r>
      <w:r w:rsidR="006F77FD" w:rsidRPr="00B750E1">
        <w:t>CaCO</w:t>
      </w:r>
      <w:r w:rsidR="006F77FD" w:rsidRPr="00B750E1">
        <w:rPr>
          <w:vertAlign w:val="subscript"/>
        </w:rPr>
        <w:t>3</w:t>
      </w:r>
      <w:r w:rsidR="006F77FD" w:rsidRPr="00B750E1">
        <w:t xml:space="preserve"> </w:t>
      </w:r>
      <w:r w:rsidR="00A6524F" w:rsidRPr="00B750E1">
        <w:t xml:space="preserve">precipitation </w:t>
      </w:r>
      <w:r w:rsidR="002A3C1B" w:rsidRPr="00B750E1">
        <w:t xml:space="preserve">is the supersaturation </w:t>
      </w:r>
      <m:oMath>
        <m:r>
          <w:rPr>
            <w:rFonts w:ascii="Cambria Math" w:hAnsi="Cambria Math"/>
            <w:lang w:val="en-GB"/>
          </w:rPr>
          <m:t>S</m:t>
        </m:r>
      </m:oMath>
      <w:r w:rsidR="002A3C1B" w:rsidRPr="00B750E1">
        <w:t xml:space="preserve">, which is the driving force for </w:t>
      </w:r>
      <w:r w:rsidR="00A6524F" w:rsidRPr="00B750E1">
        <w:t xml:space="preserve">both </w:t>
      </w:r>
      <w:r w:rsidR="002A3C1B" w:rsidRPr="00B750E1">
        <w:t>nucleation and crystal growth</w:t>
      </w:r>
      <w:r w:rsidR="00A6524F" w:rsidRPr="00B750E1">
        <w:t>:</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2"/>
      </w:tblGrid>
      <w:tr w:rsidR="002C42D4" w:rsidRPr="00B750E1" w14:paraId="291A5792" w14:textId="77777777" w:rsidTr="00D03E79">
        <w:tc>
          <w:tcPr>
            <w:tcW w:w="6096" w:type="dxa"/>
          </w:tcPr>
          <w:p w14:paraId="42DF9FCC" w14:textId="0341B407" w:rsidR="002C42D4" w:rsidRPr="00B750E1" w:rsidRDefault="00D54F4E" w:rsidP="00854297">
            <w:pPr>
              <w:pStyle w:val="Els-body-text"/>
              <w:spacing w:after="120" w:line="264" w:lineRule="auto"/>
              <w:rPr>
                <w:rFonts w:ascii="Cambria Math" w:hAnsi="Cambria Math"/>
                <w:i/>
                <w:sz w:val="20"/>
                <w:szCs w:val="20"/>
                <w:lang w:val="en-GB"/>
              </w:rPr>
            </w:pPr>
            <m:oMathPara>
              <m:oMathParaPr>
                <m:jc m:val="left"/>
              </m:oMathParaPr>
              <m:oMath>
                <m:r>
                  <w:rPr>
                    <w:rFonts w:ascii="Cambria Math" w:hAnsi="Cambria Math"/>
                    <w:sz w:val="20"/>
                    <w:szCs w:val="20"/>
                    <w:lang w:val="en-GB"/>
                  </w:rPr>
                  <m:t>S=</m:t>
                </m:r>
                <m:rad>
                  <m:radPr>
                    <m:degHide m:val="1"/>
                    <m:ctrlPr>
                      <w:rPr>
                        <w:rFonts w:ascii="Cambria Math" w:hAnsi="Cambria Math"/>
                        <w:i/>
                        <w:sz w:val="20"/>
                        <w:szCs w:val="20"/>
                        <w:lang w:val="en-GB"/>
                      </w:rPr>
                    </m:ctrlPr>
                  </m:radPr>
                  <m:deg/>
                  <m:e>
                    <m:f>
                      <m:fPr>
                        <m:ctrlPr>
                          <w:rPr>
                            <w:rFonts w:ascii="Cambria Math" w:hAnsi="Cambria Math"/>
                            <w:i/>
                            <w:sz w:val="20"/>
                            <w:szCs w:val="20"/>
                            <w:lang w:val="en-GB"/>
                          </w:rPr>
                        </m:ctrlPr>
                      </m:fPr>
                      <m:num>
                        <m:r>
                          <w:rPr>
                            <w:rFonts w:ascii="Cambria Math" w:hAnsi="Cambria Math"/>
                            <w:sz w:val="20"/>
                            <w:szCs w:val="20"/>
                            <w:lang w:val="en-GB"/>
                          </w:rPr>
                          <m:t>a</m:t>
                        </m:r>
                        <m:d>
                          <m:dPr>
                            <m:ctrlPr>
                              <w:rPr>
                                <w:rFonts w:ascii="Cambria Math" w:hAnsi="Cambria Math"/>
                                <w:i/>
                                <w:sz w:val="20"/>
                                <w:szCs w:val="20"/>
                                <w:lang w:val="en-GB"/>
                              </w:rPr>
                            </m:ctrlPr>
                          </m:dPr>
                          <m:e>
                            <m:r>
                              <w:rPr>
                                <w:rFonts w:ascii="Cambria Math" w:hAnsi="Cambria Math"/>
                                <w:sz w:val="20"/>
                                <w:szCs w:val="20"/>
                                <w:lang w:val="en-GB"/>
                              </w:rPr>
                              <m:t>C</m:t>
                            </m:r>
                            <m:sSup>
                              <m:sSupPr>
                                <m:ctrlPr>
                                  <w:rPr>
                                    <w:rFonts w:ascii="Cambria Math" w:hAnsi="Cambria Math"/>
                                    <w:i/>
                                    <w:sz w:val="20"/>
                                    <w:szCs w:val="20"/>
                                    <w:lang w:val="en-GB"/>
                                  </w:rPr>
                                </m:ctrlPr>
                              </m:sSupPr>
                              <m:e>
                                <m:r>
                                  <w:rPr>
                                    <w:rFonts w:ascii="Cambria Math" w:hAnsi="Cambria Math"/>
                                    <w:sz w:val="20"/>
                                    <w:szCs w:val="20"/>
                                    <w:lang w:val="en-GB"/>
                                  </w:rPr>
                                  <m:t>a</m:t>
                                </m:r>
                              </m:e>
                              <m:sup>
                                <m:r>
                                  <w:rPr>
                                    <w:rFonts w:ascii="Cambria Math" w:hAnsi="Cambria Math"/>
                                    <w:sz w:val="20"/>
                                    <w:szCs w:val="20"/>
                                    <w:lang w:val="en-GB"/>
                                  </w:rPr>
                                  <m:t>2+</m:t>
                                </m:r>
                              </m:sup>
                            </m:sSup>
                          </m:e>
                        </m:d>
                        <m:r>
                          <w:rPr>
                            <w:rFonts w:ascii="Cambria Math" w:hAnsi="Cambria Math"/>
                            <w:sz w:val="20"/>
                            <w:szCs w:val="20"/>
                            <w:lang w:val="en-GB"/>
                          </w:rPr>
                          <m:t>∙a(C</m:t>
                        </m:r>
                        <m:sSubSup>
                          <m:sSubSupPr>
                            <m:ctrlPr>
                              <w:rPr>
                                <w:rFonts w:ascii="Cambria Math" w:hAnsi="Cambria Math"/>
                                <w:i/>
                                <w:sz w:val="20"/>
                                <w:szCs w:val="20"/>
                                <w:lang w:val="en-GB"/>
                              </w:rPr>
                            </m:ctrlPr>
                          </m:sSubSupPr>
                          <m:e>
                            <m:r>
                              <w:rPr>
                                <w:rFonts w:ascii="Cambria Math" w:hAnsi="Cambria Math"/>
                                <w:sz w:val="20"/>
                                <w:szCs w:val="20"/>
                                <w:lang w:val="en-GB"/>
                              </w:rPr>
                              <m:t>O</m:t>
                            </m:r>
                          </m:e>
                          <m:sub>
                            <m:r>
                              <w:rPr>
                                <w:rFonts w:ascii="Cambria Math" w:hAnsi="Cambria Math"/>
                                <w:sz w:val="20"/>
                                <w:szCs w:val="20"/>
                                <w:lang w:val="en-GB"/>
                              </w:rPr>
                              <m:t>3</m:t>
                            </m:r>
                          </m:sub>
                          <m:sup>
                            <m:r>
                              <w:rPr>
                                <w:rFonts w:ascii="Cambria Math" w:hAnsi="Cambria Math"/>
                                <w:sz w:val="20"/>
                                <w:szCs w:val="20"/>
                                <w:lang w:val="en-GB"/>
                              </w:rPr>
                              <m:t>2-</m:t>
                            </m:r>
                          </m:sup>
                        </m:sSubSup>
                        <m:r>
                          <w:rPr>
                            <w:rFonts w:ascii="Cambria Math" w:hAnsi="Cambria Math"/>
                            <w:sz w:val="20"/>
                            <w:szCs w:val="20"/>
                            <w:lang w:val="en-GB"/>
                          </w:rPr>
                          <m:t>)</m:t>
                        </m:r>
                      </m:num>
                      <m:den>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sp</m:t>
                            </m:r>
                          </m:sub>
                        </m:sSub>
                      </m:den>
                    </m:f>
                  </m:e>
                </m:rad>
              </m:oMath>
            </m:oMathPara>
          </w:p>
        </w:tc>
        <w:tc>
          <w:tcPr>
            <w:tcW w:w="992" w:type="dxa"/>
          </w:tcPr>
          <w:p w14:paraId="18023E3D" w14:textId="262BC747" w:rsidR="002C42D4" w:rsidRPr="00B750E1" w:rsidRDefault="002C42D4" w:rsidP="00854297">
            <w:pPr>
              <w:pStyle w:val="Els-body-text"/>
              <w:spacing w:after="120" w:line="264" w:lineRule="auto"/>
              <w:jc w:val="right"/>
              <w:rPr>
                <w:rFonts w:ascii="Times New Roman" w:hAnsi="Times New Roman"/>
                <w:sz w:val="20"/>
                <w:szCs w:val="20"/>
                <w:lang w:val="en-GB"/>
              </w:rPr>
            </w:pPr>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00BF1877" w:rsidRPr="00B750E1">
              <w:rPr>
                <w:rFonts w:ascii="Times New Roman" w:hAnsi="Times New Roman"/>
                <w:noProof/>
                <w:sz w:val="20"/>
                <w:szCs w:val="20"/>
                <w:lang w:val="en-GB"/>
              </w:rPr>
              <w:t>2</w:t>
            </w:r>
            <w:r w:rsidRPr="00B750E1">
              <w:rPr>
                <w:lang w:val="en-GB"/>
              </w:rPr>
              <w:fldChar w:fldCharType="end"/>
            </w:r>
            <w:r w:rsidRPr="00B750E1">
              <w:rPr>
                <w:rFonts w:ascii="Times New Roman" w:hAnsi="Times New Roman"/>
                <w:sz w:val="20"/>
                <w:szCs w:val="20"/>
                <w:lang w:val="en-GB"/>
              </w:rPr>
              <w:t>)</w:t>
            </w:r>
          </w:p>
        </w:tc>
      </w:tr>
    </w:tbl>
    <w:p w14:paraId="4D75818F" w14:textId="75B7D476" w:rsidR="00E164FA" w:rsidRPr="00B750E1" w:rsidRDefault="00C77410" w:rsidP="008D2649">
      <w:pPr>
        <w:pStyle w:val="Els-body-text"/>
        <w:spacing w:after="120"/>
        <w:rPr>
          <w:color w:val="000000"/>
          <w:lang w:val="en-GB"/>
        </w:rPr>
      </w:pPr>
      <w:r w:rsidRPr="00B750E1">
        <w:t xml:space="preserve">where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sp</m:t>
            </m:r>
          </m:sub>
        </m:sSub>
      </m:oMath>
      <w:r w:rsidRPr="00B750E1">
        <w:t xml:space="preserve"> is the solubility product </w:t>
      </w:r>
      <w:r w:rsidR="00F65246" w:rsidRPr="00B750E1">
        <w:t>of</w:t>
      </w:r>
      <w:r w:rsidRPr="00B750E1">
        <w:t xml:space="preserve"> CaCO</w:t>
      </w:r>
      <w:r w:rsidRPr="00B750E1">
        <w:rPr>
          <w:vertAlign w:val="subscript"/>
        </w:rPr>
        <w:t>3</w:t>
      </w:r>
      <w:r w:rsidRPr="00B750E1">
        <w:t xml:space="preserve">, and </w:t>
      </w:r>
      <m:oMath>
        <m:r>
          <w:rPr>
            <w:rFonts w:ascii="Cambria Math" w:hAnsi="Cambria Math"/>
            <w:lang w:val="en-GB"/>
          </w:rPr>
          <m:t>a</m:t>
        </m:r>
        <m:d>
          <m:dPr>
            <m:ctrlPr>
              <w:rPr>
                <w:rFonts w:ascii="Cambria Math" w:hAnsi="Cambria Math"/>
                <w:i/>
                <w:lang w:val="en-GB"/>
              </w:rPr>
            </m:ctrlPr>
          </m:dPr>
          <m:e>
            <m:r>
              <w:rPr>
                <w:rFonts w:ascii="Cambria Math" w:hAnsi="Cambria Math"/>
                <w:lang w:val="en-GB"/>
              </w:rPr>
              <m:t>C</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2+</m:t>
                </m:r>
              </m:sup>
            </m:sSup>
          </m:e>
        </m:d>
      </m:oMath>
      <w:r w:rsidRPr="00B750E1">
        <w:rPr>
          <w:lang w:val="en-GB"/>
        </w:rPr>
        <w:t xml:space="preserve"> and </w:t>
      </w:r>
      <m:oMath>
        <m:r>
          <w:rPr>
            <w:rFonts w:ascii="Cambria Math" w:hAnsi="Cambria Math"/>
            <w:lang w:val="en-GB"/>
          </w:rPr>
          <m:t>a(C</m:t>
        </m:r>
        <m:sSubSup>
          <m:sSubSupPr>
            <m:ctrlPr>
              <w:rPr>
                <w:rFonts w:ascii="Cambria Math" w:hAnsi="Cambria Math"/>
                <w:i/>
                <w:lang w:val="en-GB"/>
              </w:rPr>
            </m:ctrlPr>
          </m:sSubSupPr>
          <m:e>
            <m:r>
              <w:rPr>
                <w:rFonts w:ascii="Cambria Math" w:hAnsi="Cambria Math"/>
                <w:lang w:val="en-GB"/>
              </w:rPr>
              <m:t>O</m:t>
            </m:r>
          </m:e>
          <m:sub>
            <m:r>
              <w:rPr>
                <w:rFonts w:ascii="Cambria Math" w:hAnsi="Cambria Math"/>
                <w:lang w:val="en-GB"/>
              </w:rPr>
              <m:t>3</m:t>
            </m:r>
          </m:sub>
          <m:sup>
            <m:r>
              <w:rPr>
                <w:rFonts w:ascii="Cambria Math" w:hAnsi="Cambria Math"/>
                <w:lang w:val="en-GB"/>
              </w:rPr>
              <m:t>2-</m:t>
            </m:r>
          </m:sup>
        </m:sSubSup>
        <m:r>
          <w:rPr>
            <w:rFonts w:ascii="Cambria Math" w:hAnsi="Cambria Math"/>
            <w:lang w:val="en-GB"/>
          </w:rPr>
          <m:t>)</m:t>
        </m:r>
      </m:oMath>
      <w:r w:rsidRPr="00B750E1">
        <w:rPr>
          <w:i/>
          <w:lang w:val="en-GB"/>
        </w:rPr>
        <w:t xml:space="preserve"> </w:t>
      </w:r>
      <w:r w:rsidRPr="00B750E1">
        <w:rPr>
          <w:lang w:val="en-GB"/>
        </w:rPr>
        <w:t xml:space="preserve">are the </w:t>
      </w:r>
      <w:r w:rsidR="00F65246" w:rsidRPr="00B750E1">
        <w:rPr>
          <w:lang w:val="en-GB"/>
        </w:rPr>
        <w:t xml:space="preserve">liquid phase </w:t>
      </w:r>
      <w:r w:rsidRPr="00B750E1">
        <w:rPr>
          <w:lang w:val="en-GB"/>
        </w:rPr>
        <w:t>activit</w:t>
      </w:r>
      <w:r w:rsidR="00E114F5" w:rsidRPr="00B750E1">
        <w:rPr>
          <w:lang w:val="en-GB"/>
        </w:rPr>
        <w:t xml:space="preserve">ies </w:t>
      </w:r>
      <w:r w:rsidR="00F65246" w:rsidRPr="00B750E1">
        <w:rPr>
          <w:lang w:val="en-GB"/>
        </w:rPr>
        <w:t>of</w:t>
      </w:r>
      <w:r w:rsidR="00E114F5" w:rsidRPr="00B750E1">
        <w:rPr>
          <w:lang w:val="en-GB"/>
        </w:rPr>
        <w:t xml:space="preserve"> </w:t>
      </w:r>
      <w:r w:rsidR="00B20452" w:rsidRPr="00B750E1">
        <w:rPr>
          <w:lang w:val="en-GB"/>
        </w:rPr>
        <w:t xml:space="preserve">calcium </w:t>
      </w:r>
      <w:r w:rsidR="00F65246" w:rsidRPr="00B750E1">
        <w:rPr>
          <w:lang w:val="en-GB"/>
        </w:rPr>
        <w:t xml:space="preserve">ions </w:t>
      </w:r>
      <w:r w:rsidR="00B20452" w:rsidRPr="00B750E1">
        <w:rPr>
          <w:lang w:val="en-GB"/>
        </w:rPr>
        <w:t>and carbonate ions</w:t>
      </w:r>
      <w:r w:rsidR="003001D3" w:rsidRPr="00B750E1">
        <w:rPr>
          <w:lang w:val="en-GB"/>
        </w:rPr>
        <w:t>,</w:t>
      </w:r>
      <w:r w:rsidR="00E114F5" w:rsidRPr="00B750E1">
        <w:rPr>
          <w:lang w:val="en-GB"/>
        </w:rPr>
        <w:t xml:space="preserve"> </w:t>
      </w:r>
      <w:r w:rsidR="001D098C" w:rsidRPr="00B750E1">
        <w:rPr>
          <w:lang w:val="en-GB"/>
        </w:rPr>
        <w:t>respectively</w:t>
      </w:r>
      <w:r w:rsidR="00E114F5" w:rsidRPr="00B750E1">
        <w:rPr>
          <w:lang w:val="en-GB"/>
        </w:rPr>
        <w:t>.</w:t>
      </w:r>
      <w:r w:rsidR="00B20452" w:rsidRPr="00B750E1">
        <w:rPr>
          <w:lang w:val="en-GB"/>
        </w:rPr>
        <w:t xml:space="preserve"> The activity of the ions is dependent on temperature, pH and ionic strength. This investigation focuses on the controllability of the </w:t>
      </w:r>
      <w:r w:rsidR="00B106AA" w:rsidRPr="00B750E1">
        <w:rPr>
          <w:lang w:val="en-GB"/>
        </w:rPr>
        <w:t>s</w:t>
      </w:r>
      <w:r w:rsidR="00B20452" w:rsidRPr="00B750E1">
        <w:rPr>
          <w:lang w:val="en-GB"/>
        </w:rPr>
        <w:t xml:space="preserve">olubility based on the pH, the variation of which is provided in </w:t>
      </w:r>
      <w:r w:rsidR="00C362AC" w:rsidRPr="00B750E1">
        <w:rPr>
          <w:lang w:val="en-GB"/>
        </w:rPr>
        <w:fldChar w:fldCharType="begin"/>
      </w:r>
      <w:r w:rsidR="00C362AC" w:rsidRPr="00B750E1">
        <w:rPr>
          <w:lang w:val="en-GB"/>
        </w:rPr>
        <w:instrText xml:space="preserve"> REF _Ref151673715 \h </w:instrText>
      </w:r>
      <w:r w:rsidR="004E10D5" w:rsidRPr="00B750E1">
        <w:rPr>
          <w:lang w:val="en-GB"/>
        </w:rPr>
        <w:instrText xml:space="preserve"> \* MERGEFORMAT </w:instrText>
      </w:r>
      <w:r w:rsidR="00C362AC" w:rsidRPr="00B750E1">
        <w:rPr>
          <w:lang w:val="en-GB"/>
        </w:rPr>
      </w:r>
      <w:r w:rsidR="00C362AC" w:rsidRPr="00B750E1">
        <w:rPr>
          <w:lang w:val="en-GB"/>
        </w:rPr>
        <w:fldChar w:fldCharType="separate"/>
      </w:r>
      <w:r w:rsidR="00BF1877" w:rsidRPr="00B750E1">
        <w:t xml:space="preserve">Figure </w:t>
      </w:r>
      <w:r w:rsidR="00BF1877" w:rsidRPr="00B750E1">
        <w:rPr>
          <w:noProof/>
        </w:rPr>
        <w:t>1</w:t>
      </w:r>
      <w:r w:rsidR="00C362AC" w:rsidRPr="00B750E1">
        <w:rPr>
          <w:lang w:val="en-GB"/>
        </w:rPr>
        <w:fldChar w:fldCharType="end"/>
      </w:r>
      <w:r w:rsidR="00BF1877" w:rsidRPr="00B750E1">
        <w:rPr>
          <w:lang w:val="en-GB"/>
        </w:rPr>
        <w:t>(</w:t>
      </w:r>
      <w:r w:rsidR="00C362AC" w:rsidRPr="00B750E1">
        <w:rPr>
          <w:lang w:val="en-GB"/>
        </w:rPr>
        <w:t>a</w:t>
      </w:r>
      <w:r w:rsidR="00BF1877" w:rsidRPr="00B750E1">
        <w:rPr>
          <w:lang w:val="en-GB"/>
        </w:rPr>
        <w:t>)</w:t>
      </w:r>
      <w:r w:rsidR="00B20452" w:rsidRPr="00B750E1">
        <w:rPr>
          <w:lang w:val="en-GB"/>
        </w:rPr>
        <w:t xml:space="preserve">. </w:t>
      </w:r>
      <w:r w:rsidR="000275F6" w:rsidRPr="00B750E1">
        <w:rPr>
          <w:lang w:val="en-GB"/>
        </w:rPr>
        <w:t>T</w:t>
      </w:r>
      <w:r w:rsidR="003A05EC" w:rsidRPr="00B750E1">
        <w:rPr>
          <w:lang w:val="en-GB"/>
        </w:rPr>
        <w:t xml:space="preserve">he change in the supersaturation </w:t>
      </w:r>
      <w:r w:rsidR="005D68AF" w:rsidRPr="00B750E1">
        <w:rPr>
          <w:lang w:val="en-GB"/>
        </w:rPr>
        <w:t>influences the precipitation kinetics</w:t>
      </w:r>
      <w:r w:rsidR="003001D3" w:rsidRPr="00B750E1">
        <w:rPr>
          <w:lang w:val="en-GB"/>
        </w:rPr>
        <w:t>,</w:t>
      </w:r>
      <w:r w:rsidR="005D68AF" w:rsidRPr="00B750E1">
        <w:rPr>
          <w:lang w:val="en-GB"/>
        </w:rPr>
        <w:t xml:space="preserve"> which results in different crystal phases of CaCO</w:t>
      </w:r>
      <w:r w:rsidR="005D68AF" w:rsidRPr="00B750E1">
        <w:rPr>
          <w:vertAlign w:val="subscript"/>
          <w:lang w:val="en-GB"/>
        </w:rPr>
        <w:t>3,</w:t>
      </w:r>
      <w:r w:rsidR="005D68AF" w:rsidRPr="00B750E1">
        <w:rPr>
          <w:lang w:val="en-GB"/>
        </w:rPr>
        <w:t xml:space="preserve"> namely </w:t>
      </w:r>
      <w:r w:rsidR="00B106AA" w:rsidRPr="00B750E1">
        <w:rPr>
          <w:lang w:val="en-GB"/>
        </w:rPr>
        <w:t>C</w:t>
      </w:r>
      <w:r w:rsidR="005D68AF" w:rsidRPr="00B750E1">
        <w:rPr>
          <w:lang w:val="en-GB"/>
        </w:rPr>
        <w:t xml:space="preserve">alcite, </w:t>
      </w:r>
      <w:r w:rsidR="00B106AA" w:rsidRPr="00B750E1">
        <w:rPr>
          <w:lang w:val="en-GB"/>
        </w:rPr>
        <w:t>V</w:t>
      </w:r>
      <w:r w:rsidR="005D68AF" w:rsidRPr="00B750E1">
        <w:rPr>
          <w:lang w:val="en-GB"/>
        </w:rPr>
        <w:t xml:space="preserve">aterite and </w:t>
      </w:r>
      <w:r w:rsidR="00B106AA" w:rsidRPr="00B750E1">
        <w:rPr>
          <w:lang w:val="en-GB"/>
        </w:rPr>
        <w:t>A</w:t>
      </w:r>
      <w:r w:rsidR="005D68AF" w:rsidRPr="00B750E1">
        <w:rPr>
          <w:lang w:val="en-GB"/>
        </w:rPr>
        <w:t>ragonite.</w:t>
      </w:r>
      <w:r w:rsidR="00F63CF9" w:rsidRPr="00B750E1">
        <w:rPr>
          <w:lang w:val="en-GB"/>
        </w:rPr>
        <w:t xml:space="preserve"> The precipitation of CaCO</w:t>
      </w:r>
      <w:r w:rsidR="00F63CF9" w:rsidRPr="00B750E1">
        <w:rPr>
          <w:vertAlign w:val="subscript"/>
          <w:lang w:val="en-GB"/>
        </w:rPr>
        <w:t>3</w:t>
      </w:r>
      <w:r w:rsidR="00F63CF9" w:rsidRPr="00B750E1">
        <w:rPr>
          <w:lang w:val="en-GB"/>
        </w:rPr>
        <w:t xml:space="preserve"> has been investigated in various studies</w:t>
      </w:r>
      <w:r w:rsidR="00F63CF9" w:rsidRPr="009E46C8">
        <w:rPr>
          <w:color w:val="FF0000"/>
          <w:lang w:val="en-GB"/>
        </w:rPr>
        <w:t>.</w:t>
      </w:r>
      <w:r w:rsidR="00977A2F" w:rsidRPr="009E46C8">
        <w:rPr>
          <w:color w:val="FF0000"/>
          <w:lang w:val="en-GB"/>
        </w:rPr>
        <w:t xml:space="preserve"> </w:t>
      </w:r>
      <w:sdt>
        <w:sdtPr>
          <w:rPr>
            <w:lang w:val="en-GB"/>
          </w:rPr>
          <w:tag w:val="MENDELEY_CITATION_v3_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"/>
          <w:id w:val="207917818"/>
          <w:placeholder>
            <w:docPart w:val="DefaultPlaceholder_-1854013440"/>
          </w:placeholder>
        </w:sdtPr>
        <w:sdtEndPr/>
        <w:sdtContent>
          <w:proofErr w:type="spellStart"/>
          <w:r w:rsidR="00821A55" w:rsidRPr="006F491E">
            <w:rPr>
              <w:lang w:val="en-GB"/>
            </w:rPr>
            <w:t>Liendo</w:t>
          </w:r>
          <w:proofErr w:type="spellEnd"/>
          <w:r w:rsidR="00821A55" w:rsidRPr="006F491E">
            <w:rPr>
              <w:lang w:val="en-GB"/>
            </w:rPr>
            <w:t xml:space="preserve"> et al. </w:t>
          </w:r>
          <w:r w:rsidR="00F65246" w:rsidRPr="006F491E">
            <w:rPr>
              <w:lang w:val="en-GB"/>
            </w:rPr>
            <w:t>(</w:t>
          </w:r>
          <w:r w:rsidR="00821A55" w:rsidRPr="006F491E">
            <w:rPr>
              <w:lang w:val="en-GB"/>
            </w:rPr>
            <w:t>2022</w:t>
          </w:r>
          <w:r w:rsidR="00F65246" w:rsidRPr="006F491E">
            <w:rPr>
              <w:lang w:val="en-GB"/>
            </w:rPr>
            <w:t>)</w:t>
          </w:r>
        </w:sdtContent>
      </w:sdt>
      <w:r w:rsidR="007D7132" w:rsidRPr="006F491E">
        <w:rPr>
          <w:lang w:val="en-GB"/>
        </w:rPr>
        <w:t xml:space="preserve"> observe</w:t>
      </w:r>
      <w:r w:rsidR="004B6519" w:rsidRPr="006F491E">
        <w:rPr>
          <w:lang w:val="en-GB"/>
        </w:rPr>
        <w:t>d</w:t>
      </w:r>
      <w:r w:rsidR="00B357E1" w:rsidRPr="006F491E">
        <w:rPr>
          <w:lang w:val="en-GB"/>
        </w:rPr>
        <w:t>,</w:t>
      </w:r>
      <w:r w:rsidR="004B6519" w:rsidRPr="006F491E">
        <w:rPr>
          <w:lang w:val="en-GB"/>
        </w:rPr>
        <w:t xml:space="preserve"> </w:t>
      </w:r>
      <w:r w:rsidR="00B357E1" w:rsidRPr="006F491E">
        <w:rPr>
          <w:lang w:val="en-GB"/>
        </w:rPr>
        <w:t xml:space="preserve">that </w:t>
      </w:r>
      <w:r w:rsidR="004B6519" w:rsidRPr="006F491E">
        <w:rPr>
          <w:lang w:val="en-GB"/>
        </w:rPr>
        <w:t>when using Na</w:t>
      </w:r>
      <w:r w:rsidR="004B6519" w:rsidRPr="006F491E">
        <w:rPr>
          <w:vertAlign w:val="subscript"/>
          <w:lang w:val="en-GB"/>
        </w:rPr>
        <w:t>2</w:t>
      </w:r>
      <w:r w:rsidR="004B6519" w:rsidRPr="006F491E">
        <w:rPr>
          <w:lang w:val="en-GB"/>
        </w:rPr>
        <w:t>CO</w:t>
      </w:r>
      <w:r w:rsidR="004B6519" w:rsidRPr="006F491E">
        <w:rPr>
          <w:vertAlign w:val="subscript"/>
          <w:lang w:val="en-GB"/>
        </w:rPr>
        <w:t>3</w:t>
      </w:r>
      <w:r w:rsidR="004B6519" w:rsidRPr="006F491E">
        <w:rPr>
          <w:lang w:val="en-GB"/>
        </w:rPr>
        <w:t xml:space="preserve"> and CaCl</w:t>
      </w:r>
      <w:r w:rsidR="004B6519" w:rsidRPr="006F491E">
        <w:rPr>
          <w:vertAlign w:val="subscript"/>
          <w:lang w:val="en-GB"/>
        </w:rPr>
        <w:t>2</w:t>
      </w:r>
      <w:r w:rsidR="004B6519" w:rsidRPr="006F491E">
        <w:rPr>
          <w:lang w:val="en-GB"/>
        </w:rPr>
        <w:t xml:space="preserve"> as </w:t>
      </w:r>
      <w:r w:rsidR="00F65246" w:rsidRPr="006F491E">
        <w:rPr>
          <w:lang w:val="en-GB"/>
        </w:rPr>
        <w:t>starting chemicals</w:t>
      </w:r>
      <w:r w:rsidR="00005F9B" w:rsidRPr="006F491E">
        <w:rPr>
          <w:lang w:val="en-GB"/>
        </w:rPr>
        <w:t>,</w:t>
      </w:r>
      <w:r w:rsidR="00F65246" w:rsidRPr="006F491E">
        <w:rPr>
          <w:lang w:val="en-GB"/>
        </w:rPr>
        <w:t xml:space="preserve"> </w:t>
      </w:r>
      <w:r w:rsidR="004B6519" w:rsidRPr="006F491E">
        <w:rPr>
          <w:lang w:val="en-GB"/>
        </w:rPr>
        <w:t>at high supersaturation</w:t>
      </w:r>
      <w:r w:rsidR="00B357E1" w:rsidRPr="006F491E">
        <w:rPr>
          <w:lang w:val="en-GB"/>
        </w:rPr>
        <w:t xml:space="preserve"> t</w:t>
      </w:r>
      <w:r w:rsidR="003001D3" w:rsidRPr="006F491E">
        <w:rPr>
          <w:lang w:val="en-GB"/>
        </w:rPr>
        <w:t>he</w:t>
      </w:r>
      <w:r w:rsidR="004B6519" w:rsidRPr="006F491E">
        <w:rPr>
          <w:lang w:val="en-GB"/>
        </w:rPr>
        <w:t xml:space="preserve"> CaCO</w:t>
      </w:r>
      <w:r w:rsidR="004B6519" w:rsidRPr="006F491E">
        <w:rPr>
          <w:vertAlign w:val="subscript"/>
          <w:lang w:val="en-GB"/>
        </w:rPr>
        <w:t>3</w:t>
      </w:r>
      <w:r w:rsidR="004B6519" w:rsidRPr="006F491E">
        <w:rPr>
          <w:lang w:val="en-GB"/>
        </w:rPr>
        <w:t xml:space="preserve"> crystallization was dominated by vaterite formation, which transformed to thermodynamically stable calcite </w:t>
      </w:r>
      <w:r w:rsidR="00F65246" w:rsidRPr="006F491E">
        <w:rPr>
          <w:lang w:val="en-GB"/>
        </w:rPr>
        <w:t xml:space="preserve">over </w:t>
      </w:r>
      <w:r w:rsidR="004B6519" w:rsidRPr="006F491E">
        <w:rPr>
          <w:lang w:val="en-GB"/>
        </w:rPr>
        <w:t xml:space="preserve">time. </w:t>
      </w:r>
      <w:r w:rsidR="004B6519" w:rsidRPr="00B750E1">
        <w:rPr>
          <w:color w:val="000000"/>
          <w:lang w:val="en-GB"/>
        </w:rPr>
        <w:t>However</w:t>
      </w:r>
      <w:r w:rsidR="003001D3" w:rsidRPr="00B750E1">
        <w:rPr>
          <w:color w:val="000000"/>
          <w:lang w:val="en-GB"/>
        </w:rPr>
        <w:t>,</w:t>
      </w:r>
      <w:r w:rsidR="004B6519" w:rsidRPr="00B750E1">
        <w:rPr>
          <w:color w:val="000000"/>
          <w:lang w:val="en-GB"/>
        </w:rPr>
        <w:t xml:space="preserve"> using (NH</w:t>
      </w:r>
      <w:r w:rsidR="004B6519" w:rsidRPr="00B750E1">
        <w:rPr>
          <w:color w:val="000000"/>
          <w:vertAlign w:val="subscript"/>
          <w:lang w:val="en-GB"/>
        </w:rPr>
        <w:t>4</w:t>
      </w:r>
      <w:r w:rsidR="004B6519" w:rsidRPr="00B750E1">
        <w:rPr>
          <w:color w:val="000000"/>
          <w:lang w:val="en-GB"/>
        </w:rPr>
        <w:t>)</w:t>
      </w:r>
      <w:r w:rsidR="004B6519" w:rsidRPr="00B750E1">
        <w:rPr>
          <w:color w:val="000000"/>
          <w:vertAlign w:val="subscript"/>
          <w:lang w:val="en-GB"/>
        </w:rPr>
        <w:t>2</w:t>
      </w:r>
      <w:r w:rsidR="004B6519" w:rsidRPr="00B750E1">
        <w:rPr>
          <w:color w:val="000000"/>
          <w:lang w:val="en-GB"/>
        </w:rPr>
        <w:t>CO</w:t>
      </w:r>
      <w:r w:rsidR="004B6519" w:rsidRPr="00B750E1">
        <w:rPr>
          <w:color w:val="000000"/>
          <w:vertAlign w:val="subscript"/>
          <w:lang w:val="en-GB"/>
        </w:rPr>
        <w:t>3</w:t>
      </w:r>
      <w:r w:rsidR="004B6519" w:rsidRPr="00B750E1">
        <w:rPr>
          <w:color w:val="000000"/>
          <w:lang w:val="en-GB"/>
        </w:rPr>
        <w:t xml:space="preserve"> resulted in a stable vaterite formation without transformation to calcite. In another study conducted by </w:t>
      </w:r>
      <w:sdt>
        <w:sdtPr>
          <w:rPr>
            <w:color w:val="000000"/>
            <w:lang w:val="en-GB"/>
          </w:rPr>
          <w:tag w:val="MENDELEY_CITATION_v3_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"/>
          <w:id w:val="104012639"/>
          <w:placeholder>
            <w:docPart w:val="DefaultPlaceholder_-1854013440"/>
          </w:placeholder>
        </w:sdtPr>
        <w:sdtEndPr/>
        <w:sdtContent>
          <w:r w:rsidR="00821A55" w:rsidRPr="00B750E1">
            <w:rPr>
              <w:color w:val="000000"/>
              <w:lang w:val="en-GB"/>
            </w:rPr>
            <w:t xml:space="preserve">Park et al. </w:t>
          </w:r>
          <w:r w:rsidR="00F65246" w:rsidRPr="00B750E1">
            <w:rPr>
              <w:color w:val="000000"/>
              <w:lang w:val="en-GB"/>
            </w:rPr>
            <w:t>(</w:t>
          </w:r>
          <w:r w:rsidR="00821A55" w:rsidRPr="00B750E1">
            <w:rPr>
              <w:color w:val="000000"/>
              <w:lang w:val="en-GB"/>
            </w:rPr>
            <w:t>2008</w:t>
          </w:r>
          <w:r w:rsidR="00F65246" w:rsidRPr="00B750E1">
            <w:rPr>
              <w:color w:val="000000"/>
              <w:lang w:val="en-GB"/>
            </w:rPr>
            <w:t>)</w:t>
          </w:r>
        </w:sdtContent>
      </w:sdt>
      <w:r w:rsidR="004B6519" w:rsidRPr="00B750E1">
        <w:rPr>
          <w:color w:val="000000"/>
          <w:lang w:val="en-GB"/>
        </w:rPr>
        <w:t xml:space="preserve">, </w:t>
      </w:r>
      <w:r w:rsidR="000628C8" w:rsidRPr="00B750E1">
        <w:rPr>
          <w:color w:val="000000"/>
          <w:lang w:val="en-GB"/>
        </w:rPr>
        <w:t xml:space="preserve">in </w:t>
      </w:r>
      <w:r w:rsidR="003001D3" w:rsidRPr="00B750E1">
        <w:rPr>
          <w:color w:val="000000"/>
          <w:lang w:val="en-GB"/>
        </w:rPr>
        <w:t xml:space="preserve">the </w:t>
      </w:r>
      <w:r w:rsidR="000628C8" w:rsidRPr="00B750E1">
        <w:rPr>
          <w:color w:val="000000"/>
          <w:lang w:val="en-GB"/>
        </w:rPr>
        <w:t>presence of Mg</w:t>
      </w:r>
      <w:r w:rsidR="000628C8" w:rsidRPr="00B750E1">
        <w:rPr>
          <w:color w:val="000000"/>
          <w:vertAlign w:val="superscript"/>
          <w:lang w:val="en-GB"/>
        </w:rPr>
        <w:t>2+</w:t>
      </w:r>
      <w:r w:rsidR="000628C8" w:rsidRPr="00B750E1">
        <w:rPr>
          <w:color w:val="000000"/>
          <w:lang w:val="en-GB"/>
        </w:rPr>
        <w:t xml:space="preserve"> ions, the metastable aragonite is preferred rather than vaterite </w:t>
      </w:r>
      <w:r w:rsidR="003001D3" w:rsidRPr="00B750E1">
        <w:rPr>
          <w:color w:val="000000"/>
          <w:lang w:val="en-GB"/>
        </w:rPr>
        <w:t>along with</w:t>
      </w:r>
      <w:r w:rsidR="000628C8" w:rsidRPr="00B750E1">
        <w:rPr>
          <w:color w:val="000000"/>
          <w:lang w:val="en-GB"/>
        </w:rPr>
        <w:t xml:space="preserve"> </w:t>
      </w:r>
      <w:r w:rsidR="00E164FA" w:rsidRPr="00B750E1">
        <w:rPr>
          <w:color w:val="000000"/>
          <w:lang w:val="en-GB"/>
        </w:rPr>
        <w:t>calcite precipitation. Increasing the Mg</w:t>
      </w:r>
      <w:r w:rsidR="00E164FA" w:rsidRPr="00B750E1">
        <w:rPr>
          <w:color w:val="000000"/>
          <w:vertAlign w:val="superscript"/>
          <w:lang w:val="en-GB"/>
        </w:rPr>
        <w:t>2+</w:t>
      </w:r>
      <w:r w:rsidR="00E164FA" w:rsidRPr="00B750E1">
        <w:rPr>
          <w:color w:val="000000"/>
          <w:lang w:val="en-GB"/>
        </w:rPr>
        <w:t xml:space="preserve"> ion concentration resulted in aragonite dominance. While the presence of potassium ions resulted in the formation of calcite</w:t>
      </w:r>
      <w:r w:rsidR="003001D3" w:rsidRPr="00B750E1">
        <w:rPr>
          <w:color w:val="000000"/>
          <w:lang w:val="en-GB"/>
        </w:rPr>
        <w:t>,</w:t>
      </w:r>
      <w:r w:rsidR="00E164FA" w:rsidRPr="00B750E1">
        <w:rPr>
          <w:color w:val="000000"/>
          <w:lang w:val="en-GB"/>
        </w:rPr>
        <w:t xml:space="preserve"> which was shown in </w:t>
      </w:r>
      <w:r w:rsidR="00F65246" w:rsidRPr="00B750E1">
        <w:rPr>
          <w:color w:val="000000"/>
          <w:lang w:val="en-GB"/>
        </w:rPr>
        <w:t>a</w:t>
      </w:r>
      <w:r w:rsidR="00E164FA" w:rsidRPr="00B750E1">
        <w:rPr>
          <w:color w:val="000000"/>
          <w:lang w:val="en-GB"/>
        </w:rPr>
        <w:t xml:space="preserve"> study by</w:t>
      </w:r>
      <w:r w:rsidR="008068AD" w:rsidRPr="00B750E1">
        <w:rPr>
          <w:color w:val="000000"/>
          <w:lang w:val="en-GB"/>
        </w:rPr>
        <w:t xml:space="preserve"> </w:t>
      </w:r>
      <w:sdt>
        <w:sdtPr>
          <w:rPr>
            <w:color w:val="000000"/>
            <w:lang w:val="en-GB"/>
          </w:rPr>
          <w:tag w:val="MENDELEY_CITATION_v3_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"/>
          <w:id w:val="1665437752"/>
          <w:placeholder>
            <w:docPart w:val="DefaultPlaceholder_-1854013440"/>
          </w:placeholder>
        </w:sdtPr>
        <w:sdtEndPr/>
        <w:sdtContent>
          <w:proofErr w:type="spellStart"/>
          <w:r w:rsidR="00821A55" w:rsidRPr="00B750E1">
            <w:rPr>
              <w:color w:val="000000"/>
              <w:lang w:val="en-GB"/>
            </w:rPr>
            <w:t>Falini</w:t>
          </w:r>
          <w:proofErr w:type="spellEnd"/>
          <w:r w:rsidR="00821A55" w:rsidRPr="00B750E1">
            <w:rPr>
              <w:color w:val="000000"/>
              <w:lang w:val="en-GB"/>
            </w:rPr>
            <w:t xml:space="preserve"> et al. </w:t>
          </w:r>
          <w:r w:rsidR="00F65246" w:rsidRPr="00B750E1">
            <w:rPr>
              <w:color w:val="000000"/>
              <w:lang w:val="en-GB"/>
            </w:rPr>
            <w:t>(</w:t>
          </w:r>
          <w:r w:rsidR="00821A55" w:rsidRPr="00B750E1">
            <w:rPr>
              <w:color w:val="000000"/>
              <w:lang w:val="en-GB"/>
            </w:rPr>
            <w:t>2009</w:t>
          </w:r>
          <w:r w:rsidR="00F65246" w:rsidRPr="00B750E1">
            <w:rPr>
              <w:color w:val="000000"/>
              <w:lang w:val="en-GB"/>
            </w:rPr>
            <w:t>)</w:t>
          </w:r>
        </w:sdtContent>
      </w:sdt>
      <w:r w:rsidR="00E164FA" w:rsidRPr="00B750E1">
        <w:rPr>
          <w:color w:val="000000"/>
          <w:lang w:val="en-GB"/>
        </w:rPr>
        <w:t>.</w:t>
      </w:r>
      <w:r w:rsidR="000628C8" w:rsidRPr="00B750E1">
        <w:rPr>
          <w:color w:val="000000"/>
          <w:lang w:val="en-GB"/>
        </w:rPr>
        <w:t xml:space="preserve"> </w:t>
      </w:r>
    </w:p>
    <w:p w14:paraId="661DC7D4" w14:textId="43BA4DDF" w:rsidR="00E164FA" w:rsidRPr="00B750E1" w:rsidRDefault="00E164FA" w:rsidP="008D2649">
      <w:pPr>
        <w:pStyle w:val="Els-body-text"/>
        <w:spacing w:after="120"/>
        <w:rPr>
          <w:lang w:val="en-GB"/>
        </w:rPr>
      </w:pPr>
      <w:r w:rsidRPr="00B750E1">
        <w:rPr>
          <w:color w:val="000000"/>
          <w:lang w:val="en-GB"/>
        </w:rPr>
        <w:t xml:space="preserve">Controlling the precipitation kinetics not only influenced the crystal structure but also </w:t>
      </w:r>
      <w:r w:rsidR="00912243" w:rsidRPr="00B750E1">
        <w:rPr>
          <w:color w:val="000000"/>
          <w:lang w:val="en-GB"/>
        </w:rPr>
        <w:t>dictated</w:t>
      </w:r>
      <w:r w:rsidRPr="00B750E1">
        <w:rPr>
          <w:color w:val="000000"/>
          <w:lang w:val="en-GB"/>
        </w:rPr>
        <w:t xml:space="preserve"> the crystal sizes. </w:t>
      </w:r>
      <w:sdt>
        <w:sdtPr>
          <w:rPr>
            <w:color w:val="000000"/>
            <w:lang w:val="en-GB"/>
          </w:rPr>
          <w:tag w:val="MENDELEY_CITATION_v3_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"/>
          <w:id w:val="-1962879674"/>
          <w:placeholder>
            <w:docPart w:val="DefaultPlaceholder_-1854013440"/>
          </w:placeholder>
        </w:sdtPr>
        <w:sdtEndPr/>
        <w:sdtContent>
          <w:r w:rsidR="00821A55" w:rsidRPr="00B750E1">
            <w:rPr>
              <w:color w:val="000000"/>
              <w:lang w:val="en-GB"/>
            </w:rPr>
            <w:t xml:space="preserve">Feng et al. </w:t>
          </w:r>
          <w:r w:rsidR="00201005" w:rsidRPr="00B750E1">
            <w:rPr>
              <w:color w:val="000000"/>
              <w:lang w:val="en-GB"/>
            </w:rPr>
            <w:t>(</w:t>
          </w:r>
          <w:r w:rsidR="00821A55" w:rsidRPr="00B750E1">
            <w:rPr>
              <w:color w:val="000000"/>
              <w:lang w:val="en-GB"/>
            </w:rPr>
            <w:t>2007</w:t>
          </w:r>
          <w:r w:rsidR="00201005" w:rsidRPr="00B750E1">
            <w:rPr>
              <w:color w:val="000000"/>
              <w:lang w:val="en-GB"/>
            </w:rPr>
            <w:t>)</w:t>
          </w:r>
        </w:sdtContent>
      </w:sdt>
      <w:r w:rsidR="003A05EC" w:rsidRPr="00B750E1">
        <w:rPr>
          <w:lang w:val="en-GB"/>
        </w:rPr>
        <w:t xml:space="preserve"> </w:t>
      </w:r>
      <w:r w:rsidR="00977A2F" w:rsidRPr="00B750E1">
        <w:rPr>
          <w:lang w:val="en-GB"/>
        </w:rPr>
        <w:t xml:space="preserve">found in their research that the average particle size </w:t>
      </w:r>
      <w:r w:rsidRPr="00B750E1">
        <w:rPr>
          <w:lang w:val="en-GB"/>
        </w:rPr>
        <w:t>in C</w:t>
      </w:r>
      <w:r w:rsidR="008136C5" w:rsidRPr="00B750E1">
        <w:rPr>
          <w:lang w:val="en-GB"/>
        </w:rPr>
        <w:t>a</w:t>
      </w:r>
      <w:r w:rsidRPr="00B750E1">
        <w:rPr>
          <w:lang w:val="en-GB"/>
        </w:rPr>
        <w:t>CO</w:t>
      </w:r>
      <w:r w:rsidRPr="00B750E1">
        <w:rPr>
          <w:vertAlign w:val="subscript"/>
          <w:lang w:val="en-GB"/>
        </w:rPr>
        <w:t>3</w:t>
      </w:r>
      <w:r w:rsidRPr="00B750E1">
        <w:rPr>
          <w:lang w:val="en-GB"/>
        </w:rPr>
        <w:t xml:space="preserve"> precipitation </w:t>
      </w:r>
      <w:r w:rsidR="00912243" w:rsidRPr="00B750E1">
        <w:rPr>
          <w:lang w:val="en-GB"/>
        </w:rPr>
        <w:t>is</w:t>
      </w:r>
      <w:r w:rsidRPr="00B750E1">
        <w:rPr>
          <w:lang w:val="en-GB"/>
        </w:rPr>
        <w:t xml:space="preserve"> in the range of 1 - 3 µm. </w:t>
      </w:r>
      <w:r w:rsidR="00912243" w:rsidRPr="006F491E">
        <w:rPr>
          <w:lang w:val="en-GB"/>
        </w:rPr>
        <w:t>This</w:t>
      </w:r>
      <w:r w:rsidRPr="006F491E">
        <w:rPr>
          <w:lang w:val="en-GB"/>
        </w:rPr>
        <w:t xml:space="preserve"> was reduced by the </w:t>
      </w:r>
      <w:r w:rsidR="00B357E1" w:rsidRPr="006F491E">
        <w:rPr>
          <w:lang w:val="en-GB"/>
        </w:rPr>
        <w:t>decrease</w:t>
      </w:r>
      <w:r w:rsidRPr="006F491E">
        <w:rPr>
          <w:lang w:val="en-GB"/>
        </w:rPr>
        <w:t xml:space="preserve"> </w:t>
      </w:r>
      <w:r w:rsidR="00B357E1" w:rsidRPr="006F491E">
        <w:rPr>
          <w:lang w:val="en-GB"/>
        </w:rPr>
        <w:t>in</w:t>
      </w:r>
      <w:r w:rsidRPr="006F491E">
        <w:rPr>
          <w:lang w:val="en-GB"/>
        </w:rPr>
        <w:t xml:space="preserve"> the CO</w:t>
      </w:r>
      <w:r w:rsidRPr="006F491E">
        <w:rPr>
          <w:vertAlign w:val="subscript"/>
          <w:lang w:val="en-GB"/>
        </w:rPr>
        <w:t>2</w:t>
      </w:r>
      <w:r w:rsidRPr="006F491E">
        <w:rPr>
          <w:lang w:val="en-GB"/>
        </w:rPr>
        <w:t xml:space="preserve"> bubble sizes.</w:t>
      </w:r>
      <w:r w:rsidRPr="00005F9B">
        <w:rPr>
          <w:lang w:val="en-GB"/>
        </w:rPr>
        <w:t xml:space="preserve"> </w:t>
      </w:r>
      <w:r w:rsidRPr="00B750E1">
        <w:rPr>
          <w:lang w:val="en-GB"/>
        </w:rPr>
        <w:t>For the carbon capture</w:t>
      </w:r>
      <w:r w:rsidR="002A67D0" w:rsidRPr="00B750E1">
        <w:rPr>
          <w:lang w:val="en-GB"/>
        </w:rPr>
        <w:t>,</w:t>
      </w:r>
      <w:r w:rsidRPr="00B750E1">
        <w:rPr>
          <w:lang w:val="en-GB"/>
        </w:rPr>
        <w:t xml:space="preserve"> gas</w:t>
      </w:r>
      <w:r w:rsidR="002A67D0" w:rsidRPr="00B750E1">
        <w:rPr>
          <w:lang w:val="en-GB"/>
        </w:rPr>
        <w:t>eous</w:t>
      </w:r>
      <w:r w:rsidRPr="00B750E1">
        <w:rPr>
          <w:lang w:val="en-GB"/>
        </w:rPr>
        <w:t xml:space="preserve"> CO</w:t>
      </w:r>
      <w:r w:rsidRPr="00B750E1">
        <w:rPr>
          <w:vertAlign w:val="subscript"/>
          <w:lang w:val="en-GB"/>
        </w:rPr>
        <w:t>2</w:t>
      </w:r>
      <w:r w:rsidRPr="00B750E1">
        <w:rPr>
          <w:lang w:val="en-GB"/>
        </w:rPr>
        <w:t xml:space="preserve"> is used to form carbonates which</w:t>
      </w:r>
      <w:r w:rsidR="00912243" w:rsidRPr="00B750E1">
        <w:rPr>
          <w:lang w:val="en-GB"/>
        </w:rPr>
        <w:t>,</w:t>
      </w:r>
      <w:r w:rsidRPr="00B750E1">
        <w:rPr>
          <w:lang w:val="en-GB"/>
        </w:rPr>
        <w:t xml:space="preserve"> when dissolved in</w:t>
      </w:r>
      <w:r w:rsidR="00912243" w:rsidRPr="00B750E1">
        <w:rPr>
          <w:lang w:val="en-GB"/>
        </w:rPr>
        <w:t xml:space="preserve"> an</w:t>
      </w:r>
      <w:r w:rsidRPr="00B750E1">
        <w:rPr>
          <w:lang w:val="en-GB"/>
        </w:rPr>
        <w:t xml:space="preserve"> ionic solution</w:t>
      </w:r>
      <w:r w:rsidR="00912243" w:rsidRPr="00B750E1">
        <w:rPr>
          <w:lang w:val="en-GB"/>
        </w:rPr>
        <w:t>,</w:t>
      </w:r>
      <w:r w:rsidRPr="00B750E1">
        <w:rPr>
          <w:lang w:val="en-GB"/>
        </w:rPr>
        <w:t xml:space="preserve"> </w:t>
      </w:r>
      <w:r w:rsidR="000312E2" w:rsidRPr="00B750E1">
        <w:rPr>
          <w:lang w:val="en-GB"/>
        </w:rPr>
        <w:t>dissociates.</w:t>
      </w:r>
      <w:r w:rsidR="00331D38" w:rsidRPr="00B750E1">
        <w:rPr>
          <w:lang w:val="en-GB"/>
        </w:rPr>
        <w:t xml:space="preserve"> Equations</w:t>
      </w:r>
      <w:r w:rsidR="00BF1877" w:rsidRPr="00B750E1">
        <w:rPr>
          <w:lang w:val="en-GB"/>
        </w:rPr>
        <w:t xml:space="preserve"> </w:t>
      </w:r>
      <w:r w:rsidR="004E10D5" w:rsidRPr="00B750E1">
        <w:rPr>
          <w:lang w:val="en-GB"/>
        </w:rPr>
        <w:fldChar w:fldCharType="begin"/>
      </w:r>
      <w:r w:rsidR="004E10D5" w:rsidRPr="00B750E1">
        <w:rPr>
          <w:lang w:val="en-GB"/>
        </w:rPr>
        <w:instrText xml:space="preserve"> REF _Ref152314151 \h </w:instrText>
      </w:r>
      <w:r w:rsidR="00B750E1">
        <w:rPr>
          <w:lang w:val="en-GB"/>
        </w:rPr>
        <w:instrText xml:space="preserve"> \* MERGEFORMAT </w:instrText>
      </w:r>
      <w:r w:rsidR="004E10D5" w:rsidRPr="00B750E1">
        <w:rPr>
          <w:lang w:val="en-GB"/>
        </w:rPr>
      </w:r>
      <w:r w:rsidR="004E10D5" w:rsidRPr="00B750E1">
        <w:rPr>
          <w:lang w:val="en-GB"/>
        </w:rPr>
        <w:fldChar w:fldCharType="separate"/>
      </w:r>
      <w:r w:rsidR="00B750E1" w:rsidRPr="00B750E1">
        <w:rPr>
          <w:lang w:val="en-GB"/>
        </w:rPr>
        <w:t>(</w:t>
      </w:r>
      <w:r w:rsidR="00B750E1" w:rsidRPr="00B750E1">
        <w:rPr>
          <w:noProof/>
          <w:lang w:val="en-GB"/>
        </w:rPr>
        <w:t>3</w:t>
      </w:r>
      <w:r w:rsidR="00B750E1" w:rsidRPr="00B750E1">
        <w:rPr>
          <w:lang w:val="en-GB"/>
        </w:rPr>
        <w:t>)</w:t>
      </w:r>
      <w:r w:rsidR="004E10D5" w:rsidRPr="00B750E1">
        <w:rPr>
          <w:lang w:val="en-GB"/>
        </w:rPr>
        <w:fldChar w:fldCharType="end"/>
      </w:r>
      <w:r w:rsidR="00BF1877" w:rsidRPr="00B750E1">
        <w:rPr>
          <w:lang w:val="en-GB"/>
        </w:rPr>
        <w:t xml:space="preserve"> - </w:t>
      </w:r>
      <w:r w:rsidR="004E10D5" w:rsidRPr="00B750E1">
        <w:rPr>
          <w:lang w:val="en-GB"/>
        </w:rPr>
        <w:fldChar w:fldCharType="begin"/>
      </w:r>
      <w:r w:rsidR="004E10D5" w:rsidRPr="00B750E1">
        <w:rPr>
          <w:lang w:val="en-GB"/>
        </w:rPr>
        <w:instrText xml:space="preserve"> REF _Ref152314160 \h </w:instrText>
      </w:r>
      <w:r w:rsidR="00B750E1">
        <w:rPr>
          <w:lang w:val="en-GB"/>
        </w:rPr>
        <w:instrText xml:space="preserve"> \* MERGEFORMAT </w:instrText>
      </w:r>
      <w:r w:rsidR="004E10D5" w:rsidRPr="00B750E1">
        <w:rPr>
          <w:lang w:val="en-GB"/>
        </w:rPr>
      </w:r>
      <w:r w:rsidR="004E10D5" w:rsidRPr="00B750E1">
        <w:rPr>
          <w:lang w:val="en-GB"/>
        </w:rPr>
        <w:fldChar w:fldCharType="separate"/>
      </w:r>
      <w:r w:rsidR="00B750E1" w:rsidRPr="00B750E1">
        <w:rPr>
          <w:lang w:val="en-GB"/>
        </w:rPr>
        <w:t>(</w:t>
      </w:r>
      <w:r w:rsidR="00B750E1" w:rsidRPr="00B750E1">
        <w:rPr>
          <w:noProof/>
          <w:lang w:val="en-GB"/>
        </w:rPr>
        <w:t>6</w:t>
      </w:r>
      <w:r w:rsidR="00B750E1" w:rsidRPr="00B750E1">
        <w:rPr>
          <w:lang w:val="en-GB"/>
        </w:rPr>
        <w:t>)</w:t>
      </w:r>
      <w:r w:rsidR="004E10D5" w:rsidRPr="00B750E1">
        <w:rPr>
          <w:lang w:val="en-GB"/>
        </w:rPr>
        <w:fldChar w:fldCharType="end"/>
      </w:r>
      <w:r w:rsidR="004E10D5" w:rsidRPr="00B750E1">
        <w:rPr>
          <w:lang w:val="en-GB"/>
        </w:rPr>
        <w:t xml:space="preserve"> </w:t>
      </w:r>
      <w:r w:rsidR="00331D38" w:rsidRPr="00B750E1">
        <w:rPr>
          <w:lang w:val="en-GB"/>
        </w:rPr>
        <w:t>summarise the reactions of CO</w:t>
      </w:r>
      <w:r w:rsidR="00331D38" w:rsidRPr="00B750E1">
        <w:rPr>
          <w:vertAlign w:val="subscript"/>
          <w:lang w:val="en-GB"/>
        </w:rPr>
        <w:t>2</w:t>
      </w:r>
      <w:r w:rsidR="00331D38" w:rsidRPr="00B750E1">
        <w:rPr>
          <w:lang w:val="en-GB"/>
        </w:rPr>
        <w:t xml:space="preserve"> dissolution and dissociation.</w:t>
      </w:r>
      <w:r w:rsidR="000312E2" w:rsidRPr="00B750E1">
        <w:rPr>
          <w:lang w:val="en-GB"/>
        </w:rPr>
        <w:t xml:space="preserve"> The </w:t>
      </w:r>
      <w:r w:rsidR="00912243" w:rsidRPr="00B750E1">
        <w:rPr>
          <w:lang w:val="en-GB"/>
        </w:rPr>
        <w:t>concentration of the carbonates is pH dependent</w:t>
      </w:r>
      <w:r w:rsidR="009D57E7" w:rsidRPr="00B750E1">
        <w:rPr>
          <w:lang w:val="en-GB"/>
        </w:rPr>
        <w:t>,</w:t>
      </w:r>
      <w:r w:rsidR="00912243" w:rsidRPr="00B750E1">
        <w:rPr>
          <w:lang w:val="en-GB"/>
        </w:rPr>
        <w:t xml:space="preserve"> a</w:t>
      </w:r>
      <w:r w:rsidR="009D57E7" w:rsidRPr="00B750E1">
        <w:rPr>
          <w:lang w:val="en-GB"/>
        </w:rPr>
        <w:t>s</w:t>
      </w:r>
      <w:r w:rsidR="00912243" w:rsidRPr="00B750E1">
        <w:rPr>
          <w:lang w:val="en-GB"/>
        </w:rPr>
        <w:t xml:space="preserve"> shown</w:t>
      </w:r>
      <w:r w:rsidR="009D57E7" w:rsidRPr="00B750E1">
        <w:rPr>
          <w:lang w:val="en-GB"/>
        </w:rPr>
        <w:t xml:space="preserve"> in </w:t>
      </w:r>
      <w:r w:rsidR="00C362AC" w:rsidRPr="00B750E1">
        <w:rPr>
          <w:lang w:val="en-GB"/>
        </w:rPr>
        <w:fldChar w:fldCharType="begin"/>
      </w:r>
      <w:r w:rsidR="00C362AC" w:rsidRPr="00B750E1">
        <w:rPr>
          <w:lang w:val="en-GB"/>
        </w:rPr>
        <w:instrText xml:space="preserve"> REF _Ref151673715 \h </w:instrText>
      </w:r>
      <w:r w:rsidR="00B750E1">
        <w:rPr>
          <w:lang w:val="en-GB"/>
        </w:rPr>
        <w:instrText xml:space="preserve"> \* MERGEFORMAT </w:instrText>
      </w:r>
      <w:r w:rsidR="00C362AC" w:rsidRPr="00B750E1">
        <w:rPr>
          <w:lang w:val="en-GB"/>
        </w:rPr>
      </w:r>
      <w:r w:rsidR="00C362AC" w:rsidRPr="00B750E1">
        <w:rPr>
          <w:lang w:val="en-GB"/>
        </w:rPr>
        <w:fldChar w:fldCharType="separate"/>
      </w:r>
      <w:r w:rsidR="00B750E1" w:rsidRPr="00B750E1">
        <w:t xml:space="preserve">Figure </w:t>
      </w:r>
      <w:r w:rsidR="00B750E1" w:rsidRPr="00B750E1">
        <w:rPr>
          <w:noProof/>
        </w:rPr>
        <w:t>1</w:t>
      </w:r>
      <w:r w:rsidR="00C362AC" w:rsidRPr="00B750E1">
        <w:rPr>
          <w:lang w:val="en-GB"/>
        </w:rPr>
        <w:fldChar w:fldCharType="end"/>
      </w:r>
      <w:r w:rsidR="00BF1877" w:rsidRPr="00B750E1">
        <w:rPr>
          <w:lang w:val="en-GB"/>
        </w:rPr>
        <w:t>(</w:t>
      </w:r>
      <w:r w:rsidR="000312E2" w:rsidRPr="00B750E1">
        <w:rPr>
          <w:lang w:val="en-GB"/>
        </w:rPr>
        <w:t>b</w:t>
      </w:r>
      <w:r w:rsidR="00BF1877" w:rsidRPr="00B750E1">
        <w:rPr>
          <w:lang w:val="en-GB"/>
        </w:rPr>
        <w:t>)</w:t>
      </w:r>
      <w:r w:rsidR="00821A55" w:rsidRPr="00B750E1">
        <w:rPr>
          <w:lang w:val="en-GB"/>
        </w:rPr>
        <w:t xml:space="preserve"> (</w:t>
      </w:r>
      <w:r w:rsidR="00CC6F93" w:rsidRPr="00B750E1">
        <w:t>Bjerrum plot</w:t>
      </w:r>
      <w:r w:rsidR="00821A55" w:rsidRPr="00B750E1">
        <w:rPr>
          <w:lang w:val="en-GB"/>
        </w:rPr>
        <w:t>)</w:t>
      </w:r>
      <w:r w:rsidR="000312E2" w:rsidRPr="00B750E1">
        <w:rPr>
          <w:lang w:val="en-GB"/>
        </w:rPr>
        <w:t>.</w:t>
      </w:r>
      <w:r w:rsidR="00331D38" w:rsidRPr="00B750E1">
        <w:rPr>
          <w:lang w:val="en-GB"/>
        </w:rPr>
        <w:t xml:space="preserve"> </w:t>
      </w:r>
      <w:r w:rsidR="000312E2" w:rsidRPr="00B750E1">
        <w:rPr>
          <w:lang w:val="en-GB"/>
        </w:rPr>
        <w:t xml:space="preserve"> </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1131"/>
        <w:gridCol w:w="992"/>
      </w:tblGrid>
      <w:tr w:rsidR="00E164FA" w:rsidRPr="00B750E1" w14:paraId="281747A1" w14:textId="77777777" w:rsidTr="00D03E79">
        <w:tc>
          <w:tcPr>
            <w:tcW w:w="4965" w:type="dxa"/>
            <w:tcBorders>
              <w:right w:val="single" w:sz="4" w:space="0" w:color="FFFFFF" w:themeColor="background1"/>
            </w:tcBorders>
          </w:tcPr>
          <w:p w14:paraId="7BAE92BC" w14:textId="1E6C9ED2" w:rsidR="00E164FA" w:rsidRPr="00B750E1" w:rsidRDefault="008D5A5B" w:rsidP="00D03E79">
            <w:pPr>
              <w:pStyle w:val="Els-body-text"/>
              <w:spacing w:after="120" w:line="264" w:lineRule="auto"/>
              <w:rPr>
                <w:rFonts w:ascii="Cambria Math" w:hAnsi="Cambria Math"/>
                <w:i/>
                <w:sz w:val="20"/>
                <w:szCs w:val="20"/>
                <w:lang w:val="en-GB"/>
              </w:rPr>
            </w:pPr>
            <m:oMathPara>
              <m:oMathParaPr>
                <m:jc m:val="left"/>
              </m:oMathParaPr>
              <m:oMath>
                <m:r>
                  <w:rPr>
                    <w:rFonts w:ascii="Cambria Math" w:hAnsi="Cambria Math"/>
                    <w:sz w:val="20"/>
                    <w:szCs w:val="20"/>
                    <w:lang w:val="en-GB"/>
                  </w:rPr>
                  <m:t>C</m:t>
                </m:r>
                <m:sSub>
                  <m:sSubPr>
                    <m:ctrlPr>
                      <w:rPr>
                        <w:rFonts w:ascii="Cambria Math" w:hAnsi="Cambria Math"/>
                        <w:sz w:val="20"/>
                        <w:szCs w:val="20"/>
                        <w:lang w:val="en-GB"/>
                      </w:rPr>
                    </m:ctrlPr>
                  </m:sSubPr>
                  <m:e>
                    <m:r>
                      <m:rPr>
                        <m:sty m:val="p"/>
                      </m:rPr>
                      <w:rPr>
                        <w:rFonts w:ascii="Cambria Math" w:hAnsi="Cambria Math"/>
                        <w:sz w:val="20"/>
                        <w:szCs w:val="20"/>
                        <w:lang w:val="en-GB"/>
                      </w:rPr>
                      <m:t>O</m:t>
                    </m:r>
                  </m:e>
                  <m:sub>
                    <m:r>
                      <m:rPr>
                        <m:sty m:val="p"/>
                      </m:rPr>
                      <w:rPr>
                        <w:rFonts w:ascii="Cambria Math" w:hAnsi="Cambria Math"/>
                        <w:sz w:val="20"/>
                        <w:szCs w:val="20"/>
                        <w:lang w:val="en-GB"/>
                      </w:rPr>
                      <m:t>2</m:t>
                    </m:r>
                  </m:sub>
                </m:sSub>
                <m:d>
                  <m:dPr>
                    <m:ctrlPr>
                      <w:rPr>
                        <w:rFonts w:ascii="Cambria Math" w:hAnsi="Cambria Math"/>
                        <w:sz w:val="20"/>
                        <w:szCs w:val="20"/>
                        <w:lang w:val="en-GB"/>
                      </w:rPr>
                    </m:ctrlPr>
                  </m:dPr>
                  <m:e>
                    <m:r>
                      <w:rPr>
                        <w:rFonts w:ascii="Cambria Math" w:hAnsi="Cambria Math"/>
                        <w:sz w:val="20"/>
                        <w:szCs w:val="20"/>
                        <w:lang w:val="en-GB"/>
                      </w:rPr>
                      <m:t>g</m:t>
                    </m:r>
                  </m:e>
                </m:d>
                <m:r>
                  <w:rPr>
                    <w:rFonts w:ascii="Cambria Math" w:hAnsi="Cambria Math"/>
                    <w:sz w:val="20"/>
                    <w:szCs w:val="20"/>
                    <w:lang w:val="en-GB"/>
                  </w:rPr>
                  <m:t>⇌C</m:t>
                </m:r>
                <m:sSub>
                  <m:sSubPr>
                    <m:ctrlPr>
                      <w:rPr>
                        <w:rFonts w:ascii="Cambria Math" w:hAnsi="Cambria Math"/>
                        <w:sz w:val="20"/>
                        <w:szCs w:val="20"/>
                        <w:lang w:val="en-GB"/>
                      </w:rPr>
                    </m:ctrlPr>
                  </m:sSubPr>
                  <m:e>
                    <m:r>
                      <w:rPr>
                        <w:rFonts w:ascii="Cambria Math" w:hAnsi="Cambria Math"/>
                        <w:sz w:val="20"/>
                        <w:szCs w:val="20"/>
                        <w:lang w:val="en-GB"/>
                      </w:rPr>
                      <m:t>O</m:t>
                    </m:r>
                  </m:e>
                  <m:sub>
                    <m:r>
                      <w:rPr>
                        <w:rFonts w:ascii="Cambria Math" w:hAnsi="Cambria Math"/>
                        <w:sz w:val="20"/>
                        <w:szCs w:val="20"/>
                        <w:lang w:val="en-GB"/>
                      </w:rPr>
                      <m:t>2</m:t>
                    </m:r>
                  </m:sub>
                </m:sSub>
                <m:r>
                  <w:rPr>
                    <w:rFonts w:ascii="Cambria Math" w:hAnsi="Cambria Math"/>
                    <w:sz w:val="20"/>
                    <w:szCs w:val="20"/>
                    <w:lang w:val="en-GB"/>
                  </w:rPr>
                  <m:t>(aq)</m:t>
                </m:r>
              </m:oMath>
            </m:oMathPara>
          </w:p>
        </w:tc>
        <w:tc>
          <w:tcPr>
            <w:tcW w:w="1131" w:type="dxa"/>
            <w:tcBorders>
              <w:left w:val="single" w:sz="4" w:space="0" w:color="FFFFFF" w:themeColor="background1"/>
            </w:tcBorders>
          </w:tcPr>
          <w:p w14:paraId="734030CD" w14:textId="5126B1C7" w:rsidR="00E164FA" w:rsidRPr="00B750E1" w:rsidRDefault="00F21249" w:rsidP="00D03E79">
            <w:pPr>
              <w:pStyle w:val="Els-body-text"/>
              <w:spacing w:after="120" w:line="264" w:lineRule="auto"/>
              <w:rPr>
                <w:rFonts w:ascii="Cambria Math" w:hAnsi="Cambria Math"/>
                <w:i/>
                <w:sz w:val="20"/>
                <w:szCs w:val="20"/>
                <w:lang w:val="en-GB"/>
              </w:rPr>
            </w:pPr>
            <m:oMathPara>
              <m:oMath>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h</m:t>
                    </m:r>
                  </m:sub>
                </m:sSub>
              </m:oMath>
            </m:oMathPara>
          </w:p>
        </w:tc>
        <w:tc>
          <w:tcPr>
            <w:tcW w:w="992" w:type="dxa"/>
          </w:tcPr>
          <w:p w14:paraId="009D2814" w14:textId="1C762FA3" w:rsidR="00E164FA" w:rsidRPr="00B750E1" w:rsidRDefault="00E164FA" w:rsidP="00D03E79">
            <w:pPr>
              <w:pStyle w:val="Els-body-text"/>
              <w:spacing w:after="120" w:line="264" w:lineRule="auto"/>
              <w:jc w:val="right"/>
              <w:rPr>
                <w:rFonts w:ascii="Times New Roman" w:hAnsi="Times New Roman"/>
                <w:sz w:val="20"/>
                <w:szCs w:val="20"/>
                <w:lang w:val="en-GB"/>
              </w:rPr>
            </w:pPr>
            <w:bookmarkStart w:id="2" w:name="_Ref152225808"/>
            <w:bookmarkStart w:id="3" w:name="_Ref152314151"/>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00B750E1" w:rsidRPr="00B750E1">
              <w:rPr>
                <w:rFonts w:ascii="Times New Roman" w:hAnsi="Times New Roman"/>
                <w:noProof/>
                <w:sz w:val="20"/>
                <w:szCs w:val="20"/>
                <w:lang w:val="en-GB"/>
              </w:rPr>
              <w:t>3</w:t>
            </w:r>
            <w:r w:rsidRPr="00B750E1">
              <w:rPr>
                <w:lang w:val="en-GB"/>
              </w:rPr>
              <w:fldChar w:fldCharType="end"/>
            </w:r>
            <w:bookmarkStart w:id="4" w:name="_Ref152225803"/>
            <w:bookmarkEnd w:id="2"/>
            <w:r w:rsidRPr="00B750E1">
              <w:rPr>
                <w:rFonts w:ascii="Times New Roman" w:hAnsi="Times New Roman"/>
                <w:sz w:val="20"/>
                <w:szCs w:val="20"/>
                <w:lang w:val="en-GB"/>
              </w:rPr>
              <w:t>)</w:t>
            </w:r>
            <w:bookmarkEnd w:id="3"/>
            <w:bookmarkEnd w:id="4"/>
          </w:p>
        </w:tc>
      </w:tr>
      <w:tr w:rsidR="00E164FA" w:rsidRPr="00B750E1" w14:paraId="4DF6E780" w14:textId="77777777" w:rsidTr="00D03E79">
        <w:tc>
          <w:tcPr>
            <w:tcW w:w="4965" w:type="dxa"/>
            <w:tcBorders>
              <w:right w:val="single" w:sz="4" w:space="0" w:color="FFFFFF" w:themeColor="background1"/>
            </w:tcBorders>
          </w:tcPr>
          <w:p w14:paraId="2023C674" w14:textId="563E3B18" w:rsidR="00E164FA" w:rsidRPr="00B750E1" w:rsidRDefault="008D5A5B" w:rsidP="00D03E79">
            <w:pPr>
              <w:pStyle w:val="Els-body-text"/>
              <w:spacing w:after="120" w:line="264" w:lineRule="auto"/>
              <w:rPr>
                <w:rFonts w:ascii="Cambria Math" w:hAnsi="Cambria Math"/>
                <w:i/>
                <w:sz w:val="20"/>
                <w:szCs w:val="20"/>
                <w:lang w:val="en-GB"/>
              </w:rPr>
            </w:pPr>
            <m:oMathPara>
              <m:oMathParaPr>
                <m:jc m:val="left"/>
              </m:oMathParaPr>
              <m:oMath>
                <m:r>
                  <w:rPr>
                    <w:rFonts w:ascii="Cambria Math" w:hAnsi="Cambria Math"/>
                    <w:sz w:val="20"/>
                    <w:szCs w:val="20"/>
                    <w:lang w:val="en-GB"/>
                  </w:rPr>
                  <m:t>C</m:t>
                </m:r>
                <m:sSub>
                  <m:sSubPr>
                    <m:ctrlPr>
                      <w:rPr>
                        <w:rFonts w:ascii="Cambria Math" w:hAnsi="Cambria Math"/>
                        <w:sz w:val="20"/>
                        <w:szCs w:val="20"/>
                        <w:lang w:val="en-GB"/>
                      </w:rPr>
                    </m:ctrlPr>
                  </m:sSubPr>
                  <m:e>
                    <m:r>
                      <w:rPr>
                        <w:rFonts w:ascii="Cambria Math" w:hAnsi="Cambria Math"/>
                        <w:sz w:val="20"/>
                        <w:szCs w:val="20"/>
                        <w:lang w:val="en-GB"/>
                      </w:rPr>
                      <m:t>O</m:t>
                    </m:r>
                  </m:e>
                  <m:sub>
                    <m:r>
                      <w:rPr>
                        <w:rFonts w:ascii="Cambria Math" w:hAnsi="Cambria Math"/>
                        <w:sz w:val="20"/>
                        <w:szCs w:val="20"/>
                        <w:lang w:val="en-GB"/>
                      </w:rPr>
                      <m:t>2</m:t>
                    </m:r>
                  </m:sub>
                </m:sSub>
                <m:d>
                  <m:dPr>
                    <m:ctrlPr>
                      <w:rPr>
                        <w:rFonts w:ascii="Cambria Math" w:hAnsi="Cambria Math"/>
                        <w:i/>
                        <w:sz w:val="20"/>
                        <w:szCs w:val="20"/>
                        <w:lang w:val="en-GB"/>
                      </w:rPr>
                    </m:ctrlPr>
                  </m:dPr>
                  <m:e>
                    <m:r>
                      <w:rPr>
                        <w:rFonts w:ascii="Cambria Math" w:hAnsi="Cambria Math"/>
                        <w:sz w:val="20"/>
                        <w:szCs w:val="20"/>
                        <w:lang w:val="en-GB"/>
                      </w:rPr>
                      <m:t>aq</m:t>
                    </m:r>
                  </m:e>
                </m:d>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H</m:t>
                    </m:r>
                  </m:e>
                  <m:sub>
                    <m:r>
                      <w:rPr>
                        <w:rFonts w:ascii="Cambria Math" w:hAnsi="Cambria Math"/>
                        <w:sz w:val="20"/>
                        <w:szCs w:val="20"/>
                        <w:lang w:val="en-GB"/>
                      </w:rPr>
                      <m:t>2</m:t>
                    </m:r>
                  </m:sub>
                </m:sSub>
                <m:r>
                  <w:rPr>
                    <w:rFonts w:ascii="Cambria Math" w:hAnsi="Cambria Math"/>
                    <w:sz w:val="20"/>
                    <w:szCs w:val="20"/>
                    <w:lang w:val="en-GB"/>
                  </w:rPr>
                  <m:t>O</m:t>
                </m:r>
                <m:d>
                  <m:dPr>
                    <m:ctrlPr>
                      <w:rPr>
                        <w:rFonts w:ascii="Cambria Math" w:hAnsi="Cambria Math"/>
                        <w:sz w:val="20"/>
                        <w:szCs w:val="20"/>
                        <w:lang w:val="en-GB"/>
                      </w:rPr>
                    </m:ctrlPr>
                  </m:dPr>
                  <m:e>
                    <m:r>
                      <w:rPr>
                        <w:rFonts w:ascii="Cambria Math" w:hAnsi="Cambria Math"/>
                        <w:sz w:val="20"/>
                        <w:szCs w:val="20"/>
                        <w:lang w:val="en-GB"/>
                      </w:rPr>
                      <m:t>l</m:t>
                    </m:r>
                  </m:e>
                </m:d>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H</m:t>
                    </m:r>
                  </m:e>
                  <m:sub>
                    <m:r>
                      <w:rPr>
                        <w:rFonts w:ascii="Cambria Math" w:hAnsi="Cambria Math"/>
                        <w:sz w:val="20"/>
                        <w:szCs w:val="20"/>
                        <w:lang w:val="en-GB"/>
                      </w:rPr>
                      <m:t>2</m:t>
                    </m:r>
                  </m:sub>
                </m:sSub>
                <m:r>
                  <w:rPr>
                    <w:rFonts w:ascii="Cambria Math" w:hAnsi="Cambria Math"/>
                    <w:sz w:val="20"/>
                    <w:szCs w:val="20"/>
                    <w:lang w:val="en-GB"/>
                  </w:rPr>
                  <m:t>C</m:t>
                </m:r>
                <m:sSub>
                  <m:sSubPr>
                    <m:ctrlPr>
                      <w:rPr>
                        <w:rFonts w:ascii="Cambria Math" w:hAnsi="Cambria Math"/>
                        <w:i/>
                        <w:sz w:val="20"/>
                        <w:szCs w:val="20"/>
                        <w:lang w:val="en-GB"/>
                      </w:rPr>
                    </m:ctrlPr>
                  </m:sSubPr>
                  <m:e>
                    <m:r>
                      <w:rPr>
                        <w:rFonts w:ascii="Cambria Math" w:hAnsi="Cambria Math"/>
                        <w:sz w:val="20"/>
                        <w:szCs w:val="20"/>
                        <w:lang w:val="en-GB"/>
                      </w:rPr>
                      <m:t>O</m:t>
                    </m:r>
                  </m:e>
                  <m:sub>
                    <m:r>
                      <w:rPr>
                        <w:rFonts w:ascii="Cambria Math" w:hAnsi="Cambria Math"/>
                        <w:sz w:val="20"/>
                        <w:szCs w:val="20"/>
                        <w:lang w:val="en-GB"/>
                      </w:rPr>
                      <m:t>3</m:t>
                    </m:r>
                  </m:sub>
                </m:sSub>
                <m:r>
                  <w:rPr>
                    <w:rFonts w:ascii="Cambria Math" w:hAnsi="Cambria Math"/>
                    <w:sz w:val="20"/>
                    <w:szCs w:val="20"/>
                    <w:lang w:val="en-GB"/>
                  </w:rPr>
                  <m:t>(aq)</m:t>
                </m:r>
              </m:oMath>
            </m:oMathPara>
          </w:p>
        </w:tc>
        <w:tc>
          <w:tcPr>
            <w:tcW w:w="1131" w:type="dxa"/>
            <w:tcBorders>
              <w:left w:val="single" w:sz="4" w:space="0" w:color="FFFFFF" w:themeColor="background1"/>
            </w:tcBorders>
          </w:tcPr>
          <w:p w14:paraId="178122C0" w14:textId="41867EBE" w:rsidR="00E164FA" w:rsidRPr="00B750E1" w:rsidRDefault="00F21249" w:rsidP="00D03E79">
            <w:pPr>
              <w:pStyle w:val="Els-body-text"/>
              <w:spacing w:after="120" w:line="264" w:lineRule="auto"/>
              <w:rPr>
                <w:rFonts w:ascii="Cambria Math" w:hAnsi="Cambria Math"/>
                <w:i/>
                <w:sz w:val="20"/>
                <w:szCs w:val="20"/>
                <w:lang w:val="en-GB"/>
              </w:rPr>
            </w:pPr>
            <m:oMathPara>
              <m:oMath>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0</m:t>
                    </m:r>
                  </m:sub>
                </m:sSub>
              </m:oMath>
            </m:oMathPara>
          </w:p>
        </w:tc>
        <w:tc>
          <w:tcPr>
            <w:tcW w:w="992" w:type="dxa"/>
          </w:tcPr>
          <w:p w14:paraId="501EF056" w14:textId="1AEBD1E1" w:rsidR="00E164FA" w:rsidRPr="00B750E1" w:rsidRDefault="00E164FA" w:rsidP="00D03E79">
            <w:pPr>
              <w:pStyle w:val="Els-body-text"/>
              <w:spacing w:after="120" w:line="264" w:lineRule="auto"/>
              <w:jc w:val="right"/>
              <w:rPr>
                <w:rFonts w:ascii="Times New Roman" w:hAnsi="Times New Roman"/>
                <w:sz w:val="20"/>
                <w:szCs w:val="20"/>
                <w:lang w:val="en-GB"/>
              </w:rPr>
            </w:pPr>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00B750E1" w:rsidRPr="00B750E1">
              <w:rPr>
                <w:rFonts w:ascii="Times New Roman" w:hAnsi="Times New Roman"/>
                <w:noProof/>
                <w:sz w:val="20"/>
                <w:szCs w:val="20"/>
                <w:lang w:val="en-GB"/>
              </w:rPr>
              <w:t>4</w:t>
            </w:r>
            <w:r w:rsidRPr="00B750E1">
              <w:rPr>
                <w:lang w:val="en-GB"/>
              </w:rPr>
              <w:fldChar w:fldCharType="end"/>
            </w:r>
            <w:r w:rsidRPr="00B750E1">
              <w:rPr>
                <w:rFonts w:ascii="Times New Roman" w:hAnsi="Times New Roman"/>
                <w:sz w:val="20"/>
                <w:szCs w:val="20"/>
                <w:lang w:val="en-GB"/>
              </w:rPr>
              <w:t>)</w:t>
            </w:r>
          </w:p>
        </w:tc>
      </w:tr>
      <w:tr w:rsidR="00912243" w:rsidRPr="00B750E1" w14:paraId="22FB8D69" w14:textId="77777777" w:rsidTr="00D03E79">
        <w:tc>
          <w:tcPr>
            <w:tcW w:w="4965" w:type="dxa"/>
            <w:tcBorders>
              <w:right w:val="single" w:sz="4" w:space="0" w:color="FFFFFF" w:themeColor="background1"/>
            </w:tcBorders>
          </w:tcPr>
          <w:p w14:paraId="42193F57" w14:textId="246C2A5B" w:rsidR="00912243" w:rsidRPr="00B750E1" w:rsidRDefault="00F21249" w:rsidP="00912243">
            <w:pPr>
              <w:pStyle w:val="Els-body-text"/>
              <w:spacing w:after="120" w:line="264" w:lineRule="auto"/>
              <w:rPr>
                <w:rFonts w:ascii="Times New Roman" w:hAnsi="Times New Roman"/>
                <w:sz w:val="20"/>
                <w:szCs w:val="20"/>
                <w:lang w:val="en-GB"/>
              </w:rPr>
            </w:pPr>
            <m:oMathPara>
              <m:oMathParaPr>
                <m:jc m:val="left"/>
              </m:oMathParaPr>
              <m:oMath>
                <m:sSub>
                  <m:sSubPr>
                    <m:ctrlPr>
                      <w:rPr>
                        <w:rFonts w:ascii="Cambria Math" w:hAnsi="Cambria Math"/>
                        <w:i/>
                        <w:sz w:val="20"/>
                        <w:szCs w:val="20"/>
                        <w:lang w:val="en-GB"/>
                      </w:rPr>
                    </m:ctrlPr>
                  </m:sSubPr>
                  <m:e>
                    <m:r>
                      <w:rPr>
                        <w:rFonts w:ascii="Cambria Math" w:hAnsi="Cambria Math"/>
                        <w:sz w:val="20"/>
                        <w:szCs w:val="20"/>
                        <w:lang w:val="en-GB"/>
                      </w:rPr>
                      <m:t>H</m:t>
                    </m:r>
                  </m:e>
                  <m:sub>
                    <m:r>
                      <w:rPr>
                        <w:rFonts w:ascii="Cambria Math" w:hAnsi="Cambria Math"/>
                        <w:sz w:val="20"/>
                        <w:szCs w:val="20"/>
                        <w:lang w:val="en-GB"/>
                      </w:rPr>
                      <m:t>2</m:t>
                    </m:r>
                  </m:sub>
                </m:sSub>
                <m:r>
                  <w:rPr>
                    <w:rFonts w:ascii="Cambria Math" w:hAnsi="Cambria Math"/>
                    <w:sz w:val="20"/>
                    <w:szCs w:val="20"/>
                    <w:lang w:val="en-GB"/>
                  </w:rPr>
                  <m:t>C</m:t>
                </m:r>
                <m:sSub>
                  <m:sSubPr>
                    <m:ctrlPr>
                      <w:rPr>
                        <w:rFonts w:ascii="Cambria Math" w:hAnsi="Cambria Math"/>
                        <w:i/>
                        <w:sz w:val="20"/>
                        <w:szCs w:val="20"/>
                        <w:lang w:val="en-GB"/>
                      </w:rPr>
                    </m:ctrlPr>
                  </m:sSubPr>
                  <m:e>
                    <m:r>
                      <w:rPr>
                        <w:rFonts w:ascii="Cambria Math" w:hAnsi="Cambria Math"/>
                        <w:sz w:val="20"/>
                        <w:szCs w:val="20"/>
                        <w:lang w:val="en-GB"/>
                      </w:rPr>
                      <m:t>O</m:t>
                    </m:r>
                  </m:e>
                  <m:sub>
                    <m:r>
                      <w:rPr>
                        <w:rFonts w:ascii="Cambria Math" w:hAnsi="Cambria Math"/>
                        <w:sz w:val="20"/>
                        <w:szCs w:val="20"/>
                        <w:lang w:val="en-GB"/>
                      </w:rPr>
                      <m:t>3</m:t>
                    </m:r>
                  </m:sub>
                </m:sSub>
                <m:d>
                  <m:dPr>
                    <m:ctrlPr>
                      <w:rPr>
                        <w:rFonts w:ascii="Cambria Math" w:hAnsi="Cambria Math"/>
                        <w:sz w:val="20"/>
                        <w:szCs w:val="20"/>
                        <w:lang w:val="en-GB"/>
                      </w:rPr>
                    </m:ctrlPr>
                  </m:dPr>
                  <m:e>
                    <m:r>
                      <w:rPr>
                        <w:rFonts w:ascii="Cambria Math" w:hAnsi="Cambria Math"/>
                        <w:sz w:val="20"/>
                        <w:szCs w:val="20"/>
                        <w:lang w:val="en-GB"/>
                      </w:rPr>
                      <m:t>aq</m:t>
                    </m:r>
                  </m:e>
                </m:d>
                <m:r>
                  <w:rPr>
                    <w:rFonts w:ascii="Cambria Math" w:hAnsi="Cambria Math"/>
                    <w:sz w:val="20"/>
                    <w:szCs w:val="20"/>
                    <w:lang w:val="en-GB"/>
                  </w:rPr>
                  <m:t>⇌HC</m:t>
                </m:r>
                <m:sSubSup>
                  <m:sSubSupPr>
                    <m:ctrlPr>
                      <w:rPr>
                        <w:rFonts w:ascii="Cambria Math" w:hAnsi="Cambria Math"/>
                        <w:i/>
                        <w:sz w:val="20"/>
                        <w:szCs w:val="20"/>
                        <w:lang w:val="en-GB"/>
                      </w:rPr>
                    </m:ctrlPr>
                  </m:sSubSupPr>
                  <m:e>
                    <m:r>
                      <w:rPr>
                        <w:rFonts w:ascii="Cambria Math" w:hAnsi="Cambria Math"/>
                        <w:sz w:val="20"/>
                        <w:szCs w:val="20"/>
                        <w:lang w:val="en-GB"/>
                      </w:rPr>
                      <m:t>O</m:t>
                    </m:r>
                  </m:e>
                  <m:sub>
                    <m:r>
                      <w:rPr>
                        <w:rFonts w:ascii="Cambria Math" w:hAnsi="Cambria Math"/>
                        <w:sz w:val="20"/>
                        <w:szCs w:val="20"/>
                        <w:lang w:val="en-GB"/>
                      </w:rPr>
                      <m:t>3</m:t>
                    </m:r>
                  </m:sub>
                  <m:sup>
                    <m:r>
                      <w:rPr>
                        <w:rFonts w:ascii="Cambria Math" w:hAnsi="Cambria Math"/>
                        <w:sz w:val="20"/>
                        <w:szCs w:val="20"/>
                        <w:lang w:val="en-GB"/>
                      </w:rPr>
                      <m:t>-</m:t>
                    </m:r>
                  </m:sup>
                </m:sSubSup>
                <m:d>
                  <m:dPr>
                    <m:ctrlPr>
                      <w:rPr>
                        <w:rFonts w:ascii="Cambria Math" w:hAnsi="Cambria Math"/>
                        <w:i/>
                        <w:sz w:val="20"/>
                        <w:szCs w:val="20"/>
                        <w:lang w:val="en-GB"/>
                      </w:rPr>
                    </m:ctrlPr>
                  </m:dPr>
                  <m:e>
                    <m:r>
                      <w:rPr>
                        <w:rFonts w:ascii="Cambria Math" w:hAnsi="Cambria Math"/>
                        <w:sz w:val="20"/>
                        <w:szCs w:val="20"/>
                        <w:lang w:val="en-GB"/>
                      </w:rPr>
                      <m:t>aq</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H</m:t>
                    </m:r>
                  </m:e>
                  <m:sup>
                    <m:r>
                      <w:rPr>
                        <w:rFonts w:ascii="Cambria Math" w:hAnsi="Cambria Math"/>
                        <w:sz w:val="20"/>
                        <w:szCs w:val="20"/>
                        <w:lang w:val="en-GB"/>
                      </w:rPr>
                      <m:t>+</m:t>
                    </m:r>
                  </m:sup>
                </m:sSup>
                <m:d>
                  <m:dPr>
                    <m:ctrlPr>
                      <w:rPr>
                        <w:rFonts w:ascii="Cambria Math" w:hAnsi="Cambria Math"/>
                        <w:i/>
                        <w:sz w:val="20"/>
                        <w:szCs w:val="20"/>
                        <w:lang w:val="en-GB"/>
                      </w:rPr>
                    </m:ctrlPr>
                  </m:dPr>
                  <m:e>
                    <m:r>
                      <w:rPr>
                        <w:rFonts w:ascii="Cambria Math" w:hAnsi="Cambria Math"/>
                        <w:sz w:val="20"/>
                        <w:szCs w:val="20"/>
                        <w:lang w:val="en-GB"/>
                      </w:rPr>
                      <m:t>aq</m:t>
                    </m:r>
                  </m:e>
                </m:d>
              </m:oMath>
            </m:oMathPara>
          </w:p>
        </w:tc>
        <w:tc>
          <w:tcPr>
            <w:tcW w:w="1131" w:type="dxa"/>
            <w:tcBorders>
              <w:left w:val="single" w:sz="4" w:space="0" w:color="FFFFFF" w:themeColor="background1"/>
            </w:tcBorders>
          </w:tcPr>
          <w:p w14:paraId="5D9FB968" w14:textId="78E4B41A" w:rsidR="00912243" w:rsidRPr="00B750E1" w:rsidRDefault="00F21249" w:rsidP="00D03E79">
            <w:pPr>
              <w:pStyle w:val="Els-body-text"/>
              <w:spacing w:after="120" w:line="264" w:lineRule="auto"/>
              <w:rPr>
                <w:rFonts w:ascii="Cambria Math" w:hAnsi="Cambria Math"/>
                <w:i/>
                <w:sz w:val="20"/>
                <w:szCs w:val="20"/>
                <w:lang w:val="en-GB"/>
              </w:rPr>
            </w:pPr>
            <m:oMathPara>
              <m:oMath>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a1</m:t>
                    </m:r>
                  </m:sub>
                </m:sSub>
              </m:oMath>
            </m:oMathPara>
          </w:p>
        </w:tc>
        <w:tc>
          <w:tcPr>
            <w:tcW w:w="992" w:type="dxa"/>
          </w:tcPr>
          <w:p w14:paraId="5398AB96" w14:textId="5194F811" w:rsidR="00912243" w:rsidRPr="00B750E1" w:rsidRDefault="00912243" w:rsidP="00D03E79">
            <w:pPr>
              <w:pStyle w:val="Els-body-text"/>
              <w:spacing w:after="120" w:line="264" w:lineRule="auto"/>
              <w:jc w:val="right"/>
              <w:rPr>
                <w:rFonts w:ascii="Times New Roman" w:hAnsi="Times New Roman"/>
                <w:sz w:val="20"/>
                <w:szCs w:val="20"/>
                <w:lang w:val="en-GB"/>
              </w:rPr>
            </w:pPr>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00B750E1" w:rsidRPr="00B750E1">
              <w:rPr>
                <w:rFonts w:ascii="Times New Roman" w:hAnsi="Times New Roman"/>
                <w:noProof/>
                <w:sz w:val="20"/>
                <w:szCs w:val="20"/>
                <w:lang w:val="en-GB"/>
              </w:rPr>
              <w:t>5</w:t>
            </w:r>
            <w:r w:rsidRPr="00B750E1">
              <w:rPr>
                <w:lang w:val="en-GB"/>
              </w:rPr>
              <w:fldChar w:fldCharType="end"/>
            </w:r>
            <w:r w:rsidRPr="00B750E1">
              <w:rPr>
                <w:rFonts w:ascii="Times New Roman" w:hAnsi="Times New Roman"/>
                <w:sz w:val="20"/>
                <w:szCs w:val="20"/>
                <w:lang w:val="en-GB"/>
              </w:rPr>
              <w:t>)</w:t>
            </w:r>
          </w:p>
        </w:tc>
      </w:tr>
      <w:tr w:rsidR="00912243" w:rsidRPr="00B750E1" w14:paraId="46AB6B23" w14:textId="77777777" w:rsidTr="00D03E79">
        <w:tc>
          <w:tcPr>
            <w:tcW w:w="4965" w:type="dxa"/>
            <w:tcBorders>
              <w:right w:val="single" w:sz="4" w:space="0" w:color="FFFFFF" w:themeColor="background1"/>
            </w:tcBorders>
          </w:tcPr>
          <w:p w14:paraId="3250AC43" w14:textId="01F735CF" w:rsidR="00912243" w:rsidRPr="00B750E1" w:rsidRDefault="00912243" w:rsidP="00D03E79">
            <w:pPr>
              <w:pStyle w:val="Els-body-text"/>
              <w:spacing w:after="120" w:line="264" w:lineRule="auto"/>
              <w:rPr>
                <w:rFonts w:ascii="Times New Roman" w:hAnsi="Times New Roman"/>
                <w:sz w:val="20"/>
                <w:szCs w:val="20"/>
                <w:lang w:val="en-GB"/>
              </w:rPr>
            </w:pPr>
            <m:oMathPara>
              <m:oMathParaPr>
                <m:jc m:val="left"/>
              </m:oMathParaPr>
              <m:oMath>
                <m:r>
                  <w:rPr>
                    <w:rFonts w:ascii="Cambria Math" w:hAnsi="Cambria Math"/>
                    <w:sz w:val="20"/>
                    <w:szCs w:val="20"/>
                    <w:lang w:val="en-GB"/>
                  </w:rPr>
                  <m:t>HC</m:t>
                </m:r>
                <m:sSubSup>
                  <m:sSubSupPr>
                    <m:ctrlPr>
                      <w:rPr>
                        <w:rFonts w:ascii="Cambria Math" w:hAnsi="Cambria Math"/>
                        <w:i/>
                        <w:sz w:val="20"/>
                        <w:szCs w:val="20"/>
                        <w:lang w:val="en-GB"/>
                      </w:rPr>
                    </m:ctrlPr>
                  </m:sSubSupPr>
                  <m:e>
                    <m:r>
                      <w:rPr>
                        <w:rFonts w:ascii="Cambria Math" w:hAnsi="Cambria Math"/>
                        <w:sz w:val="20"/>
                        <w:szCs w:val="20"/>
                        <w:lang w:val="en-GB"/>
                      </w:rPr>
                      <m:t>O</m:t>
                    </m:r>
                  </m:e>
                  <m:sub>
                    <m:r>
                      <w:rPr>
                        <w:rFonts w:ascii="Cambria Math" w:hAnsi="Cambria Math"/>
                        <w:sz w:val="20"/>
                        <w:szCs w:val="20"/>
                        <w:lang w:val="en-GB"/>
                      </w:rPr>
                      <m:t>3</m:t>
                    </m:r>
                  </m:sub>
                  <m:sup>
                    <m:r>
                      <w:rPr>
                        <w:rFonts w:ascii="Cambria Math" w:hAnsi="Cambria Math"/>
                        <w:sz w:val="20"/>
                        <w:szCs w:val="20"/>
                        <w:lang w:val="en-GB"/>
                      </w:rPr>
                      <m:t>-</m:t>
                    </m:r>
                  </m:sup>
                </m:sSubSup>
                <m:d>
                  <m:dPr>
                    <m:ctrlPr>
                      <w:rPr>
                        <w:rFonts w:ascii="Cambria Math" w:hAnsi="Cambria Math"/>
                        <w:sz w:val="20"/>
                        <w:szCs w:val="20"/>
                        <w:lang w:val="en-GB"/>
                      </w:rPr>
                    </m:ctrlPr>
                  </m:dPr>
                  <m:e>
                    <m:r>
                      <w:rPr>
                        <w:rFonts w:ascii="Cambria Math" w:hAnsi="Cambria Math"/>
                        <w:sz w:val="20"/>
                        <w:szCs w:val="20"/>
                        <w:lang w:val="en-GB"/>
                      </w:rPr>
                      <m:t>aq</m:t>
                    </m:r>
                  </m:e>
                </m:d>
                <m:r>
                  <w:rPr>
                    <w:rFonts w:ascii="Cambria Math" w:hAnsi="Cambria Math"/>
                    <w:sz w:val="20"/>
                    <w:szCs w:val="20"/>
                    <w:lang w:val="en-GB"/>
                  </w:rPr>
                  <m:t>⇌C</m:t>
                </m:r>
                <m:sSubSup>
                  <m:sSubSupPr>
                    <m:ctrlPr>
                      <w:rPr>
                        <w:rFonts w:ascii="Cambria Math" w:hAnsi="Cambria Math"/>
                        <w:i/>
                        <w:sz w:val="20"/>
                        <w:szCs w:val="20"/>
                        <w:lang w:val="en-GB"/>
                      </w:rPr>
                    </m:ctrlPr>
                  </m:sSubSupPr>
                  <m:e>
                    <m:r>
                      <w:rPr>
                        <w:rFonts w:ascii="Cambria Math" w:hAnsi="Cambria Math"/>
                        <w:sz w:val="20"/>
                        <w:szCs w:val="20"/>
                        <w:lang w:val="en-GB"/>
                      </w:rPr>
                      <m:t>O</m:t>
                    </m:r>
                  </m:e>
                  <m:sub>
                    <m:r>
                      <w:rPr>
                        <w:rFonts w:ascii="Cambria Math" w:hAnsi="Cambria Math"/>
                        <w:sz w:val="20"/>
                        <w:szCs w:val="20"/>
                        <w:lang w:val="en-GB"/>
                      </w:rPr>
                      <m:t>3</m:t>
                    </m:r>
                  </m:sub>
                  <m:sup>
                    <m:r>
                      <w:rPr>
                        <w:rFonts w:ascii="Cambria Math" w:hAnsi="Cambria Math"/>
                        <w:sz w:val="20"/>
                        <w:szCs w:val="20"/>
                        <w:lang w:val="en-GB"/>
                      </w:rPr>
                      <m:t>2-</m:t>
                    </m:r>
                  </m:sup>
                </m:sSubSup>
                <m:d>
                  <m:dPr>
                    <m:ctrlPr>
                      <w:rPr>
                        <w:rFonts w:ascii="Cambria Math" w:hAnsi="Cambria Math"/>
                        <w:i/>
                        <w:sz w:val="20"/>
                        <w:szCs w:val="20"/>
                        <w:lang w:val="en-GB"/>
                      </w:rPr>
                    </m:ctrlPr>
                  </m:dPr>
                  <m:e>
                    <m:r>
                      <w:rPr>
                        <w:rFonts w:ascii="Cambria Math" w:hAnsi="Cambria Math"/>
                        <w:sz w:val="20"/>
                        <w:szCs w:val="20"/>
                        <w:lang w:val="en-GB"/>
                      </w:rPr>
                      <m:t>aq</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H</m:t>
                    </m:r>
                  </m:e>
                  <m:sup>
                    <m:r>
                      <w:rPr>
                        <w:rFonts w:ascii="Cambria Math" w:hAnsi="Cambria Math"/>
                        <w:sz w:val="20"/>
                        <w:szCs w:val="20"/>
                        <w:lang w:val="en-GB"/>
                      </w:rPr>
                      <m:t>+</m:t>
                    </m:r>
                  </m:sup>
                </m:sSup>
                <m:d>
                  <m:dPr>
                    <m:ctrlPr>
                      <w:rPr>
                        <w:rFonts w:ascii="Cambria Math" w:hAnsi="Cambria Math"/>
                        <w:i/>
                        <w:sz w:val="20"/>
                        <w:szCs w:val="20"/>
                        <w:lang w:val="en-GB"/>
                      </w:rPr>
                    </m:ctrlPr>
                  </m:dPr>
                  <m:e>
                    <m:r>
                      <w:rPr>
                        <w:rFonts w:ascii="Cambria Math" w:hAnsi="Cambria Math"/>
                        <w:sz w:val="20"/>
                        <w:szCs w:val="20"/>
                        <w:lang w:val="en-GB"/>
                      </w:rPr>
                      <m:t>aq</m:t>
                    </m:r>
                  </m:e>
                </m:d>
              </m:oMath>
            </m:oMathPara>
          </w:p>
        </w:tc>
        <w:tc>
          <w:tcPr>
            <w:tcW w:w="1131" w:type="dxa"/>
            <w:tcBorders>
              <w:left w:val="single" w:sz="4" w:space="0" w:color="FFFFFF" w:themeColor="background1"/>
            </w:tcBorders>
          </w:tcPr>
          <w:p w14:paraId="5BED4A26" w14:textId="1DF414AA" w:rsidR="00912243" w:rsidRPr="00B750E1" w:rsidRDefault="00F21249" w:rsidP="00D03E79">
            <w:pPr>
              <w:pStyle w:val="Els-body-text"/>
              <w:spacing w:after="120" w:line="264" w:lineRule="auto"/>
              <w:rPr>
                <w:rFonts w:ascii="Cambria Math" w:hAnsi="Cambria Math"/>
                <w:i/>
                <w:sz w:val="20"/>
                <w:szCs w:val="20"/>
                <w:lang w:val="en-GB"/>
              </w:rPr>
            </w:pPr>
            <m:oMathPara>
              <m:oMath>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a2</m:t>
                    </m:r>
                  </m:sub>
                </m:sSub>
              </m:oMath>
            </m:oMathPara>
          </w:p>
        </w:tc>
        <w:tc>
          <w:tcPr>
            <w:tcW w:w="992" w:type="dxa"/>
          </w:tcPr>
          <w:p w14:paraId="39427C68" w14:textId="51C05201" w:rsidR="00912243" w:rsidRPr="00B750E1" w:rsidRDefault="00912243" w:rsidP="00D03E79">
            <w:pPr>
              <w:pStyle w:val="Els-body-text"/>
              <w:spacing w:after="120" w:line="264" w:lineRule="auto"/>
              <w:jc w:val="right"/>
              <w:rPr>
                <w:rFonts w:ascii="Times New Roman" w:hAnsi="Times New Roman"/>
                <w:sz w:val="20"/>
                <w:szCs w:val="20"/>
                <w:lang w:val="en-GB"/>
              </w:rPr>
            </w:pPr>
            <w:bookmarkStart w:id="5" w:name="_Ref152225831"/>
            <w:bookmarkStart w:id="6" w:name="_Ref152314160"/>
            <w:r w:rsidRPr="00B750E1">
              <w:rPr>
                <w:rFonts w:ascii="Times New Roman" w:hAnsi="Times New Roman"/>
                <w:sz w:val="20"/>
                <w:szCs w:val="20"/>
                <w:lang w:val="en-GB"/>
              </w:rPr>
              <w:t>(</w:t>
            </w:r>
            <w:r w:rsidRPr="00B750E1">
              <w:rPr>
                <w:lang w:val="en-GB"/>
              </w:rPr>
              <w:fldChar w:fldCharType="begin"/>
            </w:r>
            <w:r w:rsidRPr="00B750E1">
              <w:rPr>
                <w:rFonts w:ascii="Times New Roman" w:hAnsi="Times New Roman"/>
                <w:sz w:val="20"/>
                <w:szCs w:val="20"/>
                <w:lang w:val="en-GB"/>
              </w:rPr>
              <w:instrText xml:space="preserve"> SEQ Formel \* ARABIC </w:instrText>
            </w:r>
            <w:r w:rsidRPr="00B750E1">
              <w:rPr>
                <w:lang w:val="en-GB"/>
              </w:rPr>
              <w:fldChar w:fldCharType="separate"/>
            </w:r>
            <w:r w:rsidR="00B750E1" w:rsidRPr="00B750E1">
              <w:rPr>
                <w:rFonts w:ascii="Times New Roman" w:hAnsi="Times New Roman"/>
                <w:noProof/>
                <w:sz w:val="20"/>
                <w:szCs w:val="20"/>
                <w:lang w:val="en-GB"/>
              </w:rPr>
              <w:t>6</w:t>
            </w:r>
            <w:r w:rsidRPr="00B750E1">
              <w:rPr>
                <w:lang w:val="en-GB"/>
              </w:rPr>
              <w:fldChar w:fldCharType="end"/>
            </w:r>
            <w:bookmarkEnd w:id="5"/>
            <w:r w:rsidRPr="00B750E1">
              <w:rPr>
                <w:rFonts w:ascii="Times New Roman" w:hAnsi="Times New Roman"/>
                <w:sz w:val="20"/>
                <w:szCs w:val="20"/>
                <w:lang w:val="en-GB"/>
              </w:rPr>
              <w:t>)</w:t>
            </w:r>
            <w:bookmarkEnd w:id="6"/>
          </w:p>
        </w:tc>
      </w:tr>
    </w:tbl>
    <w:p w14:paraId="4283DF78" w14:textId="3FEB88E3" w:rsidR="00BF742E" w:rsidRDefault="00BF742E" w:rsidP="004970DA">
      <w:pPr>
        <w:pStyle w:val="Els-body-text"/>
        <w:keepNext/>
        <w:spacing w:after="120"/>
        <w:jc w:val="center"/>
      </w:pPr>
      <w:r>
        <w:rPr>
          <w:noProof/>
        </w:rPr>
        <w:lastRenderedPageBreak/>
        <w:drawing>
          <wp:inline distT="0" distB="0" distL="0" distR="0" wp14:anchorId="67D8ACF0" wp14:editId="21356483">
            <wp:extent cx="2070893" cy="1656715"/>
            <wp:effectExtent l="0" t="0" r="5715" b="63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rotWithShape="1">
                    <a:blip r:embed="rId13" cstate="print">
                      <a:extLst>
                        <a:ext uri="{28A0092B-C50C-407E-A947-70E740481C1C}">
                          <a14:useLocalDpi xmlns:a14="http://schemas.microsoft.com/office/drawing/2010/main" val="0"/>
                        </a:ext>
                      </a:extLst>
                    </a:blip>
                    <a:srcRect l="5670" t="9353" r="12265" b="4897"/>
                    <a:stretch/>
                  </pic:blipFill>
                  <pic:spPr bwMode="auto">
                    <a:xfrm>
                      <a:off x="0" y="0"/>
                      <a:ext cx="2077335" cy="1661869"/>
                    </a:xfrm>
                    <a:prstGeom prst="rect">
                      <a:avLst/>
                    </a:prstGeom>
                    <a:ln>
                      <a:noFill/>
                    </a:ln>
                    <a:extLst>
                      <a:ext uri="{53640926-AAD7-44D8-BBD7-CCE9431645EC}">
                        <a14:shadowObscured xmlns:a14="http://schemas.microsoft.com/office/drawing/2010/main"/>
                      </a:ext>
                    </a:extLst>
                  </pic:spPr>
                </pic:pic>
              </a:graphicData>
            </a:graphic>
          </wp:inline>
        </w:drawing>
      </w:r>
      <w:r w:rsidR="004970DA">
        <w:rPr>
          <w:noProof/>
        </w:rPr>
        <w:t xml:space="preserve">     </w:t>
      </w:r>
      <w:r w:rsidR="001916AA">
        <w:rPr>
          <w:noProof/>
        </w:rPr>
        <w:t xml:space="preserve"> </w:t>
      </w:r>
      <w:r w:rsidR="004970DA">
        <w:rPr>
          <w:noProof/>
        </w:rPr>
        <w:t xml:space="preserve"> </w:t>
      </w:r>
      <w:r>
        <w:rPr>
          <w:noProof/>
        </w:rPr>
        <w:drawing>
          <wp:inline distT="0" distB="0" distL="0" distR="0" wp14:anchorId="354A3AF0" wp14:editId="7BC3CE58">
            <wp:extent cx="2002704" cy="1655077"/>
            <wp:effectExtent l="0" t="0" r="0" b="254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Carbonation.emf"/>
                    <pic:cNvPicPr/>
                  </pic:nvPicPr>
                  <pic:blipFill rotWithShape="1">
                    <a:blip r:embed="rId14" cstate="print">
                      <a:extLst>
                        <a:ext uri="{28A0092B-C50C-407E-A947-70E740481C1C}">
                          <a14:useLocalDpi xmlns:a14="http://schemas.microsoft.com/office/drawing/2010/main" val="0"/>
                        </a:ext>
                      </a:extLst>
                    </a:blip>
                    <a:srcRect l="9103" t="9772" r="12603" b="5712"/>
                    <a:stretch/>
                  </pic:blipFill>
                  <pic:spPr bwMode="auto">
                    <a:xfrm>
                      <a:off x="0" y="0"/>
                      <a:ext cx="2014142" cy="1664530"/>
                    </a:xfrm>
                    <a:prstGeom prst="rect">
                      <a:avLst/>
                    </a:prstGeom>
                    <a:ln>
                      <a:noFill/>
                    </a:ln>
                    <a:extLst>
                      <a:ext uri="{53640926-AAD7-44D8-BBD7-CCE9431645EC}">
                        <a14:shadowObscured xmlns:a14="http://schemas.microsoft.com/office/drawing/2010/main"/>
                      </a:ext>
                    </a:extLst>
                  </pic:spPr>
                </pic:pic>
              </a:graphicData>
            </a:graphic>
          </wp:inline>
        </w:drawing>
      </w:r>
    </w:p>
    <w:p w14:paraId="288A98BE" w14:textId="2E96B3C1" w:rsidR="00912243" w:rsidRDefault="00BF742E" w:rsidP="005271F0">
      <w:pPr>
        <w:pStyle w:val="Caption"/>
        <w:jc w:val="center"/>
      </w:pPr>
      <w:bookmarkStart w:id="7" w:name="_Ref151673715"/>
      <w:r>
        <w:t xml:space="preserve">Figure </w:t>
      </w:r>
      <w:r>
        <w:fldChar w:fldCharType="begin"/>
      </w:r>
      <w:r>
        <w:instrText xml:space="preserve"> SEQ Figure \* ARABIC </w:instrText>
      </w:r>
      <w:r>
        <w:fldChar w:fldCharType="separate"/>
      </w:r>
      <w:r w:rsidR="00B750E1">
        <w:rPr>
          <w:noProof/>
        </w:rPr>
        <w:t>1</w:t>
      </w:r>
      <w:r>
        <w:fldChar w:fldCharType="end"/>
      </w:r>
      <w:bookmarkEnd w:id="7"/>
      <w:r>
        <w:t xml:space="preserve">: </w:t>
      </w:r>
      <w:r w:rsidR="002A67D0">
        <w:t xml:space="preserve">(L to R) </w:t>
      </w:r>
      <w:r w:rsidR="006D1585">
        <w:t>(</w:t>
      </w:r>
      <w:r>
        <w:t>a) Solubility vs</w:t>
      </w:r>
      <w:r w:rsidR="009D57E7">
        <w:t>.</w:t>
      </w:r>
      <w:r>
        <w:t xml:space="preserve"> pH plot for CaCO</w:t>
      </w:r>
      <w:r w:rsidRPr="00BF742E">
        <w:rPr>
          <w:vertAlign w:val="subscript"/>
        </w:rPr>
        <w:t>3</w:t>
      </w:r>
      <w:r w:rsidR="009D57E7">
        <w:rPr>
          <w:vertAlign w:val="subscript"/>
        </w:rPr>
        <w:t>,</w:t>
      </w:r>
      <w:r>
        <w:t xml:space="preserve"> </w:t>
      </w:r>
      <w:r w:rsidR="006D1585">
        <w:t>(</w:t>
      </w:r>
      <w:r>
        <w:t xml:space="preserve">b) </w:t>
      </w:r>
      <w:r w:rsidR="009D57E7">
        <w:t>species’ concentrations vs. pH (</w:t>
      </w:r>
      <w:r w:rsidR="00CC6F93" w:rsidRPr="00BE3D59">
        <w:t>Bjerrum plot</w:t>
      </w:r>
      <w:r w:rsidR="009D57E7">
        <w:t>).</w:t>
      </w:r>
    </w:p>
    <w:p w14:paraId="112A5842" w14:textId="4CBAA5A6" w:rsidR="00CB4D70" w:rsidRDefault="005271F0" w:rsidP="008D2649">
      <w:pPr>
        <w:pStyle w:val="Els-body-text"/>
        <w:spacing w:after="120"/>
      </w:pPr>
      <w:r>
        <w:t>In this study</w:t>
      </w:r>
      <w:r w:rsidR="002A5E1B">
        <w:t>,</w:t>
      </w:r>
      <w:r>
        <w:t xml:space="preserve"> we focus on model development for the precipitation process of CaCO</w:t>
      </w:r>
      <w:r w:rsidRPr="006D1585">
        <w:rPr>
          <w:vertAlign w:val="subscript"/>
        </w:rPr>
        <w:t>3</w:t>
      </w:r>
      <w:r>
        <w:t xml:space="preserve"> in a </w:t>
      </w:r>
      <w:r w:rsidR="002A5E1B">
        <w:t>semi-batch</w:t>
      </w:r>
      <w:r>
        <w:t xml:space="preserve"> operation and experimental investigation of it. The </w:t>
      </w:r>
      <w:r w:rsidR="009D57E7">
        <w:t>ultimate goal i</w:t>
      </w:r>
      <w:r>
        <w:t xml:space="preserve">s to </w:t>
      </w:r>
      <w:r w:rsidR="009D57E7">
        <w:t xml:space="preserve">develop a </w:t>
      </w:r>
      <w:r>
        <w:t xml:space="preserve">self-learning adaptive controller </w:t>
      </w:r>
      <w:r w:rsidR="00BF1877">
        <w:t xml:space="preserve">to produce </w:t>
      </w:r>
      <w:r w:rsidR="009D57E7">
        <w:t xml:space="preserve">calcium and magnesium </w:t>
      </w:r>
      <w:r w:rsidR="00BF1877">
        <w:t>carbonates</w:t>
      </w:r>
      <w:r w:rsidR="003507AA" w:rsidRPr="003507AA">
        <w:t xml:space="preserve"> </w:t>
      </w:r>
      <w:r w:rsidR="003507AA">
        <w:t>selectively</w:t>
      </w:r>
      <w:r w:rsidR="00B9447C">
        <w:t>,</w:t>
      </w:r>
      <w:r w:rsidR="009D57E7">
        <w:t xml:space="preserve"> starting from </w:t>
      </w:r>
      <w:r w:rsidR="00BF1877">
        <w:t>mine wastes</w:t>
      </w:r>
      <w:r>
        <w:t xml:space="preserve">. </w:t>
      </w:r>
      <w:r w:rsidR="00B951F7">
        <w:t xml:space="preserve">For </w:t>
      </w:r>
      <w:r w:rsidR="00B951F7" w:rsidRPr="00B951F7">
        <w:t>control</w:t>
      </w:r>
      <w:r w:rsidR="00B951F7">
        <w:t>ling</w:t>
      </w:r>
      <w:r w:rsidR="00B951F7" w:rsidRPr="00B951F7">
        <w:t xml:space="preserve"> </w:t>
      </w:r>
      <w:r w:rsidR="00B9447C">
        <w:t>particle</w:t>
      </w:r>
      <w:r w:rsidR="00B951F7" w:rsidRPr="00B951F7">
        <w:t xml:space="preserve"> growth</w:t>
      </w:r>
      <w:r w:rsidR="00B951F7">
        <w:t xml:space="preserve">, we </w:t>
      </w:r>
      <w:r w:rsidR="00B9447C">
        <w:t xml:space="preserve">intend to </w:t>
      </w:r>
      <w:r w:rsidR="00B951F7" w:rsidRPr="00B951F7">
        <w:t xml:space="preserve">add </w:t>
      </w:r>
      <w:r w:rsidR="00B951F7">
        <w:t xml:space="preserve">seed crystals in a </w:t>
      </w:r>
      <w:r w:rsidR="00B951F7" w:rsidRPr="00B951F7">
        <w:t xml:space="preserve">well-dosed </w:t>
      </w:r>
      <w:r w:rsidR="00B951F7">
        <w:t xml:space="preserve">manner </w:t>
      </w:r>
      <w:r w:rsidR="00B951F7" w:rsidRPr="00B951F7">
        <w:t>in such a way that nucleation in the solution, which is often difficult to</w:t>
      </w:r>
      <w:r w:rsidR="00B951F7">
        <w:t xml:space="preserve"> control, </w:t>
      </w:r>
      <w:r w:rsidR="00B9447C">
        <w:t xml:space="preserve">should be </w:t>
      </w:r>
      <w:r w:rsidR="00B951F7">
        <w:t>largely suppressed</w:t>
      </w:r>
      <w:r>
        <w:t xml:space="preserve">. </w:t>
      </w:r>
    </w:p>
    <w:p w14:paraId="7D8F6A8A" w14:textId="5940B798" w:rsidR="00CB4D70" w:rsidRDefault="00DB1E6C" w:rsidP="00DB1E6C">
      <w:pPr>
        <w:pStyle w:val="Els-1storder-head"/>
      </w:pPr>
      <w:r>
        <w:t>Experimentation and Methods</w:t>
      </w:r>
    </w:p>
    <w:p w14:paraId="5C2C80A9" w14:textId="7347B0E4" w:rsidR="00912243" w:rsidRDefault="00565327" w:rsidP="000B2D5C">
      <w:pPr>
        <w:pStyle w:val="Els-2ndorder-head"/>
      </w:pPr>
      <w:r>
        <w:t>Preparation of Calcium carbonate</w:t>
      </w:r>
    </w:p>
    <w:p w14:paraId="205A02FB" w14:textId="2FDB19F9" w:rsidR="00565327" w:rsidRDefault="00565327" w:rsidP="006141FD">
      <w:pPr>
        <w:pStyle w:val="Els-body-text"/>
        <w:spacing w:after="120"/>
      </w:pPr>
      <w:r>
        <w:t>The following reagents were used: HCl, CaCl</w:t>
      </w:r>
      <w:r w:rsidRPr="00565327">
        <w:rPr>
          <w:vertAlign w:val="subscript"/>
        </w:rPr>
        <w:t>2</w:t>
      </w:r>
      <w:r>
        <w:t>, MgCl</w:t>
      </w:r>
      <w:r w:rsidRPr="00565327">
        <w:rPr>
          <w:vertAlign w:val="subscript"/>
        </w:rPr>
        <w:t>2</w:t>
      </w:r>
      <w:r>
        <w:t>, CO</w:t>
      </w:r>
      <w:r w:rsidRPr="00565327">
        <w:rPr>
          <w:vertAlign w:val="subscript"/>
        </w:rPr>
        <w:t>2</w:t>
      </w:r>
      <w:r w:rsidR="00B9447C">
        <w:t>(g)</w:t>
      </w:r>
      <w:r w:rsidR="008E0012">
        <w:t>,</w:t>
      </w:r>
      <w:r>
        <w:t xml:space="preserve"> </w:t>
      </w:r>
      <w:proofErr w:type="gramStart"/>
      <w:r>
        <w:t>Ca(</w:t>
      </w:r>
      <w:proofErr w:type="gramEnd"/>
      <w:r>
        <w:t>OH)</w:t>
      </w:r>
      <w:r w:rsidRPr="00565327">
        <w:rPr>
          <w:vertAlign w:val="subscript"/>
        </w:rPr>
        <w:t>2</w:t>
      </w:r>
      <w:r w:rsidR="008E0012">
        <w:t xml:space="preserve"> and CaCO</w:t>
      </w:r>
      <w:r w:rsidR="008E0012" w:rsidRPr="008E0012">
        <w:rPr>
          <w:vertAlign w:val="subscript"/>
        </w:rPr>
        <w:t>3</w:t>
      </w:r>
      <w:r w:rsidR="008E0012">
        <w:t xml:space="preserve"> seed particles.</w:t>
      </w:r>
      <w:r>
        <w:t xml:space="preserve"> A cylindrical </w:t>
      </w:r>
      <w:r w:rsidR="00B9447C">
        <w:t>vessel</w:t>
      </w:r>
      <w:r>
        <w:t xml:space="preserve"> made</w:t>
      </w:r>
      <w:r w:rsidR="00B9447C">
        <w:t xml:space="preserve"> of Pyrex glass </w:t>
      </w:r>
      <w:r w:rsidR="005D0C7C">
        <w:t>with a 7.5 cm diameter and 500 ml volume was used as a reactor</w:t>
      </w:r>
      <w:r>
        <w:t xml:space="preserve">. </w:t>
      </w:r>
      <w:r w:rsidR="00B67820">
        <w:t xml:space="preserve">Magnetic stirring was </w:t>
      </w:r>
      <w:r w:rsidR="00B9447C">
        <w:t>applied</w:t>
      </w:r>
      <w:r w:rsidR="00B67820">
        <w:t xml:space="preserve"> to homogen</w:t>
      </w:r>
      <w:r w:rsidR="00B9447C">
        <w:t>ize the reaction</w:t>
      </w:r>
      <w:r w:rsidR="00B67820">
        <w:t xml:space="preserve"> mixture. The pH </w:t>
      </w:r>
      <w:r w:rsidR="00B9447C">
        <w:t>was</w:t>
      </w:r>
      <w:r w:rsidR="00B67820">
        <w:t xml:space="preserve"> m</w:t>
      </w:r>
      <w:r w:rsidR="00B9447C">
        <w:t xml:space="preserve">onitored by </w:t>
      </w:r>
      <w:r w:rsidR="00CC6F93">
        <w:t xml:space="preserve">the </w:t>
      </w:r>
      <w:r w:rsidR="00B9447C">
        <w:t>u</w:t>
      </w:r>
      <w:r w:rsidR="00B67820">
        <w:t>s</w:t>
      </w:r>
      <w:r w:rsidR="00B9447C">
        <w:t xml:space="preserve">e of a </w:t>
      </w:r>
      <w:r w:rsidR="005028B3">
        <w:t>Seven2Go</w:t>
      </w:r>
      <w:r w:rsidR="003507AA">
        <w:t xml:space="preserve"> </w:t>
      </w:r>
      <w:r w:rsidR="00B9447C">
        <w:t>meter (</w:t>
      </w:r>
      <w:r w:rsidR="00B67820">
        <w:t>Mettler Toledo).</w:t>
      </w:r>
      <w:r w:rsidR="00EE7BF6">
        <w:t xml:space="preserve"> </w:t>
      </w:r>
    </w:p>
    <w:p w14:paraId="67197066" w14:textId="0AB7E691" w:rsidR="0087442A" w:rsidRPr="006141FD" w:rsidRDefault="00EE7BF6" w:rsidP="006141FD">
      <w:pPr>
        <w:pStyle w:val="Els-body-text"/>
        <w:spacing w:after="120"/>
        <w:rPr>
          <w:lang w:val="en-IN"/>
        </w:rPr>
      </w:pPr>
      <w:r>
        <w:t>For the first set of experiments</w:t>
      </w:r>
      <w:r w:rsidR="002A5E1B">
        <w:t>,</w:t>
      </w:r>
      <w:r>
        <w:t xml:space="preserve"> different </w:t>
      </w:r>
      <w:r w:rsidR="008C3401">
        <w:t>amounts</w:t>
      </w:r>
      <w:r>
        <w:t xml:space="preserve"> of </w:t>
      </w:r>
      <w:r w:rsidR="0087442A">
        <w:t>CaCl</w:t>
      </w:r>
      <w:r w:rsidR="0087442A" w:rsidRPr="00565327">
        <w:rPr>
          <w:vertAlign w:val="subscript"/>
        </w:rPr>
        <w:t>2</w:t>
      </w:r>
      <w:r w:rsidR="0087442A" w:rsidRPr="0087442A">
        <w:t xml:space="preserve"> </w:t>
      </w:r>
      <w:r w:rsidR="002A5E1B">
        <w:t>were</w:t>
      </w:r>
      <w:r>
        <w:t xml:space="preserve"> dissolved in HCl solution</w:t>
      </w:r>
      <w:r w:rsidR="0087442A">
        <w:t xml:space="preserve"> at pH 3</w:t>
      </w:r>
      <w:r>
        <w:t>. CO</w:t>
      </w:r>
      <w:r w:rsidRPr="0087442A">
        <w:rPr>
          <w:vertAlign w:val="subscript"/>
        </w:rPr>
        <w:t>2</w:t>
      </w:r>
      <w:r>
        <w:t xml:space="preserve"> was bubbled into th</w:t>
      </w:r>
      <w:r w:rsidR="0087442A">
        <w:t xml:space="preserve">is </w:t>
      </w:r>
      <w:r w:rsidR="005028B3">
        <w:t>acidic</w:t>
      </w:r>
      <w:r w:rsidR="0087442A">
        <w:t xml:space="preserve"> solution</w:t>
      </w:r>
      <w:r>
        <w:t xml:space="preserve"> through </w:t>
      </w:r>
      <w:r w:rsidR="002A5E1B">
        <w:t xml:space="preserve">a </w:t>
      </w:r>
      <w:r>
        <w:t>gas flowmeter</w:t>
      </w:r>
      <w:r w:rsidR="0087442A">
        <w:t xml:space="preserve"> until </w:t>
      </w:r>
      <w:r w:rsidR="00C90325">
        <w:t>saturation was reached</w:t>
      </w:r>
      <w:r w:rsidR="0087442A">
        <w:t>. Since the carbonate precipitation takes place at higher pH values,</w:t>
      </w:r>
      <w:r w:rsidR="005028B3">
        <w:t xml:space="preserve"> saturated</w:t>
      </w:r>
      <w:r w:rsidR="0087442A">
        <w:t xml:space="preserve"> </w:t>
      </w:r>
      <w:proofErr w:type="gramStart"/>
      <w:r w:rsidR="0087442A">
        <w:t>Ca(</w:t>
      </w:r>
      <w:proofErr w:type="gramEnd"/>
      <w:r w:rsidR="0087442A">
        <w:t>OH)</w:t>
      </w:r>
      <w:r w:rsidR="0087442A" w:rsidRPr="0087442A">
        <w:rPr>
          <w:vertAlign w:val="subscript"/>
        </w:rPr>
        <w:t>2</w:t>
      </w:r>
      <w:r w:rsidR="0087442A">
        <w:t xml:space="preserve"> </w:t>
      </w:r>
      <w:r w:rsidR="005028B3">
        <w:t xml:space="preserve">at pH 12.5 </w:t>
      </w:r>
      <w:r w:rsidR="0087442A" w:rsidRPr="0087442A">
        <w:t>was</w:t>
      </w:r>
      <w:r w:rsidR="0087442A">
        <w:t xml:space="preserve"> </w:t>
      </w:r>
      <w:r w:rsidR="008C3401">
        <w:t xml:space="preserve">added </w:t>
      </w:r>
      <w:r w:rsidR="0087442A">
        <w:t>at</w:t>
      </w:r>
      <w:r w:rsidR="008C3401">
        <w:t xml:space="preserve"> </w:t>
      </w:r>
      <w:r w:rsidR="00CC6F93">
        <w:t xml:space="preserve">a </w:t>
      </w:r>
      <w:r w:rsidR="0087442A">
        <w:t xml:space="preserve">constant </w:t>
      </w:r>
      <w:r w:rsidR="002A5E1B">
        <w:t>flow rate</w:t>
      </w:r>
      <w:r w:rsidR="0087442A">
        <w:t xml:space="preserve"> of 3 ml/min through a </w:t>
      </w:r>
      <w:r w:rsidR="0004674C">
        <w:t>diaphragm</w:t>
      </w:r>
      <w:r w:rsidR="0087442A">
        <w:t xml:space="preserve"> pump</w:t>
      </w:r>
      <w:r w:rsidR="008E0012">
        <w:t xml:space="preserve">. At pH 7, </w:t>
      </w:r>
      <w:r w:rsidR="0004674C">
        <w:t xml:space="preserve">60 mg of </w:t>
      </w:r>
      <w:r w:rsidR="008E0012">
        <w:t xml:space="preserve">calcite seeds were added to the </w:t>
      </w:r>
      <w:r w:rsidR="008C3401">
        <w:t xml:space="preserve">mixture. </w:t>
      </w:r>
      <w:r w:rsidR="0087442A">
        <w:t xml:space="preserve">The </w:t>
      </w:r>
      <w:r w:rsidR="008C3401">
        <w:t xml:space="preserve">reactor </w:t>
      </w:r>
      <w:r w:rsidR="0087442A">
        <w:t xml:space="preserve">was stirred at 350 rpm. In the second </w:t>
      </w:r>
      <w:r w:rsidR="008C3401">
        <w:t>set of experiments</w:t>
      </w:r>
      <w:r w:rsidR="002A5E1B">
        <w:t>,</w:t>
      </w:r>
      <w:r w:rsidR="0087442A">
        <w:t xml:space="preserve"> along with CaCl</w:t>
      </w:r>
      <w:r w:rsidR="0087442A" w:rsidRPr="0087442A">
        <w:rPr>
          <w:vertAlign w:val="subscript"/>
        </w:rPr>
        <w:t>2</w:t>
      </w:r>
      <w:r w:rsidR="0087442A">
        <w:t xml:space="preserve">, different </w:t>
      </w:r>
      <w:r w:rsidR="008C3401">
        <w:t>amounts</w:t>
      </w:r>
      <w:r w:rsidR="0087442A">
        <w:t xml:space="preserve"> of MgCl</w:t>
      </w:r>
      <w:r w:rsidR="0087442A" w:rsidRPr="0087442A">
        <w:rPr>
          <w:vertAlign w:val="subscript"/>
        </w:rPr>
        <w:t>2</w:t>
      </w:r>
      <w:r w:rsidR="0087442A">
        <w:t xml:space="preserve"> </w:t>
      </w:r>
      <w:r w:rsidR="002A5E1B">
        <w:t>were</w:t>
      </w:r>
      <w:r w:rsidR="0087442A">
        <w:t xml:space="preserve"> dissolved in </w:t>
      </w:r>
      <w:r w:rsidR="002A5E1B">
        <w:t xml:space="preserve">the </w:t>
      </w:r>
      <w:r w:rsidR="0087442A">
        <w:t xml:space="preserve">HCl solution to study the </w:t>
      </w:r>
      <w:r w:rsidR="008C3401">
        <w:t>impact of Mg on the CaCO</w:t>
      </w:r>
      <w:r w:rsidR="008C3401" w:rsidRPr="008C3401">
        <w:rPr>
          <w:vertAlign w:val="subscript"/>
        </w:rPr>
        <w:t>3</w:t>
      </w:r>
      <w:r w:rsidR="008C3401">
        <w:t xml:space="preserve"> precipitation. </w:t>
      </w:r>
      <w:r w:rsidR="006F77FD">
        <w:t xml:space="preserve">The </w:t>
      </w:r>
      <w:r w:rsidR="006141FD">
        <w:t xml:space="preserve">experiments were </w:t>
      </w:r>
      <w:r w:rsidR="0004674C">
        <w:t>conducted</w:t>
      </w:r>
      <w:r w:rsidR="006141FD">
        <w:t xml:space="preserve"> at room temperature </w:t>
      </w:r>
      <w:r w:rsidR="00BF1877">
        <w:t xml:space="preserve">of </w:t>
      </w:r>
      <w:r w:rsidR="006141FD">
        <w:t xml:space="preserve">20 </w:t>
      </w:r>
      <w:r w:rsidR="006141FD" w:rsidRPr="006141FD">
        <w:t>°</w:t>
      </w:r>
      <w:r w:rsidR="006141FD">
        <w:t>C</w:t>
      </w:r>
      <w:r w:rsidR="006141FD">
        <w:rPr>
          <w:lang w:val="en-IN"/>
        </w:rPr>
        <w:t>.</w:t>
      </w:r>
    </w:p>
    <w:p w14:paraId="6CDFE411" w14:textId="2E2BC24E" w:rsidR="0087442A" w:rsidRPr="00C53033" w:rsidRDefault="008C3401" w:rsidP="006141FD">
      <w:pPr>
        <w:pStyle w:val="Els-body-text"/>
        <w:spacing w:after="120"/>
      </w:pPr>
      <w:r>
        <w:t>The precipitated particles</w:t>
      </w:r>
      <w:r w:rsidR="0087442A">
        <w:t xml:space="preserve"> formed were </w:t>
      </w:r>
      <w:r w:rsidR="00BF1877">
        <w:t>analyzed</w:t>
      </w:r>
      <w:r w:rsidR="0087442A">
        <w:t xml:space="preserve"> </w:t>
      </w:r>
      <w:r w:rsidR="006141FD">
        <w:t xml:space="preserve">using </w:t>
      </w:r>
      <w:r w:rsidR="00BF1877">
        <w:t>X-ray</w:t>
      </w:r>
      <w:r w:rsidR="006141FD">
        <w:t xml:space="preserve"> </w:t>
      </w:r>
      <w:r w:rsidR="005028B3">
        <w:t>d</w:t>
      </w:r>
      <w:r w:rsidR="006141FD">
        <w:t>iffraction (</w:t>
      </w:r>
      <w:r w:rsidR="005028B3">
        <w:t>D2 Phaser,</w:t>
      </w:r>
      <w:r w:rsidR="006141FD">
        <w:t xml:space="preserve"> Bruker) and </w:t>
      </w:r>
      <w:r w:rsidR="005028B3">
        <w:t>t</w:t>
      </w:r>
      <w:r w:rsidR="006141FD">
        <w:t xml:space="preserve">hermogravimetric </w:t>
      </w:r>
      <w:r w:rsidR="005028B3">
        <w:t>a</w:t>
      </w:r>
      <w:r>
        <w:t>nalysis</w:t>
      </w:r>
      <w:r w:rsidR="006141FD">
        <w:t xml:space="preserve"> (TGA</w:t>
      </w:r>
      <w:r w:rsidR="005028B3">
        <w:t>/DSC3</w:t>
      </w:r>
      <w:r w:rsidR="006141FD">
        <w:t xml:space="preserve">, Mettler Toledo). The initial and final concentrations of the dissolved ions were </w:t>
      </w:r>
      <w:r w:rsidR="00C53033">
        <w:t>evaluated</w:t>
      </w:r>
      <w:r w:rsidR="006141FD">
        <w:t xml:space="preserve"> </w:t>
      </w:r>
      <w:r w:rsidR="005028B3">
        <w:t>us</w:t>
      </w:r>
      <w:r>
        <w:t>ing ion c</w:t>
      </w:r>
      <w:r w:rsidR="006141FD">
        <w:t>hromatography (</w:t>
      </w:r>
      <w:proofErr w:type="spellStart"/>
      <w:r w:rsidR="005028B3" w:rsidRPr="00C53033">
        <w:t>Dionex</w:t>
      </w:r>
      <w:proofErr w:type="spellEnd"/>
      <w:r w:rsidR="005028B3" w:rsidRPr="00C53033">
        <w:t xml:space="preserve"> Aquion</w:t>
      </w:r>
      <w:r w:rsidR="006141FD" w:rsidRPr="00C53033">
        <w:t>, Thermo scientific)</w:t>
      </w:r>
      <w:r w:rsidR="005028B3" w:rsidRPr="00C53033">
        <w:t>.</w:t>
      </w:r>
      <w:r w:rsidR="006141FD" w:rsidRPr="00C53033">
        <w:t xml:space="preserve"> The particle size distributions were measured using </w:t>
      </w:r>
      <w:r w:rsidR="005028B3" w:rsidRPr="00C53033">
        <w:t>laser diffraction</w:t>
      </w:r>
      <w:r w:rsidR="006141FD" w:rsidRPr="00C53033">
        <w:t xml:space="preserve"> </w:t>
      </w:r>
      <w:r w:rsidR="005028B3" w:rsidRPr="00C53033">
        <w:t>(</w:t>
      </w:r>
      <w:proofErr w:type="spellStart"/>
      <w:r w:rsidR="006141FD" w:rsidRPr="00C53033">
        <w:t>Mastersizer</w:t>
      </w:r>
      <w:proofErr w:type="spellEnd"/>
      <w:r w:rsidR="005028B3" w:rsidRPr="00C53033">
        <w:t xml:space="preserve"> 30</w:t>
      </w:r>
      <w:r w:rsidR="00CD1352" w:rsidRPr="00C53033">
        <w:t>cc</w:t>
      </w:r>
      <w:r w:rsidR="005028B3" w:rsidRPr="00C53033">
        <w:t xml:space="preserve">00, </w:t>
      </w:r>
      <w:r w:rsidR="006141FD" w:rsidRPr="00C53033">
        <w:t>Malvern).</w:t>
      </w:r>
    </w:p>
    <w:p w14:paraId="26F4C489" w14:textId="5B4177B4" w:rsidR="008B1642" w:rsidRPr="00C53033" w:rsidRDefault="008E33FB" w:rsidP="008B1642">
      <w:pPr>
        <w:pStyle w:val="Els-2ndorder-head"/>
      </w:pPr>
      <w:bookmarkStart w:id="8" w:name="_Ref152314996"/>
      <w:r w:rsidRPr="00C53033">
        <w:t>Methodology and Modeling</w:t>
      </w:r>
      <w:bookmarkEnd w:id="8"/>
    </w:p>
    <w:p w14:paraId="2716D436" w14:textId="712865AE" w:rsidR="008E33FB" w:rsidRPr="00C53033" w:rsidRDefault="008E33FB" w:rsidP="00047438">
      <w:pPr>
        <w:pStyle w:val="Els-body-text"/>
        <w:spacing w:after="120"/>
      </w:pPr>
      <w:r w:rsidRPr="00C53033">
        <w:t>For a simple batch precipitation process</w:t>
      </w:r>
      <w:r w:rsidR="002A5E1B" w:rsidRPr="00C53033">
        <w:t>,</w:t>
      </w:r>
      <w:r w:rsidRPr="00C53033">
        <w:t xml:space="preserve"> the population balance equation </w:t>
      </w:r>
      <w:r w:rsidR="003507AA" w:rsidRPr="00C53033">
        <w:t>(PBE) reads: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2"/>
      </w:tblGrid>
      <w:tr w:rsidR="008E33FB" w:rsidRPr="00C53033" w14:paraId="4501D988" w14:textId="77777777" w:rsidTr="00D03E79">
        <w:tc>
          <w:tcPr>
            <w:tcW w:w="6096" w:type="dxa"/>
          </w:tcPr>
          <w:p w14:paraId="13B191A5" w14:textId="7D1649CF" w:rsidR="008E33FB" w:rsidRPr="00C53033" w:rsidRDefault="00F21249" w:rsidP="003507AA">
            <w:pPr>
              <w:pStyle w:val="Els-body-text"/>
              <w:spacing w:after="120" w:line="264" w:lineRule="auto"/>
              <w:rPr>
                <w:rFonts w:ascii="Cambria Math" w:hAnsi="Cambria Math"/>
                <w:i/>
                <w:sz w:val="20"/>
                <w:szCs w:val="20"/>
                <w:lang w:val="en-GB"/>
              </w:rPr>
            </w:pPr>
            <m:oMathPara>
              <m:oMathParaPr>
                <m:jc m:val="left"/>
              </m:oMathParaPr>
              <m:oMath>
                <m:f>
                  <m:fPr>
                    <m:ctrlPr>
                      <w:rPr>
                        <w:rFonts w:ascii="Cambria Math" w:hAnsi="Cambria Math"/>
                        <w:i/>
                        <w:sz w:val="20"/>
                        <w:szCs w:val="20"/>
                        <w:lang w:val="en-GB"/>
                      </w:rPr>
                    </m:ctrlPr>
                  </m:fPr>
                  <m:num>
                    <m:r>
                      <w:rPr>
                        <w:rFonts w:ascii="Cambria Math" w:hAnsi="Cambria Math"/>
                        <w:sz w:val="20"/>
                        <w:szCs w:val="20"/>
                        <w:lang w:val="en-GB"/>
                      </w:rPr>
                      <m:t>∂n(t,x)</m:t>
                    </m:r>
                  </m:num>
                  <m:den>
                    <m:r>
                      <w:rPr>
                        <w:rFonts w:ascii="Cambria Math" w:hAnsi="Cambria Math"/>
                        <w:sz w:val="20"/>
                        <w:szCs w:val="20"/>
                        <w:lang w:val="en-GB"/>
                      </w:rPr>
                      <m:t>∂t</m:t>
                    </m:r>
                  </m:den>
                </m:f>
                <m:r>
                  <w:rPr>
                    <w:rFonts w:ascii="Cambria Math" w:hAnsi="Cambria Math"/>
                    <w:sz w:val="20"/>
                    <w:szCs w:val="20"/>
                    <w:lang w:val="en-GB"/>
                  </w:rPr>
                  <m:t>+</m:t>
                </m:r>
                <m:f>
                  <m:fPr>
                    <m:ctrlPr>
                      <w:rPr>
                        <w:rFonts w:ascii="Cambria Math" w:hAnsi="Cambria Math"/>
                        <w:i/>
                        <w:sz w:val="20"/>
                        <w:szCs w:val="20"/>
                        <w:lang w:val="en-GB"/>
                      </w:rPr>
                    </m:ctrlPr>
                  </m:fPr>
                  <m:num>
                    <m:r>
                      <w:rPr>
                        <w:rFonts w:ascii="Cambria Math" w:hAnsi="Cambria Math"/>
                        <w:sz w:val="20"/>
                        <w:szCs w:val="20"/>
                        <w:lang w:val="en-GB"/>
                      </w:rPr>
                      <m:t>∂(G</m:t>
                    </m:r>
                    <m:d>
                      <m:dPr>
                        <m:ctrlPr>
                          <w:rPr>
                            <w:rFonts w:ascii="Cambria Math" w:hAnsi="Cambria Math"/>
                            <w:i/>
                            <w:sz w:val="20"/>
                            <w:szCs w:val="20"/>
                            <w:lang w:val="en-GB"/>
                          </w:rPr>
                        </m:ctrlPr>
                      </m:dPr>
                      <m:e>
                        <m:r>
                          <w:rPr>
                            <w:rFonts w:ascii="Cambria Math" w:hAnsi="Cambria Math"/>
                            <w:sz w:val="20"/>
                            <w:szCs w:val="20"/>
                            <w:lang w:val="en-GB"/>
                          </w:rPr>
                          <m:t>t,x</m:t>
                        </m:r>
                      </m:e>
                    </m:d>
                    <m:r>
                      <w:rPr>
                        <w:rFonts w:ascii="Cambria Math" w:hAnsi="Cambria Math"/>
                        <w:sz w:val="20"/>
                        <w:szCs w:val="20"/>
                        <w:lang w:val="en-GB"/>
                      </w:rPr>
                      <m:t>∙n(t,x))</m:t>
                    </m:r>
                  </m:num>
                  <m:den>
                    <m:r>
                      <w:rPr>
                        <w:rFonts w:ascii="Cambria Math" w:hAnsi="Cambria Math"/>
                        <w:sz w:val="20"/>
                        <w:szCs w:val="20"/>
                        <w:lang w:val="en-GB"/>
                      </w:rPr>
                      <m:t>∂x</m:t>
                    </m:r>
                  </m:den>
                </m:f>
                <m:r>
                  <w:rPr>
                    <w:rFonts w:ascii="Cambria Math" w:hAnsi="Cambria Math"/>
                    <w:sz w:val="20"/>
                    <w:szCs w:val="20"/>
                    <w:lang w:val="en-GB"/>
                  </w:rPr>
                  <m:t>=</m:t>
                </m:r>
                <m:acc>
                  <m:accPr>
                    <m:chr m:val="̇"/>
                    <m:ctrlPr>
                      <w:rPr>
                        <w:rFonts w:ascii="Cambria Math" w:hAnsi="Cambria Math"/>
                        <w:i/>
                        <w:sz w:val="20"/>
                        <w:szCs w:val="20"/>
                        <w:lang w:val="en-GB"/>
                      </w:rPr>
                    </m:ctrlPr>
                  </m:accPr>
                  <m:e>
                    <m:r>
                      <w:rPr>
                        <w:rFonts w:ascii="Cambria Math" w:hAnsi="Cambria Math"/>
                        <w:sz w:val="20"/>
                        <w:szCs w:val="20"/>
                        <w:lang w:val="en-GB"/>
                      </w:rPr>
                      <m:t>B</m:t>
                    </m:r>
                  </m:e>
                </m:acc>
                <m:r>
                  <w:rPr>
                    <w:rFonts w:ascii="Cambria Math" w:hAnsi="Cambria Math"/>
                    <w:sz w:val="20"/>
                    <w:szCs w:val="20"/>
                    <w:lang w:val="en-GB"/>
                  </w:rPr>
                  <m:t>(t,x)-</m:t>
                </m:r>
                <m:acc>
                  <m:accPr>
                    <m:chr m:val="̇"/>
                    <m:ctrlPr>
                      <w:rPr>
                        <w:rFonts w:ascii="Cambria Math" w:hAnsi="Cambria Math"/>
                        <w:i/>
                        <w:sz w:val="20"/>
                        <w:szCs w:val="20"/>
                        <w:lang w:val="en-GB"/>
                      </w:rPr>
                    </m:ctrlPr>
                  </m:accPr>
                  <m:e>
                    <m:r>
                      <w:rPr>
                        <w:rFonts w:ascii="Cambria Math" w:hAnsi="Cambria Math"/>
                        <w:sz w:val="20"/>
                        <w:szCs w:val="20"/>
                        <w:lang w:val="en-GB"/>
                      </w:rPr>
                      <m:t>D</m:t>
                    </m:r>
                  </m:e>
                </m:acc>
                <m:r>
                  <w:rPr>
                    <w:rFonts w:ascii="Cambria Math" w:hAnsi="Cambria Math"/>
                    <w:sz w:val="20"/>
                    <w:szCs w:val="20"/>
                    <w:lang w:val="en-GB"/>
                  </w:rPr>
                  <m:t>(t,x)</m:t>
                </m:r>
              </m:oMath>
            </m:oMathPara>
          </w:p>
        </w:tc>
        <w:tc>
          <w:tcPr>
            <w:tcW w:w="992" w:type="dxa"/>
          </w:tcPr>
          <w:p w14:paraId="1E2D256F" w14:textId="58E950EF" w:rsidR="008E33FB" w:rsidRPr="00C53033" w:rsidRDefault="008E33FB" w:rsidP="00D03E79">
            <w:pPr>
              <w:pStyle w:val="Els-body-text"/>
              <w:spacing w:after="120" w:line="264" w:lineRule="auto"/>
              <w:jc w:val="right"/>
              <w:rPr>
                <w:rFonts w:ascii="Times New Roman" w:hAnsi="Times New Roman"/>
                <w:sz w:val="20"/>
                <w:szCs w:val="20"/>
                <w:lang w:val="en-GB"/>
              </w:rPr>
            </w:pPr>
            <w:r w:rsidRPr="00C53033">
              <w:rPr>
                <w:rFonts w:ascii="Times New Roman" w:hAnsi="Times New Roman"/>
                <w:sz w:val="20"/>
                <w:szCs w:val="20"/>
                <w:lang w:val="en-GB"/>
              </w:rPr>
              <w:t>(</w:t>
            </w:r>
            <w:r w:rsidRPr="00C53033">
              <w:rPr>
                <w:lang w:val="en-GB"/>
              </w:rPr>
              <w:fldChar w:fldCharType="begin"/>
            </w:r>
            <w:r w:rsidRPr="00C53033">
              <w:rPr>
                <w:rFonts w:ascii="Times New Roman" w:hAnsi="Times New Roman"/>
                <w:sz w:val="20"/>
                <w:szCs w:val="20"/>
                <w:lang w:val="en-GB"/>
              </w:rPr>
              <w:instrText xml:space="preserve"> SEQ Formel \* ARABIC </w:instrText>
            </w:r>
            <w:r w:rsidRPr="00C53033">
              <w:rPr>
                <w:lang w:val="en-GB"/>
              </w:rPr>
              <w:fldChar w:fldCharType="separate"/>
            </w:r>
            <w:r w:rsidR="00B750E1">
              <w:rPr>
                <w:rFonts w:ascii="Times New Roman" w:hAnsi="Times New Roman"/>
                <w:noProof/>
                <w:sz w:val="20"/>
                <w:szCs w:val="20"/>
                <w:lang w:val="en-GB"/>
              </w:rPr>
              <w:t>7</w:t>
            </w:r>
            <w:r w:rsidRPr="00C53033">
              <w:rPr>
                <w:lang w:val="en-GB"/>
              </w:rPr>
              <w:fldChar w:fldCharType="end"/>
            </w:r>
            <w:r w:rsidRPr="00C53033">
              <w:rPr>
                <w:rFonts w:ascii="Times New Roman" w:hAnsi="Times New Roman"/>
                <w:sz w:val="20"/>
                <w:szCs w:val="20"/>
                <w:lang w:val="en-GB"/>
              </w:rPr>
              <w:t>)</w:t>
            </w:r>
          </w:p>
        </w:tc>
      </w:tr>
    </w:tbl>
    <w:p w14:paraId="16C30B58" w14:textId="169E539E" w:rsidR="008E0012" w:rsidRPr="00C53033" w:rsidRDefault="005028B3" w:rsidP="008D2649">
      <w:pPr>
        <w:pStyle w:val="Els-body-text"/>
        <w:spacing w:after="120"/>
        <w:rPr>
          <w:lang w:val="en-GB"/>
        </w:rPr>
      </w:pPr>
      <w:r w:rsidRPr="000B2D5C">
        <w:t>w</w:t>
      </w:r>
      <w:r w:rsidR="008E0012" w:rsidRPr="000B2D5C">
        <w:t xml:space="preserve">here </w:t>
      </w:r>
      <m:oMath>
        <m:r>
          <w:rPr>
            <w:rFonts w:ascii="Cambria Math" w:hAnsi="Cambria Math"/>
            <w:lang w:val="en-GB"/>
          </w:rPr>
          <m:t>n</m:t>
        </m:r>
      </m:oMath>
      <w:r w:rsidR="008E0012" w:rsidRPr="000B2D5C">
        <w:t xml:space="preserve"> is the number density (#/m</w:t>
      </w:r>
      <w:r w:rsidR="008E0012" w:rsidRPr="000B2D5C">
        <w:rPr>
          <w:vertAlign w:val="superscript"/>
        </w:rPr>
        <w:t>3</w:t>
      </w:r>
      <w:r w:rsidR="008E0012" w:rsidRPr="000B2D5C">
        <w:t xml:space="preserve"> of the solution), </w:t>
      </w:r>
      <m:oMath>
        <m:r>
          <w:rPr>
            <w:rFonts w:ascii="Cambria Math" w:hAnsi="Cambria Math"/>
            <w:lang w:val="en-GB"/>
          </w:rPr>
          <m:t>G</m:t>
        </m:r>
      </m:oMath>
      <w:r w:rsidR="008E0012" w:rsidRPr="000B2D5C">
        <w:t xml:space="preserve"> is the growth </w:t>
      </w:r>
      <w:r w:rsidR="003507AA" w:rsidRPr="000B2D5C">
        <w:t>rate</w:t>
      </w:r>
      <w:r w:rsidR="008E0012" w:rsidRPr="000B2D5C">
        <w:t xml:space="preserve">, </w:t>
      </w:r>
      <w:r w:rsidR="003507AA" w:rsidRPr="000B2D5C">
        <w:t xml:space="preserve">and </w:t>
      </w:r>
      <m:oMath>
        <m:acc>
          <m:accPr>
            <m:chr m:val="̇"/>
            <m:ctrlPr>
              <w:rPr>
                <w:rFonts w:ascii="Cambria Math" w:hAnsi="Cambria Math"/>
                <w:i/>
                <w:lang w:val="en-GB"/>
              </w:rPr>
            </m:ctrlPr>
          </m:accPr>
          <m:e>
            <m:r>
              <w:rPr>
                <w:rFonts w:ascii="Cambria Math" w:hAnsi="Cambria Math"/>
                <w:lang w:val="en-GB"/>
              </w:rPr>
              <m:t>B</m:t>
            </m:r>
          </m:e>
        </m:acc>
      </m:oMath>
      <w:r w:rsidR="008E0012" w:rsidRPr="000B2D5C">
        <w:rPr>
          <w:lang w:val="en-GB"/>
        </w:rPr>
        <w:t xml:space="preserve"> and </w:t>
      </w:r>
      <m:oMath>
        <m:acc>
          <m:accPr>
            <m:chr m:val="̇"/>
            <m:ctrlPr>
              <w:rPr>
                <w:rFonts w:ascii="Cambria Math" w:hAnsi="Cambria Math"/>
                <w:i/>
                <w:lang w:val="en-GB"/>
              </w:rPr>
            </m:ctrlPr>
          </m:accPr>
          <m:e>
            <m:r>
              <w:rPr>
                <w:rFonts w:ascii="Cambria Math" w:hAnsi="Cambria Math"/>
                <w:lang w:val="en-GB"/>
              </w:rPr>
              <m:t>D</m:t>
            </m:r>
          </m:e>
        </m:acc>
      </m:oMath>
      <w:r w:rsidR="008E0012" w:rsidRPr="002A5E1B">
        <w:rPr>
          <w:lang w:val="en-GB"/>
        </w:rPr>
        <w:t xml:space="preserve"> ar</w:t>
      </w:r>
      <w:r w:rsidR="008E0012">
        <w:rPr>
          <w:lang w:val="en-GB"/>
        </w:rPr>
        <w:t xml:space="preserve">e the birth and death </w:t>
      </w:r>
      <w:r w:rsidR="003507AA">
        <w:rPr>
          <w:lang w:val="en-GB"/>
        </w:rPr>
        <w:t>rates, r</w:t>
      </w:r>
      <w:r>
        <w:rPr>
          <w:lang w:val="en-GB"/>
        </w:rPr>
        <w:t>espectively</w:t>
      </w:r>
      <w:r w:rsidR="003507AA">
        <w:rPr>
          <w:lang w:val="en-GB"/>
        </w:rPr>
        <w:t>, due to nucleation, agglomeration and breakage</w:t>
      </w:r>
      <w:r>
        <w:rPr>
          <w:lang w:val="en-GB"/>
        </w:rPr>
        <w:t>.</w:t>
      </w:r>
      <w:r w:rsidR="00BC0046">
        <w:rPr>
          <w:lang w:val="en-GB"/>
        </w:rPr>
        <w:t xml:space="preserve"> </w:t>
      </w:r>
      <w:r w:rsidR="00BC0046" w:rsidRPr="00C53033">
        <w:rPr>
          <w:lang w:val="en-GB"/>
        </w:rPr>
        <w:lastRenderedPageBreak/>
        <w:t xml:space="preserve">For </w:t>
      </w:r>
      <w:r w:rsidR="008E0012" w:rsidRPr="00C53033">
        <w:rPr>
          <w:lang w:val="en-GB"/>
        </w:rPr>
        <w:t xml:space="preserve">selective precipitation and high purity of the </w:t>
      </w:r>
      <w:r w:rsidR="00BC0046" w:rsidRPr="00C53033">
        <w:rPr>
          <w:lang w:val="en-GB"/>
        </w:rPr>
        <w:t xml:space="preserve">produced </w:t>
      </w:r>
      <w:r w:rsidR="008E0012" w:rsidRPr="00C53033">
        <w:rPr>
          <w:lang w:val="en-GB"/>
        </w:rPr>
        <w:t>carbonates, it is desir</w:t>
      </w:r>
      <w:r w:rsidR="00BC0046" w:rsidRPr="00C53033">
        <w:rPr>
          <w:lang w:val="en-GB"/>
        </w:rPr>
        <w:t>able</w:t>
      </w:r>
      <w:r w:rsidR="008E0012" w:rsidRPr="00C53033">
        <w:rPr>
          <w:lang w:val="en-GB"/>
        </w:rPr>
        <w:t xml:space="preserve"> that the precipitation </w:t>
      </w:r>
      <w:r w:rsidR="00BC0046" w:rsidRPr="00C53033">
        <w:rPr>
          <w:lang w:val="en-GB"/>
        </w:rPr>
        <w:t>is dominated b</w:t>
      </w:r>
      <w:r w:rsidR="008E0012" w:rsidRPr="00C53033">
        <w:rPr>
          <w:lang w:val="en-GB"/>
        </w:rPr>
        <w:t xml:space="preserve">y </w:t>
      </w:r>
      <w:r w:rsidR="00BC0046" w:rsidRPr="00C53033">
        <w:rPr>
          <w:lang w:val="en-GB"/>
        </w:rPr>
        <w:t xml:space="preserve">the growth of the </w:t>
      </w:r>
      <w:r w:rsidR="008E0012" w:rsidRPr="00C53033">
        <w:rPr>
          <w:lang w:val="en-GB"/>
        </w:rPr>
        <w:t>seed</w:t>
      </w:r>
      <w:r w:rsidR="00BC0046" w:rsidRPr="00C53033">
        <w:rPr>
          <w:lang w:val="en-GB"/>
        </w:rPr>
        <w:t>s added, rather than by n</w:t>
      </w:r>
      <w:r w:rsidR="008E0012" w:rsidRPr="00C53033">
        <w:rPr>
          <w:lang w:val="en-GB"/>
        </w:rPr>
        <w:t xml:space="preserve">ucleation. </w:t>
      </w:r>
      <w:r w:rsidR="00BC0046" w:rsidRPr="00C53033">
        <w:rPr>
          <w:lang w:val="en-GB"/>
        </w:rPr>
        <w:t>If this would be the case, a</w:t>
      </w:r>
      <w:r w:rsidR="00CF730B" w:rsidRPr="00C53033">
        <w:rPr>
          <w:lang w:val="en-GB"/>
        </w:rPr>
        <w:t xml:space="preserve">ssuming </w:t>
      </w:r>
      <w:r w:rsidR="002A5E1B" w:rsidRPr="00C53033">
        <w:rPr>
          <w:lang w:val="en-GB"/>
        </w:rPr>
        <w:t>size-independent</w:t>
      </w:r>
      <w:r w:rsidR="00CF730B" w:rsidRPr="00C53033">
        <w:rPr>
          <w:lang w:val="en-GB"/>
        </w:rPr>
        <w:t xml:space="preserve"> grow</w:t>
      </w:r>
      <w:r w:rsidR="00835339" w:rsidRPr="00C53033">
        <w:rPr>
          <w:lang w:val="en-GB"/>
        </w:rPr>
        <w:t>t</w:t>
      </w:r>
      <w:r w:rsidR="00CF730B" w:rsidRPr="00C53033">
        <w:rPr>
          <w:lang w:val="en-GB"/>
        </w:rPr>
        <w:t>h</w:t>
      </w:r>
      <w:r w:rsidR="00835339" w:rsidRPr="00C53033">
        <w:rPr>
          <w:lang w:val="en-GB"/>
        </w:rPr>
        <w:t xml:space="preserve"> and an initial boundary condition</w:t>
      </w:r>
      <w:r w:rsidR="00C53033">
        <w:rPr>
          <w:lang w:val="en-GB"/>
        </w:rPr>
        <w:t xml:space="preserve"> for seeding</w:t>
      </w:r>
      <w:r w:rsidR="00835339" w:rsidRPr="00C53033">
        <w:rPr>
          <w:lang w:val="en-GB"/>
        </w:rPr>
        <w:t xml:space="preserve">, </w:t>
      </w:r>
      <m:oMath>
        <m:r>
          <w:rPr>
            <w:rFonts w:ascii="Cambria Math" w:hAnsi="Cambria Math"/>
            <w:lang w:val="en-GB"/>
          </w:rPr>
          <m:t>n</m:t>
        </m:r>
        <m:d>
          <m:dPr>
            <m:ctrlPr>
              <w:rPr>
                <w:rFonts w:ascii="Cambria Math" w:hAnsi="Cambria Math"/>
                <w:i/>
                <w:lang w:val="en-GB"/>
              </w:rPr>
            </m:ctrlPr>
          </m:dPr>
          <m:e>
            <m:r>
              <w:rPr>
                <w:rFonts w:ascii="Cambria Math" w:hAnsi="Cambria Math"/>
                <w:lang w:val="en-GB"/>
              </w:rPr>
              <m:t>t=0, x</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(x)</m:t>
        </m:r>
      </m:oMath>
      <w:r w:rsidR="00835339" w:rsidRPr="00C53033">
        <w:rPr>
          <w:lang w:val="en-GB"/>
        </w:rPr>
        <w:t>,</w:t>
      </w:r>
      <w:r w:rsidR="00CF730B" w:rsidRPr="00C53033">
        <w:rPr>
          <w:lang w:val="en-GB"/>
        </w:rPr>
        <w:t xml:space="preserve"> the PB</w:t>
      </w:r>
      <w:r w:rsidR="00BC0046" w:rsidRPr="00C53033">
        <w:rPr>
          <w:lang w:val="en-GB"/>
        </w:rPr>
        <w:t>E reads: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2"/>
      </w:tblGrid>
      <w:tr w:rsidR="008E0012" w:rsidRPr="00C53033" w14:paraId="3E2BAC80" w14:textId="77777777" w:rsidTr="00D03E79">
        <w:tc>
          <w:tcPr>
            <w:tcW w:w="6096" w:type="dxa"/>
          </w:tcPr>
          <w:p w14:paraId="50792FFD" w14:textId="73C6358C" w:rsidR="008E0012" w:rsidRPr="00C53033" w:rsidRDefault="00F21249" w:rsidP="003507AA">
            <w:pPr>
              <w:pStyle w:val="Els-body-text"/>
              <w:spacing w:after="120" w:line="264" w:lineRule="auto"/>
              <w:rPr>
                <w:rFonts w:ascii="Cambria Math" w:hAnsi="Cambria Math"/>
                <w:i/>
                <w:sz w:val="20"/>
                <w:szCs w:val="20"/>
                <w:lang w:val="en-GB"/>
              </w:rPr>
            </w:pPr>
            <m:oMathPara>
              <m:oMathParaPr>
                <m:jc m:val="left"/>
              </m:oMathParaPr>
              <m:oMath>
                <m:f>
                  <m:fPr>
                    <m:ctrlPr>
                      <w:rPr>
                        <w:rFonts w:ascii="Cambria Math" w:hAnsi="Cambria Math"/>
                        <w:i/>
                        <w:sz w:val="20"/>
                        <w:szCs w:val="20"/>
                        <w:lang w:val="en-GB"/>
                      </w:rPr>
                    </m:ctrlPr>
                  </m:fPr>
                  <m:num>
                    <m:r>
                      <w:rPr>
                        <w:rFonts w:ascii="Cambria Math" w:hAnsi="Cambria Math"/>
                        <w:sz w:val="20"/>
                        <w:szCs w:val="20"/>
                        <w:lang w:val="en-GB"/>
                      </w:rPr>
                      <m:t>∂n(x,t)</m:t>
                    </m:r>
                  </m:num>
                  <m:den>
                    <m:r>
                      <w:rPr>
                        <w:rFonts w:ascii="Cambria Math" w:hAnsi="Cambria Math"/>
                        <w:sz w:val="20"/>
                        <w:szCs w:val="20"/>
                        <w:lang w:val="en-GB"/>
                      </w:rPr>
                      <m:t>∂t</m:t>
                    </m:r>
                  </m:den>
                </m:f>
                <m:r>
                  <w:rPr>
                    <w:rFonts w:ascii="Cambria Math" w:hAnsi="Cambria Math"/>
                    <w:sz w:val="20"/>
                    <w:szCs w:val="20"/>
                    <w:lang w:val="en-GB"/>
                  </w:rPr>
                  <m:t>+G(t)</m:t>
                </m:r>
                <m:f>
                  <m:fPr>
                    <m:ctrlPr>
                      <w:rPr>
                        <w:rFonts w:ascii="Cambria Math" w:hAnsi="Cambria Math"/>
                        <w:i/>
                        <w:sz w:val="20"/>
                        <w:szCs w:val="20"/>
                        <w:lang w:val="en-GB"/>
                      </w:rPr>
                    </m:ctrlPr>
                  </m:fPr>
                  <m:num>
                    <m:r>
                      <w:rPr>
                        <w:rFonts w:ascii="Cambria Math" w:hAnsi="Cambria Math"/>
                        <w:sz w:val="20"/>
                        <w:szCs w:val="20"/>
                        <w:lang w:val="en-GB"/>
                      </w:rPr>
                      <m:t>∂n(x,t)</m:t>
                    </m:r>
                  </m:num>
                  <m:den>
                    <m:r>
                      <w:rPr>
                        <w:rFonts w:ascii="Cambria Math" w:hAnsi="Cambria Math"/>
                        <w:sz w:val="20"/>
                        <w:szCs w:val="20"/>
                        <w:lang w:val="en-GB"/>
                      </w:rPr>
                      <m:t>∂x</m:t>
                    </m:r>
                  </m:den>
                </m:f>
                <m:r>
                  <w:rPr>
                    <w:rFonts w:ascii="Cambria Math" w:hAnsi="Cambria Math"/>
                    <w:sz w:val="20"/>
                    <w:szCs w:val="20"/>
                    <w:lang w:val="en-GB"/>
                  </w:rPr>
                  <m:t>=0</m:t>
                </m:r>
              </m:oMath>
            </m:oMathPara>
          </w:p>
        </w:tc>
        <w:tc>
          <w:tcPr>
            <w:tcW w:w="992" w:type="dxa"/>
          </w:tcPr>
          <w:p w14:paraId="5432DBEB" w14:textId="227B021B" w:rsidR="008E0012" w:rsidRPr="00C53033" w:rsidRDefault="008E0012" w:rsidP="00D03E79">
            <w:pPr>
              <w:pStyle w:val="Els-body-text"/>
              <w:spacing w:after="120" w:line="264" w:lineRule="auto"/>
              <w:jc w:val="right"/>
              <w:rPr>
                <w:rFonts w:ascii="Times New Roman" w:hAnsi="Times New Roman"/>
                <w:sz w:val="20"/>
                <w:szCs w:val="20"/>
                <w:lang w:val="en-GB"/>
              </w:rPr>
            </w:pPr>
            <w:r w:rsidRPr="00C53033">
              <w:rPr>
                <w:rFonts w:ascii="Times New Roman" w:hAnsi="Times New Roman"/>
                <w:sz w:val="20"/>
                <w:szCs w:val="20"/>
                <w:lang w:val="en-GB"/>
              </w:rPr>
              <w:t>(</w:t>
            </w:r>
            <w:r w:rsidRPr="00C53033">
              <w:rPr>
                <w:lang w:val="en-GB"/>
              </w:rPr>
              <w:fldChar w:fldCharType="begin"/>
            </w:r>
            <w:r w:rsidRPr="00C53033">
              <w:rPr>
                <w:rFonts w:ascii="Times New Roman" w:hAnsi="Times New Roman"/>
                <w:sz w:val="20"/>
                <w:szCs w:val="20"/>
                <w:lang w:val="en-GB"/>
              </w:rPr>
              <w:instrText xml:space="preserve"> SEQ Formel \* ARABIC </w:instrText>
            </w:r>
            <w:r w:rsidRPr="00C53033">
              <w:rPr>
                <w:lang w:val="en-GB"/>
              </w:rPr>
              <w:fldChar w:fldCharType="separate"/>
            </w:r>
            <w:r w:rsidR="00B750E1">
              <w:rPr>
                <w:rFonts w:ascii="Times New Roman" w:hAnsi="Times New Roman"/>
                <w:noProof/>
                <w:sz w:val="20"/>
                <w:szCs w:val="20"/>
                <w:lang w:val="en-GB"/>
              </w:rPr>
              <w:t>8</w:t>
            </w:r>
            <w:r w:rsidRPr="00C53033">
              <w:rPr>
                <w:lang w:val="en-GB"/>
              </w:rPr>
              <w:fldChar w:fldCharType="end"/>
            </w:r>
            <w:r w:rsidRPr="00C53033">
              <w:rPr>
                <w:rFonts w:ascii="Times New Roman" w:hAnsi="Times New Roman"/>
                <w:sz w:val="20"/>
                <w:szCs w:val="20"/>
                <w:lang w:val="en-GB"/>
              </w:rPr>
              <w:t>)</w:t>
            </w:r>
          </w:p>
        </w:tc>
      </w:tr>
    </w:tbl>
    <w:p w14:paraId="36A283C4" w14:textId="7E172DA0" w:rsidR="008E0012" w:rsidRPr="00C53033" w:rsidRDefault="00381F81" w:rsidP="008D2649">
      <w:pPr>
        <w:pStyle w:val="Els-body-text"/>
        <w:spacing w:after="120"/>
        <w:rPr>
          <w:lang w:val="en-GB"/>
        </w:rPr>
      </w:pPr>
      <w:r w:rsidRPr="00C53033">
        <w:rPr>
          <w:lang w:val="en-GB"/>
        </w:rPr>
        <w:t xml:space="preserve">The </w:t>
      </w:r>
      <w:r w:rsidR="002D2E9C" w:rsidRPr="00C53033">
        <w:rPr>
          <w:lang w:val="en-GB"/>
        </w:rPr>
        <w:t xml:space="preserve">dynamics of the </w:t>
      </w:r>
      <w:r w:rsidR="00CF730B" w:rsidRPr="00C53033">
        <w:rPr>
          <w:lang w:val="en-GB"/>
        </w:rPr>
        <w:t xml:space="preserve">liquid </w:t>
      </w:r>
      <w:r w:rsidRPr="00C53033">
        <w:rPr>
          <w:lang w:val="en-GB"/>
        </w:rPr>
        <w:t xml:space="preserve">phase concentration </w:t>
      </w:r>
      <m:oMath>
        <m:r>
          <w:rPr>
            <w:rFonts w:ascii="Cambria Math" w:hAnsi="Cambria Math"/>
            <w:lang w:val="en-GB"/>
          </w:rPr>
          <m:t>c(t)</m:t>
        </m:r>
      </m:oMath>
      <w:r w:rsidR="00AF7951" w:rsidRPr="00C53033">
        <w:rPr>
          <w:lang w:val="en-GB"/>
        </w:rPr>
        <w:t xml:space="preserve"> </w:t>
      </w:r>
      <w:r w:rsidR="00B569D8" w:rsidRPr="00C53033">
        <w:rPr>
          <w:lang w:val="en-GB"/>
        </w:rPr>
        <w:t>is</w:t>
      </w:r>
      <w:r w:rsidRPr="00C53033">
        <w:rPr>
          <w:lang w:val="en-GB"/>
        </w:rPr>
        <w:t xml:space="preserve"> described by:</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2"/>
        <w:gridCol w:w="992"/>
      </w:tblGrid>
      <w:tr w:rsidR="000B2D5C" w:rsidRPr="00C53033" w14:paraId="4197E760" w14:textId="79B76879" w:rsidTr="000B2D5C">
        <w:tc>
          <w:tcPr>
            <w:tcW w:w="6096" w:type="dxa"/>
          </w:tcPr>
          <w:p w14:paraId="3409FF99" w14:textId="6F74E939" w:rsidR="000B2D5C" w:rsidRPr="00C53033" w:rsidRDefault="00F21249" w:rsidP="00D03E79">
            <w:pPr>
              <w:pStyle w:val="Els-body-text"/>
              <w:spacing w:after="120" w:line="264" w:lineRule="auto"/>
              <w:rPr>
                <w:rFonts w:ascii="Cambria Math" w:hAnsi="Cambria Math"/>
                <w:i/>
                <w:sz w:val="20"/>
                <w:szCs w:val="20"/>
                <w:lang w:val="en-GB"/>
              </w:rPr>
            </w:pPr>
            <m:oMathPara>
              <m:oMathParaPr>
                <m:jc m:val="left"/>
              </m:oMathParaPr>
              <m:oMath>
                <m:f>
                  <m:fPr>
                    <m:ctrlPr>
                      <w:rPr>
                        <w:rFonts w:ascii="Cambria Math" w:hAnsi="Cambria Math"/>
                        <w:i/>
                        <w:sz w:val="20"/>
                        <w:szCs w:val="20"/>
                        <w:lang w:val="en-GB"/>
                      </w:rPr>
                    </m:ctrlPr>
                  </m:fPr>
                  <m:num>
                    <m:r>
                      <w:rPr>
                        <w:rFonts w:ascii="Cambria Math" w:hAnsi="Cambria Math"/>
                        <w:sz w:val="20"/>
                        <w:szCs w:val="20"/>
                        <w:lang w:val="en-GB"/>
                      </w:rPr>
                      <m:t>dc(t)</m:t>
                    </m:r>
                  </m:num>
                  <m:den>
                    <m:r>
                      <w:rPr>
                        <w:rFonts w:ascii="Cambria Math" w:hAnsi="Cambria Math"/>
                        <w:sz w:val="20"/>
                        <w:szCs w:val="20"/>
                        <w:lang w:val="en-GB"/>
                      </w:rPr>
                      <m:t>dt</m:t>
                    </m:r>
                  </m:den>
                </m:f>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ρ</m:t>
                    </m:r>
                  </m:e>
                  <m:sup>
                    <m:r>
                      <w:rPr>
                        <w:rFonts w:ascii="Cambria Math" w:hAnsi="Cambria Math"/>
                        <w:sz w:val="20"/>
                        <w:szCs w:val="20"/>
                        <w:lang w:val="en-GB"/>
                      </w:rPr>
                      <m:t>m</m:t>
                    </m:r>
                  </m:sup>
                </m:sSup>
                <m:sSub>
                  <m:sSubPr>
                    <m:ctrlPr>
                      <w:rPr>
                        <w:rFonts w:ascii="Cambria Math" w:hAnsi="Cambria Math"/>
                        <w:i/>
                        <w:sz w:val="20"/>
                        <w:szCs w:val="20"/>
                        <w:lang w:val="en-GB"/>
                      </w:rPr>
                    </m:ctrlPr>
                  </m:sSubPr>
                  <m:e>
                    <m:r>
                      <w:rPr>
                        <w:rFonts w:ascii="Cambria Math" w:hAnsi="Cambria Math"/>
                        <w:sz w:val="20"/>
                        <w:szCs w:val="20"/>
                        <w:lang w:val="en-GB"/>
                      </w:rPr>
                      <m:t>k</m:t>
                    </m:r>
                  </m:e>
                  <m:sub>
                    <m:r>
                      <w:rPr>
                        <w:rFonts w:ascii="Cambria Math" w:hAnsi="Cambria Math"/>
                        <w:sz w:val="20"/>
                        <w:szCs w:val="20"/>
                        <w:lang w:val="en-GB"/>
                      </w:rPr>
                      <m:t>v</m:t>
                    </m:r>
                  </m:sub>
                </m:sSub>
                <m:r>
                  <w:rPr>
                    <w:rFonts w:ascii="Cambria Math" w:hAnsi="Cambria Math"/>
                    <w:sz w:val="20"/>
                    <w:szCs w:val="20"/>
                    <w:lang w:val="en-GB"/>
                  </w:rPr>
                  <m:t>G</m:t>
                </m:r>
                <m:d>
                  <m:dPr>
                    <m:ctrlPr>
                      <w:rPr>
                        <w:rFonts w:ascii="Cambria Math" w:hAnsi="Cambria Math"/>
                        <w:i/>
                        <w:sz w:val="20"/>
                        <w:szCs w:val="20"/>
                        <w:lang w:val="en-GB"/>
                      </w:rPr>
                    </m:ctrlPr>
                  </m:dPr>
                  <m:e>
                    <m:r>
                      <w:rPr>
                        <w:rFonts w:ascii="Cambria Math" w:hAnsi="Cambria Math"/>
                        <w:sz w:val="20"/>
                        <w:szCs w:val="20"/>
                        <w:lang w:val="en-GB"/>
                      </w:rPr>
                      <m:t>t</m:t>
                    </m:r>
                  </m:e>
                </m:d>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2</m:t>
                    </m:r>
                  </m:sub>
                </m:sSub>
                <m:r>
                  <w:rPr>
                    <w:rFonts w:ascii="Cambria Math" w:hAnsi="Cambria Math"/>
                    <w:sz w:val="20"/>
                    <w:szCs w:val="20"/>
                    <w:lang w:val="en-GB"/>
                  </w:rPr>
                  <m:t>(t)</m:t>
                </m:r>
              </m:oMath>
            </m:oMathPara>
          </w:p>
        </w:tc>
        <w:tc>
          <w:tcPr>
            <w:tcW w:w="992" w:type="dxa"/>
          </w:tcPr>
          <w:p w14:paraId="7E9F554A" w14:textId="0DF2FBF7" w:rsidR="000B2D5C" w:rsidRPr="00C53033" w:rsidRDefault="000B2D5C" w:rsidP="00D03E79">
            <w:pPr>
              <w:pStyle w:val="Els-body-text"/>
              <w:spacing w:after="120" w:line="264" w:lineRule="auto"/>
              <w:jc w:val="right"/>
              <w:rPr>
                <w:rFonts w:ascii="Times New Roman" w:hAnsi="Times New Roman"/>
                <w:sz w:val="20"/>
                <w:szCs w:val="20"/>
                <w:lang w:val="en-GB"/>
              </w:rPr>
            </w:pPr>
            <w:r w:rsidRPr="00C53033">
              <w:rPr>
                <w:rFonts w:ascii="Times New Roman" w:hAnsi="Times New Roman"/>
                <w:sz w:val="20"/>
                <w:szCs w:val="20"/>
                <w:lang w:val="en-GB"/>
              </w:rPr>
              <w:t>(</w:t>
            </w:r>
            <w:r w:rsidRPr="00C53033">
              <w:rPr>
                <w:lang w:val="en-GB"/>
              </w:rPr>
              <w:fldChar w:fldCharType="begin"/>
            </w:r>
            <w:r w:rsidRPr="00C53033">
              <w:rPr>
                <w:rFonts w:ascii="Times New Roman" w:hAnsi="Times New Roman"/>
                <w:sz w:val="20"/>
                <w:szCs w:val="20"/>
                <w:lang w:val="en-GB"/>
              </w:rPr>
              <w:instrText xml:space="preserve"> SEQ Formel \* ARABIC </w:instrText>
            </w:r>
            <w:r w:rsidRPr="00C53033">
              <w:rPr>
                <w:lang w:val="en-GB"/>
              </w:rPr>
              <w:fldChar w:fldCharType="separate"/>
            </w:r>
            <w:r w:rsidR="00B750E1">
              <w:rPr>
                <w:rFonts w:ascii="Times New Roman" w:hAnsi="Times New Roman"/>
                <w:noProof/>
                <w:sz w:val="20"/>
                <w:szCs w:val="20"/>
                <w:lang w:val="en-GB"/>
              </w:rPr>
              <w:t>9</w:t>
            </w:r>
            <w:r w:rsidRPr="00C53033">
              <w:rPr>
                <w:lang w:val="en-GB"/>
              </w:rPr>
              <w:fldChar w:fldCharType="end"/>
            </w:r>
            <w:r w:rsidRPr="00C53033">
              <w:rPr>
                <w:rFonts w:ascii="Times New Roman" w:hAnsi="Times New Roman"/>
                <w:sz w:val="20"/>
                <w:szCs w:val="20"/>
                <w:lang w:val="en-GB"/>
              </w:rPr>
              <w:t>)</w:t>
            </w:r>
          </w:p>
        </w:tc>
        <w:tc>
          <w:tcPr>
            <w:tcW w:w="992" w:type="dxa"/>
          </w:tcPr>
          <w:p w14:paraId="0C2FDC27" w14:textId="77777777" w:rsidR="000B2D5C" w:rsidRPr="00C53033" w:rsidRDefault="000B2D5C" w:rsidP="00D03E79">
            <w:pPr>
              <w:pStyle w:val="Els-body-text"/>
              <w:spacing w:after="120" w:line="264" w:lineRule="auto"/>
              <w:jc w:val="right"/>
              <w:rPr>
                <w:sz w:val="20"/>
                <w:szCs w:val="20"/>
                <w:lang w:val="en-GB"/>
              </w:rPr>
            </w:pPr>
          </w:p>
        </w:tc>
      </w:tr>
    </w:tbl>
    <w:p w14:paraId="63390D4F" w14:textId="0B675F2C" w:rsidR="00CF730B" w:rsidRPr="005028B3" w:rsidRDefault="005028B3" w:rsidP="008D2649">
      <w:pPr>
        <w:pStyle w:val="Els-body-text"/>
        <w:spacing w:after="120"/>
        <w:rPr>
          <w:lang w:val="en-GB"/>
        </w:rPr>
      </w:pPr>
      <w:r>
        <w:rPr>
          <w:lang w:val="en-GB"/>
        </w:rPr>
        <w:t>w</w:t>
      </w:r>
      <w:r w:rsidR="00CF730B" w:rsidRPr="005028B3">
        <w:rPr>
          <w:lang w:val="en-GB"/>
        </w:rPr>
        <w:t xml:space="preserve">here </w:t>
      </w:r>
      <m:oMath>
        <m:sSup>
          <m:sSupPr>
            <m:ctrlPr>
              <w:rPr>
                <w:rFonts w:ascii="Cambria Math" w:hAnsi="Cambria Math"/>
                <w:i/>
                <w:lang w:val="en-GB"/>
              </w:rPr>
            </m:ctrlPr>
          </m:sSupPr>
          <m:e>
            <m:r>
              <w:rPr>
                <w:rFonts w:ascii="Cambria Math" w:hAnsi="Cambria Math"/>
                <w:lang w:val="en-GB"/>
              </w:rPr>
              <m:t>ρ</m:t>
            </m:r>
          </m:e>
          <m:sup>
            <m:r>
              <w:rPr>
                <w:rFonts w:ascii="Cambria Math" w:hAnsi="Cambria Math"/>
                <w:lang w:val="en-GB"/>
              </w:rPr>
              <m:t>m</m:t>
            </m:r>
          </m:sup>
        </m:sSup>
      </m:oMath>
      <w:r w:rsidR="00CF730B" w:rsidRPr="005028B3">
        <w:rPr>
          <w:lang w:val="en-GB"/>
        </w:rPr>
        <w:t xml:space="preserve"> is the molar density</w:t>
      </w:r>
      <w:r w:rsidR="00AF7951">
        <w:rPr>
          <w:lang w:val="en-GB"/>
        </w:rPr>
        <w:t xml:space="preserve"> of the solid</w:t>
      </w:r>
      <w:r w:rsidR="00CF730B" w:rsidRPr="005028B3">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v</m:t>
            </m:r>
          </m:sub>
        </m:sSub>
      </m:oMath>
      <w:r w:rsidR="00CF730B" w:rsidRPr="005028B3">
        <w:rPr>
          <w:lang w:val="en-GB"/>
        </w:rPr>
        <w:t xml:space="preserve"> is the shape factor and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oMath>
      <w:r w:rsidR="00CF730B" w:rsidRPr="005028B3">
        <w:rPr>
          <w:lang w:val="en-GB"/>
        </w:rPr>
        <w:t xml:space="preserve"> </w:t>
      </w:r>
      <w:r w:rsidR="00BF1877">
        <w:rPr>
          <w:lang w:val="en-GB"/>
        </w:rPr>
        <w:t xml:space="preserve">is </w:t>
      </w:r>
      <w:r w:rsidR="00CF730B" w:rsidRPr="005028B3">
        <w:rPr>
          <w:lang w:val="en-GB"/>
        </w:rPr>
        <w:t>the second moment of the number density</w:t>
      </w:r>
      <w:r w:rsidR="00381F81">
        <w:rPr>
          <w:lang w:val="en-GB"/>
        </w:rPr>
        <w:t xml:space="preserve"> distribution</w:t>
      </w:r>
      <w:r w:rsidRPr="005028B3">
        <w:rPr>
          <w:lang w:val="en-GB"/>
        </w:rPr>
        <w:t>, corresponding t</w:t>
      </w:r>
      <w:r w:rsidR="00381F81">
        <w:rPr>
          <w:lang w:val="en-GB"/>
        </w:rPr>
        <w:t>o the total surface area of the particle population</w:t>
      </w:r>
      <w:r w:rsidRPr="005028B3">
        <w:rPr>
          <w:lang w:val="en-GB"/>
        </w:rPr>
        <w:t xml:space="preserve">. A similar approach </w:t>
      </w:r>
      <w:r w:rsidR="00AF7951">
        <w:rPr>
          <w:lang w:val="en-GB"/>
        </w:rPr>
        <w:t>was</w:t>
      </w:r>
      <w:r w:rsidRPr="005028B3">
        <w:rPr>
          <w:lang w:val="en-GB"/>
        </w:rPr>
        <w:t xml:space="preserve"> used to model </w:t>
      </w:r>
      <w:r w:rsidR="00AF7951">
        <w:rPr>
          <w:lang w:val="en-GB"/>
        </w:rPr>
        <w:t xml:space="preserve">the </w:t>
      </w:r>
      <w:r w:rsidRPr="005028B3">
        <w:rPr>
          <w:lang w:val="en-GB"/>
        </w:rPr>
        <w:t xml:space="preserve">shape-specific crystal growth under controlled supersaturation </w:t>
      </w:r>
      <w:r w:rsidR="006F77FD">
        <w:rPr>
          <w:lang w:val="en-GB"/>
        </w:rPr>
        <w:t>by</w:t>
      </w:r>
      <w:r w:rsidRPr="005028B3">
        <w:rPr>
          <w:lang w:val="en-GB"/>
        </w:rPr>
        <w:t xml:space="preserve"> </w:t>
      </w:r>
      <w:sdt>
        <w:sdtPr>
          <w:rPr>
            <w:color w:val="000000"/>
            <w:lang w:val="en-GB"/>
          </w:rPr>
          <w:tag w:val="MENDELEY_CITATION_v3_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"/>
          <w:id w:val="-267325220"/>
          <w:placeholder>
            <w:docPart w:val="DefaultPlaceholder_-1854013440"/>
          </w:placeholder>
        </w:sdtPr>
        <w:sdtEndPr/>
        <w:sdtContent>
          <w:proofErr w:type="spellStart"/>
          <w:r w:rsidR="00821A55" w:rsidRPr="00821A55">
            <w:rPr>
              <w:color w:val="000000"/>
              <w:lang w:val="en-GB"/>
            </w:rPr>
            <w:t>Eisenschmidt</w:t>
          </w:r>
          <w:proofErr w:type="spellEnd"/>
          <w:r w:rsidR="00821A55" w:rsidRPr="00821A55">
            <w:rPr>
              <w:color w:val="000000"/>
              <w:lang w:val="en-GB"/>
            </w:rPr>
            <w:t xml:space="preserve"> </w:t>
          </w:r>
          <w:r w:rsidR="00821A55" w:rsidRPr="000F4BBD">
            <w:rPr>
              <w:i/>
              <w:color w:val="000000"/>
              <w:lang w:val="en-GB"/>
            </w:rPr>
            <w:t>et al.</w:t>
          </w:r>
          <w:r w:rsidR="00821A55" w:rsidRPr="00821A55">
            <w:rPr>
              <w:color w:val="000000"/>
              <w:lang w:val="en-GB"/>
            </w:rPr>
            <w:t xml:space="preserve"> </w:t>
          </w:r>
          <w:r w:rsidR="0035454B">
            <w:rPr>
              <w:color w:val="000000"/>
              <w:lang w:val="en-GB"/>
            </w:rPr>
            <w:t>(</w:t>
          </w:r>
          <w:r w:rsidR="00821A55" w:rsidRPr="00821A55">
            <w:rPr>
              <w:color w:val="000000"/>
              <w:lang w:val="en-GB"/>
            </w:rPr>
            <w:t>2015</w:t>
          </w:r>
          <w:r w:rsidR="0035454B">
            <w:rPr>
              <w:color w:val="000000"/>
              <w:lang w:val="en-GB"/>
            </w:rPr>
            <w:t>)</w:t>
          </w:r>
        </w:sdtContent>
      </w:sdt>
      <w:r w:rsidRPr="006F77FD">
        <w:rPr>
          <w:lang w:val="en-GB"/>
        </w:rPr>
        <w:t>.</w:t>
      </w:r>
      <w:r w:rsidRPr="005028B3">
        <w:rPr>
          <w:color w:val="FF0000"/>
          <w:lang w:val="en-GB"/>
        </w:rPr>
        <w:t xml:space="preserve"> </w:t>
      </w:r>
      <w:r w:rsidRPr="005028B3">
        <w:rPr>
          <w:lang w:val="en-GB"/>
        </w:rPr>
        <w:t xml:space="preserve">For ideal batch operation of </w:t>
      </w:r>
      <w:r w:rsidR="000F4BBD">
        <w:rPr>
          <w:lang w:val="en-GB"/>
        </w:rPr>
        <w:t xml:space="preserve">seeded </w:t>
      </w:r>
      <w:r w:rsidRPr="005028B3">
        <w:rPr>
          <w:lang w:val="en-GB"/>
        </w:rPr>
        <w:t>select</w:t>
      </w:r>
      <w:r w:rsidR="000F4BBD">
        <w:rPr>
          <w:lang w:val="en-GB"/>
        </w:rPr>
        <w:t>ive precipitation of carbonates</w:t>
      </w:r>
      <w:r w:rsidRPr="005028B3">
        <w:rPr>
          <w:lang w:val="en-GB"/>
        </w:rPr>
        <w:t xml:space="preserve">, </w:t>
      </w:r>
      <w:r w:rsidR="0040143E">
        <w:rPr>
          <w:lang w:val="en-GB"/>
        </w:rPr>
        <w:t>the simulated</w:t>
      </w:r>
      <w:r w:rsidRPr="005028B3">
        <w:rPr>
          <w:lang w:val="en-GB"/>
        </w:rPr>
        <w:t xml:space="preserve"> dynamics of crystal growth</w:t>
      </w:r>
      <w:r w:rsidR="00835339">
        <w:rPr>
          <w:lang w:val="en-GB"/>
        </w:rPr>
        <w:t xml:space="preserve"> </w:t>
      </w:r>
      <w:r w:rsidRPr="005028B3">
        <w:rPr>
          <w:lang w:val="en-GB"/>
        </w:rPr>
        <w:t xml:space="preserve">and the simultaneous change </w:t>
      </w:r>
      <w:r w:rsidR="000F4BBD">
        <w:rPr>
          <w:lang w:val="en-GB"/>
        </w:rPr>
        <w:t>of</w:t>
      </w:r>
      <w:r w:rsidRPr="005028B3">
        <w:rPr>
          <w:lang w:val="en-GB"/>
        </w:rPr>
        <w:t xml:space="preserve"> </w:t>
      </w:r>
      <w:r w:rsidR="0040143E">
        <w:rPr>
          <w:lang w:val="en-GB"/>
        </w:rPr>
        <w:t xml:space="preserve">liquid phase </w:t>
      </w:r>
      <w:r w:rsidRPr="005028B3">
        <w:rPr>
          <w:lang w:val="en-GB"/>
        </w:rPr>
        <w:t>c</w:t>
      </w:r>
      <w:r w:rsidR="0040143E">
        <w:rPr>
          <w:lang w:val="en-GB"/>
        </w:rPr>
        <w:t xml:space="preserve">oncentration </w:t>
      </w:r>
      <w:r w:rsidR="00835339">
        <w:rPr>
          <w:lang w:val="en-GB"/>
        </w:rPr>
        <w:t xml:space="preserve">for a monodispersed solution </w:t>
      </w:r>
      <w:r w:rsidR="0040143E">
        <w:rPr>
          <w:lang w:val="en-GB"/>
        </w:rPr>
        <w:t xml:space="preserve">are depicted in </w:t>
      </w:r>
      <w:r w:rsidRPr="005028B3">
        <w:rPr>
          <w:lang w:val="en-GB"/>
        </w:rPr>
        <w:fldChar w:fldCharType="begin"/>
      </w:r>
      <w:r w:rsidRPr="005028B3">
        <w:rPr>
          <w:lang w:val="en-GB"/>
        </w:rPr>
        <w:instrText xml:space="preserve"> REF _Ref151686001 \h </w:instrText>
      </w:r>
      <w:r>
        <w:rPr>
          <w:lang w:val="en-GB"/>
        </w:rPr>
        <w:instrText xml:space="preserve"> \* MERGEFORMAT </w:instrText>
      </w:r>
      <w:r w:rsidRPr="005028B3">
        <w:rPr>
          <w:lang w:val="en-GB"/>
        </w:rPr>
      </w:r>
      <w:r w:rsidRPr="005028B3">
        <w:rPr>
          <w:lang w:val="en-GB"/>
        </w:rPr>
        <w:fldChar w:fldCharType="separate"/>
      </w:r>
      <w:r w:rsidR="00B750E1">
        <w:t xml:space="preserve">Figure </w:t>
      </w:r>
      <w:r w:rsidR="00B750E1">
        <w:rPr>
          <w:noProof/>
        </w:rPr>
        <w:t>2</w:t>
      </w:r>
      <w:r w:rsidRPr="005028B3">
        <w:rPr>
          <w:lang w:val="en-GB"/>
        </w:rPr>
        <w:fldChar w:fldCharType="end"/>
      </w:r>
      <w:r w:rsidRPr="005028B3">
        <w:rPr>
          <w:lang w:val="en-GB"/>
        </w:rPr>
        <w:t xml:space="preserve">, based on </w:t>
      </w:r>
      <w:r w:rsidR="001A6D0B">
        <w:rPr>
          <w:lang w:val="en-GB"/>
        </w:rPr>
        <w:t xml:space="preserve">typical </w:t>
      </w:r>
      <w:r w:rsidRPr="005028B3">
        <w:rPr>
          <w:lang w:val="en-GB"/>
        </w:rPr>
        <w:t xml:space="preserve">parameters </w:t>
      </w:r>
      <w:r w:rsidR="0040143E">
        <w:rPr>
          <w:lang w:val="en-GB"/>
        </w:rPr>
        <w:t>taken from literature</w:t>
      </w:r>
      <w:r w:rsidRPr="005028B3">
        <w:rPr>
          <w:lang w:val="en-GB"/>
        </w:rPr>
        <w:t>.</w:t>
      </w:r>
      <w:r w:rsidR="00CF730B" w:rsidRPr="005028B3">
        <w:rPr>
          <w:lang w:val="en-GB"/>
        </w:rPr>
        <w:t xml:space="preserve"> </w:t>
      </w:r>
      <w:r w:rsidR="0040143E">
        <w:rPr>
          <w:lang w:val="en-GB"/>
        </w:rPr>
        <w:t>T</w:t>
      </w:r>
      <w:r w:rsidR="00AF7951">
        <w:rPr>
          <w:lang w:val="en-GB"/>
        </w:rPr>
        <w:t>he</w:t>
      </w:r>
      <w:r w:rsidR="000F4BBD">
        <w:rPr>
          <w:lang w:val="en-GB"/>
        </w:rPr>
        <w:t xml:space="preserve"> </w:t>
      </w:r>
      <w:r w:rsidR="00821A55">
        <w:rPr>
          <w:lang w:val="en-GB"/>
        </w:rPr>
        <w:t xml:space="preserve">growth </w:t>
      </w:r>
      <w:r w:rsidR="00C53033">
        <w:rPr>
          <w:lang w:val="en-GB"/>
        </w:rPr>
        <w:t>rates for the t</w:t>
      </w:r>
      <w:r w:rsidR="00AF7951">
        <w:rPr>
          <w:lang w:val="en-GB"/>
        </w:rPr>
        <w:t xml:space="preserve">wo </w:t>
      </w:r>
      <w:r w:rsidR="0040143E">
        <w:rPr>
          <w:lang w:val="en-GB"/>
        </w:rPr>
        <w:t xml:space="preserve">types of </w:t>
      </w:r>
      <w:r w:rsidR="00AF7951">
        <w:rPr>
          <w:lang w:val="en-GB"/>
        </w:rPr>
        <w:t>crystal</w:t>
      </w:r>
      <w:r w:rsidR="0040143E">
        <w:rPr>
          <w:lang w:val="en-GB"/>
        </w:rPr>
        <w:t>s</w:t>
      </w:r>
      <w:r w:rsidR="00835339">
        <w:rPr>
          <w:lang w:val="en-GB"/>
        </w:rPr>
        <w:t xml:space="preserve"> </w:t>
      </w:r>
      <w:r w:rsidR="00C53033">
        <w:rPr>
          <w:lang w:val="en-GB"/>
        </w:rPr>
        <w:t>are different, the crystal with a larger rate grows more quickly than the other</w:t>
      </w:r>
      <w:r w:rsidR="00821A55">
        <w:rPr>
          <w:lang w:val="en-GB"/>
        </w:rPr>
        <w:t>.</w:t>
      </w:r>
    </w:p>
    <w:p w14:paraId="17022ADC" w14:textId="2669564A" w:rsidR="001C74F3" w:rsidRDefault="001C74F3" w:rsidP="001C74F3">
      <w:pPr>
        <w:pStyle w:val="Els-body-text"/>
        <w:keepNext/>
        <w:spacing w:after="120"/>
        <w:jc w:val="center"/>
      </w:pPr>
      <w:r w:rsidRPr="001C74F3">
        <w:rPr>
          <w:noProof/>
        </w:rPr>
        <w:drawing>
          <wp:inline distT="0" distB="0" distL="0" distR="0" wp14:anchorId="12418E98" wp14:editId="2CD3BF63">
            <wp:extent cx="2167075" cy="997311"/>
            <wp:effectExtent l="0" t="0" r="5080" b="0"/>
            <wp:docPr id="13" name="Picture 12">
              <a:extLst xmlns:a="http://schemas.openxmlformats.org/drawingml/2006/main">
                <a:ext uri="{FF2B5EF4-FFF2-40B4-BE49-F238E27FC236}">
                  <a16:creationId xmlns:a16="http://schemas.microsoft.com/office/drawing/2014/main" id="{0837D172-445E-4C17-89C7-3166FF2B5D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837D172-445E-4C17-89C7-3166FF2B5DE7}"/>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798" t="3644" r="39250" b="33091"/>
                    <a:stretch/>
                  </pic:blipFill>
                  <pic:spPr bwMode="auto">
                    <a:xfrm>
                      <a:off x="0" y="0"/>
                      <a:ext cx="2190192" cy="1007950"/>
                    </a:xfrm>
                    <a:prstGeom prst="rect">
                      <a:avLst/>
                    </a:prstGeom>
                    <a:ln>
                      <a:noFill/>
                    </a:ln>
                    <a:extLst>
                      <a:ext uri="{53640926-AAD7-44D8-BBD7-CCE9431645EC}">
                        <a14:shadowObscured xmlns:a14="http://schemas.microsoft.com/office/drawing/2010/main"/>
                      </a:ext>
                    </a:extLst>
                  </pic:spPr>
                </pic:pic>
              </a:graphicData>
            </a:graphic>
          </wp:inline>
        </w:drawing>
      </w:r>
      <w:r w:rsidR="003C1A79">
        <w:rPr>
          <w:noProof/>
          <w:lang w:val="en-GB"/>
        </w:rPr>
        <w:t xml:space="preserve">   </w:t>
      </w:r>
      <w:r w:rsidR="003C1A79" w:rsidRPr="001C74F3">
        <w:rPr>
          <w:noProof/>
        </w:rPr>
        <w:drawing>
          <wp:inline distT="0" distB="0" distL="0" distR="0" wp14:anchorId="721999D1" wp14:editId="534CF696">
            <wp:extent cx="2220897" cy="1009650"/>
            <wp:effectExtent l="0" t="0" r="8255" b="0"/>
            <wp:docPr id="1" name="Picture 12">
              <a:extLst xmlns:a="http://schemas.openxmlformats.org/drawingml/2006/main">
                <a:ext uri="{FF2B5EF4-FFF2-40B4-BE49-F238E27FC236}">
                  <a16:creationId xmlns:a16="http://schemas.microsoft.com/office/drawing/2014/main" id="{0837D172-445E-4C17-89C7-3166FF2B5D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a:extLst>
                        <a:ext uri="{FF2B5EF4-FFF2-40B4-BE49-F238E27FC236}">
                          <a16:creationId xmlns:a16="http://schemas.microsoft.com/office/drawing/2014/main" id="{0837D172-445E-4C17-89C7-3166FF2B5DE7}"/>
                        </a:ext>
                      </a:extLst>
                    </pic:cNvPr>
                    <pic:cNvPicPr>
                      <a:picLocks noChangeAspect="1"/>
                    </pic:cNvPicPr>
                  </pic:nvPicPr>
                  <pic:blipFill rotWithShape="1">
                    <a:blip r:embed="rId16">
                      <a:extLst>
                        <a:ext uri="{28A0092B-C50C-407E-A947-70E740481C1C}">
                          <a14:useLocalDpi xmlns:a14="http://schemas.microsoft.com/office/drawing/2010/main" val="0"/>
                        </a:ext>
                      </a:extLst>
                    </a:blip>
                    <a:srcRect l="3657" t="3415" r="39162" b="33473"/>
                    <a:stretch/>
                  </pic:blipFill>
                  <pic:spPr bwMode="auto">
                    <a:xfrm>
                      <a:off x="0" y="0"/>
                      <a:ext cx="2270561" cy="1032228"/>
                    </a:xfrm>
                    <a:prstGeom prst="rect">
                      <a:avLst/>
                    </a:prstGeom>
                    <a:ln>
                      <a:noFill/>
                    </a:ln>
                    <a:extLst>
                      <a:ext uri="{53640926-AAD7-44D8-BBD7-CCE9431645EC}">
                        <a14:shadowObscured xmlns:a14="http://schemas.microsoft.com/office/drawing/2010/main"/>
                      </a:ext>
                    </a:extLst>
                  </pic:spPr>
                </pic:pic>
              </a:graphicData>
            </a:graphic>
          </wp:inline>
        </w:drawing>
      </w:r>
    </w:p>
    <w:p w14:paraId="1DED9D09" w14:textId="56D3B9B1" w:rsidR="001C74F3" w:rsidRPr="001C74F3" w:rsidRDefault="001C74F3" w:rsidP="001C74F3">
      <w:pPr>
        <w:pStyle w:val="Caption"/>
        <w:jc w:val="center"/>
      </w:pPr>
      <w:bookmarkStart w:id="9" w:name="_Ref151686001"/>
      <w:r>
        <w:t xml:space="preserve">Figure </w:t>
      </w:r>
      <w:r>
        <w:fldChar w:fldCharType="begin"/>
      </w:r>
      <w:r>
        <w:instrText xml:space="preserve"> SEQ Figure \* ARABIC </w:instrText>
      </w:r>
      <w:r>
        <w:fldChar w:fldCharType="separate"/>
      </w:r>
      <w:r w:rsidR="00B750E1">
        <w:rPr>
          <w:noProof/>
        </w:rPr>
        <w:t>2</w:t>
      </w:r>
      <w:r>
        <w:fldChar w:fldCharType="end"/>
      </w:r>
      <w:bookmarkEnd w:id="9"/>
      <w:r>
        <w:t>:</w:t>
      </w:r>
      <w:r w:rsidR="002A67D0">
        <w:t xml:space="preserve"> (L to R)</w:t>
      </w:r>
      <w:r>
        <w:t xml:space="preserve"> </w:t>
      </w:r>
      <w:r w:rsidR="00BF1877">
        <w:t>(</w:t>
      </w:r>
      <w:r w:rsidR="00B569D8">
        <w:t>a) Crystal growth of</w:t>
      </w:r>
      <w:r>
        <w:t xml:space="preserve"> two </w:t>
      </w:r>
      <w:r w:rsidR="001A6D0B">
        <w:t xml:space="preserve">different </w:t>
      </w:r>
      <w:r>
        <w:t>carbonate species with different growth rates.</w:t>
      </w:r>
      <w:r w:rsidR="002A67D0">
        <w:t xml:space="preserve"> </w:t>
      </w:r>
      <w:r w:rsidR="00BF1877">
        <w:t>(</w:t>
      </w:r>
      <w:r w:rsidR="001A6D0B">
        <w:t>b) Simultaneous decay of</w:t>
      </w:r>
      <w:r>
        <w:t xml:space="preserve"> the liquid concentration due to </w:t>
      </w:r>
      <w:r w:rsidR="001A6D0B">
        <w:t>particle growth</w:t>
      </w:r>
      <w:r w:rsidR="00B569D8">
        <w:t>.</w:t>
      </w:r>
    </w:p>
    <w:p w14:paraId="144DE689" w14:textId="48D4F9DC" w:rsidR="008D2649" w:rsidRDefault="00BD2937" w:rsidP="008D2649">
      <w:pPr>
        <w:pStyle w:val="Els-1storder-head"/>
      </w:pPr>
      <w:r>
        <w:t>Results and Discussion</w:t>
      </w:r>
    </w:p>
    <w:p w14:paraId="2D8254A0" w14:textId="3416A34B" w:rsidR="00C362AC" w:rsidRDefault="00112547" w:rsidP="00835339">
      <w:pPr>
        <w:pStyle w:val="Els-2ndorder-head"/>
      </w:pPr>
      <w:r>
        <w:t>Particle size distribution</w:t>
      </w:r>
    </w:p>
    <w:p w14:paraId="7E9DDE19" w14:textId="49C97005" w:rsidR="006C3B4F" w:rsidRDefault="002A41BD" w:rsidP="00E8272D">
      <w:pPr>
        <w:pStyle w:val="Els-body-text"/>
        <w:spacing w:after="120"/>
      </w:pPr>
      <w:r>
        <w:t>In order to extract the metallic ions from mine waste</w:t>
      </w:r>
      <w:r w:rsidR="009A24E7">
        <w:t xml:space="preserve">, the feedstocks </w:t>
      </w:r>
      <w:r w:rsidR="00505F14">
        <w:t xml:space="preserve">were exposed to </w:t>
      </w:r>
      <w:r w:rsidR="00821A55">
        <w:t xml:space="preserve">an </w:t>
      </w:r>
      <w:r w:rsidR="009A24E7">
        <w:t>acidic solution</w:t>
      </w:r>
      <w:r w:rsidR="00505F14">
        <w:t xml:space="preserve"> (</w:t>
      </w:r>
      <w:r w:rsidR="009A24E7">
        <w:t>HCl</w:t>
      </w:r>
      <w:r w:rsidR="00505F14">
        <w:t xml:space="preserve">). </w:t>
      </w:r>
      <w:r w:rsidR="009A24E7">
        <w:t>This extraction</w:t>
      </w:r>
      <w:r w:rsidR="00E8272D">
        <w:t xml:space="preserve"> process</w:t>
      </w:r>
      <w:r w:rsidR="00505F14">
        <w:t xml:space="preserve"> was investigated by </w:t>
      </w:r>
      <w:r w:rsidR="00955A5C">
        <w:t xml:space="preserve">researchers </w:t>
      </w:r>
      <w:r w:rsidR="00505F14">
        <w:t xml:space="preserve">at the </w:t>
      </w:r>
      <w:r w:rsidR="009A24E7">
        <w:t>Karlsruhe Institute of Technology</w:t>
      </w:r>
      <w:r w:rsidR="00EE51F6">
        <w:t xml:space="preserve"> (KIT)</w:t>
      </w:r>
      <w:r w:rsidR="009A24E7">
        <w:t xml:space="preserve">. The extracted solution </w:t>
      </w:r>
      <w:r w:rsidR="00505F14">
        <w:t>was</w:t>
      </w:r>
      <w:r w:rsidR="009A24E7">
        <w:t xml:space="preserve"> filtered and </w:t>
      </w:r>
      <w:r w:rsidR="00505F14">
        <w:t xml:space="preserve">the </w:t>
      </w:r>
      <w:r w:rsidR="00BF1877">
        <w:t>ion-rich</w:t>
      </w:r>
      <w:r w:rsidR="009A24E7">
        <w:t xml:space="preserve"> </w:t>
      </w:r>
      <w:r w:rsidR="00505F14">
        <w:t>filtrate was s</w:t>
      </w:r>
      <w:r w:rsidR="009A24E7">
        <w:t>upplied for carbonate precipitation</w:t>
      </w:r>
      <w:r w:rsidR="00505F14">
        <w:t xml:space="preserve"> in the authors’ laboratory</w:t>
      </w:r>
      <w:r w:rsidR="009A24E7">
        <w:t xml:space="preserve">. </w:t>
      </w:r>
    </w:p>
    <w:p w14:paraId="6592C6F7" w14:textId="0F44628B" w:rsidR="002A41BD" w:rsidRPr="005B5F8C" w:rsidRDefault="00B3776F" w:rsidP="00E8272D">
      <w:pPr>
        <w:pStyle w:val="Els-body-text"/>
        <w:spacing w:after="120"/>
      </w:pPr>
      <w:r>
        <w:t>For the present</w:t>
      </w:r>
      <w:r w:rsidR="009A24E7">
        <w:t xml:space="preserve"> study</w:t>
      </w:r>
      <w:r w:rsidR="00BF1877">
        <w:t>,</w:t>
      </w:r>
      <w:r w:rsidR="00054D88">
        <w:t xml:space="preserve"> however</w:t>
      </w:r>
      <w:r w:rsidR="009A24E7">
        <w:t xml:space="preserve">, </w:t>
      </w:r>
      <w:r>
        <w:t>pure su</w:t>
      </w:r>
      <w:r w:rsidR="009A24E7">
        <w:t xml:space="preserve">bstances </w:t>
      </w:r>
      <w:r>
        <w:t xml:space="preserve">at </w:t>
      </w:r>
      <w:r w:rsidR="009A24E7">
        <w:t>concentrations</w:t>
      </w:r>
      <w:r>
        <w:t xml:space="preserve">, </w:t>
      </w:r>
      <w:r w:rsidR="00E8272D">
        <w:t xml:space="preserve">similar </w:t>
      </w:r>
      <w:r>
        <w:t xml:space="preserve">to the concentrations </w:t>
      </w:r>
      <w:r w:rsidR="00A84044">
        <w:t xml:space="preserve">obtained </w:t>
      </w:r>
      <w:r>
        <w:t xml:space="preserve">in the mine waste </w:t>
      </w:r>
      <w:r w:rsidR="00E8272D">
        <w:t xml:space="preserve">extraction solutions, </w:t>
      </w:r>
      <w:r>
        <w:t xml:space="preserve">were </w:t>
      </w:r>
      <w:r w:rsidR="00E8272D">
        <w:t>used.</w:t>
      </w:r>
      <w:r w:rsidR="006C3B4F">
        <w:t xml:space="preserve"> Carbonate precipitation was </w:t>
      </w:r>
      <w:r>
        <w:t xml:space="preserve">carried out </w:t>
      </w:r>
      <w:r w:rsidR="006C3B4F">
        <w:t>by the pH swing method</w:t>
      </w:r>
      <w:r>
        <w:t>, i.e.</w:t>
      </w:r>
      <w:r w:rsidR="006C3B4F">
        <w:t xml:space="preserve"> by </w:t>
      </w:r>
      <w:r>
        <w:t xml:space="preserve">shifting </w:t>
      </w:r>
      <w:r w:rsidR="006C3B4F">
        <w:t xml:space="preserve">the </w:t>
      </w:r>
      <w:r w:rsidR="00054D88">
        <w:t xml:space="preserve">solution </w:t>
      </w:r>
      <w:r w:rsidR="006C3B4F">
        <w:t>pH from 3 to 11</w:t>
      </w:r>
      <w:r w:rsidR="00054D88">
        <w:t xml:space="preserve"> by </w:t>
      </w:r>
      <w:r>
        <w:t xml:space="preserve">addition of </w:t>
      </w:r>
      <w:r w:rsidR="00054D88">
        <w:t xml:space="preserve">saturated </w:t>
      </w:r>
      <w:proofErr w:type="gramStart"/>
      <w:r w:rsidR="006C3B4F">
        <w:t>Ca(</w:t>
      </w:r>
      <w:proofErr w:type="gramEnd"/>
      <w:r w:rsidR="006C3B4F">
        <w:t>OH)</w:t>
      </w:r>
      <w:r w:rsidR="006C3B4F" w:rsidRPr="008136C5">
        <w:rPr>
          <w:vertAlign w:val="subscript"/>
        </w:rPr>
        <w:t>2</w:t>
      </w:r>
      <w:r w:rsidR="006C3B4F">
        <w:t xml:space="preserve"> </w:t>
      </w:r>
      <w:r w:rsidR="006C3B4F" w:rsidRPr="00054D88">
        <w:t>s</w:t>
      </w:r>
      <w:r>
        <w:t>olution a</w:t>
      </w:r>
      <w:r w:rsidR="006C3B4F" w:rsidRPr="00054D88">
        <w:t>t 3 ml/min</w:t>
      </w:r>
      <w:r>
        <w:t xml:space="preserve">. The </w:t>
      </w:r>
      <w:r w:rsidR="00A84044">
        <w:t xml:space="preserve">resulting </w:t>
      </w:r>
      <w:r>
        <w:t xml:space="preserve">final </w:t>
      </w:r>
      <w:r w:rsidR="006C3B4F" w:rsidRPr="00054D88">
        <w:t>particle size distribution of the precipitated carbonates w</w:t>
      </w:r>
      <w:r>
        <w:t xml:space="preserve">as </w:t>
      </w:r>
      <w:r w:rsidR="006C3B4F" w:rsidRPr="00054D88">
        <w:t>measured.</w:t>
      </w:r>
      <w:r w:rsidR="005B5F8C" w:rsidRPr="00054D88">
        <w:t xml:space="preserve"> </w:t>
      </w:r>
      <w:r w:rsidR="006F77FD" w:rsidRPr="00054D88">
        <w:t>T</w:t>
      </w:r>
      <w:r w:rsidR="005B5F8C" w:rsidRPr="00054D88">
        <w:t xml:space="preserve">o </w:t>
      </w:r>
      <w:r w:rsidR="00A84044">
        <w:t>achieve a controlled precipitation of calcium carbonate</w:t>
      </w:r>
      <w:r w:rsidR="005B5F8C" w:rsidRPr="00054D88">
        <w:t xml:space="preserve">, crystal growth </w:t>
      </w:r>
      <w:r w:rsidR="00A84044">
        <w:t>was initiated by seeding of</w:t>
      </w:r>
      <w:r w:rsidR="00202EEF">
        <w:t xml:space="preserve"> </w:t>
      </w:r>
      <w:r w:rsidR="005B5F8C" w:rsidRPr="00054D88">
        <w:t>particles</w:t>
      </w:r>
      <w:r w:rsidR="002B454C" w:rsidRPr="00054D88">
        <w:t xml:space="preserve"> (secondary nucleation)</w:t>
      </w:r>
      <w:r w:rsidR="005B5F8C" w:rsidRPr="00054D88">
        <w:t>. For this</w:t>
      </w:r>
      <w:r w:rsidR="00A84044">
        <w:t xml:space="preserve"> purpose</w:t>
      </w:r>
      <w:r w:rsidR="005B5F8C" w:rsidRPr="00054D88">
        <w:t xml:space="preserve">, </w:t>
      </w:r>
      <w:r w:rsidR="005B5F8C">
        <w:t xml:space="preserve">60 mg of </w:t>
      </w:r>
      <w:r w:rsidR="002B454C">
        <w:t>C</w:t>
      </w:r>
      <w:r w:rsidR="005B5F8C">
        <w:t xml:space="preserve">alcite seeds with </w:t>
      </w:r>
      <w:r w:rsidR="00A84044">
        <w:t xml:space="preserve">a </w:t>
      </w:r>
      <w:r w:rsidR="005B5F8C">
        <w:t xml:space="preserve">nominal size of 60-100 µm were </w:t>
      </w:r>
      <w:r w:rsidR="00821A55">
        <w:t>added</w:t>
      </w:r>
      <w:r w:rsidR="00A84044">
        <w:t xml:space="preserve"> </w:t>
      </w:r>
      <w:r w:rsidR="005B5F8C">
        <w:t>to the solution</w:t>
      </w:r>
      <w:r w:rsidR="00821A55">
        <w:t xml:space="preserve"> </w:t>
      </w:r>
      <w:r w:rsidR="00202EEF">
        <w:t>at pH 7,</w:t>
      </w:r>
      <w:r w:rsidR="005B5F8C">
        <w:t xml:space="preserve"> where the solubility of CaCO</w:t>
      </w:r>
      <w:r w:rsidR="005B5F8C" w:rsidRPr="008136C5">
        <w:rPr>
          <w:vertAlign w:val="subscript"/>
        </w:rPr>
        <w:t>3</w:t>
      </w:r>
      <w:r w:rsidR="00A84044">
        <w:t xml:space="preserve"> was</w:t>
      </w:r>
      <w:r w:rsidR="005B5F8C">
        <w:t xml:space="preserve"> </w:t>
      </w:r>
      <w:r w:rsidR="00955A5C">
        <w:t>about</w:t>
      </w:r>
      <w:r w:rsidR="005B5F8C">
        <w:t xml:space="preserve"> 10</w:t>
      </w:r>
      <w:r w:rsidR="005B5F8C">
        <w:rPr>
          <w:vertAlign w:val="superscript"/>
        </w:rPr>
        <w:softHyphen/>
        <w:t>-4</w:t>
      </w:r>
      <w:r w:rsidR="005B5F8C">
        <w:rPr>
          <w:vertAlign w:val="superscript"/>
        </w:rPr>
        <w:softHyphen/>
      </w:r>
      <w:r w:rsidR="005B5F8C">
        <w:t xml:space="preserve"> mol/L</w:t>
      </w:r>
      <w:r w:rsidR="00955A5C">
        <w:t xml:space="preserve"> (see</w:t>
      </w:r>
      <w:r w:rsidR="005B5F8C">
        <w:t xml:space="preserve"> </w:t>
      </w:r>
      <w:r w:rsidR="005B5F8C">
        <w:fldChar w:fldCharType="begin"/>
      </w:r>
      <w:r w:rsidR="005B5F8C">
        <w:instrText xml:space="preserve"> REF _Ref151673715 \h </w:instrText>
      </w:r>
      <w:r w:rsidR="005B5F8C">
        <w:fldChar w:fldCharType="separate"/>
      </w:r>
      <w:r w:rsidR="00B750E1">
        <w:t xml:space="preserve">Figure </w:t>
      </w:r>
      <w:r w:rsidR="00B750E1">
        <w:rPr>
          <w:noProof/>
        </w:rPr>
        <w:t>1</w:t>
      </w:r>
      <w:r w:rsidR="005B5F8C">
        <w:fldChar w:fldCharType="end"/>
      </w:r>
      <w:r w:rsidR="00BF1877">
        <w:t>(</w:t>
      </w:r>
      <w:r w:rsidR="005B5F8C">
        <w:t>a</w:t>
      </w:r>
      <w:r w:rsidR="00955A5C">
        <w:t>)</w:t>
      </w:r>
      <w:r w:rsidR="00BF1877">
        <w:t>)</w:t>
      </w:r>
      <w:r w:rsidR="00202EEF">
        <w:t xml:space="preserve"> such that the seeds did</w:t>
      </w:r>
      <w:r w:rsidR="00955A5C">
        <w:t xml:space="preserve"> not dissolve</w:t>
      </w:r>
      <w:r w:rsidR="005B5F8C">
        <w:t xml:space="preserve">. </w:t>
      </w:r>
    </w:p>
    <w:p w14:paraId="2ADBF45B" w14:textId="6EBD59AC" w:rsidR="0005192C" w:rsidRDefault="00D76B67" w:rsidP="00513C81">
      <w:pPr>
        <w:pStyle w:val="Els-body-text"/>
        <w:spacing w:after="120"/>
      </w:pPr>
      <w:r>
        <w:t xml:space="preserve">The </w:t>
      </w:r>
      <w:r w:rsidR="00202EEF">
        <w:t>measured n</w:t>
      </w:r>
      <w:r w:rsidR="002B454C">
        <w:t xml:space="preserve">umber </w:t>
      </w:r>
      <w:r w:rsidR="00821A55">
        <w:t>density-based</w:t>
      </w:r>
      <w:r w:rsidR="002B454C">
        <w:t xml:space="preserve"> particle size distribution</w:t>
      </w:r>
      <w:r w:rsidR="00202EEF">
        <w:t>s</w:t>
      </w:r>
      <w:r w:rsidR="002B454C">
        <w:t xml:space="preserve"> (</w:t>
      </w:r>
      <w:r>
        <w:t>PSD</w:t>
      </w:r>
      <w:r w:rsidR="002B454C">
        <w:t>)</w:t>
      </w:r>
      <w:r>
        <w:t xml:space="preserve"> </w:t>
      </w:r>
      <w:r w:rsidR="008901F5">
        <w:t>are</w:t>
      </w:r>
      <w:r>
        <w:t xml:space="preserve"> shown in </w:t>
      </w:r>
      <w:r w:rsidR="008901F5">
        <w:fldChar w:fldCharType="begin"/>
      </w:r>
      <w:r w:rsidR="008901F5">
        <w:instrText xml:space="preserve"> REF _Ref151915090 \h </w:instrText>
      </w:r>
      <w:r w:rsidR="008901F5">
        <w:fldChar w:fldCharType="separate"/>
      </w:r>
      <w:r w:rsidR="000B2D5C">
        <w:t xml:space="preserve">Figure </w:t>
      </w:r>
      <w:r w:rsidR="000B2D5C">
        <w:rPr>
          <w:noProof/>
        </w:rPr>
        <w:t>3</w:t>
      </w:r>
      <w:r w:rsidR="008901F5">
        <w:fldChar w:fldCharType="end"/>
      </w:r>
      <w:r w:rsidR="00D03E79">
        <w:t xml:space="preserve">. The seed </w:t>
      </w:r>
      <w:r w:rsidR="008901F5">
        <w:t xml:space="preserve">size </w:t>
      </w:r>
      <w:r w:rsidR="00D03E79">
        <w:t xml:space="preserve">of </w:t>
      </w:r>
      <w:r w:rsidR="007F7394">
        <w:t>60 -100 µm</w:t>
      </w:r>
      <w:r w:rsidR="002B454C">
        <w:t xml:space="preserve"> (</w:t>
      </w:r>
      <w:r w:rsidR="007F7394">
        <w:fldChar w:fldCharType="begin"/>
      </w:r>
      <w:r w:rsidR="007F7394">
        <w:instrText xml:space="preserve"> REF _Ref151915090 \h </w:instrText>
      </w:r>
      <w:r w:rsidR="007F7394">
        <w:fldChar w:fldCharType="separate"/>
      </w:r>
      <w:r w:rsidR="000B2D5C">
        <w:t xml:space="preserve">Figure </w:t>
      </w:r>
      <w:r w:rsidR="000B2D5C">
        <w:rPr>
          <w:noProof/>
        </w:rPr>
        <w:t>3</w:t>
      </w:r>
      <w:r w:rsidR="007F7394">
        <w:fldChar w:fldCharType="end"/>
      </w:r>
      <w:r w:rsidR="007F7394">
        <w:t>(a)</w:t>
      </w:r>
      <w:r w:rsidR="002B454C">
        <w:t>)</w:t>
      </w:r>
      <w:r w:rsidR="00D03E79">
        <w:t xml:space="preserve"> was</w:t>
      </w:r>
      <w:r w:rsidR="007F7394">
        <w:t xml:space="preserve"> chosen to </w:t>
      </w:r>
      <w:r w:rsidR="00D03E79">
        <w:t xml:space="preserve">be able to </w:t>
      </w:r>
      <w:r w:rsidR="007F7394">
        <w:t xml:space="preserve">distinguish clearly </w:t>
      </w:r>
      <w:r w:rsidR="00D03E79">
        <w:lastRenderedPageBreak/>
        <w:t xml:space="preserve">between seed particles and possibly formed </w:t>
      </w:r>
      <w:r w:rsidR="007F7394">
        <w:t>nucle</w:t>
      </w:r>
      <w:r w:rsidR="00D03E79">
        <w:t>i</w:t>
      </w:r>
      <w:r w:rsidR="007F7394">
        <w:t xml:space="preserve">. </w:t>
      </w:r>
      <w:r w:rsidR="00D03E79">
        <w:t xml:space="preserve">When </w:t>
      </w:r>
      <w:r w:rsidR="007F7394">
        <w:t xml:space="preserve">the pH </w:t>
      </w:r>
      <w:r w:rsidR="00D03E79">
        <w:t>was increased from 7 to</w:t>
      </w:r>
      <w:r w:rsidR="007F7394">
        <w:t xml:space="preserve"> 9, the precipitation of </w:t>
      </w:r>
      <w:r w:rsidR="008136C5">
        <w:t>CaCO</w:t>
      </w:r>
      <w:r w:rsidR="008136C5" w:rsidRPr="008136C5">
        <w:rPr>
          <w:vertAlign w:val="subscript"/>
        </w:rPr>
        <w:t>3</w:t>
      </w:r>
      <w:r w:rsidR="008136C5">
        <w:t xml:space="preserve"> </w:t>
      </w:r>
      <w:r w:rsidR="00D03E79">
        <w:t xml:space="preserve">proceeded </w:t>
      </w:r>
      <w:r w:rsidR="007F7394">
        <w:t xml:space="preserve">via </w:t>
      </w:r>
      <w:r w:rsidR="00D03E79">
        <w:t xml:space="preserve">primary </w:t>
      </w:r>
      <w:r w:rsidR="007F7394">
        <w:t>nucleation</w:t>
      </w:r>
      <w:r w:rsidR="00D03E79">
        <w:t xml:space="preserve">. </w:t>
      </w:r>
      <w:r w:rsidR="007F7394">
        <w:t xml:space="preserve">This </w:t>
      </w:r>
      <w:r w:rsidR="006D1585">
        <w:t>is evident</w:t>
      </w:r>
      <w:r w:rsidR="007F7394">
        <w:t xml:space="preserve"> </w:t>
      </w:r>
      <w:r w:rsidR="006D1585">
        <w:t>from</w:t>
      </w:r>
      <w:r w:rsidR="007F7394">
        <w:t xml:space="preserve"> </w:t>
      </w:r>
      <w:r w:rsidR="007F7394">
        <w:fldChar w:fldCharType="begin"/>
      </w:r>
      <w:r w:rsidR="007F7394">
        <w:instrText xml:space="preserve"> REF _Ref151915090 \h </w:instrText>
      </w:r>
      <w:r w:rsidR="007F7394">
        <w:fldChar w:fldCharType="separate"/>
      </w:r>
      <w:r w:rsidR="000B2D5C">
        <w:t xml:space="preserve">Figure </w:t>
      </w:r>
      <w:r w:rsidR="000B2D5C">
        <w:rPr>
          <w:noProof/>
        </w:rPr>
        <w:t>3</w:t>
      </w:r>
      <w:r w:rsidR="007F7394">
        <w:fldChar w:fldCharType="end"/>
      </w:r>
      <w:r w:rsidR="00D03E79">
        <w:t xml:space="preserve">(b), where nuclei were </w:t>
      </w:r>
      <w:r w:rsidR="007F7394">
        <w:t>formed spontaneously</w:t>
      </w:r>
      <w:r w:rsidR="00BF1877">
        <w:t>,</w:t>
      </w:r>
      <w:r w:rsidR="007F7394">
        <w:t xml:space="preserve"> and </w:t>
      </w:r>
      <w:r w:rsidR="00D03E79">
        <w:t>consequently</w:t>
      </w:r>
      <w:r w:rsidR="00CC6F93">
        <w:t>,</w:t>
      </w:r>
      <w:r w:rsidR="00D03E79">
        <w:t xml:space="preserve"> the PSD shifted</w:t>
      </w:r>
      <w:r w:rsidR="007F7394">
        <w:t xml:space="preserve"> to the lower size class (</w:t>
      </w:r>
      <w:r w:rsidR="00513C81">
        <w:t xml:space="preserve">towards </w:t>
      </w:r>
      <w:r w:rsidR="00BF1877">
        <w:t xml:space="preserve">the </w:t>
      </w:r>
      <w:r w:rsidR="00513C81">
        <w:t>right</w:t>
      </w:r>
      <w:r w:rsidR="007F7394">
        <w:t>)</w:t>
      </w:r>
      <w:r w:rsidR="00513C81">
        <w:t xml:space="preserve">. As the pH of </w:t>
      </w:r>
      <w:r w:rsidR="00D03E79">
        <w:t>the solution was</w:t>
      </w:r>
      <w:r w:rsidR="006D1585">
        <w:t xml:space="preserve"> further </w:t>
      </w:r>
      <w:r w:rsidR="00513C81">
        <w:t xml:space="preserve">increased, the </w:t>
      </w:r>
      <w:r w:rsidR="00BF1877">
        <w:t>solution</w:t>
      </w:r>
      <w:r w:rsidR="00513C81">
        <w:t xml:space="preserve"> </w:t>
      </w:r>
      <w:r w:rsidR="00D03E79">
        <w:t>became</w:t>
      </w:r>
      <w:r w:rsidR="00513C81">
        <w:t xml:space="preserve"> turbid</w:t>
      </w:r>
      <w:r w:rsidR="00D03E79">
        <w:t xml:space="preserve"> due to pronounced primary n</w:t>
      </w:r>
      <w:r w:rsidR="00513C81">
        <w:t>ucleat</w:t>
      </w:r>
      <w:r w:rsidR="00D03E79">
        <w:t>ion</w:t>
      </w:r>
      <w:r w:rsidR="00513C81">
        <w:t>. The nucle</w:t>
      </w:r>
      <w:r w:rsidR="00D03E79">
        <w:t xml:space="preserve">i </w:t>
      </w:r>
      <w:r w:rsidR="00513C81">
        <w:t>fo</w:t>
      </w:r>
      <w:r w:rsidR="008136C5">
        <w:t xml:space="preserve">rmed were in the range of 0.6 – 4 µm with </w:t>
      </w:r>
      <w:r w:rsidR="00D03E79">
        <w:t xml:space="preserve">a </w:t>
      </w:r>
      <w:r w:rsidR="008136C5">
        <w:t>mean size of 0.9 µm</w:t>
      </w:r>
      <w:r w:rsidR="00D03E79">
        <w:t>, see</w:t>
      </w:r>
      <w:r w:rsidR="00BF1877">
        <w:t xml:space="preserve"> </w:t>
      </w:r>
      <w:r w:rsidR="00BF1877">
        <w:fldChar w:fldCharType="begin"/>
      </w:r>
      <w:r w:rsidR="00BF1877">
        <w:instrText xml:space="preserve"> REF _Ref151915090 \h </w:instrText>
      </w:r>
      <w:r w:rsidR="00BF1877">
        <w:fldChar w:fldCharType="separate"/>
      </w:r>
      <w:r w:rsidR="000B2D5C">
        <w:t xml:space="preserve">Figure </w:t>
      </w:r>
      <w:r w:rsidR="000B2D5C">
        <w:rPr>
          <w:noProof/>
        </w:rPr>
        <w:t>3</w:t>
      </w:r>
      <w:r w:rsidR="00BF1877">
        <w:fldChar w:fldCharType="end"/>
      </w:r>
      <w:r w:rsidR="00BF1877">
        <w:t>(c)</w:t>
      </w:r>
      <w:r w:rsidR="008136C5">
        <w:t>.</w:t>
      </w:r>
    </w:p>
    <w:p w14:paraId="3F4BB977" w14:textId="76506586" w:rsidR="00797773" w:rsidRDefault="00AD11E3" w:rsidP="008136C5">
      <w:pPr>
        <w:pStyle w:val="Els-body-text"/>
        <w:keepNext/>
        <w:jc w:val="center"/>
      </w:pPr>
      <w:r w:rsidRPr="00AD11E3">
        <w:rPr>
          <w:noProof/>
        </w:rPr>
        <w:drawing>
          <wp:inline distT="0" distB="0" distL="0" distR="0" wp14:anchorId="666F6245" wp14:editId="44A739CC">
            <wp:extent cx="1439544" cy="1317585"/>
            <wp:effectExtent l="0" t="0" r="8890" b="0"/>
            <wp:docPr id="14" name="Picture 1">
              <a:extLst xmlns:a="http://schemas.openxmlformats.org/drawingml/2006/main">
                <a:ext uri="{FF2B5EF4-FFF2-40B4-BE49-F238E27FC236}">
                  <a16:creationId xmlns:a16="http://schemas.microsoft.com/office/drawing/2014/main" id="{7013325C-C507-4D1B-9E23-72FC298B7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a:extLst>
                        <a:ext uri="{FF2B5EF4-FFF2-40B4-BE49-F238E27FC236}">
                          <a16:creationId xmlns:a16="http://schemas.microsoft.com/office/drawing/2014/main" id="{7013325C-C507-4D1B-9E23-72FC298B732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39544" cy="1317585"/>
                    </a:xfrm>
                    <a:prstGeom prst="rect">
                      <a:avLst/>
                    </a:prstGeom>
                    <a:ln>
                      <a:noFill/>
                    </a:ln>
                    <a:extLst>
                      <a:ext uri="{53640926-AAD7-44D8-BBD7-CCE9431645EC}">
                        <a14:shadowObscured xmlns:a14="http://schemas.microsoft.com/office/drawing/2010/main"/>
                      </a:ext>
                    </a:extLst>
                  </pic:spPr>
                </pic:pic>
              </a:graphicData>
            </a:graphic>
          </wp:inline>
        </w:drawing>
      </w:r>
      <w:r w:rsidR="008136C5">
        <w:rPr>
          <w:noProof/>
          <w:lang w:val="en-GB"/>
        </w:rPr>
        <w:t xml:space="preserve">  </w:t>
      </w:r>
      <w:r w:rsidR="008136C5" w:rsidRPr="0005192C">
        <w:rPr>
          <w:noProof/>
        </w:rPr>
        <w:drawing>
          <wp:inline distT="0" distB="0" distL="0" distR="0" wp14:anchorId="0553BED8" wp14:editId="501731FE">
            <wp:extent cx="1429405" cy="1308306"/>
            <wp:effectExtent l="0" t="0" r="0" b="6350"/>
            <wp:docPr id="12" name="Picture 1">
              <a:extLst xmlns:a="http://schemas.openxmlformats.org/drawingml/2006/main">
                <a:ext uri="{FF2B5EF4-FFF2-40B4-BE49-F238E27FC236}">
                  <a16:creationId xmlns:a16="http://schemas.microsoft.com/office/drawing/2014/main" id="{A2482A67-3094-497F-91C5-0BEBF62C9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a:extLst>
                        <a:ext uri="{FF2B5EF4-FFF2-40B4-BE49-F238E27FC236}">
                          <a16:creationId xmlns:a16="http://schemas.microsoft.com/office/drawing/2014/main" id="{A2482A67-3094-497F-91C5-0BEBF62C96E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29405" cy="1308306"/>
                    </a:xfrm>
                    <a:prstGeom prst="rect">
                      <a:avLst/>
                    </a:prstGeom>
                    <a:ln>
                      <a:noFill/>
                    </a:ln>
                    <a:extLst>
                      <a:ext uri="{53640926-AAD7-44D8-BBD7-CCE9431645EC}">
                        <a14:shadowObscured xmlns:a14="http://schemas.microsoft.com/office/drawing/2010/main"/>
                      </a:ext>
                    </a:extLst>
                  </pic:spPr>
                </pic:pic>
              </a:graphicData>
            </a:graphic>
          </wp:inline>
        </w:drawing>
      </w:r>
      <w:r w:rsidR="008136C5">
        <w:rPr>
          <w:noProof/>
          <w:lang w:val="en-GB"/>
        </w:rPr>
        <w:t xml:space="preserve">  </w:t>
      </w:r>
      <w:r w:rsidR="008136C5" w:rsidRPr="0005192C">
        <w:rPr>
          <w:noProof/>
        </w:rPr>
        <w:drawing>
          <wp:inline distT="0" distB="0" distL="0" distR="0" wp14:anchorId="30B589F0" wp14:editId="1A0DD7F6">
            <wp:extent cx="1440908" cy="1316842"/>
            <wp:effectExtent l="0" t="0" r="6985" b="0"/>
            <wp:docPr id="2" name="Picture 1">
              <a:extLst xmlns:a="http://schemas.openxmlformats.org/drawingml/2006/main">
                <a:ext uri="{FF2B5EF4-FFF2-40B4-BE49-F238E27FC236}">
                  <a16:creationId xmlns:a16="http://schemas.microsoft.com/office/drawing/2014/main" id="{0E189EAC-A6B0-4961-882A-18EF015F4F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189EAC-A6B0-4961-882A-18EF015F4F8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40908" cy="1316842"/>
                    </a:xfrm>
                    <a:prstGeom prst="rect">
                      <a:avLst/>
                    </a:prstGeom>
                    <a:ln>
                      <a:noFill/>
                    </a:ln>
                    <a:extLst>
                      <a:ext uri="{53640926-AAD7-44D8-BBD7-CCE9431645EC}">
                        <a14:shadowObscured xmlns:a14="http://schemas.microsoft.com/office/drawing/2010/main"/>
                      </a:ext>
                    </a:extLst>
                  </pic:spPr>
                </pic:pic>
              </a:graphicData>
            </a:graphic>
          </wp:inline>
        </w:drawing>
      </w:r>
    </w:p>
    <w:p w14:paraId="5716D6F5" w14:textId="7D62B141" w:rsidR="00797773" w:rsidRDefault="00797773" w:rsidP="00797773">
      <w:pPr>
        <w:pStyle w:val="Caption"/>
        <w:jc w:val="center"/>
      </w:pPr>
      <w:bookmarkStart w:id="10" w:name="_Ref151915090"/>
      <w:r>
        <w:t xml:space="preserve">Figure </w:t>
      </w:r>
      <w:r>
        <w:fldChar w:fldCharType="begin"/>
      </w:r>
      <w:r>
        <w:instrText xml:space="preserve"> SEQ Figure \* ARABIC </w:instrText>
      </w:r>
      <w:r>
        <w:fldChar w:fldCharType="separate"/>
      </w:r>
      <w:r w:rsidR="000B2D5C">
        <w:rPr>
          <w:noProof/>
        </w:rPr>
        <w:t>3</w:t>
      </w:r>
      <w:r>
        <w:fldChar w:fldCharType="end"/>
      </w:r>
      <w:bookmarkEnd w:id="10"/>
      <w:r>
        <w:t xml:space="preserve">: Particle size distribution (PSD) from the </w:t>
      </w:r>
      <w:proofErr w:type="spellStart"/>
      <w:r>
        <w:t>Mastersizer</w:t>
      </w:r>
      <w:proofErr w:type="spellEnd"/>
      <w:r w:rsidR="002A67D0">
        <w:t xml:space="preserve"> </w:t>
      </w:r>
      <w:r>
        <w:t>(a) Calcite seed crystals added. (b)</w:t>
      </w:r>
      <w:r w:rsidR="00D03E79">
        <w:t xml:space="preserve"> Big </w:t>
      </w:r>
      <w:r w:rsidR="00202EEF">
        <w:t>number of small nuclei</w:t>
      </w:r>
      <w:r>
        <w:t xml:space="preserve"> </w:t>
      </w:r>
      <w:r w:rsidR="00202EEF">
        <w:t>form</w:t>
      </w:r>
      <w:r w:rsidR="00D03E79">
        <w:t>ed</w:t>
      </w:r>
      <w:r w:rsidR="00202EEF">
        <w:t xml:space="preserve"> spontaneously</w:t>
      </w:r>
      <w:r w:rsidR="00D03E79">
        <w:t>.</w:t>
      </w:r>
      <w:r w:rsidR="00202EEF">
        <w:t xml:space="preserve"> (c) </w:t>
      </w:r>
      <w:r w:rsidR="00D03E79">
        <w:t>PSD dominated by n</w:t>
      </w:r>
      <w:r w:rsidR="00202EEF">
        <w:t xml:space="preserve">uclei </w:t>
      </w:r>
      <w:r w:rsidR="00D03E79">
        <w:t>po</w:t>
      </w:r>
      <w:r>
        <w:t>pulation</w:t>
      </w:r>
      <w:r w:rsidR="00D03E79">
        <w:t>.</w:t>
      </w:r>
    </w:p>
    <w:p w14:paraId="283AFDEB" w14:textId="7FBD15C9" w:rsidR="00B122C1" w:rsidRPr="00C53033" w:rsidRDefault="00513C81" w:rsidP="00047438">
      <w:pPr>
        <w:pStyle w:val="Els-body-text"/>
        <w:spacing w:after="120"/>
      </w:pPr>
      <w:r w:rsidRPr="00C53033">
        <w:t>As discussed in Section</w:t>
      </w:r>
      <w:r w:rsidR="000B2D5C" w:rsidRPr="00C53033">
        <w:t xml:space="preserve"> </w:t>
      </w:r>
      <w:r w:rsidR="000B2D5C" w:rsidRPr="00C53033">
        <w:fldChar w:fldCharType="begin"/>
      </w:r>
      <w:r w:rsidR="000B2D5C" w:rsidRPr="00C53033">
        <w:instrText xml:space="preserve"> REF _Ref152314996 \r \h </w:instrText>
      </w:r>
      <w:r w:rsidR="00C53033">
        <w:instrText xml:space="preserve"> \* MERGEFORMAT </w:instrText>
      </w:r>
      <w:r w:rsidR="000B2D5C" w:rsidRPr="00C53033">
        <w:fldChar w:fldCharType="separate"/>
      </w:r>
      <w:r w:rsidR="00B750E1">
        <w:t>2.2</w:t>
      </w:r>
      <w:r w:rsidR="000B2D5C" w:rsidRPr="00C53033">
        <w:fldChar w:fldCharType="end"/>
      </w:r>
      <w:r w:rsidRPr="00C53033">
        <w:t xml:space="preserve">, the initial model </w:t>
      </w:r>
      <w:r w:rsidR="00D03E79" w:rsidRPr="00C53033">
        <w:t xml:space="preserve">assumes </w:t>
      </w:r>
      <w:r w:rsidR="00A25610" w:rsidRPr="00C53033">
        <w:t xml:space="preserve">a </w:t>
      </w:r>
      <w:r w:rsidR="00D03E79" w:rsidRPr="00C53033">
        <w:t xml:space="preserve">batch </w:t>
      </w:r>
      <w:r w:rsidR="00A25610" w:rsidRPr="00C53033">
        <w:t xml:space="preserve">precipitation </w:t>
      </w:r>
      <w:r w:rsidR="00D03E79" w:rsidRPr="00C53033">
        <w:t>process which is controlled by particle growth, starting from seeds.</w:t>
      </w:r>
      <w:r w:rsidR="00BF1877" w:rsidRPr="00C53033">
        <w:t xml:space="preserve"> </w:t>
      </w:r>
      <w:r w:rsidR="00D03E79" w:rsidRPr="00C53033">
        <w:t xml:space="preserve">But the experimental </w:t>
      </w:r>
      <w:r w:rsidR="00A25610" w:rsidRPr="00C53033">
        <w:t xml:space="preserve">results </w:t>
      </w:r>
      <w:r w:rsidR="003922FD" w:rsidRPr="00C53033">
        <w:t xml:space="preserve">clearly </w:t>
      </w:r>
      <w:r w:rsidR="00D03E79" w:rsidRPr="00C53033">
        <w:t xml:space="preserve">indicate the need for a </w:t>
      </w:r>
      <w:r w:rsidR="00A25610" w:rsidRPr="00C53033">
        <w:t xml:space="preserve">nucleation </w:t>
      </w:r>
      <w:r w:rsidR="00D03E79" w:rsidRPr="00C53033">
        <w:t xml:space="preserve">term </w:t>
      </w:r>
      <w:r w:rsidR="00BF1877" w:rsidRPr="00C53033">
        <w:t xml:space="preserve">to </w:t>
      </w:r>
      <w:r w:rsidR="00A25610" w:rsidRPr="00C53033">
        <w:t>be incorporated</w:t>
      </w:r>
      <w:r w:rsidR="003922FD" w:rsidRPr="00C53033">
        <w:t xml:space="preserve"> in the PBE</w:t>
      </w:r>
      <w:r w:rsidR="00A25610" w:rsidRPr="00C53033">
        <w:t xml:space="preserve">. </w:t>
      </w:r>
      <w:r w:rsidR="00D03E79" w:rsidRPr="00C53033">
        <w:t xml:space="preserve">In addition, we consider now a </w:t>
      </w:r>
      <w:r w:rsidR="003922FD" w:rsidRPr="00C53033">
        <w:t xml:space="preserve">semi-batch </w:t>
      </w:r>
      <w:r w:rsidR="00A25610" w:rsidRPr="00C53033">
        <w:t xml:space="preserve">reactor </w:t>
      </w:r>
      <w:r w:rsidR="003922FD" w:rsidRPr="00C53033">
        <w:t>and then obtain the following model equations: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92"/>
      </w:tblGrid>
      <w:tr w:rsidR="00047438" w:rsidRPr="00C53033" w14:paraId="314B6A0F" w14:textId="77777777" w:rsidTr="00D03E79">
        <w:tc>
          <w:tcPr>
            <w:tcW w:w="6096" w:type="dxa"/>
          </w:tcPr>
          <w:p w14:paraId="6CF873F7" w14:textId="27ACB8D6" w:rsidR="00047438" w:rsidRPr="00C53033" w:rsidRDefault="00F21249">
            <w:pPr>
              <w:pStyle w:val="Els-body-text"/>
              <w:spacing w:after="120" w:line="264" w:lineRule="auto"/>
              <w:rPr>
                <w:rFonts w:ascii="Cambria Math" w:hAnsi="Cambria Math"/>
                <w:i/>
                <w:sz w:val="20"/>
                <w:szCs w:val="20"/>
                <w:lang w:val="en-GB"/>
              </w:rPr>
            </w:pPr>
            <m:oMathPara>
              <m:oMathParaPr>
                <m:jc m:val="left"/>
              </m:oMathParaPr>
              <m:oMath>
                <m:f>
                  <m:fPr>
                    <m:ctrlPr>
                      <w:rPr>
                        <w:rFonts w:ascii="Cambria Math" w:hAnsi="Cambria Math"/>
                        <w:i/>
                        <w:sz w:val="20"/>
                        <w:szCs w:val="20"/>
                        <w:lang w:val="en-GB"/>
                      </w:rPr>
                    </m:ctrlPr>
                  </m:fPr>
                  <m:num>
                    <m:r>
                      <w:rPr>
                        <w:rFonts w:ascii="Cambria Math" w:hAnsi="Cambria Math"/>
                        <w:sz w:val="20"/>
                        <w:szCs w:val="20"/>
                        <w:lang w:val="en-GB"/>
                      </w:rPr>
                      <m:t>∂n(x,t)</m:t>
                    </m:r>
                  </m:num>
                  <m:den>
                    <m:r>
                      <w:rPr>
                        <w:rFonts w:ascii="Cambria Math" w:hAnsi="Cambria Math"/>
                        <w:sz w:val="20"/>
                        <w:szCs w:val="20"/>
                        <w:lang w:val="en-GB"/>
                      </w:rPr>
                      <m:t>∂t</m:t>
                    </m:r>
                  </m:den>
                </m:f>
                <m:r>
                  <w:rPr>
                    <w:rFonts w:ascii="Cambria Math" w:hAnsi="Cambria Math"/>
                    <w:sz w:val="20"/>
                    <w:szCs w:val="20"/>
                    <w:lang w:val="en-GB"/>
                  </w:rPr>
                  <m:t>=-G</m:t>
                </m:r>
                <m:d>
                  <m:dPr>
                    <m:ctrlPr>
                      <w:rPr>
                        <w:rFonts w:ascii="Cambria Math" w:hAnsi="Cambria Math"/>
                        <w:i/>
                        <w:sz w:val="20"/>
                        <w:szCs w:val="20"/>
                        <w:lang w:val="en-GB"/>
                      </w:rPr>
                    </m:ctrlPr>
                  </m:dPr>
                  <m:e>
                    <m:r>
                      <w:rPr>
                        <w:rFonts w:ascii="Cambria Math" w:hAnsi="Cambria Math"/>
                        <w:sz w:val="20"/>
                        <w:szCs w:val="20"/>
                        <w:lang w:val="en-GB"/>
                      </w:rPr>
                      <m:t>t</m:t>
                    </m:r>
                  </m:e>
                </m:d>
                <m:f>
                  <m:fPr>
                    <m:ctrlPr>
                      <w:rPr>
                        <w:rFonts w:ascii="Cambria Math" w:hAnsi="Cambria Math"/>
                        <w:i/>
                        <w:sz w:val="20"/>
                        <w:szCs w:val="20"/>
                        <w:lang w:val="en-GB"/>
                      </w:rPr>
                    </m:ctrlPr>
                  </m:fPr>
                  <m:num>
                    <m:r>
                      <w:rPr>
                        <w:rFonts w:ascii="Cambria Math" w:hAnsi="Cambria Math"/>
                        <w:sz w:val="20"/>
                        <w:szCs w:val="20"/>
                        <w:lang w:val="en-GB"/>
                      </w:rPr>
                      <m:t>∂n</m:t>
                    </m:r>
                    <m:d>
                      <m:dPr>
                        <m:ctrlPr>
                          <w:rPr>
                            <w:rFonts w:ascii="Cambria Math" w:hAnsi="Cambria Math"/>
                            <w:i/>
                            <w:sz w:val="20"/>
                            <w:szCs w:val="20"/>
                            <w:lang w:val="en-GB"/>
                          </w:rPr>
                        </m:ctrlPr>
                      </m:dPr>
                      <m:e>
                        <m:r>
                          <w:rPr>
                            <w:rFonts w:ascii="Cambria Math" w:hAnsi="Cambria Math"/>
                            <w:sz w:val="20"/>
                            <w:szCs w:val="20"/>
                            <w:lang w:val="en-GB"/>
                          </w:rPr>
                          <m:t>x,t</m:t>
                        </m:r>
                      </m:e>
                    </m:d>
                  </m:num>
                  <m:den>
                    <m:r>
                      <w:rPr>
                        <w:rFonts w:ascii="Cambria Math" w:hAnsi="Cambria Math"/>
                        <w:sz w:val="20"/>
                        <w:szCs w:val="20"/>
                        <w:lang w:val="en-GB"/>
                      </w:rPr>
                      <m:t>∂x</m:t>
                    </m:r>
                  </m:den>
                </m:f>
                <m:r>
                  <w:rPr>
                    <w:rFonts w:ascii="Cambria Math" w:hAnsi="Cambria Math"/>
                    <w:sz w:val="20"/>
                    <w:szCs w:val="20"/>
                    <w:lang w:val="en-GB"/>
                  </w:rPr>
                  <m:t>-J</m:t>
                </m:r>
                <m:d>
                  <m:dPr>
                    <m:ctrlPr>
                      <w:rPr>
                        <w:rFonts w:ascii="Cambria Math" w:hAnsi="Cambria Math"/>
                        <w:i/>
                        <w:sz w:val="20"/>
                        <w:szCs w:val="20"/>
                        <w:lang w:val="en-GB"/>
                      </w:rPr>
                    </m:ctrlPr>
                  </m:dPr>
                  <m:e>
                    <m:r>
                      <w:rPr>
                        <w:rFonts w:ascii="Cambria Math" w:hAnsi="Cambria Math"/>
                        <w:sz w:val="20"/>
                        <w:szCs w:val="20"/>
                        <w:lang w:val="en-GB"/>
                      </w:rPr>
                      <m:t>t</m:t>
                    </m:r>
                  </m:e>
                </m:d>
                <m:sSub>
                  <m:sSubPr>
                    <m:ctrlPr>
                      <w:rPr>
                        <w:rFonts w:ascii="Cambria Math" w:hAnsi="Cambria Math"/>
                        <w:i/>
                        <w:sz w:val="20"/>
                        <w:szCs w:val="20"/>
                        <w:lang w:val="en-GB"/>
                      </w:rPr>
                    </m:ctrlPr>
                  </m:sSubPr>
                  <m:e>
                    <m:r>
                      <w:rPr>
                        <w:rFonts w:ascii="Cambria Math" w:hAnsi="Cambria Math"/>
                        <w:sz w:val="20"/>
                        <w:szCs w:val="20"/>
                        <w:lang w:val="en-GB"/>
                      </w:rPr>
                      <m:t>f</m:t>
                    </m:r>
                  </m:e>
                  <m:sub>
                    <m:r>
                      <w:rPr>
                        <w:rFonts w:ascii="Cambria Math" w:hAnsi="Cambria Math"/>
                        <w:sz w:val="20"/>
                        <w:szCs w:val="20"/>
                        <w:lang w:val="en-GB"/>
                      </w:rPr>
                      <m:t>nuc</m:t>
                    </m:r>
                  </m:sub>
                </m:sSub>
                <m:r>
                  <w:rPr>
                    <w:rFonts w:ascii="Cambria Math" w:hAnsi="Cambria Math"/>
                    <w:sz w:val="20"/>
                    <w:szCs w:val="20"/>
                    <w:lang w:val="en-GB"/>
                  </w:rPr>
                  <m:t>(t)</m:t>
                </m:r>
              </m:oMath>
            </m:oMathPara>
          </w:p>
        </w:tc>
        <w:tc>
          <w:tcPr>
            <w:tcW w:w="992" w:type="dxa"/>
          </w:tcPr>
          <w:p w14:paraId="1285C7B7" w14:textId="69AFDB05" w:rsidR="00047438" w:rsidRPr="00C53033" w:rsidRDefault="00047438" w:rsidP="00D03E79">
            <w:pPr>
              <w:pStyle w:val="Els-body-text"/>
              <w:spacing w:after="120" w:line="264" w:lineRule="auto"/>
              <w:jc w:val="right"/>
              <w:rPr>
                <w:rFonts w:ascii="Times New Roman" w:hAnsi="Times New Roman"/>
                <w:sz w:val="20"/>
                <w:szCs w:val="20"/>
                <w:lang w:val="en-GB"/>
              </w:rPr>
            </w:pPr>
            <w:bookmarkStart w:id="11" w:name="_Ref152315225"/>
            <w:r w:rsidRPr="00C53033">
              <w:rPr>
                <w:rFonts w:ascii="Times New Roman" w:hAnsi="Times New Roman"/>
                <w:sz w:val="20"/>
                <w:szCs w:val="20"/>
                <w:lang w:val="en-GB"/>
              </w:rPr>
              <w:t>(</w:t>
            </w:r>
            <w:r w:rsidRPr="00C53033">
              <w:rPr>
                <w:lang w:val="en-GB"/>
              </w:rPr>
              <w:fldChar w:fldCharType="begin"/>
            </w:r>
            <w:r w:rsidRPr="00C53033">
              <w:rPr>
                <w:rFonts w:ascii="Times New Roman" w:hAnsi="Times New Roman"/>
                <w:sz w:val="20"/>
                <w:szCs w:val="20"/>
                <w:lang w:val="en-GB"/>
              </w:rPr>
              <w:instrText xml:space="preserve"> SEQ Formel \* ARABIC </w:instrText>
            </w:r>
            <w:r w:rsidRPr="00C53033">
              <w:rPr>
                <w:lang w:val="en-GB"/>
              </w:rPr>
              <w:fldChar w:fldCharType="separate"/>
            </w:r>
            <w:r w:rsidR="00B750E1">
              <w:rPr>
                <w:rFonts w:ascii="Times New Roman" w:hAnsi="Times New Roman"/>
                <w:noProof/>
                <w:sz w:val="20"/>
                <w:szCs w:val="20"/>
                <w:lang w:val="en-GB"/>
              </w:rPr>
              <w:t>10</w:t>
            </w:r>
            <w:r w:rsidRPr="00C53033">
              <w:rPr>
                <w:lang w:val="en-GB"/>
              </w:rPr>
              <w:fldChar w:fldCharType="end"/>
            </w:r>
            <w:r w:rsidRPr="00C53033">
              <w:rPr>
                <w:rFonts w:ascii="Times New Roman" w:hAnsi="Times New Roman"/>
                <w:sz w:val="20"/>
                <w:szCs w:val="20"/>
                <w:lang w:val="en-GB"/>
              </w:rPr>
              <w:t>)</w:t>
            </w:r>
            <w:bookmarkEnd w:id="11"/>
          </w:p>
        </w:tc>
      </w:tr>
      <w:tr w:rsidR="00BA2575" w:rsidRPr="00C53033" w14:paraId="7C393B81" w14:textId="77777777" w:rsidTr="00D03E79">
        <w:tc>
          <w:tcPr>
            <w:tcW w:w="6096" w:type="dxa"/>
          </w:tcPr>
          <w:p w14:paraId="4607B983" w14:textId="6E652D1F" w:rsidR="00BA2575" w:rsidRPr="00C53033" w:rsidRDefault="00835339">
            <w:pPr>
              <w:pStyle w:val="Els-body-text"/>
              <w:spacing w:after="120" w:line="264" w:lineRule="auto"/>
              <w:rPr>
                <w:rFonts w:ascii="Cambria Math" w:hAnsi="Cambria Math"/>
                <w:i/>
                <w:sz w:val="20"/>
                <w:szCs w:val="20"/>
                <w:lang w:val="en-GB"/>
              </w:rPr>
            </w:pPr>
            <m:oMathPara>
              <m:oMathParaPr>
                <m:jc m:val="left"/>
              </m:oMathParaPr>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f>
                  <m:fPr>
                    <m:ctrlPr>
                      <w:rPr>
                        <w:rFonts w:ascii="Cambria Math" w:hAnsi="Cambria Math"/>
                        <w:i/>
                        <w:sz w:val="20"/>
                        <w:szCs w:val="20"/>
                      </w:rPr>
                    </m:ctrlPr>
                  </m:fPr>
                  <m:num>
                    <m:r>
                      <w:rPr>
                        <w:rFonts w:ascii="Cambria Math" w:hAnsi="Cambria Math"/>
                        <w:sz w:val="20"/>
                        <w:szCs w:val="20"/>
                      </w:rPr>
                      <m:t>dc</m:t>
                    </m:r>
                    <m:d>
                      <m:dPr>
                        <m:ctrlPr>
                          <w:rPr>
                            <w:rFonts w:ascii="Cambria Math" w:hAnsi="Cambria Math"/>
                            <w:i/>
                            <w:sz w:val="20"/>
                            <w:szCs w:val="20"/>
                          </w:rPr>
                        </m:ctrlPr>
                      </m:dPr>
                      <m:e>
                        <m:r>
                          <w:rPr>
                            <w:rFonts w:ascii="Cambria Math" w:hAnsi="Cambria Math"/>
                            <w:sz w:val="20"/>
                            <w:szCs w:val="20"/>
                          </w:rPr>
                          <m:t>t</m:t>
                        </m:r>
                      </m:e>
                    </m:d>
                  </m:num>
                  <m:den>
                    <m:r>
                      <w:rPr>
                        <w:rFonts w:ascii="Cambria Math" w:hAnsi="Cambria Math"/>
                        <w:sz w:val="20"/>
                        <w:szCs w:val="20"/>
                      </w:rPr>
                      <m:t>dt</m:t>
                    </m:r>
                  </m:den>
                </m:f>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V</m:t>
                        </m:r>
                      </m:e>
                    </m:acc>
                  </m:e>
                  <m:sub>
                    <m:r>
                      <w:rPr>
                        <w:rFonts w:ascii="Cambria Math" w:hAnsi="Cambria Math"/>
                        <w:sz w:val="20"/>
                        <w:szCs w:val="20"/>
                      </w:rPr>
                      <m:t>in</m:t>
                    </m:r>
                  </m:sub>
                </m:sSub>
                <m:r>
                  <w:rPr>
                    <w:rFonts w:ascii="Cambria Math" w:hAnsi="Cambria Math"/>
                    <w:sz w:val="20"/>
                    <w:szCs w:val="20"/>
                  </w:rPr>
                  <m:t>+r V</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ρ</m:t>
                    </m:r>
                  </m:e>
                  <m:sup>
                    <m:r>
                      <w:rPr>
                        <w:rFonts w:ascii="Cambria Math" w:hAnsi="Cambria Math"/>
                        <w:sz w:val="20"/>
                        <w:szCs w:val="20"/>
                      </w:rPr>
                      <m:t>m</m:t>
                    </m:r>
                  </m:sup>
                </m:sSup>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v</m:t>
                    </m:r>
                  </m:sub>
                </m:sSub>
                <m:r>
                  <w:rPr>
                    <w:rFonts w:ascii="Cambria Math" w:hAnsi="Cambria Math"/>
                    <w:sz w:val="20"/>
                    <w:szCs w:val="20"/>
                  </w:rPr>
                  <m:t xml:space="preserve"> G</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ρ</m:t>
                    </m:r>
                  </m:e>
                  <m:sup>
                    <m:r>
                      <w:rPr>
                        <w:rFonts w:ascii="Cambria Math" w:hAnsi="Cambria Math"/>
                        <w:sz w:val="20"/>
                        <w:szCs w:val="20"/>
                      </w:rPr>
                      <m:t>m</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nuc</m:t>
                    </m:r>
                  </m:sub>
                </m:sSub>
                <m:r>
                  <w:rPr>
                    <w:rFonts w:ascii="Cambria Math" w:hAnsi="Cambria Math"/>
                    <w:sz w:val="20"/>
                    <w:szCs w:val="20"/>
                  </w:rPr>
                  <m:t xml:space="preserve"> J(t)</m:t>
                </m:r>
              </m:oMath>
            </m:oMathPara>
          </w:p>
        </w:tc>
        <w:tc>
          <w:tcPr>
            <w:tcW w:w="992" w:type="dxa"/>
          </w:tcPr>
          <w:p w14:paraId="31649F1F" w14:textId="0DDA0BD1" w:rsidR="00BA2575" w:rsidRPr="00C53033" w:rsidRDefault="00BA2575" w:rsidP="00D03E79">
            <w:pPr>
              <w:pStyle w:val="Els-body-text"/>
              <w:spacing w:after="120" w:line="264" w:lineRule="auto"/>
              <w:jc w:val="right"/>
              <w:rPr>
                <w:rFonts w:ascii="Times New Roman" w:hAnsi="Times New Roman"/>
                <w:sz w:val="20"/>
                <w:szCs w:val="20"/>
                <w:lang w:val="en-GB"/>
              </w:rPr>
            </w:pPr>
            <w:bookmarkStart w:id="12" w:name="_Ref152315238"/>
            <w:r w:rsidRPr="00C53033">
              <w:rPr>
                <w:rFonts w:ascii="Times New Roman" w:hAnsi="Times New Roman"/>
                <w:sz w:val="20"/>
                <w:szCs w:val="20"/>
                <w:lang w:val="en-GB"/>
              </w:rPr>
              <w:t>(</w:t>
            </w:r>
            <w:r w:rsidRPr="00C53033">
              <w:rPr>
                <w:lang w:val="en-GB"/>
              </w:rPr>
              <w:fldChar w:fldCharType="begin"/>
            </w:r>
            <w:r w:rsidRPr="00C53033">
              <w:rPr>
                <w:rFonts w:ascii="Times New Roman" w:hAnsi="Times New Roman"/>
                <w:sz w:val="20"/>
                <w:szCs w:val="20"/>
                <w:lang w:val="en-GB"/>
              </w:rPr>
              <w:instrText xml:space="preserve"> SEQ Formel \* ARABIC </w:instrText>
            </w:r>
            <w:r w:rsidRPr="00C53033">
              <w:rPr>
                <w:lang w:val="en-GB"/>
              </w:rPr>
              <w:fldChar w:fldCharType="separate"/>
            </w:r>
            <w:r w:rsidR="00B750E1">
              <w:rPr>
                <w:rFonts w:ascii="Times New Roman" w:hAnsi="Times New Roman"/>
                <w:noProof/>
                <w:sz w:val="20"/>
                <w:szCs w:val="20"/>
                <w:lang w:val="en-GB"/>
              </w:rPr>
              <w:t>11</w:t>
            </w:r>
            <w:r w:rsidRPr="00C53033">
              <w:rPr>
                <w:lang w:val="en-GB"/>
              </w:rPr>
              <w:fldChar w:fldCharType="end"/>
            </w:r>
            <w:r w:rsidRPr="00C53033">
              <w:rPr>
                <w:rFonts w:ascii="Times New Roman" w:hAnsi="Times New Roman"/>
                <w:sz w:val="20"/>
                <w:szCs w:val="20"/>
                <w:lang w:val="en-GB"/>
              </w:rPr>
              <w:t>)</w:t>
            </w:r>
            <w:bookmarkEnd w:id="12"/>
          </w:p>
        </w:tc>
      </w:tr>
    </w:tbl>
    <w:p w14:paraId="0ABB98C1" w14:textId="2C888808" w:rsidR="00C362AC" w:rsidRPr="00C53033" w:rsidRDefault="002924A5" w:rsidP="002924A5">
      <w:pPr>
        <w:pStyle w:val="Els-body-text"/>
        <w:spacing w:after="120"/>
        <w:rPr>
          <w:color w:val="000000"/>
          <w:lang w:val="en-GB"/>
        </w:rPr>
      </w:pPr>
      <w:r w:rsidRPr="00C53033">
        <w:t>w</w:t>
      </w:r>
      <w:r w:rsidR="00047438" w:rsidRPr="00C53033">
        <w:t xml:space="preserve">here </w:t>
      </w:r>
      <m:oMath>
        <m:r>
          <w:rPr>
            <w:rFonts w:ascii="Cambria Math" w:hAnsi="Cambria Math"/>
            <w:lang w:val="en-GB"/>
          </w:rPr>
          <m:t>J</m:t>
        </m:r>
      </m:oMath>
      <w:r w:rsidRPr="00C53033">
        <w:rPr>
          <w:lang w:val="en-GB"/>
        </w:rPr>
        <w:t xml:space="preserve"> is the rate of </w:t>
      </w:r>
      <w:proofErr w:type="gramStart"/>
      <w:r w:rsidRPr="00C53033">
        <w:rPr>
          <w:lang w:val="en-GB"/>
        </w:rPr>
        <w:t>nucleation</w:t>
      </w:r>
      <w:r w:rsidR="000B2D5C" w:rsidRPr="00C53033">
        <w:rPr>
          <w:lang w:val="en-GB"/>
        </w:rPr>
        <w:t>.</w:t>
      </w:r>
      <w:proofErr w:type="gramEnd"/>
      <w:r w:rsidR="00C53033" w:rsidRPr="00C53033">
        <w:rPr>
          <w:lang w:val="en-GB"/>
        </w:rPr>
        <w:t xml:space="preserve"> </w:t>
      </w:r>
      <w:r w:rsidR="00F67547" w:rsidRPr="00C53033">
        <w:rPr>
          <w:lang w:val="en-GB"/>
        </w:rPr>
        <w:t xml:space="preserve">A possible approach for calculating </w:t>
      </w:r>
      <m:oMath>
        <m:r>
          <w:rPr>
            <w:rFonts w:ascii="Cambria Math" w:hAnsi="Cambria Math"/>
            <w:lang w:val="en-GB"/>
          </w:rPr>
          <m:t>J</m:t>
        </m:r>
      </m:oMath>
      <w:r w:rsidR="00F67547" w:rsidRPr="00C53033">
        <w:rPr>
          <w:lang w:val="en-GB"/>
        </w:rPr>
        <w:t xml:space="preserve">, </w:t>
      </w:r>
      <w:r w:rsidRPr="00C53033">
        <w:rPr>
          <w:lang w:val="en-GB"/>
        </w:rPr>
        <w:t>alon</w:t>
      </w:r>
      <w:r w:rsidR="00EF59A1" w:rsidRPr="00C53033">
        <w:rPr>
          <w:lang w:val="en-GB"/>
        </w:rPr>
        <w:t>g</w:t>
      </w:r>
      <w:r w:rsidRPr="00C53033">
        <w:rPr>
          <w:lang w:val="en-GB"/>
        </w:rPr>
        <w:t xml:space="preserve"> with the method </w:t>
      </w:r>
      <w:r w:rsidR="00EF59A1" w:rsidRPr="00C53033">
        <w:rPr>
          <w:lang w:val="en-GB"/>
        </w:rPr>
        <w:t>of its</w:t>
      </w:r>
      <w:r w:rsidRPr="00C53033">
        <w:rPr>
          <w:lang w:val="en-GB"/>
        </w:rPr>
        <w:t xml:space="preserve"> experimental</w:t>
      </w:r>
      <w:r w:rsidR="00EF59A1" w:rsidRPr="00C53033">
        <w:rPr>
          <w:lang w:val="en-GB"/>
        </w:rPr>
        <w:t xml:space="preserve"> measurement</w:t>
      </w:r>
      <w:r w:rsidR="00F67547" w:rsidRPr="00C53033">
        <w:rPr>
          <w:lang w:val="en-GB"/>
        </w:rPr>
        <w:t>, is</w:t>
      </w:r>
      <w:r w:rsidRPr="00C53033">
        <w:rPr>
          <w:lang w:val="en-GB"/>
        </w:rPr>
        <w:t xml:space="preserve"> described in detail by </w:t>
      </w:r>
      <w:sdt>
        <w:sdtPr>
          <w:rPr>
            <w:color w:val="000000"/>
            <w:lang w:val="en-GB"/>
          </w:rPr>
          <w:tag w:val="MENDELEY_CITATION_v3_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"/>
          <w:id w:val="-444306398"/>
          <w:placeholder>
            <w:docPart w:val="9771350A1ABD4FBBBE5259057DCC65D9"/>
          </w:placeholder>
        </w:sdtPr>
        <w:sdtEndPr/>
        <w:sdtContent>
          <w:proofErr w:type="spellStart"/>
          <w:r w:rsidR="00821A55" w:rsidRPr="00C53033">
            <w:rPr>
              <w:color w:val="000000"/>
              <w:lang w:val="en-GB"/>
            </w:rPr>
            <w:t>Liendo</w:t>
          </w:r>
          <w:proofErr w:type="spellEnd"/>
          <w:r w:rsidR="00821A55" w:rsidRPr="00C53033">
            <w:rPr>
              <w:color w:val="000000"/>
              <w:lang w:val="en-GB"/>
            </w:rPr>
            <w:t xml:space="preserve"> et al. </w:t>
          </w:r>
          <w:r w:rsidR="005D6D00" w:rsidRPr="00C53033">
            <w:rPr>
              <w:color w:val="000000"/>
              <w:lang w:val="en-GB"/>
            </w:rPr>
            <w:t>(</w:t>
          </w:r>
          <w:r w:rsidR="00821A55" w:rsidRPr="00C53033">
            <w:rPr>
              <w:color w:val="000000"/>
              <w:lang w:val="en-GB"/>
            </w:rPr>
            <w:t>2022</w:t>
          </w:r>
          <w:r w:rsidR="005D6D00" w:rsidRPr="00C53033">
            <w:rPr>
              <w:color w:val="000000"/>
              <w:lang w:val="en-GB"/>
            </w:rPr>
            <w:t>)</w:t>
          </w:r>
        </w:sdtContent>
      </w:sdt>
      <w:r w:rsidRPr="00C53033">
        <w:rPr>
          <w:color w:val="000000"/>
          <w:lang w:val="en-GB"/>
        </w:rPr>
        <w:t>.</w:t>
      </w:r>
      <w:r w:rsidR="00BA2575" w:rsidRPr="00C53033">
        <w:rPr>
          <w:color w:val="000000"/>
          <w:lang w:val="en-GB"/>
        </w:rPr>
        <w:t xml:space="preserve"> </w:t>
      </w:r>
      <m:oMath>
        <m:r>
          <w:rPr>
            <w:rFonts w:ascii="Cambria Math" w:hAnsi="Cambria Math"/>
          </w:rPr>
          <m:t>r</m:t>
        </m:r>
      </m:oMath>
      <w:r w:rsidR="00BA2575" w:rsidRPr="00C53033">
        <w:rPr>
          <w:i/>
          <w:color w:val="000000"/>
          <w:lang w:val="en-GB"/>
        </w:rPr>
        <w:t xml:space="preserve"> </w:t>
      </w:r>
      <w:r w:rsidR="00F67547" w:rsidRPr="00C53033">
        <w:rPr>
          <w:color w:val="000000"/>
          <w:lang w:val="en-GB"/>
        </w:rPr>
        <w:t xml:space="preserve">stands for </w:t>
      </w:r>
      <w:r w:rsidR="00BA2575" w:rsidRPr="00C53033">
        <w:rPr>
          <w:color w:val="000000"/>
          <w:lang w:val="en-GB"/>
        </w:rPr>
        <w:t xml:space="preserve">the rate of the </w:t>
      </w:r>
      <w:r w:rsidR="005D6D00" w:rsidRPr="00C53033">
        <w:rPr>
          <w:color w:val="000000"/>
          <w:lang w:val="en-GB"/>
        </w:rPr>
        <w:t xml:space="preserve">chemical </w:t>
      </w:r>
      <w:r w:rsidR="00BA2575" w:rsidRPr="00C53033">
        <w:rPr>
          <w:color w:val="000000"/>
          <w:lang w:val="en-GB"/>
        </w:rPr>
        <w:t xml:space="preserve">reaction,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in</m:t>
            </m:r>
          </m:sub>
        </m:sSub>
      </m:oMath>
      <w:r w:rsidR="005D6D00" w:rsidRPr="00C53033">
        <w:rPr>
          <w:color w:val="000000"/>
          <w:lang w:val="en-GB"/>
        </w:rPr>
        <w:t xml:space="preserve"> is the feed rate of the base used for the pH swing, i.e. </w:t>
      </w:r>
      <w:proofErr w:type="gramStart"/>
      <w:r w:rsidR="00BA2575" w:rsidRPr="00C53033">
        <w:rPr>
          <w:color w:val="000000"/>
          <w:lang w:val="en-GB"/>
        </w:rPr>
        <w:t>Ca(</w:t>
      </w:r>
      <w:proofErr w:type="gramEnd"/>
      <w:r w:rsidR="00BA2575" w:rsidRPr="00C53033">
        <w:rPr>
          <w:color w:val="000000"/>
          <w:lang w:val="en-GB"/>
        </w:rPr>
        <w:t>OH)</w:t>
      </w:r>
      <w:r w:rsidR="00BA2575" w:rsidRPr="00C53033">
        <w:rPr>
          <w:color w:val="000000"/>
          <w:vertAlign w:val="subscript"/>
          <w:lang w:val="en-GB"/>
        </w:rPr>
        <w:t>2</w:t>
      </w:r>
      <w:r w:rsidR="007A5622" w:rsidRPr="00C53033">
        <w:rPr>
          <w:color w:val="000000"/>
          <w:lang w:val="en-GB"/>
        </w:rPr>
        <w:t xml:space="preserve">. </w:t>
      </w:r>
      <w:proofErr w:type="spellStart"/>
      <w:r w:rsidR="007A5622" w:rsidRPr="00C53033">
        <w:rPr>
          <w:color w:val="000000"/>
          <w:lang w:val="en-GB"/>
        </w:rPr>
        <w:t>Eqs</w:t>
      </w:r>
      <w:proofErr w:type="spellEnd"/>
      <w:r w:rsidR="007A5622" w:rsidRPr="00C53033">
        <w:rPr>
          <w:color w:val="000000"/>
          <w:lang w:val="en-GB"/>
        </w:rPr>
        <w:t xml:space="preserve">. </w:t>
      </w:r>
      <w:r w:rsidR="000B2D5C" w:rsidRPr="00C53033">
        <w:rPr>
          <w:color w:val="000000"/>
          <w:lang w:val="en-GB"/>
        </w:rPr>
        <w:fldChar w:fldCharType="begin"/>
      </w:r>
      <w:r w:rsidR="000B2D5C" w:rsidRPr="00C53033">
        <w:rPr>
          <w:color w:val="000000"/>
          <w:lang w:val="en-GB"/>
        </w:rPr>
        <w:instrText xml:space="preserve"> REF _Ref152315225 \h </w:instrText>
      </w:r>
      <w:r w:rsidR="00C53033">
        <w:rPr>
          <w:color w:val="000000"/>
          <w:lang w:val="en-GB"/>
        </w:rPr>
        <w:instrText xml:space="preserve"> \* MERGEFORMAT </w:instrText>
      </w:r>
      <w:r w:rsidR="000B2D5C" w:rsidRPr="00C53033">
        <w:rPr>
          <w:color w:val="000000"/>
          <w:lang w:val="en-GB"/>
        </w:rPr>
      </w:r>
      <w:r w:rsidR="000B2D5C" w:rsidRPr="00C53033">
        <w:rPr>
          <w:color w:val="000000"/>
          <w:lang w:val="en-GB"/>
        </w:rPr>
        <w:fldChar w:fldCharType="separate"/>
      </w:r>
      <w:r w:rsidR="00B750E1" w:rsidRPr="00C53033">
        <w:rPr>
          <w:lang w:val="en-GB"/>
        </w:rPr>
        <w:t>(</w:t>
      </w:r>
      <w:r w:rsidR="00B750E1">
        <w:rPr>
          <w:noProof/>
          <w:lang w:val="en-GB"/>
        </w:rPr>
        <w:t>10</w:t>
      </w:r>
      <w:r w:rsidR="00B750E1" w:rsidRPr="00C53033">
        <w:rPr>
          <w:lang w:val="en-GB"/>
        </w:rPr>
        <w:t>)</w:t>
      </w:r>
      <w:r w:rsidR="000B2D5C" w:rsidRPr="00C53033">
        <w:rPr>
          <w:color w:val="000000"/>
          <w:lang w:val="en-GB"/>
        </w:rPr>
        <w:fldChar w:fldCharType="end"/>
      </w:r>
      <w:r w:rsidR="007A5622" w:rsidRPr="00C53033">
        <w:rPr>
          <w:color w:val="000000"/>
          <w:lang w:val="en-GB"/>
        </w:rPr>
        <w:t xml:space="preserve"> and </w:t>
      </w:r>
      <w:r w:rsidR="000B2D5C" w:rsidRPr="00C53033">
        <w:rPr>
          <w:color w:val="000000"/>
          <w:lang w:val="en-GB"/>
        </w:rPr>
        <w:fldChar w:fldCharType="begin"/>
      </w:r>
      <w:r w:rsidR="000B2D5C" w:rsidRPr="00C53033">
        <w:rPr>
          <w:color w:val="000000"/>
          <w:lang w:val="en-GB"/>
        </w:rPr>
        <w:instrText xml:space="preserve"> REF _Ref152315238 \h </w:instrText>
      </w:r>
      <w:r w:rsidR="00C53033">
        <w:rPr>
          <w:color w:val="000000"/>
          <w:lang w:val="en-GB"/>
        </w:rPr>
        <w:instrText xml:space="preserve"> \* MERGEFORMAT </w:instrText>
      </w:r>
      <w:r w:rsidR="000B2D5C" w:rsidRPr="00C53033">
        <w:rPr>
          <w:color w:val="000000"/>
          <w:lang w:val="en-GB"/>
        </w:rPr>
      </w:r>
      <w:r w:rsidR="000B2D5C" w:rsidRPr="00C53033">
        <w:rPr>
          <w:color w:val="000000"/>
          <w:lang w:val="en-GB"/>
        </w:rPr>
        <w:fldChar w:fldCharType="separate"/>
      </w:r>
      <w:r w:rsidR="00B750E1" w:rsidRPr="00C53033">
        <w:rPr>
          <w:lang w:val="en-GB"/>
        </w:rPr>
        <w:t>(</w:t>
      </w:r>
      <w:r w:rsidR="00B750E1">
        <w:rPr>
          <w:noProof/>
          <w:lang w:val="en-GB"/>
        </w:rPr>
        <w:t>11</w:t>
      </w:r>
      <w:r w:rsidR="00B750E1" w:rsidRPr="00C53033">
        <w:rPr>
          <w:lang w:val="en-GB"/>
        </w:rPr>
        <w:t>)</w:t>
      </w:r>
      <w:r w:rsidR="000B2D5C" w:rsidRPr="00C53033">
        <w:rPr>
          <w:color w:val="000000"/>
          <w:lang w:val="en-GB"/>
        </w:rPr>
        <w:fldChar w:fldCharType="end"/>
      </w:r>
      <w:r w:rsidR="007A5622" w:rsidRPr="00C53033">
        <w:rPr>
          <w:color w:val="000000"/>
          <w:lang w:val="en-GB"/>
        </w:rPr>
        <w:t xml:space="preserve"> </w:t>
      </w:r>
      <w:r w:rsidR="00C53033" w:rsidRPr="00C53033">
        <w:rPr>
          <w:color w:val="000000"/>
          <w:lang w:val="en-GB"/>
        </w:rPr>
        <w:t xml:space="preserve">along with the initial boundary condition for seeding, </w:t>
      </w:r>
      <m:oMath>
        <m:r>
          <w:rPr>
            <w:rFonts w:ascii="Cambria Math" w:hAnsi="Cambria Math"/>
            <w:lang w:val="en-GB"/>
          </w:rPr>
          <m:t>n</m:t>
        </m:r>
        <m:d>
          <m:dPr>
            <m:ctrlPr>
              <w:rPr>
                <w:rFonts w:ascii="Cambria Math" w:hAnsi="Cambria Math"/>
                <w:i/>
                <w:lang w:val="en-GB"/>
              </w:rPr>
            </m:ctrlPr>
          </m:dPr>
          <m:e>
            <m:r>
              <w:rPr>
                <w:rFonts w:ascii="Cambria Math" w:hAnsi="Cambria Math"/>
                <w:lang w:val="en-GB"/>
              </w:rPr>
              <m:t>t=0, x</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(x)</m:t>
        </m:r>
      </m:oMath>
      <w:r w:rsidR="00C53033" w:rsidRPr="00C53033">
        <w:rPr>
          <w:lang w:val="en-GB"/>
        </w:rPr>
        <w:t xml:space="preserve"> </w:t>
      </w:r>
      <w:r w:rsidR="00C53033">
        <w:rPr>
          <w:lang w:val="en-GB"/>
        </w:rPr>
        <w:t xml:space="preserve">as mentioned before, </w:t>
      </w:r>
      <w:r w:rsidR="005D6D00" w:rsidRPr="00C53033">
        <w:rPr>
          <w:color w:val="000000"/>
          <w:lang w:val="en-GB"/>
        </w:rPr>
        <w:t>can be used for the deve</w:t>
      </w:r>
      <w:r w:rsidR="00BA2575" w:rsidRPr="00C53033">
        <w:rPr>
          <w:color w:val="000000"/>
          <w:lang w:val="en-GB"/>
        </w:rPr>
        <w:t xml:space="preserve">lopment </w:t>
      </w:r>
      <w:r w:rsidR="005D6D00" w:rsidRPr="00C53033">
        <w:rPr>
          <w:color w:val="000000"/>
          <w:lang w:val="en-GB"/>
        </w:rPr>
        <w:t>of a suitable p</w:t>
      </w:r>
      <w:r w:rsidR="007A5622" w:rsidRPr="00C53033">
        <w:rPr>
          <w:color w:val="000000"/>
          <w:lang w:val="en-GB"/>
        </w:rPr>
        <w:t xml:space="preserve">rocess </w:t>
      </w:r>
      <w:r w:rsidR="00BA2575" w:rsidRPr="00C53033">
        <w:rPr>
          <w:color w:val="000000"/>
          <w:lang w:val="en-GB"/>
        </w:rPr>
        <w:t>controller.</w:t>
      </w:r>
    </w:p>
    <w:p w14:paraId="16F0DE59" w14:textId="0BC9C915" w:rsidR="00C362AC" w:rsidRDefault="004310CC" w:rsidP="00CD602A">
      <w:pPr>
        <w:pStyle w:val="Els-2ndorder-head"/>
      </w:pPr>
      <w:r>
        <w:t>Crystal morphology</w:t>
      </w:r>
    </w:p>
    <w:p w14:paraId="2D4C25C3" w14:textId="6E7B9E7A" w:rsidR="00060C67" w:rsidRPr="00060C67" w:rsidRDefault="00060C67" w:rsidP="00060C67">
      <w:pPr>
        <w:pStyle w:val="Els-body-text"/>
      </w:pPr>
      <w:r w:rsidRPr="00060C67">
        <w:t xml:space="preserve">As discussed in the previous section, precipitation </w:t>
      </w:r>
      <w:r w:rsidR="00DC61DA">
        <w:t>was found to be</w:t>
      </w:r>
      <w:r w:rsidRPr="00060C67">
        <w:t xml:space="preserve"> domin</w:t>
      </w:r>
      <w:r w:rsidR="00DC61DA">
        <w:t xml:space="preserve">ated by primary nucleation, </w:t>
      </w:r>
      <w:r w:rsidRPr="00060C67">
        <w:t xml:space="preserve">not by the </w:t>
      </w:r>
      <w:r w:rsidR="00DC61DA">
        <w:t>g</w:t>
      </w:r>
      <w:r w:rsidRPr="00060C67">
        <w:t>rowth o</w:t>
      </w:r>
      <w:r w:rsidR="00EA2C7F">
        <w:t xml:space="preserve">f the seeds. One of the </w:t>
      </w:r>
      <w:r w:rsidRPr="00060C67">
        <w:t xml:space="preserve">reasons for this </w:t>
      </w:r>
      <w:r w:rsidR="00EA2C7F">
        <w:t>observation could be the difference of</w:t>
      </w:r>
      <w:r w:rsidR="00DC61DA">
        <w:t xml:space="preserve"> the morphologies</w:t>
      </w:r>
      <w:r w:rsidRPr="00060C67">
        <w:t xml:space="preserve"> of the nucle</w:t>
      </w:r>
      <w:r w:rsidR="00EA2C7F">
        <w:t>i</w:t>
      </w:r>
      <w:r w:rsidRPr="00060C67">
        <w:t xml:space="preserve"> formed</w:t>
      </w:r>
      <w:r w:rsidR="00DC61DA">
        <w:t xml:space="preserve"> and</w:t>
      </w:r>
      <w:r w:rsidRPr="00060C67">
        <w:t xml:space="preserve"> the calcite seeds</w:t>
      </w:r>
      <w:r w:rsidR="00DC61DA">
        <w:t xml:space="preserve"> added</w:t>
      </w:r>
      <w:r w:rsidRPr="00060C67">
        <w:t>. This difference is evident from the XRD analysis as well as</w:t>
      </w:r>
      <w:r w:rsidR="00DC61DA">
        <w:t xml:space="preserve"> the imaging of the precipitated particles</w:t>
      </w:r>
      <w:r w:rsidRPr="00060C67">
        <w:t>. To investigate this further</w:t>
      </w:r>
      <w:r w:rsidR="00DC61DA">
        <w:t>,</w:t>
      </w:r>
      <w:r w:rsidRPr="00060C67">
        <w:t xml:space="preserve"> two </w:t>
      </w:r>
      <w:r w:rsidR="00EC4726">
        <w:t>sets</w:t>
      </w:r>
      <w:r w:rsidRPr="00060C67">
        <w:t xml:space="preserve"> of precipitation measurements were </w:t>
      </w:r>
      <w:r w:rsidR="00DC61DA">
        <w:t>performed:</w:t>
      </w:r>
      <w:r w:rsidRPr="00060C67">
        <w:t xml:space="preserve"> 1) with only CaCl</w:t>
      </w:r>
      <w:r w:rsidRPr="00DC61DA">
        <w:rPr>
          <w:vertAlign w:val="subscript"/>
        </w:rPr>
        <w:t>2</w:t>
      </w:r>
      <w:r w:rsidRPr="00060C67">
        <w:t xml:space="preserve"> and 2) MgCl</w:t>
      </w:r>
      <w:r w:rsidRPr="00EC4726">
        <w:rPr>
          <w:vertAlign w:val="subscript"/>
        </w:rPr>
        <w:t>2</w:t>
      </w:r>
      <w:r w:rsidRPr="00060C67">
        <w:t xml:space="preserve"> along with CaCl</w:t>
      </w:r>
      <w:r w:rsidRPr="00EC4726">
        <w:rPr>
          <w:vertAlign w:val="subscript"/>
        </w:rPr>
        <w:t>2</w:t>
      </w:r>
      <w:r w:rsidRPr="00060C67">
        <w:t>. It was observed tha</w:t>
      </w:r>
      <w:r w:rsidR="00EC4726">
        <w:t>t for the first set, v</w:t>
      </w:r>
      <w:r w:rsidRPr="00060C67">
        <w:t>aterite is precipitated predominantly</w:t>
      </w:r>
      <w:r w:rsidR="00E1633F">
        <w:t>, which over time, transforms to calcite</w:t>
      </w:r>
      <w:r w:rsidRPr="00060C67">
        <w:t>. But</w:t>
      </w:r>
      <w:r w:rsidR="00EC4726">
        <w:t>,</w:t>
      </w:r>
      <w:r w:rsidRPr="00060C67">
        <w:t xml:space="preserve"> when the Mg</w:t>
      </w:r>
      <w:r w:rsidRPr="00EC4726">
        <w:rPr>
          <w:vertAlign w:val="superscript"/>
        </w:rPr>
        <w:t>2+</w:t>
      </w:r>
      <w:r w:rsidRPr="00060C67">
        <w:t xml:space="preserve"> ions </w:t>
      </w:r>
      <w:r w:rsidR="00EC4726">
        <w:t>were introduced, metastable a</w:t>
      </w:r>
      <w:r w:rsidRPr="00060C67">
        <w:t xml:space="preserve">ragonite precipitates along with some amount </w:t>
      </w:r>
      <w:r w:rsidR="00EC4726">
        <w:t xml:space="preserve">of calcite. The XRD </w:t>
      </w:r>
      <w:r w:rsidRPr="00060C67">
        <w:t xml:space="preserve">analysis for this </w:t>
      </w:r>
      <w:r w:rsidR="00EC4726">
        <w:t>material is</w:t>
      </w:r>
      <w:r w:rsidRPr="00060C67">
        <w:t xml:space="preserve"> shown in Figure 4. The size of the nucle</w:t>
      </w:r>
      <w:r w:rsidR="00EC4726">
        <w:t>i</w:t>
      </w:r>
      <w:r w:rsidRPr="00060C67">
        <w:t xml:space="preserve"> formed was, however</w:t>
      </w:r>
      <w:r w:rsidR="00EC4726">
        <w:t>,</w:t>
      </w:r>
      <w:r w:rsidRPr="00060C67">
        <w:t xml:space="preserve"> slightly </w:t>
      </w:r>
      <w:r w:rsidR="00EC4726">
        <w:t>smaller</w:t>
      </w:r>
      <w:r w:rsidRPr="00060C67">
        <w:t xml:space="preserve"> with </w:t>
      </w:r>
      <w:r w:rsidR="00EC4726">
        <w:t xml:space="preserve">than without </w:t>
      </w:r>
      <w:r w:rsidRPr="00060C67">
        <w:t>Mg</w:t>
      </w:r>
      <w:r w:rsidRPr="00EC4726">
        <w:rPr>
          <w:vertAlign w:val="superscript"/>
        </w:rPr>
        <w:t>2+</w:t>
      </w:r>
      <w:r w:rsidRPr="00060C67">
        <w:t xml:space="preserve"> ions. This could be due to the smaller size of the needle-like aragonite crystals compared to the orthorhombic vaterite crystals.</w:t>
      </w:r>
    </w:p>
    <w:p w14:paraId="1D6FB331" w14:textId="0D428E3A" w:rsidR="00876816" w:rsidRDefault="00B165CF" w:rsidP="00876816">
      <w:pPr>
        <w:pStyle w:val="Els-body-text"/>
        <w:keepNext/>
        <w:jc w:val="center"/>
      </w:pPr>
      <w:r>
        <w:rPr>
          <w:noProof/>
        </w:rPr>
        <w:lastRenderedPageBreak/>
        <w:drawing>
          <wp:inline distT="0" distB="0" distL="0" distR="0" wp14:anchorId="6D4361EC" wp14:editId="3B19AE6B">
            <wp:extent cx="3227070" cy="176771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228973" cy="1768758"/>
                    </a:xfrm>
                    <a:prstGeom prst="rect">
                      <a:avLst/>
                    </a:prstGeom>
                    <a:ln>
                      <a:noFill/>
                    </a:ln>
                    <a:extLst>
                      <a:ext uri="{53640926-AAD7-44D8-BBD7-CCE9431645EC}">
                        <a14:shadowObscured xmlns:a14="http://schemas.microsoft.com/office/drawing/2010/main"/>
                      </a:ext>
                    </a:extLst>
                  </pic:spPr>
                </pic:pic>
              </a:graphicData>
            </a:graphic>
          </wp:inline>
        </w:drawing>
      </w:r>
    </w:p>
    <w:p w14:paraId="4099673A" w14:textId="10C28C41" w:rsidR="00876816" w:rsidRPr="00876816" w:rsidRDefault="00876816" w:rsidP="002B454C">
      <w:pPr>
        <w:pStyle w:val="Caption"/>
        <w:jc w:val="center"/>
      </w:pPr>
      <w:bookmarkStart w:id="13" w:name="_Ref151936085"/>
      <w:r>
        <w:t xml:space="preserve">Figure </w:t>
      </w:r>
      <w:r>
        <w:fldChar w:fldCharType="begin"/>
      </w:r>
      <w:r>
        <w:instrText xml:space="preserve"> SEQ Figure \* ARABIC </w:instrText>
      </w:r>
      <w:r>
        <w:fldChar w:fldCharType="separate"/>
      </w:r>
      <w:r w:rsidR="00B750E1">
        <w:rPr>
          <w:noProof/>
        </w:rPr>
        <w:t>4</w:t>
      </w:r>
      <w:r>
        <w:fldChar w:fldCharType="end"/>
      </w:r>
      <w:bookmarkEnd w:id="13"/>
      <w:r>
        <w:t xml:space="preserve">: XRD analysis </w:t>
      </w:r>
      <w:r w:rsidR="00EC4726">
        <w:t>of</w:t>
      </w:r>
      <w:r>
        <w:t xml:space="preserve"> </w:t>
      </w:r>
      <w:r w:rsidR="00EC4726">
        <w:t xml:space="preserve">calcium carbonate </w:t>
      </w:r>
      <w:r>
        <w:t xml:space="preserve">precipitates </w:t>
      </w:r>
      <w:r w:rsidR="00EC4726">
        <w:t xml:space="preserve">obtained in the presence of </w:t>
      </w:r>
      <w:r w:rsidR="008136C5" w:rsidRPr="00A20029">
        <w:t>Mg</w:t>
      </w:r>
      <w:r w:rsidR="008136C5" w:rsidRPr="00A20029">
        <w:rPr>
          <w:vertAlign w:val="superscript"/>
        </w:rPr>
        <w:t>2+</w:t>
      </w:r>
      <w:r>
        <w:t xml:space="preserve"> ion</w:t>
      </w:r>
      <w:r w:rsidR="00EC4726">
        <w:t>s.</w:t>
      </w:r>
    </w:p>
    <w:p w14:paraId="284D3145" w14:textId="13D338EC" w:rsidR="00C362AC" w:rsidRDefault="00C362AC" w:rsidP="00C362AC">
      <w:pPr>
        <w:pStyle w:val="Els-1storder-head"/>
      </w:pPr>
      <w:r>
        <w:t>Conclusion</w:t>
      </w:r>
    </w:p>
    <w:p w14:paraId="102B7BEE" w14:textId="40BF9360" w:rsidR="004240CA" w:rsidRDefault="003B39CA" w:rsidP="00ED2675">
      <w:pPr>
        <w:pStyle w:val="Els-body-text"/>
      </w:pPr>
      <w:r>
        <w:t xml:space="preserve">The </w:t>
      </w:r>
      <w:r w:rsidR="00702FB4">
        <w:t>ex</w:t>
      </w:r>
      <w:r w:rsidR="004E70A6">
        <w:t xml:space="preserve">perimental investigation of </w:t>
      </w:r>
      <w:r w:rsidR="00702FB4">
        <w:t>CaCO</w:t>
      </w:r>
      <w:r w:rsidR="00702FB4" w:rsidRPr="006D1585">
        <w:rPr>
          <w:vertAlign w:val="subscript"/>
        </w:rPr>
        <w:t>3</w:t>
      </w:r>
      <w:r w:rsidR="00702FB4">
        <w:t xml:space="preserve"> </w:t>
      </w:r>
      <w:r w:rsidR="00370024">
        <w:t>precipitation</w:t>
      </w:r>
      <w:r w:rsidR="00702FB4">
        <w:t xml:space="preserve"> </w:t>
      </w:r>
      <w:r w:rsidR="00363846">
        <w:t>showed</w:t>
      </w:r>
      <w:r w:rsidR="00702FB4">
        <w:t xml:space="preserve"> that the precipitation is highly dependent on the kinetics of the reaction which is </w:t>
      </w:r>
      <w:r w:rsidR="00363846">
        <w:t xml:space="preserve">not only </w:t>
      </w:r>
      <w:r w:rsidR="005C586B">
        <w:t>dependent</w:t>
      </w:r>
      <w:r w:rsidR="00702FB4">
        <w:t xml:space="preserve"> </w:t>
      </w:r>
      <w:r w:rsidR="00363846">
        <w:t>on</w:t>
      </w:r>
      <w:r w:rsidR="00702FB4">
        <w:t xml:space="preserve"> the Ca</w:t>
      </w:r>
      <w:r w:rsidR="00702FB4" w:rsidRPr="006D1585">
        <w:rPr>
          <w:vertAlign w:val="superscript"/>
        </w:rPr>
        <w:t>2+</w:t>
      </w:r>
      <w:r w:rsidR="00702FB4">
        <w:t xml:space="preserve"> </w:t>
      </w:r>
      <w:r w:rsidR="00702FB4" w:rsidRPr="00705B51">
        <w:t xml:space="preserve">and </w:t>
      </w:r>
      <m:oMath>
        <m:r>
          <m:rPr>
            <m:sty m:val="p"/>
          </m:rPr>
          <w:rPr>
            <w:rFonts w:ascii="Cambria Math" w:hAnsi="Cambria Math"/>
          </w:rPr>
          <m:t>C</m:t>
        </m:r>
        <m:sSubSup>
          <m:sSubSupPr>
            <m:ctrlPr>
              <w:rPr>
                <w:rFonts w:ascii="Cambria Math" w:hAnsi="Cambria Math"/>
                <w:iCs/>
                <w:vertAlign w:val="subscript"/>
              </w:rPr>
            </m:ctrlPr>
          </m:sSubSupPr>
          <m:e>
            <m:r>
              <m:rPr>
                <m:sty m:val="p"/>
              </m:rPr>
              <w:rPr>
                <w:rFonts w:ascii="Cambria Math" w:hAnsi="Cambria Math"/>
              </w:rPr>
              <m:t>O</m:t>
            </m:r>
            <m:ctrlPr>
              <w:rPr>
                <w:rFonts w:ascii="Cambria Math" w:hAnsi="Cambria Math"/>
                <w:iCs/>
              </w:rPr>
            </m:ctrlPr>
          </m:e>
          <m:sub>
            <m:r>
              <m:rPr>
                <m:sty m:val="p"/>
              </m:rPr>
              <w:rPr>
                <w:rFonts w:ascii="Cambria Math" w:hAnsi="Cambria Math"/>
              </w:rPr>
              <m:t>3</m:t>
            </m:r>
            <m:ctrlPr>
              <w:rPr>
                <w:rFonts w:ascii="Cambria Math" w:hAnsi="Cambria Math"/>
                <w:iCs/>
              </w:rPr>
            </m:ctrlPr>
          </m:sub>
          <m:sup>
            <m:r>
              <m:rPr>
                <m:sty m:val="p"/>
              </m:rPr>
              <w:rPr>
                <w:rFonts w:ascii="Cambria Math" w:hAnsi="Cambria Math"/>
              </w:rPr>
              <m:t>2-</m:t>
            </m:r>
          </m:sup>
        </m:sSubSup>
      </m:oMath>
      <w:r w:rsidR="00702FB4" w:rsidRPr="00705B51">
        <w:t xml:space="preserve"> ion</w:t>
      </w:r>
      <w:r w:rsidR="00702FB4">
        <w:t xml:space="preserve"> concentration</w:t>
      </w:r>
      <w:r w:rsidR="004E70A6">
        <w:t>s</w:t>
      </w:r>
      <w:r w:rsidR="00702FB4">
        <w:t xml:space="preserve"> but also</w:t>
      </w:r>
      <w:r w:rsidR="005C586B">
        <w:t xml:space="preserve"> affected by the presence of other ions. Depending on the </w:t>
      </w:r>
      <w:r w:rsidR="00B106AA">
        <w:t>reaction, nucleation</w:t>
      </w:r>
      <w:r w:rsidR="00CC6F93">
        <w:t>,</w:t>
      </w:r>
      <w:r w:rsidR="00B106AA">
        <w:t xml:space="preserve"> and growth </w:t>
      </w:r>
      <w:r w:rsidR="005C586B">
        <w:t>kinetics</w:t>
      </w:r>
      <w:r w:rsidR="00363846">
        <w:t>,</w:t>
      </w:r>
      <w:r w:rsidR="005C586B">
        <w:t xml:space="preserve"> the morphology of the </w:t>
      </w:r>
      <w:r w:rsidR="004E70A6">
        <w:t xml:space="preserve">formed </w:t>
      </w:r>
      <w:r w:rsidR="005C586B">
        <w:t>precipitate changes</w:t>
      </w:r>
      <w:r w:rsidR="004E70A6">
        <w:t xml:space="preserve">. The most important aspect is whether the </w:t>
      </w:r>
      <w:r w:rsidR="005C586B">
        <w:t xml:space="preserve">precipitation </w:t>
      </w:r>
      <w:r w:rsidR="004E70A6">
        <w:t xml:space="preserve">of particles </w:t>
      </w:r>
      <w:r w:rsidR="005C586B">
        <w:t>happen</w:t>
      </w:r>
      <w:r w:rsidR="004E70A6">
        <w:t>s</w:t>
      </w:r>
      <w:r w:rsidR="005C586B">
        <w:t xml:space="preserve"> either </w:t>
      </w:r>
      <w:r w:rsidR="004E70A6">
        <w:t xml:space="preserve">via </w:t>
      </w:r>
      <w:r w:rsidR="005C586B">
        <w:t xml:space="preserve">primary nucleation </w:t>
      </w:r>
      <w:r w:rsidR="005C586B" w:rsidRPr="00514BBE">
        <w:t xml:space="preserve">or </w:t>
      </w:r>
      <w:r w:rsidR="004E70A6">
        <w:t xml:space="preserve">via </w:t>
      </w:r>
      <w:r w:rsidR="005C586B" w:rsidRPr="00514BBE">
        <w:t>secondary nucleation (</w:t>
      </w:r>
      <w:r w:rsidR="004E70A6">
        <w:t>growth of seeds</w:t>
      </w:r>
      <w:r w:rsidR="00514BBE" w:rsidRPr="00514BBE">
        <w:t>)</w:t>
      </w:r>
      <w:r w:rsidR="005C586B" w:rsidRPr="00514BBE">
        <w:t>.</w:t>
      </w:r>
      <w:r w:rsidR="007A3DEC">
        <w:t xml:space="preserve"> In</w:t>
      </w:r>
      <w:r w:rsidR="00363846">
        <w:t xml:space="preserve"> </w:t>
      </w:r>
      <w:r w:rsidR="004E70A6">
        <w:t xml:space="preserve">the </w:t>
      </w:r>
      <w:r w:rsidR="00363846">
        <w:t xml:space="preserve">absence of impurities, </w:t>
      </w:r>
      <w:r w:rsidR="00B106AA">
        <w:t>vaterite</w:t>
      </w:r>
      <w:r w:rsidR="007A3DEC">
        <w:t xml:space="preserve"> and </w:t>
      </w:r>
      <w:r w:rsidR="00B106AA">
        <w:t>calcite</w:t>
      </w:r>
      <w:r w:rsidR="007A3DEC">
        <w:t xml:space="preserve"> nucle</w:t>
      </w:r>
      <w:r w:rsidR="00363846">
        <w:t>i</w:t>
      </w:r>
      <w:r w:rsidR="007A3DEC">
        <w:t xml:space="preserve"> are </w:t>
      </w:r>
      <w:r w:rsidR="00363846">
        <w:t>formed</w:t>
      </w:r>
      <w:r w:rsidR="007A3DEC">
        <w:t xml:space="preserve">, </w:t>
      </w:r>
      <w:r w:rsidR="00363846">
        <w:t xml:space="preserve">whereas </w:t>
      </w:r>
      <w:r w:rsidR="007A3DEC">
        <w:t xml:space="preserve">by addition of </w:t>
      </w:r>
      <w:r w:rsidR="008136C5" w:rsidRPr="00A20029">
        <w:t>Mg</w:t>
      </w:r>
      <w:r w:rsidR="008136C5" w:rsidRPr="00A20029">
        <w:rPr>
          <w:vertAlign w:val="superscript"/>
        </w:rPr>
        <w:t>2+</w:t>
      </w:r>
      <w:r w:rsidR="007A3DEC">
        <w:t xml:space="preserve"> ions aragonite is </w:t>
      </w:r>
      <w:r w:rsidR="00B106AA">
        <w:t xml:space="preserve">the </w:t>
      </w:r>
      <w:r w:rsidR="007A3DEC">
        <w:t>preferred morphology.</w:t>
      </w:r>
      <w:r w:rsidR="005C586B">
        <w:t xml:space="preserve"> </w:t>
      </w:r>
      <w:r w:rsidR="00363846">
        <w:t>The nuclei</w:t>
      </w:r>
      <w:r w:rsidR="005C586B">
        <w:t xml:space="preserve"> formed were in the size class </w:t>
      </w:r>
      <w:r w:rsidR="00363846">
        <w:t>from</w:t>
      </w:r>
      <w:r w:rsidR="005C586B">
        <w:t xml:space="preserve"> 0.6 </w:t>
      </w:r>
      <w:r w:rsidR="00363846">
        <w:t>to</w:t>
      </w:r>
      <w:r w:rsidR="005C586B">
        <w:t xml:space="preserve"> </w:t>
      </w:r>
      <w:r w:rsidR="006D1585">
        <w:t>4</w:t>
      </w:r>
      <w:r w:rsidR="005C586B">
        <w:t xml:space="preserve">.0 µm. </w:t>
      </w:r>
      <w:r w:rsidR="00B106AA">
        <w:t xml:space="preserve">At </w:t>
      </w:r>
      <w:r w:rsidR="00363846">
        <w:t xml:space="preserve">a </w:t>
      </w:r>
      <w:r w:rsidR="00B106AA">
        <w:t xml:space="preserve">pH </w:t>
      </w:r>
      <w:r w:rsidR="00363846">
        <w:t>level a</w:t>
      </w:r>
      <w:r w:rsidR="00B106AA">
        <w:t xml:space="preserve">bove </w:t>
      </w:r>
      <w:r w:rsidR="00363846">
        <w:t xml:space="preserve">10, resulting in a </w:t>
      </w:r>
      <w:r w:rsidR="00B106AA">
        <w:t>corresponding</w:t>
      </w:r>
      <w:r w:rsidR="00363846">
        <w:t>ly</w:t>
      </w:r>
      <w:r w:rsidR="00B106AA">
        <w:t xml:space="preserve"> very high supersaturation</w:t>
      </w:r>
      <w:r w:rsidR="00363846">
        <w:t xml:space="preserve"> </w:t>
      </w:r>
      <m:oMath>
        <m:r>
          <w:rPr>
            <w:rFonts w:ascii="Cambria Math" w:hAnsi="Cambria Math"/>
          </w:rPr>
          <m:t>S</m:t>
        </m:r>
      </m:oMath>
      <w:r w:rsidR="00B106AA">
        <w:t xml:space="preserve">, the nuclei </w:t>
      </w:r>
      <w:r w:rsidR="004E70A6">
        <w:t xml:space="preserve">formed strongly </w:t>
      </w:r>
      <w:r w:rsidR="00B106AA">
        <w:t xml:space="preserve">dominate the particle size distribution. Therefore, the </w:t>
      </w:r>
      <w:r w:rsidR="004E70A6">
        <w:t xml:space="preserve">primary </w:t>
      </w:r>
      <w:r w:rsidR="00B106AA">
        <w:t xml:space="preserve">nucleation </w:t>
      </w:r>
      <w:r w:rsidR="004E70A6">
        <w:t xml:space="preserve">phenomenon </w:t>
      </w:r>
      <w:r w:rsidR="00B106AA">
        <w:t>needs to be incorporated in the model equation</w:t>
      </w:r>
      <w:r w:rsidR="004E70A6">
        <w:t>s</w:t>
      </w:r>
      <w:r w:rsidR="00B106AA">
        <w:t xml:space="preserve"> along with </w:t>
      </w:r>
      <w:r w:rsidR="004E70A6">
        <w:t>a suitable</w:t>
      </w:r>
      <w:r w:rsidR="00B106AA">
        <w:t xml:space="preserve"> growth rate </w:t>
      </w:r>
      <w:r w:rsidR="004E70A6">
        <w:t xml:space="preserve">expression </w:t>
      </w:r>
      <w:r w:rsidR="00B106AA">
        <w:t>for calcium carbonate.</w:t>
      </w:r>
    </w:p>
    <w:p w14:paraId="708AE660" w14:textId="4AE5E645" w:rsidR="00C362AC" w:rsidRDefault="00C362AC" w:rsidP="00C362AC">
      <w:pPr>
        <w:pStyle w:val="Els-1storder-head"/>
      </w:pPr>
      <w:r>
        <w:t>Acknowledgement</w:t>
      </w:r>
    </w:p>
    <w:p w14:paraId="70BFC100" w14:textId="77564626" w:rsidR="00C362AC" w:rsidRDefault="00F07446" w:rsidP="00F07446">
      <w:pPr>
        <w:pStyle w:val="Els-body-text"/>
      </w:pPr>
      <w:r w:rsidRPr="00F07446">
        <w:t>Funded by the Deutsche Forschungsgemeinschaft (</w:t>
      </w:r>
      <w:r>
        <w:t xml:space="preserve">DFG, </w:t>
      </w:r>
      <w:r w:rsidRPr="00F07446">
        <w:t>German Research Foundation) - SPP</w:t>
      </w:r>
      <w:r w:rsidR="003507AA">
        <w:t xml:space="preserve"> </w:t>
      </w:r>
      <w:r w:rsidRPr="00F07446">
        <w:t>2364 “</w:t>
      </w:r>
      <w:r w:rsidRPr="003507AA">
        <w:rPr>
          <w:i/>
        </w:rPr>
        <w:t>Autonomous Processes in Particle Technology – Research and Testing of Concepts for Model-based Control of Particulate Processes</w:t>
      </w:r>
      <w:r w:rsidRPr="00F07446">
        <w:t xml:space="preserve">” - project </w:t>
      </w:r>
      <w:r w:rsidR="00C86C2D">
        <w:t xml:space="preserve">no. </w:t>
      </w:r>
      <w:r>
        <w:t>504852622.</w:t>
      </w:r>
    </w:p>
    <w:p w14:paraId="144DE6BF" w14:textId="3D8BB543" w:rsidR="008D2649" w:rsidRPr="003161D7" w:rsidRDefault="008D2649" w:rsidP="008D2649">
      <w:pPr>
        <w:pStyle w:val="Els-1storder-head"/>
        <w:spacing w:after="120"/>
        <w:rPr>
          <w:lang w:val="en-GB"/>
        </w:rPr>
      </w:pPr>
      <w:r>
        <w:t>References</w:t>
      </w:r>
    </w:p>
    <w:sdt>
      <w:sdtPr>
        <w:rPr>
          <w:noProof/>
          <w:sz w:val="18"/>
          <w:szCs w:val="18"/>
          <w:lang w:val="en-US"/>
        </w:rPr>
        <w:tag w:val="MENDELEY_BIBLIOGRAPHY"/>
        <w:id w:val="-28567075"/>
        <w:placeholder>
          <w:docPart w:val="DefaultPlaceholder_-1854013440"/>
        </w:placeholder>
      </w:sdtPr>
      <w:sdtEndPr>
        <w:rPr>
          <w:noProof w:val="0"/>
        </w:rPr>
      </w:sdtEndPr>
      <w:sdtContent>
        <w:p w14:paraId="78ACD276" w14:textId="03E0661D" w:rsidR="00011A23" w:rsidRPr="00011A23" w:rsidRDefault="00011A23" w:rsidP="00CC6F93">
          <w:pPr>
            <w:autoSpaceDE w:val="0"/>
            <w:autoSpaceDN w:val="0"/>
            <w:ind w:hanging="480"/>
            <w:divId w:val="1675839832"/>
            <w:rPr>
              <w:sz w:val="18"/>
              <w:szCs w:val="18"/>
            </w:rPr>
          </w:pPr>
          <w:r w:rsidRPr="006F491E">
            <w:rPr>
              <w:sz w:val="18"/>
              <w:szCs w:val="18"/>
              <w:lang w:val="de-DE"/>
            </w:rPr>
            <w:t xml:space="preserve">Bobicki ER, Liu Q, </w:t>
          </w:r>
          <w:proofErr w:type="spellStart"/>
          <w:r w:rsidRPr="006F491E">
            <w:rPr>
              <w:sz w:val="18"/>
              <w:szCs w:val="18"/>
              <w:lang w:val="de-DE"/>
            </w:rPr>
            <w:t>Xu</w:t>
          </w:r>
          <w:proofErr w:type="spellEnd"/>
          <w:r w:rsidRPr="006F491E">
            <w:rPr>
              <w:sz w:val="18"/>
              <w:szCs w:val="18"/>
              <w:lang w:val="de-DE"/>
            </w:rPr>
            <w:t xml:space="preserve"> Z, Zeng H. 2012. </w:t>
          </w:r>
          <w:r w:rsidRPr="00166A28">
            <w:rPr>
              <w:sz w:val="18"/>
              <w:szCs w:val="18"/>
            </w:rPr>
            <w:t>Carbon capture and storage using alkaline industrial wastes</w:t>
          </w:r>
          <w:r w:rsidR="00166A28" w:rsidRPr="00166A28">
            <w:rPr>
              <w:sz w:val="18"/>
              <w:szCs w:val="18"/>
            </w:rPr>
            <w:t xml:space="preserve">. </w:t>
          </w:r>
          <w:r w:rsidR="00166A28" w:rsidRPr="00166A28">
            <w:rPr>
              <w:i/>
              <w:sz w:val="18"/>
              <w:szCs w:val="18"/>
            </w:rPr>
            <w:t>Progress in Energy &amp; Combustion Sci.</w:t>
          </w:r>
          <w:r w:rsidR="00166A28" w:rsidRPr="00166A28">
            <w:rPr>
              <w:sz w:val="18"/>
              <w:szCs w:val="18"/>
            </w:rPr>
            <w:t xml:space="preserve"> 38(2): 302-320</w:t>
          </w:r>
          <w:r w:rsidR="00166A28">
            <w:rPr>
              <w:sz w:val="18"/>
              <w:szCs w:val="18"/>
            </w:rPr>
            <w:t>.</w:t>
          </w:r>
        </w:p>
        <w:p w14:paraId="19130403" w14:textId="597A0D94" w:rsidR="00011A23" w:rsidRPr="00011A23" w:rsidRDefault="00011A23" w:rsidP="00CC6F93">
          <w:pPr>
            <w:autoSpaceDE w:val="0"/>
            <w:autoSpaceDN w:val="0"/>
            <w:ind w:hanging="480"/>
            <w:divId w:val="1460566801"/>
            <w:rPr>
              <w:sz w:val="18"/>
              <w:szCs w:val="18"/>
            </w:rPr>
          </w:pPr>
          <w:proofErr w:type="spellStart"/>
          <w:r w:rsidRPr="00CD602A">
            <w:rPr>
              <w:sz w:val="18"/>
              <w:szCs w:val="18"/>
              <w:lang w:val="en-US"/>
            </w:rPr>
            <w:t>Eisenschmidt</w:t>
          </w:r>
          <w:proofErr w:type="spellEnd"/>
          <w:r w:rsidRPr="00CD602A">
            <w:rPr>
              <w:sz w:val="18"/>
              <w:szCs w:val="18"/>
              <w:lang w:val="en-US"/>
            </w:rPr>
            <w:t xml:space="preserve"> H, Voigt A, Sundmacher K. 2015. </w:t>
          </w:r>
          <w:r w:rsidRPr="00011A23">
            <w:rPr>
              <w:sz w:val="18"/>
              <w:szCs w:val="18"/>
            </w:rPr>
            <w:t xml:space="preserve">Face-specific growth and dissolution kinetics of potassium dihydrogen phosphate crystals from batch crystallization experiments. </w:t>
          </w:r>
          <w:proofErr w:type="spellStart"/>
          <w:r w:rsidRPr="00011A23">
            <w:rPr>
              <w:i/>
              <w:iCs/>
              <w:sz w:val="18"/>
              <w:szCs w:val="18"/>
            </w:rPr>
            <w:t>Cryst</w:t>
          </w:r>
          <w:proofErr w:type="spellEnd"/>
          <w:r w:rsidR="00166A28">
            <w:rPr>
              <w:i/>
              <w:iCs/>
              <w:sz w:val="18"/>
              <w:szCs w:val="18"/>
            </w:rPr>
            <w:t>.</w:t>
          </w:r>
          <w:r w:rsidRPr="00011A23">
            <w:rPr>
              <w:i/>
              <w:iCs/>
              <w:sz w:val="18"/>
              <w:szCs w:val="18"/>
            </w:rPr>
            <w:t xml:space="preserve"> Growth Des</w:t>
          </w:r>
          <w:r w:rsidRPr="00011A23">
            <w:rPr>
              <w:sz w:val="18"/>
              <w:szCs w:val="18"/>
            </w:rPr>
            <w:t>. 15(1):219–</w:t>
          </w:r>
          <w:r w:rsidR="00166A28">
            <w:rPr>
              <w:sz w:val="18"/>
              <w:szCs w:val="18"/>
            </w:rPr>
            <w:t>2</w:t>
          </w:r>
          <w:r w:rsidRPr="00011A23">
            <w:rPr>
              <w:sz w:val="18"/>
              <w:szCs w:val="18"/>
            </w:rPr>
            <w:t>27</w:t>
          </w:r>
          <w:r w:rsidR="00A06090">
            <w:rPr>
              <w:sz w:val="18"/>
              <w:szCs w:val="18"/>
            </w:rPr>
            <w:t>.</w:t>
          </w:r>
        </w:p>
        <w:p w14:paraId="098DA668" w14:textId="6E4029A3" w:rsidR="00011A23" w:rsidRPr="00011A23" w:rsidRDefault="00011A23" w:rsidP="00CC6F93">
          <w:pPr>
            <w:autoSpaceDE w:val="0"/>
            <w:autoSpaceDN w:val="0"/>
            <w:ind w:hanging="480"/>
            <w:divId w:val="1603563083"/>
            <w:rPr>
              <w:sz w:val="18"/>
              <w:szCs w:val="18"/>
            </w:rPr>
          </w:pPr>
          <w:proofErr w:type="spellStart"/>
          <w:r w:rsidRPr="00011A23">
            <w:rPr>
              <w:sz w:val="18"/>
              <w:szCs w:val="18"/>
            </w:rPr>
            <w:t>Falini</w:t>
          </w:r>
          <w:proofErr w:type="spellEnd"/>
          <w:r w:rsidRPr="00011A23">
            <w:rPr>
              <w:sz w:val="18"/>
              <w:szCs w:val="18"/>
            </w:rPr>
            <w:t xml:space="preserve"> G, </w:t>
          </w:r>
          <w:proofErr w:type="spellStart"/>
          <w:r w:rsidRPr="00011A23">
            <w:rPr>
              <w:sz w:val="18"/>
              <w:szCs w:val="18"/>
            </w:rPr>
            <w:t>Fermani</w:t>
          </w:r>
          <w:proofErr w:type="spellEnd"/>
          <w:r w:rsidRPr="00011A23">
            <w:rPr>
              <w:sz w:val="18"/>
              <w:szCs w:val="18"/>
            </w:rPr>
            <w:t xml:space="preserve"> S, Tosi G, </w:t>
          </w:r>
          <w:proofErr w:type="spellStart"/>
          <w:r w:rsidRPr="00011A23">
            <w:rPr>
              <w:sz w:val="18"/>
              <w:szCs w:val="18"/>
            </w:rPr>
            <w:t>Dinelli</w:t>
          </w:r>
          <w:proofErr w:type="spellEnd"/>
          <w:r w:rsidRPr="00011A23">
            <w:rPr>
              <w:sz w:val="18"/>
              <w:szCs w:val="18"/>
            </w:rPr>
            <w:t xml:space="preserve"> E. 2009. Calcium carbonate morphology and structure in the presence of seawater ions and </w:t>
          </w:r>
          <w:proofErr w:type="spellStart"/>
          <w:r w:rsidRPr="00011A23">
            <w:rPr>
              <w:sz w:val="18"/>
              <w:szCs w:val="18"/>
            </w:rPr>
            <w:t>humic</w:t>
          </w:r>
          <w:proofErr w:type="spellEnd"/>
          <w:r w:rsidRPr="00011A23">
            <w:rPr>
              <w:sz w:val="18"/>
              <w:szCs w:val="18"/>
            </w:rPr>
            <w:t xml:space="preserve"> acids. </w:t>
          </w:r>
          <w:proofErr w:type="spellStart"/>
          <w:r w:rsidRPr="00011A23">
            <w:rPr>
              <w:i/>
              <w:iCs/>
              <w:sz w:val="18"/>
              <w:szCs w:val="18"/>
            </w:rPr>
            <w:t>Cryst</w:t>
          </w:r>
          <w:proofErr w:type="spellEnd"/>
          <w:r w:rsidR="00166A28">
            <w:rPr>
              <w:i/>
              <w:iCs/>
              <w:sz w:val="18"/>
              <w:szCs w:val="18"/>
            </w:rPr>
            <w:t>.</w:t>
          </w:r>
          <w:r w:rsidRPr="00011A23">
            <w:rPr>
              <w:i/>
              <w:iCs/>
              <w:sz w:val="18"/>
              <w:szCs w:val="18"/>
            </w:rPr>
            <w:t xml:space="preserve"> Growth Des</w:t>
          </w:r>
          <w:r w:rsidRPr="00011A23">
            <w:rPr>
              <w:sz w:val="18"/>
              <w:szCs w:val="18"/>
            </w:rPr>
            <w:t>. 9(5):2065–</w:t>
          </w:r>
          <w:r w:rsidR="00166A28">
            <w:rPr>
              <w:sz w:val="18"/>
              <w:szCs w:val="18"/>
            </w:rPr>
            <w:t>20</w:t>
          </w:r>
          <w:r w:rsidRPr="00011A23">
            <w:rPr>
              <w:sz w:val="18"/>
              <w:szCs w:val="18"/>
            </w:rPr>
            <w:t>72</w:t>
          </w:r>
          <w:r w:rsidR="00A06090">
            <w:rPr>
              <w:sz w:val="18"/>
              <w:szCs w:val="18"/>
            </w:rPr>
            <w:t>.</w:t>
          </w:r>
        </w:p>
        <w:p w14:paraId="1A35A9EB" w14:textId="77777777" w:rsidR="00011A23" w:rsidRPr="00011A23" w:rsidRDefault="00011A23" w:rsidP="00CC6F93">
          <w:pPr>
            <w:autoSpaceDE w:val="0"/>
            <w:autoSpaceDN w:val="0"/>
            <w:ind w:hanging="480"/>
            <w:divId w:val="1251740060"/>
            <w:rPr>
              <w:sz w:val="18"/>
              <w:szCs w:val="18"/>
            </w:rPr>
          </w:pPr>
          <w:r w:rsidRPr="00011A23">
            <w:rPr>
              <w:sz w:val="18"/>
              <w:szCs w:val="18"/>
            </w:rPr>
            <w:t xml:space="preserve">Feng B, Yong AK, An H. 2007. Effect of various factors on the particle size of calcium carbonate formed in a precipitation process. </w:t>
          </w:r>
          <w:r w:rsidRPr="00011A23">
            <w:rPr>
              <w:i/>
              <w:iCs/>
              <w:sz w:val="18"/>
              <w:szCs w:val="18"/>
            </w:rPr>
            <w:t>Materials Science and Engineering: A</w:t>
          </w:r>
          <w:r w:rsidRPr="00011A23">
            <w:rPr>
              <w:sz w:val="18"/>
              <w:szCs w:val="18"/>
            </w:rPr>
            <w:t>. 445–446:170–79</w:t>
          </w:r>
        </w:p>
        <w:p w14:paraId="65A5ED41" w14:textId="7CECB039" w:rsidR="00166A28" w:rsidRPr="00011A23" w:rsidRDefault="00011A23" w:rsidP="00CC6F93">
          <w:pPr>
            <w:autoSpaceDE w:val="0"/>
            <w:autoSpaceDN w:val="0"/>
            <w:ind w:hanging="480"/>
            <w:divId w:val="830683443"/>
            <w:rPr>
              <w:sz w:val="18"/>
              <w:szCs w:val="18"/>
            </w:rPr>
          </w:pPr>
          <w:r w:rsidRPr="00011A23">
            <w:rPr>
              <w:sz w:val="18"/>
              <w:szCs w:val="18"/>
            </w:rPr>
            <w:t xml:space="preserve">Koutsoukos PG, </w:t>
          </w:r>
          <w:proofErr w:type="spellStart"/>
          <w:r w:rsidRPr="00011A23">
            <w:rPr>
              <w:sz w:val="18"/>
              <w:szCs w:val="18"/>
            </w:rPr>
            <w:t>Kontoyannis</w:t>
          </w:r>
          <w:proofErr w:type="spellEnd"/>
          <w:r w:rsidRPr="00011A23">
            <w:rPr>
              <w:sz w:val="18"/>
              <w:szCs w:val="18"/>
            </w:rPr>
            <w:t xml:space="preserve"> CG. 1984. </w:t>
          </w:r>
          <w:r w:rsidRPr="00166A28">
            <w:rPr>
              <w:sz w:val="18"/>
              <w:szCs w:val="18"/>
            </w:rPr>
            <w:t>Precipitation of Calcium Carbonate</w:t>
          </w:r>
          <w:r w:rsidR="00166A28" w:rsidRPr="00166A28">
            <w:rPr>
              <w:sz w:val="18"/>
              <w:szCs w:val="18"/>
            </w:rPr>
            <w:t xml:space="preserve"> in aqueous s</w:t>
          </w:r>
          <w:r w:rsidRPr="00166A28">
            <w:rPr>
              <w:sz w:val="18"/>
              <w:szCs w:val="18"/>
            </w:rPr>
            <w:t>olutions</w:t>
          </w:r>
          <w:r w:rsidR="00166A28" w:rsidRPr="00166A28">
            <w:rPr>
              <w:sz w:val="18"/>
              <w:szCs w:val="18"/>
            </w:rPr>
            <w:t xml:space="preserve">. </w:t>
          </w:r>
          <w:r w:rsidR="00166A28" w:rsidRPr="00166A28">
            <w:rPr>
              <w:i/>
              <w:sz w:val="18"/>
              <w:szCs w:val="18"/>
            </w:rPr>
            <w:t>J. Chem. Soc. - Faraday Transactions I</w:t>
          </w:r>
          <w:r w:rsidR="002C563F">
            <w:rPr>
              <w:i/>
              <w:sz w:val="18"/>
              <w:szCs w:val="18"/>
            </w:rPr>
            <w:t>.</w:t>
          </w:r>
          <w:r w:rsidR="002C563F">
            <w:rPr>
              <w:sz w:val="18"/>
              <w:szCs w:val="18"/>
            </w:rPr>
            <w:t xml:space="preserve"> </w:t>
          </w:r>
          <w:r w:rsidR="00166A28">
            <w:rPr>
              <w:sz w:val="18"/>
              <w:szCs w:val="18"/>
            </w:rPr>
            <w:t>8</w:t>
          </w:r>
          <w:r w:rsidR="002C563F">
            <w:rPr>
              <w:sz w:val="18"/>
              <w:szCs w:val="18"/>
            </w:rPr>
            <w:t>0</w:t>
          </w:r>
          <w:r w:rsidR="00166A28">
            <w:rPr>
              <w:sz w:val="18"/>
              <w:szCs w:val="18"/>
            </w:rPr>
            <w:t>:1181-1192.</w:t>
          </w:r>
        </w:p>
        <w:p w14:paraId="614F0878" w14:textId="73C145F4" w:rsidR="00011A23" w:rsidRPr="00011A23" w:rsidRDefault="00011A23" w:rsidP="00CC6F93">
          <w:pPr>
            <w:autoSpaceDE w:val="0"/>
            <w:autoSpaceDN w:val="0"/>
            <w:ind w:hanging="480"/>
            <w:divId w:val="1713771808"/>
            <w:rPr>
              <w:sz w:val="18"/>
              <w:szCs w:val="18"/>
            </w:rPr>
          </w:pPr>
          <w:proofErr w:type="spellStart"/>
          <w:r w:rsidRPr="00011A23">
            <w:rPr>
              <w:sz w:val="18"/>
              <w:szCs w:val="18"/>
            </w:rPr>
            <w:t>Liendo</w:t>
          </w:r>
          <w:proofErr w:type="spellEnd"/>
          <w:r w:rsidRPr="00011A23">
            <w:rPr>
              <w:sz w:val="18"/>
              <w:szCs w:val="18"/>
            </w:rPr>
            <w:t xml:space="preserve"> F, Arduino M, </w:t>
          </w:r>
          <w:proofErr w:type="spellStart"/>
          <w:r w:rsidRPr="00011A23">
            <w:rPr>
              <w:sz w:val="18"/>
              <w:szCs w:val="18"/>
            </w:rPr>
            <w:t>Deorsola</w:t>
          </w:r>
          <w:proofErr w:type="spellEnd"/>
          <w:r w:rsidRPr="00011A23">
            <w:rPr>
              <w:sz w:val="18"/>
              <w:szCs w:val="18"/>
            </w:rPr>
            <w:t xml:space="preserve"> FA, </w:t>
          </w:r>
          <w:proofErr w:type="spellStart"/>
          <w:r w:rsidRPr="00011A23">
            <w:rPr>
              <w:sz w:val="18"/>
              <w:szCs w:val="18"/>
            </w:rPr>
            <w:t>Bensaid</w:t>
          </w:r>
          <w:proofErr w:type="spellEnd"/>
          <w:r w:rsidRPr="00011A23">
            <w:rPr>
              <w:sz w:val="18"/>
              <w:szCs w:val="18"/>
            </w:rPr>
            <w:t xml:space="preserve"> S. 2022. Nucleation and growth kinetics of CaCO</w:t>
          </w:r>
          <w:r w:rsidRPr="00E4687D">
            <w:rPr>
              <w:sz w:val="18"/>
              <w:szCs w:val="18"/>
              <w:vertAlign w:val="subscript"/>
            </w:rPr>
            <w:t>3</w:t>
          </w:r>
          <w:r w:rsidRPr="00011A23">
            <w:rPr>
              <w:sz w:val="18"/>
              <w:szCs w:val="18"/>
            </w:rPr>
            <w:t xml:space="preserve"> crystals in the presence of foreign monovalent ions. </w:t>
          </w:r>
          <w:r w:rsidRPr="00894A81">
            <w:rPr>
              <w:i/>
              <w:iCs/>
              <w:sz w:val="18"/>
              <w:szCs w:val="18"/>
            </w:rPr>
            <w:t>J</w:t>
          </w:r>
          <w:r w:rsidR="00894A81" w:rsidRPr="00894A81">
            <w:rPr>
              <w:i/>
              <w:iCs/>
              <w:sz w:val="18"/>
              <w:szCs w:val="18"/>
            </w:rPr>
            <w:t>.</w:t>
          </w:r>
          <w:r w:rsidRPr="00894A81">
            <w:rPr>
              <w:i/>
              <w:iCs/>
              <w:sz w:val="18"/>
              <w:szCs w:val="18"/>
            </w:rPr>
            <w:t xml:space="preserve"> </w:t>
          </w:r>
          <w:proofErr w:type="spellStart"/>
          <w:r w:rsidRPr="00894A81">
            <w:rPr>
              <w:i/>
              <w:iCs/>
              <w:sz w:val="18"/>
              <w:szCs w:val="18"/>
            </w:rPr>
            <w:t>Cryst</w:t>
          </w:r>
          <w:proofErr w:type="spellEnd"/>
          <w:r w:rsidR="00894A81" w:rsidRPr="00894A81">
            <w:rPr>
              <w:i/>
              <w:iCs/>
              <w:sz w:val="18"/>
              <w:szCs w:val="18"/>
            </w:rPr>
            <w:t>.</w:t>
          </w:r>
          <w:r w:rsidRPr="00894A81">
            <w:rPr>
              <w:i/>
              <w:iCs/>
              <w:sz w:val="18"/>
              <w:szCs w:val="18"/>
            </w:rPr>
            <w:t xml:space="preserve"> Growth</w:t>
          </w:r>
          <w:r w:rsidR="00894A81" w:rsidRPr="00894A81">
            <w:rPr>
              <w:sz w:val="18"/>
              <w:szCs w:val="18"/>
            </w:rPr>
            <w:t xml:space="preserve"> </w:t>
          </w:r>
          <w:r w:rsidR="002C563F">
            <w:rPr>
              <w:sz w:val="18"/>
              <w:szCs w:val="18"/>
            </w:rPr>
            <w:t>5</w:t>
          </w:r>
          <w:r w:rsidRPr="00894A81">
            <w:rPr>
              <w:sz w:val="18"/>
              <w:szCs w:val="18"/>
            </w:rPr>
            <w:t>78:</w:t>
          </w:r>
          <w:r w:rsidR="00894A81" w:rsidRPr="00894A81">
            <w:rPr>
              <w:sz w:val="18"/>
              <w:szCs w:val="18"/>
            </w:rPr>
            <w:t>126406.</w:t>
          </w:r>
        </w:p>
        <w:p w14:paraId="131C0241" w14:textId="0C587C11" w:rsidR="004B6519" w:rsidRPr="00962EF4" w:rsidRDefault="00011A23" w:rsidP="00CC6F93">
          <w:pPr>
            <w:autoSpaceDE w:val="0"/>
            <w:autoSpaceDN w:val="0"/>
            <w:ind w:left="426" w:hanging="426"/>
            <w:rPr>
              <w:sz w:val="18"/>
              <w:szCs w:val="18"/>
            </w:rPr>
          </w:pPr>
          <w:r w:rsidRPr="00011A23">
            <w:rPr>
              <w:sz w:val="18"/>
              <w:szCs w:val="18"/>
            </w:rPr>
            <w:t xml:space="preserve">Park WK, Ko SJ, Lee SW, Cho KH, </w:t>
          </w:r>
          <w:proofErr w:type="spellStart"/>
          <w:r w:rsidRPr="00011A23">
            <w:rPr>
              <w:sz w:val="18"/>
              <w:szCs w:val="18"/>
            </w:rPr>
            <w:t>Ahn</w:t>
          </w:r>
          <w:proofErr w:type="spellEnd"/>
          <w:r w:rsidRPr="00011A23">
            <w:rPr>
              <w:sz w:val="18"/>
              <w:szCs w:val="18"/>
            </w:rPr>
            <w:t xml:space="preserve"> JW, Han C. 2008. Ef</w:t>
          </w:r>
          <w:r w:rsidR="00A06090">
            <w:rPr>
              <w:sz w:val="18"/>
              <w:szCs w:val="18"/>
            </w:rPr>
            <w:t>fects of magnesium chloride and</w:t>
          </w:r>
          <w:r w:rsidR="00962EF4">
            <w:rPr>
              <w:sz w:val="18"/>
              <w:szCs w:val="18"/>
            </w:rPr>
            <w:t xml:space="preserve"> </w:t>
          </w:r>
          <w:r w:rsidRPr="00011A23">
            <w:rPr>
              <w:sz w:val="18"/>
              <w:szCs w:val="18"/>
            </w:rPr>
            <w:t xml:space="preserve">organic additives on the synthesis of aragonite precipitated calcium carbonate. </w:t>
          </w:r>
          <w:r w:rsidRPr="00011A23">
            <w:rPr>
              <w:i/>
              <w:iCs/>
              <w:sz w:val="18"/>
              <w:szCs w:val="18"/>
            </w:rPr>
            <w:t>J</w:t>
          </w:r>
          <w:r w:rsidR="002C563F">
            <w:rPr>
              <w:i/>
              <w:iCs/>
              <w:sz w:val="18"/>
              <w:szCs w:val="18"/>
            </w:rPr>
            <w:t>.</w:t>
          </w:r>
          <w:r w:rsidRPr="00011A23">
            <w:rPr>
              <w:i/>
              <w:iCs/>
              <w:sz w:val="18"/>
              <w:szCs w:val="18"/>
            </w:rPr>
            <w:t xml:space="preserve"> </w:t>
          </w:r>
          <w:proofErr w:type="spellStart"/>
          <w:r w:rsidRPr="00011A23">
            <w:rPr>
              <w:i/>
              <w:iCs/>
              <w:sz w:val="18"/>
              <w:szCs w:val="18"/>
            </w:rPr>
            <w:t>Cryst</w:t>
          </w:r>
          <w:proofErr w:type="spellEnd"/>
          <w:r w:rsidR="002C563F">
            <w:rPr>
              <w:i/>
              <w:iCs/>
              <w:sz w:val="18"/>
              <w:szCs w:val="18"/>
            </w:rPr>
            <w:t>.</w:t>
          </w:r>
          <w:r w:rsidRPr="00011A23">
            <w:rPr>
              <w:i/>
              <w:iCs/>
              <w:sz w:val="18"/>
              <w:szCs w:val="18"/>
            </w:rPr>
            <w:t xml:space="preserve"> Growth</w:t>
          </w:r>
          <w:r w:rsidRPr="00011A23">
            <w:rPr>
              <w:sz w:val="18"/>
              <w:szCs w:val="18"/>
            </w:rPr>
            <w:t xml:space="preserve"> 310(10):2593–2601</w:t>
          </w:r>
          <w:r w:rsidR="00A06090">
            <w:rPr>
              <w:sz w:val="18"/>
              <w:szCs w:val="18"/>
            </w:rPr>
            <w:t>.</w:t>
          </w:r>
          <w:r w:rsidRPr="00011A23">
            <w:rPr>
              <w:sz w:val="18"/>
              <w:szCs w:val="18"/>
            </w:rPr>
            <w:t> </w:t>
          </w:r>
        </w:p>
      </w:sdtContent>
    </w:sdt>
    <w:sectPr w:rsidR="004B6519" w:rsidRPr="00962EF4" w:rsidSect="008B018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F0AE" w14:textId="77777777" w:rsidR="00F7393F" w:rsidRDefault="00F7393F">
      <w:r>
        <w:separator/>
      </w:r>
    </w:p>
  </w:endnote>
  <w:endnote w:type="continuationSeparator" w:id="0">
    <w:p w14:paraId="2AA925E9" w14:textId="77777777" w:rsidR="00F7393F" w:rsidRDefault="00F7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6D925" w14:textId="77777777" w:rsidR="00F7393F" w:rsidRDefault="00F7393F">
      <w:r>
        <w:separator/>
      </w:r>
    </w:p>
  </w:footnote>
  <w:footnote w:type="continuationSeparator" w:id="0">
    <w:p w14:paraId="21434020" w14:textId="77777777" w:rsidR="00F7393F" w:rsidRDefault="00F7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D1230D1" w:rsidR="00D03E79" w:rsidRDefault="00D03E79">
    <w:pPr>
      <w:pStyle w:val="Header"/>
      <w:tabs>
        <w:tab w:val="clear" w:pos="7200"/>
        <w:tab w:val="right" w:pos="7088"/>
      </w:tabs>
    </w:pPr>
    <w:r>
      <w:rPr>
        <w:rStyle w:val="PageNumber"/>
      </w:rPr>
      <w:tab/>
    </w:r>
    <w:r>
      <w:rPr>
        <w:rStyle w:val="PageNumber"/>
        <w:i/>
      </w:rPr>
      <w:tab/>
    </w:r>
    <w:r>
      <w:rPr>
        <w:i/>
      </w:rPr>
      <w:t>C. Hegde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0CAB40F" w:rsidR="00D03E79" w:rsidRDefault="00D03E79" w:rsidP="00956499">
    <w:pPr>
      <w:pStyle w:val="Header"/>
      <w:tabs>
        <w:tab w:val="clear" w:pos="7200"/>
        <w:tab w:val="right" w:pos="7088"/>
      </w:tabs>
      <w:rPr>
        <w:sz w:val="24"/>
      </w:rPr>
    </w:pPr>
    <w:r w:rsidRPr="00956499">
      <w:rPr>
        <w:i/>
      </w:rPr>
      <w:t>Towards pH swing-based CO</w:t>
    </w:r>
    <w:r w:rsidRPr="00956499">
      <w:rPr>
        <w:i/>
        <w:vertAlign w:val="subscript"/>
      </w:rPr>
      <w:t>2</w:t>
    </w:r>
    <w:r>
      <w:rPr>
        <w:i/>
      </w:rPr>
      <w:t xml:space="preserve"> mineralization by</w:t>
    </w:r>
    <w:r w:rsidRPr="00956499">
      <w:rPr>
        <w:i/>
      </w:rPr>
      <w:t xml:space="preserve"> Calcium Carbonate precipitation: Modeling and Experimental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D03E79" w:rsidRPr="003B50B5" w:rsidRDefault="00D03E79"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03E79" w:rsidRDefault="00D03E79"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5245" w:firstLine="0"/>
      </w:pPr>
      <w:rPr>
        <w:rFonts w:hint="default"/>
      </w:rPr>
    </w:lvl>
    <w:lvl w:ilvl="3">
      <w:start w:val="1"/>
      <w:numFmt w:val="decimal"/>
      <w:pStyle w:val="Els-3rdorder-head"/>
      <w:suff w:val="space"/>
      <w:lvlText w:val="%2.%3.%4."/>
      <w:lvlJc w:val="left"/>
      <w:pPr>
        <w:ind w:left="2693"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3108B"/>
    <w:multiLevelType w:val="multilevel"/>
    <w:tmpl w:val="AB5800F2"/>
    <w:lvl w:ilvl="0">
      <w:start w:val="3"/>
      <w:numFmt w:val="decimal"/>
      <w:lvlText w:val="%1"/>
      <w:lvlJc w:val="left"/>
      <w:pPr>
        <w:ind w:left="360" w:hanging="360"/>
      </w:pPr>
      <w:rPr>
        <w:rFonts w:hint="default"/>
      </w:rPr>
    </w:lvl>
    <w:lvl w:ilvl="1">
      <w:start w:val="11"/>
      <w:numFmt w:val="decimal"/>
      <w:lvlText w:val="%1.%2"/>
      <w:lvlJc w:val="left"/>
      <w:pPr>
        <w:ind w:left="3053" w:hanging="360"/>
      </w:pPr>
      <w:rPr>
        <w:rFonts w:hint="default"/>
      </w:rPr>
    </w:lvl>
    <w:lvl w:ilvl="2">
      <w:start w:val="1"/>
      <w:numFmt w:val="decimal"/>
      <w:lvlText w:val="%1.%2.%3"/>
      <w:lvlJc w:val="left"/>
      <w:pPr>
        <w:ind w:left="6106" w:hanging="720"/>
      </w:pPr>
      <w:rPr>
        <w:rFonts w:hint="default"/>
      </w:rPr>
    </w:lvl>
    <w:lvl w:ilvl="3">
      <w:start w:val="1"/>
      <w:numFmt w:val="decimal"/>
      <w:lvlText w:val="%1.%2.%3.%4"/>
      <w:lvlJc w:val="left"/>
      <w:pPr>
        <w:ind w:left="8799" w:hanging="720"/>
      </w:pPr>
      <w:rPr>
        <w:rFonts w:hint="default"/>
      </w:rPr>
    </w:lvl>
    <w:lvl w:ilvl="4">
      <w:start w:val="1"/>
      <w:numFmt w:val="decimal"/>
      <w:lvlText w:val="%1.%2.%3.%4.%5"/>
      <w:lvlJc w:val="left"/>
      <w:pPr>
        <w:ind w:left="11492" w:hanging="720"/>
      </w:pPr>
      <w:rPr>
        <w:rFonts w:hint="default"/>
      </w:rPr>
    </w:lvl>
    <w:lvl w:ilvl="5">
      <w:start w:val="1"/>
      <w:numFmt w:val="decimal"/>
      <w:lvlText w:val="%1.%2.%3.%4.%5.%6"/>
      <w:lvlJc w:val="left"/>
      <w:pPr>
        <w:ind w:left="14545" w:hanging="1080"/>
      </w:pPr>
      <w:rPr>
        <w:rFonts w:hint="default"/>
      </w:rPr>
    </w:lvl>
    <w:lvl w:ilvl="6">
      <w:start w:val="1"/>
      <w:numFmt w:val="decimal"/>
      <w:lvlText w:val="%1.%2.%3.%4.%5.%6.%7"/>
      <w:lvlJc w:val="left"/>
      <w:pPr>
        <w:ind w:left="17238" w:hanging="1080"/>
      </w:pPr>
      <w:rPr>
        <w:rFonts w:hint="default"/>
      </w:rPr>
    </w:lvl>
    <w:lvl w:ilvl="7">
      <w:start w:val="1"/>
      <w:numFmt w:val="decimal"/>
      <w:lvlText w:val="%1.%2.%3.%4.%5.%6.%7.%8"/>
      <w:lvlJc w:val="left"/>
      <w:pPr>
        <w:ind w:left="20291" w:hanging="1440"/>
      </w:pPr>
      <w:rPr>
        <w:rFonts w:hint="default"/>
      </w:rPr>
    </w:lvl>
    <w:lvl w:ilvl="8">
      <w:start w:val="1"/>
      <w:numFmt w:val="decimal"/>
      <w:lvlText w:val="%1.%2.%3.%4.%5.%6.%7.%8.%9"/>
      <w:lvlJc w:val="left"/>
      <w:pPr>
        <w:ind w:left="22984" w:hanging="1440"/>
      </w:pPr>
      <w:rPr>
        <w:rFont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5F9B"/>
    <w:rsid w:val="00011A23"/>
    <w:rsid w:val="000275F6"/>
    <w:rsid w:val="000312E2"/>
    <w:rsid w:val="00044B8B"/>
    <w:rsid w:val="0004674C"/>
    <w:rsid w:val="00047438"/>
    <w:rsid w:val="0005192C"/>
    <w:rsid w:val="00054D88"/>
    <w:rsid w:val="00060C67"/>
    <w:rsid w:val="000628C8"/>
    <w:rsid w:val="00066B33"/>
    <w:rsid w:val="00071F23"/>
    <w:rsid w:val="00084099"/>
    <w:rsid w:val="000A1AF8"/>
    <w:rsid w:val="000B2D5C"/>
    <w:rsid w:val="000C256B"/>
    <w:rsid w:val="000D3D9B"/>
    <w:rsid w:val="000D6AFD"/>
    <w:rsid w:val="000F4BBD"/>
    <w:rsid w:val="00110F4F"/>
    <w:rsid w:val="00111491"/>
    <w:rsid w:val="00112547"/>
    <w:rsid w:val="0012278B"/>
    <w:rsid w:val="00126BA0"/>
    <w:rsid w:val="00136C4D"/>
    <w:rsid w:val="0016032F"/>
    <w:rsid w:val="001669DB"/>
    <w:rsid w:val="00166A28"/>
    <w:rsid w:val="001879F6"/>
    <w:rsid w:val="001916AA"/>
    <w:rsid w:val="001A6D0B"/>
    <w:rsid w:val="001C0148"/>
    <w:rsid w:val="001C74F3"/>
    <w:rsid w:val="001C757E"/>
    <w:rsid w:val="001D098C"/>
    <w:rsid w:val="001F364B"/>
    <w:rsid w:val="00200FCE"/>
    <w:rsid w:val="00201005"/>
    <w:rsid w:val="00202EEF"/>
    <w:rsid w:val="0020390F"/>
    <w:rsid w:val="00220442"/>
    <w:rsid w:val="0022266B"/>
    <w:rsid w:val="00254F25"/>
    <w:rsid w:val="00257D35"/>
    <w:rsid w:val="002647C3"/>
    <w:rsid w:val="00264926"/>
    <w:rsid w:val="00281ADA"/>
    <w:rsid w:val="002924A5"/>
    <w:rsid w:val="002A3C1B"/>
    <w:rsid w:val="002A41BD"/>
    <w:rsid w:val="002A5E1B"/>
    <w:rsid w:val="002A67D0"/>
    <w:rsid w:val="002B1F68"/>
    <w:rsid w:val="002B454C"/>
    <w:rsid w:val="002C30EF"/>
    <w:rsid w:val="002C42D4"/>
    <w:rsid w:val="002C563F"/>
    <w:rsid w:val="002C7561"/>
    <w:rsid w:val="002D2E9C"/>
    <w:rsid w:val="002E3025"/>
    <w:rsid w:val="002E5182"/>
    <w:rsid w:val="002E68C5"/>
    <w:rsid w:val="002F32FE"/>
    <w:rsid w:val="003001D3"/>
    <w:rsid w:val="003161D7"/>
    <w:rsid w:val="00330AD9"/>
    <w:rsid w:val="00331D38"/>
    <w:rsid w:val="003507AA"/>
    <w:rsid w:val="0035454B"/>
    <w:rsid w:val="00363846"/>
    <w:rsid w:val="00370024"/>
    <w:rsid w:val="0038037D"/>
    <w:rsid w:val="00381F81"/>
    <w:rsid w:val="003865FE"/>
    <w:rsid w:val="003922FD"/>
    <w:rsid w:val="003A05EC"/>
    <w:rsid w:val="003A2D1E"/>
    <w:rsid w:val="003B39CA"/>
    <w:rsid w:val="003B4BF9"/>
    <w:rsid w:val="003B740D"/>
    <w:rsid w:val="003C1A79"/>
    <w:rsid w:val="003C220A"/>
    <w:rsid w:val="003C3E52"/>
    <w:rsid w:val="003D04B6"/>
    <w:rsid w:val="003D1582"/>
    <w:rsid w:val="003D1D01"/>
    <w:rsid w:val="003D7E4C"/>
    <w:rsid w:val="003E41C2"/>
    <w:rsid w:val="003F3939"/>
    <w:rsid w:val="0040143E"/>
    <w:rsid w:val="004240CA"/>
    <w:rsid w:val="0042645B"/>
    <w:rsid w:val="004310CC"/>
    <w:rsid w:val="00434988"/>
    <w:rsid w:val="00452A22"/>
    <w:rsid w:val="00461466"/>
    <w:rsid w:val="0047778F"/>
    <w:rsid w:val="004807D3"/>
    <w:rsid w:val="004970DA"/>
    <w:rsid w:val="0049772C"/>
    <w:rsid w:val="004B5732"/>
    <w:rsid w:val="004B6519"/>
    <w:rsid w:val="004C4BF5"/>
    <w:rsid w:val="004C595D"/>
    <w:rsid w:val="004D6605"/>
    <w:rsid w:val="004E10D5"/>
    <w:rsid w:val="004E70A6"/>
    <w:rsid w:val="0050134D"/>
    <w:rsid w:val="005028B3"/>
    <w:rsid w:val="00505F14"/>
    <w:rsid w:val="00513C81"/>
    <w:rsid w:val="00514BBE"/>
    <w:rsid w:val="005168CF"/>
    <w:rsid w:val="00516BE2"/>
    <w:rsid w:val="005222DD"/>
    <w:rsid w:val="005271F0"/>
    <w:rsid w:val="005337F9"/>
    <w:rsid w:val="00552EEB"/>
    <w:rsid w:val="0055750F"/>
    <w:rsid w:val="00561990"/>
    <w:rsid w:val="0056233E"/>
    <w:rsid w:val="00562BE0"/>
    <w:rsid w:val="0056355C"/>
    <w:rsid w:val="00565327"/>
    <w:rsid w:val="00575D8B"/>
    <w:rsid w:val="00596D2A"/>
    <w:rsid w:val="005A04BB"/>
    <w:rsid w:val="005B0E9A"/>
    <w:rsid w:val="005B45DB"/>
    <w:rsid w:val="005B5F8C"/>
    <w:rsid w:val="005C586B"/>
    <w:rsid w:val="005D0C7C"/>
    <w:rsid w:val="005D46F6"/>
    <w:rsid w:val="005D68AF"/>
    <w:rsid w:val="005D6D00"/>
    <w:rsid w:val="005F50E1"/>
    <w:rsid w:val="006141FD"/>
    <w:rsid w:val="00660044"/>
    <w:rsid w:val="00662692"/>
    <w:rsid w:val="00672A87"/>
    <w:rsid w:val="006A69BF"/>
    <w:rsid w:val="006C3B4F"/>
    <w:rsid w:val="006C5558"/>
    <w:rsid w:val="006D1585"/>
    <w:rsid w:val="006F491E"/>
    <w:rsid w:val="006F77FD"/>
    <w:rsid w:val="00702FB4"/>
    <w:rsid w:val="00705B51"/>
    <w:rsid w:val="00711DF4"/>
    <w:rsid w:val="0071212A"/>
    <w:rsid w:val="00717D8E"/>
    <w:rsid w:val="007203DA"/>
    <w:rsid w:val="00720DCF"/>
    <w:rsid w:val="007232A4"/>
    <w:rsid w:val="00732A8B"/>
    <w:rsid w:val="007560CE"/>
    <w:rsid w:val="00767A07"/>
    <w:rsid w:val="0077712D"/>
    <w:rsid w:val="0078101D"/>
    <w:rsid w:val="00791A9E"/>
    <w:rsid w:val="00793A65"/>
    <w:rsid w:val="00797773"/>
    <w:rsid w:val="007A3DEC"/>
    <w:rsid w:val="007A5622"/>
    <w:rsid w:val="007A6327"/>
    <w:rsid w:val="007A662C"/>
    <w:rsid w:val="007C0308"/>
    <w:rsid w:val="007C6F49"/>
    <w:rsid w:val="007D70A1"/>
    <w:rsid w:val="007D7132"/>
    <w:rsid w:val="007E1719"/>
    <w:rsid w:val="007F7394"/>
    <w:rsid w:val="008068AD"/>
    <w:rsid w:val="0080696F"/>
    <w:rsid w:val="008132E8"/>
    <w:rsid w:val="008136C5"/>
    <w:rsid w:val="00821A55"/>
    <w:rsid w:val="00823407"/>
    <w:rsid w:val="00835339"/>
    <w:rsid w:val="0085051C"/>
    <w:rsid w:val="00854297"/>
    <w:rsid w:val="00866BC3"/>
    <w:rsid w:val="0087442A"/>
    <w:rsid w:val="00876816"/>
    <w:rsid w:val="008901F5"/>
    <w:rsid w:val="00893F75"/>
    <w:rsid w:val="00894A81"/>
    <w:rsid w:val="00897DDC"/>
    <w:rsid w:val="008A125F"/>
    <w:rsid w:val="008B0184"/>
    <w:rsid w:val="008B1642"/>
    <w:rsid w:val="008C294E"/>
    <w:rsid w:val="008C3401"/>
    <w:rsid w:val="008C5D02"/>
    <w:rsid w:val="008D2649"/>
    <w:rsid w:val="008D5A5B"/>
    <w:rsid w:val="008E0012"/>
    <w:rsid w:val="008E33FB"/>
    <w:rsid w:val="0090353A"/>
    <w:rsid w:val="0090568D"/>
    <w:rsid w:val="00912243"/>
    <w:rsid w:val="009125C9"/>
    <w:rsid w:val="00913879"/>
    <w:rsid w:val="00913AF5"/>
    <w:rsid w:val="00917661"/>
    <w:rsid w:val="0092295C"/>
    <w:rsid w:val="00934A66"/>
    <w:rsid w:val="0094477B"/>
    <w:rsid w:val="009545C0"/>
    <w:rsid w:val="00955A5C"/>
    <w:rsid w:val="00956499"/>
    <w:rsid w:val="009564B0"/>
    <w:rsid w:val="00962EF4"/>
    <w:rsid w:val="00970E5D"/>
    <w:rsid w:val="0097701C"/>
    <w:rsid w:val="00977A2F"/>
    <w:rsid w:val="00980A65"/>
    <w:rsid w:val="00982601"/>
    <w:rsid w:val="009859D7"/>
    <w:rsid w:val="009A24E7"/>
    <w:rsid w:val="009A6CF1"/>
    <w:rsid w:val="009B7154"/>
    <w:rsid w:val="009D54C3"/>
    <w:rsid w:val="009D57E7"/>
    <w:rsid w:val="009E46C8"/>
    <w:rsid w:val="009E70A9"/>
    <w:rsid w:val="009F1380"/>
    <w:rsid w:val="009F4933"/>
    <w:rsid w:val="00A02FED"/>
    <w:rsid w:val="00A0564D"/>
    <w:rsid w:val="00A06090"/>
    <w:rsid w:val="00A06AF7"/>
    <w:rsid w:val="00A2196E"/>
    <w:rsid w:val="00A248CD"/>
    <w:rsid w:val="00A25610"/>
    <w:rsid w:val="00A25E70"/>
    <w:rsid w:val="00A33765"/>
    <w:rsid w:val="00A5443C"/>
    <w:rsid w:val="00A63269"/>
    <w:rsid w:val="00A6524F"/>
    <w:rsid w:val="00A669DE"/>
    <w:rsid w:val="00A72DD2"/>
    <w:rsid w:val="00A73382"/>
    <w:rsid w:val="00A84044"/>
    <w:rsid w:val="00A92377"/>
    <w:rsid w:val="00A94A0D"/>
    <w:rsid w:val="00AA2DCE"/>
    <w:rsid w:val="00AA4B3A"/>
    <w:rsid w:val="00AB29BA"/>
    <w:rsid w:val="00AB29ED"/>
    <w:rsid w:val="00AD11E3"/>
    <w:rsid w:val="00AE23C1"/>
    <w:rsid w:val="00AE4BD8"/>
    <w:rsid w:val="00AF7951"/>
    <w:rsid w:val="00B106AA"/>
    <w:rsid w:val="00B122C1"/>
    <w:rsid w:val="00B165CF"/>
    <w:rsid w:val="00B20452"/>
    <w:rsid w:val="00B357E1"/>
    <w:rsid w:val="00B3776F"/>
    <w:rsid w:val="00B4388F"/>
    <w:rsid w:val="00B50113"/>
    <w:rsid w:val="00B569D8"/>
    <w:rsid w:val="00B63237"/>
    <w:rsid w:val="00B67820"/>
    <w:rsid w:val="00B709B6"/>
    <w:rsid w:val="00B750E1"/>
    <w:rsid w:val="00B81F81"/>
    <w:rsid w:val="00B9447C"/>
    <w:rsid w:val="00B951F7"/>
    <w:rsid w:val="00BA2575"/>
    <w:rsid w:val="00BC0046"/>
    <w:rsid w:val="00BD2937"/>
    <w:rsid w:val="00BF1877"/>
    <w:rsid w:val="00BF224D"/>
    <w:rsid w:val="00BF742E"/>
    <w:rsid w:val="00BF7C20"/>
    <w:rsid w:val="00BF7C54"/>
    <w:rsid w:val="00C362AC"/>
    <w:rsid w:val="00C434AE"/>
    <w:rsid w:val="00C52335"/>
    <w:rsid w:val="00C52887"/>
    <w:rsid w:val="00C53033"/>
    <w:rsid w:val="00C707D1"/>
    <w:rsid w:val="00C7487C"/>
    <w:rsid w:val="00C77410"/>
    <w:rsid w:val="00C852B3"/>
    <w:rsid w:val="00C86C2D"/>
    <w:rsid w:val="00C90325"/>
    <w:rsid w:val="00C960DC"/>
    <w:rsid w:val="00CB4D70"/>
    <w:rsid w:val="00CC5911"/>
    <w:rsid w:val="00CC6F93"/>
    <w:rsid w:val="00CD1352"/>
    <w:rsid w:val="00CD602A"/>
    <w:rsid w:val="00CF730B"/>
    <w:rsid w:val="00D02C75"/>
    <w:rsid w:val="00D03E79"/>
    <w:rsid w:val="00D10E22"/>
    <w:rsid w:val="00D13D2C"/>
    <w:rsid w:val="00D435FC"/>
    <w:rsid w:val="00D54F4E"/>
    <w:rsid w:val="00D731FD"/>
    <w:rsid w:val="00D76B67"/>
    <w:rsid w:val="00D859E7"/>
    <w:rsid w:val="00D87049"/>
    <w:rsid w:val="00DA209B"/>
    <w:rsid w:val="00DA4831"/>
    <w:rsid w:val="00DB1E6C"/>
    <w:rsid w:val="00DB5438"/>
    <w:rsid w:val="00DC2F94"/>
    <w:rsid w:val="00DC4E33"/>
    <w:rsid w:val="00DC61DA"/>
    <w:rsid w:val="00DD0FC2"/>
    <w:rsid w:val="00DD3D9E"/>
    <w:rsid w:val="00DD7908"/>
    <w:rsid w:val="00E05E4F"/>
    <w:rsid w:val="00E0650A"/>
    <w:rsid w:val="00E114F5"/>
    <w:rsid w:val="00E1633F"/>
    <w:rsid w:val="00E164FA"/>
    <w:rsid w:val="00E269C6"/>
    <w:rsid w:val="00E4687D"/>
    <w:rsid w:val="00E506B5"/>
    <w:rsid w:val="00E563D1"/>
    <w:rsid w:val="00E74EE5"/>
    <w:rsid w:val="00E75761"/>
    <w:rsid w:val="00E80A44"/>
    <w:rsid w:val="00E82297"/>
    <w:rsid w:val="00E8272D"/>
    <w:rsid w:val="00E94323"/>
    <w:rsid w:val="00EA2C7F"/>
    <w:rsid w:val="00EB64A6"/>
    <w:rsid w:val="00EB6BEA"/>
    <w:rsid w:val="00EB7381"/>
    <w:rsid w:val="00EC4726"/>
    <w:rsid w:val="00EC5A3E"/>
    <w:rsid w:val="00ED2675"/>
    <w:rsid w:val="00EE3287"/>
    <w:rsid w:val="00EE50B8"/>
    <w:rsid w:val="00EE51F6"/>
    <w:rsid w:val="00EE7BF6"/>
    <w:rsid w:val="00EF39FD"/>
    <w:rsid w:val="00EF59A1"/>
    <w:rsid w:val="00F06842"/>
    <w:rsid w:val="00F07446"/>
    <w:rsid w:val="00F107FD"/>
    <w:rsid w:val="00F1292C"/>
    <w:rsid w:val="00F21249"/>
    <w:rsid w:val="00F2481E"/>
    <w:rsid w:val="00F56ED4"/>
    <w:rsid w:val="00F57F2B"/>
    <w:rsid w:val="00F63CF9"/>
    <w:rsid w:val="00F65246"/>
    <w:rsid w:val="00F67547"/>
    <w:rsid w:val="00F701BA"/>
    <w:rsid w:val="00F7393F"/>
    <w:rsid w:val="00F80ED7"/>
    <w:rsid w:val="00F854F5"/>
    <w:rsid w:val="00F87CCD"/>
    <w:rsid w:val="00FB1E43"/>
    <w:rsid w:val="00FB64A8"/>
    <w:rsid w:val="00FD4EDF"/>
    <w:rsid w:val="00FE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E506B5"/>
    <w:rPr>
      <w:color w:val="605E5C"/>
      <w:shd w:val="clear" w:color="auto" w:fill="E1DFDD"/>
    </w:rPr>
  </w:style>
  <w:style w:type="character" w:styleId="PlaceholderText">
    <w:name w:val="Placeholder Text"/>
    <w:basedOn w:val="DefaultParagraphFont"/>
    <w:uiPriority w:val="99"/>
    <w:semiHidden/>
    <w:rsid w:val="00934A66"/>
    <w:rPr>
      <w:color w:val="808080"/>
    </w:rPr>
  </w:style>
  <w:style w:type="table" w:styleId="TableGrid">
    <w:name w:val="Table Grid"/>
    <w:basedOn w:val="TableNormal"/>
    <w:uiPriority w:val="39"/>
    <w:rsid w:val="00934A66"/>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8348">
      <w:bodyDiv w:val="1"/>
      <w:marLeft w:val="0"/>
      <w:marRight w:val="0"/>
      <w:marTop w:val="0"/>
      <w:marBottom w:val="0"/>
      <w:divBdr>
        <w:top w:val="none" w:sz="0" w:space="0" w:color="auto"/>
        <w:left w:val="none" w:sz="0" w:space="0" w:color="auto"/>
        <w:bottom w:val="none" w:sz="0" w:space="0" w:color="auto"/>
        <w:right w:val="none" w:sz="0" w:space="0" w:color="auto"/>
      </w:divBdr>
    </w:div>
    <w:div w:id="132062025">
      <w:bodyDiv w:val="1"/>
      <w:marLeft w:val="0"/>
      <w:marRight w:val="0"/>
      <w:marTop w:val="0"/>
      <w:marBottom w:val="0"/>
      <w:divBdr>
        <w:top w:val="none" w:sz="0" w:space="0" w:color="auto"/>
        <w:left w:val="none" w:sz="0" w:space="0" w:color="auto"/>
        <w:bottom w:val="none" w:sz="0" w:space="0" w:color="auto"/>
        <w:right w:val="none" w:sz="0" w:space="0" w:color="auto"/>
      </w:divBdr>
      <w:divsChild>
        <w:div w:id="1178886860">
          <w:marLeft w:val="480"/>
          <w:marRight w:val="0"/>
          <w:marTop w:val="0"/>
          <w:marBottom w:val="0"/>
          <w:divBdr>
            <w:top w:val="none" w:sz="0" w:space="0" w:color="auto"/>
            <w:left w:val="none" w:sz="0" w:space="0" w:color="auto"/>
            <w:bottom w:val="none" w:sz="0" w:space="0" w:color="auto"/>
            <w:right w:val="none" w:sz="0" w:space="0" w:color="auto"/>
          </w:divBdr>
        </w:div>
        <w:div w:id="1119567277">
          <w:marLeft w:val="480"/>
          <w:marRight w:val="0"/>
          <w:marTop w:val="0"/>
          <w:marBottom w:val="0"/>
          <w:divBdr>
            <w:top w:val="none" w:sz="0" w:space="0" w:color="auto"/>
            <w:left w:val="none" w:sz="0" w:space="0" w:color="auto"/>
            <w:bottom w:val="none" w:sz="0" w:space="0" w:color="auto"/>
            <w:right w:val="none" w:sz="0" w:space="0" w:color="auto"/>
          </w:divBdr>
        </w:div>
        <w:div w:id="550577612">
          <w:marLeft w:val="480"/>
          <w:marRight w:val="0"/>
          <w:marTop w:val="0"/>
          <w:marBottom w:val="0"/>
          <w:divBdr>
            <w:top w:val="none" w:sz="0" w:space="0" w:color="auto"/>
            <w:left w:val="none" w:sz="0" w:space="0" w:color="auto"/>
            <w:bottom w:val="none" w:sz="0" w:space="0" w:color="auto"/>
            <w:right w:val="none" w:sz="0" w:space="0" w:color="auto"/>
          </w:divBdr>
        </w:div>
      </w:divsChild>
    </w:div>
    <w:div w:id="153882397">
      <w:bodyDiv w:val="1"/>
      <w:marLeft w:val="0"/>
      <w:marRight w:val="0"/>
      <w:marTop w:val="0"/>
      <w:marBottom w:val="0"/>
      <w:divBdr>
        <w:top w:val="none" w:sz="0" w:space="0" w:color="auto"/>
        <w:left w:val="none" w:sz="0" w:space="0" w:color="auto"/>
        <w:bottom w:val="none" w:sz="0" w:space="0" w:color="auto"/>
        <w:right w:val="none" w:sz="0" w:space="0" w:color="auto"/>
      </w:divBdr>
    </w:div>
    <w:div w:id="274026477">
      <w:bodyDiv w:val="1"/>
      <w:marLeft w:val="0"/>
      <w:marRight w:val="0"/>
      <w:marTop w:val="0"/>
      <w:marBottom w:val="0"/>
      <w:divBdr>
        <w:top w:val="none" w:sz="0" w:space="0" w:color="auto"/>
        <w:left w:val="none" w:sz="0" w:space="0" w:color="auto"/>
        <w:bottom w:val="none" w:sz="0" w:space="0" w:color="auto"/>
        <w:right w:val="none" w:sz="0" w:space="0" w:color="auto"/>
      </w:divBdr>
      <w:divsChild>
        <w:div w:id="558441900">
          <w:marLeft w:val="480"/>
          <w:marRight w:val="0"/>
          <w:marTop w:val="0"/>
          <w:marBottom w:val="0"/>
          <w:divBdr>
            <w:top w:val="none" w:sz="0" w:space="0" w:color="auto"/>
            <w:left w:val="none" w:sz="0" w:space="0" w:color="auto"/>
            <w:bottom w:val="none" w:sz="0" w:space="0" w:color="auto"/>
            <w:right w:val="none" w:sz="0" w:space="0" w:color="auto"/>
          </w:divBdr>
        </w:div>
        <w:div w:id="1519926757">
          <w:marLeft w:val="480"/>
          <w:marRight w:val="0"/>
          <w:marTop w:val="0"/>
          <w:marBottom w:val="0"/>
          <w:divBdr>
            <w:top w:val="none" w:sz="0" w:space="0" w:color="auto"/>
            <w:left w:val="none" w:sz="0" w:space="0" w:color="auto"/>
            <w:bottom w:val="none" w:sz="0" w:space="0" w:color="auto"/>
            <w:right w:val="none" w:sz="0" w:space="0" w:color="auto"/>
          </w:divBdr>
        </w:div>
        <w:div w:id="444422298">
          <w:marLeft w:val="480"/>
          <w:marRight w:val="0"/>
          <w:marTop w:val="0"/>
          <w:marBottom w:val="0"/>
          <w:divBdr>
            <w:top w:val="none" w:sz="0" w:space="0" w:color="auto"/>
            <w:left w:val="none" w:sz="0" w:space="0" w:color="auto"/>
            <w:bottom w:val="none" w:sz="0" w:space="0" w:color="auto"/>
            <w:right w:val="none" w:sz="0" w:space="0" w:color="auto"/>
          </w:divBdr>
        </w:div>
        <w:div w:id="493372088">
          <w:marLeft w:val="480"/>
          <w:marRight w:val="0"/>
          <w:marTop w:val="0"/>
          <w:marBottom w:val="0"/>
          <w:divBdr>
            <w:top w:val="none" w:sz="0" w:space="0" w:color="auto"/>
            <w:left w:val="none" w:sz="0" w:space="0" w:color="auto"/>
            <w:bottom w:val="none" w:sz="0" w:space="0" w:color="auto"/>
            <w:right w:val="none" w:sz="0" w:space="0" w:color="auto"/>
          </w:divBdr>
        </w:div>
        <w:div w:id="770079999">
          <w:marLeft w:val="480"/>
          <w:marRight w:val="0"/>
          <w:marTop w:val="0"/>
          <w:marBottom w:val="0"/>
          <w:divBdr>
            <w:top w:val="none" w:sz="0" w:space="0" w:color="auto"/>
            <w:left w:val="none" w:sz="0" w:space="0" w:color="auto"/>
            <w:bottom w:val="none" w:sz="0" w:space="0" w:color="auto"/>
            <w:right w:val="none" w:sz="0" w:space="0" w:color="auto"/>
          </w:divBdr>
        </w:div>
        <w:div w:id="1797408566">
          <w:marLeft w:val="480"/>
          <w:marRight w:val="0"/>
          <w:marTop w:val="0"/>
          <w:marBottom w:val="0"/>
          <w:divBdr>
            <w:top w:val="none" w:sz="0" w:space="0" w:color="auto"/>
            <w:left w:val="none" w:sz="0" w:space="0" w:color="auto"/>
            <w:bottom w:val="none" w:sz="0" w:space="0" w:color="auto"/>
            <w:right w:val="none" w:sz="0" w:space="0" w:color="auto"/>
          </w:divBdr>
        </w:div>
      </w:divsChild>
    </w:div>
    <w:div w:id="462234461">
      <w:bodyDiv w:val="1"/>
      <w:marLeft w:val="0"/>
      <w:marRight w:val="0"/>
      <w:marTop w:val="0"/>
      <w:marBottom w:val="0"/>
      <w:divBdr>
        <w:top w:val="none" w:sz="0" w:space="0" w:color="auto"/>
        <w:left w:val="none" w:sz="0" w:space="0" w:color="auto"/>
        <w:bottom w:val="none" w:sz="0" w:space="0" w:color="auto"/>
        <w:right w:val="none" w:sz="0" w:space="0" w:color="auto"/>
      </w:divBdr>
      <w:divsChild>
        <w:div w:id="64181951">
          <w:marLeft w:val="480"/>
          <w:marRight w:val="0"/>
          <w:marTop w:val="0"/>
          <w:marBottom w:val="0"/>
          <w:divBdr>
            <w:top w:val="none" w:sz="0" w:space="0" w:color="auto"/>
            <w:left w:val="none" w:sz="0" w:space="0" w:color="auto"/>
            <w:bottom w:val="none" w:sz="0" w:space="0" w:color="auto"/>
            <w:right w:val="none" w:sz="0" w:space="0" w:color="auto"/>
          </w:divBdr>
        </w:div>
        <w:div w:id="76557091">
          <w:marLeft w:val="480"/>
          <w:marRight w:val="0"/>
          <w:marTop w:val="0"/>
          <w:marBottom w:val="0"/>
          <w:divBdr>
            <w:top w:val="none" w:sz="0" w:space="0" w:color="auto"/>
            <w:left w:val="none" w:sz="0" w:space="0" w:color="auto"/>
            <w:bottom w:val="none" w:sz="0" w:space="0" w:color="auto"/>
            <w:right w:val="none" w:sz="0" w:space="0" w:color="auto"/>
          </w:divBdr>
        </w:div>
        <w:div w:id="1799955372">
          <w:marLeft w:val="480"/>
          <w:marRight w:val="0"/>
          <w:marTop w:val="0"/>
          <w:marBottom w:val="0"/>
          <w:divBdr>
            <w:top w:val="none" w:sz="0" w:space="0" w:color="auto"/>
            <w:left w:val="none" w:sz="0" w:space="0" w:color="auto"/>
            <w:bottom w:val="none" w:sz="0" w:space="0" w:color="auto"/>
            <w:right w:val="none" w:sz="0" w:space="0" w:color="auto"/>
          </w:divBdr>
        </w:div>
      </w:divsChild>
    </w:div>
    <w:div w:id="735904351">
      <w:bodyDiv w:val="1"/>
      <w:marLeft w:val="0"/>
      <w:marRight w:val="0"/>
      <w:marTop w:val="0"/>
      <w:marBottom w:val="0"/>
      <w:divBdr>
        <w:top w:val="none" w:sz="0" w:space="0" w:color="auto"/>
        <w:left w:val="none" w:sz="0" w:space="0" w:color="auto"/>
        <w:bottom w:val="none" w:sz="0" w:space="0" w:color="auto"/>
        <w:right w:val="none" w:sz="0" w:space="0" w:color="auto"/>
      </w:divBdr>
      <w:divsChild>
        <w:div w:id="894121133">
          <w:marLeft w:val="480"/>
          <w:marRight w:val="0"/>
          <w:marTop w:val="0"/>
          <w:marBottom w:val="0"/>
          <w:divBdr>
            <w:top w:val="none" w:sz="0" w:space="0" w:color="auto"/>
            <w:left w:val="none" w:sz="0" w:space="0" w:color="auto"/>
            <w:bottom w:val="none" w:sz="0" w:space="0" w:color="auto"/>
            <w:right w:val="none" w:sz="0" w:space="0" w:color="auto"/>
          </w:divBdr>
        </w:div>
        <w:div w:id="1870987459">
          <w:marLeft w:val="480"/>
          <w:marRight w:val="0"/>
          <w:marTop w:val="0"/>
          <w:marBottom w:val="0"/>
          <w:divBdr>
            <w:top w:val="none" w:sz="0" w:space="0" w:color="auto"/>
            <w:left w:val="none" w:sz="0" w:space="0" w:color="auto"/>
            <w:bottom w:val="none" w:sz="0" w:space="0" w:color="auto"/>
            <w:right w:val="none" w:sz="0" w:space="0" w:color="auto"/>
          </w:divBdr>
        </w:div>
        <w:div w:id="1151826476">
          <w:marLeft w:val="480"/>
          <w:marRight w:val="0"/>
          <w:marTop w:val="0"/>
          <w:marBottom w:val="0"/>
          <w:divBdr>
            <w:top w:val="none" w:sz="0" w:space="0" w:color="auto"/>
            <w:left w:val="none" w:sz="0" w:space="0" w:color="auto"/>
            <w:bottom w:val="none" w:sz="0" w:space="0" w:color="auto"/>
            <w:right w:val="none" w:sz="0" w:space="0" w:color="auto"/>
          </w:divBdr>
        </w:div>
        <w:div w:id="297153416">
          <w:marLeft w:val="480"/>
          <w:marRight w:val="0"/>
          <w:marTop w:val="0"/>
          <w:marBottom w:val="0"/>
          <w:divBdr>
            <w:top w:val="none" w:sz="0" w:space="0" w:color="auto"/>
            <w:left w:val="none" w:sz="0" w:space="0" w:color="auto"/>
            <w:bottom w:val="none" w:sz="0" w:space="0" w:color="auto"/>
            <w:right w:val="none" w:sz="0" w:space="0" w:color="auto"/>
          </w:divBdr>
        </w:div>
        <w:div w:id="27146896">
          <w:marLeft w:val="480"/>
          <w:marRight w:val="0"/>
          <w:marTop w:val="0"/>
          <w:marBottom w:val="0"/>
          <w:divBdr>
            <w:top w:val="none" w:sz="0" w:space="0" w:color="auto"/>
            <w:left w:val="none" w:sz="0" w:space="0" w:color="auto"/>
            <w:bottom w:val="none" w:sz="0" w:space="0" w:color="auto"/>
            <w:right w:val="none" w:sz="0" w:space="0" w:color="auto"/>
          </w:divBdr>
        </w:div>
        <w:div w:id="1245722896">
          <w:marLeft w:val="480"/>
          <w:marRight w:val="0"/>
          <w:marTop w:val="0"/>
          <w:marBottom w:val="0"/>
          <w:divBdr>
            <w:top w:val="none" w:sz="0" w:space="0" w:color="auto"/>
            <w:left w:val="none" w:sz="0" w:space="0" w:color="auto"/>
            <w:bottom w:val="none" w:sz="0" w:space="0" w:color="auto"/>
            <w:right w:val="none" w:sz="0" w:space="0" w:color="auto"/>
          </w:divBdr>
        </w:div>
      </w:divsChild>
    </w:div>
    <w:div w:id="790783783">
      <w:bodyDiv w:val="1"/>
      <w:marLeft w:val="0"/>
      <w:marRight w:val="0"/>
      <w:marTop w:val="0"/>
      <w:marBottom w:val="0"/>
      <w:divBdr>
        <w:top w:val="none" w:sz="0" w:space="0" w:color="auto"/>
        <w:left w:val="none" w:sz="0" w:space="0" w:color="auto"/>
        <w:bottom w:val="none" w:sz="0" w:space="0" w:color="auto"/>
        <w:right w:val="none" w:sz="0" w:space="0" w:color="auto"/>
      </w:divBdr>
      <w:divsChild>
        <w:div w:id="106320976">
          <w:marLeft w:val="480"/>
          <w:marRight w:val="0"/>
          <w:marTop w:val="0"/>
          <w:marBottom w:val="0"/>
          <w:divBdr>
            <w:top w:val="none" w:sz="0" w:space="0" w:color="auto"/>
            <w:left w:val="none" w:sz="0" w:space="0" w:color="auto"/>
            <w:bottom w:val="none" w:sz="0" w:space="0" w:color="auto"/>
            <w:right w:val="none" w:sz="0" w:space="0" w:color="auto"/>
          </w:divBdr>
        </w:div>
        <w:div w:id="790590056">
          <w:marLeft w:val="480"/>
          <w:marRight w:val="0"/>
          <w:marTop w:val="0"/>
          <w:marBottom w:val="0"/>
          <w:divBdr>
            <w:top w:val="none" w:sz="0" w:space="0" w:color="auto"/>
            <w:left w:val="none" w:sz="0" w:space="0" w:color="auto"/>
            <w:bottom w:val="none" w:sz="0" w:space="0" w:color="auto"/>
            <w:right w:val="none" w:sz="0" w:space="0" w:color="auto"/>
          </w:divBdr>
        </w:div>
        <w:div w:id="785268702">
          <w:marLeft w:val="480"/>
          <w:marRight w:val="0"/>
          <w:marTop w:val="0"/>
          <w:marBottom w:val="0"/>
          <w:divBdr>
            <w:top w:val="none" w:sz="0" w:space="0" w:color="auto"/>
            <w:left w:val="none" w:sz="0" w:space="0" w:color="auto"/>
            <w:bottom w:val="none" w:sz="0" w:space="0" w:color="auto"/>
            <w:right w:val="none" w:sz="0" w:space="0" w:color="auto"/>
          </w:divBdr>
        </w:div>
        <w:div w:id="881013266">
          <w:marLeft w:val="480"/>
          <w:marRight w:val="0"/>
          <w:marTop w:val="0"/>
          <w:marBottom w:val="0"/>
          <w:divBdr>
            <w:top w:val="none" w:sz="0" w:space="0" w:color="auto"/>
            <w:left w:val="none" w:sz="0" w:space="0" w:color="auto"/>
            <w:bottom w:val="none" w:sz="0" w:space="0" w:color="auto"/>
            <w:right w:val="none" w:sz="0" w:space="0" w:color="auto"/>
          </w:divBdr>
        </w:div>
        <w:div w:id="1696612364">
          <w:marLeft w:val="480"/>
          <w:marRight w:val="0"/>
          <w:marTop w:val="0"/>
          <w:marBottom w:val="0"/>
          <w:divBdr>
            <w:top w:val="none" w:sz="0" w:space="0" w:color="auto"/>
            <w:left w:val="none" w:sz="0" w:space="0" w:color="auto"/>
            <w:bottom w:val="none" w:sz="0" w:space="0" w:color="auto"/>
            <w:right w:val="none" w:sz="0" w:space="0" w:color="auto"/>
          </w:divBdr>
        </w:div>
      </w:divsChild>
    </w:div>
    <w:div w:id="969358675">
      <w:bodyDiv w:val="1"/>
      <w:marLeft w:val="0"/>
      <w:marRight w:val="0"/>
      <w:marTop w:val="0"/>
      <w:marBottom w:val="0"/>
      <w:divBdr>
        <w:top w:val="none" w:sz="0" w:space="0" w:color="auto"/>
        <w:left w:val="none" w:sz="0" w:space="0" w:color="auto"/>
        <w:bottom w:val="none" w:sz="0" w:space="0" w:color="auto"/>
        <w:right w:val="none" w:sz="0" w:space="0" w:color="auto"/>
      </w:divBdr>
      <w:divsChild>
        <w:div w:id="693502863">
          <w:marLeft w:val="480"/>
          <w:marRight w:val="0"/>
          <w:marTop w:val="0"/>
          <w:marBottom w:val="0"/>
          <w:divBdr>
            <w:top w:val="none" w:sz="0" w:space="0" w:color="auto"/>
            <w:left w:val="none" w:sz="0" w:space="0" w:color="auto"/>
            <w:bottom w:val="none" w:sz="0" w:space="0" w:color="auto"/>
            <w:right w:val="none" w:sz="0" w:space="0" w:color="auto"/>
          </w:divBdr>
        </w:div>
        <w:div w:id="397434924">
          <w:marLeft w:val="480"/>
          <w:marRight w:val="0"/>
          <w:marTop w:val="0"/>
          <w:marBottom w:val="0"/>
          <w:divBdr>
            <w:top w:val="none" w:sz="0" w:space="0" w:color="auto"/>
            <w:left w:val="none" w:sz="0" w:space="0" w:color="auto"/>
            <w:bottom w:val="none" w:sz="0" w:space="0" w:color="auto"/>
            <w:right w:val="none" w:sz="0" w:space="0" w:color="auto"/>
          </w:divBdr>
        </w:div>
        <w:div w:id="768350444">
          <w:marLeft w:val="480"/>
          <w:marRight w:val="0"/>
          <w:marTop w:val="0"/>
          <w:marBottom w:val="0"/>
          <w:divBdr>
            <w:top w:val="none" w:sz="0" w:space="0" w:color="auto"/>
            <w:left w:val="none" w:sz="0" w:space="0" w:color="auto"/>
            <w:bottom w:val="none" w:sz="0" w:space="0" w:color="auto"/>
            <w:right w:val="none" w:sz="0" w:space="0" w:color="auto"/>
          </w:divBdr>
        </w:div>
        <w:div w:id="400098713">
          <w:marLeft w:val="480"/>
          <w:marRight w:val="0"/>
          <w:marTop w:val="0"/>
          <w:marBottom w:val="0"/>
          <w:divBdr>
            <w:top w:val="none" w:sz="0" w:space="0" w:color="auto"/>
            <w:left w:val="none" w:sz="0" w:space="0" w:color="auto"/>
            <w:bottom w:val="none" w:sz="0" w:space="0" w:color="auto"/>
            <w:right w:val="none" w:sz="0" w:space="0" w:color="auto"/>
          </w:divBdr>
        </w:div>
        <w:div w:id="1510101259">
          <w:marLeft w:val="480"/>
          <w:marRight w:val="0"/>
          <w:marTop w:val="0"/>
          <w:marBottom w:val="0"/>
          <w:divBdr>
            <w:top w:val="none" w:sz="0" w:space="0" w:color="auto"/>
            <w:left w:val="none" w:sz="0" w:space="0" w:color="auto"/>
            <w:bottom w:val="none" w:sz="0" w:space="0" w:color="auto"/>
            <w:right w:val="none" w:sz="0" w:space="0" w:color="auto"/>
          </w:divBdr>
        </w:div>
      </w:divsChild>
    </w:div>
    <w:div w:id="1086537876">
      <w:bodyDiv w:val="1"/>
      <w:marLeft w:val="0"/>
      <w:marRight w:val="0"/>
      <w:marTop w:val="0"/>
      <w:marBottom w:val="0"/>
      <w:divBdr>
        <w:top w:val="none" w:sz="0" w:space="0" w:color="auto"/>
        <w:left w:val="none" w:sz="0" w:space="0" w:color="auto"/>
        <w:bottom w:val="none" w:sz="0" w:space="0" w:color="auto"/>
        <w:right w:val="none" w:sz="0" w:space="0" w:color="auto"/>
      </w:divBdr>
      <w:divsChild>
        <w:div w:id="1144084693">
          <w:marLeft w:val="480"/>
          <w:marRight w:val="0"/>
          <w:marTop w:val="0"/>
          <w:marBottom w:val="0"/>
          <w:divBdr>
            <w:top w:val="none" w:sz="0" w:space="0" w:color="auto"/>
            <w:left w:val="none" w:sz="0" w:space="0" w:color="auto"/>
            <w:bottom w:val="none" w:sz="0" w:space="0" w:color="auto"/>
            <w:right w:val="none" w:sz="0" w:space="0" w:color="auto"/>
          </w:divBdr>
        </w:div>
        <w:div w:id="2097969474">
          <w:marLeft w:val="480"/>
          <w:marRight w:val="0"/>
          <w:marTop w:val="0"/>
          <w:marBottom w:val="0"/>
          <w:divBdr>
            <w:top w:val="none" w:sz="0" w:space="0" w:color="auto"/>
            <w:left w:val="none" w:sz="0" w:space="0" w:color="auto"/>
            <w:bottom w:val="none" w:sz="0" w:space="0" w:color="auto"/>
            <w:right w:val="none" w:sz="0" w:space="0" w:color="auto"/>
          </w:divBdr>
        </w:div>
        <w:div w:id="379863706">
          <w:marLeft w:val="480"/>
          <w:marRight w:val="0"/>
          <w:marTop w:val="0"/>
          <w:marBottom w:val="0"/>
          <w:divBdr>
            <w:top w:val="none" w:sz="0" w:space="0" w:color="auto"/>
            <w:left w:val="none" w:sz="0" w:space="0" w:color="auto"/>
            <w:bottom w:val="none" w:sz="0" w:space="0" w:color="auto"/>
            <w:right w:val="none" w:sz="0" w:space="0" w:color="auto"/>
          </w:divBdr>
        </w:div>
        <w:div w:id="900210415">
          <w:marLeft w:val="480"/>
          <w:marRight w:val="0"/>
          <w:marTop w:val="0"/>
          <w:marBottom w:val="0"/>
          <w:divBdr>
            <w:top w:val="none" w:sz="0" w:space="0" w:color="auto"/>
            <w:left w:val="none" w:sz="0" w:space="0" w:color="auto"/>
            <w:bottom w:val="none" w:sz="0" w:space="0" w:color="auto"/>
            <w:right w:val="none" w:sz="0" w:space="0" w:color="auto"/>
          </w:divBdr>
        </w:div>
      </w:divsChild>
    </w:div>
    <w:div w:id="1244022339">
      <w:bodyDiv w:val="1"/>
      <w:marLeft w:val="0"/>
      <w:marRight w:val="0"/>
      <w:marTop w:val="0"/>
      <w:marBottom w:val="0"/>
      <w:divBdr>
        <w:top w:val="none" w:sz="0" w:space="0" w:color="auto"/>
        <w:left w:val="none" w:sz="0" w:space="0" w:color="auto"/>
        <w:bottom w:val="none" w:sz="0" w:space="0" w:color="auto"/>
        <w:right w:val="none" w:sz="0" w:space="0" w:color="auto"/>
      </w:divBdr>
      <w:divsChild>
        <w:div w:id="2061439454">
          <w:marLeft w:val="480"/>
          <w:marRight w:val="0"/>
          <w:marTop w:val="0"/>
          <w:marBottom w:val="0"/>
          <w:divBdr>
            <w:top w:val="none" w:sz="0" w:space="0" w:color="auto"/>
            <w:left w:val="none" w:sz="0" w:space="0" w:color="auto"/>
            <w:bottom w:val="none" w:sz="0" w:space="0" w:color="auto"/>
            <w:right w:val="none" w:sz="0" w:space="0" w:color="auto"/>
          </w:divBdr>
        </w:div>
        <w:div w:id="1828083320">
          <w:marLeft w:val="480"/>
          <w:marRight w:val="0"/>
          <w:marTop w:val="0"/>
          <w:marBottom w:val="0"/>
          <w:divBdr>
            <w:top w:val="none" w:sz="0" w:space="0" w:color="auto"/>
            <w:left w:val="none" w:sz="0" w:space="0" w:color="auto"/>
            <w:bottom w:val="none" w:sz="0" w:space="0" w:color="auto"/>
            <w:right w:val="none" w:sz="0" w:space="0" w:color="auto"/>
          </w:divBdr>
        </w:div>
        <w:div w:id="1286737335">
          <w:marLeft w:val="480"/>
          <w:marRight w:val="0"/>
          <w:marTop w:val="0"/>
          <w:marBottom w:val="0"/>
          <w:divBdr>
            <w:top w:val="none" w:sz="0" w:space="0" w:color="auto"/>
            <w:left w:val="none" w:sz="0" w:space="0" w:color="auto"/>
            <w:bottom w:val="none" w:sz="0" w:space="0" w:color="auto"/>
            <w:right w:val="none" w:sz="0" w:space="0" w:color="auto"/>
          </w:divBdr>
        </w:div>
        <w:div w:id="840505027">
          <w:marLeft w:val="480"/>
          <w:marRight w:val="0"/>
          <w:marTop w:val="0"/>
          <w:marBottom w:val="0"/>
          <w:divBdr>
            <w:top w:val="none" w:sz="0" w:space="0" w:color="auto"/>
            <w:left w:val="none" w:sz="0" w:space="0" w:color="auto"/>
            <w:bottom w:val="none" w:sz="0" w:space="0" w:color="auto"/>
            <w:right w:val="none" w:sz="0" w:space="0" w:color="auto"/>
          </w:divBdr>
        </w:div>
        <w:div w:id="1101950855">
          <w:marLeft w:val="480"/>
          <w:marRight w:val="0"/>
          <w:marTop w:val="0"/>
          <w:marBottom w:val="0"/>
          <w:divBdr>
            <w:top w:val="none" w:sz="0" w:space="0" w:color="auto"/>
            <w:left w:val="none" w:sz="0" w:space="0" w:color="auto"/>
            <w:bottom w:val="none" w:sz="0" w:space="0" w:color="auto"/>
            <w:right w:val="none" w:sz="0" w:space="0" w:color="auto"/>
          </w:divBdr>
        </w:div>
      </w:divsChild>
    </w:div>
    <w:div w:id="1535115978">
      <w:bodyDiv w:val="1"/>
      <w:marLeft w:val="0"/>
      <w:marRight w:val="0"/>
      <w:marTop w:val="0"/>
      <w:marBottom w:val="0"/>
      <w:divBdr>
        <w:top w:val="none" w:sz="0" w:space="0" w:color="auto"/>
        <w:left w:val="none" w:sz="0" w:space="0" w:color="auto"/>
        <w:bottom w:val="none" w:sz="0" w:space="0" w:color="auto"/>
        <w:right w:val="none" w:sz="0" w:space="0" w:color="auto"/>
      </w:divBdr>
      <w:divsChild>
        <w:div w:id="850678702">
          <w:marLeft w:val="480"/>
          <w:marRight w:val="0"/>
          <w:marTop w:val="0"/>
          <w:marBottom w:val="0"/>
          <w:divBdr>
            <w:top w:val="none" w:sz="0" w:space="0" w:color="auto"/>
            <w:left w:val="none" w:sz="0" w:space="0" w:color="auto"/>
            <w:bottom w:val="none" w:sz="0" w:space="0" w:color="auto"/>
            <w:right w:val="none" w:sz="0" w:space="0" w:color="auto"/>
          </w:divBdr>
        </w:div>
        <w:div w:id="1771467422">
          <w:marLeft w:val="480"/>
          <w:marRight w:val="0"/>
          <w:marTop w:val="0"/>
          <w:marBottom w:val="0"/>
          <w:divBdr>
            <w:top w:val="none" w:sz="0" w:space="0" w:color="auto"/>
            <w:left w:val="none" w:sz="0" w:space="0" w:color="auto"/>
            <w:bottom w:val="none" w:sz="0" w:space="0" w:color="auto"/>
            <w:right w:val="none" w:sz="0" w:space="0" w:color="auto"/>
          </w:divBdr>
        </w:div>
        <w:div w:id="1078942475">
          <w:marLeft w:val="480"/>
          <w:marRight w:val="0"/>
          <w:marTop w:val="0"/>
          <w:marBottom w:val="0"/>
          <w:divBdr>
            <w:top w:val="none" w:sz="0" w:space="0" w:color="auto"/>
            <w:left w:val="none" w:sz="0" w:space="0" w:color="auto"/>
            <w:bottom w:val="none" w:sz="0" w:space="0" w:color="auto"/>
            <w:right w:val="none" w:sz="0" w:space="0" w:color="auto"/>
          </w:divBdr>
        </w:div>
      </w:divsChild>
    </w:div>
    <w:div w:id="1598248202">
      <w:bodyDiv w:val="1"/>
      <w:marLeft w:val="0"/>
      <w:marRight w:val="0"/>
      <w:marTop w:val="0"/>
      <w:marBottom w:val="0"/>
      <w:divBdr>
        <w:top w:val="none" w:sz="0" w:space="0" w:color="auto"/>
        <w:left w:val="none" w:sz="0" w:space="0" w:color="auto"/>
        <w:bottom w:val="none" w:sz="0" w:space="0" w:color="auto"/>
        <w:right w:val="none" w:sz="0" w:space="0" w:color="auto"/>
      </w:divBdr>
      <w:divsChild>
        <w:div w:id="281304963">
          <w:marLeft w:val="480"/>
          <w:marRight w:val="0"/>
          <w:marTop w:val="0"/>
          <w:marBottom w:val="0"/>
          <w:divBdr>
            <w:top w:val="none" w:sz="0" w:space="0" w:color="auto"/>
            <w:left w:val="none" w:sz="0" w:space="0" w:color="auto"/>
            <w:bottom w:val="none" w:sz="0" w:space="0" w:color="auto"/>
            <w:right w:val="none" w:sz="0" w:space="0" w:color="auto"/>
          </w:divBdr>
        </w:div>
        <w:div w:id="1243686072">
          <w:marLeft w:val="480"/>
          <w:marRight w:val="0"/>
          <w:marTop w:val="0"/>
          <w:marBottom w:val="0"/>
          <w:divBdr>
            <w:top w:val="none" w:sz="0" w:space="0" w:color="auto"/>
            <w:left w:val="none" w:sz="0" w:space="0" w:color="auto"/>
            <w:bottom w:val="none" w:sz="0" w:space="0" w:color="auto"/>
            <w:right w:val="none" w:sz="0" w:space="0" w:color="auto"/>
          </w:divBdr>
        </w:div>
        <w:div w:id="1202278526">
          <w:marLeft w:val="480"/>
          <w:marRight w:val="0"/>
          <w:marTop w:val="0"/>
          <w:marBottom w:val="0"/>
          <w:divBdr>
            <w:top w:val="none" w:sz="0" w:space="0" w:color="auto"/>
            <w:left w:val="none" w:sz="0" w:space="0" w:color="auto"/>
            <w:bottom w:val="none" w:sz="0" w:space="0" w:color="auto"/>
            <w:right w:val="none" w:sz="0" w:space="0" w:color="auto"/>
          </w:divBdr>
        </w:div>
        <w:div w:id="219562186">
          <w:marLeft w:val="480"/>
          <w:marRight w:val="0"/>
          <w:marTop w:val="0"/>
          <w:marBottom w:val="0"/>
          <w:divBdr>
            <w:top w:val="none" w:sz="0" w:space="0" w:color="auto"/>
            <w:left w:val="none" w:sz="0" w:space="0" w:color="auto"/>
            <w:bottom w:val="none" w:sz="0" w:space="0" w:color="auto"/>
            <w:right w:val="none" w:sz="0" w:space="0" w:color="auto"/>
          </w:divBdr>
        </w:div>
        <w:div w:id="703672926">
          <w:marLeft w:val="480"/>
          <w:marRight w:val="0"/>
          <w:marTop w:val="0"/>
          <w:marBottom w:val="0"/>
          <w:divBdr>
            <w:top w:val="none" w:sz="0" w:space="0" w:color="auto"/>
            <w:left w:val="none" w:sz="0" w:space="0" w:color="auto"/>
            <w:bottom w:val="none" w:sz="0" w:space="0" w:color="auto"/>
            <w:right w:val="none" w:sz="0" w:space="0" w:color="auto"/>
          </w:divBdr>
        </w:div>
      </w:divsChild>
    </w:div>
    <w:div w:id="1664770643">
      <w:bodyDiv w:val="1"/>
      <w:marLeft w:val="0"/>
      <w:marRight w:val="0"/>
      <w:marTop w:val="0"/>
      <w:marBottom w:val="0"/>
      <w:divBdr>
        <w:top w:val="none" w:sz="0" w:space="0" w:color="auto"/>
        <w:left w:val="none" w:sz="0" w:space="0" w:color="auto"/>
        <w:bottom w:val="none" w:sz="0" w:space="0" w:color="auto"/>
        <w:right w:val="none" w:sz="0" w:space="0" w:color="auto"/>
      </w:divBdr>
      <w:divsChild>
        <w:div w:id="1486554802">
          <w:marLeft w:val="480"/>
          <w:marRight w:val="0"/>
          <w:marTop w:val="0"/>
          <w:marBottom w:val="0"/>
          <w:divBdr>
            <w:top w:val="none" w:sz="0" w:space="0" w:color="auto"/>
            <w:left w:val="none" w:sz="0" w:space="0" w:color="auto"/>
            <w:bottom w:val="none" w:sz="0" w:space="0" w:color="auto"/>
            <w:right w:val="none" w:sz="0" w:space="0" w:color="auto"/>
          </w:divBdr>
        </w:div>
        <w:div w:id="1605767668">
          <w:marLeft w:val="480"/>
          <w:marRight w:val="0"/>
          <w:marTop w:val="0"/>
          <w:marBottom w:val="0"/>
          <w:divBdr>
            <w:top w:val="none" w:sz="0" w:space="0" w:color="auto"/>
            <w:left w:val="none" w:sz="0" w:space="0" w:color="auto"/>
            <w:bottom w:val="none" w:sz="0" w:space="0" w:color="auto"/>
            <w:right w:val="none" w:sz="0" w:space="0" w:color="auto"/>
          </w:divBdr>
        </w:div>
        <w:div w:id="1140222085">
          <w:marLeft w:val="480"/>
          <w:marRight w:val="0"/>
          <w:marTop w:val="0"/>
          <w:marBottom w:val="0"/>
          <w:divBdr>
            <w:top w:val="none" w:sz="0" w:space="0" w:color="auto"/>
            <w:left w:val="none" w:sz="0" w:space="0" w:color="auto"/>
            <w:bottom w:val="none" w:sz="0" w:space="0" w:color="auto"/>
            <w:right w:val="none" w:sz="0" w:space="0" w:color="auto"/>
          </w:divBdr>
        </w:div>
      </w:divsChild>
    </w:div>
    <w:div w:id="1739089958">
      <w:bodyDiv w:val="1"/>
      <w:marLeft w:val="0"/>
      <w:marRight w:val="0"/>
      <w:marTop w:val="0"/>
      <w:marBottom w:val="0"/>
      <w:divBdr>
        <w:top w:val="none" w:sz="0" w:space="0" w:color="auto"/>
        <w:left w:val="none" w:sz="0" w:space="0" w:color="auto"/>
        <w:bottom w:val="none" w:sz="0" w:space="0" w:color="auto"/>
        <w:right w:val="none" w:sz="0" w:space="0" w:color="auto"/>
      </w:divBdr>
      <w:divsChild>
        <w:div w:id="1672291879">
          <w:marLeft w:val="480"/>
          <w:marRight w:val="0"/>
          <w:marTop w:val="0"/>
          <w:marBottom w:val="0"/>
          <w:divBdr>
            <w:top w:val="none" w:sz="0" w:space="0" w:color="auto"/>
            <w:left w:val="none" w:sz="0" w:space="0" w:color="auto"/>
            <w:bottom w:val="none" w:sz="0" w:space="0" w:color="auto"/>
            <w:right w:val="none" w:sz="0" w:space="0" w:color="auto"/>
          </w:divBdr>
        </w:div>
        <w:div w:id="1069965239">
          <w:marLeft w:val="480"/>
          <w:marRight w:val="0"/>
          <w:marTop w:val="0"/>
          <w:marBottom w:val="0"/>
          <w:divBdr>
            <w:top w:val="none" w:sz="0" w:space="0" w:color="auto"/>
            <w:left w:val="none" w:sz="0" w:space="0" w:color="auto"/>
            <w:bottom w:val="none" w:sz="0" w:space="0" w:color="auto"/>
            <w:right w:val="none" w:sz="0" w:space="0" w:color="auto"/>
          </w:divBdr>
        </w:div>
        <w:div w:id="619799778">
          <w:marLeft w:val="480"/>
          <w:marRight w:val="0"/>
          <w:marTop w:val="0"/>
          <w:marBottom w:val="0"/>
          <w:divBdr>
            <w:top w:val="none" w:sz="0" w:space="0" w:color="auto"/>
            <w:left w:val="none" w:sz="0" w:space="0" w:color="auto"/>
            <w:bottom w:val="none" w:sz="0" w:space="0" w:color="auto"/>
            <w:right w:val="none" w:sz="0" w:space="0" w:color="auto"/>
          </w:divBdr>
        </w:div>
      </w:divsChild>
    </w:div>
    <w:div w:id="1893272285">
      <w:bodyDiv w:val="1"/>
      <w:marLeft w:val="0"/>
      <w:marRight w:val="0"/>
      <w:marTop w:val="0"/>
      <w:marBottom w:val="0"/>
      <w:divBdr>
        <w:top w:val="none" w:sz="0" w:space="0" w:color="auto"/>
        <w:left w:val="none" w:sz="0" w:space="0" w:color="auto"/>
        <w:bottom w:val="none" w:sz="0" w:space="0" w:color="auto"/>
        <w:right w:val="none" w:sz="0" w:space="0" w:color="auto"/>
      </w:divBdr>
      <w:divsChild>
        <w:div w:id="1968774769">
          <w:marLeft w:val="480"/>
          <w:marRight w:val="0"/>
          <w:marTop w:val="0"/>
          <w:marBottom w:val="0"/>
          <w:divBdr>
            <w:top w:val="none" w:sz="0" w:space="0" w:color="auto"/>
            <w:left w:val="none" w:sz="0" w:space="0" w:color="auto"/>
            <w:bottom w:val="none" w:sz="0" w:space="0" w:color="auto"/>
            <w:right w:val="none" w:sz="0" w:space="0" w:color="auto"/>
          </w:divBdr>
        </w:div>
        <w:div w:id="1874150074">
          <w:marLeft w:val="480"/>
          <w:marRight w:val="0"/>
          <w:marTop w:val="0"/>
          <w:marBottom w:val="0"/>
          <w:divBdr>
            <w:top w:val="none" w:sz="0" w:space="0" w:color="auto"/>
            <w:left w:val="none" w:sz="0" w:space="0" w:color="auto"/>
            <w:bottom w:val="none" w:sz="0" w:space="0" w:color="auto"/>
            <w:right w:val="none" w:sz="0" w:space="0" w:color="auto"/>
          </w:divBdr>
        </w:div>
        <w:div w:id="6910210">
          <w:marLeft w:val="480"/>
          <w:marRight w:val="0"/>
          <w:marTop w:val="0"/>
          <w:marBottom w:val="0"/>
          <w:divBdr>
            <w:top w:val="none" w:sz="0" w:space="0" w:color="auto"/>
            <w:left w:val="none" w:sz="0" w:space="0" w:color="auto"/>
            <w:bottom w:val="none" w:sz="0" w:space="0" w:color="auto"/>
            <w:right w:val="none" w:sz="0" w:space="0" w:color="auto"/>
          </w:divBdr>
        </w:div>
      </w:divsChild>
    </w:div>
    <w:div w:id="1897467678">
      <w:bodyDiv w:val="1"/>
      <w:marLeft w:val="0"/>
      <w:marRight w:val="0"/>
      <w:marTop w:val="0"/>
      <w:marBottom w:val="0"/>
      <w:divBdr>
        <w:top w:val="none" w:sz="0" w:space="0" w:color="auto"/>
        <w:left w:val="none" w:sz="0" w:space="0" w:color="auto"/>
        <w:bottom w:val="none" w:sz="0" w:space="0" w:color="auto"/>
        <w:right w:val="none" w:sz="0" w:space="0" w:color="auto"/>
      </w:divBdr>
      <w:divsChild>
        <w:div w:id="62721890">
          <w:marLeft w:val="480"/>
          <w:marRight w:val="0"/>
          <w:marTop w:val="0"/>
          <w:marBottom w:val="0"/>
          <w:divBdr>
            <w:top w:val="none" w:sz="0" w:space="0" w:color="auto"/>
            <w:left w:val="none" w:sz="0" w:space="0" w:color="auto"/>
            <w:bottom w:val="none" w:sz="0" w:space="0" w:color="auto"/>
            <w:right w:val="none" w:sz="0" w:space="0" w:color="auto"/>
          </w:divBdr>
        </w:div>
        <w:div w:id="876161805">
          <w:marLeft w:val="480"/>
          <w:marRight w:val="0"/>
          <w:marTop w:val="0"/>
          <w:marBottom w:val="0"/>
          <w:divBdr>
            <w:top w:val="none" w:sz="0" w:space="0" w:color="auto"/>
            <w:left w:val="none" w:sz="0" w:space="0" w:color="auto"/>
            <w:bottom w:val="none" w:sz="0" w:space="0" w:color="auto"/>
            <w:right w:val="none" w:sz="0" w:space="0" w:color="auto"/>
          </w:divBdr>
        </w:div>
        <w:div w:id="456875526">
          <w:marLeft w:val="480"/>
          <w:marRight w:val="0"/>
          <w:marTop w:val="0"/>
          <w:marBottom w:val="0"/>
          <w:divBdr>
            <w:top w:val="none" w:sz="0" w:space="0" w:color="auto"/>
            <w:left w:val="none" w:sz="0" w:space="0" w:color="auto"/>
            <w:bottom w:val="none" w:sz="0" w:space="0" w:color="auto"/>
            <w:right w:val="none" w:sz="0" w:space="0" w:color="auto"/>
          </w:divBdr>
        </w:div>
        <w:div w:id="914819405">
          <w:marLeft w:val="480"/>
          <w:marRight w:val="0"/>
          <w:marTop w:val="0"/>
          <w:marBottom w:val="0"/>
          <w:divBdr>
            <w:top w:val="none" w:sz="0" w:space="0" w:color="auto"/>
            <w:left w:val="none" w:sz="0" w:space="0" w:color="auto"/>
            <w:bottom w:val="none" w:sz="0" w:space="0" w:color="auto"/>
            <w:right w:val="none" w:sz="0" w:space="0" w:color="auto"/>
          </w:divBdr>
        </w:div>
        <w:div w:id="1801922482">
          <w:marLeft w:val="480"/>
          <w:marRight w:val="0"/>
          <w:marTop w:val="0"/>
          <w:marBottom w:val="0"/>
          <w:divBdr>
            <w:top w:val="none" w:sz="0" w:space="0" w:color="auto"/>
            <w:left w:val="none" w:sz="0" w:space="0" w:color="auto"/>
            <w:bottom w:val="none" w:sz="0" w:space="0" w:color="auto"/>
            <w:right w:val="none" w:sz="0" w:space="0" w:color="auto"/>
          </w:divBdr>
        </w:div>
        <w:div w:id="1706981511">
          <w:marLeft w:val="480"/>
          <w:marRight w:val="0"/>
          <w:marTop w:val="0"/>
          <w:marBottom w:val="0"/>
          <w:divBdr>
            <w:top w:val="none" w:sz="0" w:space="0" w:color="auto"/>
            <w:left w:val="none" w:sz="0" w:space="0" w:color="auto"/>
            <w:bottom w:val="none" w:sz="0" w:space="0" w:color="auto"/>
            <w:right w:val="none" w:sz="0" w:space="0" w:color="auto"/>
          </w:divBdr>
        </w:div>
      </w:divsChild>
    </w:div>
    <w:div w:id="1970158863">
      <w:bodyDiv w:val="1"/>
      <w:marLeft w:val="0"/>
      <w:marRight w:val="0"/>
      <w:marTop w:val="0"/>
      <w:marBottom w:val="0"/>
      <w:divBdr>
        <w:top w:val="none" w:sz="0" w:space="0" w:color="auto"/>
        <w:left w:val="none" w:sz="0" w:space="0" w:color="auto"/>
        <w:bottom w:val="none" w:sz="0" w:space="0" w:color="auto"/>
        <w:right w:val="none" w:sz="0" w:space="0" w:color="auto"/>
      </w:divBdr>
      <w:divsChild>
        <w:div w:id="1030646706">
          <w:marLeft w:val="480"/>
          <w:marRight w:val="0"/>
          <w:marTop w:val="0"/>
          <w:marBottom w:val="0"/>
          <w:divBdr>
            <w:top w:val="none" w:sz="0" w:space="0" w:color="auto"/>
            <w:left w:val="none" w:sz="0" w:space="0" w:color="auto"/>
            <w:bottom w:val="none" w:sz="0" w:space="0" w:color="auto"/>
            <w:right w:val="none" w:sz="0" w:space="0" w:color="auto"/>
          </w:divBdr>
        </w:div>
        <w:div w:id="983310932">
          <w:marLeft w:val="480"/>
          <w:marRight w:val="0"/>
          <w:marTop w:val="0"/>
          <w:marBottom w:val="0"/>
          <w:divBdr>
            <w:top w:val="none" w:sz="0" w:space="0" w:color="auto"/>
            <w:left w:val="none" w:sz="0" w:space="0" w:color="auto"/>
            <w:bottom w:val="none" w:sz="0" w:space="0" w:color="auto"/>
            <w:right w:val="none" w:sz="0" w:space="0" w:color="auto"/>
          </w:divBdr>
        </w:div>
        <w:div w:id="156726940">
          <w:marLeft w:val="480"/>
          <w:marRight w:val="0"/>
          <w:marTop w:val="0"/>
          <w:marBottom w:val="0"/>
          <w:divBdr>
            <w:top w:val="none" w:sz="0" w:space="0" w:color="auto"/>
            <w:left w:val="none" w:sz="0" w:space="0" w:color="auto"/>
            <w:bottom w:val="none" w:sz="0" w:space="0" w:color="auto"/>
            <w:right w:val="none" w:sz="0" w:space="0" w:color="auto"/>
          </w:divBdr>
        </w:div>
      </w:divsChild>
    </w:div>
    <w:div w:id="1982492985">
      <w:bodyDiv w:val="1"/>
      <w:marLeft w:val="0"/>
      <w:marRight w:val="0"/>
      <w:marTop w:val="0"/>
      <w:marBottom w:val="0"/>
      <w:divBdr>
        <w:top w:val="none" w:sz="0" w:space="0" w:color="auto"/>
        <w:left w:val="none" w:sz="0" w:space="0" w:color="auto"/>
        <w:bottom w:val="none" w:sz="0" w:space="0" w:color="auto"/>
        <w:right w:val="none" w:sz="0" w:space="0" w:color="auto"/>
      </w:divBdr>
      <w:divsChild>
        <w:div w:id="1475560144">
          <w:marLeft w:val="0"/>
          <w:marRight w:val="0"/>
          <w:marTop w:val="0"/>
          <w:marBottom w:val="0"/>
          <w:divBdr>
            <w:top w:val="none" w:sz="0" w:space="0" w:color="auto"/>
            <w:left w:val="none" w:sz="0" w:space="0" w:color="auto"/>
            <w:bottom w:val="none" w:sz="0" w:space="0" w:color="auto"/>
            <w:right w:val="none" w:sz="0" w:space="0" w:color="auto"/>
          </w:divBdr>
        </w:div>
        <w:div w:id="981815818">
          <w:marLeft w:val="0"/>
          <w:marRight w:val="0"/>
          <w:marTop w:val="0"/>
          <w:marBottom w:val="0"/>
          <w:divBdr>
            <w:top w:val="none" w:sz="0" w:space="0" w:color="auto"/>
            <w:left w:val="none" w:sz="0" w:space="0" w:color="auto"/>
            <w:bottom w:val="none" w:sz="0" w:space="0" w:color="auto"/>
            <w:right w:val="none" w:sz="0" w:space="0" w:color="auto"/>
          </w:divBdr>
        </w:div>
      </w:divsChild>
    </w:div>
    <w:div w:id="2057729131">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2">
          <w:marLeft w:val="480"/>
          <w:marRight w:val="0"/>
          <w:marTop w:val="0"/>
          <w:marBottom w:val="0"/>
          <w:divBdr>
            <w:top w:val="none" w:sz="0" w:space="0" w:color="auto"/>
            <w:left w:val="none" w:sz="0" w:space="0" w:color="auto"/>
            <w:bottom w:val="none" w:sz="0" w:space="0" w:color="auto"/>
            <w:right w:val="none" w:sz="0" w:space="0" w:color="auto"/>
          </w:divBdr>
        </w:div>
        <w:div w:id="1460566801">
          <w:marLeft w:val="480"/>
          <w:marRight w:val="0"/>
          <w:marTop w:val="0"/>
          <w:marBottom w:val="0"/>
          <w:divBdr>
            <w:top w:val="none" w:sz="0" w:space="0" w:color="auto"/>
            <w:left w:val="none" w:sz="0" w:space="0" w:color="auto"/>
            <w:bottom w:val="none" w:sz="0" w:space="0" w:color="auto"/>
            <w:right w:val="none" w:sz="0" w:space="0" w:color="auto"/>
          </w:divBdr>
        </w:div>
        <w:div w:id="1603563083">
          <w:marLeft w:val="480"/>
          <w:marRight w:val="0"/>
          <w:marTop w:val="0"/>
          <w:marBottom w:val="0"/>
          <w:divBdr>
            <w:top w:val="none" w:sz="0" w:space="0" w:color="auto"/>
            <w:left w:val="none" w:sz="0" w:space="0" w:color="auto"/>
            <w:bottom w:val="none" w:sz="0" w:space="0" w:color="auto"/>
            <w:right w:val="none" w:sz="0" w:space="0" w:color="auto"/>
          </w:divBdr>
        </w:div>
        <w:div w:id="1251740060">
          <w:marLeft w:val="480"/>
          <w:marRight w:val="0"/>
          <w:marTop w:val="0"/>
          <w:marBottom w:val="0"/>
          <w:divBdr>
            <w:top w:val="none" w:sz="0" w:space="0" w:color="auto"/>
            <w:left w:val="none" w:sz="0" w:space="0" w:color="auto"/>
            <w:bottom w:val="none" w:sz="0" w:space="0" w:color="auto"/>
            <w:right w:val="none" w:sz="0" w:space="0" w:color="auto"/>
          </w:divBdr>
        </w:div>
        <w:div w:id="830683443">
          <w:marLeft w:val="480"/>
          <w:marRight w:val="0"/>
          <w:marTop w:val="0"/>
          <w:marBottom w:val="0"/>
          <w:divBdr>
            <w:top w:val="none" w:sz="0" w:space="0" w:color="auto"/>
            <w:left w:val="none" w:sz="0" w:space="0" w:color="auto"/>
            <w:bottom w:val="none" w:sz="0" w:space="0" w:color="auto"/>
            <w:right w:val="none" w:sz="0" w:space="0" w:color="auto"/>
          </w:divBdr>
        </w:div>
        <w:div w:id="1713771808">
          <w:marLeft w:val="480"/>
          <w:marRight w:val="0"/>
          <w:marTop w:val="0"/>
          <w:marBottom w:val="0"/>
          <w:divBdr>
            <w:top w:val="none" w:sz="0" w:space="0" w:color="auto"/>
            <w:left w:val="none" w:sz="0" w:space="0" w:color="auto"/>
            <w:bottom w:val="none" w:sz="0" w:space="0" w:color="auto"/>
            <w:right w:val="none" w:sz="0" w:space="0" w:color="auto"/>
          </w:divBdr>
        </w:div>
        <w:div w:id="2078626728">
          <w:marLeft w:val="480"/>
          <w:marRight w:val="0"/>
          <w:marTop w:val="0"/>
          <w:marBottom w:val="0"/>
          <w:divBdr>
            <w:top w:val="none" w:sz="0" w:space="0" w:color="auto"/>
            <w:left w:val="none" w:sz="0" w:space="0" w:color="auto"/>
            <w:bottom w:val="none" w:sz="0" w:space="0" w:color="auto"/>
            <w:right w:val="none" w:sz="0" w:space="0" w:color="auto"/>
          </w:divBdr>
        </w:div>
      </w:divsChild>
    </w:div>
    <w:div w:id="2080710320">
      <w:bodyDiv w:val="1"/>
      <w:marLeft w:val="0"/>
      <w:marRight w:val="0"/>
      <w:marTop w:val="0"/>
      <w:marBottom w:val="0"/>
      <w:divBdr>
        <w:top w:val="none" w:sz="0" w:space="0" w:color="auto"/>
        <w:left w:val="none" w:sz="0" w:space="0" w:color="auto"/>
        <w:bottom w:val="none" w:sz="0" w:space="0" w:color="auto"/>
        <w:right w:val="none" w:sz="0" w:space="0" w:color="auto"/>
      </w:divBdr>
      <w:divsChild>
        <w:div w:id="1744377706">
          <w:marLeft w:val="480"/>
          <w:marRight w:val="0"/>
          <w:marTop w:val="0"/>
          <w:marBottom w:val="0"/>
          <w:divBdr>
            <w:top w:val="none" w:sz="0" w:space="0" w:color="auto"/>
            <w:left w:val="none" w:sz="0" w:space="0" w:color="auto"/>
            <w:bottom w:val="none" w:sz="0" w:space="0" w:color="auto"/>
            <w:right w:val="none" w:sz="0" w:space="0" w:color="auto"/>
          </w:divBdr>
        </w:div>
        <w:div w:id="1155339046">
          <w:marLeft w:val="480"/>
          <w:marRight w:val="0"/>
          <w:marTop w:val="0"/>
          <w:marBottom w:val="0"/>
          <w:divBdr>
            <w:top w:val="none" w:sz="0" w:space="0" w:color="auto"/>
            <w:left w:val="none" w:sz="0" w:space="0" w:color="auto"/>
            <w:bottom w:val="none" w:sz="0" w:space="0" w:color="auto"/>
            <w:right w:val="none" w:sz="0" w:space="0" w:color="auto"/>
          </w:divBdr>
        </w:div>
        <w:div w:id="953636470">
          <w:marLeft w:val="480"/>
          <w:marRight w:val="0"/>
          <w:marTop w:val="0"/>
          <w:marBottom w:val="0"/>
          <w:divBdr>
            <w:top w:val="none" w:sz="0" w:space="0" w:color="auto"/>
            <w:left w:val="none" w:sz="0" w:space="0" w:color="auto"/>
            <w:bottom w:val="none" w:sz="0" w:space="0" w:color="auto"/>
            <w:right w:val="none" w:sz="0" w:space="0" w:color="auto"/>
          </w:divBdr>
        </w:div>
        <w:div w:id="593791">
          <w:marLeft w:val="480"/>
          <w:marRight w:val="0"/>
          <w:marTop w:val="0"/>
          <w:marBottom w:val="0"/>
          <w:divBdr>
            <w:top w:val="none" w:sz="0" w:space="0" w:color="auto"/>
            <w:left w:val="none" w:sz="0" w:space="0" w:color="auto"/>
            <w:bottom w:val="none" w:sz="0" w:space="0" w:color="auto"/>
            <w:right w:val="none" w:sz="0" w:space="0" w:color="auto"/>
          </w:divBdr>
        </w:div>
        <w:div w:id="178392528">
          <w:marLeft w:val="480"/>
          <w:marRight w:val="0"/>
          <w:marTop w:val="0"/>
          <w:marBottom w:val="0"/>
          <w:divBdr>
            <w:top w:val="none" w:sz="0" w:space="0" w:color="auto"/>
            <w:left w:val="none" w:sz="0" w:space="0" w:color="auto"/>
            <w:bottom w:val="none" w:sz="0" w:space="0" w:color="auto"/>
            <w:right w:val="none" w:sz="0" w:space="0" w:color="auto"/>
          </w:divBdr>
        </w:div>
        <w:div w:id="195718016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lib.org/doc/5304945/microbial-caco3-precipitation-for-the-production-of-biocemen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ng.com/search?q=precipitation+of+CaCO3"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8604867-27F6-4E78-84C4-BC6F28A25121}"/>
      </w:docPartPr>
      <w:docPartBody>
        <w:p w:rsidR="003F6485" w:rsidRDefault="00382600">
          <w:r w:rsidRPr="00A0350A">
            <w:rPr>
              <w:rStyle w:val="PlaceholderText"/>
            </w:rPr>
            <w:t>Click or tap here to enter text.</w:t>
          </w:r>
        </w:p>
      </w:docPartBody>
    </w:docPart>
    <w:docPart>
      <w:docPartPr>
        <w:name w:val="9771350A1ABD4FBBBE5259057DCC65D9"/>
        <w:category>
          <w:name w:val="General"/>
          <w:gallery w:val="placeholder"/>
        </w:category>
        <w:types>
          <w:type w:val="bbPlcHdr"/>
        </w:types>
        <w:behaviors>
          <w:behavior w:val="content"/>
        </w:behaviors>
        <w:guid w:val="{CB6606BD-B3CA-4B76-BF98-8CD1347D7742}"/>
      </w:docPartPr>
      <w:docPartBody>
        <w:p w:rsidR="003D4F42" w:rsidRDefault="00307C5D" w:rsidP="00307C5D">
          <w:pPr>
            <w:pStyle w:val="9771350A1ABD4FBBBE5259057DCC65D9"/>
          </w:pPr>
          <w:r w:rsidRPr="00A035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00"/>
    <w:rsid w:val="000257B8"/>
    <w:rsid w:val="00134F64"/>
    <w:rsid w:val="00153700"/>
    <w:rsid w:val="001F0C4B"/>
    <w:rsid w:val="0022711F"/>
    <w:rsid w:val="0028138C"/>
    <w:rsid w:val="002B3B31"/>
    <w:rsid w:val="002C069D"/>
    <w:rsid w:val="00307C5D"/>
    <w:rsid w:val="00346EC2"/>
    <w:rsid w:val="00382600"/>
    <w:rsid w:val="003C1E1B"/>
    <w:rsid w:val="003D4F42"/>
    <w:rsid w:val="003F6485"/>
    <w:rsid w:val="0040138E"/>
    <w:rsid w:val="0040284B"/>
    <w:rsid w:val="0040328A"/>
    <w:rsid w:val="005A46FE"/>
    <w:rsid w:val="006B3DD8"/>
    <w:rsid w:val="00732325"/>
    <w:rsid w:val="00785205"/>
    <w:rsid w:val="007C38DF"/>
    <w:rsid w:val="00906F78"/>
    <w:rsid w:val="009252FF"/>
    <w:rsid w:val="0094447A"/>
    <w:rsid w:val="00954DE9"/>
    <w:rsid w:val="00976C69"/>
    <w:rsid w:val="009A7D95"/>
    <w:rsid w:val="009B0370"/>
    <w:rsid w:val="00A6588D"/>
    <w:rsid w:val="00CC29CB"/>
    <w:rsid w:val="00D95B8A"/>
    <w:rsid w:val="00DB129D"/>
    <w:rsid w:val="00DE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E1B"/>
    <w:rPr>
      <w:color w:val="808080"/>
    </w:rPr>
  </w:style>
  <w:style w:type="paragraph" w:customStyle="1" w:styleId="9771350A1ABD4FBBBE5259057DCC65D9">
    <w:name w:val="9771350A1ABD4FBBBE5259057DCC65D9"/>
    <w:rsid w:val="00307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29DFCF-8778-4355-86B5-18D9DB0F175A}">
  <we:reference id="wa104382081" version="1.55.1.0" store="en-US" storeType="OMEX"/>
  <we:alternateReferences>
    <we:reference id="WA104382081" version="1.55.1.0" store="" storeType="OMEX"/>
  </we:alternateReferences>
  <we:properties>
    <we:property name="MENDELEY_CITATIONS_STYLE" value="{&quot;id&quot;:&quot;https://www.zotero.org/styles/annual-reviews-author-date&quot;,&quot;title&quot;:&quot;Annual Reviews (author-date)&quot;,&quot;format&quot;:&quot;author-date&quot;,&quot;defaultLocale&quot;:&quot;en-US&quot;,&quot;isLocaleCodeValid&quot;:true}"/>
    <we:property name="MENDELEY_CITATIONS_LOCALE_CODE" value="&quot;en-US&quot;"/>
    <we:property name="MENDELEY_CITATIONS" value="[{&quot;citationID&quot;:&quot;MENDELEY_CITATION_6f38d56a-0220-4ab9-b844-aeeab75d56fe&quot;,&quot;properties&quot;:{&quot;noteIndex&quot;:0},&quot;isEdited&quot;:false,&quot;manualOverride&quot;:{&quot;isManuallyOverridden&quot;:false,&quot;citeprocText&quot;:&quot;(Bobicki et al. 2012)&quot;,&quot;manualOverrideText&quot;:&quot;&quot;},&quot;citationTag&quot;:&quot;MENDELEY_CITATION_v3_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&quot;,&quot;citationItems&quot;:[{&quot;id&quot;:&quot;eab5fb8c-abf0-3d1d-a8a2-04b796d5e781&quot;,&quot;itemData&quot;:{&quot;type&quot;:&quot;article&quot;,&quot;id&quot;:&quot;eab5fb8c-abf0-3d1d-a8a2-04b796d5e781&quot;,&quot;title&quot;:&quot;Carbon capture and storage using alkaline industrial wastes&quot;,&quot;author&quot;:[{&quot;family&quot;:&quot;Bobicki&quot;,&quot;given&quot;:&quot;Erin R.&quot;,&quot;parse-names&quot;:false,&quot;dropping-particle&quot;:&quot;&quot;,&quot;non-dropping-particle&quot;:&quot;&quot;},{&quot;family&quot;:&quot;Liu&quot;,&quot;given&quot;:&quot;Qingxia&quot;,&quot;parse-names&quot;:false,&quot;dropping-particle&quot;:&quot;&quot;,&quot;non-dropping-particle&quot;:&quot;&quot;},{&quot;family&quot;:&quot;Xu&quot;,&quot;given&quot;:&quot;Zhenghe&quot;,&quot;parse-names&quot;:false,&quot;dropping-particle&quot;:&quot;&quot;,&quot;non-dropping-particle&quot;:&quot;&quot;},{&quot;family&quot;:&quot;Zeng&quot;,&quot;given&quot;:&quot;Hongbo&quot;,&quot;parse-names&quot;:false,&quot;dropping-particle&quot;:&quot;&quot;,&quot;non-dropping-particle&quot;:&quot;&quot;}],&quot;container-title&quot;:&quot;Progress in Energy and Combustion Science&quot;,&quot;container-title-short&quot;:&quot;Prog Energy Combust Sci&quot;,&quot;DOI&quot;:&quot;10.1016/j.pecs.2011.11.002&quot;,&quot;ISSN&quot;:&quot;03601285&quot;,&quot;issued&quot;:{&quot;date-parts&quot;:[[2012,4]]},&quot;page&quot;:&quot;302-320&quot;,&quot;abstract&quot;:&quot;Carbon capture and storage (CCS) is gaining momentum as a means for combating climate change. It is viewed as an important bridging technology, allowing emission targets to be met during fossil fuel dependence while sufficient renewable energy generation is installed. Mineral carbon sequestration is the only known form of permanent carbon storage and has the potential to capture and store CO 2 in a single step. It is based on the geologic process of natural rock weathering where CO 2 dissolved in rain water reacts with alkaline rocks to form carbonate minerals. While the reactions are thermodynamically favourable, in nature the process occurs over thousands of years. The challenge of mineral carbon sequestration is to accelerate carbonation and exploit the heat of reaction with minimal energy and material losses. Minerals commonly selected for carbonation include calcium and magnesium silicates. These minerals require energy-intensive pre-treatments, such as fine grinding, heat treatment, and chemical activation with strong acids, to provide adequate conversions and reaction kinetics. Industrial waste residues present alternative sources of mineral alkalinity that are more reactive than primary minerals and are readily and cheaply available close to CO 2 sources. In addition, the carbonation of waste residues often improves their environmental stability. This paper provides an overview of the types of industrials wastes that can be used for mineral carbon sequestration and the process routes available. © 2011 Elsevier Ltd. All rights reserved.&quot;,&quot;issue&quot;:&quot;2&quot;,&quot;volume&quot;:&quot;38&quot;},&quot;isTemporary&quot;:false}]},{&quot;citationID&quot;:&quot;MENDELEY_CITATION_a7d944d4-1904-439a-ac10-c81316eb9e21&quot;,&quot;properties&quot;:{&quot;noteIndex&quot;:0},&quot;isEdited&quot;:false,&quot;manualOverride&quot;:{&quot;isManuallyOverridden&quot;:false,&quot;citeprocText&quot;:&quot;(Koutsoukos &amp;#38; Kontoyannis 1984)&quot;,&quot;manualOverrideText&quot;:&quot;&quot;},&quot;citationTag&quot;:&quot;MENDELEY_CITATION_v3_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&quot;,&quot;citationItems&quot;:[{&quot;id&quot;:&quot;814f0e73-8a21-3675-8870-3d78835ae990&quot;,&quot;itemData&quot;:{&quot;type&quot;:&quot;report&quot;,&quot;id&quot;:&quot;814f0e73-8a21-3675-8870-3d78835ae990&quot;,&quot;title&quot;:&quot;Precipitation of Calcium Carbonate in Aqueous Solutions&quot;,&quot;author&quot;:[{&quot;family&quot;:&quot;Koutsoukos&quot;,&quot;given&quot;:&quot;Peter G&quot;,&quot;parse-names&quot;:false,&quot;dropping-particle&quot;:&quot;&quot;,&quot;non-dropping-particle&quot;:&quot;&quot;},{&quot;family&quot;:&quot;Kontoyannis&quot;,&quot;given&quot;:&quot;Christos G&quot;,&quot;parse-names&quot;:false,&quot;dropping-particle&quot;:&quot;&quot;,&quot;non-dropping-particle&quot;:&quot;&quot;}],&quot;container-title&quot;:&quot;J. Chem. SOC., Faraday Trans. I&quot;,&quot;issued&quot;:{&quot;date-parts&quot;:[[1984]]},&quot;number-of-pages&quot;:&quot;192&quot;,&quot;abstract&quot;:&quot;The precipitation of calcium carbonate from aqueous solutions has been studied at supersaturations sufficient for spontaneous precipitation but low enough to enable highly reproducible experiments to be carried out with respect to induction periods and rates of precipitation. The threshold for the onset of calcium carbonate precipitation at pH 8.60 has been established. The induction periods and rates of precipitation are both strongly dependent on supersaturation. Treatment of the kinetics data according to classical nucleation theory yielded an estimated 68 erg cm-2 value for the surface energy of the solid precipitating. From kinetics plots it is also suggested that the number of precipitating calcium carbonate crystals increases rapidly at the start of nucleation. At a later stage the particles stop increasing in number and subsequently grow. The apparent activation energy of 155 kJ rno1-I calculated from experiments carried out at 25, 35 and 45 \&quot;C points to a surface-controlled mechanism for the precipitation of calcium carbonate. The precipitation of calcium carbonate in aqueous solutions is a problem attracting the attention of many investigators in a variety of fields. Its importance stems from the fact that calcium carbonate is encountered in numerous situations both in industry (scale formation) and in the natural environment. A thorough understanding of the mechanism of formation of calcium carbonate, although of paramount importance, has not yet been established. Several studies of the crystal growth of calcite have been made using the seeded-growth The main advantages of this. technique are the high reproduci-bility of the experiments and the possibility of control of various parameters of interest. It is, however, restricted to use in metastable solutions that can be stable for extremely long periods. The relatively low supersaturation of such solutions necessitates questionable extrapolations in order to interpret observations or to control situations where higher supersaturations with respect to calcite are encountered. It would be desirable therefore to attempt an extension of such studies to metastable supersaturated solutions of calcium carbonate that are stable for limited periods of time. Most experimental studies on the spontaneous precipitation of calcium carbonate have employed highly supersaturated Such experiments are very sensitive to the presence of even very small dust particles, and are thus hard to reproduce. In the present work the precipitation of calcium carbonate was studied in solutions moderately supersaturated with respect to calcite, the thermodynamically most stable polymorph of calcium carbonate. The interpretation of the experimental data relies mainly on the classical nucleation theory as developed by Nielsen9 for the calculation of parameters characteristic of the precipitation of calcite.&quot;,&quot;volume&quot;:&quot;80&quot;,&quot;container-title-short&quot;:&quot;&quot;},&quot;isTemporary&quot;:false}]},{&quot;citationID&quot;:&quot;MENDELEY_CITATION_42cfcf1b-0fe5-41fa-82f7-df2da895e9bb&quot;,&quot;properties&quot;:{&quot;noteIndex&quot;:0},&quot;isEdited&quot;:false,&quot;manualOverride&quot;:{&quot;isManuallyOverridden&quot;:true,&quot;citeprocText&quot;:&quot;(Liendo et al. 2022)&quot;,&quot;manualOverrideText&quot;:&quot;Liendo et al. 2022&quot;},&quot;citationTag&quot;:&quot;MENDELEY_CITATION_v3_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&quot;,&quot;citationItems&quot;:[{&quot;id&quot;:&quot;4066364e-e43f-3ed3-b8ed-cfbf15ba482e&quot;,&quot;itemData&quot;:{&quot;type&quot;:&quot;article-journal&quot;,&quot;id&quot;:&quot;4066364e-e43f-3ed3-b8ed-cfbf15ba482e&quot;,&quot;title&quot;:&quot;Nucleation and growth kinetics of CaCO3 crystals in the presence of foreign monovalent ions&quot;,&quot;author&quot;:[{&quot;family&quot;:&quot;Liendo&quot;,&quot;given&quot;:&quot;Freddy&quot;,&quot;parse-names&quot;:false,&quot;dropping-particle&quot;:&quot;&quot;,&quot;non-dropping-particle&quot;:&quot;&quot;},{&quot;family&quot;:&quot;Arduino&quot;,&quot;given&quot;:&quot;Mara&quot;,&quot;parse-names&quot;:false,&quot;dropping-particle&quot;:&quot;&quot;,&quot;non-dropping-particle&quot;:&quot;&quot;},{&quot;family&quot;:&quot;Deorsola&quot;,&quot;given&quot;:&quot;Fabio A.&quot;,&quot;parse-names&quot;:false,&quot;dropping-particle&quot;:&quot;&quot;,&quot;non-dropping-particle&quot;:&quot;&quot;},{&quot;family&quot;:&quot;Bensaid&quot;,&quot;given&quot;:&quot;Samir&quot;,&quot;parse-names&quot;:false,&quot;dropping-particle&quot;:&quot;&quot;,&quot;non-dropping-particle&quot;:&quot;&quot;}],&quot;container-title&quot;:&quot;Journal of Crystal Growth&quot;,&quot;DOI&quot;:&quot;10.1016/j.jcrysgro.2021.126406&quot;,&quot;ISSN&quot;:&quot;00220248&quot;,&quot;issued&quot;:{&quot;date-parts&quot;:[[2022,1,15]]},&quot;abstract&quot;:&quot;The aim of this work is to study the effect of the presence of different monovalent ions (Na+, NH4+ and K+) on the nucleation and growth rates of CaCO3 precipitation. There is currently great interest in the precipitation of CaCO3 particles reusing CO2 rich flue gases and calcium-rich wastes, which implies the presence of foreign ions that can affect the crystallization process. Unseeded and seeded tests were carried out in a batch system to estimate the nucleation and growth kinetics, respectively. Tests with Na2CO3 and CaCl2 as precursors led to the classical calcite crystallization mechanism via vaterite formation at high supersaturations. On the other hand, the use of (NH4)2CO3 entailed lower pH and the presence of NH4+, which stabilized the vaterite and avoided its transformation into stable calcite crystals. Thus, faster nucleation kinetics by using Na2CO3 were obtained. To estimate the growth rate, tests with two initial seed loadings and types (micro and nano seed) were performed. The growth rate increased with the crystal size and decreased with the magma density. The results indicate that the ion effect on the growth rate seems to be related to the ionic radius of the foreign ion.&quot;,&quot;publisher&quot;:&quot;Elsevier B.V.&quot;,&quot;volume&quot;:&quot;578&quot;,&quot;container-title-short&quot;:&quot;J Cryst Growth&quot;},&quot;isTemporary&quot;:false}]},{&quot;citationID&quot;:&quot;MENDELEY_CITATION_9c66449d-47d3-41f2-9f7b-777bbd5023b9&quot;,&quot;properties&quot;:{&quot;noteIndex&quot;:0},&quot;isEdited&quot;:false,&quot;manualOverride&quot;:{&quot;isManuallyOverridden&quot;:true,&quot;citeprocText&quot;:&quot;(Park et al. 2008)&quot;,&quot;manualOverrideText&quot;:&quot;Park et al. 2008&quot;},&quot;citationTag&quot;:&quot;MENDELEY_CITATION_v3_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&quot;,&quot;citationItems&quot;:[{&quot;id&quot;:&quot;3b6c1c2f-7772-36fa-a9d0-5ea4691b3565&quot;,&quot;itemData&quot;:{&quot;type&quot;:&quot;article-journal&quot;,&quot;id&quot;:&quot;3b6c1c2f-7772-36fa-a9d0-5ea4691b3565&quot;,&quot;title&quot;:&quot;Effects of magnesium chloride and organic additives on the synthesis of aragonite precipitated calcium carbonate&quot;,&quot;author&quot;:[{&quot;family&quot;:&quot;Park&quot;,&quot;given&quot;:&quot;Woon Kyoung&quot;,&quot;parse-names&quot;:false,&quot;dropping-particle&quot;:&quot;&quot;,&quot;non-dropping-particle&quot;:&quot;&quot;},{&quot;family&quot;:&quot;Ko&quot;,&quot;given&quot;:&quot;Sang Jin&quot;,&quot;parse-names&quot;:false,&quot;dropping-particle&quot;:&quot;&quot;,&quot;non-dropping-particle&quot;:&quot;&quot;},{&quot;family&quot;:&quot;Lee&quot;,&quot;given&quot;:&quot;Seung Woo&quot;,&quot;parse-names&quot;:false,&quot;dropping-particle&quot;:&quot;&quot;,&quot;non-dropping-particle&quot;:&quot;&quot;},{&quot;family&quot;:&quot;Cho&quot;,&quot;given&quot;:&quot;Kye Hong&quot;,&quot;parse-names&quot;:false,&quot;dropping-particle&quot;:&quot;&quot;,&quot;non-dropping-particle&quot;:&quot;&quot;},{&quot;family&quot;:&quot;Ahn&quot;,&quot;given&quot;:&quot;Ji Whan&quot;,&quot;parse-names&quot;:false,&quot;dropping-particle&quot;:&quot;&quot;,&quot;non-dropping-particle&quot;:&quot;&quot;},{&quot;family&quot;:&quot;Han&quot;,&quot;given&quot;:&quot;Choon&quot;,&quot;parse-names&quot;:false,&quot;dropping-particle&quot;:&quot;&quot;,&quot;non-dropping-particle&quot;:&quot;&quot;}],&quot;container-title&quot;:&quot;Journal of Crystal Growth&quot;,&quot;DOI&quot;:&quot;10.1016/j.jcrysgro.2008.01.023&quot;,&quot;ISSN&quot;:&quot;00220248&quot;,&quot;issued&quot;:{&quot;date-parts&quot;:[[2008,5,1]]},&quot;page&quot;:&quot;2593-2601&quot;,&quot;abstract&quot;:&quot;The synthesis of aragonite precipitated calcium carbonate by treating a suspension of Ca(OH)2 with CO2 gas was investigated with regard to the effects of Mg2+ ions and organic additives on polymorphism and alternative orientations. In the presence of a small amount of Mg2+, Mg-calcite formed, but as the Mg2+ ion concentration increased, the amount of Mg-calcite decreased and the amount of aragonite increased. Thus, the formation of Mg-calcite is suppressed and only aragonite is formed in the presence of 60 mol% MgCl2. As the Mg2+ ion concentration increased, the aragonite that formed was found to have decreased in terms of its longitude and aspect ratio. Furthermore, the effect of Mg2+ ions in conjunction with organic additives was also investigated with regard to polymorphs and morphology and the structure-forming properties of the organic additives. © 2008 Elsevier B.V. All rights reserved.&quot;,&quot;issue&quot;:&quot;10&quot;,&quot;volume&quot;:&quot;310&quot;,&quot;container-title-short&quot;:&quot;J Cryst Growth&quot;},&quot;isTemporary&quot;:false}]},{&quot;citationID&quot;:&quot;MENDELEY_CITATION_b0ab3375-8e13-4067-a770-8235ca0c1c6e&quot;,&quot;properties&quot;:{&quot;noteIndex&quot;:0},&quot;isEdited&quot;:false,&quot;manualOverride&quot;:{&quot;isManuallyOverridden&quot;:true,&quot;citeprocText&quot;:&quot;(Falini et al. 2009)&quot;,&quot;manualOverrideText&quot;:&quot;Falini et al. 2009&quot;},&quot;citationTag&quot;:&quot;MENDELEY_CITATION_v3_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&quot;,&quot;citationItems&quot;:[{&quot;id&quot;:&quot;1a37367e-3a53-3248-b867-5506431fc8f6&quot;,&quot;itemData&quot;:{&quot;type&quot;:&quot;article-journal&quot;,&quot;id&quot;:&quot;1a37367e-3a53-3248-b867-5506431fc8f6&quot;,&quot;title&quot;:&quot;Calcium carbonate morphology and structure in the presence of seawater ions and humic acids&quot;,&quot;author&quot;:[{&quot;family&quot;:&quot;Falini&quot;,&quot;given&quot;:&quot;G.&quot;,&quot;parse-names&quot;:false,&quot;dropping-particle&quot;:&quot;&quot;,&quot;non-dropping-particle&quot;:&quot;&quot;},{&quot;family&quot;:&quot;Fermani&quot;,&quot;given&quot;:&quot;S.&quot;,&quot;parse-names&quot;:false,&quot;dropping-particle&quot;:&quot;&quot;,&quot;non-dropping-particle&quot;:&quot;&quot;},{&quot;family&quot;:&quot;Tosi&quot;,&quot;given&quot;:&quot;G.&quot;,&quot;parse-names&quot;:false,&quot;dropping-particle&quot;:&quot;&quot;,&quot;non-dropping-particle&quot;:&quot;&quot;},{&quot;family&quot;:&quot;Dinelli&quot;,&quot;given&quot;:&quot;E.&quot;,&quot;parse-names&quot;:false,&quot;dropping-particle&quot;:&quot;&quot;,&quot;non-dropping-particle&quot;:&quot;&quot;}],&quot;container-title&quot;:&quot;Crystal Growth and Design&quot;,&quot;container-title-short&quot;:&quot;Cryst Growth Des&quot;,&quot;DOI&quot;:&quot;10.1021/cg8002959&quot;,&quot;ISSN&quot;:&quot;15287483&quot;,&quot;issued&quot;:{&quot;date-parts&quot;:[[2009,5,6]]},&quot;page&quot;:&quot;2065-2072&quot;,&quot;abstract&quot;:&quot;The effectiveness of some seawater components, such as magnesium, potassium, sodium, sulfate and chloride ions, and humic acid, in the control of calcium carbonate composition, morphology, and phase distribution was studied. These components were tested singularly, in pairs, and all together. It was observed that magnesium ions phase distribution control is influenced by the presence of other ions and that in the presence of a high content of magnesium ions monohydrocalcite precipitates. Moreover, in the presence of magnesium or potassium ions the calcite crystals show modified rhomohedral morphologies, while the presence of sulfate ions favors their aggregation. Humic acids have an inhibition effect on calcium carbonate precipitation, induce the formation of empty spheres of vaterite, and modify the calcium carbonate phase distribution. The isomorphic substitution of magnesium to calcium in the calcite structure is favored by some seawater ions and enhanced by the presence of humic acids. © 2009 American Chemical Society.&quot;,&quot;issue&quot;:&quot;5&quot;,&quot;volume&quot;:&quot;9&quot;},&quot;isTemporary&quot;:false}]},{&quot;citationID&quot;:&quot;MENDELEY_CITATION_734b9247-b281-48a6-bffa-e1f9b2dd05fb&quot;,&quot;properties&quot;:{&quot;noteIndex&quot;:0},&quot;isEdited&quot;:false,&quot;manualOverride&quot;:{&quot;isManuallyOverridden&quot;:true,&quot;citeprocText&quot;:&quot;(Feng et al. 2007)&quot;,&quot;manualOverrideText&quot;:&quot;Feng et al. 2007&quot;},&quot;citationTag&quot;:&quot;MENDELEY_CITATION_v3_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&quot;,&quot;citationItems&quot;:[{&quot;id&quot;:&quot;b33d3911-4a29-3bcb-8c07-3556b8fb1835&quot;,&quot;itemData&quot;:{&quot;type&quot;:&quot;article-journal&quot;,&quot;id&quot;:&quot;b33d3911-4a29-3bcb-8c07-3556b8fb1835&quot;,&quot;title&quot;:&quot;Effect of various factors on the particle size of calcium carbonate formed in a precipitation process&quot;,&quot;author&quot;:[{&quot;family&quot;:&quot;Feng&quot;,&quot;given&quot;:&quot;Bo&quot;,&quot;parse-names&quot;:false,&quot;dropping-particle&quot;:&quot;&quot;,&quot;non-dropping-particle&quot;:&quot;&quot;},{&quot;family&quot;:&quot;Yong&quot;,&quot;given&quot;:&quot;Andrew K.&quot;,&quot;parse-names&quot;:false,&quot;dropping-particle&quot;:&quot;&quot;,&quot;non-dropping-particle&quot;:&quot;&quot;},{&quot;family&quot;:&quot;An&quot;,&quot;given&quot;:&quot;Hui&quot;,&quot;parse-names&quot;:false,&quot;dropping-particle&quot;:&quot;&quot;,&quot;non-dropping-particle&quot;:&quot;&quot;}],&quot;container-title&quot;:&quot;Materials Science and Engineering: A&quot;,&quot;accessed&quot;:{&quot;date-parts&quot;:[[2023,11,9]]},&quot;DOI&quot;:&quot;10.1016/J.MSEA.2006.09.010&quot;,&quot;ISSN&quot;:&quot;0921-5093&quot;,&quot;issued&quot;:{&quot;date-parts&quot;:[[2007,2,15]]},&quot;page&quot;:&quot;170-179&quot;,&quot;abstract&quot;:&quot;The effect of various factors on the particle size of precipitated calcium carbonate formed in a wet carbonation process has been investigated experimentally. The calcium carbonate particles were fabricated in a glass reactor by bubbling CO2 through a calcium hydroxide solution of 2.5% by weight. The particle size distribution of the particles was determined using a laser technique. The operating factors investigated include the CO2 bubble size (with frit pore size of 17-40 or 101-160 μm), the CO2 gas flow rate (3.5 and 4 L/min), the CO2 concentration (25 and 100%), the reaction temperature (25 and 80 °C) and the additives (terpineol 0.1 and 1 vol%, EDTA 0.25 and 1 wt%). It was found that the average particle size was between 1 and 3 μm. The particle size was reduced slightly with the decrease of the CO2 bubble size, and decrease of the CO2 concentration. The particle size distribution was affected significantly by the addition of terpineol and EDTA, but not necessarily reduced as reported previously. © 2006 Elsevier B.V. All rights reserved.&quot;,&quot;publisher&quot;:&quot;Elsevier&quot;,&quot;volume&quot;:&quot;445-446&quot;,&quot;container-title-short&quot;:&quot;&quot;},&quot;isTemporary&quot;:false}]},{&quot;citationID&quot;:&quot;MENDELEY_CITATION_96c8244a-e309-4ad2-bfdf-903a2fc86444&quot;,&quot;properties&quot;:{&quot;noteIndex&quot;:0},&quot;isEdited&quot;:false,&quot;manualOverride&quot;:{&quot;isManuallyOverridden&quot;:true,&quot;citeprocText&quot;:&quot;(Eisenschmidt et al. 2015)&quot;,&quot;manualOverrideText&quot;:&quot;Eisenschmidt et al. 2015&quot;},&quot;citationTag&quot;:&quot;MENDELEY_CITATION_v3_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&quot;,&quot;citationItems&quot;:[{&quot;id&quot;:&quot;87986d36-d5d0-3835-8943-c8a94cdc9569&quot;,&quot;itemData&quot;:{&quot;type&quot;:&quot;article-journal&quot;,&quot;id&quot;:&quot;87986d36-d5d0-3835-8943-c8a94cdc9569&quot;,&quot;title&quot;:&quot;Face-specific growth and dissolution kinetics of potassium dihydrogen phosphate crystals from batch crystallization experiments&quot;,&quot;author&quot;:[{&quot;family&quot;:&quot;Eisenschmidt&quot;,&quot;given&quot;:&quot;H.&quot;,&quot;parse-names&quot;:false,&quot;dropping-particle&quot;:&quot;&quot;,&quot;non-dropping-particle&quot;:&quot;&quot;},{&quot;family&quot;:&quot;Voigt&quot;,&quot;given&quot;:&quot;A.&quot;,&quot;parse-names&quot;:false,&quot;dropping-particle&quot;:&quot;&quot;,&quot;non-dropping-particle&quot;:&quot;&quot;},{&quot;family&quot;:&quot;Sundmacher&quot;,&quot;given&quot;:&quot;K.&quot;,&quot;parse-names&quot;:false,&quot;dropping-particle&quot;:&quot;&quot;,&quot;non-dropping-particle&quot;:&quot;&quot;}],&quot;container-title&quot;:&quot;Crystal Growth and Design&quot;,&quot;container-title-short&quot;:&quot;Cryst Growth Des&quot;,&quot;DOI&quot;:&quot;10.1021/cg501251e&quot;,&quot;ISSN&quot;:&quot;15287505&quot;,&quot;issued&quot;:{&quot;date-parts&quot;:[[2015,1,7]]},&quot;page&quot;:&quot;219-227&quot;,&quot;abstract&quot;:&quot;The final shape distribution of crystalline materials is an important product quality that is controlled by the growth and possibly also by the dissolution rates of individual crystal facets. Knowledge of the kinetics under batch process conditions allows optimal process design with regard to desired shape distributions. In this work, potassium dihydrogen phosphate (KDP) was chosen as a model substance, for which face-specific growth and dissolution rates were determined in a batch crystallizer. The temporal evolution of the crystal population was tracked with a flow-through microscope using a shape estimation procedure presented by C. Borchert et al. (Image-Based in Situ Identification of Face Specific Crystal Growth Rates from Crystal Populations. Cryst. Growth Des. 2014, 14, 952-971). Effects of concentration and temperature on the kinetics were separately investigated. It was found that crystal growth is strongly affected by impurities at low supersaturation, whereas impurity effects are diminishing at higher supersaturation. The dissolution rates were found to be linearly dependent on the applied undersaturation, and no impurity effects were visible. The effects of temperature on both growth and dissolution kinetics were found to obey the Arrhenius law, and corresponding activation energies for growth and dissolution of KDP were determined.&quot;,&quot;publisher&quot;:&quot;American Chemical Society&quot;,&quot;issue&quot;:&quot;1&quot;,&quot;volume&quot;:&quot;15&quot;},&quot;isTemporary&quot;:false}]},{&quot;citationID&quot;:&quot;MENDELEY_CITATION_1b60d28b-bdd0-4055-a115-4378355dfbc3&quot;,&quot;properties&quot;:{&quot;noteIndex&quot;:0},&quot;isEdited&quot;:false,&quot;manualOverride&quot;:{&quot;isManuallyOverridden&quot;:true,&quot;citeprocText&quot;:&quot;(Liendo et al. 2022)&quot;,&quot;manualOverrideText&quot;:&quot;Liendo et al. 2022&quot;},&quot;citationTag&quot;:&quot;MENDELEY_CITATION_v3_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&quot;,&quot;citationItems&quot;:[{&quot;id&quot;:&quot;4066364e-e43f-3ed3-b8ed-cfbf15ba482e&quot;,&quot;itemData&quot;:{&quot;type&quot;:&quot;article-journal&quot;,&quot;id&quot;:&quot;4066364e-e43f-3ed3-b8ed-cfbf15ba482e&quot;,&quot;title&quot;:&quot;Nucleation and growth kinetics of CaCO3 crystals in the presence of foreign monovalent ions&quot;,&quot;author&quot;:[{&quot;family&quot;:&quot;Liendo&quot;,&quot;given&quot;:&quot;Freddy&quot;,&quot;parse-names&quot;:false,&quot;dropping-particle&quot;:&quot;&quot;,&quot;non-dropping-particle&quot;:&quot;&quot;},{&quot;family&quot;:&quot;Arduino&quot;,&quot;given&quot;:&quot;Mara&quot;,&quot;parse-names&quot;:false,&quot;dropping-particle&quot;:&quot;&quot;,&quot;non-dropping-particle&quot;:&quot;&quot;},{&quot;family&quot;:&quot;Deorsola&quot;,&quot;given&quot;:&quot;Fabio A.&quot;,&quot;parse-names&quot;:false,&quot;dropping-particle&quot;:&quot;&quot;,&quot;non-dropping-particle&quot;:&quot;&quot;},{&quot;family&quot;:&quot;Bensaid&quot;,&quot;given&quot;:&quot;Samir&quot;,&quot;parse-names&quot;:false,&quot;dropping-particle&quot;:&quot;&quot;,&quot;non-dropping-particle&quot;:&quot;&quot;}],&quot;container-title&quot;:&quot;Journal of Crystal Growth&quot;,&quot;DOI&quot;:&quot;10.1016/j.jcrysgro.2021.126406&quot;,&quot;ISSN&quot;:&quot;00220248&quot;,&quot;issued&quot;:{&quot;date-parts&quot;:[[2022,1,15]]},&quot;abstract&quot;:&quot;The aim of this work is to study the effect of the presence of different monovalent ions (Na+, NH4+ and K+) on the nucleation and growth rates of CaCO3 precipitation. There is currently great interest in the precipitation of CaCO3 particles reusing CO2 rich flue gases and calcium-rich wastes, which implies the presence of foreign ions that can affect the crystallization process. Unseeded and seeded tests were carried out in a batch system to estimate the nucleation and growth kinetics, respectively. Tests with Na2CO3 and CaCl2 as precursors led to the classical calcite crystallization mechanism via vaterite formation at high supersaturations. On the other hand, the use of (NH4)2CO3 entailed lower pH and the presence of NH4+, which stabilized the vaterite and avoided its transformation into stable calcite crystals. Thus, faster nucleation kinetics by using Na2CO3 were obtained. To estimate the growth rate, tests with two initial seed loadings and types (micro and nano seed) were performed. The growth rate increased with the crystal size and decreased with the magma density. The results indicate that the ion effect on the growth rate seems to be related to the ionic radius of the foreign ion.&quot;,&quot;publisher&quot;:&quot;Elsevier B.V.&quot;,&quot;volume&quot;:&quot;578&quot;,&quot;container-title-short&quot;:&quot;J Cryst Growth&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4F80-9481-409A-B637-A8EE17D3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2559</Words>
  <Characters>14246</Characters>
  <Application>Microsoft Office Word</Application>
  <DocSecurity>0</DocSecurity>
  <Lines>240</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Chinmay Hegde</cp:lastModifiedBy>
  <cp:revision>4</cp:revision>
  <cp:lastPrinted>2004-12-17T09:20:00Z</cp:lastPrinted>
  <dcterms:created xsi:type="dcterms:W3CDTF">2023-12-20T15:12:00Z</dcterms:created>
  <dcterms:modified xsi:type="dcterms:W3CDTF">2023-12-22T10:03:00Z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