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DE67F" w14:textId="53DB060B" w:rsidR="00DD3D9E" w:rsidRPr="00BB7953" w:rsidRDefault="000F590B" w:rsidP="00BB7953">
      <w:pPr>
        <w:pStyle w:val="af"/>
      </w:pPr>
      <w:r>
        <w:t xml:space="preserve">Sequential Design of Experiments for </w:t>
      </w:r>
      <w:r w:rsidR="00250A70">
        <w:t>P</w:t>
      </w:r>
      <w:r>
        <w:t xml:space="preserve">arameter </w:t>
      </w:r>
      <w:r w:rsidR="00250A70">
        <w:t>E</w:t>
      </w:r>
      <w:r>
        <w:t xml:space="preserve">stimation with </w:t>
      </w:r>
      <w:r w:rsidR="009E05A1" w:rsidRPr="009E05A1">
        <w:t>Markov Chain Monte Carlo</w:t>
      </w:r>
    </w:p>
    <w:p w14:paraId="144DE680" w14:textId="2F0BC110" w:rsidR="00DD3D9E" w:rsidRPr="000F590B" w:rsidRDefault="00774448">
      <w:pPr>
        <w:pStyle w:val="Els-Author"/>
        <w:rPr>
          <w:color w:val="000000" w:themeColor="text1"/>
          <w:lang w:val="de-DE"/>
        </w:rPr>
      </w:pPr>
      <w:r w:rsidRPr="000F590B">
        <w:rPr>
          <w:color w:val="000000" w:themeColor="text1"/>
          <w:lang w:val="de-DE" w:eastAsia="zh-CN"/>
        </w:rPr>
        <w:t>Xinyu Cao</w:t>
      </w:r>
      <w:r w:rsidRPr="000F590B">
        <w:rPr>
          <w:rFonts w:hint="eastAsia"/>
          <w:color w:val="000000" w:themeColor="text1"/>
          <w:vertAlign w:val="superscript"/>
          <w:lang w:val="de-DE" w:eastAsia="zh-CN"/>
        </w:rPr>
        <w:t>a</w:t>
      </w:r>
      <w:r w:rsidRPr="000F590B">
        <w:rPr>
          <w:rFonts w:hint="eastAsia"/>
          <w:color w:val="000000" w:themeColor="text1"/>
          <w:lang w:val="de-DE" w:eastAsia="zh-CN"/>
        </w:rPr>
        <w:t>,</w:t>
      </w:r>
      <w:r w:rsidRPr="000F590B">
        <w:rPr>
          <w:color w:val="000000" w:themeColor="text1"/>
          <w:lang w:val="de-DE" w:eastAsia="zh-CN"/>
        </w:rPr>
        <w:t xml:space="preserve"> Xi Chen</w:t>
      </w:r>
      <w:r w:rsidRPr="000F590B">
        <w:rPr>
          <w:color w:val="000000" w:themeColor="text1"/>
          <w:vertAlign w:val="superscript"/>
          <w:lang w:val="de-DE" w:eastAsia="zh-CN"/>
        </w:rPr>
        <w:t>a</w:t>
      </w:r>
      <w:r w:rsidRPr="000F590B">
        <w:rPr>
          <w:rFonts w:hint="eastAsia"/>
          <w:color w:val="000000" w:themeColor="text1"/>
          <w:vertAlign w:val="superscript"/>
          <w:lang w:val="de-DE" w:eastAsia="zh-CN"/>
        </w:rPr>
        <w:t>,</w:t>
      </w:r>
      <w:r w:rsidRPr="000F590B">
        <w:rPr>
          <w:color w:val="000000" w:themeColor="text1"/>
          <w:vertAlign w:val="superscript"/>
          <w:lang w:val="de-DE" w:eastAsia="zh-CN"/>
        </w:rPr>
        <w:t>*</w:t>
      </w:r>
      <w:r w:rsidRPr="000F590B">
        <w:rPr>
          <w:color w:val="000000" w:themeColor="text1"/>
          <w:lang w:val="de-DE" w:eastAsia="zh-CN"/>
        </w:rPr>
        <w:t>, Lorenz T. Biegler</w:t>
      </w:r>
      <w:r w:rsidRPr="000F590B">
        <w:rPr>
          <w:color w:val="000000" w:themeColor="text1"/>
          <w:vertAlign w:val="superscript"/>
          <w:lang w:val="de-DE" w:eastAsia="zh-CN"/>
        </w:rPr>
        <w:t>b</w:t>
      </w:r>
    </w:p>
    <w:p w14:paraId="63B7D634" w14:textId="77777777" w:rsidR="00774448" w:rsidRPr="00CF7F3D" w:rsidRDefault="00774448" w:rsidP="00774448">
      <w:pPr>
        <w:pStyle w:val="Els-Affiliation"/>
        <w:rPr>
          <w:color w:val="000000" w:themeColor="text1"/>
        </w:rPr>
      </w:pPr>
      <w:r w:rsidRPr="00CF7F3D">
        <w:rPr>
          <w:color w:val="000000" w:themeColor="text1"/>
          <w:vertAlign w:val="superscript"/>
        </w:rPr>
        <w:t>a</w:t>
      </w:r>
      <w:r w:rsidRPr="00CF7F3D">
        <w:rPr>
          <w:color w:val="000000" w:themeColor="text1"/>
        </w:rPr>
        <w:t>State Key Laboratory of Industrial Control Technology, College of Control Science and Engineering, Zhejiang University 310027, Hangzhou China.</w:t>
      </w:r>
    </w:p>
    <w:p w14:paraId="1EA16548" w14:textId="77777777" w:rsidR="00774448" w:rsidRDefault="00774448" w:rsidP="00774448">
      <w:pPr>
        <w:pStyle w:val="Els-Affiliation"/>
        <w:rPr>
          <w:color w:val="000000" w:themeColor="text1"/>
          <w:sz w:val="18"/>
        </w:rPr>
      </w:pPr>
      <w:r w:rsidRPr="00CF7F3D">
        <w:rPr>
          <w:color w:val="000000" w:themeColor="text1"/>
          <w:vertAlign w:val="superscript"/>
        </w:rPr>
        <w:t>b</w:t>
      </w:r>
      <w:r w:rsidRPr="008604D6">
        <w:rPr>
          <w:color w:val="000000" w:themeColor="text1"/>
          <w:sz w:val="18"/>
        </w:rPr>
        <w:t xml:space="preserve"> </w:t>
      </w:r>
      <w:r w:rsidRPr="00034D4C">
        <w:rPr>
          <w:color w:val="000000" w:themeColor="text1"/>
        </w:rPr>
        <w:t>Chemical Engineering Dept., Carnegie Mellon University, Pittsburgh, PA 15213, United States</w:t>
      </w:r>
    </w:p>
    <w:p w14:paraId="144DE683" w14:textId="081381C8" w:rsidR="008D2649" w:rsidRPr="00A94774" w:rsidRDefault="00774448" w:rsidP="008D2649">
      <w:pPr>
        <w:pStyle w:val="Els-Affiliation"/>
        <w:spacing w:after="120"/>
      </w:pPr>
      <w:r>
        <w:rPr>
          <w:lang w:eastAsia="zh-CN"/>
        </w:rPr>
        <w:t>x</w:t>
      </w:r>
      <w:r>
        <w:rPr>
          <w:rFonts w:hint="eastAsia"/>
          <w:lang w:eastAsia="zh-CN"/>
        </w:rPr>
        <w:t>i_</w:t>
      </w:r>
      <w:r>
        <w:rPr>
          <w:lang w:eastAsia="zh-CN"/>
        </w:rPr>
        <w:t>chen</w:t>
      </w:r>
      <w:r w:rsidR="008D2649" w:rsidRPr="00D22E38">
        <w:t>@</w:t>
      </w:r>
      <w:r>
        <w:t>zju.edu.cn</w:t>
      </w:r>
    </w:p>
    <w:p w14:paraId="144DE684" w14:textId="77777777" w:rsidR="008D2649" w:rsidRDefault="008D2649" w:rsidP="008D2649">
      <w:pPr>
        <w:pStyle w:val="Els-Abstract"/>
      </w:pPr>
      <w:r>
        <w:t>Abstract</w:t>
      </w:r>
    </w:p>
    <w:p w14:paraId="3F1CD4B6" w14:textId="666D4107" w:rsidR="00F62225" w:rsidRDefault="00ED30BB" w:rsidP="006E1DDE">
      <w:pPr>
        <w:pStyle w:val="Els-body-text"/>
        <w:rPr>
          <w:color w:val="000000" w:themeColor="text1"/>
        </w:rPr>
      </w:pPr>
      <w:r w:rsidRPr="00ED30BB">
        <w:rPr>
          <w:color w:val="000000" w:themeColor="text1"/>
          <w:lang w:eastAsia="zh-CN"/>
        </w:rPr>
        <w:t>Parameter estimation involves deducing unknown parameters from empirical data or observational measurements</w:t>
      </w:r>
      <w:r w:rsidR="00F62225">
        <w:rPr>
          <w:color w:val="000000" w:themeColor="text1"/>
        </w:rPr>
        <w:t>.</w:t>
      </w:r>
      <w:r w:rsidR="00F62225">
        <w:rPr>
          <w:color w:val="000000" w:themeColor="text1"/>
          <w:lang w:eastAsia="zh-CN"/>
        </w:rPr>
        <w:t xml:space="preserve"> </w:t>
      </w:r>
      <w:r w:rsidR="00E04C01" w:rsidRPr="00E813AC">
        <w:rPr>
          <w:color w:val="000000" w:themeColor="text1"/>
        </w:rPr>
        <w:t xml:space="preserve">By iteratively selecting informative experiments based on current knowledge about the parameters, </w:t>
      </w:r>
      <w:bookmarkStart w:id="0" w:name="OLE_LINK3"/>
      <w:r w:rsidR="00E04C01">
        <w:rPr>
          <w:color w:val="000000" w:themeColor="text1"/>
          <w:lang w:eastAsia="zh-CN"/>
        </w:rPr>
        <w:t>s</w:t>
      </w:r>
      <w:r w:rsidR="00E04C01">
        <w:rPr>
          <w:color w:val="000000" w:themeColor="text1"/>
        </w:rPr>
        <w:t xml:space="preserve">equential </w:t>
      </w:r>
      <w:r w:rsidR="00F62225">
        <w:rPr>
          <w:color w:val="000000" w:themeColor="text1"/>
        </w:rPr>
        <w:t>d</w:t>
      </w:r>
      <w:r w:rsidR="00F62225" w:rsidRPr="00E813AC">
        <w:rPr>
          <w:color w:val="000000" w:themeColor="text1"/>
        </w:rPr>
        <w:t xml:space="preserve">esign of </w:t>
      </w:r>
      <w:r w:rsidR="00F62225">
        <w:rPr>
          <w:color w:val="000000" w:themeColor="text1"/>
        </w:rPr>
        <w:t>e</w:t>
      </w:r>
      <w:r w:rsidR="00F62225" w:rsidRPr="00E813AC">
        <w:rPr>
          <w:color w:val="000000" w:themeColor="text1"/>
        </w:rPr>
        <w:t>xperiments</w:t>
      </w:r>
      <w:bookmarkEnd w:id="0"/>
      <w:r w:rsidR="00F62225">
        <w:rPr>
          <w:color w:val="000000" w:themeColor="text1"/>
        </w:rPr>
        <w:t xml:space="preserve"> </w:t>
      </w:r>
      <w:r w:rsidR="00274CB2">
        <w:rPr>
          <w:color w:val="000000" w:themeColor="text1"/>
        </w:rPr>
        <w:t>(DoE)</w:t>
      </w:r>
      <w:r w:rsidR="00F62225">
        <w:rPr>
          <w:color w:val="000000" w:themeColor="text1"/>
        </w:rPr>
        <w:t xml:space="preserve"> is a useful tool to</w:t>
      </w:r>
      <w:r w:rsidR="00F62225" w:rsidRPr="00E813AC">
        <w:rPr>
          <w:color w:val="000000" w:themeColor="text1"/>
        </w:rPr>
        <w:t xml:space="preserve"> </w:t>
      </w:r>
      <w:r w:rsidR="00E04C01" w:rsidRPr="00E813AC">
        <w:rPr>
          <w:color w:val="000000" w:themeColor="text1"/>
        </w:rPr>
        <w:t>estimate parameters efficiently and precisely</w:t>
      </w:r>
      <w:r w:rsidR="00F62225" w:rsidRPr="00E813AC">
        <w:rPr>
          <w:color w:val="000000" w:themeColor="text1"/>
        </w:rPr>
        <w:t xml:space="preserve">. </w:t>
      </w:r>
      <w:r w:rsidR="00F867AC">
        <w:rPr>
          <w:color w:val="000000" w:themeColor="text1"/>
          <w:lang w:eastAsia="zh-CN"/>
        </w:rPr>
        <w:t>Aiming at</w:t>
      </w:r>
      <w:r w:rsidR="00F62225" w:rsidRPr="00E813AC">
        <w:rPr>
          <w:color w:val="000000" w:themeColor="text1"/>
        </w:rPr>
        <w:t xml:space="preserve"> more efficient use of resources </w:t>
      </w:r>
      <w:r w:rsidR="00F867AC">
        <w:rPr>
          <w:color w:val="000000" w:themeColor="text1"/>
        </w:rPr>
        <w:t xml:space="preserve">with </w:t>
      </w:r>
      <w:r w:rsidR="00F62225" w:rsidRPr="00E813AC">
        <w:rPr>
          <w:color w:val="000000" w:themeColor="text1"/>
        </w:rPr>
        <w:t xml:space="preserve">reliable and accurate </w:t>
      </w:r>
      <w:r w:rsidR="00F62225">
        <w:rPr>
          <w:color w:val="000000" w:themeColor="text1"/>
        </w:rPr>
        <w:t>results</w:t>
      </w:r>
      <w:r w:rsidR="00F867AC">
        <w:rPr>
          <w:color w:val="000000" w:themeColor="text1"/>
        </w:rPr>
        <w:t xml:space="preserve">, </w:t>
      </w:r>
      <w:r w:rsidR="00F62225">
        <w:rPr>
          <w:color w:val="000000" w:themeColor="text1"/>
        </w:rPr>
        <w:t>s</w:t>
      </w:r>
      <w:r w:rsidR="00F62225" w:rsidRPr="00BC39EF">
        <w:rPr>
          <w:color w:val="000000" w:themeColor="text1"/>
        </w:rPr>
        <w:t xml:space="preserve">equential </w:t>
      </w:r>
      <w:r w:rsidR="001C2193">
        <w:rPr>
          <w:rFonts w:hint="eastAsia"/>
          <w:color w:val="000000" w:themeColor="text1"/>
          <w:lang w:eastAsia="zh-CN"/>
        </w:rPr>
        <w:t>DoE</w:t>
      </w:r>
      <w:r w:rsidR="00F62225" w:rsidRPr="00BC39EF">
        <w:rPr>
          <w:color w:val="000000" w:themeColor="text1"/>
        </w:rPr>
        <w:t xml:space="preserve"> with updated parameter uncertainties </w:t>
      </w:r>
      <w:r w:rsidR="00F62225">
        <w:rPr>
          <w:color w:val="000000" w:themeColor="text1"/>
        </w:rPr>
        <w:t xml:space="preserve">obtained by </w:t>
      </w:r>
      <w:r w:rsidR="00C143D0" w:rsidRPr="00FC34D2">
        <w:t>Markov Chain Monte Carlo (MCMC)</w:t>
      </w:r>
      <w:r w:rsidR="00C143D0">
        <w:t xml:space="preserve"> </w:t>
      </w:r>
      <w:r w:rsidR="00F62225">
        <w:rPr>
          <w:color w:val="000000" w:themeColor="text1"/>
        </w:rPr>
        <w:t>is</w:t>
      </w:r>
      <w:r w:rsidR="00F62225" w:rsidRPr="00BC39EF">
        <w:rPr>
          <w:color w:val="000000" w:themeColor="text1"/>
        </w:rPr>
        <w:t xml:space="preserve"> </w:t>
      </w:r>
      <w:r w:rsidR="00F62225" w:rsidRPr="00E813AC">
        <w:rPr>
          <w:color w:val="000000" w:themeColor="text1"/>
        </w:rPr>
        <w:t>proposed</w:t>
      </w:r>
      <w:r w:rsidR="00F867AC" w:rsidRPr="00F867AC">
        <w:rPr>
          <w:color w:val="000000" w:themeColor="text1"/>
        </w:rPr>
        <w:t xml:space="preserve"> </w:t>
      </w:r>
      <w:r w:rsidR="00F867AC">
        <w:rPr>
          <w:color w:val="000000" w:themeColor="text1"/>
        </w:rPr>
        <w:t>in this study</w:t>
      </w:r>
      <w:r w:rsidR="00F62225" w:rsidRPr="00E813AC">
        <w:rPr>
          <w:color w:val="000000" w:themeColor="text1"/>
        </w:rPr>
        <w:t>.</w:t>
      </w:r>
      <w:r w:rsidR="00F62225">
        <w:rPr>
          <w:color w:val="000000" w:themeColor="text1"/>
        </w:rPr>
        <w:t xml:space="preserve"> </w:t>
      </w:r>
      <w:r w:rsidR="00F62225" w:rsidRPr="00563DC9">
        <w:rPr>
          <w:color w:val="000000" w:themeColor="text1"/>
        </w:rPr>
        <w:t>Bayesian model updating</w:t>
      </w:r>
      <w:r w:rsidR="00695DE8">
        <w:rPr>
          <w:color w:val="000000" w:themeColor="text1"/>
        </w:rPr>
        <w:t xml:space="preserve"> accomplished by MCMC</w:t>
      </w:r>
      <w:r w:rsidR="00F62225" w:rsidRPr="00563DC9">
        <w:rPr>
          <w:color w:val="000000" w:themeColor="text1"/>
        </w:rPr>
        <w:t xml:space="preserve"> offers a comprehensive approach to enhance model accuracy by integrating observational data into the modeling and simulation proces</w:t>
      </w:r>
      <w:r w:rsidR="00F62225">
        <w:rPr>
          <w:color w:val="000000" w:themeColor="text1"/>
        </w:rPr>
        <w:t>ses</w:t>
      </w:r>
      <w:r w:rsidR="00F62225" w:rsidRPr="00563DC9">
        <w:rPr>
          <w:color w:val="000000" w:themeColor="text1"/>
        </w:rPr>
        <w:t>.</w:t>
      </w:r>
      <w:r w:rsidR="00F62225">
        <w:t xml:space="preserve"> </w:t>
      </w:r>
      <w:r w:rsidR="00F62225">
        <w:rPr>
          <w:color w:val="000000" w:themeColor="text1"/>
        </w:rPr>
        <w:t xml:space="preserve">Consequently, both the </w:t>
      </w:r>
      <w:r w:rsidR="00156816">
        <w:rPr>
          <w:color w:val="000000" w:themeColor="text1"/>
        </w:rPr>
        <w:t>variance</w:t>
      </w:r>
      <w:r w:rsidR="00F62225">
        <w:rPr>
          <w:color w:val="000000" w:themeColor="text1"/>
        </w:rPr>
        <w:t xml:space="preserve"> of estimated parameters and measurement noise </w:t>
      </w:r>
      <w:r w:rsidR="00F62225">
        <w:rPr>
          <w:rFonts w:hint="eastAsia"/>
          <w:color w:val="000000" w:themeColor="text1"/>
          <w:lang w:eastAsia="zh-CN"/>
        </w:rPr>
        <w:t>can</w:t>
      </w:r>
      <w:r w:rsidR="00F62225">
        <w:rPr>
          <w:color w:val="000000" w:themeColor="text1"/>
        </w:rPr>
        <w:t xml:space="preserve"> be updated iteratively to optimize the operation conditions </w:t>
      </w:r>
      <w:r w:rsidR="00A74042">
        <w:rPr>
          <w:color w:val="000000" w:themeColor="text1"/>
        </w:rPr>
        <w:t xml:space="preserve">and parameters </w:t>
      </w:r>
      <w:r w:rsidR="00F62225">
        <w:rPr>
          <w:color w:val="000000" w:themeColor="text1"/>
        </w:rPr>
        <w:t xml:space="preserve">for the next batch. </w:t>
      </w:r>
      <w:r w:rsidR="00F62225" w:rsidRPr="00E813AC">
        <w:rPr>
          <w:color w:val="000000" w:themeColor="text1"/>
        </w:rPr>
        <w:t xml:space="preserve">The </w:t>
      </w:r>
      <w:r w:rsidR="00F62225">
        <w:rPr>
          <w:color w:val="000000" w:themeColor="text1"/>
        </w:rPr>
        <w:t>proposed method</w:t>
      </w:r>
      <w:r w:rsidR="00F62225" w:rsidRPr="00E813AC">
        <w:rPr>
          <w:color w:val="000000" w:themeColor="text1"/>
        </w:rPr>
        <w:t xml:space="preserve"> is </w:t>
      </w:r>
      <w:r w:rsidR="00F867AC">
        <w:rPr>
          <w:color w:val="000000" w:themeColor="text1"/>
        </w:rPr>
        <w:t xml:space="preserve">applied to kinetic parameter estimation for a batch reactor system described by </w:t>
      </w:r>
      <w:r w:rsidR="00F62225" w:rsidRPr="00E813AC">
        <w:rPr>
          <w:color w:val="000000" w:themeColor="text1"/>
        </w:rPr>
        <w:t xml:space="preserve">differential-algebraic equations. </w:t>
      </w:r>
      <w:r w:rsidR="008915B8" w:rsidRPr="008915B8">
        <w:rPr>
          <w:color w:val="000000" w:themeColor="text1"/>
        </w:rPr>
        <w:t xml:space="preserve">Comparative analysis demonstrates the superior accuracy of this approach over </w:t>
      </w:r>
      <w:r w:rsidR="008915B8">
        <w:rPr>
          <w:color w:val="000000" w:themeColor="text1"/>
        </w:rPr>
        <w:t xml:space="preserve">traditional </w:t>
      </w:r>
      <w:r w:rsidR="008915B8" w:rsidRPr="008915B8">
        <w:rPr>
          <w:color w:val="000000" w:themeColor="text1"/>
        </w:rPr>
        <w:t xml:space="preserve">sequential DoE methods </w:t>
      </w:r>
      <w:r w:rsidR="008915B8">
        <w:rPr>
          <w:color w:val="000000" w:themeColor="text1"/>
        </w:rPr>
        <w:t>without</w:t>
      </w:r>
      <w:r w:rsidR="00F867AC">
        <w:rPr>
          <w:color w:val="000000" w:themeColor="text1"/>
        </w:rPr>
        <w:t xml:space="preserve"> the</w:t>
      </w:r>
      <w:r w:rsidR="008915B8" w:rsidRPr="008915B8">
        <w:rPr>
          <w:color w:val="000000" w:themeColor="text1"/>
        </w:rPr>
        <w:t xml:space="preserve"> MCMC technique.</w:t>
      </w:r>
    </w:p>
    <w:p w14:paraId="144DE687" w14:textId="2A4253AF" w:rsidR="00283F80" w:rsidRDefault="008D2649" w:rsidP="00F62225">
      <w:pPr>
        <w:pStyle w:val="Els-body-text"/>
        <w:spacing w:after="120"/>
        <w:rPr>
          <w:lang w:val="en-GB"/>
        </w:rPr>
      </w:pPr>
      <w:r>
        <w:rPr>
          <w:b/>
          <w:bCs/>
          <w:lang w:val="en-GB"/>
        </w:rPr>
        <w:t>Keywords</w:t>
      </w:r>
      <w:r>
        <w:rPr>
          <w:lang w:val="en-GB"/>
        </w:rPr>
        <w:t xml:space="preserve">: </w:t>
      </w:r>
      <w:r w:rsidR="00E36B9C">
        <w:rPr>
          <w:color w:val="000000" w:themeColor="text1"/>
        </w:rPr>
        <w:t>MCMC</w:t>
      </w:r>
      <w:r w:rsidR="00EA205A">
        <w:rPr>
          <w:color w:val="000000" w:themeColor="text1"/>
        </w:rPr>
        <w:t>,</w:t>
      </w:r>
      <w:r w:rsidR="00EA205A" w:rsidRPr="006B3FF4">
        <w:rPr>
          <w:color w:val="000000" w:themeColor="text1"/>
        </w:rPr>
        <w:t xml:space="preserve"> </w:t>
      </w:r>
      <w:r w:rsidR="0027116C">
        <w:rPr>
          <w:color w:val="000000" w:themeColor="text1"/>
        </w:rPr>
        <w:t>Sequential d</w:t>
      </w:r>
      <w:r w:rsidR="00EA205A" w:rsidRPr="006B3FF4">
        <w:rPr>
          <w:color w:val="000000" w:themeColor="text1"/>
        </w:rPr>
        <w:t>esign of experiments</w:t>
      </w:r>
      <w:r>
        <w:rPr>
          <w:lang w:val="en-GB"/>
        </w:rPr>
        <w:t>.</w:t>
      </w:r>
    </w:p>
    <w:p w14:paraId="6A30E236" w14:textId="3E439BC6" w:rsidR="00757180" w:rsidRDefault="00CB51B7" w:rsidP="000B164E">
      <w:pPr>
        <w:pStyle w:val="1"/>
        <w:rPr>
          <w:lang w:eastAsia="zh-CN"/>
        </w:rPr>
      </w:pPr>
      <w:r>
        <w:rPr>
          <w:rFonts w:hint="eastAsia"/>
          <w:lang w:eastAsia="zh-CN"/>
        </w:rPr>
        <w:t>I</w:t>
      </w:r>
      <w:r>
        <w:rPr>
          <w:lang w:eastAsia="zh-CN"/>
        </w:rPr>
        <w:t>ntroduction</w:t>
      </w:r>
    </w:p>
    <w:p w14:paraId="2F1B5082" w14:textId="19841C6E" w:rsidR="00AA4718" w:rsidRDefault="004D2701" w:rsidP="00202BCF">
      <w:r>
        <w:rPr>
          <w:rFonts w:hint="eastAsia"/>
          <w:lang w:eastAsia="zh-CN"/>
        </w:rPr>
        <w:t>Pa</w:t>
      </w:r>
      <w:r>
        <w:rPr>
          <w:lang w:eastAsia="zh-CN"/>
        </w:rPr>
        <w:t>rameter estimation</w:t>
      </w:r>
      <w:r w:rsidR="00AA4718" w:rsidRPr="00AA4718">
        <w:t xml:space="preserve"> from empirical data or observational measurements has long captivated researchers and engineers, prompting the development of various strategies over time</w:t>
      </w:r>
      <w:r w:rsidR="006035AC">
        <w:t xml:space="preserve"> </w:t>
      </w:r>
      <w:r w:rsidR="00202BCF" w:rsidRPr="00491575">
        <w:fldChar w:fldCharType="begin"/>
      </w:r>
      <w:r w:rsidR="001A1CE2">
        <w:instrText xml:space="preserve"> ADDIN EN.CITE &lt;EndNote&gt;&lt;Cite&gt;&lt;Author&gt;Biegler&lt;/Author&gt;&lt;Year&gt;1986&lt;/Year&gt;&lt;RecNum&gt;29&lt;/RecNum&gt;&lt;DisplayText&gt;(Biegler et al., 1986)&lt;/DisplayText&gt;&lt;record&gt;&lt;rec-number&gt;29&lt;/rec-number&gt;&lt;foreign-keys&gt;&lt;key app="EN" db-id="v2sv9ts2nvst57et02lpdpezpdwa9davrvas" timestamp="1688022528"&gt;29&lt;/key&gt;&lt;/foreign-keys&gt;&lt;ref-type name="Journal Article"&gt;17&lt;/ref-type&gt;&lt;contributors&gt;&lt;authors&gt;&lt;author&gt;Biegler, L. T.&lt;/author&gt;&lt;author&gt;Damiano, J. J.&lt;/author&gt;&lt;author&gt;Blau, G. E.&lt;/author&gt;&lt;/authors&gt;&lt;/contributors&gt;&lt;titles&gt;&lt;title&gt;Nonlinear parameter estimation: A case study comparison&lt;/title&gt;&lt;secondary-title&gt;AIChE Journal&lt;/secondary-title&gt;&lt;/titles&gt;&lt;periodical&gt;&lt;full-title&gt;AIChE Journal&lt;/full-title&gt;&lt;/periodical&gt;&lt;pages&gt;29-45&lt;/pages&gt;&lt;volume&gt;32&lt;/volume&gt;&lt;number&gt;1&lt;/number&gt;&lt;dates&gt;&lt;year&gt;1986&lt;/year&gt;&lt;pub-dates&gt;&lt;date&gt;1986/01/01&lt;/date&gt;&lt;/pub-dates&gt;&lt;/dates&gt;&lt;publisher&gt;John Wiley &amp;amp; Sons, Ltd&lt;/publisher&gt;&lt;isbn&gt;0001-1541&lt;/isbn&gt;&lt;work-type&gt;https://doi.org/10.1002/aic.690320105&lt;/work-type&gt;&lt;urls&gt;&lt;related-urls&gt;&lt;url&gt;https://doi.org/10.1002/aic.690320105&lt;/url&gt;&lt;/related-urls&gt;&lt;/urls&gt;&lt;electronic-resource-num&gt;https://doi.org/10.1002/aic.690320105&lt;/electronic-resource-num&gt;&lt;access-date&gt;2022/08/23&lt;/access-date&gt;&lt;/record&gt;&lt;/Cite&gt;&lt;/EndNote&gt;</w:instrText>
      </w:r>
      <w:r w:rsidR="00202BCF" w:rsidRPr="00491575">
        <w:fldChar w:fldCharType="separate"/>
      </w:r>
      <w:r w:rsidR="001A1CE2">
        <w:rPr>
          <w:noProof/>
        </w:rPr>
        <w:t>(Biegler et al., 1986)</w:t>
      </w:r>
      <w:r w:rsidR="00202BCF" w:rsidRPr="00491575">
        <w:fldChar w:fldCharType="end"/>
      </w:r>
      <w:r w:rsidR="00202BCF" w:rsidRPr="00491575">
        <w:t>.</w:t>
      </w:r>
      <w:r w:rsidR="00202BCF">
        <w:t xml:space="preserve"> </w:t>
      </w:r>
      <w:r w:rsidR="00AA4718" w:rsidRPr="00AA4718">
        <w:t>Bayesian parameter estimation (BPE) stands prominently among these methods.</w:t>
      </w:r>
      <w:r w:rsidR="00AA4718">
        <w:t xml:space="preserve"> </w:t>
      </w:r>
      <w:r w:rsidR="00202BCF" w:rsidRPr="00491575">
        <w:t xml:space="preserve">By combining the </w:t>
      </w:r>
      <w:r w:rsidR="00202BCF">
        <w:t>“</w:t>
      </w:r>
      <w:r w:rsidR="00202BCF" w:rsidRPr="00491575">
        <w:t>prior</w:t>
      </w:r>
      <w:r w:rsidR="00202BCF">
        <w:t>”</w:t>
      </w:r>
      <w:r w:rsidR="00202BCF" w:rsidRPr="00491575">
        <w:t xml:space="preserve"> and </w:t>
      </w:r>
      <w:r w:rsidR="00202BCF">
        <w:t>“</w:t>
      </w:r>
      <w:r w:rsidR="00202BCF" w:rsidRPr="00491575">
        <w:t>data distributions</w:t>
      </w:r>
      <w:r w:rsidR="00202BCF">
        <w:t>”</w:t>
      </w:r>
      <w:r w:rsidR="00202BCF" w:rsidRPr="00491575">
        <w:t xml:space="preserve"> through Bayes' theorem, Bayesian statistics allows us to update our beliefs about the parameters in light of the observed data and obtain the "posterior" distribution, which represents our updated knowledge about the parameters after taking the data into account. </w:t>
      </w:r>
    </w:p>
    <w:p w14:paraId="70484C34" w14:textId="30CC4FC9" w:rsidR="006035AC" w:rsidRDefault="00AA4718" w:rsidP="00202BCF">
      <w:r w:rsidRPr="00AA4718">
        <w:t>While the choice of estimation strategies holds significance, the role of experimental data in augmenting parameter accuracy cannot be overstated. Conducting experiments within an industrial context proves resource-intensive, demanding both time and cost investments.</w:t>
      </w:r>
      <w:r w:rsidR="006516A3">
        <w:t xml:space="preserve"> </w:t>
      </w:r>
      <w:r w:rsidRPr="00AA4718">
        <w:t>Moreover, the quality of experimental data significantly influence</w:t>
      </w:r>
      <w:r w:rsidR="00866848">
        <w:t>s</w:t>
      </w:r>
      <w:r w:rsidRPr="00AA4718">
        <w:t xml:space="preserve"> parameter estimation outcomes. Hence, </w:t>
      </w:r>
      <w:r w:rsidR="00721B76">
        <w:t>d</w:t>
      </w:r>
      <w:r w:rsidRPr="00AA4718">
        <w:t xml:space="preserve">esign of </w:t>
      </w:r>
      <w:r w:rsidR="00721B76">
        <w:t>e</w:t>
      </w:r>
      <w:r w:rsidRPr="00AA4718">
        <w:t>xperiments (DoE) emerges as an invaluable mathematical framework encompassing the planning, execution, analysis, and interpretation of experiments</w:t>
      </w:r>
      <w:r w:rsidR="006035AC">
        <w:t xml:space="preserve"> </w:t>
      </w:r>
      <w:r w:rsidR="006516A3" w:rsidRPr="00491575">
        <w:fldChar w:fldCharType="begin"/>
      </w:r>
      <w:r w:rsidR="001A1CE2">
        <w:instrText xml:space="preserve"> ADDIN EN.CITE &lt;EndNote&gt;&lt;Cite&gt;&lt;Author&gt;Durakovic&lt;/Author&gt;&lt;Year&gt;2017&lt;/Year&gt;&lt;RecNum&gt;2&lt;/RecNum&gt;&lt;DisplayText&gt;(Durakovic, 2017)&lt;/DisplayText&gt;&lt;record&gt;&lt;rec-number&gt;2&lt;/rec-number&gt;&lt;foreign-keys&gt;&lt;key app="EN" db-id="v2sv9ts2nvst57et02lpdpezpdwa9davrvas" timestamp="1675845439"&gt;2&lt;/key&gt;&lt;/foreign-keys&gt;&lt;ref-type name="Journal Article"&gt;17&lt;/ref-type&gt;&lt;contributors&gt;&lt;authors&gt;&lt;author&gt;Durakovic, Benjamin&lt;/author&gt;&lt;/authors&gt;&lt;/contributors&gt;&lt;titles&gt;&lt;title&gt;Design of experiments application, concepts, examples: State of the art&lt;/title&gt;&lt;secondary-title&gt;Periodicals of Engineering and Natural Sciences&lt;/secondary-title&gt;&lt;/titles&gt;&lt;periodical&gt;&lt;full-title&gt;Periodicals of Engineering and Natural Sciences&lt;/full-title&gt;&lt;/periodical&gt;&lt;volume&gt;5&lt;/volume&gt;&lt;number&gt;3&lt;/number&gt;&lt;dates&gt;&lt;year&gt;2017&lt;/year&gt;&lt;/dates&gt;&lt;isbn&gt;2303-4521&lt;/isbn&gt;&lt;urls&gt;&lt;/urls&gt;&lt;electronic-resource-num&gt;http://dx.doi.org/10.21533/pen.v5i3.145&lt;/electronic-resource-num&gt;&lt;/record&gt;&lt;/Cite&gt;&lt;/EndNote&gt;</w:instrText>
      </w:r>
      <w:r w:rsidR="006516A3" w:rsidRPr="00491575">
        <w:fldChar w:fldCharType="separate"/>
      </w:r>
      <w:r w:rsidR="001A1CE2">
        <w:rPr>
          <w:noProof/>
        </w:rPr>
        <w:t>(Durakovic, 2017)</w:t>
      </w:r>
      <w:r w:rsidR="006516A3" w:rsidRPr="00491575">
        <w:fldChar w:fldCharType="end"/>
      </w:r>
      <w:r w:rsidR="006516A3" w:rsidRPr="00491575">
        <w:t xml:space="preserve">. </w:t>
      </w:r>
      <w:r w:rsidR="00202BCF" w:rsidRPr="00491575">
        <w:t>In numerous instances, a single experiment is inadequate to accurately estimate the model parameters. Therefore, the process of experiment</w:t>
      </w:r>
      <w:r w:rsidR="00202BCF">
        <w:t>al</w:t>
      </w:r>
      <w:r w:rsidR="00202BCF" w:rsidRPr="00491575">
        <w:t xml:space="preserve"> design, execution, and parameter estimation needs to be </w:t>
      </w:r>
      <w:r w:rsidR="00202BCF">
        <w:t>conducted</w:t>
      </w:r>
      <w:r w:rsidR="00202BCF" w:rsidRPr="00491575">
        <w:t xml:space="preserve"> iteratively until a satisfactory fit to the experimental data is achieved</w:t>
      </w:r>
      <w:r w:rsidR="00A45278">
        <w:t xml:space="preserve"> </w:t>
      </w:r>
      <w:r w:rsidR="00202BCF" w:rsidRPr="00491575">
        <w:fldChar w:fldCharType="begin"/>
      </w:r>
      <w:r w:rsidR="001A1CE2">
        <w:instrText xml:space="preserve"> ADDIN EN.CITE &lt;EndNote&gt;&lt;Cite&gt;&lt;Author&gt;Barz&lt;/Author&gt;&lt;Year&gt;2010&lt;/Year&gt;&lt;RecNum&gt;24&lt;/RecNum&gt;&lt;DisplayText&gt;(Barz et al., 2010)&lt;/DisplayText&gt;&lt;record&gt;&lt;rec-number&gt;24&lt;/rec-number&gt;&lt;foreign-keys&gt;&lt;key app="EN" db-id="v2sv9ts2nvst57et02lpdpezpdwa9davrvas" timestamp="1688022528"&gt;24&lt;/key&gt;&lt;/foreign-keys&gt;&lt;ref-type name="Journal Article"&gt;17&lt;/ref-type&gt;&lt;contributors&gt;&lt;authors&gt;&lt;author&gt;Barz, Tilman&lt;/author&gt;&lt;author&gt;Arellano-Garcia, Harvey&lt;/author&gt;&lt;author&gt;Wozny, Günter&lt;/author&gt;&lt;/authors&gt;&lt;/contributors&gt;&lt;titles&gt;&lt;title&gt;Handling Uncertainty in Model-Based Optimal Experimental Design&lt;/title&gt;&lt;secondary-title&gt;Industrial &amp;amp; Engineering Chemistry Research&lt;/secondary-title&gt;&lt;/titles&gt;&lt;periodical&gt;&lt;full-title&gt;Industrial &amp;amp; Engineering Chemistry Research&lt;/full-title&gt;&lt;/periodical&gt;&lt;pages&gt;5702-5713&lt;/pages&gt;&lt;volume&gt;49&lt;/volume&gt;&lt;number&gt;12&lt;/number&gt;&lt;dates&gt;&lt;year&gt;2010&lt;/year&gt;&lt;pub-dates&gt;&lt;date&gt;2010/06/16&lt;/date&gt;&lt;/pub-dates&gt;&lt;/dates&gt;&lt;publisher&gt;American Chemical Society&lt;/publisher&gt;&lt;isbn&gt;0888-5885&lt;/isbn&gt;&lt;urls&gt;&lt;related-urls&gt;&lt;url&gt;https://doi.org/10.1021/ie901611b&lt;/url&gt;&lt;/related-urls&gt;&lt;/urls&gt;&lt;electronic-resource-num&gt;https://doi.org/10.1021/ie901611b&lt;/electronic-resource-num&gt;&lt;/record&gt;&lt;/Cite&gt;&lt;/EndNote&gt;</w:instrText>
      </w:r>
      <w:r w:rsidR="00202BCF" w:rsidRPr="00491575">
        <w:fldChar w:fldCharType="separate"/>
      </w:r>
      <w:r w:rsidR="001A1CE2">
        <w:rPr>
          <w:noProof/>
        </w:rPr>
        <w:t>(Barz et al., 2010)</w:t>
      </w:r>
      <w:r w:rsidR="00202BCF" w:rsidRPr="00491575">
        <w:fldChar w:fldCharType="end"/>
      </w:r>
      <w:r w:rsidR="00202BCF" w:rsidRPr="00491575">
        <w:t xml:space="preserve">. </w:t>
      </w:r>
      <w:r w:rsidR="006035AC" w:rsidRPr="006035AC">
        <w:t xml:space="preserve">Despite the systematic approach, uncertainties like measurement noise skew </w:t>
      </w:r>
      <w:r w:rsidR="004D2701">
        <w:lastRenderedPageBreak/>
        <w:t xml:space="preserve">the </w:t>
      </w:r>
      <w:r w:rsidR="006035AC" w:rsidRPr="006035AC">
        <w:t>parameter estimates.</w:t>
      </w:r>
      <w:r w:rsidR="004D2701">
        <w:t xml:space="preserve"> </w:t>
      </w:r>
      <w:r w:rsidR="006035AC" w:rsidRPr="006035AC">
        <w:t xml:space="preserve">To address these challenges, this study proposes an efficient approach by integrating Markov Chain Monte Carlo (MCMC) into DoE for parameter estimation, accounting for measurement noise and parameter uncertainties. </w:t>
      </w:r>
      <w:r w:rsidR="004D2701">
        <w:t>A</w:t>
      </w:r>
      <w:r w:rsidR="006035AC">
        <w:t xml:space="preserve">n isothermal batch reaction process is presented </w:t>
      </w:r>
      <w:r w:rsidR="008A4CBC">
        <w:t xml:space="preserve">to </w:t>
      </w:r>
      <w:r w:rsidR="006035AC" w:rsidRPr="00BB6049">
        <w:t>validat</w:t>
      </w:r>
      <w:r w:rsidR="008A4CBC">
        <w:t>e</w:t>
      </w:r>
      <w:r w:rsidR="006035AC" w:rsidRPr="00BB6049">
        <w:t xml:space="preserve"> the efficacy of this method</w:t>
      </w:r>
      <w:r w:rsidR="006035AC">
        <w:t>.</w:t>
      </w:r>
    </w:p>
    <w:p w14:paraId="4B566474" w14:textId="22C027ED" w:rsidR="007C2F6B" w:rsidRDefault="009E2CE6" w:rsidP="000B164E">
      <w:pPr>
        <w:pStyle w:val="1"/>
        <w:rPr>
          <w:lang w:eastAsia="zh-CN"/>
        </w:rPr>
      </w:pPr>
      <w:r>
        <w:rPr>
          <w:lang w:eastAsia="zh-CN"/>
        </w:rPr>
        <w:t>Methodology</w:t>
      </w:r>
    </w:p>
    <w:p w14:paraId="58C04BDB" w14:textId="19087BE0" w:rsidR="001E731D" w:rsidRDefault="00675D07" w:rsidP="00A754AA">
      <w:pPr>
        <w:pStyle w:val="af1"/>
        <w:rPr>
          <w:lang w:eastAsia="zh-CN"/>
        </w:rPr>
      </w:pPr>
      <w:r>
        <w:rPr>
          <w:rFonts w:hint="eastAsia"/>
          <w:lang w:eastAsia="zh-CN"/>
        </w:rPr>
        <w:t>S</w:t>
      </w:r>
      <w:r>
        <w:rPr>
          <w:lang w:eastAsia="zh-CN"/>
        </w:rPr>
        <w:t>equential DoE for parameter estimation basis</w:t>
      </w:r>
    </w:p>
    <w:p w14:paraId="05936D21" w14:textId="38C73B39" w:rsidR="00E46364" w:rsidRDefault="00CC2EBE" w:rsidP="00467E03">
      <w:r w:rsidRPr="00EC6AE5">
        <w:t xml:space="preserve">Parameter </w:t>
      </w:r>
      <w:r>
        <w:t>estimation</w:t>
      </w:r>
      <w:r w:rsidRPr="00EC6AE5">
        <w:t xml:space="preserve"> adjust</w:t>
      </w:r>
      <w:r>
        <w:t>s</w:t>
      </w:r>
      <w:r w:rsidRPr="00EC6AE5">
        <w:t xml:space="preserve"> the parameters</w:t>
      </w:r>
      <w:r>
        <w:t xml:space="preserve"> to make the simulated</w:t>
      </w:r>
      <w:r w:rsidRPr="00EC6AE5">
        <w:t xml:space="preserve"> model </w:t>
      </w:r>
      <w:r>
        <w:t xml:space="preserve">output </w:t>
      </w:r>
      <w:r w:rsidRPr="00EC6AE5">
        <w:t>as close as possible</w:t>
      </w:r>
      <w:r w:rsidRPr="00DA3548">
        <w:t xml:space="preserve"> </w:t>
      </w:r>
      <w:r w:rsidRPr="00EC6AE5">
        <w:t xml:space="preserve">to the real </w:t>
      </w:r>
      <w:r>
        <w:t>measurement.</w:t>
      </w:r>
      <w:r w:rsidR="00872B7C">
        <w:t xml:space="preserve"> </w:t>
      </w:r>
      <w:r w:rsidR="00324571">
        <w:t>C</w:t>
      </w:r>
      <w:r w:rsidRPr="00491575">
        <w:t xml:space="preserve">onsider a set of experimental data that includes various measurement values </w:t>
      </w:r>
      <m:oMath>
        <m:sSub>
          <m:sSubPr>
            <m:ctrlPr>
              <w:rPr>
                <w:rFonts w:ascii="Cambria Math" w:hAnsi="Cambria Math"/>
              </w:rPr>
            </m:ctrlPr>
          </m:sSubPr>
          <m:e>
            <m:acc>
              <m:accPr>
                <m:ctrlPr>
                  <w:rPr>
                    <w:rFonts w:ascii="Cambria Math" w:hAnsi="Cambria Math"/>
                    <w:i/>
                  </w:rPr>
                </m:ctrlPr>
              </m:accPr>
              <m:e>
                <m:r>
                  <w:rPr>
                    <w:rFonts w:ascii="Cambria Math" w:hAnsi="Cambria Math"/>
                  </w:rPr>
                  <m:t>y</m:t>
                </m:r>
              </m:e>
            </m:acc>
          </m:e>
          <m:sub>
            <m:r>
              <w:rPr>
                <w:rFonts w:ascii="Cambria Math" w:hAnsi="Cambria Math"/>
              </w:rPr>
              <m:t>i,t</m:t>
            </m:r>
          </m:sub>
        </m:sSub>
        <m:r>
          <w:rPr>
            <w:rFonts w:ascii="Cambria Math" w:hAnsi="Cambria Math"/>
          </w:rPr>
          <m:t>∈R</m:t>
        </m:r>
        <m:r>
          <m:rPr>
            <m:sty m:val="p"/>
          </m:rPr>
          <w:rPr>
            <w:rFonts w:ascii="Cambria Math" w:hAnsi="Cambria Math"/>
          </w:rPr>
          <m:t xml:space="preserve"> (</m:t>
        </m:r>
        <m:r>
          <w:rPr>
            <w:rFonts w:ascii="Cambria Math" w:hAnsi="Cambria Math"/>
          </w:rPr>
          <m:t>i</m:t>
        </m:r>
        <m:r>
          <m:rPr>
            <m:sty m:val="p"/>
          </m:rPr>
          <w:rPr>
            <w:rFonts w:ascii="Cambria Math" w:hAnsi="Cambria Math"/>
          </w:rPr>
          <m:t>=1,2,3,…,</m:t>
        </m:r>
        <m:sSub>
          <m:sSubPr>
            <m:ctrlPr>
              <w:rPr>
                <w:rFonts w:ascii="Cambria Math" w:hAnsi="Cambria Math"/>
              </w:rPr>
            </m:ctrlPr>
          </m:sSubPr>
          <m:e>
            <m:r>
              <w:rPr>
                <w:rFonts w:ascii="Cambria Math" w:hAnsi="Cambria Math" w:hint="eastAsia"/>
              </w:rPr>
              <m:t>N</m:t>
            </m:r>
          </m:e>
          <m:sub>
            <m:r>
              <w:rPr>
                <w:rFonts w:ascii="Cambria Math" w:hAnsi="Cambria Math"/>
              </w:rPr>
              <m:t>y</m:t>
            </m:r>
          </m:sub>
        </m:sSub>
        <m:r>
          <w:rPr>
            <w:rFonts w:ascii="Cambria Math" w:hAnsi="Cambria Math"/>
          </w:rPr>
          <m:t>)</m:t>
        </m:r>
      </m:oMath>
      <w:r w:rsidRPr="00491575">
        <w:rPr>
          <w:rFonts w:hint="eastAsia"/>
        </w:rPr>
        <w:t xml:space="preserve"> </w:t>
      </w:r>
      <w:r w:rsidRPr="00491575">
        <w:t xml:space="preserve">measured at time </w:t>
      </w:r>
      <m:oMath>
        <m:r>
          <w:rPr>
            <w:rFonts w:ascii="Cambria Math" w:hAnsi="Cambria Math"/>
          </w:rPr>
          <m:t>t</m:t>
        </m:r>
      </m:oMath>
      <w:r w:rsidRPr="00491575">
        <w:rPr>
          <w:rFonts w:hint="eastAsia"/>
        </w:rPr>
        <w:t>.</w:t>
      </w:r>
      <w:r w:rsidRPr="00491575">
        <w:t xml:space="preserve"> </w:t>
      </w:r>
      <w:r w:rsidR="008C2069">
        <w:t>For each measurement value,</w:t>
      </w:r>
      <w:r w:rsidRPr="00491575">
        <w:t xml:space="preserve"> we make assum</w:t>
      </w:r>
      <w:r w:rsidRPr="00491575">
        <w:rPr>
          <w:rFonts w:hint="eastAsia"/>
        </w:rPr>
        <w:t>ptions</w:t>
      </w:r>
      <w:r w:rsidRPr="00491575">
        <w:t xml:space="preserve"> that the measurement errors </w:t>
      </w:r>
      <m:oMath>
        <m:sSub>
          <m:sSubPr>
            <m:ctrlPr>
              <w:rPr>
                <w:rFonts w:ascii="Cambria Math" w:hAnsi="Cambria Math"/>
                <w:i/>
              </w:rPr>
            </m:ctrlPr>
          </m:sSubPr>
          <m:e>
            <m:r>
              <w:rPr>
                <w:rFonts w:ascii="Cambria Math" w:hAnsi="Cambria Math"/>
              </w:rPr>
              <m:t>ϵ</m:t>
            </m:r>
          </m:e>
          <m:sub>
            <m:r>
              <w:rPr>
                <w:rFonts w:ascii="Cambria Math" w:hAnsi="Cambria Math"/>
              </w:rPr>
              <m:t>i</m:t>
            </m:r>
          </m:sub>
        </m:sSub>
        <m:r>
          <m:rPr>
            <m:sty m:val="p"/>
          </m:rPr>
          <w:rPr>
            <w:rFonts w:ascii="Cambria Math" w:hAnsi="Cambria Math"/>
          </w:rPr>
          <m:t>(</m:t>
        </m:r>
        <m:r>
          <w:rPr>
            <w:rFonts w:ascii="Cambria Math" w:hAnsi="Cambria Math"/>
          </w:rPr>
          <m:t>i</m:t>
        </m:r>
        <m:r>
          <m:rPr>
            <m:sty m:val="p"/>
          </m:rPr>
          <w:rPr>
            <w:rFonts w:ascii="Cambria Math" w:hAnsi="Cambria Math"/>
          </w:rPr>
          <m:t>=1,2,3,…,</m:t>
        </m:r>
        <m:sSub>
          <m:sSubPr>
            <m:ctrlPr>
              <w:rPr>
                <w:rFonts w:ascii="Cambria Math" w:hAnsi="Cambria Math"/>
              </w:rPr>
            </m:ctrlPr>
          </m:sSubPr>
          <m:e>
            <m:r>
              <w:rPr>
                <w:rFonts w:ascii="Cambria Math" w:hAnsi="Cambria Math" w:hint="eastAsia"/>
              </w:rPr>
              <m:t>N</m:t>
            </m:r>
          </m:e>
          <m:sub>
            <m:r>
              <w:rPr>
                <w:rFonts w:ascii="Cambria Math" w:hAnsi="Cambria Math"/>
              </w:rPr>
              <m:t>y</m:t>
            </m:r>
          </m:sub>
        </m:sSub>
        <m:r>
          <w:rPr>
            <w:rFonts w:ascii="Cambria Math" w:hAnsi="Cambria Math"/>
          </w:rPr>
          <m:t>)</m:t>
        </m:r>
      </m:oMath>
      <w:r w:rsidRPr="00491575">
        <w:rPr>
          <w:rFonts w:hint="eastAsia"/>
        </w:rPr>
        <w:t xml:space="preserve"> </w:t>
      </w:r>
      <w:r w:rsidRPr="00491575">
        <w:t>are additive, independent and normally distributed</w:t>
      </w:r>
      <w:r w:rsidR="00562ED7">
        <w:t xml:space="preserve">. </w:t>
      </w:r>
      <w:r w:rsidR="00872B7C" w:rsidRPr="00491575">
        <w:t xml:space="preserve">To make it easier to analyze and apply in various process applications, the state variables are divided into differential variables </w:t>
      </w:r>
      <m:oMath>
        <m:r>
          <w:rPr>
            <w:rFonts w:ascii="Cambria Math" w:hAnsi="Cambria Math"/>
          </w:rPr>
          <m:t>z(t)</m:t>
        </m:r>
      </m:oMath>
      <w:r w:rsidR="00872B7C" w:rsidRPr="00491575">
        <w:t xml:space="preserve"> and algebraic variables </w:t>
      </w:r>
      <m:oMath>
        <m:r>
          <w:rPr>
            <w:rFonts w:ascii="Cambria Math" w:hAnsi="Cambria Math"/>
          </w:rPr>
          <m:t>x</m:t>
        </m:r>
        <m:d>
          <m:dPr>
            <m:ctrlPr>
              <w:rPr>
                <w:rFonts w:ascii="Cambria Math" w:hAnsi="Cambria Math"/>
                <w:i/>
              </w:rPr>
            </m:ctrlPr>
          </m:dPr>
          <m:e>
            <m:r>
              <w:rPr>
                <w:rFonts w:ascii="Cambria Math" w:hAnsi="Cambria Math"/>
              </w:rPr>
              <m:t>t</m:t>
            </m:r>
          </m:e>
        </m:d>
      </m:oMath>
      <w:r w:rsidR="00872B7C" w:rsidRPr="00491575">
        <w:t>.</w:t>
      </w:r>
      <w:r w:rsidR="00872B7C">
        <w:t xml:space="preserve"> </w:t>
      </w:r>
      <w:r w:rsidR="00D20EBC">
        <w:t xml:space="preserve">The </w:t>
      </w:r>
      <m:oMath>
        <m:r>
          <w:rPr>
            <w:rFonts w:ascii="Cambria Math" w:hAnsi="Cambria Math"/>
          </w:rPr>
          <m:t>i</m:t>
        </m:r>
      </m:oMath>
      <w:r w:rsidR="00D20EBC" w:rsidRPr="009E2CE6">
        <w:rPr>
          <w:rFonts w:hint="eastAsia"/>
          <w:vertAlign w:val="superscript"/>
          <w:lang w:eastAsia="zh-CN"/>
        </w:rPr>
        <w:t>t</w:t>
      </w:r>
      <w:r w:rsidR="00D20EBC" w:rsidRPr="009E2CE6">
        <w:rPr>
          <w:vertAlign w:val="superscript"/>
          <w:lang w:eastAsia="zh-CN"/>
        </w:rPr>
        <w:t>h</w:t>
      </w:r>
      <w:r w:rsidR="00D20EBC">
        <w:t xml:space="preserve"> </w:t>
      </w:r>
      <w:r w:rsidR="00634998">
        <w:t xml:space="preserve">calculated </w:t>
      </w:r>
      <w:r w:rsidR="00D20EBC">
        <w:t xml:space="preserve">output </w:t>
      </w:r>
      <w:r w:rsidR="00D20EBC" w:rsidRPr="00491575">
        <w:t xml:space="preserve">at time </w:t>
      </w:r>
      <m:oMath>
        <m:r>
          <w:rPr>
            <w:rFonts w:ascii="Cambria Math" w:hAnsi="Cambria Math"/>
          </w:rPr>
          <m:t>t</m:t>
        </m:r>
      </m:oMath>
      <w:r w:rsidR="00D20EBC">
        <w:t xml:space="preserve"> </w:t>
      </w:r>
      <w:r w:rsidR="00D6519C">
        <w:t xml:space="preserve">under parameters set as </w:t>
      </w:r>
      <m:oMath>
        <m:r>
          <w:rPr>
            <w:rFonts w:ascii="Cambria Math" w:hAnsi="Cambria Math"/>
          </w:rPr>
          <m:t>θ</m:t>
        </m:r>
      </m:oMath>
      <w:r w:rsidR="00D6519C">
        <w:t xml:space="preserve"> </w:t>
      </w:r>
      <w:r w:rsidR="00D20EBC">
        <w:t>is defined as</w:t>
      </w:r>
      <w:r w:rsidR="00634998">
        <w:t xml:space="preserve"> </w:t>
      </w:r>
      <m:oMath>
        <m:sSub>
          <m:sSubPr>
            <m:ctrlPr>
              <w:rPr>
                <w:rFonts w:ascii="Cambria Math" w:hAnsi="Cambria Math"/>
                <w:i/>
              </w:rPr>
            </m:ctrlPr>
          </m:sSubPr>
          <m:e>
            <m:r>
              <w:rPr>
                <w:rFonts w:ascii="Cambria Math" w:hAnsi="Cambria Math"/>
              </w:rPr>
              <m:t>y</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r>
              <w:rPr>
                <w:rFonts w:ascii="Cambria Math" w:hAnsi="Cambria Math"/>
              </w:rPr>
              <m:t>,θ</m:t>
            </m:r>
          </m:e>
        </m:d>
      </m:oMath>
      <w:r w:rsidR="00634998">
        <w:rPr>
          <w:rFonts w:hint="eastAsia"/>
          <w:lang w:eastAsia="zh-CN"/>
        </w:rPr>
        <w:t>.</w:t>
      </w:r>
      <w:r w:rsidR="00D20EBC">
        <w:t xml:space="preserve"> </w:t>
      </w:r>
      <w:r>
        <w:t>The sum</w:t>
      </w:r>
      <w:r w:rsidRPr="00491575">
        <w:t xml:space="preserve"> of squares of the residuals is minimized for the estimation of the model parameters, weighted by the inverse of the variances</w:t>
      </w:r>
      <w:r w:rsidR="005D38EE">
        <w:t>.</w:t>
      </w:r>
      <w:r w:rsidR="0064550E">
        <w:t xml:space="preserve"> </w:t>
      </w:r>
    </w:p>
    <w:p w14:paraId="5B9CC7BC" w14:textId="086498E4" w:rsidR="00467E03" w:rsidRDefault="00467E03" w:rsidP="00467E03">
      <w:r>
        <w:rPr>
          <w:lang w:eastAsia="zh-CN"/>
        </w:rPr>
        <w:t xml:space="preserve">In </w:t>
      </w:r>
      <w:r w:rsidR="00C65C6D">
        <w:rPr>
          <w:lang w:eastAsia="zh-CN"/>
        </w:rPr>
        <w:t xml:space="preserve">a </w:t>
      </w:r>
      <w:r w:rsidR="00E46364">
        <w:rPr>
          <w:lang w:eastAsia="zh-CN"/>
        </w:rPr>
        <w:t xml:space="preserve">parameter </w:t>
      </w:r>
      <w:r>
        <w:rPr>
          <w:lang w:eastAsia="zh-CN"/>
        </w:rPr>
        <w:t xml:space="preserve">optimization problem, </w:t>
      </w:r>
      <w:r w:rsidR="005D38EE">
        <w:rPr>
          <w:lang w:eastAsia="zh-CN"/>
        </w:rPr>
        <w:t>operati</w:t>
      </w:r>
      <w:r w:rsidR="00471449">
        <w:rPr>
          <w:lang w:eastAsia="zh-CN"/>
        </w:rPr>
        <w:t>ng</w:t>
      </w:r>
      <w:r w:rsidR="005D38EE">
        <w:rPr>
          <w:lang w:eastAsia="zh-CN"/>
        </w:rPr>
        <w:t xml:space="preserve"> conditions</w:t>
      </w:r>
      <w:r>
        <w:rPr>
          <w:lang w:eastAsia="zh-CN"/>
        </w:rPr>
        <w:t xml:space="preserve"> </w:t>
      </w:r>
      <m:oMath>
        <m:r>
          <w:rPr>
            <w:rFonts w:ascii="Cambria Math" w:hAnsi="Cambria Math"/>
          </w:rPr>
          <m:t>u</m:t>
        </m:r>
        <m:d>
          <m:dPr>
            <m:ctrlPr>
              <w:rPr>
                <w:rFonts w:ascii="Cambria Math" w:hAnsi="Cambria Math"/>
                <w:i/>
              </w:rPr>
            </m:ctrlPr>
          </m:dPr>
          <m:e>
            <m:r>
              <w:rPr>
                <w:rFonts w:ascii="Cambria Math" w:hAnsi="Cambria Math"/>
              </w:rPr>
              <m:t>t</m:t>
            </m:r>
          </m:e>
        </m:d>
      </m:oMath>
      <w:r>
        <w:rPr>
          <w:lang w:eastAsia="zh-CN"/>
        </w:rPr>
        <w:t xml:space="preserve"> can affect the estimat</w:t>
      </w:r>
      <w:r w:rsidR="00F747D4">
        <w:rPr>
          <w:lang w:eastAsia="zh-CN"/>
        </w:rPr>
        <w:t>e</w:t>
      </w:r>
      <w:r>
        <w:rPr>
          <w:lang w:eastAsia="zh-CN"/>
        </w:rPr>
        <w:t xml:space="preserve"> result as </w:t>
      </w:r>
      <w:r w:rsidR="004F0A9F">
        <w:rPr>
          <w:lang w:eastAsia="zh-CN"/>
        </w:rPr>
        <w:t xml:space="preserve">a </w:t>
      </w:r>
      <w:r>
        <w:rPr>
          <w:lang w:eastAsia="zh-CN"/>
        </w:rPr>
        <w:t xml:space="preserve">part of that. </w:t>
      </w:r>
      <w:r w:rsidRPr="00491575">
        <w:t>Enhancing parameter precision in the context of statistical modeling entails reducing the uncertainty of model parameters. Mathematically, this reduction corresponds to diminishing the elements of the parameter variance-covariance matrix.</w:t>
      </w:r>
      <w:r>
        <w:t xml:space="preserve"> To</w:t>
      </w:r>
      <w:r w:rsidRPr="00491575">
        <w:t xml:space="preserve"> uphold dimensional coherence, Thompson et al.</w:t>
      </w:r>
      <w:r w:rsidRPr="00491575">
        <w:fldChar w:fldCharType="begin"/>
      </w:r>
      <w:r w:rsidR="001A1CE2">
        <w:instrText xml:space="preserve"> ADDIN EN.CITE &lt;EndNote&gt;&lt;Cite&gt;&lt;Author&gt;Thompson&lt;/Author&gt;&lt;Year&gt;2009&lt;/Year&gt;&lt;RecNum&gt;44&lt;/RecNum&gt;&lt;DisplayText&gt;(Thompson et al., 2009)&lt;/DisplayText&gt;&lt;record&gt;&lt;rec-number&gt;44&lt;/rec-number&gt;&lt;foreign-keys&gt;&lt;key app="EN" db-id="v2sv9ts2nvst57et02lpdpezpdwa9davrvas" timestamp="1690952933"&gt;44&lt;/key&gt;&lt;/foreign-keys&gt;&lt;ref-type name="Journal Article"&gt;17&lt;/ref-type&gt;&lt;contributors&gt;&lt;authors&gt;&lt;author&gt;Thompson, Duncan E.&lt;/author&gt;&lt;author&gt;McAuley, Kim B.&lt;/author&gt;&lt;author&gt;McLellan, P. James&lt;/author&gt;&lt;/authors&gt;&lt;/contributors&gt;&lt;titles&gt;&lt;title&gt;Par</w:instrText>
      </w:r>
      <w:r w:rsidR="001A1CE2">
        <w:rPr>
          <w:rFonts w:hint="eastAsia"/>
        </w:rPr>
        <w:instrText>ameter estimation in a simplified MWD model for HDPE produced by a Ziegler</w:instrText>
      </w:r>
      <w:r w:rsidR="001A1CE2">
        <w:rPr>
          <w:rFonts w:hint="eastAsia"/>
        </w:rPr>
        <w:instrText>‐</w:instrText>
      </w:r>
      <w:r w:rsidR="001A1CE2">
        <w:rPr>
          <w:rFonts w:hint="eastAsia"/>
        </w:rPr>
        <w:instrText>Natta catalyst&lt;/title&gt;&lt;secondary-title&gt;Macromolecular Reaction Engineering&lt;/secondary-title&gt;&lt;/titles&gt;&lt;periodical&gt;&lt;full-title&gt;Macromolecular Reaction Engineering&lt;/full-title&gt;&lt;/perio</w:instrText>
      </w:r>
      <w:r w:rsidR="001A1CE2">
        <w:instrText>dical&gt;&lt;pages&gt;160-177&lt;/pages&gt;&lt;volume&gt;3&lt;/volume&gt;&lt;number&gt;4&lt;/number&gt;&lt;dates&gt;&lt;year&gt;2009&lt;/year&gt;&lt;/dates&gt;&lt;publisher&gt;Wiley Online Library&lt;/publisher&gt;&lt;isbn&gt;1862-832X&lt;/isbn&gt;&lt;urls&gt;&lt;/urls&gt;&lt;electronic-resource-num&gt;https://doi.org/10.1109/9.395&lt;/electronic-resource-num&gt;&lt;/record&gt;&lt;/Cite&gt;&lt;/EndNote&gt;</w:instrText>
      </w:r>
      <w:r w:rsidRPr="00491575">
        <w:fldChar w:fldCharType="separate"/>
      </w:r>
      <w:r w:rsidR="001A1CE2">
        <w:rPr>
          <w:noProof/>
        </w:rPr>
        <w:t>(Thompson et al., 2009)</w:t>
      </w:r>
      <w:r w:rsidRPr="00491575">
        <w:fldChar w:fldCharType="end"/>
      </w:r>
      <w:r w:rsidRPr="00491575">
        <w:t xml:space="preserve"> created a matrix representing the scaled local sensitivity,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w:rPr>
                <w:rFonts w:ascii="Cambria Math" w:hAnsi="Cambria Math"/>
              </w:rPr>
              <m:t>i</m:t>
            </m:r>
          </m:sub>
        </m:sSub>
      </m:oMath>
      <w:r>
        <w:t>, as defined in Eq. (</w:t>
      </w:r>
      <w:r>
        <w:fldChar w:fldCharType="begin"/>
      </w:r>
      <w:r>
        <w:instrText xml:space="preserve"> REF EQ_8 \h </w:instrText>
      </w:r>
      <w:r>
        <w:fldChar w:fldCharType="separate"/>
      </w:r>
      <w:r w:rsidR="001006FD">
        <w:rPr>
          <w:noProof/>
        </w:rPr>
        <w:t>1</w:t>
      </w:r>
      <w:r>
        <w:fldChar w:fldCharType="end"/>
      </w:r>
      <w:r>
        <w:t>)</w:t>
      </w:r>
      <w:r w:rsidR="00590956">
        <w:rPr>
          <w:rFonts w:hint="eastAsia"/>
          <w:lang w:eastAsia="zh-CN"/>
        </w:rPr>
        <w:t>:</w:t>
      </w:r>
    </w:p>
    <w:tbl>
      <w:tblPr>
        <w:tblW w:w="7087" w:type="dxa"/>
        <w:tblLook w:val="04A0" w:firstRow="1" w:lastRow="0" w:firstColumn="1" w:lastColumn="0" w:noHBand="0" w:noVBand="1"/>
      </w:tblPr>
      <w:tblGrid>
        <w:gridCol w:w="6118"/>
        <w:gridCol w:w="969"/>
      </w:tblGrid>
      <w:tr w:rsidR="00467E03" w:rsidRPr="00A94774" w14:paraId="56B1E89F" w14:textId="77777777" w:rsidTr="000A13EC">
        <w:tc>
          <w:tcPr>
            <w:tcW w:w="6118" w:type="dxa"/>
            <w:shd w:val="clear" w:color="auto" w:fill="auto"/>
            <w:vAlign w:val="center"/>
          </w:tcPr>
          <w:p w14:paraId="28A757CE" w14:textId="5586E17D" w:rsidR="00467E03" w:rsidRPr="00375028" w:rsidRDefault="00146977" w:rsidP="000A13EC">
            <w:pPr>
              <w:pStyle w:val="Els-body-text"/>
              <w:spacing w:before="120" w:after="120" w:line="264" w:lineRule="auto"/>
              <w:ind w:right="240"/>
            </w:pPr>
            <m:oMathPara>
              <m:oMathParaPr>
                <m:jc m:val="left"/>
              </m:oMathParaPr>
              <m:oMath>
                <m:sSub>
                  <m:sSubPr>
                    <m:ctrlPr>
                      <w:rPr>
                        <w:rFonts w:ascii="Cambria Math" w:hAnsi="Cambria Math"/>
                        <w:sz w:val="18"/>
                        <w:szCs w:val="24"/>
                      </w:rPr>
                    </m:ctrlPr>
                  </m:sSubPr>
                  <m:e>
                    <m:acc>
                      <m:accPr>
                        <m:chr m:val="̅"/>
                        <m:ctrlPr>
                          <w:rPr>
                            <w:rFonts w:ascii="Cambria Math" w:hAnsi="Cambria Math"/>
                            <w:sz w:val="18"/>
                            <w:szCs w:val="24"/>
                          </w:rPr>
                        </m:ctrlPr>
                      </m:accPr>
                      <m:e>
                        <m:r>
                          <m:rPr>
                            <m:sty m:val="p"/>
                          </m:rPr>
                          <w:rPr>
                            <w:rFonts w:ascii="Cambria Math" w:hAnsi="Cambria Math"/>
                            <w:sz w:val="18"/>
                            <w:szCs w:val="24"/>
                          </w:rPr>
                          <m:t>Q</m:t>
                        </m:r>
                      </m:e>
                    </m:acc>
                  </m:e>
                  <m:sub>
                    <m:r>
                      <w:rPr>
                        <w:rFonts w:ascii="Cambria Math" w:hAnsi="Cambria Math"/>
                        <w:sz w:val="18"/>
                        <w:szCs w:val="24"/>
                      </w:rPr>
                      <m:t>i</m:t>
                    </m:r>
                  </m:sub>
                </m:sSub>
                <m:r>
                  <m:rPr>
                    <m:sty m:val="p"/>
                  </m:rPr>
                  <w:rPr>
                    <w:rFonts w:ascii="Cambria Math" w:hAnsi="Cambria Math"/>
                    <w:sz w:val="18"/>
                    <w:szCs w:val="24"/>
                    <w:lang w:val=""/>
                  </w:rPr>
                  <m:t>=</m:t>
                </m:r>
                <m:d>
                  <m:dPr>
                    <m:begChr m:val="["/>
                    <m:endChr m:val="]"/>
                    <m:ctrlPr>
                      <w:rPr>
                        <w:rFonts w:ascii="Cambria Math" w:eastAsia="宋体" w:hAnsi="Cambria Math"/>
                        <w:sz w:val="18"/>
                        <w:szCs w:val="24"/>
                        <w:lang w:val=""/>
                      </w:rPr>
                    </m:ctrlPr>
                  </m:dPr>
                  <m:e>
                    <m:m>
                      <m:mPr>
                        <m:mcs>
                          <m:mc>
                            <m:mcPr>
                              <m:count m:val="2"/>
                              <m:mcJc m:val="center"/>
                            </m:mcPr>
                          </m:mc>
                        </m:mcs>
                        <m:ctrlPr>
                          <w:rPr>
                            <w:rFonts w:ascii="Cambria Math" w:eastAsia="宋体" w:hAnsi="Cambria Math"/>
                            <w:sz w:val="18"/>
                            <w:szCs w:val="24"/>
                            <w:lang w:val=""/>
                          </w:rPr>
                        </m:ctrlPr>
                      </m:mPr>
                      <m:mr>
                        <m:e>
                          <m:m>
                            <m:mPr>
                              <m:mcs>
                                <m:mc>
                                  <m:mcPr>
                                    <m:count m:val="1"/>
                                    <m:mcJc m:val="center"/>
                                  </m:mcPr>
                                </m:mc>
                              </m:mcs>
                              <m:ctrlPr>
                                <w:rPr>
                                  <w:rFonts w:ascii="Cambria Math" w:eastAsia="宋体" w:hAnsi="Cambria Math"/>
                                  <w:sz w:val="18"/>
                                  <w:szCs w:val="24"/>
                                  <w:lang w:val=""/>
                                </w:rPr>
                              </m:ctrlPr>
                            </m:mPr>
                            <m:mr>
                              <m:e>
                                <m:f>
                                  <m:fPr>
                                    <m:ctrlPr>
                                      <w:rPr>
                                        <w:rFonts w:ascii="Cambria Math" w:eastAsia="宋体" w:hAnsi="Cambria Math"/>
                                        <w:sz w:val="18"/>
                                        <w:szCs w:val="24"/>
                                        <w:lang w:val=""/>
                                      </w:rPr>
                                    </m:ctrlPr>
                                  </m:fPr>
                                  <m:num>
                                    <m:r>
                                      <w:rPr>
                                        <w:rFonts w:ascii="Cambria Math" w:hAnsi="Cambria Math"/>
                                        <w:sz w:val="18"/>
                                        <w:szCs w:val="24"/>
                                        <w:lang w:val=""/>
                                      </w:rPr>
                                      <m:t>∂</m:t>
                                    </m:r>
                                    <m:sSub>
                                      <m:sSubPr>
                                        <m:ctrlPr>
                                          <w:rPr>
                                            <w:rFonts w:ascii="Cambria Math" w:hAnsi="Cambria Math"/>
                                            <w:i/>
                                            <w:sz w:val="18"/>
                                            <w:szCs w:val="24"/>
                                          </w:rPr>
                                        </m:ctrlPr>
                                      </m:sSubPr>
                                      <m:e>
                                        <m:r>
                                          <w:rPr>
                                            <w:rFonts w:ascii="Cambria Math" w:hAnsi="Cambria Math"/>
                                            <w:sz w:val="18"/>
                                            <w:szCs w:val="24"/>
                                          </w:rPr>
                                          <m:t>y</m:t>
                                        </m:r>
                                      </m:e>
                                      <m:sub>
                                        <m:r>
                                          <w:rPr>
                                            <w:rFonts w:ascii="Cambria Math" w:hAnsi="Cambria Math"/>
                                            <w:sz w:val="18"/>
                                            <w:szCs w:val="24"/>
                                          </w:rPr>
                                          <m:t>i</m:t>
                                        </m:r>
                                      </m:sub>
                                    </m:sSub>
                                    <m:r>
                                      <m:rPr>
                                        <m:sty m:val="p"/>
                                      </m:rPr>
                                      <w:rPr>
                                        <w:rFonts w:ascii="Cambria Math" w:hAnsi="Cambria Math"/>
                                        <w:sz w:val="18"/>
                                        <w:szCs w:val="24"/>
                                        <w:lang w:val=""/>
                                      </w:rPr>
                                      <m:t>(</m:t>
                                    </m:r>
                                    <m:sSub>
                                      <m:sSubPr>
                                        <m:ctrlPr>
                                          <w:rPr>
                                            <w:rFonts w:ascii="Cambria Math" w:eastAsia="宋体" w:hAnsi="Cambria Math"/>
                                            <w:sz w:val="18"/>
                                            <w:szCs w:val="24"/>
                                            <w:lang w:val=""/>
                                          </w:rPr>
                                        </m:ctrlPr>
                                      </m:sSubPr>
                                      <m:e>
                                        <m:r>
                                          <w:rPr>
                                            <w:rFonts w:ascii="Cambria Math" w:hAnsi="Cambria Math"/>
                                            <w:sz w:val="18"/>
                                            <w:szCs w:val="24"/>
                                            <w:lang w:val=""/>
                                          </w:rPr>
                                          <m:t>t</m:t>
                                        </m:r>
                                      </m:e>
                                      <m:sub>
                                        <m:r>
                                          <m:rPr>
                                            <m:sty m:val="p"/>
                                          </m:rPr>
                                          <w:rPr>
                                            <w:rFonts w:ascii="Cambria Math" w:hAnsi="Cambria Math"/>
                                            <w:sz w:val="18"/>
                                            <w:szCs w:val="24"/>
                                            <w:lang w:val=""/>
                                          </w:rPr>
                                          <m:t>1</m:t>
                                        </m:r>
                                      </m:sub>
                                    </m:sSub>
                                    <m:r>
                                      <m:rPr>
                                        <m:sty m:val="p"/>
                                      </m:rPr>
                                      <w:rPr>
                                        <w:rFonts w:ascii="Cambria Math" w:hAnsi="Cambria Math"/>
                                        <w:sz w:val="18"/>
                                        <w:szCs w:val="24"/>
                                        <w:lang w:val=""/>
                                      </w:rPr>
                                      <m:t>)</m:t>
                                    </m:r>
                                  </m:num>
                                  <m:den>
                                    <m:r>
                                      <w:rPr>
                                        <w:rFonts w:ascii="Cambria Math" w:hAnsi="Cambria Math"/>
                                        <w:sz w:val="18"/>
                                        <w:szCs w:val="24"/>
                                        <w:lang w:val=""/>
                                      </w:rPr>
                                      <m:t>∂</m:t>
                                    </m:r>
                                    <m:sSub>
                                      <m:sSubPr>
                                        <m:ctrlPr>
                                          <w:rPr>
                                            <w:rFonts w:ascii="Cambria Math" w:eastAsia="宋体" w:hAnsi="Cambria Math"/>
                                            <w:sz w:val="18"/>
                                            <w:szCs w:val="24"/>
                                            <w:lang w:val=""/>
                                          </w:rPr>
                                        </m:ctrlPr>
                                      </m:sSubPr>
                                      <m:e>
                                        <m:r>
                                          <w:rPr>
                                            <w:rFonts w:ascii="Cambria Math" w:hAnsi="Cambria Math"/>
                                            <w:sz w:val="18"/>
                                            <w:szCs w:val="24"/>
                                            <w:lang w:val=""/>
                                          </w:rPr>
                                          <m:t>θ</m:t>
                                        </m:r>
                                      </m:e>
                                      <m:sub>
                                        <m:r>
                                          <m:rPr>
                                            <m:sty m:val="p"/>
                                          </m:rPr>
                                          <w:rPr>
                                            <w:rFonts w:ascii="Cambria Math" w:hAnsi="Cambria Math"/>
                                            <w:sz w:val="18"/>
                                            <w:szCs w:val="24"/>
                                            <w:lang w:val=""/>
                                          </w:rPr>
                                          <m:t>1</m:t>
                                        </m:r>
                                      </m:sub>
                                    </m:sSub>
                                  </m:den>
                                </m:f>
                                <m:r>
                                  <w:rPr>
                                    <w:rFonts w:ascii="Cambria Math" w:eastAsia="宋体" w:hAnsi="Cambria Math"/>
                                    <w:sz w:val="18"/>
                                    <w:szCs w:val="24"/>
                                    <w:lang w:val=""/>
                                  </w:rPr>
                                  <m:t>.</m:t>
                                </m:r>
                                <m:f>
                                  <m:fPr>
                                    <m:ctrlPr>
                                      <w:rPr>
                                        <w:rFonts w:ascii="Cambria Math" w:eastAsia="宋体" w:hAnsi="Cambria Math"/>
                                        <w:sz w:val="18"/>
                                        <w:szCs w:val="24"/>
                                        <w:lang w:val=""/>
                                      </w:rPr>
                                    </m:ctrlPr>
                                  </m:fPr>
                                  <m:num>
                                    <w:bookmarkStart w:id="1" w:name="OLE_LINK7"/>
                                    <m:sSub>
                                      <m:sSubPr>
                                        <m:ctrlPr>
                                          <w:rPr>
                                            <w:rFonts w:ascii="Cambria Math" w:eastAsia="宋体" w:hAnsi="Cambria Math"/>
                                            <w:i/>
                                            <w:sz w:val="18"/>
                                            <w:szCs w:val="24"/>
                                            <w:lang w:val=""/>
                                          </w:rPr>
                                        </m:ctrlPr>
                                      </m:sSubPr>
                                      <m:e>
                                        <m:r>
                                          <w:rPr>
                                            <w:rFonts w:ascii="Cambria Math" w:eastAsia="宋体" w:hAnsi="Cambria Math"/>
                                            <w:sz w:val="18"/>
                                            <w:szCs w:val="24"/>
                                            <w:lang w:val=""/>
                                          </w:rPr>
                                          <m:t>σ</m:t>
                                        </m:r>
                                      </m:e>
                                      <m:sub>
                                        <m:sSub>
                                          <m:sSubPr>
                                            <m:ctrlPr>
                                              <w:rPr>
                                                <w:rFonts w:ascii="Cambria Math" w:eastAsia="宋体" w:hAnsi="Cambria Math"/>
                                                <w:sz w:val="18"/>
                                                <w:szCs w:val="24"/>
                                                <w:lang w:val=""/>
                                              </w:rPr>
                                            </m:ctrlPr>
                                          </m:sSubPr>
                                          <m:e>
                                            <m:r>
                                              <w:rPr>
                                                <w:rFonts w:ascii="Cambria Math" w:hAnsi="Cambria Math"/>
                                                <w:sz w:val="18"/>
                                                <w:szCs w:val="24"/>
                                                <w:lang w:val=""/>
                                              </w:rPr>
                                              <m:t>θ</m:t>
                                            </m:r>
                                          </m:e>
                                          <m:sub>
                                            <m:r>
                                              <m:rPr>
                                                <m:sty m:val="p"/>
                                              </m:rPr>
                                              <w:rPr>
                                                <w:rFonts w:ascii="Cambria Math" w:hAnsi="Cambria Math"/>
                                                <w:sz w:val="18"/>
                                                <w:szCs w:val="24"/>
                                                <w:lang w:val=""/>
                                              </w:rPr>
                                              <m:t>1</m:t>
                                            </m:r>
                                          </m:sub>
                                        </m:sSub>
                                      </m:sub>
                                    </m:sSub>
                                    <w:bookmarkEnd w:id="1"/>
                                  </m:num>
                                  <m:den>
                                    <m:sSub>
                                      <m:sSubPr>
                                        <m:ctrlPr>
                                          <w:rPr>
                                            <w:rFonts w:ascii="Cambria Math" w:eastAsia="宋体" w:hAnsi="Cambria Math"/>
                                            <w:i/>
                                            <w:sz w:val="18"/>
                                            <w:szCs w:val="24"/>
                                            <w:lang w:val=""/>
                                          </w:rPr>
                                        </m:ctrlPr>
                                      </m:sSubPr>
                                      <m:e>
                                        <m:r>
                                          <w:rPr>
                                            <w:rFonts w:ascii="Cambria Math" w:eastAsia="宋体" w:hAnsi="Cambria Math"/>
                                            <w:sz w:val="18"/>
                                            <w:szCs w:val="24"/>
                                            <w:lang w:val=""/>
                                          </w:rPr>
                                          <m:t>σ</m:t>
                                        </m:r>
                                      </m:e>
                                      <m:sub>
                                        <m:r>
                                          <w:rPr>
                                            <w:rFonts w:ascii="Cambria Math" w:eastAsia="宋体" w:hAnsi="Cambria Math"/>
                                            <w:sz w:val="18"/>
                                            <w:szCs w:val="24"/>
                                            <w:lang w:val=""/>
                                          </w:rPr>
                                          <m:t>i</m:t>
                                        </m:r>
                                      </m:sub>
                                    </m:sSub>
                                  </m:den>
                                </m:f>
                              </m:e>
                            </m:mr>
                            <m:mr>
                              <m:e>
                                <m:f>
                                  <m:fPr>
                                    <m:ctrlPr>
                                      <w:rPr>
                                        <w:rFonts w:ascii="Cambria Math" w:eastAsia="宋体" w:hAnsi="Cambria Math"/>
                                        <w:sz w:val="18"/>
                                        <w:szCs w:val="24"/>
                                        <w:lang w:val=""/>
                                      </w:rPr>
                                    </m:ctrlPr>
                                  </m:fPr>
                                  <m:num>
                                    <m:r>
                                      <w:rPr>
                                        <w:rFonts w:ascii="Cambria Math" w:hAnsi="Cambria Math"/>
                                        <w:sz w:val="18"/>
                                        <w:szCs w:val="24"/>
                                        <w:lang w:val=""/>
                                      </w:rPr>
                                      <m:t>∂</m:t>
                                    </m:r>
                                    <m:sSub>
                                      <m:sSubPr>
                                        <m:ctrlPr>
                                          <w:rPr>
                                            <w:rFonts w:ascii="Cambria Math" w:hAnsi="Cambria Math"/>
                                            <w:i/>
                                            <w:sz w:val="18"/>
                                            <w:szCs w:val="24"/>
                                          </w:rPr>
                                        </m:ctrlPr>
                                      </m:sSubPr>
                                      <m:e>
                                        <m:r>
                                          <w:rPr>
                                            <w:rFonts w:ascii="Cambria Math" w:hAnsi="Cambria Math"/>
                                            <w:sz w:val="18"/>
                                            <w:szCs w:val="24"/>
                                          </w:rPr>
                                          <m:t>y</m:t>
                                        </m:r>
                                      </m:e>
                                      <m:sub>
                                        <m:r>
                                          <w:rPr>
                                            <w:rFonts w:ascii="Cambria Math" w:hAnsi="Cambria Math"/>
                                            <w:sz w:val="18"/>
                                            <w:szCs w:val="24"/>
                                          </w:rPr>
                                          <m:t>i</m:t>
                                        </m:r>
                                      </m:sub>
                                    </m:sSub>
                                    <m:r>
                                      <m:rPr>
                                        <m:sty m:val="p"/>
                                      </m:rPr>
                                      <w:rPr>
                                        <w:rFonts w:ascii="Cambria Math" w:hAnsi="Cambria Math"/>
                                        <w:sz w:val="18"/>
                                        <w:szCs w:val="24"/>
                                        <w:lang w:val=""/>
                                      </w:rPr>
                                      <m:t>(</m:t>
                                    </m:r>
                                    <m:sSub>
                                      <m:sSubPr>
                                        <m:ctrlPr>
                                          <w:rPr>
                                            <w:rFonts w:ascii="Cambria Math" w:eastAsia="宋体" w:hAnsi="Cambria Math"/>
                                            <w:sz w:val="18"/>
                                            <w:szCs w:val="24"/>
                                            <w:lang w:val=""/>
                                          </w:rPr>
                                        </m:ctrlPr>
                                      </m:sSubPr>
                                      <m:e>
                                        <m:r>
                                          <w:rPr>
                                            <w:rFonts w:ascii="Cambria Math" w:hAnsi="Cambria Math"/>
                                            <w:sz w:val="18"/>
                                            <w:szCs w:val="24"/>
                                            <w:lang w:val=""/>
                                          </w:rPr>
                                          <m:t>t</m:t>
                                        </m:r>
                                      </m:e>
                                      <m:sub>
                                        <m:r>
                                          <m:rPr>
                                            <m:sty m:val="p"/>
                                          </m:rPr>
                                          <w:rPr>
                                            <w:rFonts w:ascii="Cambria Math" w:hAnsi="Cambria Math"/>
                                            <w:sz w:val="18"/>
                                            <w:szCs w:val="24"/>
                                            <w:lang w:val=""/>
                                          </w:rPr>
                                          <m:t>2</m:t>
                                        </m:r>
                                      </m:sub>
                                    </m:sSub>
                                    <m:r>
                                      <m:rPr>
                                        <m:sty m:val="p"/>
                                      </m:rPr>
                                      <w:rPr>
                                        <w:rFonts w:ascii="Cambria Math" w:hAnsi="Cambria Math"/>
                                        <w:sz w:val="18"/>
                                        <w:szCs w:val="24"/>
                                        <w:lang w:val=""/>
                                      </w:rPr>
                                      <m:t>)</m:t>
                                    </m:r>
                                  </m:num>
                                  <m:den>
                                    <m:r>
                                      <w:rPr>
                                        <w:rFonts w:ascii="Cambria Math" w:hAnsi="Cambria Math"/>
                                        <w:sz w:val="18"/>
                                        <w:szCs w:val="24"/>
                                        <w:lang w:val=""/>
                                      </w:rPr>
                                      <m:t>∂</m:t>
                                    </m:r>
                                    <m:sSub>
                                      <m:sSubPr>
                                        <m:ctrlPr>
                                          <w:rPr>
                                            <w:rFonts w:ascii="Cambria Math" w:eastAsia="宋体" w:hAnsi="Cambria Math"/>
                                            <w:sz w:val="18"/>
                                            <w:szCs w:val="24"/>
                                            <w:lang w:val=""/>
                                          </w:rPr>
                                        </m:ctrlPr>
                                      </m:sSubPr>
                                      <m:e>
                                        <m:r>
                                          <w:rPr>
                                            <w:rFonts w:ascii="Cambria Math" w:hAnsi="Cambria Math"/>
                                            <w:sz w:val="18"/>
                                            <w:szCs w:val="24"/>
                                            <w:lang w:val=""/>
                                          </w:rPr>
                                          <m:t>θ</m:t>
                                        </m:r>
                                      </m:e>
                                      <m:sub>
                                        <m:r>
                                          <m:rPr>
                                            <m:sty m:val="p"/>
                                          </m:rPr>
                                          <w:rPr>
                                            <w:rFonts w:ascii="Cambria Math" w:hAnsi="Cambria Math"/>
                                            <w:sz w:val="18"/>
                                            <w:szCs w:val="24"/>
                                            <w:lang w:val=""/>
                                          </w:rPr>
                                          <m:t>1</m:t>
                                        </m:r>
                                      </m:sub>
                                    </m:sSub>
                                  </m:den>
                                </m:f>
                                <m:r>
                                  <w:rPr>
                                    <w:rFonts w:ascii="Cambria Math" w:eastAsia="宋体" w:hAnsi="Cambria Math"/>
                                    <w:sz w:val="18"/>
                                    <w:szCs w:val="24"/>
                                    <w:lang w:val=""/>
                                  </w:rPr>
                                  <m:t>.</m:t>
                                </m:r>
                                <m:f>
                                  <m:fPr>
                                    <m:ctrlPr>
                                      <w:rPr>
                                        <w:rFonts w:ascii="Cambria Math" w:eastAsia="宋体" w:hAnsi="Cambria Math"/>
                                        <w:sz w:val="18"/>
                                        <w:szCs w:val="24"/>
                                        <w:lang w:val=""/>
                                      </w:rPr>
                                    </m:ctrlPr>
                                  </m:fPr>
                                  <m:num>
                                    <m:sSub>
                                      <m:sSubPr>
                                        <m:ctrlPr>
                                          <w:rPr>
                                            <w:rFonts w:ascii="Cambria Math" w:eastAsia="宋体" w:hAnsi="Cambria Math"/>
                                            <w:i/>
                                            <w:sz w:val="18"/>
                                            <w:szCs w:val="24"/>
                                            <w:lang w:val=""/>
                                          </w:rPr>
                                        </m:ctrlPr>
                                      </m:sSubPr>
                                      <m:e>
                                        <m:r>
                                          <w:rPr>
                                            <w:rFonts w:ascii="Cambria Math" w:eastAsia="宋体" w:hAnsi="Cambria Math"/>
                                            <w:sz w:val="18"/>
                                            <w:szCs w:val="24"/>
                                            <w:lang w:val=""/>
                                          </w:rPr>
                                          <m:t>σ</m:t>
                                        </m:r>
                                      </m:e>
                                      <m:sub>
                                        <m:sSub>
                                          <m:sSubPr>
                                            <m:ctrlPr>
                                              <w:rPr>
                                                <w:rFonts w:ascii="Cambria Math" w:eastAsia="宋体" w:hAnsi="Cambria Math"/>
                                                <w:sz w:val="18"/>
                                                <w:szCs w:val="24"/>
                                                <w:lang w:val=""/>
                                              </w:rPr>
                                            </m:ctrlPr>
                                          </m:sSubPr>
                                          <m:e>
                                            <m:r>
                                              <w:rPr>
                                                <w:rFonts w:ascii="Cambria Math" w:hAnsi="Cambria Math"/>
                                                <w:sz w:val="18"/>
                                                <w:szCs w:val="24"/>
                                                <w:lang w:val=""/>
                                              </w:rPr>
                                              <m:t>θ</m:t>
                                            </m:r>
                                          </m:e>
                                          <m:sub>
                                            <m:r>
                                              <m:rPr>
                                                <m:sty m:val="p"/>
                                              </m:rPr>
                                              <w:rPr>
                                                <w:rFonts w:ascii="Cambria Math" w:hAnsi="Cambria Math"/>
                                                <w:sz w:val="18"/>
                                                <w:szCs w:val="24"/>
                                                <w:lang w:val=""/>
                                              </w:rPr>
                                              <m:t>1</m:t>
                                            </m:r>
                                          </m:sub>
                                        </m:sSub>
                                      </m:sub>
                                    </m:sSub>
                                  </m:num>
                                  <m:den>
                                    <m:sSub>
                                      <m:sSubPr>
                                        <m:ctrlPr>
                                          <w:rPr>
                                            <w:rFonts w:ascii="Cambria Math" w:eastAsia="宋体" w:hAnsi="Cambria Math"/>
                                            <w:i/>
                                            <w:sz w:val="18"/>
                                            <w:szCs w:val="24"/>
                                            <w:lang w:val=""/>
                                          </w:rPr>
                                        </m:ctrlPr>
                                      </m:sSubPr>
                                      <m:e>
                                        <m:r>
                                          <w:rPr>
                                            <w:rFonts w:ascii="Cambria Math" w:eastAsia="宋体" w:hAnsi="Cambria Math"/>
                                            <w:sz w:val="18"/>
                                            <w:szCs w:val="24"/>
                                            <w:lang w:val=""/>
                                          </w:rPr>
                                          <m:t>σ</m:t>
                                        </m:r>
                                      </m:e>
                                      <m:sub>
                                        <m:r>
                                          <w:rPr>
                                            <w:rFonts w:ascii="Cambria Math" w:eastAsia="宋体" w:hAnsi="Cambria Math"/>
                                            <w:sz w:val="18"/>
                                            <w:szCs w:val="24"/>
                                            <w:lang w:val=""/>
                                          </w:rPr>
                                          <m:t>i</m:t>
                                        </m:r>
                                      </m:sub>
                                    </m:sSub>
                                  </m:den>
                                </m:f>
                              </m:e>
                            </m:mr>
                          </m:m>
                        </m:e>
                        <m:e>
                          <m:r>
                            <w:rPr>
                              <w:rFonts w:ascii="Cambria Math" w:eastAsia="宋体" w:hAnsi="Cambria Math"/>
                              <w:sz w:val="18"/>
                              <w:szCs w:val="24"/>
                              <w:lang w:val=""/>
                            </w:rPr>
                            <m:t xml:space="preserve">   </m:t>
                          </m:r>
                          <m:m>
                            <m:mPr>
                              <m:mcs>
                                <m:mc>
                                  <m:mcPr>
                                    <m:count m:val="2"/>
                                    <m:mcJc m:val="center"/>
                                  </m:mcPr>
                                </m:mc>
                              </m:mcs>
                              <m:ctrlPr>
                                <w:rPr>
                                  <w:rFonts w:ascii="Cambria Math" w:eastAsia="宋体" w:hAnsi="Cambria Math"/>
                                  <w:sz w:val="18"/>
                                  <w:szCs w:val="24"/>
                                  <w:lang w:val=""/>
                                </w:rPr>
                              </m:ctrlPr>
                            </m:mPr>
                            <m:mr>
                              <m:e>
                                <m:r>
                                  <m:rPr>
                                    <m:sty m:val="p"/>
                                  </m:rPr>
                                  <w:rPr>
                                    <w:rFonts w:ascii="Cambria Math" w:hAnsi="Cambria Math"/>
                                    <w:sz w:val="18"/>
                                    <w:szCs w:val="24"/>
                                    <w:lang w:val=""/>
                                  </w:rPr>
                                  <m:t>…</m:t>
                                </m:r>
                              </m:e>
                              <m:e>
                                <m:f>
                                  <m:fPr>
                                    <m:ctrlPr>
                                      <w:rPr>
                                        <w:rFonts w:ascii="Cambria Math" w:eastAsia="宋体" w:hAnsi="Cambria Math"/>
                                        <w:sz w:val="18"/>
                                        <w:szCs w:val="24"/>
                                        <w:lang w:val=""/>
                                      </w:rPr>
                                    </m:ctrlPr>
                                  </m:fPr>
                                  <m:num>
                                    <m:r>
                                      <w:rPr>
                                        <w:rFonts w:ascii="Cambria Math" w:hAnsi="Cambria Math"/>
                                        <w:sz w:val="18"/>
                                        <w:szCs w:val="24"/>
                                        <w:lang w:val=""/>
                                      </w:rPr>
                                      <m:t>∂</m:t>
                                    </m:r>
                                    <m:sSub>
                                      <m:sSubPr>
                                        <m:ctrlPr>
                                          <w:rPr>
                                            <w:rFonts w:ascii="Cambria Math" w:hAnsi="Cambria Math"/>
                                            <w:i/>
                                            <w:sz w:val="18"/>
                                            <w:szCs w:val="24"/>
                                          </w:rPr>
                                        </m:ctrlPr>
                                      </m:sSubPr>
                                      <m:e>
                                        <m:r>
                                          <w:rPr>
                                            <w:rFonts w:ascii="Cambria Math" w:hAnsi="Cambria Math"/>
                                            <w:sz w:val="18"/>
                                            <w:szCs w:val="24"/>
                                          </w:rPr>
                                          <m:t>y</m:t>
                                        </m:r>
                                      </m:e>
                                      <m:sub>
                                        <m:r>
                                          <w:rPr>
                                            <w:rFonts w:ascii="Cambria Math" w:hAnsi="Cambria Math"/>
                                            <w:sz w:val="18"/>
                                            <w:szCs w:val="24"/>
                                          </w:rPr>
                                          <m:t>i</m:t>
                                        </m:r>
                                      </m:sub>
                                    </m:sSub>
                                    <m:r>
                                      <m:rPr>
                                        <m:sty m:val="p"/>
                                      </m:rPr>
                                      <w:rPr>
                                        <w:rFonts w:ascii="Cambria Math" w:hAnsi="Cambria Math"/>
                                        <w:sz w:val="18"/>
                                        <w:szCs w:val="24"/>
                                        <w:lang w:val=""/>
                                      </w:rPr>
                                      <m:t>(</m:t>
                                    </m:r>
                                    <m:sSub>
                                      <m:sSubPr>
                                        <m:ctrlPr>
                                          <w:rPr>
                                            <w:rFonts w:ascii="Cambria Math" w:eastAsia="宋体" w:hAnsi="Cambria Math"/>
                                            <w:sz w:val="18"/>
                                            <w:szCs w:val="24"/>
                                            <w:lang w:val=""/>
                                          </w:rPr>
                                        </m:ctrlPr>
                                      </m:sSubPr>
                                      <m:e>
                                        <m:r>
                                          <w:rPr>
                                            <w:rFonts w:ascii="Cambria Math" w:hAnsi="Cambria Math"/>
                                            <w:sz w:val="18"/>
                                            <w:szCs w:val="24"/>
                                            <w:lang w:val=""/>
                                          </w:rPr>
                                          <m:t>t</m:t>
                                        </m:r>
                                      </m:e>
                                      <m:sub>
                                        <m:r>
                                          <m:rPr>
                                            <m:sty m:val="p"/>
                                          </m:rPr>
                                          <w:rPr>
                                            <w:rFonts w:ascii="Cambria Math" w:hAnsi="Cambria Math"/>
                                            <w:sz w:val="18"/>
                                            <w:szCs w:val="24"/>
                                            <w:lang w:val=""/>
                                          </w:rPr>
                                          <m:t>1</m:t>
                                        </m:r>
                                      </m:sub>
                                    </m:sSub>
                                    <m:r>
                                      <m:rPr>
                                        <m:sty m:val="p"/>
                                      </m:rPr>
                                      <w:rPr>
                                        <w:rFonts w:ascii="Cambria Math" w:hAnsi="Cambria Math"/>
                                        <w:sz w:val="18"/>
                                        <w:szCs w:val="24"/>
                                        <w:lang w:val=""/>
                                      </w:rPr>
                                      <m:t>)</m:t>
                                    </m:r>
                                  </m:num>
                                  <m:den>
                                    <m:r>
                                      <w:rPr>
                                        <w:rFonts w:ascii="Cambria Math" w:hAnsi="Cambria Math"/>
                                        <w:sz w:val="18"/>
                                        <w:szCs w:val="24"/>
                                        <w:lang w:val=""/>
                                      </w:rPr>
                                      <m:t>∂</m:t>
                                    </m:r>
                                    <m:sSub>
                                      <m:sSubPr>
                                        <m:ctrlPr>
                                          <w:rPr>
                                            <w:rFonts w:ascii="Cambria Math" w:eastAsia="宋体" w:hAnsi="Cambria Math"/>
                                            <w:sz w:val="18"/>
                                            <w:szCs w:val="24"/>
                                            <w:lang w:val=""/>
                                          </w:rPr>
                                        </m:ctrlPr>
                                      </m:sSubPr>
                                      <m:e>
                                        <m:r>
                                          <w:rPr>
                                            <w:rFonts w:ascii="Cambria Math" w:hAnsi="Cambria Math"/>
                                            <w:sz w:val="18"/>
                                            <w:szCs w:val="24"/>
                                            <w:lang w:val=""/>
                                          </w:rPr>
                                          <m:t>θ</m:t>
                                        </m:r>
                                      </m:e>
                                      <m:sub>
                                        <m:sSub>
                                          <m:sSubPr>
                                            <m:ctrlPr>
                                              <w:rPr>
                                                <w:rFonts w:ascii="Cambria Math" w:hAnsi="Cambria Math"/>
                                                <w:sz w:val="18"/>
                                                <w:szCs w:val="24"/>
                                                <w:lang w:val=""/>
                                              </w:rPr>
                                            </m:ctrlPr>
                                          </m:sSubPr>
                                          <m:e>
                                            <m:r>
                                              <w:rPr>
                                                <w:rFonts w:ascii="Cambria Math" w:hAnsi="Cambria Math"/>
                                                <w:sz w:val="18"/>
                                                <w:szCs w:val="24"/>
                                                <w:lang w:val=""/>
                                              </w:rPr>
                                              <m:t>N</m:t>
                                            </m:r>
                                          </m:e>
                                          <m:sub>
                                            <m:r>
                                              <w:rPr>
                                                <w:rFonts w:ascii="Cambria Math" w:hAnsi="Cambria Math"/>
                                                <w:sz w:val="18"/>
                                                <w:szCs w:val="24"/>
                                                <w:lang w:val=""/>
                                              </w:rPr>
                                              <m:t>θ</m:t>
                                            </m:r>
                                          </m:sub>
                                        </m:sSub>
                                      </m:sub>
                                    </m:sSub>
                                  </m:den>
                                </m:f>
                                <m:r>
                                  <w:rPr>
                                    <w:rFonts w:ascii="Cambria Math" w:eastAsia="宋体" w:hAnsi="Cambria Math"/>
                                    <w:sz w:val="18"/>
                                    <w:szCs w:val="24"/>
                                    <w:lang w:val=""/>
                                  </w:rPr>
                                  <m:t>.</m:t>
                                </m:r>
                                <m:f>
                                  <m:fPr>
                                    <m:ctrlPr>
                                      <w:rPr>
                                        <w:rFonts w:ascii="Cambria Math" w:eastAsia="宋体" w:hAnsi="Cambria Math"/>
                                        <w:sz w:val="18"/>
                                        <w:szCs w:val="24"/>
                                        <w:lang w:val=""/>
                                      </w:rPr>
                                    </m:ctrlPr>
                                  </m:fPr>
                                  <m:num>
                                    <m:sSub>
                                      <m:sSubPr>
                                        <m:ctrlPr>
                                          <w:rPr>
                                            <w:rFonts w:ascii="Cambria Math" w:eastAsia="宋体" w:hAnsi="Cambria Math"/>
                                            <w:i/>
                                            <w:sz w:val="18"/>
                                            <w:szCs w:val="24"/>
                                            <w:lang w:val=""/>
                                          </w:rPr>
                                        </m:ctrlPr>
                                      </m:sSubPr>
                                      <m:e>
                                        <m:r>
                                          <w:rPr>
                                            <w:rFonts w:ascii="Cambria Math" w:eastAsia="宋体" w:hAnsi="Cambria Math"/>
                                            <w:sz w:val="18"/>
                                            <w:szCs w:val="24"/>
                                            <w:lang w:val=""/>
                                          </w:rPr>
                                          <m:t>σ</m:t>
                                        </m:r>
                                      </m:e>
                                      <m:sub>
                                        <m:sSub>
                                          <m:sSubPr>
                                            <m:ctrlPr>
                                              <w:rPr>
                                                <w:rFonts w:ascii="Cambria Math" w:eastAsia="宋体" w:hAnsi="Cambria Math"/>
                                                <w:sz w:val="18"/>
                                                <w:szCs w:val="24"/>
                                                <w:lang w:val=""/>
                                              </w:rPr>
                                            </m:ctrlPr>
                                          </m:sSubPr>
                                          <m:e>
                                            <m:r>
                                              <w:rPr>
                                                <w:rFonts w:ascii="Cambria Math" w:hAnsi="Cambria Math"/>
                                                <w:sz w:val="18"/>
                                                <w:szCs w:val="24"/>
                                                <w:lang w:val=""/>
                                              </w:rPr>
                                              <m:t>θ</m:t>
                                            </m:r>
                                          </m:e>
                                          <m:sub>
                                            <m:sSub>
                                              <m:sSubPr>
                                                <m:ctrlPr>
                                                  <w:rPr>
                                                    <w:rFonts w:ascii="Cambria Math" w:hAnsi="Cambria Math"/>
                                                    <w:sz w:val="18"/>
                                                    <w:szCs w:val="24"/>
                                                    <w:lang w:val=""/>
                                                  </w:rPr>
                                                </m:ctrlPr>
                                              </m:sSubPr>
                                              <m:e>
                                                <m:r>
                                                  <w:rPr>
                                                    <w:rFonts w:ascii="Cambria Math" w:hAnsi="Cambria Math"/>
                                                    <w:sz w:val="18"/>
                                                    <w:szCs w:val="24"/>
                                                    <w:lang w:val=""/>
                                                  </w:rPr>
                                                  <m:t>N</m:t>
                                                </m:r>
                                              </m:e>
                                              <m:sub>
                                                <m:r>
                                                  <w:rPr>
                                                    <w:rFonts w:ascii="Cambria Math" w:hAnsi="Cambria Math"/>
                                                    <w:sz w:val="18"/>
                                                    <w:szCs w:val="24"/>
                                                    <w:lang w:val=""/>
                                                  </w:rPr>
                                                  <m:t>θ</m:t>
                                                </m:r>
                                              </m:sub>
                                            </m:sSub>
                                          </m:sub>
                                        </m:sSub>
                                      </m:sub>
                                    </m:sSub>
                                  </m:num>
                                  <m:den>
                                    <m:sSub>
                                      <m:sSubPr>
                                        <m:ctrlPr>
                                          <w:rPr>
                                            <w:rFonts w:ascii="Cambria Math" w:eastAsia="宋体" w:hAnsi="Cambria Math"/>
                                            <w:i/>
                                            <w:sz w:val="18"/>
                                            <w:szCs w:val="24"/>
                                            <w:lang w:val=""/>
                                          </w:rPr>
                                        </m:ctrlPr>
                                      </m:sSubPr>
                                      <m:e>
                                        <m:r>
                                          <w:rPr>
                                            <w:rFonts w:ascii="Cambria Math" w:eastAsia="宋体" w:hAnsi="Cambria Math"/>
                                            <w:sz w:val="18"/>
                                            <w:szCs w:val="24"/>
                                            <w:lang w:val=""/>
                                          </w:rPr>
                                          <m:t>σ</m:t>
                                        </m:r>
                                      </m:e>
                                      <m:sub>
                                        <m:r>
                                          <w:rPr>
                                            <w:rFonts w:ascii="Cambria Math" w:eastAsia="宋体" w:hAnsi="Cambria Math"/>
                                            <w:sz w:val="18"/>
                                            <w:szCs w:val="24"/>
                                            <w:lang w:val=""/>
                                          </w:rPr>
                                          <m:t>i</m:t>
                                        </m:r>
                                      </m:sub>
                                    </m:sSub>
                                  </m:den>
                                </m:f>
                              </m:e>
                            </m:mr>
                            <m:mr>
                              <m:e>
                                <m:r>
                                  <m:rPr>
                                    <m:sty m:val="p"/>
                                  </m:rPr>
                                  <w:rPr>
                                    <w:rFonts w:ascii="Cambria Math" w:hAnsi="Cambria Math"/>
                                    <w:sz w:val="18"/>
                                    <w:szCs w:val="24"/>
                                    <w:lang w:val=""/>
                                  </w:rPr>
                                  <m:t>…</m:t>
                                </m:r>
                              </m:e>
                              <m:e>
                                <m:f>
                                  <m:fPr>
                                    <m:ctrlPr>
                                      <w:rPr>
                                        <w:rFonts w:ascii="Cambria Math" w:eastAsia="宋体" w:hAnsi="Cambria Math"/>
                                        <w:sz w:val="18"/>
                                        <w:szCs w:val="24"/>
                                        <w:lang w:val=""/>
                                      </w:rPr>
                                    </m:ctrlPr>
                                  </m:fPr>
                                  <m:num>
                                    <m:r>
                                      <w:rPr>
                                        <w:rFonts w:ascii="Cambria Math" w:hAnsi="Cambria Math"/>
                                        <w:sz w:val="18"/>
                                        <w:szCs w:val="24"/>
                                        <w:lang w:val=""/>
                                      </w:rPr>
                                      <m:t>∂</m:t>
                                    </m:r>
                                    <m:sSub>
                                      <m:sSubPr>
                                        <m:ctrlPr>
                                          <w:rPr>
                                            <w:rFonts w:ascii="Cambria Math" w:hAnsi="Cambria Math"/>
                                            <w:i/>
                                            <w:sz w:val="18"/>
                                            <w:szCs w:val="24"/>
                                          </w:rPr>
                                        </m:ctrlPr>
                                      </m:sSubPr>
                                      <m:e>
                                        <m:r>
                                          <w:rPr>
                                            <w:rFonts w:ascii="Cambria Math" w:hAnsi="Cambria Math"/>
                                            <w:sz w:val="18"/>
                                            <w:szCs w:val="24"/>
                                          </w:rPr>
                                          <m:t>y</m:t>
                                        </m:r>
                                      </m:e>
                                      <m:sub>
                                        <m:r>
                                          <w:rPr>
                                            <w:rFonts w:ascii="Cambria Math" w:hAnsi="Cambria Math"/>
                                            <w:sz w:val="18"/>
                                            <w:szCs w:val="24"/>
                                          </w:rPr>
                                          <m:t>i</m:t>
                                        </m:r>
                                      </m:sub>
                                    </m:sSub>
                                    <m:r>
                                      <m:rPr>
                                        <m:sty m:val="p"/>
                                      </m:rPr>
                                      <w:rPr>
                                        <w:rFonts w:ascii="Cambria Math" w:hAnsi="Cambria Math"/>
                                        <w:sz w:val="18"/>
                                        <w:szCs w:val="24"/>
                                        <w:lang w:val=""/>
                                      </w:rPr>
                                      <m:t>(</m:t>
                                    </m:r>
                                    <m:sSub>
                                      <m:sSubPr>
                                        <m:ctrlPr>
                                          <w:rPr>
                                            <w:rFonts w:ascii="Cambria Math" w:eastAsia="宋体" w:hAnsi="Cambria Math"/>
                                            <w:sz w:val="18"/>
                                            <w:szCs w:val="24"/>
                                            <w:lang w:val=""/>
                                          </w:rPr>
                                        </m:ctrlPr>
                                      </m:sSubPr>
                                      <m:e>
                                        <m:r>
                                          <w:rPr>
                                            <w:rFonts w:ascii="Cambria Math" w:hAnsi="Cambria Math"/>
                                            <w:sz w:val="18"/>
                                            <w:szCs w:val="24"/>
                                            <w:lang w:val=""/>
                                          </w:rPr>
                                          <m:t>t</m:t>
                                        </m:r>
                                      </m:e>
                                      <m:sub>
                                        <m:r>
                                          <m:rPr>
                                            <m:sty m:val="p"/>
                                          </m:rPr>
                                          <w:rPr>
                                            <w:rFonts w:ascii="Cambria Math" w:hAnsi="Cambria Math"/>
                                            <w:sz w:val="18"/>
                                            <w:szCs w:val="24"/>
                                            <w:lang w:val=""/>
                                          </w:rPr>
                                          <m:t>2</m:t>
                                        </m:r>
                                      </m:sub>
                                    </m:sSub>
                                    <m:r>
                                      <m:rPr>
                                        <m:sty m:val="p"/>
                                      </m:rPr>
                                      <w:rPr>
                                        <w:rFonts w:ascii="Cambria Math" w:hAnsi="Cambria Math"/>
                                        <w:sz w:val="18"/>
                                        <w:szCs w:val="24"/>
                                        <w:lang w:val=""/>
                                      </w:rPr>
                                      <m:t>)</m:t>
                                    </m:r>
                                  </m:num>
                                  <m:den>
                                    <m:r>
                                      <w:rPr>
                                        <w:rFonts w:ascii="Cambria Math" w:hAnsi="Cambria Math"/>
                                        <w:sz w:val="18"/>
                                        <w:szCs w:val="24"/>
                                        <w:lang w:val=""/>
                                      </w:rPr>
                                      <m:t>∂</m:t>
                                    </m:r>
                                    <m:sSub>
                                      <m:sSubPr>
                                        <m:ctrlPr>
                                          <w:rPr>
                                            <w:rFonts w:ascii="Cambria Math" w:eastAsia="宋体" w:hAnsi="Cambria Math"/>
                                            <w:sz w:val="18"/>
                                            <w:szCs w:val="24"/>
                                            <w:lang w:val=""/>
                                          </w:rPr>
                                        </m:ctrlPr>
                                      </m:sSubPr>
                                      <m:e>
                                        <m:r>
                                          <w:rPr>
                                            <w:rFonts w:ascii="Cambria Math" w:hAnsi="Cambria Math"/>
                                            <w:sz w:val="18"/>
                                            <w:szCs w:val="24"/>
                                            <w:lang w:val=""/>
                                          </w:rPr>
                                          <m:t>θ</m:t>
                                        </m:r>
                                      </m:e>
                                      <m:sub>
                                        <m:sSub>
                                          <m:sSubPr>
                                            <m:ctrlPr>
                                              <w:rPr>
                                                <w:rFonts w:ascii="Cambria Math" w:hAnsi="Cambria Math"/>
                                                <w:sz w:val="18"/>
                                                <w:szCs w:val="24"/>
                                                <w:lang w:val=""/>
                                              </w:rPr>
                                            </m:ctrlPr>
                                          </m:sSubPr>
                                          <m:e>
                                            <m:r>
                                              <w:rPr>
                                                <w:rFonts w:ascii="Cambria Math" w:hAnsi="Cambria Math"/>
                                                <w:sz w:val="18"/>
                                                <w:szCs w:val="24"/>
                                                <w:lang w:val=""/>
                                              </w:rPr>
                                              <m:t>N</m:t>
                                            </m:r>
                                          </m:e>
                                          <m:sub>
                                            <m:r>
                                              <w:rPr>
                                                <w:rFonts w:ascii="Cambria Math" w:hAnsi="Cambria Math"/>
                                                <w:sz w:val="18"/>
                                                <w:szCs w:val="24"/>
                                                <w:lang w:val=""/>
                                              </w:rPr>
                                              <m:t>θ</m:t>
                                            </m:r>
                                          </m:sub>
                                        </m:sSub>
                                      </m:sub>
                                    </m:sSub>
                                  </m:den>
                                </m:f>
                                <m:r>
                                  <w:rPr>
                                    <w:rFonts w:ascii="Cambria Math" w:eastAsia="宋体" w:hAnsi="Cambria Math"/>
                                    <w:sz w:val="18"/>
                                    <w:szCs w:val="24"/>
                                    <w:lang w:val=""/>
                                  </w:rPr>
                                  <m:t>.</m:t>
                                </m:r>
                                <m:f>
                                  <m:fPr>
                                    <m:ctrlPr>
                                      <w:rPr>
                                        <w:rFonts w:ascii="Cambria Math" w:eastAsia="宋体" w:hAnsi="Cambria Math"/>
                                        <w:sz w:val="18"/>
                                        <w:szCs w:val="24"/>
                                        <w:lang w:val=""/>
                                      </w:rPr>
                                    </m:ctrlPr>
                                  </m:fPr>
                                  <m:num>
                                    <m:sSub>
                                      <m:sSubPr>
                                        <m:ctrlPr>
                                          <w:rPr>
                                            <w:rFonts w:ascii="Cambria Math" w:eastAsia="宋体" w:hAnsi="Cambria Math"/>
                                            <w:i/>
                                            <w:sz w:val="18"/>
                                            <w:szCs w:val="24"/>
                                            <w:lang w:val=""/>
                                          </w:rPr>
                                        </m:ctrlPr>
                                      </m:sSubPr>
                                      <m:e>
                                        <m:r>
                                          <w:rPr>
                                            <w:rFonts w:ascii="Cambria Math" w:eastAsia="宋体" w:hAnsi="Cambria Math"/>
                                            <w:sz w:val="18"/>
                                            <w:szCs w:val="24"/>
                                            <w:lang w:val=""/>
                                          </w:rPr>
                                          <m:t>σ</m:t>
                                        </m:r>
                                      </m:e>
                                      <m:sub>
                                        <m:sSub>
                                          <m:sSubPr>
                                            <m:ctrlPr>
                                              <w:rPr>
                                                <w:rFonts w:ascii="Cambria Math" w:eastAsia="宋体" w:hAnsi="Cambria Math"/>
                                                <w:sz w:val="18"/>
                                                <w:szCs w:val="24"/>
                                                <w:lang w:val=""/>
                                              </w:rPr>
                                            </m:ctrlPr>
                                          </m:sSubPr>
                                          <m:e>
                                            <m:r>
                                              <w:rPr>
                                                <w:rFonts w:ascii="Cambria Math" w:hAnsi="Cambria Math"/>
                                                <w:sz w:val="18"/>
                                                <w:szCs w:val="24"/>
                                                <w:lang w:val=""/>
                                              </w:rPr>
                                              <m:t>θ</m:t>
                                            </m:r>
                                          </m:e>
                                          <m:sub>
                                            <m:sSub>
                                              <m:sSubPr>
                                                <m:ctrlPr>
                                                  <w:rPr>
                                                    <w:rFonts w:ascii="Cambria Math" w:hAnsi="Cambria Math"/>
                                                    <w:sz w:val="18"/>
                                                    <w:szCs w:val="24"/>
                                                    <w:lang w:val=""/>
                                                  </w:rPr>
                                                </m:ctrlPr>
                                              </m:sSubPr>
                                              <m:e>
                                                <m:r>
                                                  <w:rPr>
                                                    <w:rFonts w:ascii="Cambria Math" w:hAnsi="Cambria Math"/>
                                                    <w:sz w:val="18"/>
                                                    <w:szCs w:val="24"/>
                                                    <w:lang w:val=""/>
                                                  </w:rPr>
                                                  <m:t>N</m:t>
                                                </m:r>
                                              </m:e>
                                              <m:sub>
                                                <m:r>
                                                  <w:rPr>
                                                    <w:rFonts w:ascii="Cambria Math" w:hAnsi="Cambria Math"/>
                                                    <w:sz w:val="18"/>
                                                    <w:szCs w:val="24"/>
                                                    <w:lang w:val=""/>
                                                  </w:rPr>
                                                  <m:t>θ</m:t>
                                                </m:r>
                                              </m:sub>
                                            </m:sSub>
                                          </m:sub>
                                        </m:sSub>
                                      </m:sub>
                                    </m:sSub>
                                  </m:num>
                                  <m:den>
                                    <m:sSub>
                                      <m:sSubPr>
                                        <m:ctrlPr>
                                          <w:rPr>
                                            <w:rFonts w:ascii="Cambria Math" w:eastAsia="宋体" w:hAnsi="Cambria Math"/>
                                            <w:i/>
                                            <w:sz w:val="18"/>
                                            <w:szCs w:val="24"/>
                                            <w:lang w:val=""/>
                                          </w:rPr>
                                        </m:ctrlPr>
                                      </m:sSubPr>
                                      <m:e>
                                        <m:r>
                                          <w:rPr>
                                            <w:rFonts w:ascii="Cambria Math" w:eastAsia="宋体" w:hAnsi="Cambria Math"/>
                                            <w:sz w:val="18"/>
                                            <w:szCs w:val="24"/>
                                            <w:lang w:val=""/>
                                          </w:rPr>
                                          <m:t>σ</m:t>
                                        </m:r>
                                      </m:e>
                                      <m:sub>
                                        <m:r>
                                          <w:rPr>
                                            <w:rFonts w:ascii="Cambria Math" w:eastAsia="宋体" w:hAnsi="Cambria Math"/>
                                            <w:sz w:val="18"/>
                                            <w:szCs w:val="24"/>
                                            <w:lang w:val=""/>
                                          </w:rPr>
                                          <m:t>i</m:t>
                                        </m:r>
                                      </m:sub>
                                    </m:sSub>
                                  </m:den>
                                </m:f>
                              </m:e>
                            </m:mr>
                          </m:m>
                        </m:e>
                      </m:mr>
                      <m:mr>
                        <m:e>
                          <m:m>
                            <m:mPr>
                              <m:mcs>
                                <m:mc>
                                  <m:mcPr>
                                    <m:count m:val="1"/>
                                    <m:mcJc m:val="center"/>
                                  </m:mcPr>
                                </m:mc>
                              </m:mcs>
                              <m:ctrlPr>
                                <w:rPr>
                                  <w:rFonts w:ascii="Cambria Math" w:eastAsia="宋体" w:hAnsi="Cambria Math"/>
                                  <w:sz w:val="18"/>
                                  <w:szCs w:val="24"/>
                                  <w:lang w:val=""/>
                                </w:rPr>
                              </m:ctrlPr>
                            </m:mPr>
                            <m:mr>
                              <m:e>
                                <m:r>
                                  <m:rPr>
                                    <m:sty m:val="p"/>
                                  </m:rPr>
                                  <w:rPr>
                                    <w:rFonts w:ascii="Cambria Math" w:hAnsi="Cambria Math"/>
                                    <w:sz w:val="18"/>
                                    <w:szCs w:val="24"/>
                                    <w:lang w:val=""/>
                                  </w:rPr>
                                  <m:t>…</m:t>
                                </m:r>
                              </m:e>
                            </m:mr>
                            <m:mr>
                              <m:e>
                                <m:f>
                                  <m:fPr>
                                    <m:ctrlPr>
                                      <w:rPr>
                                        <w:rFonts w:ascii="Cambria Math" w:eastAsia="宋体" w:hAnsi="Cambria Math"/>
                                        <w:sz w:val="18"/>
                                        <w:szCs w:val="24"/>
                                        <w:lang w:val=""/>
                                      </w:rPr>
                                    </m:ctrlPr>
                                  </m:fPr>
                                  <m:num>
                                    <m:r>
                                      <w:rPr>
                                        <w:rFonts w:ascii="Cambria Math" w:hAnsi="Cambria Math"/>
                                        <w:sz w:val="18"/>
                                        <w:szCs w:val="24"/>
                                        <w:lang w:val=""/>
                                      </w:rPr>
                                      <m:t>∂</m:t>
                                    </m:r>
                                    <m:sSub>
                                      <m:sSubPr>
                                        <m:ctrlPr>
                                          <w:rPr>
                                            <w:rFonts w:ascii="Cambria Math" w:hAnsi="Cambria Math"/>
                                            <w:i/>
                                            <w:sz w:val="18"/>
                                            <w:szCs w:val="24"/>
                                          </w:rPr>
                                        </m:ctrlPr>
                                      </m:sSubPr>
                                      <m:e>
                                        <m:r>
                                          <w:rPr>
                                            <w:rFonts w:ascii="Cambria Math" w:hAnsi="Cambria Math"/>
                                            <w:sz w:val="18"/>
                                            <w:szCs w:val="24"/>
                                          </w:rPr>
                                          <m:t>y</m:t>
                                        </m:r>
                                      </m:e>
                                      <m:sub>
                                        <m:r>
                                          <w:rPr>
                                            <w:rFonts w:ascii="Cambria Math" w:hAnsi="Cambria Math"/>
                                            <w:sz w:val="18"/>
                                            <w:szCs w:val="24"/>
                                          </w:rPr>
                                          <m:t>i</m:t>
                                        </m:r>
                                      </m:sub>
                                    </m:sSub>
                                    <m:r>
                                      <m:rPr>
                                        <m:sty m:val="p"/>
                                      </m:rPr>
                                      <w:rPr>
                                        <w:rFonts w:ascii="Cambria Math" w:hAnsi="Cambria Math"/>
                                        <w:sz w:val="18"/>
                                        <w:szCs w:val="24"/>
                                        <w:lang w:val=""/>
                                      </w:rPr>
                                      <m:t>(</m:t>
                                    </m:r>
                                    <m:sSub>
                                      <m:sSubPr>
                                        <m:ctrlPr>
                                          <w:rPr>
                                            <w:rFonts w:ascii="Cambria Math" w:eastAsia="宋体" w:hAnsi="Cambria Math"/>
                                            <w:sz w:val="18"/>
                                            <w:szCs w:val="24"/>
                                            <w:lang w:val=""/>
                                          </w:rPr>
                                        </m:ctrlPr>
                                      </m:sSubPr>
                                      <m:e>
                                        <m:r>
                                          <w:rPr>
                                            <w:rFonts w:ascii="Cambria Math" w:hAnsi="Cambria Math"/>
                                            <w:sz w:val="18"/>
                                            <w:szCs w:val="24"/>
                                            <w:lang w:val=""/>
                                          </w:rPr>
                                          <m:t>t</m:t>
                                        </m:r>
                                      </m:e>
                                      <m:sub>
                                        <m:sSub>
                                          <m:sSubPr>
                                            <m:ctrlPr>
                                              <w:rPr>
                                                <w:rFonts w:ascii="Cambria Math" w:hAnsi="Cambria Math"/>
                                                <w:sz w:val="18"/>
                                                <w:szCs w:val="24"/>
                                                <w:lang w:val=""/>
                                              </w:rPr>
                                            </m:ctrlPr>
                                          </m:sSubPr>
                                          <m:e>
                                            <m:r>
                                              <w:rPr>
                                                <w:rFonts w:ascii="Cambria Math" w:hAnsi="Cambria Math"/>
                                                <w:sz w:val="18"/>
                                                <w:szCs w:val="24"/>
                                                <w:lang w:val=""/>
                                              </w:rPr>
                                              <m:t>N</m:t>
                                            </m:r>
                                          </m:e>
                                          <m:sub>
                                            <m:r>
                                              <w:rPr>
                                                <w:rFonts w:ascii="Cambria Math" w:hAnsi="Cambria Math"/>
                                                <w:sz w:val="18"/>
                                                <w:szCs w:val="24"/>
                                                <w:lang w:val=""/>
                                              </w:rPr>
                                              <m:t>t</m:t>
                                            </m:r>
                                          </m:sub>
                                        </m:sSub>
                                      </m:sub>
                                    </m:sSub>
                                    <m:r>
                                      <m:rPr>
                                        <m:sty m:val="p"/>
                                      </m:rPr>
                                      <w:rPr>
                                        <w:rFonts w:ascii="Cambria Math" w:hAnsi="Cambria Math"/>
                                        <w:sz w:val="18"/>
                                        <w:szCs w:val="24"/>
                                        <w:lang w:val=""/>
                                      </w:rPr>
                                      <m:t>)</m:t>
                                    </m:r>
                                  </m:num>
                                  <m:den>
                                    <m:r>
                                      <w:rPr>
                                        <w:rFonts w:ascii="Cambria Math" w:hAnsi="Cambria Math"/>
                                        <w:sz w:val="18"/>
                                        <w:szCs w:val="24"/>
                                        <w:lang w:val=""/>
                                      </w:rPr>
                                      <m:t>∂</m:t>
                                    </m:r>
                                    <m:sSub>
                                      <m:sSubPr>
                                        <m:ctrlPr>
                                          <w:rPr>
                                            <w:rFonts w:ascii="Cambria Math" w:eastAsia="宋体" w:hAnsi="Cambria Math"/>
                                            <w:sz w:val="18"/>
                                            <w:szCs w:val="24"/>
                                            <w:lang w:val=""/>
                                          </w:rPr>
                                        </m:ctrlPr>
                                      </m:sSubPr>
                                      <m:e>
                                        <m:r>
                                          <w:rPr>
                                            <w:rFonts w:ascii="Cambria Math" w:hAnsi="Cambria Math"/>
                                            <w:sz w:val="18"/>
                                            <w:szCs w:val="24"/>
                                            <w:lang w:val=""/>
                                          </w:rPr>
                                          <m:t>θ</m:t>
                                        </m:r>
                                      </m:e>
                                      <m:sub>
                                        <m:r>
                                          <m:rPr>
                                            <m:sty m:val="p"/>
                                          </m:rPr>
                                          <w:rPr>
                                            <w:rFonts w:ascii="Cambria Math" w:hAnsi="Cambria Math"/>
                                            <w:sz w:val="18"/>
                                            <w:szCs w:val="24"/>
                                            <w:lang w:val=""/>
                                          </w:rPr>
                                          <m:t>1</m:t>
                                        </m:r>
                                      </m:sub>
                                    </m:sSub>
                                  </m:den>
                                </m:f>
                                <m:r>
                                  <w:rPr>
                                    <w:rFonts w:ascii="Cambria Math" w:eastAsia="宋体" w:hAnsi="Cambria Math"/>
                                    <w:sz w:val="18"/>
                                    <w:szCs w:val="24"/>
                                    <w:lang w:val=""/>
                                  </w:rPr>
                                  <m:t>.</m:t>
                                </m:r>
                                <m:f>
                                  <m:fPr>
                                    <m:ctrlPr>
                                      <w:rPr>
                                        <w:rFonts w:ascii="Cambria Math" w:eastAsia="宋体" w:hAnsi="Cambria Math"/>
                                        <w:sz w:val="18"/>
                                        <w:szCs w:val="24"/>
                                        <w:lang w:val=""/>
                                      </w:rPr>
                                    </m:ctrlPr>
                                  </m:fPr>
                                  <m:num>
                                    <m:sSub>
                                      <m:sSubPr>
                                        <m:ctrlPr>
                                          <w:rPr>
                                            <w:rFonts w:ascii="Cambria Math" w:eastAsia="宋体" w:hAnsi="Cambria Math"/>
                                            <w:i/>
                                            <w:sz w:val="18"/>
                                            <w:szCs w:val="24"/>
                                            <w:lang w:val=""/>
                                          </w:rPr>
                                        </m:ctrlPr>
                                      </m:sSubPr>
                                      <m:e>
                                        <m:r>
                                          <w:rPr>
                                            <w:rFonts w:ascii="Cambria Math" w:eastAsia="宋体" w:hAnsi="Cambria Math"/>
                                            <w:sz w:val="18"/>
                                            <w:szCs w:val="24"/>
                                            <w:lang w:val=""/>
                                          </w:rPr>
                                          <m:t>σ</m:t>
                                        </m:r>
                                      </m:e>
                                      <m:sub>
                                        <m:sSub>
                                          <m:sSubPr>
                                            <m:ctrlPr>
                                              <w:rPr>
                                                <w:rFonts w:ascii="Cambria Math" w:eastAsia="宋体" w:hAnsi="Cambria Math"/>
                                                <w:sz w:val="18"/>
                                                <w:szCs w:val="24"/>
                                                <w:lang w:val=""/>
                                              </w:rPr>
                                            </m:ctrlPr>
                                          </m:sSubPr>
                                          <m:e>
                                            <m:r>
                                              <w:rPr>
                                                <w:rFonts w:ascii="Cambria Math" w:hAnsi="Cambria Math"/>
                                                <w:sz w:val="18"/>
                                                <w:szCs w:val="24"/>
                                                <w:lang w:val=""/>
                                              </w:rPr>
                                              <m:t>θ</m:t>
                                            </m:r>
                                          </m:e>
                                          <m:sub>
                                            <m:r>
                                              <m:rPr>
                                                <m:sty m:val="p"/>
                                              </m:rPr>
                                              <w:rPr>
                                                <w:rFonts w:ascii="Cambria Math" w:hAnsi="Cambria Math"/>
                                                <w:sz w:val="18"/>
                                                <w:szCs w:val="24"/>
                                                <w:lang w:val=""/>
                                              </w:rPr>
                                              <m:t>1</m:t>
                                            </m:r>
                                          </m:sub>
                                        </m:sSub>
                                      </m:sub>
                                    </m:sSub>
                                  </m:num>
                                  <m:den>
                                    <m:sSub>
                                      <m:sSubPr>
                                        <m:ctrlPr>
                                          <w:rPr>
                                            <w:rFonts w:ascii="Cambria Math" w:eastAsia="宋体" w:hAnsi="Cambria Math"/>
                                            <w:i/>
                                            <w:sz w:val="18"/>
                                            <w:szCs w:val="24"/>
                                            <w:lang w:val=""/>
                                          </w:rPr>
                                        </m:ctrlPr>
                                      </m:sSubPr>
                                      <m:e>
                                        <m:r>
                                          <w:rPr>
                                            <w:rFonts w:ascii="Cambria Math" w:eastAsia="宋体" w:hAnsi="Cambria Math"/>
                                            <w:sz w:val="18"/>
                                            <w:szCs w:val="24"/>
                                            <w:lang w:val=""/>
                                          </w:rPr>
                                          <m:t>σ</m:t>
                                        </m:r>
                                      </m:e>
                                      <m:sub>
                                        <m:r>
                                          <w:rPr>
                                            <w:rFonts w:ascii="Cambria Math" w:eastAsia="宋体" w:hAnsi="Cambria Math"/>
                                            <w:sz w:val="18"/>
                                            <w:szCs w:val="24"/>
                                            <w:lang w:val=""/>
                                          </w:rPr>
                                          <m:t>i</m:t>
                                        </m:r>
                                      </m:sub>
                                    </m:sSub>
                                  </m:den>
                                </m:f>
                              </m:e>
                            </m:mr>
                          </m:m>
                        </m:e>
                        <m:e>
                          <m:r>
                            <m:rPr>
                              <m:sty m:val="p"/>
                            </m:rPr>
                            <w:rPr>
                              <w:rFonts w:ascii="Cambria Math" w:hAnsi="Cambria Math"/>
                              <w:sz w:val="18"/>
                              <w:szCs w:val="24"/>
                              <w:lang w:val=""/>
                            </w:rPr>
                            <m:t>    </m:t>
                          </m:r>
                          <m:m>
                            <m:mPr>
                              <m:mcs>
                                <m:mc>
                                  <m:mcPr>
                                    <m:count m:val="2"/>
                                    <m:mcJc m:val="center"/>
                                  </m:mcPr>
                                </m:mc>
                              </m:mcs>
                              <m:ctrlPr>
                                <w:rPr>
                                  <w:rFonts w:ascii="Cambria Math" w:eastAsia="宋体" w:hAnsi="Cambria Math"/>
                                  <w:sz w:val="18"/>
                                  <w:szCs w:val="24"/>
                                  <w:lang w:val=""/>
                                </w:rPr>
                              </m:ctrlPr>
                            </m:mPr>
                            <m:mr>
                              <m:e>
                                <m:r>
                                  <m:rPr>
                                    <m:sty m:val="p"/>
                                  </m:rPr>
                                  <w:rPr>
                                    <w:rFonts w:ascii="Cambria Math" w:hAnsi="Cambria Math"/>
                                    <w:sz w:val="18"/>
                                    <w:szCs w:val="24"/>
                                    <w:lang w:val=""/>
                                  </w:rPr>
                                  <m:t>…</m:t>
                                </m:r>
                              </m:e>
                              <m:e>
                                <m:r>
                                  <m:rPr>
                                    <m:sty m:val="p"/>
                                  </m:rPr>
                                  <w:rPr>
                                    <w:rFonts w:ascii="Cambria Math" w:hAnsi="Cambria Math"/>
                                    <w:sz w:val="18"/>
                                    <w:szCs w:val="24"/>
                                    <w:lang w:val=""/>
                                  </w:rPr>
                                  <m:t>…</m:t>
                                </m:r>
                              </m:e>
                            </m:mr>
                            <m:mr>
                              <m:e>
                                <m:r>
                                  <m:rPr>
                                    <m:sty m:val="p"/>
                                  </m:rPr>
                                  <w:rPr>
                                    <w:rFonts w:ascii="Cambria Math" w:hAnsi="Cambria Math"/>
                                    <w:sz w:val="18"/>
                                    <w:szCs w:val="24"/>
                                    <w:lang w:val=""/>
                                  </w:rPr>
                                  <m:t>…</m:t>
                                </m:r>
                              </m:e>
                              <m:e>
                                <m:f>
                                  <m:fPr>
                                    <m:ctrlPr>
                                      <w:rPr>
                                        <w:rFonts w:ascii="Cambria Math" w:eastAsia="宋体" w:hAnsi="Cambria Math"/>
                                        <w:sz w:val="18"/>
                                        <w:szCs w:val="24"/>
                                        <w:lang w:val=""/>
                                      </w:rPr>
                                    </m:ctrlPr>
                                  </m:fPr>
                                  <m:num>
                                    <m:r>
                                      <w:rPr>
                                        <w:rFonts w:ascii="Cambria Math" w:hAnsi="Cambria Math"/>
                                        <w:sz w:val="18"/>
                                        <w:szCs w:val="24"/>
                                        <w:lang w:val=""/>
                                      </w:rPr>
                                      <m:t>∂</m:t>
                                    </m:r>
                                    <m:sSub>
                                      <m:sSubPr>
                                        <m:ctrlPr>
                                          <w:rPr>
                                            <w:rFonts w:ascii="Cambria Math" w:hAnsi="Cambria Math"/>
                                            <w:i/>
                                            <w:sz w:val="18"/>
                                            <w:szCs w:val="24"/>
                                          </w:rPr>
                                        </m:ctrlPr>
                                      </m:sSubPr>
                                      <m:e>
                                        <m:r>
                                          <w:rPr>
                                            <w:rFonts w:ascii="Cambria Math" w:hAnsi="Cambria Math"/>
                                            <w:sz w:val="18"/>
                                            <w:szCs w:val="24"/>
                                          </w:rPr>
                                          <m:t>y</m:t>
                                        </m:r>
                                      </m:e>
                                      <m:sub>
                                        <m:r>
                                          <w:rPr>
                                            <w:rFonts w:ascii="Cambria Math" w:hAnsi="Cambria Math"/>
                                            <w:sz w:val="18"/>
                                            <w:szCs w:val="24"/>
                                          </w:rPr>
                                          <m:t>i</m:t>
                                        </m:r>
                                      </m:sub>
                                    </m:sSub>
                                    <m:r>
                                      <m:rPr>
                                        <m:sty m:val="p"/>
                                      </m:rPr>
                                      <w:rPr>
                                        <w:rFonts w:ascii="Cambria Math" w:hAnsi="Cambria Math"/>
                                        <w:sz w:val="18"/>
                                        <w:szCs w:val="24"/>
                                        <w:lang w:val=""/>
                                      </w:rPr>
                                      <m:t>(</m:t>
                                    </m:r>
                                    <m:sSub>
                                      <m:sSubPr>
                                        <m:ctrlPr>
                                          <w:rPr>
                                            <w:rFonts w:ascii="Cambria Math" w:eastAsia="宋体" w:hAnsi="Cambria Math"/>
                                            <w:sz w:val="18"/>
                                            <w:szCs w:val="24"/>
                                            <w:lang w:val=""/>
                                          </w:rPr>
                                        </m:ctrlPr>
                                      </m:sSubPr>
                                      <m:e>
                                        <m:r>
                                          <w:rPr>
                                            <w:rFonts w:ascii="Cambria Math" w:hAnsi="Cambria Math"/>
                                            <w:sz w:val="18"/>
                                            <w:szCs w:val="24"/>
                                            <w:lang w:val=""/>
                                          </w:rPr>
                                          <m:t>t</m:t>
                                        </m:r>
                                      </m:e>
                                      <m:sub>
                                        <m:sSub>
                                          <m:sSubPr>
                                            <m:ctrlPr>
                                              <w:rPr>
                                                <w:rFonts w:ascii="Cambria Math" w:hAnsi="Cambria Math"/>
                                                <w:sz w:val="18"/>
                                                <w:szCs w:val="24"/>
                                                <w:lang w:val=""/>
                                              </w:rPr>
                                            </m:ctrlPr>
                                          </m:sSubPr>
                                          <m:e>
                                            <m:r>
                                              <w:rPr>
                                                <w:rFonts w:ascii="Cambria Math" w:hAnsi="Cambria Math"/>
                                                <w:sz w:val="18"/>
                                                <w:szCs w:val="24"/>
                                                <w:lang w:val=""/>
                                              </w:rPr>
                                              <m:t>N</m:t>
                                            </m:r>
                                          </m:e>
                                          <m:sub>
                                            <m:r>
                                              <w:rPr>
                                                <w:rFonts w:ascii="Cambria Math" w:hAnsi="Cambria Math"/>
                                                <w:sz w:val="18"/>
                                                <w:szCs w:val="24"/>
                                                <w:lang w:val=""/>
                                              </w:rPr>
                                              <m:t>t</m:t>
                                            </m:r>
                                          </m:sub>
                                        </m:sSub>
                                      </m:sub>
                                    </m:sSub>
                                    <m:r>
                                      <m:rPr>
                                        <m:sty m:val="p"/>
                                      </m:rPr>
                                      <w:rPr>
                                        <w:rFonts w:ascii="Cambria Math" w:hAnsi="Cambria Math"/>
                                        <w:sz w:val="18"/>
                                        <w:szCs w:val="24"/>
                                        <w:lang w:val=""/>
                                      </w:rPr>
                                      <m:t>)</m:t>
                                    </m:r>
                                  </m:num>
                                  <m:den>
                                    <m:r>
                                      <w:rPr>
                                        <w:rFonts w:ascii="Cambria Math" w:hAnsi="Cambria Math"/>
                                        <w:sz w:val="18"/>
                                        <w:szCs w:val="24"/>
                                        <w:lang w:val=""/>
                                      </w:rPr>
                                      <m:t>∂</m:t>
                                    </m:r>
                                    <m:sSub>
                                      <m:sSubPr>
                                        <m:ctrlPr>
                                          <w:rPr>
                                            <w:rFonts w:ascii="Cambria Math" w:eastAsia="宋体" w:hAnsi="Cambria Math"/>
                                            <w:sz w:val="18"/>
                                            <w:szCs w:val="24"/>
                                            <w:lang w:val=""/>
                                          </w:rPr>
                                        </m:ctrlPr>
                                      </m:sSubPr>
                                      <m:e>
                                        <m:r>
                                          <w:rPr>
                                            <w:rFonts w:ascii="Cambria Math" w:hAnsi="Cambria Math"/>
                                            <w:sz w:val="18"/>
                                            <w:szCs w:val="24"/>
                                            <w:lang w:val=""/>
                                          </w:rPr>
                                          <m:t>θ</m:t>
                                        </m:r>
                                      </m:e>
                                      <m:sub>
                                        <m:sSub>
                                          <m:sSubPr>
                                            <m:ctrlPr>
                                              <w:rPr>
                                                <w:rFonts w:ascii="Cambria Math" w:hAnsi="Cambria Math"/>
                                                <w:sz w:val="18"/>
                                                <w:szCs w:val="24"/>
                                                <w:lang w:val=""/>
                                              </w:rPr>
                                            </m:ctrlPr>
                                          </m:sSubPr>
                                          <m:e>
                                            <m:r>
                                              <w:rPr>
                                                <w:rFonts w:ascii="Cambria Math" w:hAnsi="Cambria Math"/>
                                                <w:sz w:val="18"/>
                                                <w:szCs w:val="24"/>
                                                <w:lang w:val=""/>
                                              </w:rPr>
                                              <m:t>N</m:t>
                                            </m:r>
                                          </m:e>
                                          <m:sub>
                                            <m:r>
                                              <w:rPr>
                                                <w:rFonts w:ascii="Cambria Math" w:hAnsi="Cambria Math"/>
                                                <w:sz w:val="18"/>
                                                <w:szCs w:val="24"/>
                                                <w:lang w:val=""/>
                                              </w:rPr>
                                              <m:t>θ</m:t>
                                            </m:r>
                                          </m:sub>
                                        </m:sSub>
                                      </m:sub>
                                    </m:sSub>
                                  </m:den>
                                </m:f>
                              </m:e>
                            </m:mr>
                          </m:m>
                          <m:r>
                            <w:rPr>
                              <w:rFonts w:ascii="Cambria Math" w:eastAsia="宋体" w:hAnsi="Cambria Math"/>
                              <w:sz w:val="18"/>
                              <w:szCs w:val="24"/>
                              <w:lang w:val=""/>
                            </w:rPr>
                            <m:t>.</m:t>
                          </m:r>
                          <m:f>
                            <m:fPr>
                              <m:ctrlPr>
                                <w:rPr>
                                  <w:rFonts w:ascii="Cambria Math" w:eastAsia="宋体" w:hAnsi="Cambria Math"/>
                                  <w:sz w:val="18"/>
                                  <w:szCs w:val="24"/>
                                  <w:lang w:val=""/>
                                </w:rPr>
                              </m:ctrlPr>
                            </m:fPr>
                            <m:num>
                              <m:sSub>
                                <m:sSubPr>
                                  <m:ctrlPr>
                                    <w:rPr>
                                      <w:rFonts w:ascii="Cambria Math" w:eastAsia="宋体" w:hAnsi="Cambria Math"/>
                                      <w:i/>
                                      <w:sz w:val="18"/>
                                      <w:szCs w:val="24"/>
                                      <w:lang w:val=""/>
                                    </w:rPr>
                                  </m:ctrlPr>
                                </m:sSubPr>
                                <m:e>
                                  <m:r>
                                    <w:rPr>
                                      <w:rFonts w:ascii="Cambria Math" w:eastAsia="宋体" w:hAnsi="Cambria Math"/>
                                      <w:sz w:val="18"/>
                                      <w:szCs w:val="24"/>
                                      <w:lang w:val=""/>
                                    </w:rPr>
                                    <m:t>σ</m:t>
                                  </m:r>
                                </m:e>
                                <m:sub>
                                  <m:sSub>
                                    <m:sSubPr>
                                      <m:ctrlPr>
                                        <w:rPr>
                                          <w:rFonts w:ascii="Cambria Math" w:eastAsia="宋体" w:hAnsi="Cambria Math"/>
                                          <w:sz w:val="18"/>
                                          <w:szCs w:val="24"/>
                                          <w:lang w:val=""/>
                                        </w:rPr>
                                      </m:ctrlPr>
                                    </m:sSubPr>
                                    <m:e>
                                      <m:r>
                                        <w:rPr>
                                          <w:rFonts w:ascii="Cambria Math" w:hAnsi="Cambria Math"/>
                                          <w:sz w:val="18"/>
                                          <w:szCs w:val="24"/>
                                          <w:lang w:val=""/>
                                        </w:rPr>
                                        <m:t>θ</m:t>
                                      </m:r>
                                    </m:e>
                                    <m:sub>
                                      <m:sSub>
                                        <m:sSubPr>
                                          <m:ctrlPr>
                                            <w:rPr>
                                              <w:rFonts w:ascii="Cambria Math" w:hAnsi="Cambria Math"/>
                                              <w:sz w:val="18"/>
                                              <w:szCs w:val="24"/>
                                              <w:lang w:val=""/>
                                            </w:rPr>
                                          </m:ctrlPr>
                                        </m:sSubPr>
                                        <m:e>
                                          <m:r>
                                            <w:rPr>
                                              <w:rFonts w:ascii="Cambria Math" w:hAnsi="Cambria Math"/>
                                              <w:sz w:val="18"/>
                                              <w:szCs w:val="24"/>
                                              <w:lang w:val=""/>
                                            </w:rPr>
                                            <m:t>N</m:t>
                                          </m:r>
                                        </m:e>
                                        <m:sub>
                                          <m:r>
                                            <w:rPr>
                                              <w:rFonts w:ascii="Cambria Math" w:hAnsi="Cambria Math"/>
                                              <w:sz w:val="18"/>
                                              <w:szCs w:val="24"/>
                                              <w:lang w:val=""/>
                                            </w:rPr>
                                            <m:t>θ</m:t>
                                          </m:r>
                                        </m:sub>
                                      </m:sSub>
                                    </m:sub>
                                  </m:sSub>
                                </m:sub>
                              </m:sSub>
                            </m:num>
                            <m:den>
                              <m:sSub>
                                <m:sSubPr>
                                  <m:ctrlPr>
                                    <w:rPr>
                                      <w:rFonts w:ascii="Cambria Math" w:eastAsia="宋体" w:hAnsi="Cambria Math"/>
                                      <w:i/>
                                      <w:sz w:val="18"/>
                                      <w:szCs w:val="24"/>
                                      <w:lang w:val=""/>
                                    </w:rPr>
                                  </m:ctrlPr>
                                </m:sSubPr>
                                <m:e>
                                  <m:r>
                                    <w:rPr>
                                      <w:rFonts w:ascii="Cambria Math" w:eastAsia="宋体" w:hAnsi="Cambria Math"/>
                                      <w:sz w:val="18"/>
                                      <w:szCs w:val="24"/>
                                      <w:lang w:val=""/>
                                    </w:rPr>
                                    <m:t>σ</m:t>
                                  </m:r>
                                </m:e>
                                <m:sub>
                                  <m:r>
                                    <w:rPr>
                                      <w:rFonts w:ascii="Cambria Math" w:eastAsia="宋体" w:hAnsi="Cambria Math"/>
                                      <w:sz w:val="18"/>
                                      <w:szCs w:val="24"/>
                                      <w:lang w:val=""/>
                                    </w:rPr>
                                    <m:t>i</m:t>
                                  </m:r>
                                </m:sub>
                              </m:sSub>
                            </m:den>
                          </m:f>
                        </m:e>
                      </m:mr>
                    </m:m>
                  </m:e>
                </m:d>
                <m:r>
                  <m:rPr>
                    <m:sty m:val="p"/>
                  </m:rPr>
                  <w:rPr>
                    <w:rFonts w:ascii="Cambria Math" w:hAnsi="Cambria Math"/>
                    <w:sz w:val="18"/>
                    <w:szCs w:val="24"/>
                    <w:lang w:val=""/>
                  </w:rPr>
                  <m:t xml:space="preserve">, </m:t>
                </m:r>
                <m:r>
                  <w:rPr>
                    <w:rFonts w:ascii="Cambria Math" w:hAnsi="Cambria Math"/>
                    <w:sz w:val="18"/>
                    <w:szCs w:val="24"/>
                  </w:rPr>
                  <m:t>i</m:t>
                </m:r>
                <m:r>
                  <m:rPr>
                    <m:sty m:val="p"/>
                  </m:rPr>
                  <w:rPr>
                    <w:rFonts w:ascii="Cambria Math" w:hAnsi="Cambria Math"/>
                    <w:sz w:val="18"/>
                    <w:szCs w:val="24"/>
                  </w:rPr>
                  <m:t>=1,2,3,…,</m:t>
                </m:r>
                <m:sSub>
                  <m:sSubPr>
                    <m:ctrlPr>
                      <w:rPr>
                        <w:rFonts w:ascii="Cambria Math" w:hAnsi="Cambria Math"/>
                        <w:sz w:val="18"/>
                        <w:szCs w:val="24"/>
                      </w:rPr>
                    </m:ctrlPr>
                  </m:sSubPr>
                  <m:e>
                    <m:r>
                      <w:rPr>
                        <w:rFonts w:ascii="Cambria Math" w:hAnsi="Cambria Math" w:hint="eastAsia"/>
                        <w:sz w:val="18"/>
                        <w:szCs w:val="24"/>
                      </w:rPr>
                      <m:t>N</m:t>
                    </m:r>
                  </m:e>
                  <m:sub>
                    <m:r>
                      <w:rPr>
                        <w:rFonts w:ascii="Cambria Math" w:hAnsi="Cambria Math"/>
                        <w:sz w:val="18"/>
                        <w:szCs w:val="24"/>
                      </w:rPr>
                      <m:t>y</m:t>
                    </m:r>
                  </m:sub>
                </m:sSub>
              </m:oMath>
            </m:oMathPara>
          </w:p>
        </w:tc>
        <w:tc>
          <w:tcPr>
            <w:tcW w:w="969" w:type="dxa"/>
            <w:shd w:val="clear" w:color="auto" w:fill="auto"/>
            <w:vAlign w:val="center"/>
          </w:tcPr>
          <w:p w14:paraId="36E051E1" w14:textId="69F86196" w:rsidR="00467E03" w:rsidRPr="00A94774" w:rsidRDefault="00467E03" w:rsidP="000A13EC">
            <w:pPr>
              <w:pStyle w:val="Els-body-text"/>
              <w:spacing w:before="120" w:after="120" w:line="264" w:lineRule="auto"/>
              <w:ind w:right="240"/>
              <w:jc w:val="right"/>
              <w:rPr>
                <w:lang w:val="en-GB"/>
              </w:rPr>
            </w:pPr>
            <w:r w:rsidRPr="00A94774">
              <w:rPr>
                <w:lang w:val="en-GB"/>
              </w:rPr>
              <w:t>(</w:t>
            </w:r>
            <w:bookmarkStart w:id="2" w:name="EQ_8"/>
            <w:r w:rsidRPr="00491575">
              <w:rPr>
                <w:noProof/>
              </w:rPr>
              <w:fldChar w:fldCharType="begin"/>
            </w:r>
            <w:r w:rsidRPr="00491575">
              <w:rPr>
                <w:noProof/>
              </w:rPr>
              <w:instrText xml:space="preserve"> SEQ Equation \* ARABIC </w:instrText>
            </w:r>
            <w:r w:rsidRPr="00491575">
              <w:rPr>
                <w:noProof/>
              </w:rPr>
              <w:fldChar w:fldCharType="separate"/>
            </w:r>
            <w:r w:rsidR="001006FD">
              <w:rPr>
                <w:noProof/>
              </w:rPr>
              <w:t>1</w:t>
            </w:r>
            <w:r w:rsidRPr="00491575">
              <w:rPr>
                <w:noProof/>
              </w:rPr>
              <w:fldChar w:fldCharType="end"/>
            </w:r>
            <w:bookmarkEnd w:id="2"/>
            <w:r w:rsidRPr="00A94774">
              <w:rPr>
                <w:lang w:val="en-GB"/>
              </w:rPr>
              <w:t>)</w:t>
            </w:r>
          </w:p>
        </w:tc>
      </w:tr>
    </w:tbl>
    <w:p w14:paraId="4395E4F3" w14:textId="1B55A0DC" w:rsidR="009C6D9F" w:rsidRPr="00817079" w:rsidRDefault="00E022DC" w:rsidP="001E2CFE">
      <w:r w:rsidRPr="00662DC4">
        <w:t>where</w:t>
      </w:r>
      <w:r w:rsidR="00467E03" w:rsidRPr="00662DC4">
        <w:t xml:space="preserve"> </w:t>
      </w:r>
      <m:oMath>
        <m:sSub>
          <m:sSubPr>
            <m:ctrlPr>
              <w:rPr>
                <w:rFonts w:ascii="Cambria Math" w:eastAsia="宋体" w:hAnsi="Cambria Math"/>
                <w:i/>
                <w:lang w:val=""/>
              </w:rPr>
            </m:ctrlPr>
          </m:sSubPr>
          <m:e>
            <m:r>
              <w:rPr>
                <w:rFonts w:ascii="Cambria Math" w:eastAsia="宋体" w:hAnsi="Cambria Math"/>
                <w:lang w:val=""/>
              </w:rPr>
              <m:t>σ</m:t>
            </m:r>
          </m:e>
          <m:sub>
            <m:sSub>
              <m:sSubPr>
                <m:ctrlPr>
                  <w:rPr>
                    <w:rFonts w:ascii="Cambria Math" w:eastAsia="宋体" w:hAnsi="Cambria Math"/>
                    <w:lang w:val=""/>
                  </w:rPr>
                </m:ctrlPr>
              </m:sSubPr>
              <m:e>
                <m:r>
                  <w:rPr>
                    <w:rFonts w:ascii="Cambria Math" w:hAnsi="Cambria Math"/>
                    <w:lang w:val=""/>
                  </w:rPr>
                  <m:t>θ</m:t>
                </m:r>
              </m:e>
              <m:sub>
                <m:r>
                  <m:rPr>
                    <m:sty m:val="p"/>
                  </m:rPr>
                  <w:rPr>
                    <w:rFonts w:ascii="Cambria Math" w:hAnsi="Cambria Math"/>
                    <w:lang w:val=""/>
                  </w:rPr>
                  <m:t>k</m:t>
                </m:r>
              </m:sub>
            </m:sSub>
          </m:sub>
        </m:sSub>
      </m:oMath>
      <w:r w:rsidR="00467E03" w:rsidRPr="00662DC4">
        <w:t xml:space="preserve"> signifies a scaled factor linked to the uncertainty of the </w:t>
      </w:r>
      <m:oMath>
        <m:r>
          <w:rPr>
            <w:rFonts w:ascii="Cambria Math" w:hAnsi="Cambria Math"/>
          </w:rPr>
          <m:t>k</m:t>
        </m:r>
      </m:oMath>
      <w:r w:rsidR="00467E03" w:rsidRPr="00662DC4">
        <w:t>th model parameter (</w:t>
      </w:r>
      <w:r w:rsidR="0075289B">
        <w:t xml:space="preserve">which is </w:t>
      </w:r>
      <w:r w:rsidR="00467E03" w:rsidRPr="00662DC4">
        <w:t xml:space="preserve">standard deviation in this paper) and </w:t>
      </w:r>
      <m:oMath>
        <m:sSub>
          <m:sSubPr>
            <m:ctrlPr>
              <w:rPr>
                <w:rFonts w:ascii="Cambria Math" w:eastAsia="宋体" w:hAnsi="Cambria Math"/>
                <w:i/>
                <w:lang w:val=""/>
              </w:rPr>
            </m:ctrlPr>
          </m:sSubPr>
          <m:e>
            <m:r>
              <w:rPr>
                <w:rFonts w:ascii="Cambria Math" w:eastAsia="宋体" w:hAnsi="Cambria Math"/>
                <w:lang w:val=""/>
              </w:rPr>
              <m:t>σ</m:t>
            </m:r>
          </m:e>
          <m:sub>
            <m:r>
              <w:rPr>
                <w:rFonts w:ascii="Cambria Math" w:eastAsia="宋体" w:hAnsi="Cambria Math"/>
                <w:lang w:val=""/>
              </w:rPr>
              <m:t>i</m:t>
            </m:r>
          </m:sub>
        </m:sSub>
      </m:oMath>
      <w:r w:rsidR="00467E03" w:rsidRPr="00662DC4">
        <w:t xml:space="preserve"> represents a user-provided estimation of the </w:t>
      </w:r>
      <w:bookmarkStart w:id="3" w:name="OLE_LINK8"/>
      <w:bookmarkStart w:id="4" w:name="OLE_LINK9"/>
      <w:r w:rsidR="00467E03" w:rsidRPr="00662DC4">
        <w:t>standard deviation</w:t>
      </w:r>
      <w:bookmarkEnd w:id="3"/>
      <w:bookmarkEnd w:id="4"/>
      <w:r w:rsidR="00467E03" w:rsidRPr="00662DC4">
        <w:t xml:space="preserve"> to the </w:t>
      </w:r>
      <m:oMath>
        <m:r>
          <w:rPr>
            <w:rFonts w:ascii="Cambria Math" w:hAnsi="Cambria Math"/>
          </w:rPr>
          <m:t>i</m:t>
        </m:r>
      </m:oMath>
      <w:r w:rsidR="00467E03" w:rsidRPr="00D46D52">
        <w:rPr>
          <w:vertAlign w:val="superscript"/>
        </w:rPr>
        <w:t>th</w:t>
      </w:r>
      <w:r w:rsidR="00467E03" w:rsidRPr="00662DC4">
        <w:t xml:space="preserve"> measurement noise. </w:t>
      </w:r>
      <w:r w:rsidR="00471449">
        <w:t xml:space="preserve">The </w:t>
      </w:r>
      <w:r w:rsidR="00467E03" w:rsidRPr="00662DC4">
        <w:t>Fisher information matrix (</w:t>
      </w:r>
      <m:oMath>
        <m:r>
          <m:rPr>
            <m:sty m:val="p"/>
          </m:rPr>
          <w:rPr>
            <w:rFonts w:ascii="Cambria Math" w:hAnsi="Cambria Math"/>
          </w:rPr>
          <m:t>FIM</m:t>
        </m:r>
      </m:oMath>
      <w:r w:rsidR="00467E03" w:rsidRPr="00662DC4">
        <w:t>) can be calculated using the scaled local sensitivity matrix</w:t>
      </w:r>
      <w:r w:rsidR="00467E03" w:rsidRPr="00662DC4">
        <w:fldChar w:fldCharType="begin"/>
      </w:r>
      <w:r w:rsidR="001A1CE2">
        <w:instrText xml:space="preserve"> ADDIN EN.CITE &lt;EndNote&gt;&lt;Cite&gt;&lt;Author&gt;Shahmohammadi&lt;/Author&gt;&lt;Year&gt;2019&lt;/Year&gt;&lt;RecNum&gt;13&lt;/RecNum&gt;&lt;DisplayText&gt;(Shahmohammadi et al., 2019)&lt;/DisplayText&gt;&lt;record&gt;&lt;rec-number&gt;13&lt;/rec-number&gt;&lt;foreign-keys&gt;&lt;key app="EN" db-id="v2sv9ts2nvst57et02lpdpezpdwa9davrvas" timestamp="1682244977"&gt;13&lt;/key&gt;&lt;/foreign-keys&gt;&lt;ref-type name="Journal Article"&gt;17&lt;/ref-type&gt;&lt;contributors&gt;&lt;authors&gt;&lt;author&gt;Shahmohammadi, Ali&lt;/author&gt;&lt;author&gt;McAuley, Kimberley B.&lt;/author&gt;&lt;/authors&gt;&lt;/contributors&gt;&lt;titles&gt;&lt;title&gt;Sequential Model-Based A-Optimal Design of Experiments When the Fisher Information Matrix Is Noninvertible&lt;/title&gt;&lt;secondary-title&gt;Industrial &amp;amp; Engineering Chemistry Research&lt;/secondary-title&gt;&lt;/titles&gt;&lt;periodical&gt;&lt;full-title&gt;Industrial &amp;amp; Engineering Chemistry Research&lt;/full-title&gt;&lt;/periodical&gt;&lt;pages&gt;1244-1261&lt;/pages&gt;&lt;volume&gt;58&lt;/volume&gt;&lt;number&gt;3&lt;/number&gt;&lt;dates&gt;&lt;year&gt;2019&lt;/year&gt;&lt;pub-dates&gt;&lt;date&gt;2019/01/23&lt;/date&gt;&lt;/pub-dates&gt;&lt;/dates&gt;&lt;publisher&gt;American Chemical Society&lt;/publisher&gt;&lt;isbn&gt;0888-5885&lt;/isbn&gt;&lt;urls&gt;&lt;related-urls&gt;&lt;url&gt;https://doi.org/10.1021/acs.iecr.8b03047&lt;/url&gt;&lt;/related-urls&gt;&lt;/urls&gt;&lt;electronic-resource-num&gt;https://doi.org/10.1021/acs.iecr.8b03047&lt;/electronic-resource-num&gt;&lt;/record&gt;&lt;/Cite&gt;&lt;/EndNote&gt;</w:instrText>
      </w:r>
      <w:r w:rsidR="00467E03" w:rsidRPr="00662DC4">
        <w:fldChar w:fldCharType="separate"/>
      </w:r>
      <w:r w:rsidR="001A1CE2">
        <w:rPr>
          <w:noProof/>
        </w:rPr>
        <w:t>(Shahmohammadi et al., 2019)</w:t>
      </w:r>
      <w:r w:rsidR="00467E03" w:rsidRPr="00662DC4">
        <w:fldChar w:fldCharType="end"/>
      </w:r>
      <w:r w:rsidR="00B55110" w:rsidRPr="00662DC4">
        <w:t>:</w:t>
      </w:r>
      <m:oMath>
        <m:r>
          <w:rPr>
            <w:rFonts w:ascii="Cambria Math" w:hAnsi="Cambria Math"/>
          </w:rPr>
          <m:t xml:space="preserve"> </m:t>
        </m:r>
        <m:r>
          <m:rPr>
            <m:sty m:val="p"/>
          </m:rPr>
          <w:rPr>
            <w:rFonts w:ascii="Cambria Math" w:hAnsi="Cambria Math"/>
          </w:rPr>
          <m:t>FIM=</m:t>
        </m:r>
        <m:sSup>
          <m:sSupPr>
            <m:ctrlPr>
              <w:rPr>
                <w:rFonts w:ascii="Cambria Math" w:hAnsi="Cambria Math"/>
              </w:rPr>
            </m:ctrlPr>
          </m:sSupPr>
          <m:e>
            <m:acc>
              <m:accPr>
                <m:chr m:val="̅"/>
                <m:ctrlPr>
                  <w:rPr>
                    <w:rFonts w:ascii="Cambria Math" w:hAnsi="Cambria Math"/>
                  </w:rPr>
                </m:ctrlPr>
              </m:accPr>
              <m:e>
                <m:r>
                  <m:rPr>
                    <m:sty m:val="p"/>
                  </m:rPr>
                  <w:rPr>
                    <w:rFonts w:ascii="Cambria Math" w:hAnsi="Cambria Math"/>
                  </w:rPr>
                  <m:t>Q</m:t>
                </m:r>
              </m:e>
            </m:acc>
          </m:e>
          <m:sup>
            <m:r>
              <w:rPr>
                <w:rFonts w:ascii="Cambria Math" w:hAnsi="Cambria Math"/>
              </w:rPr>
              <m:t>T</m:t>
            </m:r>
          </m:sup>
        </m:sSup>
        <m:r>
          <w:rPr>
            <w:rFonts w:ascii="Cambria Math" w:hAnsi="Cambria Math"/>
          </w:rPr>
          <m:t>.</m:t>
        </m:r>
        <w:bookmarkStart w:id="5" w:name="OLE_LINK5"/>
        <m:acc>
          <m:accPr>
            <m:chr m:val="̅"/>
            <m:ctrlPr>
              <w:rPr>
                <w:rFonts w:ascii="Cambria Math" w:hAnsi="Cambria Math"/>
              </w:rPr>
            </m:ctrlPr>
          </m:accPr>
          <m:e>
            <m:r>
              <m:rPr>
                <m:sty m:val="p"/>
              </m:rPr>
              <w:rPr>
                <w:rFonts w:ascii="Cambria Math" w:hAnsi="Cambria Math"/>
              </w:rPr>
              <m:t>Q</m:t>
            </m:r>
          </m:e>
        </m:acc>
      </m:oMath>
      <w:bookmarkEnd w:id="5"/>
      <w:r w:rsidR="00EB0B20">
        <w:t>,</w:t>
      </w:r>
      <w:r w:rsidR="006946CF" w:rsidRPr="00662DC4">
        <w:t xml:space="preserve"> where </w:t>
      </w:r>
      <m:oMath>
        <m:acc>
          <m:accPr>
            <m:chr m:val="̅"/>
            <m:ctrlPr>
              <w:rPr>
                <w:rFonts w:ascii="Cambria Math" w:hAnsi="Cambria Math"/>
              </w:rPr>
            </m:ctrlPr>
          </m:accPr>
          <m:e>
            <m:r>
              <m:rPr>
                <m:sty m:val="p"/>
              </m:rPr>
              <w:rPr>
                <w:rFonts w:ascii="Cambria Math" w:hAnsi="Cambria Math"/>
              </w:rPr>
              <m:t>Q</m:t>
            </m:r>
          </m:e>
        </m:acc>
      </m:oMath>
      <w:r w:rsidR="006946CF" w:rsidRPr="00662DC4">
        <w:rPr>
          <w:rFonts w:hint="eastAsia"/>
          <w:lang w:eastAsia="zh-CN"/>
        </w:rPr>
        <w:t xml:space="preserve"> </w:t>
      </w:r>
      <w:r w:rsidR="006946CF" w:rsidRPr="00662DC4">
        <w:rPr>
          <w:lang w:eastAsia="zh-CN"/>
        </w:rPr>
        <w:t xml:space="preserve">is composed of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w:rPr>
                <w:rFonts w:ascii="Cambria Math" w:hAnsi="Cambria Math"/>
              </w:rPr>
              <m:t>i</m:t>
            </m:r>
          </m:sub>
        </m:sSub>
        <m:r>
          <m:rPr>
            <m:sty m:val="p"/>
          </m:rPr>
          <w:rPr>
            <w:rFonts w:ascii="Cambria Math" w:hAnsi="Cambria Math"/>
          </w:rPr>
          <m:t>(</m:t>
        </m:r>
        <m:r>
          <w:rPr>
            <w:rFonts w:ascii="Cambria Math" w:hAnsi="Cambria Math"/>
          </w:rPr>
          <m:t>i</m:t>
        </m:r>
        <m:r>
          <m:rPr>
            <m:sty m:val="p"/>
          </m:rPr>
          <w:rPr>
            <w:rFonts w:ascii="Cambria Math" w:hAnsi="Cambria Math"/>
          </w:rPr>
          <m:t>=1,2,3,…,</m:t>
        </m:r>
        <m:sSub>
          <m:sSubPr>
            <m:ctrlPr>
              <w:rPr>
                <w:rFonts w:ascii="Cambria Math" w:hAnsi="Cambria Math"/>
              </w:rPr>
            </m:ctrlPr>
          </m:sSubPr>
          <m:e>
            <m:r>
              <w:rPr>
                <w:rFonts w:ascii="Cambria Math" w:hAnsi="Cambria Math" w:hint="eastAsia"/>
              </w:rPr>
              <m:t>N</m:t>
            </m:r>
          </m:e>
          <m:sub>
            <m:r>
              <w:rPr>
                <w:rFonts w:ascii="Cambria Math" w:hAnsi="Cambria Math"/>
              </w:rPr>
              <m:t>y</m:t>
            </m:r>
          </m:sub>
        </m:sSub>
        <m:r>
          <w:rPr>
            <w:rFonts w:ascii="Cambria Math" w:hAnsi="Cambria Math"/>
          </w:rPr>
          <m:t>)</m:t>
        </m:r>
      </m:oMath>
      <w:r w:rsidR="006946CF" w:rsidRPr="00662DC4">
        <w:t xml:space="preserve">. </w:t>
      </w:r>
      <w:r w:rsidR="00467E03" w:rsidRPr="00662DC4">
        <w:t xml:space="preserve">The inverse of </w:t>
      </w:r>
      <m:oMath>
        <m:r>
          <m:rPr>
            <m:sty m:val="p"/>
          </m:rPr>
          <w:rPr>
            <w:rFonts w:ascii="Cambria Math" w:hAnsi="Cambria Math"/>
          </w:rPr>
          <m:t>FIM</m:t>
        </m:r>
      </m:oMath>
      <w:r w:rsidR="00467E03" w:rsidRPr="00662DC4">
        <w:t xml:space="preserve"> provides an estimate of the variance-covariance matrix that will be obtained after that experiment with the operating condition </w:t>
      </w:r>
      <m:oMath>
        <m:r>
          <w:rPr>
            <w:rFonts w:ascii="Cambria Math" w:hAnsi="Cambria Math"/>
          </w:rPr>
          <m:t>u</m:t>
        </m:r>
        <m:d>
          <m:dPr>
            <m:ctrlPr>
              <w:rPr>
                <w:rFonts w:ascii="Cambria Math" w:hAnsi="Cambria Math"/>
                <w:i/>
              </w:rPr>
            </m:ctrlPr>
          </m:dPr>
          <m:e>
            <m:r>
              <w:rPr>
                <w:rFonts w:ascii="Cambria Math" w:hAnsi="Cambria Math"/>
              </w:rPr>
              <m:t>t</m:t>
            </m:r>
          </m:e>
        </m:d>
      </m:oMath>
      <w:r w:rsidR="00467E03" w:rsidRPr="00662DC4">
        <w:rPr>
          <w:rFonts w:hint="eastAsia"/>
        </w:rPr>
        <w:t>.</w:t>
      </w:r>
      <w:r w:rsidR="006946CF" w:rsidRPr="00662DC4">
        <w:rPr>
          <w:rFonts w:hint="eastAsia"/>
          <w:lang w:eastAsia="zh-CN"/>
        </w:rPr>
        <w:t xml:space="preserve"> </w:t>
      </w:r>
      <w:r w:rsidR="00467E03" w:rsidRPr="00662DC4">
        <w:t xml:space="preserve">When performing sequential DoE calculations, </w:t>
      </w:r>
      <m:oMath>
        <m:acc>
          <m:accPr>
            <m:chr m:val="̅"/>
            <m:ctrlPr>
              <w:rPr>
                <w:rFonts w:ascii="Cambria Math" w:hAnsi="Cambria Math"/>
              </w:rPr>
            </m:ctrlPr>
          </m:accPr>
          <m:e>
            <m:r>
              <m:rPr>
                <m:sty m:val="p"/>
              </m:rPr>
              <w:rPr>
                <w:rFonts w:ascii="Cambria Math" w:hAnsi="Cambria Math"/>
              </w:rPr>
              <m:t>Q</m:t>
            </m:r>
          </m:e>
        </m:acc>
      </m:oMath>
      <w:r w:rsidR="00467E03" w:rsidRPr="00662DC4">
        <w:rPr>
          <w:rFonts w:hint="eastAsia"/>
        </w:rPr>
        <w:t xml:space="preserve"> </w:t>
      </w:r>
      <w:r w:rsidR="00467E03" w:rsidRPr="00662DC4">
        <w:t xml:space="preserve">contains two parts, </w:t>
      </w:r>
      <w:r w:rsidR="00467E03" w:rsidRPr="00662DC4">
        <w:rPr>
          <w:rFonts w:hint="eastAsia"/>
        </w:rPr>
        <w:t>i</w:t>
      </w:r>
      <w:r w:rsidR="00467E03" w:rsidRPr="00662DC4">
        <w:t xml:space="preserve">.e., </w:t>
      </w:r>
      <m:oMath>
        <m:acc>
          <m:accPr>
            <m:chr m:val="̅"/>
            <m:ctrlPr>
              <w:rPr>
                <w:rFonts w:ascii="Cambria Math" w:hAnsi="Cambria Math"/>
              </w:rPr>
            </m:ctrlPr>
          </m:accPr>
          <m:e>
            <m:r>
              <m:rPr>
                <m:sty m:val="p"/>
              </m:rPr>
              <w:rPr>
                <w:rFonts w:ascii="Cambria Math" w:hAnsi="Cambria Math"/>
              </w:rPr>
              <m:t>Q</m:t>
            </m:r>
          </m:e>
        </m:acc>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rPr>
                        </m:ctrlPr>
                      </m:accPr>
                      <m:e>
                        <m:r>
                          <m:rPr>
                            <m:sty m:val="p"/>
                          </m:rPr>
                          <w:rPr>
                            <w:rFonts w:ascii="Cambria Math" w:hAnsi="Cambria Math"/>
                          </w:rPr>
                          <m:t>Q</m:t>
                        </m:r>
                      </m:e>
                    </m:acc>
                  </m:e>
                  <m:sub>
                    <m:r>
                      <w:rPr>
                        <w:rFonts w:ascii="Cambria Math" w:hAnsi="Cambria Math"/>
                      </w:rPr>
                      <m:t>old</m:t>
                    </m:r>
                  </m:sub>
                </m:sSub>
                <m:r>
                  <w:rPr>
                    <w:rFonts w:ascii="Cambria Math" w:hAnsi="Cambria Math"/>
                  </w:rPr>
                  <m:t>,</m:t>
                </m:r>
                <m:sSub>
                  <m:sSubPr>
                    <m:ctrlPr>
                      <w:rPr>
                        <w:rFonts w:ascii="Cambria Math" w:hAnsi="Cambria Math"/>
                        <w:i/>
                      </w:rPr>
                    </m:ctrlPr>
                  </m:sSubPr>
                  <m:e>
                    <m:acc>
                      <m:accPr>
                        <m:chr m:val="̅"/>
                        <m:ctrlPr>
                          <w:rPr>
                            <w:rFonts w:ascii="Cambria Math" w:hAnsi="Cambria Math"/>
                          </w:rPr>
                        </m:ctrlPr>
                      </m:accPr>
                      <m:e>
                        <m:r>
                          <m:rPr>
                            <m:sty m:val="p"/>
                          </m:rPr>
                          <w:rPr>
                            <w:rFonts w:ascii="Cambria Math" w:hAnsi="Cambria Math"/>
                          </w:rPr>
                          <m:t>Q</m:t>
                        </m:r>
                      </m:e>
                    </m:acc>
                  </m:e>
                  <m:sub>
                    <m:r>
                      <w:rPr>
                        <w:rFonts w:ascii="Cambria Math" w:hAnsi="Cambria Math"/>
                      </w:rPr>
                      <m:t>new</m:t>
                    </m:r>
                  </m:sub>
                </m:sSub>
              </m:e>
            </m:d>
          </m:e>
          <m:sup>
            <m:r>
              <w:rPr>
                <w:rFonts w:ascii="Cambria Math" w:hAnsi="Cambria Math"/>
              </w:rPr>
              <m:t>T</m:t>
            </m:r>
          </m:sup>
        </m:sSup>
      </m:oMath>
      <w:r w:rsidR="00467E03" w:rsidRPr="00662DC4">
        <w:t xml:space="preserve"> and the resulting nonlinear program is solved with respect to </w:t>
      </w:r>
      <m:oMath>
        <m:r>
          <w:rPr>
            <w:rFonts w:ascii="Cambria Math" w:hAnsi="Cambria Math"/>
          </w:rPr>
          <m:t>u</m:t>
        </m:r>
        <m:d>
          <m:dPr>
            <m:ctrlPr>
              <w:rPr>
                <w:rFonts w:ascii="Cambria Math" w:hAnsi="Cambria Math"/>
                <w:i/>
              </w:rPr>
            </m:ctrlPr>
          </m:dPr>
          <m:e>
            <m:r>
              <w:rPr>
                <w:rFonts w:ascii="Cambria Math" w:hAnsi="Cambria Math"/>
              </w:rPr>
              <m:t>t</m:t>
            </m:r>
          </m:e>
        </m:d>
        <m:r>
          <w:rPr>
            <w:rFonts w:ascii="Cambria Math" w:hAnsi="Cambria Math"/>
          </w:rPr>
          <m:t>,</m:t>
        </m:r>
      </m:oMath>
      <w:r w:rsidR="00467E03" w:rsidRPr="00662DC4">
        <w:t xml:space="preserve"> and with </w:t>
      </w:r>
      <m:oMath>
        <m:r>
          <w:rPr>
            <w:rFonts w:ascii="Cambria Math" w:hAnsi="Cambria Math"/>
            <w:lang w:val=""/>
          </w:rPr>
          <m:t>θ</m:t>
        </m:r>
      </m:oMath>
      <w:r w:rsidR="00467E03" w:rsidRPr="00662DC4">
        <w:t xml:space="preserve"> fixed. </w:t>
      </w:r>
      <w:r w:rsidR="00467E03" w:rsidRPr="00CB757C">
        <w:t xml:space="preserve">Popular choices of the objective function </w:t>
      </w:r>
      <w:r w:rsidR="00467E03" w:rsidRPr="00CB757C">
        <w:sym w:font="Symbol" w:char="F046"/>
      </w:r>
      <w:r w:rsidR="00467E03" w:rsidRPr="00CB757C">
        <w:t xml:space="preserve">(FIM) </w:t>
      </w:r>
      <w:r w:rsidR="00025B1B">
        <w:t xml:space="preserve">in DoE </w:t>
      </w:r>
      <w:r w:rsidR="00467E03" w:rsidRPr="00CB757C">
        <w:t>include A</w:t>
      </w:r>
      <w:proofErr w:type="gramStart"/>
      <w:r w:rsidR="00467E03" w:rsidRPr="00CB757C">
        <w:t>-(</w:t>
      </w:r>
      <w:proofErr w:type="gramEnd"/>
      <w:r w:rsidR="00467E03" w:rsidRPr="00CB757C">
        <w:t xml:space="preserve">minimize trace of variance-covariance matrix), D-(minimize determinant of variance-covariance matrix), and E-(minimize the largest eigenvalue of variance-covariance matrix) design criteria. Among these, D-optimal designs are widely regarded as highly effective when compared to other optimality criteria </w:t>
      </w:r>
      <w:r w:rsidR="00467E03" w:rsidRPr="00CB757C">
        <w:fldChar w:fldCharType="begin"/>
      </w:r>
      <w:r w:rsidR="00774F67">
        <w:instrText xml:space="preserve"> ADDIN EN.CITE &lt;EndNote&gt;&lt;Cite&gt;&lt;Author&gt;Kessels&lt;/Author&gt;&lt;Year&gt;2006&lt;/Year&gt;&lt;RecNum&gt;38&lt;/RecNum&gt;&lt;DisplayText&gt;(Kessels et al., 2006)&lt;/DisplayText&gt;&lt;record&gt;&lt;rec-number&gt;38&lt;/rec-number&gt;&lt;foreign-keys&gt;&lt;key app="EN" db-id="v2sv9ts2nvst57et02lpdpezpdwa9davrvas" timestamp="1690347367"&gt;38&lt;/key&gt;&lt;/foreign-keys&gt;&lt;ref-type name="Journal Article"&gt;17&lt;/ref-type&gt;&lt;contributors&gt;&lt;authors&gt;&lt;author&gt;Kessels, Roselinde&lt;/author&gt;&lt;author&gt;Goos, Peter&lt;/author&gt;&lt;author&gt;Vandebroek, Martina&lt;/author&gt;&lt;/authors&gt;&lt;/contributors&gt;&lt;titles&gt;&lt;title&gt;A comparison of criteria to design efficient choice experiments&lt;/title&gt;&lt;secondary-title&gt;Journal of Marketing Research&lt;/secondary-title&gt;&lt;/titles&gt;&lt;periodical&gt;&lt;full-title&gt;Journal of Marketing Research&lt;/full-title&gt;&lt;/periodical&gt;&lt;pages&gt;409-419&lt;/pages&gt;&lt;volume&gt;43&lt;/volume&gt;&lt;number&gt;3&lt;/number&gt;&lt;dates&gt;&lt;year&gt;2006&lt;/year&gt;&lt;/dates&gt;&lt;publisher&gt;SAGE Publications Sage CA: Los Angeles, CA&lt;/publisher&gt;&lt;isbn&gt;0022-2437&lt;/isbn&gt;&lt;urls&gt;&lt;/urls&gt;&lt;electronic-resource-num&gt;https://doi.org/10.1509/jmkr.43.3.409&lt;/electronic-resource-num&gt;&lt;/record&gt;&lt;/Cite&gt;&lt;/EndNote&gt;</w:instrText>
      </w:r>
      <w:r w:rsidR="00467E03" w:rsidRPr="00CB757C">
        <w:fldChar w:fldCharType="separate"/>
      </w:r>
      <w:r w:rsidR="00774F67">
        <w:rPr>
          <w:noProof/>
        </w:rPr>
        <w:t>(Kessels et al., 2006)</w:t>
      </w:r>
      <w:r w:rsidR="00467E03" w:rsidRPr="00CB757C">
        <w:fldChar w:fldCharType="end"/>
      </w:r>
      <w:r w:rsidR="00467E03" w:rsidRPr="00CB757C">
        <w:t>. Thus, in this study, designing the operating conditions for the next batch uses the following objective function</w:t>
      </w:r>
      <w:r w:rsidR="00EB0B20">
        <w:t xml:space="preserve"> that </w:t>
      </w:r>
      <w:r w:rsidR="00EB0B20" w:rsidRPr="00CB757C">
        <w:t>minimize</w:t>
      </w:r>
      <w:r w:rsidR="00EB0B20">
        <w:t>s</w:t>
      </w:r>
      <w:r w:rsidR="00EB0B20" w:rsidRPr="00CB757C">
        <w:t xml:space="preserve"> </w:t>
      </w:r>
      <w:r w:rsidR="008A4CBC">
        <w:t xml:space="preserve">the </w:t>
      </w:r>
      <w:r w:rsidR="00EB0B20" w:rsidRPr="00CB757C">
        <w:t xml:space="preserve">determinant of </w:t>
      </w:r>
      <w:r w:rsidR="00471449">
        <w:t xml:space="preserve">the </w:t>
      </w:r>
      <w:r w:rsidR="00EB0B20" w:rsidRPr="00CB757C">
        <w:t>variance-covariance matrix</w:t>
      </w:r>
      <w:r w:rsidR="00467E03" w:rsidRPr="00CB757C">
        <w:t>:</w:t>
      </w:r>
      <m:oMath>
        <m:func>
          <m:funcPr>
            <m:ctrlPr>
              <w:rPr>
                <w:rFonts w:ascii="Cambria Math" w:eastAsia="宋体" w:hAnsi="Cambria Math"/>
                <w:lang w:val=""/>
              </w:rPr>
            </m:ctrlPr>
          </m:funcPr>
          <m:fName>
            <m:r>
              <m:rPr>
                <m:sty m:val="p"/>
              </m:rPr>
              <w:rPr>
                <w:rFonts w:ascii="Cambria Math" w:hAnsi="Cambria Math"/>
                <w:lang w:val=""/>
              </w:rPr>
              <m:t xml:space="preserve">  min  </m:t>
            </m:r>
            <m:r>
              <m:rPr>
                <m:sty m:val="p"/>
              </m:rPr>
              <w:rPr>
                <w:rFonts w:ascii="Cambria Math" w:hAnsi="Cambria Math"/>
              </w:rPr>
              <w:sym w:font="Symbol" w:char="F046"/>
            </m:r>
            <m:d>
              <m:dPr>
                <m:ctrlPr>
                  <w:rPr>
                    <w:rFonts w:ascii="Cambria Math" w:hAnsi="Cambria Math"/>
                  </w:rPr>
                </m:ctrlPr>
              </m:dPr>
              <m:e>
                <m:r>
                  <m:rPr>
                    <m:sty m:val="p"/>
                  </m:rPr>
                  <w:rPr>
                    <w:rFonts w:ascii="Cambria Math" w:hAnsi="Cambria Math"/>
                  </w:rPr>
                  <m:t>FIM</m:t>
                </m:r>
              </m:e>
            </m:d>
            <m:r>
              <w:rPr>
                <w:rFonts w:ascii="Cambria Math" w:hAnsi="Cambria Math"/>
              </w:rPr>
              <m:t>=</m:t>
            </m:r>
          </m:fName>
          <m:e>
            <m:func>
              <m:funcPr>
                <m:ctrlPr>
                  <w:rPr>
                    <w:rFonts w:ascii="Cambria Math" w:eastAsia="宋体" w:hAnsi="Cambria Math"/>
                    <w:lang w:val=""/>
                  </w:rPr>
                </m:ctrlPr>
              </m:funcPr>
              <m:fName>
                <m:r>
                  <w:rPr>
                    <w:rFonts w:ascii="Cambria Math" w:hAnsi="Cambria Math"/>
                    <w:lang w:val=""/>
                  </w:rPr>
                  <m:t>det</m:t>
                </m:r>
              </m:fName>
              <m:e>
                <m:d>
                  <m:dPr>
                    <m:ctrlPr>
                      <w:rPr>
                        <w:rFonts w:ascii="Cambria Math" w:eastAsia="宋体" w:hAnsi="Cambria Math"/>
                        <w:i/>
                        <w:lang w:val=""/>
                      </w:rPr>
                    </m:ctrlPr>
                  </m:dPr>
                  <m:e>
                    <m:sSup>
                      <m:sSupPr>
                        <m:ctrlPr>
                          <w:rPr>
                            <w:rFonts w:ascii="Cambria Math" w:eastAsia="宋体" w:hAnsi="Cambria Math"/>
                            <w:i/>
                            <w:lang w:val=""/>
                          </w:rPr>
                        </m:ctrlPr>
                      </m:sSupPr>
                      <m:e>
                        <m:r>
                          <m:rPr>
                            <m:sty m:val="p"/>
                          </m:rPr>
                          <w:rPr>
                            <w:rFonts w:ascii="Cambria Math" w:hAnsi="Cambria Math"/>
                          </w:rPr>
                          <m:t>FIM</m:t>
                        </m:r>
                      </m:e>
                      <m:sup>
                        <m:r>
                          <w:rPr>
                            <w:rFonts w:ascii="Cambria Math" w:eastAsia="宋体" w:hAnsi="Cambria Math"/>
                            <w:lang w:val=""/>
                          </w:rPr>
                          <m:t>-1</m:t>
                        </m:r>
                      </m:sup>
                    </m:sSup>
                  </m:e>
                </m:d>
              </m:e>
            </m:func>
          </m:e>
        </m:func>
        <m:r>
          <w:rPr>
            <w:rFonts w:ascii="Cambria Math" w:eastAsia="宋体" w:hAnsi="Cambria Math"/>
            <w:lang w:val=""/>
          </w:rPr>
          <m:t>.</m:t>
        </m:r>
      </m:oMath>
      <w:r w:rsidR="004978B0">
        <w:t xml:space="preserve"> </w:t>
      </w:r>
      <w:r w:rsidR="00817079" w:rsidRPr="00491575">
        <w:rPr>
          <w:rFonts w:hint="eastAsia"/>
        </w:rPr>
        <w:t>T</w:t>
      </w:r>
      <w:r w:rsidR="00817079" w:rsidRPr="00491575">
        <w:t xml:space="preserve">ypically, </w:t>
      </w:r>
      <w:r w:rsidR="00D46D52">
        <w:rPr>
          <w:rFonts w:hint="eastAsia"/>
          <w:lang w:eastAsia="zh-CN"/>
        </w:rPr>
        <w:t>model</w:t>
      </w:r>
      <w:r w:rsidR="00D46D52">
        <w:t xml:space="preserve">-based </w:t>
      </w:r>
      <w:r w:rsidR="00A873CB">
        <w:rPr>
          <w:rFonts w:hint="eastAsia"/>
          <w:lang w:eastAsia="zh-CN"/>
        </w:rPr>
        <w:t>DoE</w:t>
      </w:r>
      <w:r w:rsidR="00A873CB">
        <w:t xml:space="preserve"> and parameter estimation </w:t>
      </w:r>
      <w:r w:rsidR="00817079">
        <w:t>are</w:t>
      </w:r>
      <w:r w:rsidR="00817079" w:rsidRPr="00491575">
        <w:t xml:space="preserve"> carried out</w:t>
      </w:r>
      <w:r w:rsidR="00817079">
        <w:t xml:space="preserve"> together </w:t>
      </w:r>
      <w:r w:rsidR="00817079" w:rsidRPr="00491575">
        <w:t xml:space="preserve">in a </w:t>
      </w:r>
      <w:r w:rsidR="00817079" w:rsidRPr="00491575">
        <w:rPr>
          <w:rFonts w:hint="eastAsia"/>
        </w:rPr>
        <w:t>sequential</w:t>
      </w:r>
      <w:r w:rsidR="00817079" w:rsidRPr="00491575">
        <w:t xml:space="preserve"> manner, including three </w:t>
      </w:r>
      <w:r w:rsidR="00817079" w:rsidRPr="00491575">
        <w:lastRenderedPageBreak/>
        <w:t xml:space="preserve">phases: </w:t>
      </w:r>
      <w:r w:rsidR="00E306B6">
        <w:t>1)</w:t>
      </w:r>
      <w:r w:rsidR="004978B0">
        <w:t xml:space="preserve"> </w:t>
      </w:r>
      <w:r w:rsidR="00817079" w:rsidRPr="00491575">
        <w:t>experiment</w:t>
      </w:r>
      <w:r w:rsidR="00817079" w:rsidRPr="00491575">
        <w:rPr>
          <w:rFonts w:hint="eastAsia"/>
        </w:rPr>
        <w:t>al</w:t>
      </w:r>
      <w:r w:rsidR="00817079" w:rsidRPr="00491575">
        <w:t xml:space="preserve"> design phase, </w:t>
      </w:r>
      <w:r w:rsidR="00E306B6">
        <w:t>2)</w:t>
      </w:r>
      <w:r w:rsidR="00471449">
        <w:t xml:space="preserve"> </w:t>
      </w:r>
      <w:r w:rsidR="00817079" w:rsidRPr="00491575">
        <w:t xml:space="preserve">complete execution of the experiment, and </w:t>
      </w:r>
      <w:r w:rsidR="00E306B6">
        <w:t>3)</w:t>
      </w:r>
      <w:r w:rsidR="004978B0">
        <w:t xml:space="preserve"> </w:t>
      </w:r>
      <w:r w:rsidR="00817079" w:rsidRPr="00491575">
        <w:t>parameter estimation phase.</w:t>
      </w:r>
    </w:p>
    <w:p w14:paraId="082F78AA" w14:textId="2149B359" w:rsidR="00262D41" w:rsidRDefault="00656442" w:rsidP="00656442">
      <w:pPr>
        <w:pStyle w:val="af1"/>
        <w:rPr>
          <w:lang w:eastAsia="zh-CN"/>
        </w:rPr>
      </w:pPr>
      <w:r w:rsidRPr="00656442">
        <w:rPr>
          <w:lang w:eastAsia="zh-CN"/>
        </w:rPr>
        <w:t>The MCMC</w:t>
      </w:r>
      <w:r w:rsidR="008A7578">
        <w:rPr>
          <w:lang w:eastAsia="zh-CN"/>
        </w:rPr>
        <w:t>-based</w:t>
      </w:r>
      <w:r w:rsidRPr="00656442">
        <w:rPr>
          <w:lang w:eastAsia="zh-CN"/>
        </w:rPr>
        <w:t xml:space="preserve"> Strategy</w:t>
      </w:r>
    </w:p>
    <w:p w14:paraId="3D34E0D8" w14:textId="60BC7BE7" w:rsidR="001B60D0" w:rsidRPr="00646752" w:rsidRDefault="00957146" w:rsidP="001B60D0">
      <w:pPr>
        <w:rPr>
          <w:b/>
        </w:rPr>
      </w:pPr>
      <w:r w:rsidRPr="00CB757C">
        <w:t>Both sequential DoE and parameter estimation processes are central to obtaining accurate and reliable models</w:t>
      </w:r>
      <w:r w:rsidR="00CF0395">
        <w:t xml:space="preserve"> </w:t>
      </w:r>
      <w:r w:rsidRPr="00CB757C">
        <w:fldChar w:fldCharType="begin"/>
      </w:r>
      <w:r>
        <w:instrText xml:space="preserve"> ADDIN EN.CITE &lt;EndNote&gt;&lt;Cite&gt;&lt;Author&gt;Bock&lt;/Author&gt;&lt;Year&gt;2013&lt;/Year&gt;&lt;RecNum&gt;9&lt;/RecNum&gt;&lt;DisplayText&gt;(Bock et al., 2013)&lt;/DisplayText&gt;&lt;record&gt;&lt;rec-number&gt;9&lt;/rec-number&gt;&lt;foreign-keys&gt;&lt;key app="EN" db-id="v2sv9ts2nvst57et02lpdpezpdwa9davrvas" timestamp="1678589563"&gt;9&lt;/key&gt;&lt;/foreign-keys&gt;&lt;ref-type name="Book"&gt;6&lt;/ref-type&gt;&lt;contributors&gt;&lt;authors&gt;&lt;author&gt;Bock, Hans Georg&lt;/author&gt;&lt;author&gt;Carraro, Thomas&lt;/author&gt;&lt;author&gt;Jäger, Willi&lt;/author&gt;&lt;author&gt;Körkel, Stefan&lt;/author&gt;&lt;author&gt;Rannacher, Rolf&lt;/author&gt;&lt;author&gt;Schl</w:instrText>
      </w:r>
      <w:r>
        <w:rPr>
          <w:rFonts w:hint="eastAsia"/>
        </w:rPr>
        <w:instrText>ö</w:instrText>
      </w:r>
      <w:r>
        <w:instrText>der, Johannes P.&lt;/author&gt;&lt;/authors&gt;&lt;/contributors&gt;&lt;titles&gt;&lt;title&gt;Model based parameter estimation: theory and applications&lt;/title&gt;&lt;/titles&gt;&lt;volume&gt;4&lt;/volume&gt;&lt;number&gt;4&lt;/number&gt;&lt;dates&gt;&lt;year&gt;2013&lt;/year&gt;&lt;/dates&gt;&lt;publisher&gt;Springer Science &amp;amp; Business Media&lt;/publisher&gt;&lt;isbn&gt;3642303676&lt;/isbn&gt;&lt;urls&gt;&lt;/urls&gt;&lt;/record&gt;&lt;/Cite&gt;&lt;/EndNote&gt;</w:instrText>
      </w:r>
      <w:r w:rsidRPr="00CB757C">
        <w:fldChar w:fldCharType="separate"/>
      </w:r>
      <w:r>
        <w:rPr>
          <w:noProof/>
        </w:rPr>
        <w:t>(Bock et al., 2013)</w:t>
      </w:r>
      <w:r w:rsidRPr="00CB757C">
        <w:fldChar w:fldCharType="end"/>
      </w:r>
      <w:r w:rsidRPr="00CB757C">
        <w:t>. However, the standard deviation</w:t>
      </w:r>
      <w:r w:rsidR="00471449">
        <w:t>s</w:t>
      </w:r>
      <w:r w:rsidRPr="00CB757C">
        <w:t xml:space="preserve"> of the </w:t>
      </w:r>
      <m:oMath>
        <m:r>
          <w:rPr>
            <w:rFonts w:ascii="Cambria Math" w:hAnsi="Cambria Math"/>
          </w:rPr>
          <m:t>k</m:t>
        </m:r>
      </m:oMath>
      <w:r w:rsidRPr="00817A7E">
        <w:rPr>
          <w:vertAlign w:val="superscript"/>
        </w:rPr>
        <w:t>th</w:t>
      </w:r>
      <w:r w:rsidRPr="00CB757C">
        <w:t xml:space="preserve"> model parameter </w:t>
      </w:r>
      <m:oMath>
        <m:sSub>
          <m:sSubPr>
            <m:ctrlPr>
              <w:rPr>
                <w:rFonts w:ascii="Cambria Math" w:eastAsia="宋体" w:hAnsi="Cambria Math"/>
                <w:i/>
                <w:lang w:val=""/>
              </w:rPr>
            </m:ctrlPr>
          </m:sSubPr>
          <m:e>
            <m:r>
              <w:rPr>
                <w:rFonts w:ascii="Cambria Math" w:eastAsia="宋体" w:hAnsi="Cambria Math"/>
                <w:lang w:val=""/>
              </w:rPr>
              <m:t>σ</m:t>
            </m:r>
          </m:e>
          <m:sub>
            <m:sSub>
              <m:sSubPr>
                <m:ctrlPr>
                  <w:rPr>
                    <w:rFonts w:ascii="Cambria Math" w:eastAsia="宋体" w:hAnsi="Cambria Math"/>
                    <w:lang w:val=""/>
                  </w:rPr>
                </m:ctrlPr>
              </m:sSubPr>
              <m:e>
                <m:r>
                  <w:rPr>
                    <w:rFonts w:ascii="Cambria Math" w:hAnsi="Cambria Math"/>
                    <w:lang w:val=""/>
                  </w:rPr>
                  <m:t>θ</m:t>
                </m:r>
              </m:e>
              <m:sub>
                <m:r>
                  <w:rPr>
                    <w:rFonts w:ascii="Cambria Math" w:hAnsi="Cambria Math"/>
                    <w:lang w:val=""/>
                  </w:rPr>
                  <m:t>k</m:t>
                </m:r>
              </m:sub>
            </m:sSub>
          </m:sub>
        </m:sSub>
        <m:r>
          <m:rPr>
            <m:sty m:val="p"/>
          </m:rPr>
          <w:rPr>
            <w:rFonts w:ascii="Cambria Math" w:hAnsi="Cambria Math"/>
            <w:lang w:val=""/>
          </w:rPr>
          <m:t>(</m:t>
        </m:r>
        <m:r>
          <w:rPr>
            <w:rFonts w:ascii="Cambria Math" w:hAnsi="Cambria Math"/>
            <w:lang w:val=""/>
          </w:rPr>
          <m:t>k</m:t>
        </m:r>
        <m:r>
          <m:rPr>
            <m:sty m:val="p"/>
          </m:rPr>
          <w:rPr>
            <w:rFonts w:ascii="Cambria Math" w:hAnsi="Cambria Math"/>
            <w:lang w:val=""/>
          </w:rPr>
          <m:t>=1,2,…,</m:t>
        </m:r>
        <m:sSub>
          <m:sSubPr>
            <m:ctrlPr>
              <w:rPr>
                <w:rFonts w:ascii="Cambria Math" w:hAnsi="Cambria Math"/>
                <w:lang w:val=""/>
              </w:rPr>
            </m:ctrlPr>
          </m:sSubPr>
          <m:e>
            <m:r>
              <w:rPr>
                <w:rFonts w:ascii="Cambria Math" w:hAnsi="Cambria Math"/>
                <w:lang w:val=""/>
              </w:rPr>
              <m:t>N</m:t>
            </m:r>
          </m:e>
          <m:sub>
            <m:r>
              <w:rPr>
                <w:rFonts w:ascii="Cambria Math" w:hAnsi="Cambria Math"/>
                <w:lang w:val=""/>
              </w:rPr>
              <m:t>θ</m:t>
            </m:r>
          </m:sub>
        </m:sSub>
        <m:r>
          <m:rPr>
            <m:sty m:val="p"/>
          </m:rPr>
          <w:rPr>
            <w:rFonts w:ascii="Cambria Math" w:hAnsi="Cambria Math"/>
            <w:lang w:val=""/>
          </w:rPr>
          <m:t>)</m:t>
        </m:r>
      </m:oMath>
      <w:r w:rsidRPr="00CB757C">
        <w:rPr>
          <w:rFonts w:hint="eastAsia"/>
          <w:lang w:val=""/>
        </w:rPr>
        <w:t xml:space="preserve"> </w:t>
      </w:r>
      <w:r w:rsidRPr="00CB757C">
        <w:rPr>
          <w:lang w:val=""/>
        </w:rPr>
        <w:t xml:space="preserve">and </w:t>
      </w:r>
      <m:oMath>
        <m:r>
          <w:rPr>
            <w:rFonts w:ascii="Cambria Math" w:hAnsi="Cambria Math"/>
          </w:rPr>
          <m:t>i</m:t>
        </m:r>
      </m:oMath>
      <w:r w:rsidRPr="00817A7E">
        <w:rPr>
          <w:vertAlign w:val="superscript"/>
        </w:rPr>
        <w:t>th</w:t>
      </w:r>
      <w:r w:rsidRPr="00CB757C">
        <w:t xml:space="preserve"> measurement noise</w:t>
      </w:r>
      <w:r w:rsidRPr="00CB757C">
        <w:rPr>
          <w:lang w:val=""/>
        </w:rPr>
        <w:t xml:space="preserve"> </w:t>
      </w:r>
      <m:oMath>
        <m:sSub>
          <m:sSubPr>
            <m:ctrlPr>
              <w:rPr>
                <w:rFonts w:ascii="Cambria Math" w:eastAsia="宋体" w:hAnsi="Cambria Math"/>
                <w:i/>
                <w:lang w:val=""/>
              </w:rPr>
            </m:ctrlPr>
          </m:sSubPr>
          <m:e>
            <m:r>
              <w:rPr>
                <w:rFonts w:ascii="Cambria Math" w:eastAsia="宋体" w:hAnsi="Cambria Math"/>
                <w:lang w:val=""/>
              </w:rPr>
              <m:t>σ</m:t>
            </m:r>
          </m:e>
          <m:sub>
            <m:r>
              <w:rPr>
                <w:rFonts w:ascii="Cambria Math" w:eastAsia="宋体" w:hAnsi="Cambria Math"/>
                <w:lang w:val=""/>
              </w:rPr>
              <m:t>i</m:t>
            </m:r>
          </m:sub>
        </m:sSub>
        <m:r>
          <w:rPr>
            <w:rFonts w:ascii="Cambria Math" w:eastAsia="宋体" w:hAnsi="Cambria Math"/>
            <w:lang w:val=""/>
          </w:rPr>
          <m:t>(i=1,2,…,</m:t>
        </m:r>
        <m:sSub>
          <m:sSubPr>
            <m:ctrlPr>
              <w:rPr>
                <w:rFonts w:ascii="Cambria Math" w:hAnsi="Cambria Math"/>
              </w:rPr>
            </m:ctrlPr>
          </m:sSubPr>
          <m:e>
            <m:r>
              <w:rPr>
                <w:rFonts w:ascii="Cambria Math" w:hAnsi="Cambria Math" w:hint="eastAsia"/>
              </w:rPr>
              <m:t>N</m:t>
            </m:r>
          </m:e>
          <m:sub>
            <m:r>
              <w:rPr>
                <w:rFonts w:ascii="Cambria Math" w:hAnsi="Cambria Math"/>
              </w:rPr>
              <m:t>y</m:t>
            </m:r>
          </m:sub>
        </m:sSub>
        <m:r>
          <w:rPr>
            <w:rFonts w:ascii="Cambria Math" w:eastAsia="宋体" w:hAnsi="Cambria Math"/>
            <w:lang w:val=""/>
          </w:rPr>
          <m:t>)</m:t>
        </m:r>
      </m:oMath>
      <w:r w:rsidRPr="00CB757C">
        <w:t xml:space="preserve"> in </w:t>
      </w:r>
      <w:r w:rsidR="00433372">
        <w:t>DoE and parameter estimation</w:t>
      </w:r>
      <w:r w:rsidRPr="00CB757C">
        <w:t xml:space="preserve"> are not directly available from the model. The values of these hyperparameters are often unknown. Thus, they need to be either estimated using statistical methods or directly determined by experimenters. </w:t>
      </w:r>
      <w:r w:rsidR="00590956" w:rsidRPr="00491575">
        <w:t>Bayes' rule</w:t>
      </w:r>
      <w:r w:rsidR="00590956">
        <w:t xml:space="preserve"> relates t</w:t>
      </w:r>
      <w:r w:rsidR="00471449">
        <w:t>he</w:t>
      </w:r>
      <w:r w:rsidR="00590956">
        <w:t xml:space="preserve"> prior, posterior, likelihood, and the scaling fac</w:t>
      </w:r>
      <w:r w:rsidR="00590956" w:rsidRPr="00941D1B">
        <w:t xml:space="preserve">tor. Usually, directly computing the posterior distribution is </w:t>
      </w:r>
      <w:r w:rsidR="00590956">
        <w:t>difficult</w:t>
      </w:r>
      <w:r w:rsidR="00590956" w:rsidRPr="00941D1B">
        <w:t xml:space="preserve"> due to its complex and high-dimensional nature.</w:t>
      </w:r>
      <w:r w:rsidR="00590956">
        <w:t xml:space="preserve"> Specifically, w</w:t>
      </w:r>
      <w:r w:rsidR="00590956" w:rsidRPr="00FA4C31">
        <w:t>hen the conditioning variable</w:t>
      </w:r>
      <w:r w:rsidR="00590956">
        <w:t xml:space="preserve"> (</w:t>
      </w:r>
      <m:oMath>
        <m:r>
          <m:rPr>
            <m:sty m:val="p"/>
          </m:rPr>
          <w:rPr>
            <w:rFonts w:ascii="Cambria Math" w:hAnsi="Cambria Math"/>
          </w:rPr>
          <m:t>θ</m:t>
        </m:r>
      </m:oMath>
      <w:r w:rsidR="00590956">
        <w:rPr>
          <w:rFonts w:hint="eastAsia"/>
        </w:rPr>
        <w:t xml:space="preserve"> </w:t>
      </w:r>
      <w:r w:rsidR="00590956">
        <w:t>in this study)</w:t>
      </w:r>
      <w:r w:rsidR="00590956" w:rsidRPr="00FA4C31">
        <w:t xml:space="preserve"> is continuous, the summation or integration becomes an integral, which can be challenging to solve analytically.</w:t>
      </w:r>
      <w:r w:rsidR="00471449">
        <w:t xml:space="preserve"> </w:t>
      </w:r>
      <w:r w:rsidR="000C5BB8">
        <w:t>Instead</w:t>
      </w:r>
      <w:r w:rsidR="00471449">
        <w:t>,</w:t>
      </w:r>
      <w:r w:rsidR="00590956">
        <w:t xml:space="preserve"> </w:t>
      </w:r>
      <w:bookmarkStart w:id="6" w:name="_Hlk147823782"/>
      <w:r w:rsidR="00590956" w:rsidRPr="00941D1B">
        <w:t>MCMC</w:t>
      </w:r>
      <w:bookmarkEnd w:id="6"/>
      <w:r w:rsidR="00590956">
        <w:t xml:space="preserve"> </w:t>
      </w:r>
      <w:r w:rsidR="00590956" w:rsidRPr="00941D1B">
        <w:fldChar w:fldCharType="begin"/>
      </w:r>
      <w:r w:rsidR="00590956">
        <w:instrText xml:space="preserve"> ADDIN EN.CITE &lt;EndNote&gt;&lt;Cite&gt;&lt;Author&gt;Brooks&lt;/Author&gt;&lt;Year&gt;1998&lt;/Year&gt;&lt;RecNum&gt;45&lt;/RecNum&gt;&lt;DisplayText&gt;(Brooks, 1998)&lt;/DisplayText&gt;&lt;record&gt;&lt;rec-number&gt;45&lt;/rec-number&gt;&lt;foreign-keys&gt;&lt;key app="EN" db-id="v2sv9ts2nvst57et02lpdpezpdwa9davrvas" timestamp="1691158968"&gt;45&lt;/key&gt;&lt;/foreign-keys&gt;&lt;ref-type name="Journal Article"&gt;17&lt;/ref-type&gt;&lt;contributors&gt;&lt;authors&gt;&lt;author&gt;Brooks, Stephen&lt;/author&gt;&lt;/authors&gt;&lt;/contributors&gt;&lt;titles&gt;&lt;title&gt;Markov chain Monte Carlo method and its application&lt;/title&gt;&lt;secondary-title&gt;Journal of the Royal Statistical Society: Series D (The Statistician)&lt;/secondary-title&gt;&lt;/titles&gt;&lt;periodical&gt;&lt;full-title&gt;Journal of the Royal Statistical Society: Series D (The Statistician)&lt;/full-title&gt;&lt;/periodical&gt;&lt;pages&gt;69-100&lt;/pages&gt;&lt;volume&gt;47&lt;/volume&gt;&lt;number&gt;1&lt;/number&gt;&lt;keywords&gt;&lt;keyword&gt;Bayesian statistics&lt;/keyword&gt;&lt;keyword&gt;Gibbs sampler&lt;/keyword&gt;&lt;keyword&gt;Metropolis–Hastings updating&lt;/keyword&gt;&lt;keyword&gt;Simulation&lt;/keyword&gt;&lt;keyword&gt;Software&lt;/keyword&gt;&lt;/keywords&gt;&lt;dates&gt;&lt;year&gt;1998&lt;/year&gt;&lt;pub-dates&gt;&lt;date&gt;1998/04/01&lt;/date&gt;&lt;/pub-dates&gt;&lt;/dates&gt;&lt;publisher&gt;John Wiley &amp;amp; Sons, Ltd&lt;/publisher&gt;&lt;isbn&gt;0039-0526&lt;/isbn&gt;&lt;urls&gt;&lt;related-urls&gt;&lt;url&gt;https://doi.org/10.1111/1467-9884.00117&lt;/url&gt;&lt;/related-urls&gt;&lt;/urls&gt;&lt;electronic-resource-num&gt;https://doi.org/10.1111/1467-9884.00117&lt;/electronic-resource-num&gt;&lt;access-date&gt;2023/08/04&lt;/access-date&gt;&lt;/record&gt;&lt;/Cite&gt;&lt;/EndNote&gt;</w:instrText>
      </w:r>
      <w:r w:rsidR="00590956" w:rsidRPr="00941D1B">
        <w:fldChar w:fldCharType="separate"/>
      </w:r>
      <w:r w:rsidR="00590956">
        <w:rPr>
          <w:noProof/>
        </w:rPr>
        <w:t>(Brooks, 1998)</w:t>
      </w:r>
      <w:r w:rsidR="00590956" w:rsidRPr="00941D1B">
        <w:fldChar w:fldCharType="end"/>
      </w:r>
      <w:r w:rsidR="00590956" w:rsidRPr="00941D1B">
        <w:t xml:space="preserve"> </w:t>
      </w:r>
      <w:r w:rsidR="00590956">
        <w:t>can</w:t>
      </w:r>
      <w:r w:rsidR="00590956" w:rsidRPr="00941D1B">
        <w:t xml:space="preserve"> indirectly obtain inference on the posterior distribution using computer simulations.</w:t>
      </w:r>
      <w:r w:rsidR="00590956">
        <w:t xml:space="preserve"> </w:t>
      </w:r>
      <w:r w:rsidRPr="00CB757C">
        <w:t>T</w:t>
      </w:r>
      <w:r w:rsidR="00303CB8">
        <w:t>hus</w:t>
      </w:r>
      <w:r w:rsidRPr="00CB757C">
        <w:t>, MCMC is integrated into the iterative cycle to give an approximation for them.</w:t>
      </w:r>
      <w:r w:rsidR="00646752">
        <w:t xml:space="preserve"> </w:t>
      </w:r>
      <w:r w:rsidR="001B60D0">
        <w:rPr>
          <w:lang w:eastAsia="zh-CN"/>
        </w:rPr>
        <w:t xml:space="preserve">As shown in the </w:t>
      </w:r>
      <w:r w:rsidR="001B60D0">
        <w:t xml:space="preserve">left segment of </w:t>
      </w:r>
      <w:r w:rsidR="001B60D0">
        <w:rPr>
          <w:lang w:eastAsia="zh-CN"/>
        </w:rPr>
        <w:t>Fig.</w:t>
      </w:r>
      <w:r w:rsidR="001B60D0">
        <w:rPr>
          <w:lang w:eastAsia="zh-CN"/>
        </w:rPr>
        <w:fldChar w:fldCharType="begin"/>
      </w:r>
      <w:r w:rsidR="001B60D0">
        <w:rPr>
          <w:lang w:eastAsia="zh-CN"/>
        </w:rPr>
        <w:instrText xml:space="preserve"> REF Fig_1 \h </w:instrText>
      </w:r>
      <w:r w:rsidR="001B60D0">
        <w:rPr>
          <w:lang w:eastAsia="zh-CN"/>
        </w:rPr>
      </w:r>
      <w:r w:rsidR="001B60D0">
        <w:rPr>
          <w:lang w:eastAsia="zh-CN"/>
        </w:rPr>
        <w:fldChar w:fldCharType="separate"/>
      </w:r>
      <w:r w:rsidR="001B60D0">
        <w:rPr>
          <w:noProof/>
        </w:rPr>
        <w:t>1</w:t>
      </w:r>
      <w:r w:rsidR="001B60D0">
        <w:rPr>
          <w:lang w:eastAsia="zh-CN"/>
        </w:rPr>
        <w:fldChar w:fldCharType="end"/>
      </w:r>
      <w:r w:rsidR="001B60D0">
        <w:rPr>
          <w:lang w:eastAsia="zh-CN"/>
        </w:rPr>
        <w:t xml:space="preserve">, the MCMC-based method begins with design of experiments, which is pivotal for establishing the conditions for the </w:t>
      </w:r>
      <w:r w:rsidR="00817A7E">
        <w:rPr>
          <w:rFonts w:hint="eastAsia"/>
          <w:lang w:eastAsia="zh-CN"/>
        </w:rPr>
        <w:t>next</w:t>
      </w:r>
      <w:r w:rsidR="00817A7E">
        <w:rPr>
          <w:lang w:eastAsia="zh-CN"/>
        </w:rPr>
        <w:t xml:space="preserve"> </w:t>
      </w:r>
      <w:r w:rsidR="00817A7E">
        <w:rPr>
          <w:rFonts w:hint="eastAsia"/>
          <w:lang w:eastAsia="zh-CN"/>
        </w:rPr>
        <w:t>batch</w:t>
      </w:r>
      <w:r w:rsidR="001B60D0">
        <w:rPr>
          <w:lang w:eastAsia="zh-CN"/>
        </w:rPr>
        <w:t>. The execution of the experiment follow</w:t>
      </w:r>
      <w:r w:rsidR="000C5BB8">
        <w:rPr>
          <w:lang w:eastAsia="zh-CN"/>
        </w:rPr>
        <w:t>s</w:t>
      </w:r>
      <w:r w:rsidR="001B60D0">
        <w:rPr>
          <w:lang w:eastAsia="zh-CN"/>
        </w:rPr>
        <w:t>, and then progresse</w:t>
      </w:r>
      <w:r w:rsidR="000C5BB8">
        <w:rPr>
          <w:lang w:eastAsia="zh-CN"/>
        </w:rPr>
        <w:t>s</w:t>
      </w:r>
      <w:r w:rsidR="001B60D0">
        <w:rPr>
          <w:lang w:eastAsia="zh-CN"/>
        </w:rPr>
        <w:t xml:space="preserve"> to the MCMC phase. Subsequently, the process of parameter estimation </w:t>
      </w:r>
      <w:r w:rsidR="000C5BB8">
        <w:rPr>
          <w:lang w:eastAsia="zh-CN"/>
        </w:rPr>
        <w:t>is</w:t>
      </w:r>
      <w:r w:rsidR="001B60D0">
        <w:rPr>
          <w:lang w:eastAsia="zh-CN"/>
        </w:rPr>
        <w:t xml:space="preserve"> carried out</w:t>
      </w:r>
      <w:r w:rsidR="005F2ED4">
        <w:rPr>
          <w:lang w:eastAsia="zh-CN"/>
        </w:rPr>
        <w:t>, where p</w:t>
      </w:r>
      <w:r w:rsidR="001B60D0">
        <w:rPr>
          <w:lang w:eastAsia="zh-CN"/>
        </w:rPr>
        <w:t xml:space="preserve">arameters </w:t>
      </w:r>
      <w:r w:rsidR="005F2ED4">
        <w:rPr>
          <w:lang w:eastAsia="zh-CN"/>
        </w:rPr>
        <w:t>are</w:t>
      </w:r>
      <w:r w:rsidR="001B60D0">
        <w:rPr>
          <w:lang w:eastAsia="zh-CN"/>
        </w:rPr>
        <w:t xml:space="preserve"> inferred from the collected data. </w:t>
      </w:r>
      <w:r w:rsidR="001B60D0" w:rsidRPr="006D08AE">
        <w:rPr>
          <w:lang w:eastAsia="zh-CN"/>
        </w:rPr>
        <w:t xml:space="preserve">The </w:t>
      </w:r>
      <w:r w:rsidR="00C0556E" w:rsidRPr="006D08AE">
        <w:rPr>
          <w:lang w:eastAsia="zh-CN"/>
        </w:rPr>
        <w:t xml:space="preserve">completion </w:t>
      </w:r>
      <w:r w:rsidR="001B60D0" w:rsidRPr="006D08AE">
        <w:rPr>
          <w:lang w:eastAsia="zh-CN"/>
        </w:rPr>
        <w:t xml:space="preserve">of the </w:t>
      </w:r>
      <w:r w:rsidR="00C0556E">
        <w:rPr>
          <w:rFonts w:hint="eastAsia"/>
          <w:lang w:eastAsia="zh-CN"/>
        </w:rPr>
        <w:t>method</w:t>
      </w:r>
      <w:r w:rsidR="00C0556E">
        <w:rPr>
          <w:lang w:eastAsia="zh-CN"/>
        </w:rPr>
        <w:t xml:space="preserve"> </w:t>
      </w:r>
      <w:r w:rsidR="000C5BB8">
        <w:rPr>
          <w:lang w:eastAsia="zh-CN"/>
        </w:rPr>
        <w:t>is then</w:t>
      </w:r>
      <w:r w:rsidR="001B60D0" w:rsidRPr="006D08AE">
        <w:rPr>
          <w:lang w:eastAsia="zh-CN"/>
        </w:rPr>
        <w:t xml:space="preserve"> marked by reaching the predetermined iteration threshold</w:t>
      </w:r>
      <w:r w:rsidR="001B60D0">
        <w:rPr>
          <w:lang w:eastAsia="zh-CN"/>
        </w:rPr>
        <w:t>.</w:t>
      </w:r>
    </w:p>
    <w:p w14:paraId="30A28940" w14:textId="77777777" w:rsidR="001B60D0" w:rsidRPr="006716CB" w:rsidRDefault="001B60D0" w:rsidP="001B60D0">
      <w:pPr>
        <w:jc w:val="center"/>
        <w:rPr>
          <w:lang w:eastAsia="zh-CN"/>
        </w:rPr>
      </w:pPr>
      <w:r>
        <w:rPr>
          <w:rFonts w:hint="eastAsia"/>
          <w:noProof/>
          <w:lang w:val="en-GB" w:eastAsia="zh-CN"/>
        </w:rPr>
        <w:drawing>
          <wp:inline distT="0" distB="0" distL="0" distR="0" wp14:anchorId="289851E1" wp14:editId="3675406A">
            <wp:extent cx="4578015" cy="270000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cedure.png"/>
                    <pic:cNvPicPr/>
                  </pic:nvPicPr>
                  <pic:blipFill rotWithShape="1">
                    <a:blip r:embed="rId8"/>
                    <a:srcRect l="2477" r="2145"/>
                    <a:stretch/>
                  </pic:blipFill>
                  <pic:spPr bwMode="auto">
                    <a:xfrm>
                      <a:off x="0" y="0"/>
                      <a:ext cx="4578015" cy="2700000"/>
                    </a:xfrm>
                    <a:prstGeom prst="rect">
                      <a:avLst/>
                    </a:prstGeom>
                    <a:ln>
                      <a:noFill/>
                    </a:ln>
                    <a:extLst>
                      <a:ext uri="{53640926-AAD7-44D8-BBD7-CCE9431645EC}">
                        <a14:shadowObscured xmlns:a14="http://schemas.microsoft.com/office/drawing/2010/main"/>
                      </a:ext>
                    </a:extLst>
                  </pic:spPr>
                </pic:pic>
              </a:graphicData>
            </a:graphic>
          </wp:inline>
        </w:drawing>
      </w:r>
      <w:bookmarkStart w:id="7" w:name="_GoBack"/>
      <w:bookmarkEnd w:id="7"/>
    </w:p>
    <w:p w14:paraId="66781A5D" w14:textId="77777777" w:rsidR="001B60D0" w:rsidRPr="00B836EA" w:rsidRDefault="001B60D0" w:rsidP="001B60D0">
      <w:pPr>
        <w:pStyle w:val="af6"/>
        <w:rPr>
          <w:sz w:val="22"/>
          <w:lang w:val=""/>
        </w:rPr>
      </w:pPr>
      <w:r w:rsidRPr="00A94774">
        <w:rPr>
          <w:lang w:val="en-GB"/>
        </w:rPr>
        <w:t>Figure</w:t>
      </w:r>
      <w:r>
        <w:rPr>
          <w:lang w:val="en-GB"/>
        </w:rPr>
        <w:t xml:space="preserve"> </w:t>
      </w:r>
      <w:bookmarkStart w:id="8" w:name="Fig_1"/>
      <w:r>
        <w:fldChar w:fldCharType="begin"/>
      </w:r>
      <w:r>
        <w:instrText xml:space="preserve"> SEQ figure \* ARABIC </w:instrText>
      </w:r>
      <w:r>
        <w:fldChar w:fldCharType="separate"/>
      </w:r>
      <w:r>
        <w:t>1</w:t>
      </w:r>
      <w:r>
        <w:fldChar w:fldCharType="end"/>
      </w:r>
      <w:bookmarkEnd w:id="8"/>
      <w:r>
        <w:t>:</w:t>
      </w:r>
      <w:r w:rsidRPr="00F10CDC">
        <w:t xml:space="preserve"> </w:t>
      </w:r>
      <w:r w:rsidRPr="00C67A90">
        <w:t xml:space="preserve">The </w:t>
      </w:r>
      <w:r>
        <w:t>MCMC-based strategy for</w:t>
      </w:r>
      <w:r w:rsidRPr="00C67A90">
        <w:t xml:space="preserve"> </w:t>
      </w:r>
      <w:r>
        <w:rPr>
          <w:rFonts w:hint="eastAsia"/>
          <w:lang w:eastAsia="zh-CN"/>
        </w:rPr>
        <w:t>DoE</w:t>
      </w:r>
      <w:r>
        <w:t xml:space="preserve"> and parameter estimation.</w:t>
      </w:r>
    </w:p>
    <w:p w14:paraId="3A9E9EC7" w14:textId="7253315F" w:rsidR="006C4323" w:rsidRDefault="00412E04" w:rsidP="006C4323">
      <w:pPr>
        <w:rPr>
          <w:lang w:eastAsia="zh-CN"/>
        </w:rPr>
      </w:pPr>
      <w:r>
        <w:t>The upper-</w:t>
      </w:r>
      <w:r w:rsidR="007F1BC6">
        <w:t>middle</w:t>
      </w:r>
      <w:r>
        <w:t xml:space="preserve"> segment of </w:t>
      </w:r>
      <w:r>
        <w:rPr>
          <w:lang w:eastAsia="zh-CN"/>
        </w:rPr>
        <w:t>Fig.</w:t>
      </w:r>
      <w:r>
        <w:rPr>
          <w:lang w:eastAsia="zh-CN"/>
        </w:rPr>
        <w:fldChar w:fldCharType="begin"/>
      </w:r>
      <w:r>
        <w:rPr>
          <w:lang w:eastAsia="zh-CN"/>
        </w:rPr>
        <w:instrText xml:space="preserve"> REF Fig_1 \h </w:instrText>
      </w:r>
      <w:r>
        <w:rPr>
          <w:lang w:eastAsia="zh-CN"/>
        </w:rPr>
      </w:r>
      <w:r>
        <w:rPr>
          <w:lang w:eastAsia="zh-CN"/>
        </w:rPr>
        <w:fldChar w:fldCharType="separate"/>
      </w:r>
      <w:r>
        <w:rPr>
          <w:noProof/>
        </w:rPr>
        <w:t>1</w:t>
      </w:r>
      <w:r>
        <w:rPr>
          <w:lang w:eastAsia="zh-CN"/>
        </w:rPr>
        <w:fldChar w:fldCharType="end"/>
      </w:r>
      <w:r>
        <w:t xml:space="preserve"> elucidates the process of calculating the likelihood within a two-layer Bayesian modeling approach employed in the MCMC-based method. </w:t>
      </w:r>
      <w:r w:rsidR="00014021" w:rsidRPr="00941D1B">
        <w:t>T</w:t>
      </w:r>
      <w:r w:rsidR="00014021" w:rsidRPr="00491575">
        <w:t xml:space="preserve">he original estimated parameters </w:t>
      </w:r>
      <w:bookmarkStart w:id="9" w:name="_Hlk147824381"/>
      <m:oMath>
        <m:r>
          <m:rPr>
            <m:sty m:val="p"/>
          </m:rPr>
          <w:rPr>
            <w:rFonts w:ascii="Cambria Math" w:hAnsi="Cambria Math"/>
          </w:rPr>
          <m:t>θ∈</m:t>
        </m:r>
        <m:sSup>
          <m:sSupPr>
            <m:ctrlPr>
              <w:rPr>
                <w:rFonts w:ascii="Cambria Math" w:hAnsi="Cambria Math"/>
              </w:rPr>
            </m:ctrlPr>
          </m:sSupPr>
          <m:e>
            <m:r>
              <w:rPr>
                <w:rFonts w:ascii="Cambria Math" w:hAnsi="Cambria Math"/>
              </w:rPr>
              <m:t>R</m:t>
            </m:r>
          </m:e>
          <m:sup>
            <m:sSub>
              <m:sSubPr>
                <m:ctrlPr>
                  <w:rPr>
                    <w:rFonts w:ascii="Cambria Math" w:hAnsi="Cambria Math"/>
                    <w:i/>
                  </w:rPr>
                </m:ctrlPr>
              </m:sSubPr>
              <m:e>
                <m:r>
                  <w:rPr>
                    <w:rFonts w:ascii="Cambria Math" w:hAnsi="Cambria Math"/>
                  </w:rPr>
                  <m:t>N</m:t>
                </m:r>
              </m:e>
              <m:sub>
                <m:r>
                  <m:rPr>
                    <m:sty m:val="p"/>
                  </m:rPr>
                  <w:rPr>
                    <w:rFonts w:ascii="Cambria Math" w:hAnsi="Cambria Math"/>
                  </w:rPr>
                  <m:t>θ</m:t>
                </m:r>
              </m:sub>
            </m:sSub>
          </m:sup>
        </m:sSup>
      </m:oMath>
      <w:bookmarkEnd w:id="9"/>
      <w:r w:rsidR="00014021">
        <w:t xml:space="preserve"> are</w:t>
      </w:r>
      <w:r w:rsidR="00014021" w:rsidRPr="00491575">
        <w:t xml:space="preserve"> extended to generalized parameters </w:t>
      </w:r>
      <w:bookmarkStart w:id="10" w:name="_Hlk147824393"/>
      <w:r w:rsidR="00014021" w:rsidRPr="00491575">
        <w:t>[</w:t>
      </w:r>
      <m:oMath>
        <m:r>
          <m:rPr>
            <m:sty m:val="p"/>
          </m:rPr>
          <w:rPr>
            <w:rFonts w:ascii="Cambria Math" w:hAnsi="Cambria Math"/>
          </w:rPr>
          <m:t>θ,</m:t>
        </m:r>
        <w:bookmarkStart w:id="11" w:name="OLE_LINK13"/>
        <m:sSub>
          <m:sSubPr>
            <m:ctrlPr>
              <w:rPr>
                <w:rFonts w:ascii="Cambria Math" w:hAnsi="Cambria Math"/>
                <w:i/>
                <w:iCs/>
              </w:rPr>
            </m:ctrlPr>
          </m:sSubPr>
          <m:e>
            <m:r>
              <w:rPr>
                <w:rFonts w:ascii="Cambria Math" w:hAnsi="Cambria Math"/>
              </w:rPr>
              <m:t>σ</m:t>
            </m:r>
          </m:e>
          <m:sub>
            <m:r>
              <w:rPr>
                <w:rFonts w:ascii="Cambria Math" w:hAnsi="Cambria Math"/>
              </w:rPr>
              <m:t>1</m:t>
            </m:r>
          </m:sub>
        </m:sSub>
        <w:bookmarkEnd w:id="11"/>
        <m:r>
          <w:rPr>
            <w:rFonts w:ascii="Cambria Math" w:hAnsi="Cambria Math"/>
          </w:rPr>
          <m:t>,</m:t>
        </m:r>
        <m:sSub>
          <m:sSubPr>
            <m:ctrlPr>
              <w:rPr>
                <w:rFonts w:ascii="Cambria Math" w:hAnsi="Cambria Math"/>
                <w:i/>
                <w:iCs/>
              </w:rPr>
            </m:ctrlPr>
          </m:sSubPr>
          <m:e>
            <m:r>
              <w:rPr>
                <w:rFonts w:ascii="Cambria Math" w:hAnsi="Cambria Math"/>
              </w:rPr>
              <m:t>σ</m:t>
            </m:r>
          </m:e>
          <m:sub>
            <m:r>
              <w:rPr>
                <w:rFonts w:ascii="Cambria Math" w:hAnsi="Cambria Math"/>
              </w:rPr>
              <m:t>2</m:t>
            </m:r>
          </m:sub>
        </m:sSub>
        <m:r>
          <w:rPr>
            <w:rFonts w:ascii="Cambria Math" w:hAnsi="Cambria Math"/>
          </w:rPr>
          <m:t>,…,</m:t>
        </m:r>
        <m:sSub>
          <m:sSubPr>
            <m:ctrlPr>
              <w:rPr>
                <w:rFonts w:ascii="Cambria Math" w:hAnsi="Cambria Math"/>
                <w:i/>
                <w:iCs/>
              </w:rPr>
            </m:ctrlPr>
          </m:sSubPr>
          <m:e>
            <m:r>
              <w:rPr>
                <w:rFonts w:ascii="Cambria Math" w:hAnsi="Cambria Math"/>
              </w:rPr>
              <m:t>σ</m:t>
            </m:r>
          </m:e>
          <m:sub>
            <m:sSub>
              <m:sSubPr>
                <m:ctrlPr>
                  <w:rPr>
                    <w:rFonts w:ascii="Cambria Math" w:hAnsi="Cambria Math"/>
                    <w:i/>
                  </w:rPr>
                </m:ctrlPr>
              </m:sSubPr>
              <m:e>
                <m:r>
                  <w:rPr>
                    <w:rFonts w:ascii="Cambria Math" w:hAnsi="Cambria Math"/>
                  </w:rPr>
                  <m:t>N</m:t>
                </m:r>
              </m:e>
              <m:sub>
                <m:r>
                  <m:rPr>
                    <m:sty m:val="p"/>
                  </m:rPr>
                  <w:rPr>
                    <w:rFonts w:ascii="Cambria Math" w:hAnsi="Cambria Math"/>
                  </w:rPr>
                  <m:t>y</m:t>
                </m:r>
              </m:sub>
            </m:sSub>
          </m:sub>
        </m:sSub>
      </m:oMath>
      <w:r w:rsidR="00014021" w:rsidRPr="00491575">
        <w:t>]</w:t>
      </w:r>
      <m:oMath>
        <m:r>
          <m:rPr>
            <m:sty m:val="p"/>
          </m:rPr>
          <w:rPr>
            <w:rFonts w:ascii="Cambria Math" w:hAnsi="Cambria Math"/>
          </w:rPr>
          <m:t xml:space="preserve"> ∈</m:t>
        </m:r>
        <m:sSup>
          <m:sSupPr>
            <m:ctrlPr>
              <w:rPr>
                <w:rFonts w:ascii="Cambria Math" w:hAnsi="Cambria Math"/>
              </w:rPr>
            </m:ctrlPr>
          </m:sSupPr>
          <m:e>
            <m:r>
              <w:rPr>
                <w:rFonts w:ascii="Cambria Math" w:hAnsi="Cambria Math"/>
              </w:rPr>
              <m:t>R</m:t>
            </m:r>
          </m:e>
          <m:sup>
            <m:sSub>
              <m:sSubPr>
                <m:ctrlPr>
                  <w:rPr>
                    <w:rFonts w:ascii="Cambria Math" w:hAnsi="Cambria Math"/>
                    <w:i/>
                  </w:rPr>
                </m:ctrlPr>
              </m:sSubPr>
              <m:e>
                <m:r>
                  <w:rPr>
                    <w:rFonts w:ascii="Cambria Math" w:hAnsi="Cambria Math"/>
                  </w:rPr>
                  <m:t>N</m:t>
                </m:r>
              </m:e>
              <m:sub>
                <m:r>
                  <m:rPr>
                    <m:sty m:val="p"/>
                  </m:rPr>
                  <w:rPr>
                    <w:rFonts w:ascii="Cambria Math" w:hAnsi="Cambria Math"/>
                  </w:rPr>
                  <m:t>θ</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y</m:t>
                </m:r>
              </m:sub>
            </m:sSub>
          </m:sup>
        </m:sSup>
      </m:oMath>
      <w:bookmarkEnd w:id="10"/>
      <w:r w:rsidR="00014021" w:rsidRPr="00491575">
        <w:rPr>
          <w:rFonts w:hint="eastAsia"/>
        </w:rPr>
        <w:t xml:space="preserve"> </w:t>
      </w:r>
      <w:r w:rsidR="00014021" w:rsidRPr="00491575">
        <w:t>under Bayesian model structure through the likelihood function.</w:t>
      </w:r>
      <w:r w:rsidR="00014021">
        <w:t xml:space="preserve"> </w:t>
      </w:r>
      <w:r w:rsidR="00DD5BC1">
        <w:t>T</w:t>
      </w:r>
      <w:r w:rsidR="00014021" w:rsidRPr="00491575">
        <w:t xml:space="preserve">he experimental data </w:t>
      </w:r>
      <w:bookmarkStart w:id="12" w:name="_Hlk147824454"/>
      <m:oMath>
        <m:sSub>
          <m:sSubPr>
            <m:ctrlPr>
              <w:rPr>
                <w:rFonts w:ascii="Cambria Math" w:hAnsi="Cambria Math"/>
                <w:i/>
                <w:iCs/>
              </w:rPr>
            </m:ctrlPr>
          </m:sSubPr>
          <m:e>
            <m:acc>
              <m:accPr>
                <m:ctrlPr>
                  <w:rPr>
                    <w:rFonts w:ascii="Cambria Math" w:hAnsi="Cambria Math"/>
                    <w:i/>
                    <w:iCs/>
                  </w:rPr>
                </m:ctrlPr>
              </m:accPr>
              <m:e>
                <m:r>
                  <w:rPr>
                    <w:rFonts w:ascii="Cambria Math" w:hAnsi="Cambria Math"/>
                  </w:rPr>
                  <m:t>y</m:t>
                </m:r>
              </m:e>
            </m:acc>
          </m:e>
          <m:sub>
            <m:r>
              <m:rPr>
                <m:sty m:val="p"/>
              </m:rPr>
              <w:rPr>
                <w:rFonts w:ascii="Cambria Math" w:hAnsi="Cambria Math"/>
              </w:rPr>
              <m:t>i,</m:t>
            </m:r>
            <m:sSub>
              <m:sSubPr>
                <m:ctrlPr>
                  <w:rPr>
                    <w:rFonts w:ascii="Cambria Math" w:hAnsi="Cambria Math"/>
                    <w:i/>
                    <w:iCs/>
                  </w:rPr>
                </m:ctrlPr>
              </m:sSubPr>
              <m:e>
                <m:r>
                  <w:rPr>
                    <w:rFonts w:ascii="Cambria Math" w:hAnsi="Cambria Math"/>
                  </w:rPr>
                  <m:t>t</m:t>
                </m:r>
              </m:e>
              <m:sub>
                <m:r>
                  <w:rPr>
                    <w:rFonts w:ascii="Cambria Math" w:hAnsi="Cambria Math"/>
                  </w:rPr>
                  <m:t>k</m:t>
                </m:r>
              </m:sub>
            </m:sSub>
          </m:sub>
        </m:sSub>
      </m:oMath>
      <w:bookmarkEnd w:id="12"/>
      <w:r w:rsidR="00014021" w:rsidRPr="00491575">
        <w:rPr>
          <w:rFonts w:hint="eastAsia"/>
          <w:iCs/>
        </w:rPr>
        <w:t xml:space="preserve"> </w:t>
      </w:r>
      <w:r w:rsidR="00014021" w:rsidRPr="00491575">
        <w:rPr>
          <w:iCs/>
        </w:rPr>
        <w:t>follows the Gaussian distribution</w:t>
      </w:r>
      <w:r w:rsidR="00014021">
        <w:rPr>
          <w:iCs/>
        </w:rPr>
        <w:t>,</w:t>
      </w:r>
      <w:r w:rsidR="00014021" w:rsidRPr="00491575">
        <w:rPr>
          <w:iCs/>
        </w:rPr>
        <w:t xml:space="preserve"> given all the extended parameters. Its mean is </w:t>
      </w:r>
      <w:bookmarkStart w:id="13" w:name="_Hlk147824626"/>
      <m:oMath>
        <m:sSub>
          <m:sSubPr>
            <m:ctrlPr>
              <w:rPr>
                <w:rFonts w:ascii="Cambria Math" w:hAnsi="Cambria Math"/>
                <w:i/>
                <w:iCs/>
              </w:rPr>
            </m:ctrlPr>
          </m:sSubPr>
          <m:e>
            <m:r>
              <w:rPr>
                <w:rFonts w:ascii="Cambria Math" w:hAnsi="Cambria Math"/>
              </w:rPr>
              <m:t>y</m:t>
            </m:r>
          </m:e>
          <m:sub>
            <m:r>
              <w:rPr>
                <w:rFonts w:ascii="Cambria Math" w:hAnsi="Cambria Math"/>
              </w:rPr>
              <m:t>i</m:t>
            </m:r>
          </m:sub>
        </m:sSub>
        <m:d>
          <m:dPr>
            <m:ctrlPr>
              <w:rPr>
                <w:rFonts w:ascii="Cambria Math" w:hAnsi="Cambria Math"/>
                <w:i/>
                <w:iCs/>
              </w:rPr>
            </m:ctrlPr>
          </m:dPr>
          <m:e>
            <m:sSub>
              <m:sSubPr>
                <m:ctrlPr>
                  <w:rPr>
                    <w:rFonts w:ascii="Cambria Math" w:hAnsi="Cambria Math"/>
                    <w:i/>
                    <w:iCs/>
                  </w:rPr>
                </m:ctrlPr>
              </m:sSubPr>
              <m:e>
                <m:r>
                  <w:rPr>
                    <w:rFonts w:ascii="Cambria Math" w:hAnsi="Cambria Math"/>
                  </w:rPr>
                  <m:t>t</m:t>
                </m:r>
              </m:e>
              <m:sub>
                <m:r>
                  <w:rPr>
                    <w:rFonts w:ascii="Cambria Math" w:hAnsi="Cambria Math"/>
                  </w:rPr>
                  <m:t>k</m:t>
                </m:r>
              </m:sub>
            </m:sSub>
            <m:r>
              <m:rPr>
                <m:sty m:val="p"/>
              </m:rPr>
              <w:rPr>
                <w:rFonts w:ascii="Cambria Math" w:hAnsi="Cambria Math"/>
              </w:rPr>
              <m:t>,</m:t>
            </m:r>
            <m:r>
              <w:rPr>
                <w:rFonts w:ascii="Cambria Math" w:hAnsi="Cambria Math"/>
              </w:rPr>
              <m:t>θ</m:t>
            </m:r>
          </m:e>
        </m:d>
      </m:oMath>
      <w:bookmarkEnd w:id="13"/>
      <w:r w:rsidR="00014021" w:rsidRPr="00491575">
        <w:rPr>
          <w:iCs/>
        </w:rPr>
        <w:t xml:space="preserve"> and </w:t>
      </w:r>
      <w:r w:rsidR="00014021">
        <w:rPr>
          <w:iCs/>
        </w:rPr>
        <w:t xml:space="preserve">its </w:t>
      </w:r>
      <w:r w:rsidR="00014021" w:rsidRPr="00491575">
        <w:rPr>
          <w:iCs/>
        </w:rPr>
        <w:t xml:space="preserve">variance is the same as that of </w:t>
      </w:r>
      <w:r w:rsidR="00DA1F54">
        <w:rPr>
          <w:rFonts w:hint="eastAsia"/>
          <w:iCs/>
          <w:lang w:eastAsia="zh-CN"/>
        </w:rPr>
        <w:t>independent</w:t>
      </w:r>
      <w:r w:rsidR="00DA1F54">
        <w:rPr>
          <w:iCs/>
          <w:lang w:eastAsia="zh-CN"/>
        </w:rPr>
        <w:t xml:space="preserve"> </w:t>
      </w:r>
      <w:r w:rsidR="00014021" w:rsidRPr="00491575">
        <w:rPr>
          <w:iCs/>
        </w:rPr>
        <w:t xml:space="preserve">white noise </w:t>
      </w:r>
      <w:bookmarkStart w:id="14" w:name="_Hlk147824632"/>
      <m:oMath>
        <m:sSup>
          <m:sSupPr>
            <m:ctrlPr>
              <w:rPr>
                <w:rFonts w:ascii="Cambria Math" w:hAnsi="Cambria Math"/>
                <w:bCs/>
                <w:i/>
                <w:iCs/>
              </w:rPr>
            </m:ctrlPr>
          </m:sSupPr>
          <m:e>
            <m:sSub>
              <m:sSubPr>
                <m:ctrlPr>
                  <w:rPr>
                    <w:rFonts w:ascii="Cambria Math" w:hAnsi="Cambria Math"/>
                    <w:i/>
                    <w:iCs/>
                  </w:rPr>
                </m:ctrlPr>
              </m:sSubPr>
              <m:e>
                <m:r>
                  <w:rPr>
                    <w:rFonts w:ascii="Cambria Math" w:hAnsi="Cambria Math"/>
                  </w:rPr>
                  <m:t>σ</m:t>
                </m:r>
              </m:e>
              <m:sub>
                <m:r>
                  <w:rPr>
                    <w:rFonts w:ascii="Cambria Math" w:hAnsi="Cambria Math"/>
                  </w:rPr>
                  <m:t>i</m:t>
                </m:r>
              </m:sub>
            </m:sSub>
          </m:e>
          <m:sup>
            <m:r>
              <w:rPr>
                <w:rFonts w:ascii="Cambria Math" w:hAnsi="Cambria Math"/>
              </w:rPr>
              <m:t>2</m:t>
            </m:r>
          </m:sup>
        </m:sSup>
      </m:oMath>
      <w:bookmarkEnd w:id="14"/>
      <w:r w:rsidR="00014021" w:rsidRPr="00491575">
        <w:rPr>
          <w:iCs/>
        </w:rPr>
        <w:t>. Thus, given the prior of the generalized parameters</w:t>
      </w:r>
      <w:r w:rsidR="00B912F3">
        <w:rPr>
          <w:iCs/>
        </w:rPr>
        <w:t>,</w:t>
      </w:r>
      <w:r w:rsidR="00014021" w:rsidRPr="00491575">
        <w:rPr>
          <w:iCs/>
        </w:rPr>
        <w:t xml:space="preserve"> the posterior can be obtained with the help of MCMC. It needs to be clarified that not only </w:t>
      </w:r>
      <w:r w:rsidR="00014021" w:rsidRPr="00491575">
        <w:rPr>
          <w:iCs/>
        </w:rPr>
        <w:lastRenderedPageBreak/>
        <w:t xml:space="preserve">the probability density distribution of </w:t>
      </w:r>
      <m:oMath>
        <m:r>
          <w:rPr>
            <w:rFonts w:ascii="Cambria Math" w:hAnsi="Cambria Math"/>
          </w:rPr>
          <m:t>θ</m:t>
        </m:r>
      </m:oMath>
      <w:r w:rsidR="00014021" w:rsidRPr="00491575">
        <w:rPr>
          <w:iCs/>
        </w:rPr>
        <w:t xml:space="preserve"> but also that of </w:t>
      </w:r>
      <m:oMath>
        <m:sSub>
          <m:sSubPr>
            <m:ctrlPr>
              <w:rPr>
                <w:rFonts w:ascii="Cambria Math" w:hAnsi="Cambria Math"/>
                <w:i/>
                <w:iCs/>
              </w:rPr>
            </m:ctrlPr>
          </m:sSubPr>
          <m:e>
            <m:r>
              <w:rPr>
                <w:rFonts w:ascii="Cambria Math" w:hAnsi="Cambria Math"/>
              </w:rPr>
              <m:t>σ</m:t>
            </m:r>
          </m:e>
          <m:sub>
            <m:r>
              <w:rPr>
                <w:rFonts w:ascii="Cambria Math" w:hAnsi="Cambria Math"/>
              </w:rPr>
              <m:t>i</m:t>
            </m:r>
          </m:sub>
        </m:sSub>
      </m:oMath>
      <w:r w:rsidR="00014021" w:rsidRPr="00491575">
        <w:rPr>
          <w:rFonts w:hint="eastAsia"/>
          <w:iCs/>
        </w:rPr>
        <w:t xml:space="preserve"> </w:t>
      </w:r>
      <w:r w:rsidR="00014021" w:rsidRPr="00491575">
        <w:rPr>
          <w:iCs/>
        </w:rPr>
        <w:t>can be updated once the new experimental data is obtained, as both constitute the likelihood function and have prior forms.</w:t>
      </w:r>
      <w:r w:rsidR="00014021">
        <w:rPr>
          <w:iCs/>
        </w:rPr>
        <w:t xml:space="preserve"> As a result, </w:t>
      </w:r>
      <w:r w:rsidR="004978B0">
        <w:rPr>
          <w:iCs/>
        </w:rPr>
        <w:t xml:space="preserve">the </w:t>
      </w:r>
      <w:r w:rsidR="00014021">
        <w:rPr>
          <w:iCs/>
        </w:rPr>
        <w:t xml:space="preserve">variance of parameters </w:t>
      </w:r>
      <m:oMath>
        <m:sSup>
          <m:sSupPr>
            <m:ctrlPr>
              <w:rPr>
                <w:rFonts w:ascii="Cambria Math" w:hAnsi="Cambria Math"/>
                <w:i/>
                <w:iCs/>
              </w:rPr>
            </m:ctrlPr>
          </m:sSupPr>
          <m:e>
            <m:sSub>
              <m:sSubPr>
                <m:ctrlPr>
                  <w:rPr>
                    <w:rFonts w:ascii="Cambria Math" w:hAnsi="Cambria Math"/>
                    <w:i/>
                    <w:iCs/>
                  </w:rPr>
                </m:ctrlPr>
              </m:sSubPr>
              <m:e>
                <m:r>
                  <w:rPr>
                    <w:rFonts w:ascii="Cambria Math" w:hAnsi="Cambria Math"/>
                  </w:rPr>
                  <m:t>σ</m:t>
                </m:r>
              </m:e>
              <m:sub>
                <m:sSub>
                  <m:sSubPr>
                    <m:ctrlPr>
                      <w:rPr>
                        <w:rFonts w:ascii="Cambria Math" w:eastAsia="宋体" w:hAnsi="Cambria Math"/>
                        <w:sz w:val="22"/>
                        <w:lang w:val=""/>
                      </w:rPr>
                    </m:ctrlPr>
                  </m:sSubPr>
                  <m:e>
                    <m:r>
                      <w:rPr>
                        <w:rFonts w:ascii="Cambria Math" w:hAnsi="Cambria Math"/>
                        <w:sz w:val="22"/>
                        <w:lang w:val=""/>
                      </w:rPr>
                      <m:t>θ</m:t>
                    </m:r>
                  </m:e>
                  <m:sub>
                    <m:r>
                      <w:rPr>
                        <w:rFonts w:ascii="Cambria Math" w:hAnsi="Cambria Math"/>
                        <w:sz w:val="22"/>
                        <w:lang w:val=""/>
                      </w:rPr>
                      <m:t>i</m:t>
                    </m:r>
                  </m:sub>
                </m:sSub>
              </m:sub>
            </m:sSub>
          </m:e>
          <m:sup>
            <m:r>
              <w:rPr>
                <w:rFonts w:ascii="Cambria Math" w:hAnsi="Cambria Math"/>
              </w:rPr>
              <m:t>2</m:t>
            </m:r>
          </m:sup>
        </m:sSup>
        <m:r>
          <w:rPr>
            <w:rFonts w:ascii="Cambria Math" w:eastAsia="宋体" w:hAnsi="Cambria Math"/>
            <w:sz w:val="22"/>
            <w:lang w:val=""/>
          </w:rPr>
          <m:t>(i=1,2,…,</m:t>
        </m:r>
        <m:sSub>
          <m:sSubPr>
            <m:ctrlPr>
              <w:rPr>
                <w:rFonts w:ascii="Cambria Math" w:hAnsi="Cambria Math"/>
                <w:i/>
              </w:rPr>
            </m:ctrlPr>
          </m:sSubPr>
          <m:e>
            <m:r>
              <w:rPr>
                <w:rFonts w:ascii="Cambria Math" w:hAnsi="Cambria Math"/>
              </w:rPr>
              <m:t>N</m:t>
            </m:r>
          </m:e>
          <m:sub>
            <m:r>
              <w:rPr>
                <w:rFonts w:ascii="Cambria Math" w:hAnsi="Cambria Math"/>
                <w:sz w:val="22"/>
                <w:lang w:val=""/>
              </w:rPr>
              <m:t>θ</m:t>
            </m:r>
          </m:sub>
        </m:sSub>
        <m:r>
          <w:rPr>
            <w:rFonts w:ascii="Cambria Math" w:eastAsia="宋体" w:hAnsi="Cambria Math"/>
            <w:sz w:val="22"/>
            <w:lang w:val=""/>
          </w:rPr>
          <m:t>)</m:t>
        </m:r>
      </m:oMath>
      <w:r w:rsidR="00014021">
        <w:rPr>
          <w:rFonts w:hint="eastAsia"/>
        </w:rPr>
        <w:t xml:space="preserve"> </w:t>
      </w:r>
      <w:r w:rsidR="00014021">
        <w:t xml:space="preserve">and the variance of measurement noise </w:t>
      </w:r>
      <m:oMath>
        <m:sSup>
          <m:sSupPr>
            <m:ctrlPr>
              <w:rPr>
                <w:rFonts w:ascii="Cambria Math" w:hAnsi="Cambria Math"/>
                <w:i/>
                <w:iCs/>
              </w:rPr>
            </m:ctrlPr>
          </m:sSupPr>
          <m:e>
            <m:sSub>
              <m:sSubPr>
                <m:ctrlPr>
                  <w:rPr>
                    <w:rFonts w:ascii="Cambria Math" w:hAnsi="Cambria Math"/>
                    <w:i/>
                    <w:iCs/>
                  </w:rPr>
                </m:ctrlPr>
              </m:sSubPr>
              <m:e>
                <m:r>
                  <w:rPr>
                    <w:rFonts w:ascii="Cambria Math" w:hAnsi="Cambria Math"/>
                  </w:rPr>
                  <m:t>σ</m:t>
                </m:r>
              </m:e>
              <m:sub>
                <m:r>
                  <w:rPr>
                    <w:rFonts w:ascii="Cambria Math" w:hAnsi="Cambria Math"/>
                  </w:rPr>
                  <m:t>j</m:t>
                </m:r>
              </m:sub>
            </m:sSub>
          </m:e>
          <m:sup>
            <m:r>
              <w:rPr>
                <w:rFonts w:ascii="Cambria Math" w:hAnsi="Cambria Math"/>
              </w:rPr>
              <m:t>2</m:t>
            </m:r>
          </m:sup>
        </m:sSup>
        <m:d>
          <m:dPr>
            <m:ctrlPr>
              <w:rPr>
                <w:rFonts w:ascii="Cambria Math" w:hAnsi="Cambria Math"/>
                <w:i/>
                <w:iCs/>
              </w:rPr>
            </m:ctrlPr>
          </m:dPr>
          <m:e>
            <m:r>
              <w:rPr>
                <w:rFonts w:ascii="Cambria Math" w:hAnsi="Cambria Math"/>
              </w:rPr>
              <m:t>j=1,2,…</m:t>
            </m:r>
            <m:sSub>
              <m:sSubPr>
                <m:ctrlPr>
                  <w:rPr>
                    <w:rFonts w:ascii="Cambria Math" w:hAnsi="Cambria Math"/>
                    <w:i/>
                  </w:rPr>
                </m:ctrlPr>
              </m:sSubPr>
              <m:e>
                <m:r>
                  <w:rPr>
                    <w:rFonts w:ascii="Cambria Math" w:hAnsi="Cambria Math"/>
                  </w:rPr>
                  <m:t>N</m:t>
                </m:r>
              </m:e>
              <m:sub>
                <m:r>
                  <m:rPr>
                    <m:sty m:val="p"/>
                  </m:rPr>
                  <w:rPr>
                    <w:rFonts w:ascii="Cambria Math" w:hAnsi="Cambria Math"/>
                  </w:rPr>
                  <m:t>y</m:t>
                </m:r>
              </m:sub>
            </m:sSub>
          </m:e>
        </m:d>
      </m:oMath>
      <w:r w:rsidR="00014021">
        <w:rPr>
          <w:rFonts w:hint="eastAsia"/>
          <w:iCs/>
        </w:rPr>
        <w:t xml:space="preserve"> </w:t>
      </w:r>
      <w:r w:rsidR="00014021">
        <w:rPr>
          <w:iCs/>
        </w:rPr>
        <w:t>can be updated.</w:t>
      </w:r>
      <w:r w:rsidR="00B41002">
        <w:rPr>
          <w:lang w:eastAsia="zh-CN"/>
        </w:rPr>
        <w:t xml:space="preserve"> Once they</w:t>
      </w:r>
      <w:r w:rsidR="00EC0585">
        <w:rPr>
          <w:lang w:eastAsia="zh-CN"/>
        </w:rPr>
        <w:t xml:space="preserve"> </w:t>
      </w:r>
      <w:r w:rsidR="00EC0585">
        <w:rPr>
          <w:rFonts w:hint="eastAsia"/>
          <w:lang w:eastAsia="zh-CN"/>
        </w:rPr>
        <w:t>a</w:t>
      </w:r>
      <w:r w:rsidR="00B41002">
        <w:rPr>
          <w:lang w:eastAsia="zh-CN"/>
        </w:rPr>
        <w:t xml:space="preserve">re estimated, </w:t>
      </w:r>
      <w:r w:rsidR="0078282B">
        <w:rPr>
          <w:lang w:eastAsia="zh-CN"/>
        </w:rPr>
        <w:t>the scaled factors i</w:t>
      </w:r>
      <w:r w:rsidR="0078282B" w:rsidRPr="0078282B">
        <w:rPr>
          <w:lang w:eastAsia="zh-CN"/>
        </w:rPr>
        <w:t>n the numerator and denominator</w:t>
      </w:r>
      <w:r w:rsidR="0078282B">
        <w:rPr>
          <w:lang w:eastAsia="zh-CN"/>
        </w:rPr>
        <w:t xml:space="preserve"> can be </w:t>
      </w:r>
      <w:r w:rsidR="00D27AE9">
        <w:rPr>
          <w:lang w:eastAsia="zh-CN"/>
        </w:rPr>
        <w:t xml:space="preserve">obtained for </w:t>
      </w:r>
      <w:r w:rsidR="00E43F7F">
        <w:rPr>
          <w:lang w:eastAsia="zh-CN"/>
        </w:rPr>
        <w:t>DoE</w:t>
      </w:r>
      <w:r w:rsidR="00CA24D1">
        <w:rPr>
          <w:lang w:eastAsia="zh-CN"/>
        </w:rPr>
        <w:t xml:space="preserve">, </w:t>
      </w:r>
      <w:r w:rsidR="00A97983">
        <w:rPr>
          <w:lang w:eastAsia="zh-CN"/>
        </w:rPr>
        <w:t xml:space="preserve">as </w:t>
      </w:r>
      <w:r w:rsidR="00CA24D1">
        <w:rPr>
          <w:lang w:eastAsia="zh-CN"/>
        </w:rPr>
        <w:t>shown in top</w:t>
      </w:r>
      <w:r w:rsidR="006C4323">
        <w:rPr>
          <w:lang w:eastAsia="zh-CN"/>
        </w:rPr>
        <w:t>-</w:t>
      </w:r>
      <w:r w:rsidR="00CA24D1">
        <w:rPr>
          <w:lang w:eastAsia="zh-CN"/>
        </w:rPr>
        <w:t xml:space="preserve">right </w:t>
      </w:r>
      <w:r w:rsidR="006C4323">
        <w:rPr>
          <w:lang w:eastAsia="zh-CN"/>
        </w:rPr>
        <w:t>section</w:t>
      </w:r>
      <w:r w:rsidR="00CA24D1">
        <w:rPr>
          <w:lang w:eastAsia="zh-CN"/>
        </w:rPr>
        <w:t xml:space="preserve"> in Fig. </w:t>
      </w:r>
      <w:r w:rsidR="00CA24D1">
        <w:rPr>
          <w:lang w:eastAsia="zh-CN"/>
        </w:rPr>
        <w:fldChar w:fldCharType="begin"/>
      </w:r>
      <w:r w:rsidR="00CA24D1">
        <w:rPr>
          <w:lang w:eastAsia="zh-CN"/>
        </w:rPr>
        <w:instrText xml:space="preserve"> REF Fig_1 \h </w:instrText>
      </w:r>
      <w:r w:rsidR="00CA24D1">
        <w:rPr>
          <w:lang w:eastAsia="zh-CN"/>
        </w:rPr>
      </w:r>
      <w:r w:rsidR="00CA24D1">
        <w:rPr>
          <w:lang w:eastAsia="zh-CN"/>
        </w:rPr>
        <w:fldChar w:fldCharType="separate"/>
      </w:r>
      <w:r w:rsidR="001006FD">
        <w:rPr>
          <w:noProof/>
        </w:rPr>
        <w:t>1</w:t>
      </w:r>
      <w:r w:rsidR="00CA24D1">
        <w:rPr>
          <w:lang w:eastAsia="zh-CN"/>
        </w:rPr>
        <w:fldChar w:fldCharType="end"/>
      </w:r>
      <w:r w:rsidR="00D27AE9">
        <w:rPr>
          <w:lang w:eastAsia="zh-CN"/>
        </w:rPr>
        <w:t>. On the other hand</w:t>
      </w:r>
      <w:r w:rsidR="009C4A3E">
        <w:rPr>
          <w:lang w:eastAsia="zh-CN"/>
        </w:rPr>
        <w:t>, the weight</w:t>
      </w:r>
      <w:r w:rsidR="007E362C">
        <w:rPr>
          <w:lang w:eastAsia="zh-CN"/>
        </w:rPr>
        <w:t>s</w:t>
      </w:r>
      <w:r w:rsidR="009C4A3E">
        <w:rPr>
          <w:lang w:eastAsia="zh-CN"/>
        </w:rPr>
        <w:t xml:space="preserve"> in the objective function can be updated</w:t>
      </w:r>
      <w:r w:rsidR="00BD2D1F">
        <w:rPr>
          <w:lang w:eastAsia="zh-CN"/>
        </w:rPr>
        <w:t xml:space="preserve"> for parameter estimation</w:t>
      </w:r>
      <w:r w:rsidR="00AF092B">
        <w:rPr>
          <w:lang w:eastAsia="zh-CN"/>
        </w:rPr>
        <w:t xml:space="preserve">, </w:t>
      </w:r>
      <w:r w:rsidR="007E362C">
        <w:rPr>
          <w:lang w:eastAsia="zh-CN"/>
        </w:rPr>
        <w:t xml:space="preserve">as </w:t>
      </w:r>
      <w:r w:rsidR="00AF092B">
        <w:rPr>
          <w:lang w:eastAsia="zh-CN"/>
        </w:rPr>
        <w:t xml:space="preserve">shown in </w:t>
      </w:r>
      <w:r w:rsidR="004978B0">
        <w:rPr>
          <w:lang w:eastAsia="zh-CN"/>
        </w:rPr>
        <w:t xml:space="preserve">the </w:t>
      </w:r>
      <w:r w:rsidR="00AF092B">
        <w:rPr>
          <w:lang w:eastAsia="zh-CN"/>
        </w:rPr>
        <w:t>bottom</w:t>
      </w:r>
      <w:r w:rsidR="006C4323">
        <w:rPr>
          <w:lang w:eastAsia="zh-CN"/>
        </w:rPr>
        <w:t>-</w:t>
      </w:r>
      <w:r w:rsidR="00AF092B">
        <w:rPr>
          <w:lang w:eastAsia="zh-CN"/>
        </w:rPr>
        <w:t xml:space="preserve">right </w:t>
      </w:r>
      <w:r w:rsidR="006C4323">
        <w:rPr>
          <w:lang w:eastAsia="zh-CN"/>
        </w:rPr>
        <w:t>segment</w:t>
      </w:r>
      <w:r w:rsidR="009C4A3E">
        <w:rPr>
          <w:lang w:eastAsia="zh-CN"/>
        </w:rPr>
        <w:t xml:space="preserve">. </w:t>
      </w:r>
      <w:r w:rsidR="006C4323">
        <w:rPr>
          <w:lang w:eastAsia="zh-CN"/>
        </w:rPr>
        <w:t xml:space="preserve">Additionally, to bolster the reliability of parameter estimation results in noisy environments, the 95% confidence intervals of the marginal distribution of </w:t>
      </w:r>
      <w:r w:rsidR="006C4323" w:rsidRPr="001E2CFE">
        <w:rPr>
          <w:i/>
          <w:iCs/>
          <w:lang w:eastAsia="zh-CN"/>
        </w:rPr>
        <w:t>θ</w:t>
      </w:r>
      <w:r w:rsidR="006C4323">
        <w:rPr>
          <w:lang w:eastAsia="zh-CN"/>
        </w:rPr>
        <w:t xml:space="preserve"> serve as </w:t>
      </w:r>
      <w:r w:rsidR="002F0C1F">
        <w:rPr>
          <w:lang w:eastAsia="zh-CN"/>
        </w:rPr>
        <w:t>the</w:t>
      </w:r>
      <w:r w:rsidR="002F0C1F">
        <w:rPr>
          <w:rFonts w:hint="eastAsia"/>
          <w:lang w:eastAsia="zh-CN"/>
        </w:rPr>
        <w:t xml:space="preserve"> upper</w:t>
      </w:r>
      <w:r w:rsidR="002F0C1F">
        <w:rPr>
          <w:lang w:eastAsia="zh-CN"/>
        </w:rPr>
        <w:t xml:space="preserve"> and lower bounds </w:t>
      </w:r>
      <w:r w:rsidR="006C4323">
        <w:rPr>
          <w:lang w:eastAsia="zh-CN"/>
        </w:rPr>
        <w:t xml:space="preserve">in </w:t>
      </w:r>
      <w:r w:rsidR="002F0C1F">
        <w:rPr>
          <w:lang w:eastAsia="zh-CN"/>
        </w:rPr>
        <w:t xml:space="preserve">the </w:t>
      </w:r>
      <w:r w:rsidR="006C4323">
        <w:rPr>
          <w:lang w:eastAsia="zh-CN"/>
        </w:rPr>
        <w:t xml:space="preserve">parameter estimation problems. This step further enhances the credibility of </w:t>
      </w:r>
      <w:r w:rsidR="00D209BF">
        <w:rPr>
          <w:lang w:eastAsia="zh-CN"/>
        </w:rPr>
        <w:t xml:space="preserve">the </w:t>
      </w:r>
      <w:r w:rsidR="006C4323">
        <w:rPr>
          <w:lang w:eastAsia="zh-CN"/>
        </w:rPr>
        <w:t>parameter estimation outcomes.</w:t>
      </w:r>
    </w:p>
    <w:p w14:paraId="0D108216" w14:textId="6961319A" w:rsidR="00F67129" w:rsidRDefault="00B85994" w:rsidP="000B164E">
      <w:pPr>
        <w:pStyle w:val="1"/>
        <w:rPr>
          <w:lang w:eastAsia="zh-CN"/>
        </w:rPr>
      </w:pPr>
      <w:r>
        <w:rPr>
          <w:lang w:eastAsia="zh-CN"/>
        </w:rPr>
        <w:t>Results and discussion</w:t>
      </w:r>
    </w:p>
    <w:p w14:paraId="2D32709E" w14:textId="4E0A63B3" w:rsidR="008975CE" w:rsidRDefault="00DB6C68" w:rsidP="00A15F97">
      <w:r>
        <w:t xml:space="preserve">To verify the effectiveness of the above-proposed </w:t>
      </w:r>
      <w:r>
        <w:rPr>
          <w:rFonts w:hint="eastAsia"/>
        </w:rPr>
        <w:t>method</w:t>
      </w:r>
      <w:r>
        <w:t>, t</w:t>
      </w:r>
      <w:r w:rsidRPr="00A42009">
        <w:t xml:space="preserve">his </w:t>
      </w:r>
      <w:r>
        <w:rPr>
          <w:rFonts w:hint="eastAsia"/>
        </w:rPr>
        <w:t>section</w:t>
      </w:r>
      <w:r w:rsidRPr="00A42009">
        <w:t xml:space="preserve"> </w:t>
      </w:r>
      <w:r>
        <w:t>present</w:t>
      </w:r>
      <w:r w:rsidRPr="00A42009">
        <w:t xml:space="preserve">s </w:t>
      </w:r>
      <w:r>
        <w:t xml:space="preserve">an application </w:t>
      </w:r>
      <w:r w:rsidR="007E362C">
        <w:t>for</w:t>
      </w:r>
      <w:r>
        <w:t xml:space="preserve"> dynamic </w:t>
      </w:r>
      <w:r w:rsidRPr="00A42009">
        <w:t>scenarios</w:t>
      </w:r>
      <w:r>
        <w:t xml:space="preserve">. </w:t>
      </w:r>
      <w:r w:rsidRPr="00E546F9">
        <w:t>The model of the Dow Chemical batch reactor</w:t>
      </w:r>
      <w:r>
        <w:t xml:space="preserve"> describes </w:t>
      </w:r>
      <w:r w:rsidRPr="00E546F9">
        <w:t>a kinetic model of an isothermal batch reactor system</w:t>
      </w:r>
      <w:r w:rsidR="007E362C">
        <w:t xml:space="preserve"> </w:t>
      </w:r>
      <w:r w:rsidR="005628A0">
        <w:fldChar w:fldCharType="begin"/>
      </w:r>
      <w:r w:rsidR="001A1CE2">
        <w:instrText xml:space="preserve"> ADDIN EN.CITE &lt;EndNote&gt;&lt;Cite&gt;&lt;Author&gt;Biegler&lt;/Author&gt;&lt;Year&gt;1986&lt;/Year&gt;&lt;RecNum&gt;29&lt;/RecNum&gt;&lt;DisplayText&gt;(Biegler et al., 1986)&lt;/DisplayText&gt;&lt;record&gt;&lt;rec-number&gt;29&lt;/rec-number&gt;&lt;foreign-keys&gt;&lt;key app="EN" db-id="v2sv9ts2nvst57et02lpdpezpdwa9davrvas" timestamp="1688022528"&gt;29&lt;/key&gt;&lt;/foreign-keys&gt;&lt;ref-type name="Journal Article"&gt;17&lt;/ref-type&gt;&lt;contributors&gt;&lt;authors&gt;&lt;author&gt;Biegler, L. T.&lt;/author&gt;&lt;author&gt;Damiano, J. J.&lt;/author&gt;&lt;author&gt;Blau, G. E.&lt;/author&gt;&lt;/authors&gt;&lt;/contributors&gt;&lt;titles&gt;&lt;title&gt;Nonlinear parameter estimation: A case study comparison&lt;/title&gt;&lt;secondary-title&gt;AIChE Journal&lt;/secondary-title&gt;&lt;/titles&gt;&lt;periodical&gt;&lt;full-title&gt;AIChE Journal&lt;/full-title&gt;&lt;/periodical&gt;&lt;pages&gt;29-45&lt;/pages&gt;&lt;volume&gt;32&lt;/volume&gt;&lt;number&gt;1&lt;/number&gt;&lt;dates&gt;&lt;year&gt;1986&lt;/year&gt;&lt;pub-dates&gt;&lt;date&gt;1986/01/01&lt;/date&gt;&lt;/pub-dates&gt;&lt;/dates&gt;&lt;publisher&gt;John Wiley &amp;amp; Sons, Ltd&lt;/publisher&gt;&lt;isbn&gt;0001-1541&lt;/isbn&gt;&lt;work-type&gt;https://doi.org/10.1002/aic.690320105&lt;/work-type&gt;&lt;urls&gt;&lt;related-urls&gt;&lt;url&gt;https://doi.org/10.1002/aic.690320105&lt;/url&gt;&lt;/related-urls&gt;&lt;/urls&gt;&lt;electronic-resource-num&gt;https://doi.org/10.1002/aic.690320105&lt;/electronic-resource-num&gt;&lt;access-date&gt;2022/08/23&lt;/access-date&gt;&lt;/record&gt;&lt;/Cite&gt;&lt;/EndNote&gt;</w:instrText>
      </w:r>
      <w:r w:rsidR="005628A0">
        <w:fldChar w:fldCharType="separate"/>
      </w:r>
      <w:r w:rsidR="001A1CE2">
        <w:rPr>
          <w:noProof/>
        </w:rPr>
        <w:t>(Biegler et al., 1986)</w:t>
      </w:r>
      <w:r w:rsidR="005628A0">
        <w:fldChar w:fldCharType="end"/>
      </w:r>
      <w:r w:rsidRPr="00E546F9">
        <w:t xml:space="preserve">. </w:t>
      </w:r>
      <w:r w:rsidR="008975CE">
        <w:rPr>
          <w:rFonts w:hint="eastAsia"/>
        </w:rPr>
        <w:t>A</w:t>
      </w:r>
      <w:r w:rsidR="008975CE">
        <w:t>ssume that four measured concentrations can be obtained with independent white noise and the true parameters exist. Detailed information is listed in Table</w:t>
      </w:r>
      <w:r w:rsidR="008975CE">
        <w:rPr>
          <w:rFonts w:hint="eastAsia"/>
        </w:rPr>
        <w:t>s</w:t>
      </w:r>
      <w:r w:rsidR="008975CE">
        <w:t xml:space="preserve"> </w:t>
      </w:r>
      <w:r w:rsidR="008975CE">
        <w:fldChar w:fldCharType="begin"/>
      </w:r>
      <w:r w:rsidR="008975CE">
        <w:instrText xml:space="preserve"> REF Table_4 \h </w:instrText>
      </w:r>
      <w:r w:rsidR="008975CE">
        <w:fldChar w:fldCharType="separate"/>
      </w:r>
      <w:r w:rsidR="001006FD">
        <w:rPr>
          <w:noProof/>
        </w:rPr>
        <w:t>1</w:t>
      </w:r>
      <w:r w:rsidR="008975CE">
        <w:fldChar w:fldCharType="end"/>
      </w:r>
      <w:r w:rsidR="008975CE">
        <w:t xml:space="preserve"> &amp; </w:t>
      </w:r>
      <w:r w:rsidR="008975CE">
        <w:fldChar w:fldCharType="begin"/>
      </w:r>
      <w:r w:rsidR="008975CE">
        <w:instrText xml:space="preserve"> REF Table_5 \h </w:instrText>
      </w:r>
      <w:r w:rsidR="008975CE">
        <w:fldChar w:fldCharType="separate"/>
      </w:r>
      <w:r w:rsidR="001006FD">
        <w:rPr>
          <w:noProof/>
        </w:rPr>
        <w:t>2</w:t>
      </w:r>
      <w:r w:rsidR="008975CE">
        <w:fldChar w:fldCharType="end"/>
      </w:r>
      <w:r w:rsidR="008975CE">
        <w:t>.</w:t>
      </w:r>
    </w:p>
    <w:p w14:paraId="38D19DCA" w14:textId="6FCF8FE0" w:rsidR="008975CE" w:rsidRPr="008975CE" w:rsidRDefault="008975CE" w:rsidP="008975CE">
      <w:pPr>
        <w:pStyle w:val="af6"/>
      </w:pPr>
      <w:r w:rsidRPr="008975CE">
        <w:t xml:space="preserve">Table </w:t>
      </w:r>
      <w:bookmarkStart w:id="15" w:name="Table_4"/>
      <w:r w:rsidRPr="008975CE">
        <w:fldChar w:fldCharType="begin"/>
      </w:r>
      <w:r w:rsidRPr="008975CE">
        <w:instrText xml:space="preserve"> SEQ Table \* ARABIC </w:instrText>
      </w:r>
      <w:r w:rsidRPr="008975CE">
        <w:fldChar w:fldCharType="separate"/>
      </w:r>
      <w:r w:rsidR="001006FD">
        <w:t>1</w:t>
      </w:r>
      <w:r w:rsidRPr="008975CE">
        <w:fldChar w:fldCharType="end"/>
      </w:r>
      <w:bookmarkEnd w:id="15"/>
      <w:r w:rsidRPr="008975CE">
        <w:t>. Measured concentrations and corresponding white noise</w:t>
      </w:r>
    </w:p>
    <w:tbl>
      <w:tblPr>
        <w:tblStyle w:val="af4"/>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2406"/>
        <w:gridCol w:w="1745"/>
        <w:gridCol w:w="2084"/>
      </w:tblGrid>
      <w:tr w:rsidR="008975CE" w:rsidRPr="008975CE" w14:paraId="24E07A2F" w14:textId="77777777" w:rsidTr="008975CE">
        <w:trPr>
          <w:jc w:val="center"/>
        </w:trPr>
        <w:tc>
          <w:tcPr>
            <w:tcW w:w="851" w:type="dxa"/>
            <w:tcBorders>
              <w:top w:val="single" w:sz="8" w:space="0" w:color="auto"/>
              <w:bottom w:val="single" w:sz="8" w:space="0" w:color="auto"/>
            </w:tcBorders>
            <w:tcMar>
              <w:left w:w="0" w:type="dxa"/>
              <w:right w:w="0" w:type="dxa"/>
            </w:tcMar>
            <w:vAlign w:val="center"/>
          </w:tcPr>
          <w:p w14:paraId="5C9F2F1D" w14:textId="77777777" w:rsidR="008975CE" w:rsidRPr="008975CE" w:rsidRDefault="008975CE" w:rsidP="008975CE">
            <w:pPr>
              <w:ind w:right="240"/>
              <w:jc w:val="center"/>
              <w:rPr>
                <w:rFonts w:ascii="Times New Roman" w:hAnsi="Times New Roman" w:cs="Times New Roman"/>
                <w:color w:val="000000" w:themeColor="text1"/>
                <w:sz w:val="20"/>
                <w:szCs w:val="20"/>
              </w:rPr>
            </w:pPr>
            <w:r w:rsidRPr="008975CE">
              <w:rPr>
                <w:rFonts w:ascii="Times New Roman" w:hAnsi="Times New Roman" w:cs="Times New Roman"/>
                <w:color w:val="000000" w:themeColor="text1"/>
                <w:sz w:val="20"/>
                <w:szCs w:val="20"/>
              </w:rPr>
              <w:t>index</w:t>
            </w:r>
          </w:p>
        </w:tc>
        <w:tc>
          <w:tcPr>
            <w:tcW w:w="2406" w:type="dxa"/>
            <w:tcBorders>
              <w:top w:val="single" w:sz="8" w:space="0" w:color="auto"/>
              <w:bottom w:val="single" w:sz="8" w:space="0" w:color="auto"/>
            </w:tcBorders>
            <w:tcMar>
              <w:left w:w="0" w:type="dxa"/>
              <w:right w:w="0" w:type="dxa"/>
            </w:tcMar>
            <w:vAlign w:val="center"/>
          </w:tcPr>
          <w:p w14:paraId="61DF587B" w14:textId="77777777" w:rsidR="008975CE" w:rsidRPr="008975CE" w:rsidRDefault="00014021" w:rsidP="008975CE">
            <w:pPr>
              <w:ind w:right="240"/>
              <w:jc w:val="center"/>
              <w:rPr>
                <w:rFonts w:ascii="Times New Roman" w:hAnsi="Times New Roman" w:cs="Times New Roman"/>
                <w:color w:val="000000" w:themeColor="text1"/>
                <w:sz w:val="20"/>
                <w:szCs w:val="20"/>
              </w:rPr>
            </w:pPr>
            <m:oMathPara>
              <m:oMath>
                <m:r>
                  <w:rPr>
                    <w:rFonts w:ascii="Cambria Math" w:hAnsi="Cambria Math" w:cs="Times New Roman"/>
                    <w:sz w:val="20"/>
                    <w:szCs w:val="20"/>
                  </w:rPr>
                  <m:t>y</m:t>
                </m:r>
                <m:d>
                  <m:dPr>
                    <m:ctrlPr>
                      <w:rPr>
                        <w:rFonts w:ascii="Cambria Math" w:hAnsi="Cambria Math" w:cs="Times New Roman"/>
                        <w:i/>
                        <w:sz w:val="20"/>
                        <w:szCs w:val="20"/>
                      </w:rPr>
                    </m:ctrlPr>
                  </m:dPr>
                  <m:e>
                    <m:r>
                      <w:rPr>
                        <w:rFonts w:ascii="Cambria Math" w:hAnsi="Cambria Math" w:cs="Times New Roman"/>
                        <w:sz w:val="20"/>
                        <w:szCs w:val="20"/>
                      </w:rPr>
                      <m:t>t,θ</m:t>
                    </m:r>
                  </m:e>
                </m:d>
                <m:r>
                  <w:rPr>
                    <w:rFonts w:ascii="Cambria Math" w:hAnsi="Cambria Math" w:cs="Times New Roman"/>
                    <w:sz w:val="20"/>
                    <w:szCs w:val="20"/>
                  </w:rPr>
                  <m:t>=h(z</m:t>
                </m:r>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,x</m:t>
                </m:r>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oMath>
            </m:oMathPara>
          </w:p>
        </w:tc>
        <w:tc>
          <w:tcPr>
            <w:tcW w:w="1745" w:type="dxa"/>
            <w:tcBorders>
              <w:top w:val="single" w:sz="8" w:space="0" w:color="auto"/>
              <w:bottom w:val="single" w:sz="8" w:space="0" w:color="auto"/>
            </w:tcBorders>
            <w:tcMar>
              <w:left w:w="0" w:type="dxa"/>
              <w:right w:w="0" w:type="dxa"/>
            </w:tcMar>
          </w:tcPr>
          <w:p w14:paraId="50524491" w14:textId="77777777" w:rsidR="008975CE" w:rsidRPr="008975CE" w:rsidRDefault="008975CE" w:rsidP="008975CE">
            <w:pPr>
              <w:ind w:right="240"/>
              <w:jc w:val="left"/>
              <w:rPr>
                <w:rFonts w:ascii="Times New Roman" w:hAnsi="Times New Roman" w:cs="Times New Roman"/>
                <w:color w:val="000000" w:themeColor="text1"/>
                <w:sz w:val="20"/>
                <w:szCs w:val="20"/>
              </w:rPr>
            </w:pPr>
            <w:r w:rsidRPr="008975CE">
              <w:rPr>
                <w:rFonts w:ascii="Times New Roman" w:hAnsi="Times New Roman" w:cs="Times New Roman"/>
                <w:color w:val="000000" w:themeColor="text1"/>
                <w:sz w:val="20"/>
                <w:szCs w:val="20"/>
              </w:rPr>
              <w:t xml:space="preserve">distribution of </w:t>
            </w:r>
            <m:oMath>
              <m:r>
                <w:rPr>
                  <w:rFonts w:ascii="Cambria Math" w:hAnsi="Cambria Math" w:cs="Times New Roman"/>
                  <w:sz w:val="20"/>
                  <w:szCs w:val="20"/>
                </w:rPr>
                <m:t>ϵ</m:t>
              </m:r>
            </m:oMath>
          </w:p>
        </w:tc>
        <w:tc>
          <w:tcPr>
            <w:tcW w:w="2084" w:type="dxa"/>
            <w:tcBorders>
              <w:top w:val="single" w:sz="8" w:space="0" w:color="auto"/>
              <w:bottom w:val="single" w:sz="8" w:space="0" w:color="auto"/>
            </w:tcBorders>
            <w:tcMar>
              <w:left w:w="0" w:type="dxa"/>
              <w:right w:w="0" w:type="dxa"/>
            </w:tcMar>
            <w:vAlign w:val="center"/>
          </w:tcPr>
          <w:p w14:paraId="7F1D5F5D" w14:textId="77777777" w:rsidR="008975CE" w:rsidRPr="008975CE" w:rsidRDefault="008975CE" w:rsidP="008975CE">
            <w:pPr>
              <w:ind w:right="240"/>
              <w:jc w:val="left"/>
              <w:rPr>
                <w:rFonts w:ascii="Times New Roman" w:hAnsi="Times New Roman" w:cs="Times New Roman"/>
                <w:color w:val="000000" w:themeColor="text1"/>
                <w:sz w:val="20"/>
                <w:szCs w:val="20"/>
              </w:rPr>
            </w:pPr>
            <w:r w:rsidRPr="008975CE">
              <w:rPr>
                <w:rFonts w:ascii="Times New Roman" w:hAnsi="Times New Roman" w:cs="Times New Roman"/>
                <w:color w:val="000000" w:themeColor="text1"/>
                <w:sz w:val="20"/>
                <w:szCs w:val="20"/>
              </w:rPr>
              <w:t xml:space="preserve">the true value of </w:t>
            </w:r>
            <m:oMath>
              <m:r>
                <w:rPr>
                  <w:rFonts w:ascii="Cambria Math" w:hAnsi="Cambria Math" w:cs="Times New Roman"/>
                  <w:sz w:val="20"/>
                  <w:szCs w:val="20"/>
                </w:rPr>
                <m:t>σ</m:t>
              </m:r>
            </m:oMath>
          </w:p>
        </w:tc>
      </w:tr>
      <w:tr w:rsidR="008975CE" w:rsidRPr="008975CE" w14:paraId="6788239D" w14:textId="77777777" w:rsidTr="008975CE">
        <w:trPr>
          <w:jc w:val="center"/>
        </w:trPr>
        <w:tc>
          <w:tcPr>
            <w:tcW w:w="851" w:type="dxa"/>
            <w:tcBorders>
              <w:top w:val="single" w:sz="8" w:space="0" w:color="auto"/>
            </w:tcBorders>
            <w:vAlign w:val="center"/>
          </w:tcPr>
          <w:p w14:paraId="52BC193E" w14:textId="77777777" w:rsidR="008975CE" w:rsidRPr="008975CE" w:rsidRDefault="008975CE" w:rsidP="008975CE">
            <w:pPr>
              <w:ind w:right="240"/>
              <w:jc w:val="center"/>
              <w:rPr>
                <w:rFonts w:ascii="Times New Roman" w:hAnsi="Times New Roman" w:cs="Times New Roman"/>
                <w:color w:val="000000" w:themeColor="text1"/>
                <w:sz w:val="20"/>
                <w:szCs w:val="20"/>
              </w:rPr>
            </w:pPr>
            <w:r w:rsidRPr="008975CE">
              <w:rPr>
                <w:rFonts w:ascii="Times New Roman" w:hAnsi="Times New Roman" w:cs="Times New Roman"/>
                <w:color w:val="000000" w:themeColor="text1"/>
                <w:sz w:val="20"/>
                <w:szCs w:val="20"/>
              </w:rPr>
              <w:t>1</w:t>
            </w:r>
          </w:p>
        </w:tc>
        <w:tc>
          <w:tcPr>
            <w:tcW w:w="2406" w:type="dxa"/>
            <w:tcBorders>
              <w:top w:val="single" w:sz="8" w:space="0" w:color="auto"/>
            </w:tcBorders>
            <w:vAlign w:val="center"/>
          </w:tcPr>
          <w:p w14:paraId="152133E5" w14:textId="77777777" w:rsidR="008975CE" w:rsidRPr="008975CE" w:rsidRDefault="00146977" w:rsidP="008975CE">
            <w:pPr>
              <w:ind w:right="240"/>
              <w:rPr>
                <w:rFonts w:ascii="Times New Roman" w:hAnsi="Times New Roman" w:cs="Times New Roman"/>
                <w:color w:val="000000" w:themeColor="text1"/>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x</m:t>
                    </m:r>
                  </m:e>
                  <m:sub>
                    <m:r>
                      <w:rPr>
                        <w:rFonts w:ascii="Cambria Math" w:hAnsi="Cambria Math" w:cs="Times New Roman"/>
                        <w:color w:val="000000" w:themeColor="text1"/>
                        <w:sz w:val="20"/>
                        <w:szCs w:val="20"/>
                      </w:rPr>
                      <m:t>1</m:t>
                    </m:r>
                  </m:sub>
                </m:sSub>
                <m:r>
                  <w:rPr>
                    <w:rFonts w:ascii="Cambria Math" w:hAnsi="Cambria Math" w:cs="Times New Roman"/>
                    <w:color w:val="000000" w:themeColor="text1"/>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ϵ</m:t>
                    </m:r>
                  </m:e>
                  <m:sub>
                    <m:r>
                      <w:rPr>
                        <w:rFonts w:ascii="Cambria Math" w:hAnsi="Cambria Math" w:cs="Times New Roman"/>
                        <w:sz w:val="20"/>
                        <w:szCs w:val="20"/>
                      </w:rPr>
                      <m:t>1</m:t>
                    </m:r>
                  </m:sub>
                </m:sSub>
              </m:oMath>
            </m:oMathPara>
          </w:p>
        </w:tc>
        <w:tc>
          <w:tcPr>
            <w:tcW w:w="1745" w:type="dxa"/>
            <w:tcBorders>
              <w:top w:val="single" w:sz="8" w:space="0" w:color="auto"/>
            </w:tcBorders>
          </w:tcPr>
          <w:p w14:paraId="35D09FE6" w14:textId="77777777" w:rsidR="008975CE" w:rsidRPr="008975CE" w:rsidRDefault="00146977" w:rsidP="008975CE">
            <w:pPr>
              <w:ind w:right="240" w:firstLineChars="400" w:firstLine="800"/>
              <w:jc w:val="center"/>
              <w:rPr>
                <w:rFonts w:ascii="Times New Roman" w:eastAsia="等线"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ϵ</m:t>
                    </m:r>
                  </m:e>
                  <m:sub>
                    <m:r>
                      <w:rPr>
                        <w:rFonts w:ascii="Cambria Math" w:hAnsi="Cambria Math" w:cs="Times New Roman"/>
                        <w:sz w:val="20"/>
                        <w:szCs w:val="20"/>
                      </w:rPr>
                      <m:t>1</m:t>
                    </m:r>
                  </m:sub>
                </m:sSub>
                <m:r>
                  <w:rPr>
                    <w:rFonts w:ascii="Cambria Math" w:hAnsi="Cambria Math" w:cs="Times New Roman"/>
                    <w:sz w:val="20"/>
                    <w:szCs w:val="20"/>
                  </w:rPr>
                  <m:t>~</m:t>
                </m:r>
                <m:r>
                  <m:rPr>
                    <m:scr m:val="script"/>
                  </m:rPr>
                  <w:rPr>
                    <w:rFonts w:ascii="Cambria Math" w:hAnsi="Cambria Math" w:cs="Times New Roman"/>
                    <w:sz w:val="20"/>
                    <w:szCs w:val="20"/>
                  </w:rPr>
                  <m:t>N</m:t>
                </m:r>
                <m:d>
                  <m:dPr>
                    <m:ctrlPr>
                      <w:rPr>
                        <w:rFonts w:ascii="Cambria Math" w:hAnsi="Cambria Math" w:cs="Times New Roman"/>
                        <w:i/>
                        <w:sz w:val="20"/>
                        <w:szCs w:val="20"/>
                      </w:rPr>
                    </m:ctrlPr>
                  </m:dPr>
                  <m:e>
                    <m:r>
                      <w:rPr>
                        <w:rFonts w:ascii="Cambria Math" w:hAnsi="Cambria Math" w:cs="Times New Roman"/>
                        <w:sz w:val="20"/>
                        <w:szCs w:val="20"/>
                      </w:rPr>
                      <m:t>0,</m:t>
                    </m:r>
                    <m:sSup>
                      <m:sSupPr>
                        <m:ctrlPr>
                          <w:rPr>
                            <w:rFonts w:ascii="Cambria Math" w:hAnsi="Cambria Math" w:cs="Times New Roman"/>
                            <w:i/>
                            <w:sz w:val="20"/>
                            <w:szCs w:val="20"/>
                          </w:rPr>
                        </m:ctrlPr>
                      </m:sSupPr>
                      <m:e>
                        <m:sSub>
                          <m:sSubPr>
                            <m:ctrlPr>
                              <w:rPr>
                                <w:rFonts w:ascii="Cambria Math" w:hAnsi="Cambria Math" w:cs="Times New Roman"/>
                                <w:i/>
                                <w:sz w:val="20"/>
                                <w:szCs w:val="20"/>
                              </w:rPr>
                            </m:ctrlPr>
                          </m:sSubPr>
                          <m:e>
                            <m:r>
                              <w:rPr>
                                <w:rFonts w:ascii="Cambria Math" w:hAnsi="Cambria Math" w:cs="Times New Roman"/>
                                <w:sz w:val="20"/>
                                <w:szCs w:val="20"/>
                              </w:rPr>
                              <m:t>σ</m:t>
                            </m:r>
                          </m:e>
                          <m:sub>
                            <m:r>
                              <w:rPr>
                                <w:rFonts w:ascii="Cambria Math" w:hAnsi="Cambria Math" w:cs="Times New Roman"/>
                                <w:sz w:val="20"/>
                                <w:szCs w:val="20"/>
                              </w:rPr>
                              <m:t>1</m:t>
                            </m:r>
                          </m:sub>
                        </m:sSub>
                      </m:e>
                      <m:sup>
                        <m:r>
                          <w:rPr>
                            <w:rFonts w:ascii="Cambria Math" w:hAnsi="Cambria Math" w:cs="Times New Roman"/>
                            <w:sz w:val="20"/>
                            <w:szCs w:val="20"/>
                          </w:rPr>
                          <m:t>2</m:t>
                        </m:r>
                      </m:sup>
                    </m:sSup>
                  </m:e>
                </m:d>
              </m:oMath>
            </m:oMathPara>
          </w:p>
        </w:tc>
        <w:tc>
          <w:tcPr>
            <w:tcW w:w="2084" w:type="dxa"/>
            <w:tcBorders>
              <w:top w:val="single" w:sz="8" w:space="0" w:color="auto"/>
            </w:tcBorders>
            <w:vAlign w:val="center"/>
          </w:tcPr>
          <w:p w14:paraId="1F930DE1" w14:textId="77777777" w:rsidR="008975CE" w:rsidRPr="008975CE" w:rsidRDefault="00146977" w:rsidP="008975CE">
            <w:pPr>
              <w:ind w:right="240"/>
              <w:jc w:val="left"/>
              <w:rPr>
                <w:rFonts w:ascii="Times New Roman" w:hAnsi="Times New Roman" w:cs="Times New Roman"/>
                <w:color w:val="000000" w:themeColor="text1"/>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σ</m:t>
                    </m:r>
                  </m:e>
                  <m:sub>
                    <m:r>
                      <w:rPr>
                        <w:rFonts w:ascii="Cambria Math" w:hAnsi="Cambria Math" w:cs="Times New Roman"/>
                        <w:sz w:val="20"/>
                        <w:szCs w:val="20"/>
                      </w:rPr>
                      <m:t>1</m:t>
                    </m:r>
                  </m:sub>
                </m:sSub>
                <m:r>
                  <w:rPr>
                    <w:rFonts w:ascii="Cambria Math" w:hAnsi="Cambria Math" w:cs="Times New Roman"/>
                    <w:sz w:val="20"/>
                    <w:szCs w:val="20"/>
                  </w:rPr>
                  <m:t>=0.1</m:t>
                </m:r>
              </m:oMath>
            </m:oMathPara>
          </w:p>
        </w:tc>
      </w:tr>
      <w:tr w:rsidR="008975CE" w:rsidRPr="008975CE" w14:paraId="7074328F" w14:textId="77777777" w:rsidTr="008975CE">
        <w:trPr>
          <w:jc w:val="center"/>
        </w:trPr>
        <w:tc>
          <w:tcPr>
            <w:tcW w:w="851" w:type="dxa"/>
            <w:vAlign w:val="center"/>
          </w:tcPr>
          <w:p w14:paraId="6CCB24AF" w14:textId="77777777" w:rsidR="008975CE" w:rsidRPr="008975CE" w:rsidRDefault="008975CE" w:rsidP="008975CE">
            <w:pPr>
              <w:ind w:right="240"/>
              <w:jc w:val="center"/>
              <w:rPr>
                <w:rFonts w:ascii="Times New Roman" w:hAnsi="Times New Roman" w:cs="Times New Roman"/>
                <w:color w:val="000000" w:themeColor="text1"/>
                <w:sz w:val="20"/>
                <w:szCs w:val="20"/>
              </w:rPr>
            </w:pPr>
            <w:r w:rsidRPr="008975CE">
              <w:rPr>
                <w:rFonts w:ascii="Times New Roman" w:hAnsi="Times New Roman" w:cs="Times New Roman"/>
                <w:color w:val="000000" w:themeColor="text1"/>
                <w:sz w:val="20"/>
                <w:szCs w:val="20"/>
              </w:rPr>
              <w:t>2</w:t>
            </w:r>
          </w:p>
        </w:tc>
        <w:tc>
          <w:tcPr>
            <w:tcW w:w="2406" w:type="dxa"/>
            <w:vAlign w:val="center"/>
          </w:tcPr>
          <w:p w14:paraId="484B47EF" w14:textId="77777777" w:rsidR="008975CE" w:rsidRPr="008975CE" w:rsidRDefault="00146977" w:rsidP="008975CE">
            <w:pPr>
              <w:ind w:right="240"/>
              <w:rPr>
                <w:rFonts w:ascii="Times New Roman" w:hAnsi="Times New Roman" w:cs="Times New Roman"/>
                <w:color w:val="000000" w:themeColor="text1"/>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2</m:t>
                    </m:r>
                  </m:sub>
                </m:sSub>
                <m:r>
                  <w:rPr>
                    <w:rFonts w:ascii="Cambria Math" w:hAnsi="Cambria Math" w:cs="Times New Roman"/>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x</m:t>
                    </m:r>
                  </m:e>
                  <m:sub>
                    <m:r>
                      <w:rPr>
                        <w:rFonts w:ascii="Cambria Math" w:hAnsi="Cambria Math" w:cs="Times New Roman"/>
                        <w:color w:val="000000" w:themeColor="text1"/>
                        <w:sz w:val="20"/>
                        <w:szCs w:val="20"/>
                      </w:rPr>
                      <m:t>2</m:t>
                    </m:r>
                  </m:sub>
                </m:sSub>
                <m:r>
                  <w:rPr>
                    <w:rFonts w:ascii="Cambria Math" w:hAnsi="Cambria Math" w:cs="Times New Roman"/>
                    <w:color w:val="000000" w:themeColor="text1"/>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ϵ</m:t>
                    </m:r>
                  </m:e>
                  <m:sub>
                    <m:r>
                      <w:rPr>
                        <w:rFonts w:ascii="Cambria Math" w:hAnsi="Cambria Math" w:cs="Times New Roman"/>
                        <w:sz w:val="20"/>
                        <w:szCs w:val="20"/>
                      </w:rPr>
                      <m:t>2</m:t>
                    </m:r>
                  </m:sub>
                </m:sSub>
              </m:oMath>
            </m:oMathPara>
          </w:p>
        </w:tc>
        <w:tc>
          <w:tcPr>
            <w:tcW w:w="1745" w:type="dxa"/>
          </w:tcPr>
          <w:p w14:paraId="0B136721" w14:textId="77777777" w:rsidR="008975CE" w:rsidRPr="008975CE" w:rsidRDefault="00146977" w:rsidP="008975CE">
            <w:pPr>
              <w:ind w:right="240"/>
              <w:jc w:val="center"/>
              <w:rPr>
                <w:rFonts w:ascii="Times New Roman" w:eastAsia="等线"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ϵ</m:t>
                    </m:r>
                  </m:e>
                  <m:sub>
                    <m:r>
                      <w:rPr>
                        <w:rFonts w:ascii="Cambria Math" w:hAnsi="Cambria Math" w:cs="Times New Roman"/>
                        <w:sz w:val="20"/>
                        <w:szCs w:val="20"/>
                      </w:rPr>
                      <m:t>2</m:t>
                    </m:r>
                  </m:sub>
                </m:sSub>
                <m:r>
                  <w:rPr>
                    <w:rFonts w:ascii="Cambria Math" w:hAnsi="Cambria Math" w:cs="Times New Roman"/>
                    <w:sz w:val="20"/>
                    <w:szCs w:val="20"/>
                  </w:rPr>
                  <m:t>~</m:t>
                </m:r>
                <m:r>
                  <m:rPr>
                    <m:scr m:val="script"/>
                  </m:rPr>
                  <w:rPr>
                    <w:rFonts w:ascii="Cambria Math" w:hAnsi="Cambria Math" w:cs="Times New Roman"/>
                    <w:sz w:val="20"/>
                    <w:szCs w:val="20"/>
                  </w:rPr>
                  <m:t>N</m:t>
                </m:r>
                <m:d>
                  <m:dPr>
                    <m:ctrlPr>
                      <w:rPr>
                        <w:rFonts w:ascii="Cambria Math" w:hAnsi="Cambria Math" w:cs="Times New Roman"/>
                        <w:i/>
                        <w:sz w:val="20"/>
                        <w:szCs w:val="20"/>
                      </w:rPr>
                    </m:ctrlPr>
                  </m:dPr>
                  <m:e>
                    <m:r>
                      <w:rPr>
                        <w:rFonts w:ascii="Cambria Math" w:hAnsi="Cambria Math" w:cs="Times New Roman"/>
                        <w:sz w:val="20"/>
                        <w:szCs w:val="20"/>
                      </w:rPr>
                      <m:t>0,</m:t>
                    </m:r>
                    <m:sSup>
                      <m:sSupPr>
                        <m:ctrlPr>
                          <w:rPr>
                            <w:rFonts w:ascii="Cambria Math" w:hAnsi="Cambria Math" w:cs="Times New Roman"/>
                            <w:i/>
                            <w:sz w:val="20"/>
                            <w:szCs w:val="20"/>
                          </w:rPr>
                        </m:ctrlPr>
                      </m:sSupPr>
                      <m:e>
                        <m:sSub>
                          <m:sSubPr>
                            <m:ctrlPr>
                              <w:rPr>
                                <w:rFonts w:ascii="Cambria Math" w:hAnsi="Cambria Math" w:cs="Times New Roman"/>
                                <w:i/>
                                <w:sz w:val="20"/>
                                <w:szCs w:val="20"/>
                              </w:rPr>
                            </m:ctrlPr>
                          </m:sSubPr>
                          <m:e>
                            <m:r>
                              <w:rPr>
                                <w:rFonts w:ascii="Cambria Math" w:hAnsi="Cambria Math" w:cs="Times New Roman"/>
                                <w:sz w:val="20"/>
                                <w:szCs w:val="20"/>
                              </w:rPr>
                              <m:t>σ</m:t>
                            </m:r>
                          </m:e>
                          <m:sub>
                            <m:r>
                              <w:rPr>
                                <w:rFonts w:ascii="Cambria Math" w:hAnsi="Cambria Math" w:cs="Times New Roman"/>
                                <w:sz w:val="20"/>
                                <w:szCs w:val="20"/>
                              </w:rPr>
                              <m:t>2</m:t>
                            </m:r>
                          </m:sub>
                        </m:sSub>
                      </m:e>
                      <m:sup>
                        <m:r>
                          <w:rPr>
                            <w:rFonts w:ascii="Cambria Math" w:hAnsi="Cambria Math" w:cs="Times New Roman"/>
                            <w:sz w:val="20"/>
                            <w:szCs w:val="20"/>
                          </w:rPr>
                          <m:t>2</m:t>
                        </m:r>
                      </m:sup>
                    </m:sSup>
                  </m:e>
                </m:d>
              </m:oMath>
            </m:oMathPara>
          </w:p>
        </w:tc>
        <w:tc>
          <w:tcPr>
            <w:tcW w:w="2084" w:type="dxa"/>
            <w:vAlign w:val="center"/>
          </w:tcPr>
          <w:p w14:paraId="02682586" w14:textId="77777777" w:rsidR="008975CE" w:rsidRPr="008975CE" w:rsidRDefault="00146977" w:rsidP="008975CE">
            <w:pPr>
              <w:ind w:right="240"/>
              <w:jc w:val="left"/>
              <w:rPr>
                <w:rFonts w:ascii="Times New Roman" w:hAnsi="Times New Roman" w:cs="Times New Roman"/>
                <w:color w:val="000000" w:themeColor="text1"/>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σ</m:t>
                    </m:r>
                  </m:e>
                  <m:sub>
                    <m:r>
                      <w:rPr>
                        <w:rFonts w:ascii="Cambria Math" w:hAnsi="Cambria Math" w:cs="Times New Roman"/>
                        <w:sz w:val="20"/>
                        <w:szCs w:val="20"/>
                      </w:rPr>
                      <m:t>2</m:t>
                    </m:r>
                  </m:sub>
                </m:sSub>
                <m:r>
                  <w:rPr>
                    <w:rFonts w:ascii="Cambria Math" w:hAnsi="Cambria Math" w:cs="Times New Roman"/>
                    <w:sz w:val="20"/>
                    <w:szCs w:val="20"/>
                  </w:rPr>
                  <m:t>=0.2</m:t>
                </m:r>
              </m:oMath>
            </m:oMathPara>
          </w:p>
        </w:tc>
      </w:tr>
      <w:tr w:rsidR="008975CE" w:rsidRPr="008975CE" w14:paraId="68C7BDB8" w14:textId="77777777" w:rsidTr="008975CE">
        <w:trPr>
          <w:jc w:val="center"/>
        </w:trPr>
        <w:tc>
          <w:tcPr>
            <w:tcW w:w="851" w:type="dxa"/>
            <w:vAlign w:val="center"/>
          </w:tcPr>
          <w:p w14:paraId="34C49096" w14:textId="77777777" w:rsidR="008975CE" w:rsidRPr="008975CE" w:rsidRDefault="008975CE" w:rsidP="008975CE">
            <w:pPr>
              <w:ind w:right="240"/>
              <w:jc w:val="center"/>
              <w:rPr>
                <w:rFonts w:ascii="Times New Roman" w:hAnsi="Times New Roman" w:cs="Times New Roman"/>
                <w:color w:val="000000" w:themeColor="text1"/>
                <w:sz w:val="20"/>
                <w:szCs w:val="20"/>
              </w:rPr>
            </w:pPr>
            <w:r w:rsidRPr="008975CE">
              <w:rPr>
                <w:rFonts w:ascii="Times New Roman" w:hAnsi="Times New Roman" w:cs="Times New Roman"/>
                <w:color w:val="000000" w:themeColor="text1"/>
                <w:sz w:val="20"/>
                <w:szCs w:val="20"/>
              </w:rPr>
              <w:t>3</w:t>
            </w:r>
          </w:p>
        </w:tc>
        <w:tc>
          <w:tcPr>
            <w:tcW w:w="2406" w:type="dxa"/>
            <w:vAlign w:val="center"/>
          </w:tcPr>
          <w:p w14:paraId="73EBA5FA" w14:textId="77777777" w:rsidR="008975CE" w:rsidRPr="008975CE" w:rsidRDefault="00146977" w:rsidP="008975CE">
            <w:pPr>
              <w:ind w:right="240"/>
              <w:rPr>
                <w:rFonts w:ascii="Times New Roman" w:hAnsi="Times New Roman" w:cs="Times New Roman"/>
                <w:color w:val="000000" w:themeColor="text1"/>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3</m:t>
                    </m:r>
                  </m:sub>
                </m:sSub>
                <m:r>
                  <w:rPr>
                    <w:rFonts w:ascii="Cambria Math" w:hAnsi="Cambria Math" w:cs="Times New Roman"/>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x</m:t>
                    </m:r>
                  </m:e>
                  <m:sub>
                    <m:r>
                      <w:rPr>
                        <w:rFonts w:ascii="Cambria Math" w:hAnsi="Cambria Math" w:cs="Times New Roman"/>
                        <w:color w:val="000000" w:themeColor="text1"/>
                        <w:sz w:val="20"/>
                        <w:szCs w:val="20"/>
                      </w:rPr>
                      <m:t>3</m:t>
                    </m:r>
                  </m:sub>
                </m:sSub>
                <m:r>
                  <w:rPr>
                    <w:rFonts w:ascii="Cambria Math" w:hAnsi="Cambria Math" w:cs="Times New Roman"/>
                    <w:color w:val="000000" w:themeColor="text1"/>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ϵ</m:t>
                    </m:r>
                  </m:e>
                  <m:sub>
                    <m:r>
                      <w:rPr>
                        <w:rFonts w:ascii="Cambria Math" w:hAnsi="Cambria Math" w:cs="Times New Roman"/>
                        <w:sz w:val="20"/>
                        <w:szCs w:val="20"/>
                      </w:rPr>
                      <m:t>3</m:t>
                    </m:r>
                  </m:sub>
                </m:sSub>
              </m:oMath>
            </m:oMathPara>
          </w:p>
        </w:tc>
        <w:tc>
          <w:tcPr>
            <w:tcW w:w="1745" w:type="dxa"/>
          </w:tcPr>
          <w:p w14:paraId="324B5FB5" w14:textId="77777777" w:rsidR="008975CE" w:rsidRPr="008975CE" w:rsidRDefault="00146977" w:rsidP="008975CE">
            <w:pPr>
              <w:ind w:right="240"/>
              <w:jc w:val="center"/>
              <w:rPr>
                <w:rFonts w:ascii="Times New Roman" w:eastAsia="宋体" w:hAnsi="Times New Roman" w:cs="Times New Roman"/>
                <w:i/>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ϵ</m:t>
                    </m:r>
                  </m:e>
                  <m:sub>
                    <m:r>
                      <w:rPr>
                        <w:rFonts w:ascii="Cambria Math" w:hAnsi="Cambria Math" w:cs="Times New Roman"/>
                        <w:sz w:val="20"/>
                        <w:szCs w:val="20"/>
                      </w:rPr>
                      <m:t>3</m:t>
                    </m:r>
                  </m:sub>
                </m:sSub>
                <m:r>
                  <w:rPr>
                    <w:rFonts w:ascii="Cambria Math" w:hAnsi="Cambria Math" w:cs="Times New Roman"/>
                    <w:sz w:val="20"/>
                    <w:szCs w:val="20"/>
                  </w:rPr>
                  <m:t>~</m:t>
                </m:r>
                <m:r>
                  <m:rPr>
                    <m:scr m:val="script"/>
                  </m:rPr>
                  <w:rPr>
                    <w:rFonts w:ascii="Cambria Math" w:hAnsi="Cambria Math" w:cs="Times New Roman"/>
                    <w:sz w:val="20"/>
                    <w:szCs w:val="20"/>
                  </w:rPr>
                  <m:t>N</m:t>
                </m:r>
                <m:d>
                  <m:dPr>
                    <m:ctrlPr>
                      <w:rPr>
                        <w:rFonts w:ascii="Cambria Math" w:hAnsi="Cambria Math" w:cs="Times New Roman"/>
                        <w:i/>
                        <w:sz w:val="20"/>
                        <w:szCs w:val="20"/>
                      </w:rPr>
                    </m:ctrlPr>
                  </m:dPr>
                  <m:e>
                    <m:r>
                      <w:rPr>
                        <w:rFonts w:ascii="Cambria Math" w:hAnsi="Cambria Math" w:cs="Times New Roman"/>
                        <w:sz w:val="20"/>
                        <w:szCs w:val="20"/>
                      </w:rPr>
                      <m:t>0,</m:t>
                    </m:r>
                    <m:sSup>
                      <m:sSupPr>
                        <m:ctrlPr>
                          <w:rPr>
                            <w:rFonts w:ascii="Cambria Math" w:hAnsi="Cambria Math" w:cs="Times New Roman"/>
                            <w:i/>
                            <w:sz w:val="20"/>
                            <w:szCs w:val="20"/>
                          </w:rPr>
                        </m:ctrlPr>
                      </m:sSupPr>
                      <m:e>
                        <m:sSub>
                          <m:sSubPr>
                            <m:ctrlPr>
                              <w:rPr>
                                <w:rFonts w:ascii="Cambria Math" w:hAnsi="Cambria Math" w:cs="Times New Roman"/>
                                <w:i/>
                                <w:sz w:val="20"/>
                                <w:szCs w:val="20"/>
                              </w:rPr>
                            </m:ctrlPr>
                          </m:sSubPr>
                          <m:e>
                            <m:r>
                              <w:rPr>
                                <w:rFonts w:ascii="Cambria Math" w:hAnsi="Cambria Math" w:cs="Times New Roman"/>
                                <w:sz w:val="20"/>
                                <w:szCs w:val="20"/>
                              </w:rPr>
                              <m:t>σ</m:t>
                            </m:r>
                          </m:e>
                          <m:sub>
                            <m:r>
                              <w:rPr>
                                <w:rFonts w:ascii="Cambria Math" w:hAnsi="Cambria Math" w:cs="Times New Roman"/>
                                <w:sz w:val="20"/>
                                <w:szCs w:val="20"/>
                              </w:rPr>
                              <m:t>3</m:t>
                            </m:r>
                          </m:sub>
                        </m:sSub>
                      </m:e>
                      <m:sup>
                        <m:r>
                          <w:rPr>
                            <w:rFonts w:ascii="Cambria Math" w:hAnsi="Cambria Math" w:cs="Times New Roman"/>
                            <w:sz w:val="20"/>
                            <w:szCs w:val="20"/>
                          </w:rPr>
                          <m:t>2</m:t>
                        </m:r>
                      </m:sup>
                    </m:sSup>
                  </m:e>
                </m:d>
              </m:oMath>
            </m:oMathPara>
          </w:p>
        </w:tc>
        <w:tc>
          <w:tcPr>
            <w:tcW w:w="2084" w:type="dxa"/>
            <w:vAlign w:val="center"/>
          </w:tcPr>
          <w:p w14:paraId="10A36E36" w14:textId="77777777" w:rsidR="008975CE" w:rsidRPr="008975CE" w:rsidRDefault="00146977" w:rsidP="008975CE">
            <w:pPr>
              <w:ind w:right="240"/>
              <w:jc w:val="left"/>
              <w:rPr>
                <w:rFonts w:ascii="Times New Roman" w:hAnsi="Times New Roman" w:cs="Times New Roman"/>
                <w:color w:val="000000" w:themeColor="text1"/>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σ</m:t>
                    </m:r>
                  </m:e>
                  <m:sub>
                    <m:r>
                      <w:rPr>
                        <w:rFonts w:ascii="Cambria Math" w:hAnsi="Cambria Math" w:cs="Times New Roman"/>
                        <w:sz w:val="20"/>
                        <w:szCs w:val="20"/>
                      </w:rPr>
                      <m:t>3</m:t>
                    </m:r>
                  </m:sub>
                </m:sSub>
                <m:r>
                  <w:rPr>
                    <w:rFonts w:ascii="Cambria Math" w:hAnsi="Cambria Math" w:cs="Times New Roman"/>
                    <w:sz w:val="20"/>
                    <w:szCs w:val="20"/>
                  </w:rPr>
                  <m:t>=0.1</m:t>
                </m:r>
              </m:oMath>
            </m:oMathPara>
          </w:p>
        </w:tc>
      </w:tr>
      <w:tr w:rsidR="008975CE" w:rsidRPr="008975CE" w14:paraId="2C6D956F" w14:textId="77777777" w:rsidTr="008975CE">
        <w:trPr>
          <w:jc w:val="center"/>
        </w:trPr>
        <w:tc>
          <w:tcPr>
            <w:tcW w:w="851" w:type="dxa"/>
            <w:tcBorders>
              <w:bottom w:val="single" w:sz="8" w:space="0" w:color="auto"/>
            </w:tcBorders>
            <w:vAlign w:val="center"/>
          </w:tcPr>
          <w:p w14:paraId="51C62D36" w14:textId="77777777" w:rsidR="008975CE" w:rsidRPr="008975CE" w:rsidRDefault="008975CE" w:rsidP="008975CE">
            <w:pPr>
              <w:ind w:right="240"/>
              <w:jc w:val="center"/>
              <w:rPr>
                <w:rFonts w:ascii="Times New Roman" w:hAnsi="Times New Roman" w:cs="Times New Roman"/>
                <w:color w:val="000000" w:themeColor="text1"/>
                <w:sz w:val="20"/>
                <w:szCs w:val="20"/>
              </w:rPr>
            </w:pPr>
            <w:r w:rsidRPr="008975CE">
              <w:rPr>
                <w:rFonts w:ascii="Times New Roman" w:hAnsi="Times New Roman" w:cs="Times New Roman"/>
                <w:color w:val="000000" w:themeColor="text1"/>
                <w:sz w:val="20"/>
                <w:szCs w:val="20"/>
              </w:rPr>
              <w:t>4</w:t>
            </w:r>
          </w:p>
        </w:tc>
        <w:tc>
          <w:tcPr>
            <w:tcW w:w="2406" w:type="dxa"/>
            <w:tcBorders>
              <w:bottom w:val="single" w:sz="8" w:space="0" w:color="auto"/>
            </w:tcBorders>
            <w:vAlign w:val="center"/>
          </w:tcPr>
          <w:p w14:paraId="3AC143A3" w14:textId="77777777" w:rsidR="008975CE" w:rsidRPr="008975CE" w:rsidRDefault="00146977" w:rsidP="008975CE">
            <w:pPr>
              <w:ind w:right="240"/>
              <w:rPr>
                <w:rFonts w:ascii="Times New Roman" w:hAnsi="Times New Roman" w:cs="Times New Roman"/>
                <w:color w:val="000000" w:themeColor="text1"/>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4</m:t>
                    </m:r>
                  </m:sub>
                </m:sSub>
                <m:r>
                  <w:rPr>
                    <w:rFonts w:ascii="Cambria Math" w:hAnsi="Cambria Math" w:cs="Times New Roman"/>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x</m:t>
                    </m:r>
                  </m:e>
                  <m:sub>
                    <m:r>
                      <w:rPr>
                        <w:rFonts w:ascii="Cambria Math" w:hAnsi="Cambria Math" w:cs="Times New Roman"/>
                        <w:color w:val="000000" w:themeColor="text1"/>
                        <w:sz w:val="20"/>
                        <w:szCs w:val="20"/>
                      </w:rPr>
                      <m:t>4</m:t>
                    </m:r>
                  </m:sub>
                </m:sSub>
                <m:r>
                  <w:rPr>
                    <w:rFonts w:ascii="Cambria Math" w:hAnsi="Cambria Math" w:cs="Times New Roman"/>
                    <w:color w:val="000000" w:themeColor="text1"/>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ϵ</m:t>
                    </m:r>
                  </m:e>
                  <m:sub>
                    <m:r>
                      <w:rPr>
                        <w:rFonts w:ascii="Cambria Math" w:hAnsi="Cambria Math" w:cs="Times New Roman"/>
                        <w:sz w:val="20"/>
                        <w:szCs w:val="20"/>
                      </w:rPr>
                      <m:t>4</m:t>
                    </m:r>
                  </m:sub>
                </m:sSub>
              </m:oMath>
            </m:oMathPara>
          </w:p>
        </w:tc>
        <w:tc>
          <w:tcPr>
            <w:tcW w:w="1745" w:type="dxa"/>
            <w:tcBorders>
              <w:bottom w:val="single" w:sz="8" w:space="0" w:color="auto"/>
            </w:tcBorders>
          </w:tcPr>
          <w:p w14:paraId="234CA7F2" w14:textId="77777777" w:rsidR="008975CE" w:rsidRPr="008975CE" w:rsidRDefault="00146977" w:rsidP="008975CE">
            <w:pPr>
              <w:ind w:right="240"/>
              <w:jc w:val="center"/>
              <w:rPr>
                <w:rFonts w:ascii="Times New Roman" w:eastAsia="宋体" w:hAnsi="Times New Roman" w:cs="Times New Roman"/>
                <w:i/>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ϵ</m:t>
                    </m:r>
                  </m:e>
                  <m:sub>
                    <m:r>
                      <w:rPr>
                        <w:rFonts w:ascii="Cambria Math" w:hAnsi="Cambria Math" w:cs="Times New Roman"/>
                        <w:sz w:val="20"/>
                        <w:szCs w:val="20"/>
                      </w:rPr>
                      <m:t>4</m:t>
                    </m:r>
                  </m:sub>
                </m:sSub>
                <m:r>
                  <w:rPr>
                    <w:rFonts w:ascii="Cambria Math" w:hAnsi="Cambria Math" w:cs="Times New Roman"/>
                    <w:sz w:val="20"/>
                    <w:szCs w:val="20"/>
                  </w:rPr>
                  <m:t>~</m:t>
                </m:r>
                <m:r>
                  <m:rPr>
                    <m:scr m:val="script"/>
                  </m:rPr>
                  <w:rPr>
                    <w:rFonts w:ascii="Cambria Math" w:hAnsi="Cambria Math" w:cs="Times New Roman"/>
                    <w:sz w:val="20"/>
                    <w:szCs w:val="20"/>
                  </w:rPr>
                  <m:t>N</m:t>
                </m:r>
                <m:d>
                  <m:dPr>
                    <m:ctrlPr>
                      <w:rPr>
                        <w:rFonts w:ascii="Cambria Math" w:hAnsi="Cambria Math" w:cs="Times New Roman"/>
                        <w:i/>
                        <w:sz w:val="20"/>
                        <w:szCs w:val="20"/>
                      </w:rPr>
                    </m:ctrlPr>
                  </m:dPr>
                  <m:e>
                    <m:r>
                      <w:rPr>
                        <w:rFonts w:ascii="Cambria Math" w:hAnsi="Cambria Math" w:cs="Times New Roman"/>
                        <w:sz w:val="20"/>
                        <w:szCs w:val="20"/>
                      </w:rPr>
                      <m:t>0,</m:t>
                    </m:r>
                    <m:sSup>
                      <m:sSupPr>
                        <m:ctrlPr>
                          <w:rPr>
                            <w:rFonts w:ascii="Cambria Math" w:hAnsi="Cambria Math" w:cs="Times New Roman"/>
                            <w:i/>
                            <w:sz w:val="20"/>
                            <w:szCs w:val="20"/>
                          </w:rPr>
                        </m:ctrlPr>
                      </m:sSupPr>
                      <m:e>
                        <m:sSub>
                          <m:sSubPr>
                            <m:ctrlPr>
                              <w:rPr>
                                <w:rFonts w:ascii="Cambria Math" w:hAnsi="Cambria Math" w:cs="Times New Roman"/>
                                <w:i/>
                                <w:sz w:val="20"/>
                                <w:szCs w:val="20"/>
                              </w:rPr>
                            </m:ctrlPr>
                          </m:sSubPr>
                          <m:e>
                            <m:r>
                              <w:rPr>
                                <w:rFonts w:ascii="Cambria Math" w:hAnsi="Cambria Math" w:cs="Times New Roman"/>
                                <w:sz w:val="20"/>
                                <w:szCs w:val="20"/>
                              </w:rPr>
                              <m:t>σ</m:t>
                            </m:r>
                          </m:e>
                          <m:sub>
                            <m:r>
                              <w:rPr>
                                <w:rFonts w:ascii="Cambria Math" w:hAnsi="Cambria Math" w:cs="Times New Roman"/>
                                <w:sz w:val="20"/>
                                <w:szCs w:val="20"/>
                              </w:rPr>
                              <m:t>4</m:t>
                            </m:r>
                          </m:sub>
                        </m:sSub>
                      </m:e>
                      <m:sup>
                        <m:r>
                          <w:rPr>
                            <w:rFonts w:ascii="Cambria Math" w:hAnsi="Cambria Math" w:cs="Times New Roman"/>
                            <w:sz w:val="20"/>
                            <w:szCs w:val="20"/>
                          </w:rPr>
                          <m:t>2</m:t>
                        </m:r>
                      </m:sup>
                    </m:sSup>
                  </m:e>
                </m:d>
              </m:oMath>
            </m:oMathPara>
          </w:p>
        </w:tc>
        <w:tc>
          <w:tcPr>
            <w:tcW w:w="2084" w:type="dxa"/>
            <w:tcBorders>
              <w:bottom w:val="single" w:sz="8" w:space="0" w:color="auto"/>
            </w:tcBorders>
            <w:vAlign w:val="center"/>
          </w:tcPr>
          <w:p w14:paraId="4ED3BFB0" w14:textId="77777777" w:rsidR="008975CE" w:rsidRPr="008975CE" w:rsidRDefault="00146977" w:rsidP="008975CE">
            <w:pPr>
              <w:ind w:right="240"/>
              <w:jc w:val="left"/>
              <w:rPr>
                <w:rFonts w:ascii="Times New Roman" w:hAnsi="Times New Roman" w:cs="Times New Roman"/>
                <w:color w:val="000000" w:themeColor="text1"/>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σ</m:t>
                    </m:r>
                  </m:e>
                  <m:sub>
                    <m:r>
                      <w:rPr>
                        <w:rFonts w:ascii="Cambria Math" w:hAnsi="Cambria Math" w:cs="Times New Roman"/>
                        <w:sz w:val="20"/>
                        <w:szCs w:val="20"/>
                      </w:rPr>
                      <m:t>4</m:t>
                    </m:r>
                  </m:sub>
                </m:sSub>
                <m:r>
                  <w:rPr>
                    <w:rFonts w:ascii="Cambria Math" w:hAnsi="Cambria Math" w:cs="Times New Roman"/>
                    <w:sz w:val="20"/>
                    <w:szCs w:val="20"/>
                  </w:rPr>
                  <m:t>=0.01</m:t>
                </m:r>
              </m:oMath>
            </m:oMathPara>
          </w:p>
        </w:tc>
      </w:tr>
    </w:tbl>
    <w:p w14:paraId="030A9CA5" w14:textId="75DBC779" w:rsidR="008975CE" w:rsidRPr="008975CE" w:rsidRDefault="008975CE" w:rsidP="008975CE">
      <w:pPr>
        <w:pStyle w:val="af6"/>
      </w:pPr>
      <w:r w:rsidRPr="008975CE">
        <w:t xml:space="preserve">Table </w:t>
      </w:r>
      <w:bookmarkStart w:id="16" w:name="Table_5"/>
      <w:r w:rsidRPr="008975CE">
        <w:fldChar w:fldCharType="begin"/>
      </w:r>
      <w:r w:rsidRPr="008975CE">
        <w:instrText xml:space="preserve"> SEQ Table \* ARABIC </w:instrText>
      </w:r>
      <w:r w:rsidRPr="008975CE">
        <w:fldChar w:fldCharType="separate"/>
      </w:r>
      <w:r w:rsidR="001006FD">
        <w:t>2</w:t>
      </w:r>
      <w:r w:rsidRPr="008975CE">
        <w:fldChar w:fldCharType="end"/>
      </w:r>
      <w:bookmarkEnd w:id="16"/>
      <w:r w:rsidRPr="008975CE">
        <w:t>. Parameters and their values</w:t>
      </w:r>
    </w:p>
    <w:tbl>
      <w:tblPr>
        <w:tblStyle w:val="af4"/>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
        <w:gridCol w:w="1310"/>
        <w:gridCol w:w="1283"/>
        <w:gridCol w:w="908"/>
        <w:gridCol w:w="1265"/>
        <w:gridCol w:w="1367"/>
      </w:tblGrid>
      <w:tr w:rsidR="00AD6696" w:rsidRPr="008975CE" w14:paraId="39CB74FA" w14:textId="55A6188A" w:rsidTr="00500B2C">
        <w:trPr>
          <w:jc w:val="center"/>
        </w:trPr>
        <w:tc>
          <w:tcPr>
            <w:tcW w:w="951" w:type="dxa"/>
            <w:tcBorders>
              <w:top w:val="single" w:sz="8" w:space="0" w:color="auto"/>
              <w:bottom w:val="single" w:sz="8" w:space="0" w:color="auto"/>
            </w:tcBorders>
            <w:tcMar>
              <w:left w:w="0" w:type="dxa"/>
              <w:right w:w="0" w:type="dxa"/>
            </w:tcMar>
            <w:vAlign w:val="center"/>
          </w:tcPr>
          <w:p w14:paraId="492806D6" w14:textId="77777777" w:rsidR="00AD6696" w:rsidRPr="008975CE" w:rsidRDefault="00AD6696" w:rsidP="00AD6696">
            <w:pPr>
              <w:ind w:right="240"/>
              <w:jc w:val="center"/>
              <w:rPr>
                <w:rFonts w:ascii="Times New Roman" w:hAnsi="Times New Roman" w:cs="Times New Roman"/>
                <w:color w:val="000000" w:themeColor="text1"/>
                <w:sz w:val="20"/>
                <w:szCs w:val="20"/>
              </w:rPr>
            </w:pPr>
            <w:r w:rsidRPr="008975CE">
              <w:rPr>
                <w:rFonts w:ascii="Times New Roman" w:hAnsi="Times New Roman" w:cs="Times New Roman"/>
                <w:color w:val="000000" w:themeColor="text1"/>
                <w:sz w:val="20"/>
                <w:szCs w:val="20"/>
              </w:rPr>
              <w:t>index</w:t>
            </w:r>
          </w:p>
        </w:tc>
        <w:tc>
          <w:tcPr>
            <w:tcW w:w="1307" w:type="dxa"/>
            <w:tcBorders>
              <w:top w:val="single" w:sz="8" w:space="0" w:color="auto"/>
              <w:bottom w:val="single" w:sz="8" w:space="0" w:color="auto"/>
            </w:tcBorders>
            <w:tcMar>
              <w:left w:w="0" w:type="dxa"/>
              <w:right w:w="0" w:type="dxa"/>
            </w:tcMar>
            <w:vAlign w:val="center"/>
          </w:tcPr>
          <w:p w14:paraId="1F9B0F9F" w14:textId="77777777" w:rsidR="00AD6696" w:rsidRPr="008975CE" w:rsidRDefault="00AD6696" w:rsidP="00AD6696">
            <w:pPr>
              <w:ind w:right="240"/>
              <w:jc w:val="center"/>
              <w:rPr>
                <w:rFonts w:ascii="Times New Roman" w:hAnsi="Times New Roman" w:cs="Times New Roman"/>
                <w:color w:val="000000" w:themeColor="text1"/>
                <w:sz w:val="20"/>
                <w:szCs w:val="20"/>
              </w:rPr>
            </w:pPr>
            <w:r w:rsidRPr="008975CE">
              <w:rPr>
                <w:rFonts w:ascii="Times New Roman" w:hAnsi="Times New Roman" w:cs="Times New Roman"/>
                <w:color w:val="000000" w:themeColor="text1"/>
                <w:sz w:val="20"/>
                <w:szCs w:val="20"/>
              </w:rPr>
              <w:t>parameter</w:t>
            </w:r>
          </w:p>
        </w:tc>
        <w:tc>
          <w:tcPr>
            <w:tcW w:w="1279" w:type="dxa"/>
            <w:tcBorders>
              <w:top w:val="single" w:sz="8" w:space="0" w:color="auto"/>
              <w:bottom w:val="single" w:sz="8" w:space="0" w:color="auto"/>
            </w:tcBorders>
            <w:tcMar>
              <w:left w:w="0" w:type="dxa"/>
              <w:right w:w="0" w:type="dxa"/>
            </w:tcMar>
            <w:vAlign w:val="center"/>
          </w:tcPr>
          <w:p w14:paraId="1AB30302" w14:textId="77777777" w:rsidR="00AD6696" w:rsidRPr="008975CE" w:rsidRDefault="00AD6696" w:rsidP="00AD6696">
            <w:pPr>
              <w:ind w:right="240" w:firstLineChars="100" w:firstLine="200"/>
              <w:jc w:val="center"/>
              <w:rPr>
                <w:rFonts w:ascii="Times New Roman" w:hAnsi="Times New Roman" w:cs="Times New Roman"/>
                <w:color w:val="000000" w:themeColor="text1"/>
                <w:sz w:val="20"/>
                <w:szCs w:val="20"/>
              </w:rPr>
            </w:pPr>
            <w:r w:rsidRPr="008975CE">
              <w:rPr>
                <w:rFonts w:ascii="Times New Roman" w:hAnsi="Times New Roman" w:cs="Times New Roman"/>
                <w:color w:val="000000" w:themeColor="text1"/>
                <w:sz w:val="20"/>
                <w:szCs w:val="20"/>
              </w:rPr>
              <w:t>true value</w:t>
            </w:r>
          </w:p>
        </w:tc>
        <w:tc>
          <w:tcPr>
            <w:tcW w:w="905" w:type="dxa"/>
            <w:tcBorders>
              <w:top w:val="single" w:sz="8" w:space="0" w:color="auto"/>
              <w:bottom w:val="single" w:sz="8" w:space="0" w:color="auto"/>
            </w:tcBorders>
            <w:tcMar>
              <w:left w:w="0" w:type="dxa"/>
              <w:right w:w="0" w:type="dxa"/>
            </w:tcMar>
            <w:vAlign w:val="center"/>
          </w:tcPr>
          <w:p w14:paraId="35D48247" w14:textId="0C04AA53" w:rsidR="00AD6696" w:rsidRPr="008975CE" w:rsidRDefault="00AD6696" w:rsidP="00AD6696">
            <w:pPr>
              <w:ind w:right="240" w:firstLineChars="100" w:firstLine="200"/>
              <w:jc w:val="center"/>
              <w:rPr>
                <w:color w:val="000000" w:themeColor="text1"/>
              </w:rPr>
            </w:pPr>
            <w:r w:rsidRPr="008975CE">
              <w:rPr>
                <w:rFonts w:ascii="Times New Roman" w:hAnsi="Times New Roman" w:cs="Times New Roman"/>
                <w:color w:val="000000" w:themeColor="text1"/>
                <w:sz w:val="20"/>
                <w:szCs w:val="20"/>
              </w:rPr>
              <w:t>index</w:t>
            </w:r>
          </w:p>
        </w:tc>
        <w:tc>
          <w:tcPr>
            <w:tcW w:w="1261" w:type="dxa"/>
            <w:tcBorders>
              <w:top w:val="single" w:sz="8" w:space="0" w:color="auto"/>
              <w:bottom w:val="single" w:sz="8" w:space="0" w:color="auto"/>
            </w:tcBorders>
            <w:tcMar>
              <w:left w:w="0" w:type="dxa"/>
              <w:right w:w="0" w:type="dxa"/>
            </w:tcMar>
            <w:vAlign w:val="center"/>
          </w:tcPr>
          <w:p w14:paraId="45A1108E" w14:textId="2A06DD50" w:rsidR="00AD6696" w:rsidRPr="008975CE" w:rsidRDefault="00AD6696" w:rsidP="00AD6696">
            <w:pPr>
              <w:ind w:right="240" w:firstLineChars="100" w:firstLine="200"/>
              <w:jc w:val="center"/>
              <w:rPr>
                <w:color w:val="000000" w:themeColor="text1"/>
              </w:rPr>
            </w:pPr>
            <w:r w:rsidRPr="008975CE">
              <w:rPr>
                <w:rFonts w:ascii="Times New Roman" w:hAnsi="Times New Roman" w:cs="Times New Roman"/>
                <w:color w:val="000000" w:themeColor="text1"/>
                <w:sz w:val="20"/>
                <w:szCs w:val="20"/>
              </w:rPr>
              <w:t>parameter</w:t>
            </w:r>
          </w:p>
        </w:tc>
        <w:tc>
          <w:tcPr>
            <w:tcW w:w="1363" w:type="dxa"/>
            <w:tcBorders>
              <w:top w:val="single" w:sz="8" w:space="0" w:color="auto"/>
              <w:bottom w:val="single" w:sz="8" w:space="0" w:color="auto"/>
            </w:tcBorders>
            <w:tcMar>
              <w:left w:w="0" w:type="dxa"/>
              <w:right w:w="0" w:type="dxa"/>
            </w:tcMar>
            <w:vAlign w:val="center"/>
          </w:tcPr>
          <w:p w14:paraId="600858B2" w14:textId="64651183" w:rsidR="00AD6696" w:rsidRPr="008975CE" w:rsidRDefault="00AD6696" w:rsidP="00AD6696">
            <w:pPr>
              <w:ind w:right="240" w:firstLineChars="100" w:firstLine="200"/>
              <w:jc w:val="center"/>
              <w:rPr>
                <w:color w:val="000000" w:themeColor="text1"/>
              </w:rPr>
            </w:pPr>
            <w:r w:rsidRPr="008975CE">
              <w:rPr>
                <w:rFonts w:ascii="Times New Roman" w:hAnsi="Times New Roman" w:cs="Times New Roman"/>
                <w:color w:val="000000" w:themeColor="text1"/>
                <w:sz w:val="20"/>
                <w:szCs w:val="20"/>
              </w:rPr>
              <w:t>true value</w:t>
            </w:r>
          </w:p>
        </w:tc>
      </w:tr>
      <w:tr w:rsidR="00AD6696" w:rsidRPr="008975CE" w14:paraId="77818F69" w14:textId="4EEB6660" w:rsidTr="00500B2C">
        <w:trPr>
          <w:jc w:val="center"/>
        </w:trPr>
        <w:tc>
          <w:tcPr>
            <w:tcW w:w="951" w:type="dxa"/>
            <w:tcBorders>
              <w:top w:val="single" w:sz="8" w:space="0" w:color="auto"/>
            </w:tcBorders>
            <w:tcMar>
              <w:left w:w="0" w:type="dxa"/>
              <w:right w:w="0" w:type="dxa"/>
            </w:tcMar>
            <w:vAlign w:val="center"/>
          </w:tcPr>
          <w:p w14:paraId="4D536E84" w14:textId="77777777" w:rsidR="00AD6696" w:rsidRPr="008975CE" w:rsidRDefault="00AD6696" w:rsidP="00AD6696">
            <w:pPr>
              <w:ind w:right="240"/>
              <w:jc w:val="center"/>
              <w:rPr>
                <w:rFonts w:ascii="Times New Roman" w:hAnsi="Times New Roman" w:cs="Times New Roman"/>
                <w:color w:val="000000" w:themeColor="text1"/>
                <w:sz w:val="20"/>
                <w:szCs w:val="20"/>
              </w:rPr>
            </w:pPr>
            <w:r w:rsidRPr="008975CE">
              <w:rPr>
                <w:rFonts w:ascii="Times New Roman" w:hAnsi="Times New Roman" w:cs="Times New Roman"/>
                <w:color w:val="000000" w:themeColor="text1"/>
                <w:sz w:val="20"/>
                <w:szCs w:val="20"/>
              </w:rPr>
              <w:t>1</w:t>
            </w:r>
          </w:p>
        </w:tc>
        <w:tc>
          <w:tcPr>
            <w:tcW w:w="1307" w:type="dxa"/>
            <w:tcBorders>
              <w:top w:val="single" w:sz="8" w:space="0" w:color="auto"/>
            </w:tcBorders>
            <w:tcMar>
              <w:left w:w="0" w:type="dxa"/>
              <w:right w:w="0" w:type="dxa"/>
            </w:tcMar>
            <w:vAlign w:val="center"/>
          </w:tcPr>
          <w:p w14:paraId="14C393AD" w14:textId="77777777" w:rsidR="00AD6696" w:rsidRPr="008975CE" w:rsidRDefault="00146977" w:rsidP="00AD6696">
            <w:pPr>
              <w:ind w:right="240"/>
              <w:rPr>
                <w:rFonts w:ascii="Times New Roman" w:hAnsi="Times New Roman" w:cs="Times New Roman"/>
                <w:color w:val="000000" w:themeColor="text1"/>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k</m:t>
                    </m:r>
                  </m:e>
                  <m:sub>
                    <m:r>
                      <w:rPr>
                        <w:rFonts w:ascii="Cambria Math" w:hAnsi="Cambria Math" w:cs="Times New Roman"/>
                        <w:sz w:val="20"/>
                        <w:szCs w:val="20"/>
                      </w:rPr>
                      <m:t>10</m:t>
                    </m:r>
                  </m:sub>
                </m:sSub>
              </m:oMath>
            </m:oMathPara>
          </w:p>
        </w:tc>
        <w:tc>
          <w:tcPr>
            <w:tcW w:w="1279" w:type="dxa"/>
            <w:tcBorders>
              <w:top w:val="single" w:sz="8" w:space="0" w:color="auto"/>
            </w:tcBorders>
            <w:tcMar>
              <w:left w:w="0" w:type="dxa"/>
              <w:right w:w="0" w:type="dxa"/>
            </w:tcMar>
            <w:vAlign w:val="center"/>
          </w:tcPr>
          <w:p w14:paraId="2E04FF88" w14:textId="77777777" w:rsidR="00AD6696" w:rsidRPr="008975CE" w:rsidRDefault="00014021" w:rsidP="00AD6696">
            <w:pPr>
              <w:ind w:right="240"/>
              <w:jc w:val="left"/>
              <w:rPr>
                <w:rFonts w:ascii="Times New Roman" w:hAnsi="Times New Roman" w:cs="Times New Roman"/>
                <w:color w:val="000000" w:themeColor="text1"/>
                <w:sz w:val="20"/>
                <w:szCs w:val="20"/>
              </w:rPr>
            </w:pPr>
            <m:oMathPara>
              <m:oMath>
                <m:r>
                  <m:rPr>
                    <m:sty m:val="p"/>
                  </m:rPr>
                  <w:rPr>
                    <w:rFonts w:ascii="Cambria Math" w:hAnsi="Cambria Math" w:cs="Times New Roman"/>
                    <w:sz w:val="20"/>
                    <w:szCs w:val="20"/>
                    <w:lang w:val="de-DE"/>
                  </w:rPr>
                  <m:t>2.45×</m:t>
                </m:r>
                <m:sSup>
                  <m:sSupPr>
                    <m:ctrlPr>
                      <w:rPr>
                        <w:rFonts w:ascii="Cambria Math" w:hAnsi="Cambria Math" w:cs="Times New Roman"/>
                        <w:sz w:val="20"/>
                        <w:szCs w:val="20"/>
                        <w:lang w:val="de-DE"/>
                      </w:rPr>
                    </m:ctrlPr>
                  </m:sSupPr>
                  <m:e>
                    <m:r>
                      <w:rPr>
                        <w:rFonts w:ascii="Cambria Math" w:hAnsi="Cambria Math" w:cs="Times New Roman"/>
                        <w:sz w:val="20"/>
                        <w:szCs w:val="20"/>
                        <w:lang w:val="de-DE"/>
                      </w:rPr>
                      <m:t>10</m:t>
                    </m:r>
                  </m:e>
                  <m:sup>
                    <m:r>
                      <w:rPr>
                        <w:rFonts w:ascii="Cambria Math" w:hAnsi="Cambria Math" w:cs="Times New Roman"/>
                        <w:sz w:val="20"/>
                        <w:szCs w:val="20"/>
                        <w:lang w:val="de-DE"/>
                      </w:rPr>
                      <m:t>0</m:t>
                    </m:r>
                  </m:sup>
                </m:sSup>
              </m:oMath>
            </m:oMathPara>
          </w:p>
        </w:tc>
        <w:tc>
          <w:tcPr>
            <w:tcW w:w="905" w:type="dxa"/>
            <w:tcBorders>
              <w:top w:val="single" w:sz="8" w:space="0" w:color="auto"/>
            </w:tcBorders>
            <w:tcMar>
              <w:left w:w="0" w:type="dxa"/>
              <w:right w:w="0" w:type="dxa"/>
            </w:tcMar>
            <w:vAlign w:val="center"/>
          </w:tcPr>
          <w:p w14:paraId="55549F41" w14:textId="598F4692" w:rsidR="00AD6696" w:rsidRDefault="00AD6696" w:rsidP="00CB7DB6">
            <w:pPr>
              <w:ind w:right="240"/>
              <w:jc w:val="center"/>
              <w:rPr>
                <w:rFonts w:eastAsia="宋体"/>
                <w:lang w:val="de-DE"/>
              </w:rPr>
            </w:pPr>
            <w:r w:rsidRPr="008975CE">
              <w:rPr>
                <w:rFonts w:ascii="Times New Roman" w:hAnsi="Times New Roman" w:cs="Times New Roman"/>
                <w:color w:val="000000" w:themeColor="text1"/>
                <w:sz w:val="20"/>
                <w:szCs w:val="20"/>
              </w:rPr>
              <w:t>5</w:t>
            </w:r>
          </w:p>
        </w:tc>
        <w:tc>
          <w:tcPr>
            <w:tcW w:w="1261" w:type="dxa"/>
            <w:tcBorders>
              <w:top w:val="single" w:sz="8" w:space="0" w:color="auto"/>
            </w:tcBorders>
            <w:tcMar>
              <w:left w:w="0" w:type="dxa"/>
              <w:right w:w="0" w:type="dxa"/>
            </w:tcMar>
            <w:vAlign w:val="center"/>
          </w:tcPr>
          <w:p w14:paraId="2E5AE7BA" w14:textId="68933C6F" w:rsidR="00AD6696" w:rsidRDefault="00146977" w:rsidP="00AD6696">
            <w:pPr>
              <w:ind w:right="240"/>
              <w:jc w:val="left"/>
              <w:rPr>
                <w:rFonts w:eastAsia="宋体"/>
                <w:lang w:val="de-DE"/>
              </w:rPr>
            </w:pPr>
            <m:oMathPara>
              <m:oMath>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2</m:t>
                    </m:r>
                  </m:sub>
                </m:sSub>
              </m:oMath>
            </m:oMathPara>
          </w:p>
        </w:tc>
        <w:tc>
          <w:tcPr>
            <w:tcW w:w="1363" w:type="dxa"/>
            <w:tcBorders>
              <w:top w:val="single" w:sz="8" w:space="0" w:color="auto"/>
            </w:tcBorders>
            <w:tcMar>
              <w:left w:w="0" w:type="dxa"/>
              <w:right w:w="0" w:type="dxa"/>
            </w:tcMar>
            <w:vAlign w:val="center"/>
          </w:tcPr>
          <w:p w14:paraId="37C357C1" w14:textId="73824FA7" w:rsidR="00AD6696" w:rsidRDefault="00014021" w:rsidP="00AD6696">
            <w:pPr>
              <w:ind w:right="240"/>
              <w:jc w:val="left"/>
              <w:rPr>
                <w:rFonts w:eastAsia="宋体"/>
                <w:lang w:val="de-DE"/>
              </w:rPr>
            </w:pPr>
            <m:oMathPara>
              <m:oMath>
                <m:r>
                  <m:rPr>
                    <m:sty m:val="p"/>
                  </m:rPr>
                  <w:rPr>
                    <w:rFonts w:ascii="Cambria Math" w:hAnsi="Cambria Math" w:cs="Times New Roman"/>
                    <w:sz w:val="20"/>
                    <w:szCs w:val="20"/>
                    <w:lang w:val="de-DE"/>
                  </w:rPr>
                  <m:t>1.90×</m:t>
                </m:r>
                <m:sSup>
                  <m:sSupPr>
                    <m:ctrlPr>
                      <w:rPr>
                        <w:rFonts w:ascii="Cambria Math" w:hAnsi="Cambria Math" w:cs="Times New Roman"/>
                        <w:sz w:val="20"/>
                        <w:szCs w:val="20"/>
                        <w:lang w:val="de-DE"/>
                      </w:rPr>
                    </m:ctrlPr>
                  </m:sSupPr>
                  <m:e>
                    <m:r>
                      <w:rPr>
                        <w:rFonts w:ascii="Cambria Math" w:hAnsi="Cambria Math" w:cs="Times New Roman"/>
                        <w:sz w:val="20"/>
                        <w:szCs w:val="20"/>
                        <w:lang w:val="de-DE"/>
                      </w:rPr>
                      <m:t>10</m:t>
                    </m:r>
                  </m:e>
                  <m:sup>
                    <m:r>
                      <w:rPr>
                        <w:rFonts w:ascii="Cambria Math" w:hAnsi="Cambria Math" w:cs="Times New Roman"/>
                        <w:sz w:val="20"/>
                        <w:szCs w:val="20"/>
                        <w:lang w:val="de-DE"/>
                      </w:rPr>
                      <m:t>4</m:t>
                    </m:r>
                  </m:sup>
                </m:sSup>
              </m:oMath>
            </m:oMathPara>
          </w:p>
        </w:tc>
      </w:tr>
      <w:tr w:rsidR="00AD6696" w:rsidRPr="008975CE" w14:paraId="23BE2437" w14:textId="66102C74" w:rsidTr="00500B2C">
        <w:trPr>
          <w:jc w:val="center"/>
        </w:trPr>
        <w:tc>
          <w:tcPr>
            <w:tcW w:w="951" w:type="dxa"/>
            <w:tcMar>
              <w:left w:w="0" w:type="dxa"/>
              <w:right w:w="0" w:type="dxa"/>
            </w:tcMar>
            <w:vAlign w:val="center"/>
          </w:tcPr>
          <w:p w14:paraId="4067A322" w14:textId="77777777" w:rsidR="00AD6696" w:rsidRPr="008975CE" w:rsidRDefault="00AD6696" w:rsidP="00AD6696">
            <w:pPr>
              <w:ind w:right="240"/>
              <w:jc w:val="center"/>
              <w:rPr>
                <w:rFonts w:ascii="Times New Roman" w:hAnsi="Times New Roman" w:cs="Times New Roman"/>
                <w:color w:val="000000" w:themeColor="text1"/>
                <w:sz w:val="20"/>
                <w:szCs w:val="20"/>
              </w:rPr>
            </w:pPr>
            <w:r w:rsidRPr="008975CE">
              <w:rPr>
                <w:rFonts w:ascii="Times New Roman" w:hAnsi="Times New Roman" w:cs="Times New Roman"/>
                <w:color w:val="000000" w:themeColor="text1"/>
                <w:sz w:val="20"/>
                <w:szCs w:val="20"/>
              </w:rPr>
              <w:t>2</w:t>
            </w:r>
          </w:p>
        </w:tc>
        <w:tc>
          <w:tcPr>
            <w:tcW w:w="1307" w:type="dxa"/>
            <w:tcMar>
              <w:left w:w="0" w:type="dxa"/>
              <w:right w:w="0" w:type="dxa"/>
            </w:tcMar>
            <w:vAlign w:val="center"/>
          </w:tcPr>
          <w:p w14:paraId="62EA3015" w14:textId="77777777" w:rsidR="00AD6696" w:rsidRPr="008975CE" w:rsidRDefault="00146977" w:rsidP="00AD6696">
            <w:pPr>
              <w:ind w:right="240"/>
              <w:rPr>
                <w:rFonts w:ascii="Times New Roman" w:hAnsi="Times New Roman" w:cs="Times New Roman"/>
                <w:color w:val="000000" w:themeColor="text1"/>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k</m:t>
                    </m:r>
                  </m:e>
                  <m:sub>
                    <m:r>
                      <w:rPr>
                        <w:rFonts w:ascii="Cambria Math" w:hAnsi="Cambria Math" w:cs="Times New Roman"/>
                        <w:sz w:val="20"/>
                        <w:szCs w:val="20"/>
                      </w:rPr>
                      <m:t>20</m:t>
                    </m:r>
                  </m:sub>
                </m:sSub>
              </m:oMath>
            </m:oMathPara>
          </w:p>
        </w:tc>
        <w:tc>
          <w:tcPr>
            <w:tcW w:w="1279" w:type="dxa"/>
            <w:tcMar>
              <w:left w:w="0" w:type="dxa"/>
              <w:right w:w="0" w:type="dxa"/>
            </w:tcMar>
            <w:vAlign w:val="center"/>
          </w:tcPr>
          <w:p w14:paraId="4D438293" w14:textId="77777777" w:rsidR="00AD6696" w:rsidRPr="008975CE" w:rsidRDefault="00014021" w:rsidP="00AD6696">
            <w:pPr>
              <w:ind w:right="240"/>
              <w:jc w:val="left"/>
              <w:rPr>
                <w:rFonts w:ascii="Times New Roman" w:hAnsi="Times New Roman" w:cs="Times New Roman"/>
                <w:color w:val="000000" w:themeColor="text1"/>
                <w:sz w:val="20"/>
                <w:szCs w:val="20"/>
              </w:rPr>
            </w:pPr>
            <m:oMathPara>
              <m:oMath>
                <m:r>
                  <m:rPr>
                    <m:sty m:val="p"/>
                  </m:rPr>
                  <w:rPr>
                    <w:rFonts w:ascii="Cambria Math" w:hAnsi="Cambria Math" w:cs="Times New Roman"/>
                    <w:sz w:val="20"/>
                    <w:szCs w:val="20"/>
                    <w:lang w:val="de-DE"/>
                  </w:rPr>
                  <m:t>2.67×</m:t>
                </m:r>
                <m:sSup>
                  <m:sSupPr>
                    <m:ctrlPr>
                      <w:rPr>
                        <w:rFonts w:ascii="Cambria Math" w:hAnsi="Cambria Math" w:cs="Times New Roman"/>
                        <w:sz w:val="20"/>
                        <w:szCs w:val="20"/>
                        <w:lang w:val="de-DE"/>
                      </w:rPr>
                    </m:ctrlPr>
                  </m:sSupPr>
                  <m:e>
                    <m:r>
                      <w:rPr>
                        <w:rFonts w:ascii="Cambria Math" w:hAnsi="Cambria Math" w:cs="Times New Roman"/>
                        <w:sz w:val="20"/>
                        <w:szCs w:val="20"/>
                        <w:lang w:val="de-DE"/>
                      </w:rPr>
                      <m:t>10</m:t>
                    </m:r>
                  </m:e>
                  <m:sup>
                    <m:r>
                      <w:rPr>
                        <w:rFonts w:ascii="Cambria Math" w:hAnsi="Cambria Math" w:cs="Times New Roman"/>
                        <w:sz w:val="20"/>
                        <w:szCs w:val="20"/>
                        <w:lang w:val="de-DE"/>
                      </w:rPr>
                      <m:t>0</m:t>
                    </m:r>
                  </m:sup>
                </m:sSup>
              </m:oMath>
            </m:oMathPara>
          </w:p>
        </w:tc>
        <w:tc>
          <w:tcPr>
            <w:tcW w:w="905" w:type="dxa"/>
            <w:tcMar>
              <w:left w:w="0" w:type="dxa"/>
              <w:right w:w="0" w:type="dxa"/>
            </w:tcMar>
            <w:vAlign w:val="center"/>
          </w:tcPr>
          <w:p w14:paraId="43E2ACFE" w14:textId="6936B7FF" w:rsidR="00AD6696" w:rsidRDefault="00AD6696" w:rsidP="00CB7DB6">
            <w:pPr>
              <w:ind w:right="240"/>
              <w:jc w:val="center"/>
              <w:rPr>
                <w:rFonts w:eastAsia="宋体"/>
                <w:lang w:val="de-DE"/>
              </w:rPr>
            </w:pPr>
            <w:r w:rsidRPr="008975CE">
              <w:rPr>
                <w:rFonts w:ascii="Times New Roman" w:hAnsi="Times New Roman" w:cs="Times New Roman"/>
                <w:color w:val="000000" w:themeColor="text1"/>
                <w:sz w:val="20"/>
                <w:szCs w:val="20"/>
              </w:rPr>
              <w:t>6</w:t>
            </w:r>
          </w:p>
        </w:tc>
        <w:tc>
          <w:tcPr>
            <w:tcW w:w="1261" w:type="dxa"/>
            <w:tcMar>
              <w:left w:w="0" w:type="dxa"/>
              <w:right w:w="0" w:type="dxa"/>
            </w:tcMar>
            <w:vAlign w:val="center"/>
          </w:tcPr>
          <w:p w14:paraId="751D1638" w14:textId="733D9510" w:rsidR="00AD6696" w:rsidRDefault="00146977" w:rsidP="00AD6696">
            <w:pPr>
              <w:ind w:right="240"/>
              <w:jc w:val="left"/>
              <w:rPr>
                <w:rFonts w:eastAsia="宋体"/>
                <w:lang w:val="de-DE"/>
              </w:rPr>
            </w:pPr>
            <m:oMathPara>
              <m:oMath>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m:t>
                    </m:r>
                    <m:r>
                      <w:rPr>
                        <w:rFonts w:ascii="Cambria Math" w:hAnsi="Cambria Math" w:cs="Times New Roman"/>
                        <w:sz w:val="20"/>
                        <w:szCs w:val="20"/>
                      </w:rPr>
                      <m:t>1</m:t>
                    </m:r>
                  </m:sub>
                </m:sSub>
              </m:oMath>
            </m:oMathPara>
          </w:p>
        </w:tc>
        <w:tc>
          <w:tcPr>
            <w:tcW w:w="1363" w:type="dxa"/>
            <w:tcMar>
              <w:left w:w="0" w:type="dxa"/>
              <w:right w:w="0" w:type="dxa"/>
            </w:tcMar>
            <w:vAlign w:val="center"/>
          </w:tcPr>
          <w:p w14:paraId="1586514F" w14:textId="1C8C8871" w:rsidR="00AD6696" w:rsidRDefault="00014021" w:rsidP="00AD6696">
            <w:pPr>
              <w:ind w:right="240"/>
              <w:jc w:val="left"/>
              <w:rPr>
                <w:rFonts w:eastAsia="宋体"/>
                <w:lang w:val="de-DE"/>
              </w:rPr>
            </w:pPr>
            <m:oMathPara>
              <m:oMath>
                <m:r>
                  <m:rPr>
                    <m:sty m:val="p"/>
                  </m:rPr>
                  <w:rPr>
                    <w:rFonts w:ascii="Cambria Math" w:hAnsi="Cambria Math" w:cs="Times New Roman"/>
                    <w:sz w:val="20"/>
                    <w:szCs w:val="20"/>
                    <w:lang w:val="de-DE"/>
                  </w:rPr>
                  <m:t>2.69×</m:t>
                </m:r>
                <m:sSup>
                  <m:sSupPr>
                    <m:ctrlPr>
                      <w:rPr>
                        <w:rFonts w:ascii="Cambria Math" w:hAnsi="Cambria Math" w:cs="Times New Roman"/>
                        <w:sz w:val="20"/>
                        <w:szCs w:val="20"/>
                        <w:lang w:val="de-DE"/>
                      </w:rPr>
                    </m:ctrlPr>
                  </m:sSupPr>
                  <m:e>
                    <m:r>
                      <w:rPr>
                        <w:rFonts w:ascii="Cambria Math" w:hAnsi="Cambria Math" w:cs="Times New Roman"/>
                        <w:sz w:val="20"/>
                        <w:szCs w:val="20"/>
                        <w:lang w:val="de-DE"/>
                      </w:rPr>
                      <m:t>10</m:t>
                    </m:r>
                  </m:e>
                  <m:sup>
                    <m:r>
                      <w:rPr>
                        <w:rFonts w:ascii="Cambria Math" w:hAnsi="Cambria Math" w:cs="Times New Roman"/>
                        <w:sz w:val="20"/>
                        <w:szCs w:val="20"/>
                        <w:lang w:val="de-DE"/>
                      </w:rPr>
                      <m:t>4</m:t>
                    </m:r>
                  </m:sup>
                </m:sSup>
              </m:oMath>
            </m:oMathPara>
          </w:p>
        </w:tc>
      </w:tr>
      <w:tr w:rsidR="00AD6696" w:rsidRPr="008975CE" w14:paraId="387B99A4" w14:textId="602B5009" w:rsidTr="00500B2C">
        <w:trPr>
          <w:jc w:val="center"/>
        </w:trPr>
        <w:tc>
          <w:tcPr>
            <w:tcW w:w="951" w:type="dxa"/>
            <w:tcMar>
              <w:left w:w="0" w:type="dxa"/>
              <w:right w:w="0" w:type="dxa"/>
            </w:tcMar>
            <w:vAlign w:val="center"/>
          </w:tcPr>
          <w:p w14:paraId="50800CA6" w14:textId="77777777" w:rsidR="00AD6696" w:rsidRPr="008975CE" w:rsidRDefault="00AD6696" w:rsidP="00AD6696">
            <w:pPr>
              <w:ind w:right="240"/>
              <w:jc w:val="center"/>
              <w:rPr>
                <w:rFonts w:ascii="Times New Roman" w:hAnsi="Times New Roman" w:cs="Times New Roman"/>
                <w:color w:val="000000" w:themeColor="text1"/>
                <w:sz w:val="20"/>
                <w:szCs w:val="20"/>
              </w:rPr>
            </w:pPr>
            <w:r w:rsidRPr="008975CE">
              <w:rPr>
                <w:rFonts w:ascii="Times New Roman" w:hAnsi="Times New Roman" w:cs="Times New Roman"/>
                <w:color w:val="000000" w:themeColor="text1"/>
                <w:sz w:val="20"/>
                <w:szCs w:val="20"/>
              </w:rPr>
              <w:t>3</w:t>
            </w:r>
          </w:p>
        </w:tc>
        <w:tc>
          <w:tcPr>
            <w:tcW w:w="1307" w:type="dxa"/>
            <w:tcMar>
              <w:left w:w="0" w:type="dxa"/>
              <w:right w:w="0" w:type="dxa"/>
            </w:tcMar>
            <w:vAlign w:val="center"/>
          </w:tcPr>
          <w:p w14:paraId="5B721EC2" w14:textId="77777777" w:rsidR="00AD6696" w:rsidRPr="008975CE" w:rsidRDefault="00146977" w:rsidP="00AD6696">
            <w:pPr>
              <w:ind w:right="240"/>
              <w:rPr>
                <w:rFonts w:ascii="Times New Roman" w:hAnsi="Times New Roman" w:cs="Times New Roman"/>
                <w:color w:val="000000" w:themeColor="text1"/>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k</m:t>
                    </m:r>
                  </m:e>
                  <m:sub>
                    <m:r>
                      <w:rPr>
                        <w:rFonts w:ascii="Cambria Math" w:hAnsi="Cambria Math" w:cs="Times New Roman"/>
                        <w:sz w:val="20"/>
                        <w:szCs w:val="20"/>
                      </w:rPr>
                      <m:t>-</m:t>
                    </m:r>
                    <m:r>
                      <w:rPr>
                        <w:rFonts w:ascii="Cambria Math" w:hAnsi="Cambria Math" w:cs="Times New Roman"/>
                        <w:sz w:val="20"/>
                        <w:szCs w:val="20"/>
                      </w:rPr>
                      <m:t>10</m:t>
                    </m:r>
                  </m:sub>
                </m:sSub>
              </m:oMath>
            </m:oMathPara>
          </w:p>
        </w:tc>
        <w:tc>
          <w:tcPr>
            <w:tcW w:w="1279" w:type="dxa"/>
            <w:tcMar>
              <w:left w:w="0" w:type="dxa"/>
              <w:right w:w="0" w:type="dxa"/>
            </w:tcMar>
            <w:vAlign w:val="center"/>
          </w:tcPr>
          <w:p w14:paraId="4412EC3E" w14:textId="77777777" w:rsidR="00AD6696" w:rsidRPr="008975CE" w:rsidRDefault="00014021" w:rsidP="00AD6696">
            <w:pPr>
              <w:ind w:right="240"/>
              <w:jc w:val="left"/>
              <w:rPr>
                <w:rFonts w:ascii="Times New Roman" w:hAnsi="Times New Roman" w:cs="Times New Roman"/>
                <w:color w:val="000000" w:themeColor="text1"/>
                <w:sz w:val="20"/>
                <w:szCs w:val="20"/>
              </w:rPr>
            </w:pPr>
            <m:oMathPara>
              <m:oMath>
                <m:r>
                  <m:rPr>
                    <m:sty m:val="p"/>
                  </m:rPr>
                  <w:rPr>
                    <w:rFonts w:ascii="Cambria Math" w:hAnsi="Cambria Math" w:cs="Times New Roman"/>
                    <w:sz w:val="20"/>
                    <w:szCs w:val="20"/>
                    <w:lang w:val="de-DE"/>
                  </w:rPr>
                  <m:t>4.47×</m:t>
                </m:r>
                <m:sSup>
                  <m:sSupPr>
                    <m:ctrlPr>
                      <w:rPr>
                        <w:rFonts w:ascii="Cambria Math" w:hAnsi="Cambria Math" w:cs="Times New Roman"/>
                        <w:sz w:val="20"/>
                        <w:szCs w:val="20"/>
                        <w:lang w:val="de-DE"/>
                      </w:rPr>
                    </m:ctrlPr>
                  </m:sSupPr>
                  <m:e>
                    <m:r>
                      <w:rPr>
                        <w:rFonts w:ascii="Cambria Math" w:hAnsi="Cambria Math" w:cs="Times New Roman"/>
                        <w:sz w:val="20"/>
                        <w:szCs w:val="20"/>
                        <w:lang w:val="de-DE"/>
                      </w:rPr>
                      <m:t>10</m:t>
                    </m:r>
                  </m:e>
                  <m:sup>
                    <m:r>
                      <w:rPr>
                        <w:rFonts w:ascii="Cambria Math" w:hAnsi="Cambria Math" w:cs="Times New Roman"/>
                        <w:sz w:val="20"/>
                        <w:szCs w:val="20"/>
                        <w:lang w:val="de-DE"/>
                      </w:rPr>
                      <m:t>3</m:t>
                    </m:r>
                  </m:sup>
                </m:sSup>
              </m:oMath>
            </m:oMathPara>
          </w:p>
        </w:tc>
        <w:tc>
          <w:tcPr>
            <w:tcW w:w="905" w:type="dxa"/>
            <w:tcMar>
              <w:left w:w="0" w:type="dxa"/>
              <w:right w:w="0" w:type="dxa"/>
            </w:tcMar>
            <w:vAlign w:val="center"/>
          </w:tcPr>
          <w:p w14:paraId="22CCEB12" w14:textId="565B13D1" w:rsidR="00AD6696" w:rsidRDefault="00AD6696" w:rsidP="00CB7DB6">
            <w:pPr>
              <w:ind w:right="240"/>
              <w:jc w:val="center"/>
              <w:rPr>
                <w:rFonts w:eastAsia="宋体"/>
                <w:lang w:val="de-DE"/>
              </w:rPr>
            </w:pPr>
            <w:r w:rsidRPr="008975CE">
              <w:rPr>
                <w:rFonts w:ascii="Times New Roman" w:hAnsi="Times New Roman" w:cs="Times New Roman"/>
                <w:color w:val="000000" w:themeColor="text1"/>
                <w:sz w:val="20"/>
                <w:szCs w:val="20"/>
              </w:rPr>
              <w:t>7</w:t>
            </w:r>
          </w:p>
        </w:tc>
        <w:tc>
          <w:tcPr>
            <w:tcW w:w="1261" w:type="dxa"/>
            <w:tcMar>
              <w:left w:w="0" w:type="dxa"/>
              <w:right w:w="0" w:type="dxa"/>
            </w:tcMar>
            <w:vAlign w:val="center"/>
          </w:tcPr>
          <w:p w14:paraId="5C43B837" w14:textId="7F141EAD" w:rsidR="00AD6696" w:rsidRDefault="00146977" w:rsidP="00AD6696">
            <w:pPr>
              <w:ind w:right="240"/>
              <w:jc w:val="left"/>
              <w:rPr>
                <w:rFonts w:eastAsia="宋体"/>
                <w:lang w:val="de-DE"/>
              </w:rPr>
            </w:pPr>
            <m:oMathPara>
              <m:oMath>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1</m:t>
                    </m:r>
                  </m:sub>
                </m:sSub>
              </m:oMath>
            </m:oMathPara>
          </w:p>
        </w:tc>
        <w:tc>
          <w:tcPr>
            <w:tcW w:w="1363" w:type="dxa"/>
            <w:tcMar>
              <w:left w:w="0" w:type="dxa"/>
              <w:right w:w="0" w:type="dxa"/>
            </w:tcMar>
            <w:vAlign w:val="center"/>
          </w:tcPr>
          <w:p w14:paraId="78AA5A55" w14:textId="41E9C650" w:rsidR="00AD6696" w:rsidRDefault="00014021" w:rsidP="00AD6696">
            <w:pPr>
              <w:ind w:right="240"/>
              <w:jc w:val="left"/>
              <w:rPr>
                <w:rFonts w:eastAsia="宋体"/>
                <w:lang w:val="de-DE"/>
              </w:rPr>
            </w:pPr>
            <m:oMathPara>
              <m:oMath>
                <m:r>
                  <m:rPr>
                    <m:sty m:val="p"/>
                  </m:rPr>
                  <w:rPr>
                    <w:rFonts w:ascii="Cambria Math" w:hAnsi="Cambria Math" w:cs="Times New Roman"/>
                    <w:sz w:val="20"/>
                    <w:szCs w:val="20"/>
                    <w:lang w:val="de-DE"/>
                  </w:rPr>
                  <m:t>1×</m:t>
                </m:r>
                <m:sSup>
                  <m:sSupPr>
                    <m:ctrlPr>
                      <w:rPr>
                        <w:rFonts w:ascii="Cambria Math" w:hAnsi="Cambria Math" w:cs="Times New Roman"/>
                        <w:sz w:val="20"/>
                        <w:szCs w:val="20"/>
                        <w:lang w:val="de-DE"/>
                      </w:rPr>
                    </m:ctrlPr>
                  </m:sSupPr>
                  <m:e>
                    <m:r>
                      <w:rPr>
                        <w:rFonts w:ascii="Cambria Math" w:hAnsi="Cambria Math" w:cs="Times New Roman"/>
                        <w:sz w:val="20"/>
                        <w:szCs w:val="20"/>
                        <w:lang w:val="de-DE"/>
                      </w:rPr>
                      <m:t>10</m:t>
                    </m:r>
                  </m:e>
                  <m:sup>
                    <m:r>
                      <w:rPr>
                        <w:rFonts w:ascii="Cambria Math" w:hAnsi="Cambria Math" w:cs="Times New Roman"/>
                        <w:sz w:val="20"/>
                        <w:szCs w:val="20"/>
                        <w:lang w:val="de-DE"/>
                      </w:rPr>
                      <m:t>-16</m:t>
                    </m:r>
                  </m:sup>
                </m:sSup>
              </m:oMath>
            </m:oMathPara>
          </w:p>
        </w:tc>
      </w:tr>
      <w:tr w:rsidR="00AD6696" w:rsidRPr="008975CE" w14:paraId="41588E56" w14:textId="546B8A01" w:rsidTr="00500B2C">
        <w:trPr>
          <w:jc w:val="center"/>
        </w:trPr>
        <w:tc>
          <w:tcPr>
            <w:tcW w:w="951" w:type="dxa"/>
            <w:tcBorders>
              <w:bottom w:val="single" w:sz="8" w:space="0" w:color="auto"/>
            </w:tcBorders>
            <w:tcMar>
              <w:left w:w="0" w:type="dxa"/>
              <w:right w:w="0" w:type="dxa"/>
            </w:tcMar>
            <w:vAlign w:val="center"/>
          </w:tcPr>
          <w:p w14:paraId="78C20556" w14:textId="77777777" w:rsidR="00AD6696" w:rsidRPr="008975CE" w:rsidRDefault="00AD6696" w:rsidP="008975CE">
            <w:pPr>
              <w:ind w:right="240"/>
              <w:jc w:val="center"/>
              <w:rPr>
                <w:rFonts w:ascii="Times New Roman" w:hAnsi="Times New Roman" w:cs="Times New Roman"/>
                <w:color w:val="000000" w:themeColor="text1"/>
                <w:sz w:val="20"/>
                <w:szCs w:val="20"/>
              </w:rPr>
            </w:pPr>
            <w:r w:rsidRPr="008975CE">
              <w:rPr>
                <w:rFonts w:ascii="Times New Roman" w:hAnsi="Times New Roman" w:cs="Times New Roman"/>
                <w:color w:val="000000" w:themeColor="text1"/>
                <w:sz w:val="20"/>
                <w:szCs w:val="20"/>
              </w:rPr>
              <w:t>4</w:t>
            </w:r>
          </w:p>
        </w:tc>
        <w:tc>
          <w:tcPr>
            <w:tcW w:w="1307" w:type="dxa"/>
            <w:tcBorders>
              <w:bottom w:val="single" w:sz="8" w:space="0" w:color="auto"/>
            </w:tcBorders>
            <w:tcMar>
              <w:left w:w="0" w:type="dxa"/>
              <w:right w:w="0" w:type="dxa"/>
            </w:tcMar>
            <w:vAlign w:val="center"/>
          </w:tcPr>
          <w:p w14:paraId="4653AF80" w14:textId="77777777" w:rsidR="00AD6696" w:rsidRPr="008975CE" w:rsidRDefault="00146977" w:rsidP="008975CE">
            <w:pPr>
              <w:ind w:right="240"/>
              <w:rPr>
                <w:rFonts w:ascii="Times New Roman" w:hAnsi="Times New Roman" w:cs="Times New Roman"/>
                <w:color w:val="000000" w:themeColor="text1"/>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1</m:t>
                    </m:r>
                  </m:sub>
                </m:sSub>
              </m:oMath>
            </m:oMathPara>
          </w:p>
        </w:tc>
        <w:tc>
          <w:tcPr>
            <w:tcW w:w="1279" w:type="dxa"/>
            <w:tcBorders>
              <w:bottom w:val="single" w:sz="8" w:space="0" w:color="auto"/>
            </w:tcBorders>
            <w:tcMar>
              <w:left w:w="0" w:type="dxa"/>
              <w:right w:w="0" w:type="dxa"/>
            </w:tcMar>
            <w:vAlign w:val="center"/>
          </w:tcPr>
          <w:p w14:paraId="138093B3" w14:textId="77777777" w:rsidR="00AD6696" w:rsidRPr="008975CE" w:rsidRDefault="00014021" w:rsidP="001A1CE2">
            <w:pPr>
              <w:ind w:right="240"/>
              <w:jc w:val="left"/>
              <w:rPr>
                <w:rFonts w:ascii="Times New Roman" w:hAnsi="Times New Roman" w:cs="Times New Roman"/>
                <w:color w:val="000000" w:themeColor="text1"/>
                <w:sz w:val="20"/>
                <w:szCs w:val="20"/>
              </w:rPr>
            </w:pPr>
            <m:oMathPara>
              <m:oMath>
                <m:r>
                  <m:rPr>
                    <m:sty m:val="p"/>
                  </m:rPr>
                  <w:rPr>
                    <w:rFonts w:ascii="Cambria Math" w:hAnsi="Cambria Math" w:cs="Times New Roman"/>
                    <w:sz w:val="20"/>
                    <w:szCs w:val="20"/>
                    <w:lang w:val="de-DE"/>
                  </w:rPr>
                  <m:t>1.91×</m:t>
                </m:r>
                <m:sSup>
                  <m:sSupPr>
                    <m:ctrlPr>
                      <w:rPr>
                        <w:rFonts w:ascii="Cambria Math" w:hAnsi="Cambria Math" w:cs="Times New Roman"/>
                        <w:sz w:val="20"/>
                        <w:szCs w:val="20"/>
                        <w:lang w:val="de-DE"/>
                      </w:rPr>
                    </m:ctrlPr>
                  </m:sSupPr>
                  <m:e>
                    <m:r>
                      <w:rPr>
                        <w:rFonts w:ascii="Cambria Math" w:hAnsi="Cambria Math" w:cs="Times New Roman"/>
                        <w:sz w:val="20"/>
                        <w:szCs w:val="20"/>
                        <w:lang w:val="de-DE"/>
                      </w:rPr>
                      <m:t>10</m:t>
                    </m:r>
                  </m:e>
                  <m:sup>
                    <m:r>
                      <w:rPr>
                        <w:rFonts w:ascii="Cambria Math" w:hAnsi="Cambria Math" w:cs="Times New Roman"/>
                        <w:sz w:val="20"/>
                        <w:szCs w:val="20"/>
                        <w:lang w:val="de-DE"/>
                      </w:rPr>
                      <m:t>4</m:t>
                    </m:r>
                  </m:sup>
                </m:sSup>
              </m:oMath>
            </m:oMathPara>
          </w:p>
        </w:tc>
        <w:tc>
          <w:tcPr>
            <w:tcW w:w="905" w:type="dxa"/>
            <w:tcBorders>
              <w:bottom w:val="single" w:sz="8" w:space="0" w:color="auto"/>
            </w:tcBorders>
            <w:tcMar>
              <w:left w:w="0" w:type="dxa"/>
              <w:right w:w="0" w:type="dxa"/>
            </w:tcMar>
          </w:tcPr>
          <w:p w14:paraId="7A65DC79" w14:textId="77777777" w:rsidR="00AD6696" w:rsidRDefault="00AD6696" w:rsidP="001A1CE2">
            <w:pPr>
              <w:ind w:right="240"/>
              <w:jc w:val="left"/>
              <w:rPr>
                <w:rFonts w:eastAsia="宋体"/>
                <w:i/>
                <w:lang w:val="de-DE"/>
              </w:rPr>
            </w:pPr>
          </w:p>
        </w:tc>
        <w:tc>
          <w:tcPr>
            <w:tcW w:w="1261" w:type="dxa"/>
            <w:tcBorders>
              <w:bottom w:val="single" w:sz="8" w:space="0" w:color="auto"/>
            </w:tcBorders>
            <w:tcMar>
              <w:left w:w="0" w:type="dxa"/>
              <w:right w:w="0" w:type="dxa"/>
            </w:tcMar>
          </w:tcPr>
          <w:p w14:paraId="78D8DB29" w14:textId="77777777" w:rsidR="00AD6696" w:rsidRDefault="00AD6696" w:rsidP="001A1CE2">
            <w:pPr>
              <w:ind w:right="240"/>
              <w:jc w:val="left"/>
              <w:rPr>
                <w:rFonts w:eastAsia="宋体"/>
                <w:i/>
                <w:lang w:val="de-DE"/>
              </w:rPr>
            </w:pPr>
          </w:p>
        </w:tc>
        <w:tc>
          <w:tcPr>
            <w:tcW w:w="1363" w:type="dxa"/>
            <w:tcBorders>
              <w:bottom w:val="single" w:sz="8" w:space="0" w:color="auto"/>
            </w:tcBorders>
            <w:tcMar>
              <w:left w:w="0" w:type="dxa"/>
              <w:right w:w="0" w:type="dxa"/>
            </w:tcMar>
          </w:tcPr>
          <w:p w14:paraId="3C9A2919" w14:textId="77777777" w:rsidR="00AD6696" w:rsidRDefault="00AD6696" w:rsidP="001A1CE2">
            <w:pPr>
              <w:ind w:right="240"/>
              <w:jc w:val="left"/>
              <w:rPr>
                <w:rFonts w:eastAsia="宋体"/>
                <w:i/>
                <w:lang w:val="de-DE"/>
              </w:rPr>
            </w:pPr>
          </w:p>
        </w:tc>
      </w:tr>
    </w:tbl>
    <w:p w14:paraId="78A84BBC" w14:textId="3AF369C6" w:rsidR="00DF5BA1" w:rsidRDefault="00770D4B" w:rsidP="000545F7">
      <w:r>
        <w:t>In this case, the b</w:t>
      </w:r>
      <w:r w:rsidR="008975CE">
        <w:t>atch temperature is determined</w:t>
      </w:r>
      <w:r w:rsidR="004C5AC0">
        <w:t xml:space="preserve"> by </w:t>
      </w:r>
      <w:r w:rsidR="00F7067E">
        <w:t>DoE</w:t>
      </w:r>
      <w:r w:rsidR="009E108E">
        <w:t xml:space="preserve"> sequentially</w:t>
      </w:r>
      <w:r w:rsidR="008975CE">
        <w:t xml:space="preserve">. </w:t>
      </w:r>
      <w:r w:rsidR="00942BDA" w:rsidRPr="00942BDA">
        <w:t>To ensure fairness, 5 batches of data were used for each method</w:t>
      </w:r>
      <w:r w:rsidR="00942BDA">
        <w:t xml:space="preserve">. </w:t>
      </w:r>
      <w:r w:rsidR="008B3EBA">
        <w:t xml:space="preserve">Each batch lasts for 200 h and the </w:t>
      </w:r>
      <w:r w:rsidR="008975CE">
        <w:t xml:space="preserve">sampling time is fixed </w:t>
      </w:r>
      <w:r w:rsidR="008B3EBA">
        <w:t>for every 20 h</w:t>
      </w:r>
      <w:r w:rsidR="008975CE">
        <w:t>, where the</w:t>
      </w:r>
      <w:r w:rsidR="008975CE" w:rsidRPr="00432EC4">
        <w:t xml:space="preserve"> measurement data </w:t>
      </w:r>
      <w:r w:rsidR="008975CE">
        <w:t xml:space="preserve">for </w:t>
      </w: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1</m:t>
            </m:r>
          </m:sub>
        </m:sSub>
        <m:r>
          <m:rPr>
            <m:sty m:val="p"/>
          </m:rP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4</m:t>
            </m:r>
          </m:sub>
        </m:sSub>
      </m:oMath>
      <w:r w:rsidR="008975CE">
        <w:rPr>
          <w:rFonts w:hint="eastAsia"/>
          <w:szCs w:val="24"/>
        </w:rPr>
        <w:t xml:space="preserve"> </w:t>
      </w:r>
      <w:r w:rsidR="008975CE">
        <w:t>is</w:t>
      </w:r>
      <w:r w:rsidR="008975CE" w:rsidRPr="00432EC4">
        <w:t xml:space="preserve"> obtained</w:t>
      </w:r>
      <w:r w:rsidR="008975CE">
        <w:t>. T</w:t>
      </w:r>
      <w:r w:rsidR="008975CE" w:rsidRPr="00C471FC">
        <w:t>o design experiments sequentially</w:t>
      </w:r>
      <w:r w:rsidR="008975CE">
        <w:t xml:space="preserve"> and to unify the experimental objective function, the first batch temperature is fixed at 70</w:t>
      </w:r>
      <m:oMath>
        <m:r>
          <m:rPr>
            <m:sty m:val="p"/>
          </m:rPr>
          <w:rPr>
            <w:rFonts w:ascii="Cambria Math" w:hAnsi="Cambria Math"/>
          </w:rPr>
          <m:t xml:space="preserve"> ℃</m:t>
        </m:r>
      </m:oMath>
      <w:r w:rsidR="008975CE">
        <w:rPr>
          <w:rFonts w:hint="eastAsia"/>
        </w:rPr>
        <w:t>.</w:t>
      </w:r>
      <w:r w:rsidR="008975CE">
        <w:t xml:space="preserve"> Then the temperature of</w:t>
      </w:r>
      <w:r w:rsidR="00D209BF">
        <w:t xml:space="preserve"> the</w:t>
      </w:r>
      <w:r w:rsidR="008975CE">
        <w:t xml:space="preserve"> 2</w:t>
      </w:r>
      <w:r w:rsidR="008975CE" w:rsidRPr="00454004">
        <w:rPr>
          <w:vertAlign w:val="superscript"/>
        </w:rPr>
        <w:t>nd</w:t>
      </w:r>
      <w:r w:rsidR="008975CE">
        <w:t>, 3</w:t>
      </w:r>
      <w:r w:rsidR="008975CE" w:rsidRPr="00454004">
        <w:rPr>
          <w:vertAlign w:val="superscript"/>
        </w:rPr>
        <w:t>rd</w:t>
      </w:r>
      <w:r w:rsidR="008975CE">
        <w:t xml:space="preserve">, </w:t>
      </w:r>
      <w:r w:rsidR="00142E65">
        <w:t>4</w:t>
      </w:r>
      <w:r w:rsidR="00142E65" w:rsidRPr="00142E65">
        <w:rPr>
          <w:vertAlign w:val="superscript"/>
        </w:rPr>
        <w:t>th</w:t>
      </w:r>
      <w:r w:rsidR="00142E65">
        <w:t>,</w:t>
      </w:r>
      <w:r w:rsidR="00D209BF">
        <w:t xml:space="preserve"> and</w:t>
      </w:r>
      <w:r w:rsidR="00142E65">
        <w:t xml:space="preserve"> 5</w:t>
      </w:r>
      <w:r w:rsidR="00142E65" w:rsidRPr="00142E65">
        <w:rPr>
          <w:vertAlign w:val="superscript"/>
        </w:rPr>
        <w:t>th</w:t>
      </w:r>
      <w:r w:rsidR="00142E65">
        <w:t xml:space="preserve"> </w:t>
      </w:r>
      <w:r w:rsidR="008975CE">
        <w:t xml:space="preserve">batches are sequentially </w:t>
      </w:r>
      <w:r w:rsidR="008B3EBA">
        <w:t>optimized</w:t>
      </w:r>
      <w:r w:rsidR="00073D02">
        <w:t>.</w:t>
      </w:r>
      <w:r w:rsidR="00ED7267">
        <w:t xml:space="preserve"> </w:t>
      </w:r>
      <w:r w:rsidR="001006FD">
        <w:t>The p</w:t>
      </w:r>
      <w:r w:rsidR="001006FD" w:rsidRPr="001006FD">
        <w:t xml:space="preserve">robability </w:t>
      </w:r>
      <w:r w:rsidR="001006FD">
        <w:t>d</w:t>
      </w:r>
      <w:r w:rsidR="001006FD" w:rsidRPr="001006FD">
        <w:t xml:space="preserve">ensity </w:t>
      </w:r>
      <w:r w:rsidR="001006FD">
        <w:t>f</w:t>
      </w:r>
      <w:r w:rsidR="001006FD" w:rsidRPr="001006FD">
        <w:t>unction</w:t>
      </w:r>
      <w:r w:rsidR="001006FD">
        <w:t xml:space="preserve"> (pdf)</w:t>
      </w:r>
      <w:r w:rsidR="00CD233A">
        <w:t xml:space="preserve"> of the estimated parameters</w:t>
      </w:r>
      <w:r w:rsidR="001006FD">
        <w:t xml:space="preserve"> after these batches are shown in Fig.</w:t>
      </w:r>
      <w:r w:rsidR="007E362C">
        <w:t xml:space="preserve"> </w:t>
      </w:r>
      <w:r w:rsidR="001006FD">
        <w:fldChar w:fldCharType="begin"/>
      </w:r>
      <w:r w:rsidR="001006FD">
        <w:instrText xml:space="preserve"> REF FIG_MCMC \h </w:instrText>
      </w:r>
      <w:r w:rsidR="001006FD">
        <w:fldChar w:fldCharType="separate"/>
      </w:r>
      <w:r w:rsidR="001006FD">
        <w:rPr>
          <w:noProof/>
        </w:rPr>
        <w:t>2</w:t>
      </w:r>
      <w:r w:rsidR="001006FD">
        <w:fldChar w:fldCharType="end"/>
      </w:r>
      <w:r w:rsidR="007E58DD">
        <w:t xml:space="preserve">. </w:t>
      </w:r>
      <w:r w:rsidR="007E362C">
        <w:t>We observe</w:t>
      </w:r>
      <w:r w:rsidR="00B2192A">
        <w:t xml:space="preserve"> that a</w:t>
      </w:r>
      <w:r w:rsidR="002B7E90" w:rsidRPr="002B7E90">
        <w:t xml:space="preserve">s the number of batches increases in a sequential experimental setup, the confidence interval tends to shrink. </w:t>
      </w:r>
      <w:r w:rsidR="00E455EF">
        <w:t xml:space="preserve">Herein the </w:t>
      </w:r>
      <w:r w:rsidR="00EE678C">
        <w:t xml:space="preserve">MCMC-based </w:t>
      </w:r>
      <w:r w:rsidR="00E455EF">
        <w:t>method is compared with the traditional metho</w:t>
      </w:r>
      <w:r w:rsidR="00A75856">
        <w:t xml:space="preserve">d where MCMC is neither used in </w:t>
      </w:r>
      <w:r w:rsidR="008A644A">
        <w:t>DoE</w:t>
      </w:r>
      <w:r w:rsidR="00A75856">
        <w:t xml:space="preserve"> </w:t>
      </w:r>
      <w:r w:rsidR="00775B6A">
        <w:t>nor</w:t>
      </w:r>
      <w:r w:rsidR="00A75856">
        <w:t xml:space="preserve"> parameter estimation. </w:t>
      </w:r>
      <w:r w:rsidR="001E2AD2" w:rsidRPr="001E2AD2">
        <w:t>Specifically, the parameter variance</w:t>
      </w:r>
      <w:r w:rsidR="00957CFA">
        <w:t xml:space="preserve"> </w:t>
      </w:r>
      <m:oMath>
        <m:sSup>
          <m:sSupPr>
            <m:ctrlPr>
              <w:rPr>
                <w:rFonts w:ascii="Cambria Math" w:hAnsi="Cambria Math"/>
                <w:i/>
                <w:iCs/>
              </w:rPr>
            </m:ctrlPr>
          </m:sSupPr>
          <m:e>
            <m:sSub>
              <m:sSubPr>
                <m:ctrlPr>
                  <w:rPr>
                    <w:rFonts w:ascii="Cambria Math" w:hAnsi="Cambria Math"/>
                    <w:i/>
                    <w:iCs/>
                  </w:rPr>
                </m:ctrlPr>
              </m:sSubPr>
              <m:e>
                <m:r>
                  <w:rPr>
                    <w:rFonts w:ascii="Cambria Math" w:hAnsi="Cambria Math"/>
                  </w:rPr>
                  <m:t>σ</m:t>
                </m:r>
              </m:e>
              <m:sub>
                <m:sSub>
                  <m:sSubPr>
                    <m:ctrlPr>
                      <w:rPr>
                        <w:rFonts w:ascii="Cambria Math" w:eastAsia="宋体" w:hAnsi="Cambria Math"/>
                        <w:sz w:val="22"/>
                        <w:lang w:val=""/>
                      </w:rPr>
                    </m:ctrlPr>
                  </m:sSubPr>
                  <m:e>
                    <m:r>
                      <w:rPr>
                        <w:rFonts w:ascii="Cambria Math" w:hAnsi="Cambria Math"/>
                        <w:sz w:val="22"/>
                        <w:lang w:val=""/>
                      </w:rPr>
                      <m:t>θ</m:t>
                    </m:r>
                  </m:e>
                  <m:sub>
                    <m:r>
                      <w:rPr>
                        <w:rFonts w:ascii="Cambria Math" w:hAnsi="Cambria Math"/>
                        <w:sz w:val="22"/>
                        <w:lang w:val=""/>
                      </w:rPr>
                      <m:t>i</m:t>
                    </m:r>
                  </m:sub>
                </m:sSub>
              </m:sub>
            </m:sSub>
          </m:e>
          <m:sup>
            <m:r>
              <w:rPr>
                <w:rFonts w:ascii="Cambria Math" w:hAnsi="Cambria Math"/>
              </w:rPr>
              <m:t>2</m:t>
            </m:r>
          </m:sup>
        </m:sSup>
      </m:oMath>
      <w:r w:rsidR="001E2AD2" w:rsidRPr="001E2AD2">
        <w:t xml:space="preserve"> </w:t>
      </w:r>
      <w:r w:rsidR="007E362C">
        <w:t>becomes</w:t>
      </w:r>
      <w:r w:rsidR="007E362C" w:rsidRPr="001E2AD2">
        <w:t xml:space="preserve"> </w:t>
      </w:r>
      <w:r w:rsidR="001E2AD2" w:rsidRPr="001E2AD2">
        <w:t>three times</w:t>
      </w:r>
      <w:r w:rsidR="007E362C">
        <w:t xml:space="preserve"> larger than</w:t>
      </w:r>
      <w:r w:rsidR="001E2AD2" w:rsidRPr="001E2AD2">
        <w:t xml:space="preserve"> the parameter itself, the noise variance</w:t>
      </w:r>
      <w:r w:rsidR="00957CFA">
        <w:t xml:space="preserve"> </w:t>
      </w:r>
      <m:oMath>
        <m:sSup>
          <m:sSupPr>
            <m:ctrlPr>
              <w:rPr>
                <w:rFonts w:ascii="Cambria Math" w:hAnsi="Cambria Math"/>
                <w:i/>
                <w:iCs/>
              </w:rPr>
            </m:ctrlPr>
          </m:sSupPr>
          <m:e>
            <m:sSub>
              <m:sSubPr>
                <m:ctrlPr>
                  <w:rPr>
                    <w:rFonts w:ascii="Cambria Math" w:hAnsi="Cambria Math"/>
                    <w:i/>
                    <w:iCs/>
                  </w:rPr>
                </m:ctrlPr>
              </m:sSubPr>
              <m:e>
                <m:r>
                  <w:rPr>
                    <w:rFonts w:ascii="Cambria Math" w:hAnsi="Cambria Math"/>
                  </w:rPr>
                  <m:t>σ</m:t>
                </m:r>
              </m:e>
              <m:sub>
                <m:r>
                  <w:rPr>
                    <w:rFonts w:ascii="Cambria Math" w:hAnsi="Cambria Math"/>
                  </w:rPr>
                  <m:t>j</m:t>
                </m:r>
              </m:sub>
            </m:sSub>
          </m:e>
          <m:sup>
            <m:r>
              <w:rPr>
                <w:rFonts w:ascii="Cambria Math" w:hAnsi="Cambria Math"/>
              </w:rPr>
              <m:t>2</m:t>
            </m:r>
          </m:sup>
        </m:sSup>
      </m:oMath>
      <w:r w:rsidR="001E2AD2" w:rsidRPr="001E2AD2">
        <w:t xml:space="preserve"> is uniformly set to 1, and the </w:t>
      </w:r>
      <w:r w:rsidR="00552C2F" w:rsidRPr="00552C2F">
        <w:t>boundary constraint</w:t>
      </w:r>
      <w:r w:rsidR="00EA0D43">
        <w:t xml:space="preserve"> of parameter </w:t>
      </w:r>
      <w:r w:rsidR="004D71F7">
        <w:t>estimation</w:t>
      </w:r>
      <w:r w:rsidR="00552C2F">
        <w:t xml:space="preserve"> </w:t>
      </w:r>
      <w:r w:rsidR="001E2AD2" w:rsidRPr="001E2AD2">
        <w:t>vanishes</w:t>
      </w:r>
      <w:r w:rsidR="001E2AD2">
        <w:t xml:space="preserve">. </w:t>
      </w:r>
      <w:r w:rsidR="00A252B6" w:rsidRPr="00B11EB9">
        <w:t xml:space="preserve">To </w:t>
      </w:r>
      <w:r w:rsidR="00A252B6" w:rsidRPr="00F87FF4">
        <w:t xml:space="preserve">ensure that the outcomes of our study </w:t>
      </w:r>
      <w:r w:rsidR="00A252B6">
        <w:t>remain</w:t>
      </w:r>
      <w:r w:rsidR="00A252B6" w:rsidRPr="00F87FF4">
        <w:t xml:space="preserve"> relatively independent of any specific set of initial assumptions</w:t>
      </w:r>
      <w:r w:rsidR="00A252B6" w:rsidRPr="00B11EB9">
        <w:t xml:space="preserve">, each method </w:t>
      </w:r>
      <w:r w:rsidR="007E362C">
        <w:t>is</w:t>
      </w:r>
      <w:r w:rsidR="00A252B6" w:rsidRPr="00B11EB9">
        <w:t xml:space="preserve"> conducted 15 times with different</w:t>
      </w:r>
      <w:r w:rsidR="00A252B6">
        <w:t xml:space="preserve"> random</w:t>
      </w:r>
      <w:r w:rsidR="00A252B6" w:rsidRPr="00B11EB9">
        <w:t xml:space="preserve"> initial parameters.</w:t>
      </w:r>
      <w:r w:rsidR="00A252B6">
        <w:t xml:space="preserve"> </w:t>
      </w:r>
      <w:r w:rsidR="007E362C">
        <w:t>A g</w:t>
      </w:r>
      <w:r w:rsidR="007F5DF8" w:rsidRPr="00843743">
        <w:t xml:space="preserve">lobal accuracy index </w:t>
      </w:r>
      <m:oMath>
        <m:sSub>
          <m:sSubPr>
            <m:ctrlPr>
              <w:rPr>
                <w:rFonts w:ascii="Cambria Math" w:hAnsi="Cambria Math"/>
              </w:rPr>
            </m:ctrlPr>
          </m:sSubPr>
          <m:e>
            <m:r>
              <w:rPr>
                <w:rFonts w:ascii="Cambria Math" w:hAnsi="Cambria Math"/>
              </w:rPr>
              <m:t>I</m:t>
            </m:r>
          </m:e>
          <m:sub>
            <m:r>
              <w:rPr>
                <w:rFonts w:ascii="Cambria Math" w:hAnsi="Cambria Math"/>
              </w:rPr>
              <m:t>α</m:t>
            </m:r>
          </m:sub>
        </m:sSub>
      </m:oMath>
      <w:r w:rsidR="007F5DF8">
        <w:t xml:space="preserve">, which </w:t>
      </w:r>
      <w:r w:rsidR="007F5DF8" w:rsidRPr="00843743">
        <w:t>considers the contribution of relative errors</w:t>
      </w:r>
      <w:r w:rsidR="007F5DF8">
        <w:t>, is</w:t>
      </w:r>
      <w:r w:rsidR="007F5DF8" w:rsidRPr="008D7915">
        <w:t xml:space="preserve"> introduced</w:t>
      </w:r>
      <w:r w:rsidR="007F5DF8">
        <w:t xml:space="preserve"> </w:t>
      </w:r>
      <w:r w:rsidR="0052041B">
        <w:t xml:space="preserve">as defined </w:t>
      </w:r>
      <w:r w:rsidR="007F5DF8">
        <w:t>in Eq.(</w:t>
      </w:r>
      <w:r w:rsidR="007F5DF8">
        <w:fldChar w:fldCharType="begin"/>
      </w:r>
      <w:r w:rsidR="007F5DF8">
        <w:instrText xml:space="preserve"> REF EQ_I_alpha \h </w:instrText>
      </w:r>
      <w:r w:rsidR="007F5DF8">
        <w:fldChar w:fldCharType="separate"/>
      </w:r>
      <w:r w:rsidR="001006FD">
        <w:rPr>
          <w:noProof/>
        </w:rPr>
        <w:t>2</w:t>
      </w:r>
      <w:r w:rsidR="007F5DF8">
        <w:fldChar w:fldCharType="end"/>
      </w:r>
      <w:r w:rsidR="007F5DF8">
        <w:t>)</w:t>
      </w:r>
      <w:r w:rsidR="007F5DF8" w:rsidRPr="008D7915">
        <w:t xml:space="preserve"> to assess the quality of the estimated parameters</w:t>
      </w:r>
      <w:r w:rsidR="007E362C">
        <w:t xml:space="preserve"> </w:t>
      </w:r>
      <w:r w:rsidR="007F5DF8">
        <w:fldChar w:fldCharType="begin"/>
      </w:r>
      <w:r w:rsidR="00F23A3B">
        <w:instrText xml:space="preserve"> ADDIN EN.CITE &lt;EndNote&gt;&lt;Cite&gt;&lt;Author&gt;Galvanin&lt;/Author&gt;&lt;Year&gt;2009&lt;/Year&gt;&lt;RecNum&gt;33&lt;/RecNum&gt;&lt;DisplayText&gt;(Galvanin et al., 2009)&lt;/DisplayText&gt;&lt;record&gt;&lt;rec-number&gt;33&lt;/rec-number&gt;&lt;foreign-keys&gt;&lt;key app="EN" db-id="v2sv9ts2nvst57et02lpdpezpdwa9davrvas" timestamp="1689408658"&gt;33&lt;/key&gt;&lt;/foreign-keys&gt;&lt;ref-type name="Journal Article"&gt;17&lt;/ref-type&gt;&lt;contributors&gt;&lt;authors&gt;&lt;author&gt;Galvanin, Federico&lt;/author&gt;&lt;author&gt;Barolo, Massimiliano&lt;/author&gt;&lt;author&gt;Bezzo, Fabrizio&lt;/author&gt;&lt;/authors&gt;&lt;/contributors&gt;&lt;titles&gt;&lt;title&gt;Online Model-Based Redesign of Experiments for Parameter Estimation in Dynamic Systems&lt;/title&gt;&lt;secondary-title&gt;Industrial &amp;amp; Engineering Chemistry Research&lt;/secondary-title&gt;&lt;/titles&gt;&lt;periodical&gt;&lt;full-title&gt;Industrial &amp;amp; Engineering Chemistry Research&lt;/full-title&gt;&lt;/periodical&gt;&lt;pages&gt;4415-4427&lt;/pages&gt;&lt;volume&gt;48&lt;/volume&gt;&lt;number&gt;9&lt;/number&gt;&lt;dates&gt;&lt;year&gt;2009&lt;/year&gt;&lt;pub-dates&gt;&lt;date&gt;2009/05/06&lt;/date&gt;&lt;/pub-dates&gt;&lt;/dates&gt;&lt;publisher&gt;American Chemical Society&lt;/publisher&gt;&lt;isbn&gt;0888-5885&lt;/isbn&gt;&lt;urls&gt;&lt;related-urls&gt;&lt;url&gt;https://doi.org/10.1021/ie8018356&lt;/url&gt;&lt;/related-urls&gt;&lt;/urls&gt;&lt;electronic-resource-num&gt;https://doi.org/10.1021/ie8018356&lt;/electronic-resource-num&gt;&lt;/record&gt;&lt;/Cite&gt;&lt;/EndNote&gt;</w:instrText>
      </w:r>
      <w:r w:rsidR="007F5DF8">
        <w:fldChar w:fldCharType="separate"/>
      </w:r>
      <w:r w:rsidR="00F23A3B">
        <w:rPr>
          <w:noProof/>
        </w:rPr>
        <w:t>(Galvanin et al., 2009)</w:t>
      </w:r>
      <w:r w:rsidR="007F5DF8">
        <w:fldChar w:fldCharType="end"/>
      </w:r>
      <w:r w:rsidR="007F5DF8">
        <w:t>.</w:t>
      </w:r>
    </w:p>
    <w:tbl>
      <w:tblPr>
        <w:tblW w:w="7087" w:type="dxa"/>
        <w:tblLook w:val="04A0" w:firstRow="1" w:lastRow="0" w:firstColumn="1" w:lastColumn="0" w:noHBand="0" w:noVBand="1"/>
      </w:tblPr>
      <w:tblGrid>
        <w:gridCol w:w="6118"/>
        <w:gridCol w:w="969"/>
      </w:tblGrid>
      <w:tr w:rsidR="007F5DF8" w:rsidRPr="00A94774" w14:paraId="1E5219CD" w14:textId="77777777" w:rsidTr="005F31A8">
        <w:tc>
          <w:tcPr>
            <w:tcW w:w="6118" w:type="dxa"/>
            <w:shd w:val="clear" w:color="auto" w:fill="auto"/>
            <w:vAlign w:val="center"/>
          </w:tcPr>
          <w:p w14:paraId="1BFFBD9B" w14:textId="35176712" w:rsidR="007F5DF8" w:rsidRPr="000C4AAC" w:rsidRDefault="00146977" w:rsidP="005F31A8">
            <w:pPr>
              <w:pStyle w:val="Els-body-text"/>
              <w:spacing w:before="120" w:after="120" w:line="264" w:lineRule="auto"/>
              <w:ind w:right="240"/>
              <w:rPr>
                <w:lang w:eastAsia="zh-CN"/>
              </w:rPr>
            </w:pPr>
            <m:oMath>
              <m:sSub>
                <m:sSubPr>
                  <m:ctrlPr>
                    <w:rPr>
                      <w:rFonts w:ascii="Cambria Math" w:hAnsi="Cambria Math"/>
                    </w:rPr>
                  </m:ctrlPr>
                </m:sSubPr>
                <m:e>
                  <m:r>
                    <w:rPr>
                      <w:rFonts w:ascii="Cambria Math" w:hAnsi="Cambria Math"/>
                    </w:rPr>
                    <m:t>I</m:t>
                  </m:r>
                </m:e>
                <m:sub>
                  <m:r>
                    <w:rPr>
                      <w:rFonts w:ascii="Cambria Math" w:hAnsi="Cambria Math"/>
                    </w:rPr>
                    <m:t>α</m:t>
                  </m:r>
                </m:sub>
              </m:sSub>
              <m:r>
                <w:rPr>
                  <w:rFonts w:ascii="Cambria Math" w:hAnsi="Cambria Math"/>
                </w:rPr>
                <m:t>=</m:t>
              </m:r>
              <m:rad>
                <m:radPr>
                  <m:degHide m:val="1"/>
                  <m:ctrlPr>
                    <w:rPr>
                      <w:rFonts w:ascii="Cambria Math" w:hAnsi="Cambria Math"/>
                      <w:i/>
                    </w:rPr>
                  </m:ctrlPr>
                </m:radPr>
                <m:deg/>
                <m:e>
                  <m:nary>
                    <m:naryPr>
                      <m:chr m:val="∑"/>
                      <m:limLoc m:val="undOvr"/>
                      <m:ctrlPr>
                        <w:rPr>
                          <w:rFonts w:ascii="Cambria Math" w:hAnsi="Cambria Math"/>
                          <w:i/>
                        </w:rPr>
                      </m:ctrlPr>
                    </m:naryPr>
                    <m:sub>
                      <m:r>
                        <w:rPr>
                          <w:rFonts w:ascii="Cambria Math" w:hAnsi="Cambria Math"/>
                        </w:rPr>
                        <m:t>k</m:t>
                      </m:r>
                      <m:r>
                        <w:rPr>
                          <w:rFonts w:ascii="Cambria Math" w:hAnsi="Cambria Math"/>
                        </w:rPr>
                        <m:t>=1</m:t>
                      </m:r>
                    </m:sub>
                    <m:sup>
                      <m:sSub>
                        <m:sSubPr>
                          <m:ctrlPr>
                            <w:rPr>
                              <w:rFonts w:ascii="Cambria Math" w:hAnsi="Cambria Math"/>
                              <w:sz w:val="22"/>
                              <w:lang w:val=""/>
                            </w:rPr>
                          </m:ctrlPr>
                        </m:sSubPr>
                        <m:e>
                          <m:r>
                            <w:rPr>
                              <w:rFonts w:ascii="Cambria Math" w:hAnsi="Cambria Math"/>
                              <w:sz w:val="22"/>
                              <w:lang w:val=""/>
                            </w:rPr>
                            <m:t>N</m:t>
                          </m:r>
                        </m:e>
                        <m:sub>
                          <m:r>
                            <w:rPr>
                              <w:rFonts w:ascii="Cambria Math" w:hAnsi="Cambria Math"/>
                              <w:sz w:val="22"/>
                              <w:lang w:val=""/>
                            </w:rPr>
                            <m:t>θ</m:t>
                          </m:r>
                        </m:sub>
                      </m:sSub>
                    </m:sup>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acc>
                                        <m:accPr>
                                          <m:ctrlPr>
                                            <w:rPr>
                                              <w:rFonts w:ascii="Cambria Math" w:hAnsi="Cambria Math"/>
                                              <w:i/>
                                            </w:rPr>
                                          </m:ctrlPr>
                                        </m:accPr>
                                        <m:e>
                                          <m:r>
                                            <w:rPr>
                                              <w:rFonts w:ascii="Cambria Math" w:hAnsi="Cambria Math"/>
                                            </w:rPr>
                                            <m:t>θ</m:t>
                                          </m:r>
                                        </m:e>
                                      </m:acc>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k</m:t>
                                      </m:r>
                                    </m:sub>
                                  </m:sSub>
                                </m:num>
                                <m:den>
                                  <m:sSub>
                                    <m:sSubPr>
                                      <m:ctrlPr>
                                        <w:rPr>
                                          <w:rFonts w:ascii="Cambria Math" w:hAnsi="Cambria Math"/>
                                          <w:i/>
                                        </w:rPr>
                                      </m:ctrlPr>
                                    </m:sSubPr>
                                    <m:e>
                                      <m:r>
                                        <w:rPr>
                                          <w:rFonts w:ascii="Cambria Math" w:hAnsi="Cambria Math"/>
                                        </w:rPr>
                                        <m:t>θ</m:t>
                                      </m:r>
                                    </m:e>
                                    <m:sub>
                                      <m:r>
                                        <w:rPr>
                                          <w:rFonts w:ascii="Cambria Math" w:hAnsi="Cambria Math"/>
                                        </w:rPr>
                                        <m:t>k</m:t>
                                      </m:r>
                                    </m:sub>
                                  </m:sSub>
                                </m:den>
                              </m:f>
                            </m:e>
                          </m:d>
                        </m:e>
                        <m:sup>
                          <m:r>
                            <w:rPr>
                              <w:rFonts w:ascii="Cambria Math" w:hAnsi="Cambria Math"/>
                            </w:rPr>
                            <m:t>2</m:t>
                          </m:r>
                        </m:sup>
                      </m:sSup>
                    </m:e>
                  </m:nary>
                </m:e>
              </m:rad>
            </m:oMath>
            <w:r w:rsidR="007F5DF8">
              <w:rPr>
                <w:rFonts w:hint="eastAsia"/>
                <w:lang w:eastAsia="zh-CN"/>
              </w:rPr>
              <w:t xml:space="preserve"> </w:t>
            </w:r>
          </w:p>
        </w:tc>
        <w:tc>
          <w:tcPr>
            <w:tcW w:w="969" w:type="dxa"/>
            <w:shd w:val="clear" w:color="auto" w:fill="auto"/>
            <w:vAlign w:val="center"/>
          </w:tcPr>
          <w:p w14:paraId="3D19B56E" w14:textId="5FCAC453" w:rsidR="007F5DF8" w:rsidRPr="00A94774" w:rsidRDefault="007F5DF8" w:rsidP="005F31A8">
            <w:pPr>
              <w:pStyle w:val="Els-body-text"/>
              <w:spacing w:before="120" w:after="120" w:line="264" w:lineRule="auto"/>
              <w:ind w:right="240"/>
              <w:jc w:val="right"/>
              <w:rPr>
                <w:lang w:val="en-GB"/>
              </w:rPr>
            </w:pPr>
            <w:r w:rsidRPr="00A94774">
              <w:rPr>
                <w:lang w:val="en-GB"/>
              </w:rPr>
              <w:t>(</w:t>
            </w:r>
            <w:bookmarkStart w:id="17" w:name="EQ_I_alpha"/>
            <w:r w:rsidRPr="00491575">
              <w:rPr>
                <w:noProof/>
              </w:rPr>
              <w:fldChar w:fldCharType="begin"/>
            </w:r>
            <w:r w:rsidRPr="00491575">
              <w:rPr>
                <w:noProof/>
              </w:rPr>
              <w:instrText xml:space="preserve"> SEQ Equation \* ARABIC </w:instrText>
            </w:r>
            <w:r w:rsidRPr="00491575">
              <w:rPr>
                <w:noProof/>
              </w:rPr>
              <w:fldChar w:fldCharType="separate"/>
            </w:r>
            <w:r w:rsidR="001006FD">
              <w:rPr>
                <w:noProof/>
              </w:rPr>
              <w:t>2</w:t>
            </w:r>
            <w:r w:rsidRPr="00491575">
              <w:rPr>
                <w:noProof/>
              </w:rPr>
              <w:fldChar w:fldCharType="end"/>
            </w:r>
            <w:bookmarkEnd w:id="17"/>
            <w:r w:rsidRPr="00A94774">
              <w:rPr>
                <w:lang w:val="en-GB"/>
              </w:rPr>
              <w:t>)</w:t>
            </w:r>
          </w:p>
        </w:tc>
      </w:tr>
    </w:tbl>
    <w:p w14:paraId="2E4FCC7B" w14:textId="1FCEC44A" w:rsidR="00CF49B2" w:rsidRDefault="00CF49B2" w:rsidP="00CF49B2">
      <w:r>
        <w:t>In Fig.</w:t>
      </w:r>
      <w:r w:rsidR="007E362C">
        <w:t xml:space="preserve"> </w:t>
      </w:r>
      <w:r>
        <w:fldChar w:fldCharType="begin"/>
      </w:r>
      <w:r>
        <w:instrText xml:space="preserve"> REF FIG_2 \h </w:instrText>
      </w:r>
      <w:r>
        <w:fldChar w:fldCharType="separate"/>
      </w:r>
      <w:r>
        <w:rPr>
          <w:noProof/>
        </w:rPr>
        <w:t>3</w:t>
      </w:r>
      <w:r>
        <w:fldChar w:fldCharType="end"/>
      </w:r>
      <w:r>
        <w:t xml:space="preserve">, a box plot serves as a visual representation summarizing the distribution of the global accuracy index </w:t>
      </w:r>
      <m:oMath>
        <m:sSub>
          <m:sSubPr>
            <m:ctrlPr>
              <w:rPr>
                <w:rFonts w:ascii="Cambria Math" w:hAnsi="Cambria Math"/>
              </w:rPr>
            </m:ctrlPr>
          </m:sSubPr>
          <m:e>
            <m:r>
              <w:rPr>
                <w:rFonts w:ascii="Cambria Math" w:hAnsi="Cambria Math"/>
              </w:rPr>
              <m:t>I</m:t>
            </m:r>
          </m:e>
          <m:sub>
            <m:r>
              <w:rPr>
                <w:rFonts w:ascii="Cambria Math" w:hAnsi="Cambria Math"/>
              </w:rPr>
              <m:t>α</m:t>
            </m:r>
          </m:sub>
        </m:sSub>
      </m:oMath>
      <w:r>
        <w:t xml:space="preserve">. A smaller </w:t>
      </w:r>
      <m:oMath>
        <m:sSub>
          <m:sSubPr>
            <m:ctrlPr>
              <w:rPr>
                <w:rFonts w:ascii="Cambria Math" w:hAnsi="Cambria Math"/>
              </w:rPr>
            </m:ctrlPr>
          </m:sSubPr>
          <m:e>
            <m:r>
              <w:rPr>
                <w:rFonts w:ascii="Cambria Math" w:hAnsi="Cambria Math"/>
              </w:rPr>
              <m:t>I</m:t>
            </m:r>
          </m:e>
          <m:sub>
            <m:r>
              <w:rPr>
                <w:rFonts w:ascii="Cambria Math" w:hAnsi="Cambria Math"/>
              </w:rPr>
              <m:t>α</m:t>
            </m:r>
          </m:sub>
        </m:sSub>
      </m:oMath>
      <w:r>
        <w:rPr>
          <w:rFonts w:hint="eastAsia"/>
        </w:rPr>
        <w:t xml:space="preserve"> </w:t>
      </w:r>
      <w:r>
        <w:t xml:space="preserve">value denotes superior estimation results. Within the traditional </w:t>
      </w:r>
      <w:r w:rsidR="002B7E90">
        <w:t xml:space="preserve">sequential </w:t>
      </w:r>
      <w:r>
        <w:t xml:space="preserve">DoE approach, </w:t>
      </w:r>
      <m:oMath>
        <m:sSub>
          <m:sSubPr>
            <m:ctrlPr>
              <w:rPr>
                <w:rFonts w:ascii="Cambria Math" w:hAnsi="Cambria Math"/>
              </w:rPr>
            </m:ctrlPr>
          </m:sSubPr>
          <m:e>
            <m:r>
              <w:rPr>
                <w:rFonts w:ascii="Cambria Math" w:hAnsi="Cambria Math"/>
              </w:rPr>
              <m:t>I</m:t>
            </m:r>
          </m:e>
          <m:sub>
            <m:r>
              <w:rPr>
                <w:rFonts w:ascii="Cambria Math" w:hAnsi="Cambria Math"/>
              </w:rPr>
              <m:t>α</m:t>
            </m:r>
          </m:sub>
        </m:sSub>
      </m:oMath>
      <w:r>
        <w:rPr>
          <w:rFonts w:hint="eastAsia"/>
        </w:rPr>
        <w:t xml:space="preserve"> </w:t>
      </w:r>
      <w:r>
        <w:t xml:space="preserve">spans a range from 0.24 to 7.02. </w:t>
      </w:r>
      <w:r w:rsidR="00F0265F">
        <w:t>Instead</w:t>
      </w:r>
      <w:r>
        <w:t xml:space="preserve">, employing the MCMC-based method condenses the </w:t>
      </w:r>
      <m:oMath>
        <m:sSub>
          <m:sSubPr>
            <m:ctrlPr>
              <w:rPr>
                <w:rFonts w:ascii="Cambria Math" w:hAnsi="Cambria Math"/>
              </w:rPr>
            </m:ctrlPr>
          </m:sSubPr>
          <m:e>
            <m:r>
              <w:rPr>
                <w:rFonts w:ascii="Cambria Math" w:hAnsi="Cambria Math"/>
              </w:rPr>
              <m:t>I</m:t>
            </m:r>
          </m:e>
          <m:sub>
            <m:r>
              <w:rPr>
                <w:rFonts w:ascii="Cambria Math" w:hAnsi="Cambria Math"/>
              </w:rPr>
              <m:t>α</m:t>
            </m:r>
          </m:sub>
        </m:sSub>
      </m:oMath>
      <w:r>
        <w:rPr>
          <w:rFonts w:hint="eastAsia"/>
        </w:rPr>
        <w:t xml:space="preserve"> </w:t>
      </w:r>
      <w:r>
        <w:t>range considerably, narrowing it down to a more favorable 0.05 to 0.44. Simultaneously, this integration reduces the median value from 0.96 to 0.23.</w:t>
      </w:r>
      <w:r w:rsidR="0052041B">
        <w:t xml:space="preserve"> </w:t>
      </w:r>
      <w:r>
        <w:t xml:space="preserve">A noticeable disparity emerges </w:t>
      </w:r>
      <w:r w:rsidR="0052041B">
        <w:t>between</w:t>
      </w:r>
      <w:r>
        <w:t xml:space="preserve"> the methods with and without MCMC. </w:t>
      </w:r>
      <w:r w:rsidR="001C5B84">
        <w:t>As seen in Figure 3, t</w:t>
      </w:r>
      <w:r>
        <w:t xml:space="preserve">he traditional DoE exhibits a greater number of outliers in the final global accuracy index. In essence, the </w:t>
      </w:r>
      <w:r w:rsidR="00D209BF">
        <w:t xml:space="preserve">introduction </w:t>
      </w:r>
      <w:r>
        <w:t xml:space="preserve">of MCMC </w:t>
      </w:r>
      <w:r w:rsidR="00D209BF">
        <w:t xml:space="preserve">into the </w:t>
      </w:r>
      <w:r>
        <w:t>DoE for parameter estimation yields substantial enhancements in both</w:t>
      </w:r>
      <w:r w:rsidR="008A4CBC">
        <w:t xml:space="preserve"> the</w:t>
      </w:r>
      <w:r>
        <w:t xml:space="preserve"> accuracy and reliability of the parameter estimation outcomes</w:t>
      </w:r>
      <w:r w:rsidR="000116B9">
        <w:t>, mainly due to the robustness conferred upon estimated results by the confidence intervals obtained through MCMC in Bayesian models.</w:t>
      </w:r>
    </w:p>
    <w:p w14:paraId="6A7A2E43" w14:textId="59D585FB" w:rsidR="002C7E2C" w:rsidRDefault="005A6537" w:rsidP="00DA792C">
      <w:pPr>
        <w:jc w:val="center"/>
      </w:pPr>
      <w:r w:rsidRPr="005A6537">
        <w:rPr>
          <w:noProof/>
        </w:rPr>
        <w:drawing>
          <wp:inline distT="0" distB="0" distL="0" distR="0" wp14:anchorId="6F81E2B2" wp14:editId="2C1ECA84">
            <wp:extent cx="4430768" cy="2305755"/>
            <wp:effectExtent l="0" t="0" r="825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58690" cy="2320286"/>
                    </a:xfrm>
                    <a:prstGeom prst="rect">
                      <a:avLst/>
                    </a:prstGeom>
                  </pic:spPr>
                </pic:pic>
              </a:graphicData>
            </a:graphic>
          </wp:inline>
        </w:drawing>
      </w:r>
    </w:p>
    <w:p w14:paraId="51935A1A" w14:textId="5DE92949" w:rsidR="00B303A0" w:rsidRPr="00445981" w:rsidRDefault="00B303A0" w:rsidP="00B303A0">
      <w:pPr>
        <w:pStyle w:val="af6"/>
      </w:pPr>
      <w:r w:rsidRPr="00AB4E4F">
        <w:t xml:space="preserve">Figure </w:t>
      </w:r>
      <w:bookmarkStart w:id="18" w:name="FIG_MCMC"/>
      <w:r w:rsidR="001006FD" w:rsidRPr="00491575">
        <w:fldChar w:fldCharType="begin"/>
      </w:r>
      <w:r w:rsidR="001006FD" w:rsidRPr="00491575">
        <w:instrText xml:space="preserve"> SEQ Figure \* ARABIC </w:instrText>
      </w:r>
      <w:r w:rsidR="001006FD" w:rsidRPr="00491575">
        <w:fldChar w:fldCharType="separate"/>
      </w:r>
      <w:r w:rsidR="001006FD">
        <w:t>2</w:t>
      </w:r>
      <w:r w:rsidR="001006FD" w:rsidRPr="00491575">
        <w:fldChar w:fldCharType="end"/>
      </w:r>
      <w:bookmarkEnd w:id="18"/>
      <w:r w:rsidRPr="00AB4E4F">
        <w:t xml:space="preserve">. </w:t>
      </w:r>
      <w:r>
        <w:t xml:space="preserve">MCMC </w:t>
      </w:r>
      <w:r>
        <w:rPr>
          <w:rFonts w:hint="eastAsia"/>
          <w:lang w:eastAsia="zh-CN"/>
        </w:rPr>
        <w:t>result</w:t>
      </w:r>
      <w:r w:rsidR="00C65C6D">
        <w:rPr>
          <w:lang w:eastAsia="zh-CN"/>
        </w:rPr>
        <w:t>s</w:t>
      </w:r>
      <w:r w:rsidR="007C0D6C">
        <w:rPr>
          <w:lang w:eastAsia="zh-CN"/>
        </w:rPr>
        <w:t xml:space="preserve"> for 7 parameters</w:t>
      </w:r>
      <w:r w:rsidR="000116B9">
        <w:rPr>
          <w:lang w:eastAsia="zh-CN"/>
        </w:rPr>
        <w:t>.</w:t>
      </w:r>
    </w:p>
    <w:p w14:paraId="573EE463" w14:textId="7C4BDC68" w:rsidR="00AF02F7" w:rsidRDefault="005F35BE" w:rsidP="00C21ACF">
      <w:pPr>
        <w:jc w:val="center"/>
        <w:rPr>
          <w:lang w:eastAsia="zh-CN"/>
        </w:rPr>
      </w:pPr>
      <w:r w:rsidRPr="005F35BE">
        <w:rPr>
          <w:noProof/>
          <w:lang w:eastAsia="zh-CN"/>
        </w:rPr>
        <w:drawing>
          <wp:inline distT="0" distB="0" distL="0" distR="0" wp14:anchorId="05538DAD" wp14:editId="06803374">
            <wp:extent cx="3010235" cy="126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10235" cy="1260000"/>
                    </a:xfrm>
                    <a:prstGeom prst="rect">
                      <a:avLst/>
                    </a:prstGeom>
                  </pic:spPr>
                </pic:pic>
              </a:graphicData>
            </a:graphic>
          </wp:inline>
        </w:drawing>
      </w:r>
    </w:p>
    <w:p w14:paraId="22467215" w14:textId="0288DC12" w:rsidR="00445981" w:rsidRPr="00445981" w:rsidRDefault="00C02703" w:rsidP="002C7E2C">
      <w:pPr>
        <w:pStyle w:val="af6"/>
      </w:pPr>
      <w:r w:rsidRPr="00AB4E4F">
        <w:t xml:space="preserve">Figure </w:t>
      </w:r>
      <w:bookmarkStart w:id="19" w:name="FIG_4"/>
      <w:bookmarkStart w:id="20" w:name="FIG_2"/>
      <w:r w:rsidRPr="00491575">
        <w:fldChar w:fldCharType="begin"/>
      </w:r>
      <w:r w:rsidRPr="00491575">
        <w:instrText xml:space="preserve"> SEQ Figure \* ARABIC </w:instrText>
      </w:r>
      <w:r w:rsidRPr="00491575">
        <w:fldChar w:fldCharType="separate"/>
      </w:r>
      <w:r w:rsidR="001006FD">
        <w:t>3</w:t>
      </w:r>
      <w:r w:rsidRPr="00491575">
        <w:fldChar w:fldCharType="end"/>
      </w:r>
      <w:bookmarkEnd w:id="19"/>
      <w:bookmarkEnd w:id="20"/>
      <w:r w:rsidRPr="00AB4E4F">
        <w:t xml:space="preserve">. Box plot of global accuracy index of </w:t>
      </w:r>
      <w:r w:rsidR="0019644C">
        <w:t xml:space="preserve">two </w:t>
      </w:r>
      <w:r w:rsidRPr="00AB4E4F">
        <w:t>m</w:t>
      </w:r>
      <w:r w:rsidR="0019644C">
        <w:t>ethods</w:t>
      </w:r>
      <w:r w:rsidR="000116B9">
        <w:t>.</w:t>
      </w:r>
    </w:p>
    <w:p w14:paraId="62770B4C" w14:textId="5B62A0AA" w:rsidR="00AF02F7" w:rsidRPr="00AF02F7" w:rsidRDefault="00331ABE" w:rsidP="000B164E">
      <w:pPr>
        <w:pStyle w:val="1"/>
      </w:pPr>
      <w:r>
        <w:t>Conclusion</w:t>
      </w:r>
      <w:r w:rsidR="00F42C49">
        <w:t>s</w:t>
      </w:r>
    </w:p>
    <w:p w14:paraId="550C86E2" w14:textId="335B64E6" w:rsidR="004A63BF" w:rsidRDefault="004A63BF" w:rsidP="00CC5C45">
      <w:pPr>
        <w:ind w:right="240"/>
      </w:pPr>
      <w:r>
        <w:t xml:space="preserve">This study proposes a parameter estimation method with </w:t>
      </w:r>
      <w:r w:rsidR="00F1314C">
        <w:t>DoE</w:t>
      </w:r>
      <w:r>
        <w:t xml:space="preserve"> and Bayesian technique</w:t>
      </w:r>
      <w:r w:rsidR="00C65C6D">
        <w:t>s</w:t>
      </w:r>
      <w:r>
        <w:t xml:space="preserve">. </w:t>
      </w:r>
      <w:r w:rsidRPr="00491575">
        <w:t xml:space="preserve">By iteratively selecting informative experiments based on the current knowledge about the parameters, this </w:t>
      </w:r>
      <w:r>
        <w:t>method</w:t>
      </w:r>
      <w:r w:rsidRPr="00491575">
        <w:t xml:space="preserve"> allows for more efficient use of resources while obtaining accurate and reliable estimates of the parameters.</w:t>
      </w:r>
      <w:r>
        <w:t xml:space="preserve"> </w:t>
      </w:r>
      <w:r w:rsidRPr="006856E1">
        <w:t xml:space="preserve">It turns out that the proposed </w:t>
      </w:r>
      <w:r w:rsidR="007903E8">
        <w:lastRenderedPageBreak/>
        <w:t>MCMC-based method</w:t>
      </w:r>
      <w:r w:rsidRPr="006856E1">
        <w:t xml:space="preserve"> obtains </w:t>
      </w:r>
      <w:r w:rsidR="000B75DD">
        <w:t xml:space="preserve">better </w:t>
      </w:r>
      <w:r w:rsidRPr="006856E1">
        <w:t>parameter estimation result</w:t>
      </w:r>
      <w:r w:rsidR="000B75DD">
        <w:t>s compared with traditional sequential DoE methods</w:t>
      </w:r>
      <w:r w:rsidRPr="006856E1">
        <w:t xml:space="preserve">. </w:t>
      </w:r>
      <w:r w:rsidR="00C65C6D">
        <w:t>However</w:t>
      </w:r>
      <w:r w:rsidR="000B75DD">
        <w:t xml:space="preserve">, </w:t>
      </w:r>
      <w:r w:rsidRPr="006856E1">
        <w:t xml:space="preserve">there are still challenges to be considered in the future of the </w:t>
      </w:r>
      <w:r w:rsidR="007903E8">
        <w:t>MCMC-</w:t>
      </w:r>
      <w:r w:rsidR="003F2578">
        <w:t>based method</w:t>
      </w:r>
      <w:r w:rsidRPr="006856E1">
        <w:t>. For example, the implementation of MCMC requires a significant amount of time, though this can be reduced by considering the time and resource costs of experiments. According to Bayesian parameter estimation, future work can focus on</w:t>
      </w:r>
      <w:r>
        <w:t xml:space="preserve"> </w:t>
      </w:r>
      <w:r w:rsidRPr="00A56049">
        <w:t>faster acquisition of the posterior distribution</w:t>
      </w:r>
      <w:r>
        <w:t xml:space="preserve">. Also, how to deal with over-parameterized systems is still challenging. Design of experiments, as a useful tool to detect parameter </w:t>
      </w:r>
      <w:proofErr w:type="spellStart"/>
      <w:r>
        <w:t>estimability</w:t>
      </w:r>
      <w:proofErr w:type="spellEnd"/>
      <w:r>
        <w:t xml:space="preserve"> and </w:t>
      </w:r>
      <w:r w:rsidR="00CF0395">
        <w:t xml:space="preserve">to </w:t>
      </w:r>
      <w:r>
        <w:t>save resources, can guide these advances.</w:t>
      </w:r>
    </w:p>
    <w:p w14:paraId="384FCB63" w14:textId="40583C19" w:rsidR="00202BCF" w:rsidRDefault="00BB1F53" w:rsidP="000B164E">
      <w:pPr>
        <w:pStyle w:val="1"/>
        <w:numPr>
          <w:ilvl w:val="0"/>
          <w:numId w:val="0"/>
        </w:numPr>
      </w:pPr>
      <w:r>
        <w:t>Reference</w:t>
      </w:r>
    </w:p>
    <w:p w14:paraId="5A41D573" w14:textId="7C50CEA2" w:rsidR="002D5DC9" w:rsidRPr="002D5DC9" w:rsidRDefault="00202BCF" w:rsidP="002D5DC9">
      <w:pPr>
        <w:pStyle w:val="EndNoteBibliography"/>
        <w:ind w:left="720" w:hanging="720"/>
      </w:pPr>
      <w:r>
        <w:fldChar w:fldCharType="begin"/>
      </w:r>
      <w:r w:rsidRPr="000B164E">
        <w:instrText xml:space="preserve"> ADDIN EN.REFLIST </w:instrText>
      </w:r>
      <w:r>
        <w:fldChar w:fldCharType="separate"/>
      </w:r>
      <w:r w:rsidR="002D5DC9" w:rsidRPr="002D5DC9">
        <w:t>Barz, T., Arellano-Garcia, H., &amp; Wozny, G. (2010). Handling Uncertainty in Model-Based Optimal Experimental Design. Industrial &amp; Engineering Chemistry Research, 49(12), 5702-5713. doi:</w:t>
      </w:r>
      <w:hyperlink r:id="rId11" w:history="1">
        <w:r w:rsidR="002D5DC9" w:rsidRPr="002D5DC9">
          <w:rPr>
            <w:rStyle w:val="a9"/>
          </w:rPr>
          <w:t>https://doi.org/10.1021/ie901611b</w:t>
        </w:r>
      </w:hyperlink>
    </w:p>
    <w:p w14:paraId="5965AD4F" w14:textId="43141E8D" w:rsidR="002D5DC9" w:rsidRPr="00445981" w:rsidRDefault="002D5DC9" w:rsidP="002D5DC9">
      <w:pPr>
        <w:pStyle w:val="EndNoteBibliography"/>
        <w:ind w:left="720" w:hanging="720"/>
        <w:rPr>
          <w:lang w:val="de-DE"/>
        </w:rPr>
      </w:pPr>
      <w:r w:rsidRPr="00445981">
        <w:rPr>
          <w:lang w:val="de-DE"/>
        </w:rPr>
        <w:t xml:space="preserve">Biegler, L. T., Damiano, J. J., &amp; Blau, G. E. (1986). </w:t>
      </w:r>
      <w:r w:rsidRPr="002D5DC9">
        <w:t xml:space="preserve">Nonlinear parameter estimation: A case study comparison. </w:t>
      </w:r>
      <w:r w:rsidRPr="00445981">
        <w:rPr>
          <w:lang w:val="de-DE"/>
        </w:rPr>
        <w:t>AIChE Journal, 32(1), 29-45. doi:</w:t>
      </w:r>
      <w:hyperlink r:id="rId12" w:history="1">
        <w:r w:rsidRPr="00445981">
          <w:rPr>
            <w:rStyle w:val="a9"/>
            <w:lang w:val="de-DE"/>
          </w:rPr>
          <w:t>https://doi.org/10.1002/aic.690320105</w:t>
        </w:r>
      </w:hyperlink>
    </w:p>
    <w:p w14:paraId="6C404111" w14:textId="77777777" w:rsidR="002D5DC9" w:rsidRPr="002D5DC9" w:rsidRDefault="002D5DC9" w:rsidP="002D5DC9">
      <w:pPr>
        <w:pStyle w:val="EndNoteBibliography"/>
        <w:ind w:left="720" w:hanging="720"/>
      </w:pPr>
      <w:r w:rsidRPr="00445981">
        <w:rPr>
          <w:lang w:val="de-DE"/>
        </w:rPr>
        <w:t xml:space="preserve">Bock, H. G., Carraro, T., Jäger, W., Körkel, S., Rannacher, R., &amp; Schlöder, J. P. (2013). </w:t>
      </w:r>
      <w:r w:rsidRPr="002D5DC9">
        <w:rPr>
          <w:i/>
        </w:rPr>
        <w:t>Model based parameter estimation: theory and applications</w:t>
      </w:r>
      <w:r w:rsidRPr="002D5DC9">
        <w:t xml:space="preserve"> (Vol. 4): Springer Science &amp; Business Media.</w:t>
      </w:r>
    </w:p>
    <w:p w14:paraId="7EB045D9" w14:textId="75E4F13E" w:rsidR="002D5DC9" w:rsidRPr="002D5DC9" w:rsidRDefault="002D5DC9" w:rsidP="002D5DC9">
      <w:pPr>
        <w:pStyle w:val="EndNoteBibliography"/>
        <w:ind w:left="720" w:hanging="720"/>
      </w:pPr>
      <w:r w:rsidRPr="002D5DC9">
        <w:t>Brooks, S. (1998). Markov chain Monte Carlo method and its application. Journal of the Royal Statistical Society: Series D (The Statistician), 47(1), 69-100. doi:</w:t>
      </w:r>
      <w:hyperlink r:id="rId13" w:history="1">
        <w:r w:rsidRPr="002D5DC9">
          <w:rPr>
            <w:rStyle w:val="a9"/>
          </w:rPr>
          <w:t>https://doi.org/10.1111/1467-9884.00117</w:t>
        </w:r>
      </w:hyperlink>
    </w:p>
    <w:p w14:paraId="4F796DF3" w14:textId="6B07D88C" w:rsidR="002D5DC9" w:rsidRPr="002D5DC9" w:rsidRDefault="002D5DC9" w:rsidP="002D5DC9">
      <w:pPr>
        <w:pStyle w:val="EndNoteBibliography"/>
        <w:ind w:left="720" w:hanging="720"/>
      </w:pPr>
      <w:r w:rsidRPr="002D5DC9">
        <w:t>Durakovic, B. (2017). Design of experiments application, concepts, examples: State of the art. Periodicals of Engineering and Natural Sciences, 5(3). doi:</w:t>
      </w:r>
      <w:hyperlink r:id="rId14" w:history="1">
        <w:r w:rsidRPr="002D5DC9">
          <w:rPr>
            <w:rStyle w:val="a9"/>
          </w:rPr>
          <w:t>http://dx.doi.org/10.21533/pen.v5i3.145</w:t>
        </w:r>
      </w:hyperlink>
    </w:p>
    <w:p w14:paraId="66094749" w14:textId="270B6AF9" w:rsidR="002D5DC9" w:rsidRPr="002D5DC9" w:rsidRDefault="002D5DC9" w:rsidP="002D5DC9">
      <w:pPr>
        <w:pStyle w:val="EndNoteBibliography"/>
        <w:ind w:left="720" w:hanging="720"/>
      </w:pPr>
      <w:r w:rsidRPr="002D5DC9">
        <w:t>Galvanin, F., Barolo, M., &amp; Bezzo, F. (2009). Online Model-Based Redesign of Experiments for Parameter Estimation in Dynamic Systems. Industrial &amp; Engineering Chemistry Research, 48(9), 4415-4427. doi:</w:t>
      </w:r>
      <w:hyperlink r:id="rId15" w:history="1">
        <w:r w:rsidRPr="002D5DC9">
          <w:rPr>
            <w:rStyle w:val="a9"/>
          </w:rPr>
          <w:t>https://doi.org/10.1021/ie8018356</w:t>
        </w:r>
      </w:hyperlink>
    </w:p>
    <w:p w14:paraId="7F3D2E84" w14:textId="7C138C86" w:rsidR="002D5DC9" w:rsidRPr="002D5DC9" w:rsidRDefault="002D5DC9" w:rsidP="002D5DC9">
      <w:pPr>
        <w:pStyle w:val="EndNoteBibliography"/>
        <w:ind w:left="720" w:hanging="720"/>
      </w:pPr>
      <w:r w:rsidRPr="002D5DC9">
        <w:t>Kessels, R., Goos, P., &amp; Vandebroek, M. (2006). A comparison of criteria to design efficient choice experiments. Journal of Marketing Research, 43(3), 409-419. doi:</w:t>
      </w:r>
      <w:hyperlink r:id="rId16" w:history="1">
        <w:r w:rsidRPr="002D5DC9">
          <w:rPr>
            <w:rStyle w:val="a9"/>
          </w:rPr>
          <w:t>https://doi.org/10.1509/jmkr.43.3.409</w:t>
        </w:r>
      </w:hyperlink>
    </w:p>
    <w:p w14:paraId="7CAFB54F" w14:textId="1502E81E" w:rsidR="002D5DC9" w:rsidRPr="002D5DC9" w:rsidRDefault="002D5DC9" w:rsidP="002D5DC9">
      <w:pPr>
        <w:pStyle w:val="EndNoteBibliography"/>
        <w:ind w:left="720" w:hanging="720"/>
      </w:pPr>
      <w:r w:rsidRPr="002D5DC9">
        <w:t>Liu, Y., Li, L., &amp; Chang, Z. (2023). Efficient Bayesian model updating for dynamic systems. Reliability Engineering &amp; System Safety, 236, 109294. doi:</w:t>
      </w:r>
      <w:hyperlink r:id="rId17" w:history="1">
        <w:r w:rsidRPr="002D5DC9">
          <w:rPr>
            <w:rStyle w:val="a9"/>
          </w:rPr>
          <w:t>https://doi.org/10.1016/j.ress.2023.109294</w:t>
        </w:r>
      </w:hyperlink>
    </w:p>
    <w:p w14:paraId="5D6416F1" w14:textId="2B8F8F0E" w:rsidR="002D5DC9" w:rsidRPr="002D5DC9" w:rsidRDefault="002D5DC9" w:rsidP="002D5DC9">
      <w:pPr>
        <w:pStyle w:val="EndNoteBibliography"/>
        <w:ind w:left="720" w:hanging="720"/>
      </w:pPr>
      <w:r w:rsidRPr="002D5DC9">
        <w:t>Shahmohammadi, A., &amp; McAuley, K. B. (2019). Sequential Model-Based A-Optimal Design of Experiments When the Fisher Information Matrix Is Noninvertible. Industrial &amp; Engineering Chemistry Research, 58(3), 1244-1261. doi:</w:t>
      </w:r>
      <w:hyperlink r:id="rId18" w:history="1">
        <w:r w:rsidRPr="002D5DC9">
          <w:rPr>
            <w:rStyle w:val="a9"/>
          </w:rPr>
          <w:t>https://doi.org/10.1021/acs.iecr.8b03047</w:t>
        </w:r>
      </w:hyperlink>
    </w:p>
    <w:p w14:paraId="7F80ECF0" w14:textId="3D6FE2DA" w:rsidR="002D5DC9" w:rsidRPr="002D5DC9" w:rsidRDefault="002D5DC9" w:rsidP="002D5DC9">
      <w:pPr>
        <w:pStyle w:val="EndNoteBibliography"/>
        <w:ind w:left="720" w:hanging="720"/>
      </w:pPr>
      <w:r w:rsidRPr="002D5DC9">
        <w:t>Shahmohammadi, A., &amp; McAuley, K. B. (2020). Using prior parameter knowledge in model-based design of experiments for pharmaceutical production. AIChE Journal, 66(11), e17021. doi:</w:t>
      </w:r>
      <w:hyperlink r:id="rId19" w:history="1">
        <w:r w:rsidRPr="002D5DC9">
          <w:rPr>
            <w:rStyle w:val="a9"/>
          </w:rPr>
          <w:t>https://doi.org/10.1002/aic.17021</w:t>
        </w:r>
      </w:hyperlink>
    </w:p>
    <w:p w14:paraId="312197F2" w14:textId="085EAC13" w:rsidR="002D5DC9" w:rsidRPr="002D5DC9" w:rsidRDefault="002D5DC9" w:rsidP="002D5DC9">
      <w:pPr>
        <w:pStyle w:val="EndNoteBibliography"/>
        <w:ind w:left="720" w:hanging="720"/>
      </w:pPr>
      <w:r w:rsidRPr="002D5DC9">
        <w:t>Smid, S. C., McNeish, D., Miočević, M., &amp; van de Schoot, R. (2020). Bayesian Versus Frequentist Estimation for Structural Equation Models in Small Sample Contexts: A Systematic Review. Structural Equation Modeling: A Multidisciplinary Journal, 27(1), 131-161. doi:</w:t>
      </w:r>
      <w:hyperlink r:id="rId20" w:history="1">
        <w:r w:rsidRPr="002D5DC9">
          <w:rPr>
            <w:rStyle w:val="a9"/>
          </w:rPr>
          <w:t>https://doi.org/10.1080/10705511.2019.1577140</w:t>
        </w:r>
      </w:hyperlink>
    </w:p>
    <w:p w14:paraId="2A88B8D2" w14:textId="32FC1771" w:rsidR="002D5DC9" w:rsidRPr="002D5DC9" w:rsidRDefault="002D5DC9" w:rsidP="002D5DC9">
      <w:pPr>
        <w:pStyle w:val="EndNoteBibliography"/>
        <w:ind w:left="720" w:hanging="720"/>
      </w:pPr>
      <w:r w:rsidRPr="002D5DC9">
        <w:rPr>
          <w:rFonts w:hint="eastAsia"/>
        </w:rPr>
        <w:t>Thompson, D. E., McAuley, K. B., &amp; McLellan, P. J. (2009). Parameter estimation in a simplified MWD model for HDPE produced by a Ziegler</w:t>
      </w:r>
      <w:r w:rsidRPr="002D5DC9">
        <w:rPr>
          <w:rFonts w:hint="eastAsia"/>
        </w:rPr>
        <w:t>‐</w:t>
      </w:r>
      <w:r w:rsidRPr="002D5DC9">
        <w:rPr>
          <w:rFonts w:hint="eastAsia"/>
        </w:rPr>
        <w:t>Natta catal</w:t>
      </w:r>
      <w:r w:rsidRPr="002D5DC9">
        <w:t>yst. Macromolecular Reaction Engineering, 3(4), 160-177. doi:</w:t>
      </w:r>
      <w:hyperlink r:id="rId21" w:history="1">
        <w:r w:rsidRPr="002D5DC9">
          <w:rPr>
            <w:rStyle w:val="a9"/>
          </w:rPr>
          <w:t>https://doi.org/10.1109/9.395</w:t>
        </w:r>
      </w:hyperlink>
    </w:p>
    <w:p w14:paraId="144DE6C3" w14:textId="4FA2905A" w:rsidR="008D2649" w:rsidRDefault="00202BCF" w:rsidP="00774F67">
      <w:pPr>
        <w:pStyle w:val="Els-referenceno-number"/>
        <w:ind w:left="0" w:firstLine="0"/>
        <w:rPr>
          <w:lang w:val="en-US"/>
        </w:rPr>
      </w:pPr>
      <w:r>
        <w:rPr>
          <w:lang w:val="en-US"/>
        </w:rPr>
        <w:fldChar w:fldCharType="end"/>
      </w:r>
    </w:p>
    <w:sectPr w:rsidR="008D2649" w:rsidSect="008B0184">
      <w:headerReference w:type="even" r:id="rId22"/>
      <w:headerReference w:type="default" r:id="rId23"/>
      <w:headerReference w:type="first" r:id="rId24"/>
      <w:type w:val="continuous"/>
      <w:pgSz w:w="11906" w:h="16838" w:code="9"/>
      <w:pgMar w:top="2377" w:right="2410" w:bottom="2892" w:left="2410" w:header="1701" w:footer="2892" w:gutter="0"/>
      <w:cols w:space="720" w:equalWidth="0">
        <w:col w:w="7087"/>
      </w:cols>
      <w:titlePg/>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6C8FE36D" w16cex:dateUtc="2023-11-22T15:3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8DF478" w14:textId="77777777" w:rsidR="00146977" w:rsidRDefault="00146977" w:rsidP="00BB7953">
      <w:r>
        <w:separator/>
      </w:r>
    </w:p>
  </w:endnote>
  <w:endnote w:type="continuationSeparator" w:id="0">
    <w:p w14:paraId="14D32AB3" w14:textId="77777777" w:rsidR="00146977" w:rsidRDefault="00146977" w:rsidP="00BB7953">
      <w:r>
        <w:continuationSeparator/>
      </w:r>
    </w:p>
  </w:endnote>
  <w:endnote w:type="continuationNotice" w:id="1">
    <w:p w14:paraId="6B5BF7F9" w14:textId="77777777" w:rsidR="00146977" w:rsidRDefault="001469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37AF80" w14:textId="77777777" w:rsidR="00146977" w:rsidRDefault="00146977" w:rsidP="00BB7953">
      <w:r>
        <w:separator/>
      </w:r>
    </w:p>
  </w:footnote>
  <w:footnote w:type="continuationSeparator" w:id="0">
    <w:p w14:paraId="29A777FD" w14:textId="77777777" w:rsidR="00146977" w:rsidRDefault="00146977" w:rsidP="00BB7953">
      <w:r>
        <w:continuationSeparator/>
      </w:r>
    </w:p>
  </w:footnote>
  <w:footnote w:type="continuationNotice" w:id="1">
    <w:p w14:paraId="224C06CF" w14:textId="77777777" w:rsidR="00146977" w:rsidRDefault="001469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9" w14:textId="0DF1497F" w:rsidR="00C63616" w:rsidRDefault="00C63616">
    <w:pPr>
      <w:pStyle w:val="a5"/>
      <w:tabs>
        <w:tab w:val="clear" w:pos="7200"/>
        <w:tab w:val="right" w:pos="7088"/>
      </w:tabs>
    </w:pPr>
    <w:r>
      <w:rPr>
        <w:rStyle w:val="aa"/>
      </w:rPr>
      <w:tab/>
    </w:r>
    <w:r>
      <w:rPr>
        <w:rStyle w:val="aa"/>
        <w:i/>
      </w:rPr>
      <w:tab/>
    </w:r>
    <w:r>
      <w:rPr>
        <w:i/>
      </w:rPr>
      <w:t>X. Cao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A" w14:textId="58425B7C" w:rsidR="00C63616" w:rsidRDefault="00C63616" w:rsidP="00706787">
    <w:pPr>
      <w:pStyle w:val="a5"/>
      <w:tabs>
        <w:tab w:val="clear" w:pos="7200"/>
        <w:tab w:val="right" w:pos="7088"/>
      </w:tabs>
      <w:rPr>
        <w:sz w:val="24"/>
      </w:rPr>
    </w:pPr>
    <w:r w:rsidRPr="00F6698B">
      <w:rPr>
        <w:i/>
      </w:rPr>
      <w:t>Sequential Design of Experiments for Parameter Estimation with Markov Chain Monte Carlo</w:t>
    </w:r>
    <w:r>
      <w:rPr>
        <w:rStyle w:val="aa"/>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013E0" w14:textId="77777777" w:rsidR="00C63616" w:rsidRPr="003B50B5" w:rsidRDefault="00C63616" w:rsidP="00A958CF">
    <w:pPr>
      <w:pStyle w:val="ElsevierBodyTextCentredNospace"/>
      <w:jc w:val="left"/>
      <w:rPr>
        <w:noProof/>
        <w:sz w:val="18"/>
        <w:szCs w:val="18"/>
      </w:rPr>
    </w:pPr>
    <w:r w:rsidRPr="0068162C">
      <w:rPr>
        <w:color w:val="auto"/>
        <w:sz w:val="18"/>
        <w:szCs w:val="18"/>
      </w:rPr>
      <w:t>Flavio Manenti, Gintaras V. Reklaitis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2BF7233C" w:rsidR="00C63616" w:rsidRDefault="00C63616" w:rsidP="00A958CF">
    <w:r w:rsidRPr="001E6A29">
      <w:rPr>
        <w:sz w:val="18"/>
        <w:szCs w:val="18"/>
      </w:rPr>
      <w:t>© 202</w:t>
    </w:r>
    <w:r>
      <w:rPr>
        <w:sz w:val="18"/>
        <w:szCs w:val="18"/>
      </w:rPr>
      <w:t>4</w:t>
    </w:r>
    <w:r w:rsidRPr="001E6A29">
      <w:rPr>
        <w:sz w:val="18"/>
        <w:szCs w:val="18"/>
      </w:rPr>
      <w:t xml:space="preserve"> Elsevier B.V. All rights reserved.</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380108F"/>
    <w:multiLevelType w:val="hybridMultilevel"/>
    <w:tmpl w:val="C0F4052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5" w15:restartNumberingAfterBreak="0">
    <w:nsid w:val="2438217E"/>
    <w:multiLevelType w:val="multilevel"/>
    <w:tmpl w:val="B30C727A"/>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3969"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6" w15:restartNumberingAfterBreak="0">
    <w:nsid w:val="24A33D8E"/>
    <w:multiLevelType w:val="hybridMultilevel"/>
    <w:tmpl w:val="41D612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8"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932665A"/>
    <w:multiLevelType w:val="hybridMultilevel"/>
    <w:tmpl w:val="8FCE6716"/>
    <w:lvl w:ilvl="0" w:tplc="04090011">
      <w:start w:val="1"/>
      <w:numFmt w:val="decimal"/>
      <w:lvlText w:val="%1)"/>
      <w:lvlJc w:val="left"/>
      <w:pPr>
        <w:ind w:left="840" w:hanging="360"/>
      </w:p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11"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4"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5"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6"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7"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4"/>
  </w:num>
  <w:num w:numId="2">
    <w:abstractNumId w:val="14"/>
  </w:num>
  <w:num w:numId="3">
    <w:abstractNumId w:val="14"/>
  </w:num>
  <w:num w:numId="4">
    <w:abstractNumId w:val="14"/>
  </w:num>
  <w:num w:numId="5">
    <w:abstractNumId w:val="0"/>
  </w:num>
  <w:num w:numId="6">
    <w:abstractNumId w:val="8"/>
  </w:num>
  <w:num w:numId="7">
    <w:abstractNumId w:val="15"/>
  </w:num>
  <w:num w:numId="8">
    <w:abstractNumId w:val="1"/>
  </w:num>
  <w:num w:numId="9">
    <w:abstractNumId w:val="13"/>
  </w:num>
  <w:num w:numId="10">
    <w:abstractNumId w:val="17"/>
  </w:num>
  <w:num w:numId="11">
    <w:abstractNumId w:val="16"/>
  </w:num>
  <w:num w:numId="12">
    <w:abstractNumId w:val="7"/>
  </w:num>
  <w:num w:numId="13">
    <w:abstractNumId w:val="11"/>
  </w:num>
  <w:num w:numId="14">
    <w:abstractNumId w:val="2"/>
  </w:num>
  <w:num w:numId="15">
    <w:abstractNumId w:val="9"/>
  </w:num>
  <w:num w:numId="16">
    <w:abstractNumId w:val="4"/>
  </w:num>
  <w:num w:numId="17">
    <w:abstractNumId w:val="5"/>
  </w:num>
  <w:num w:numId="18">
    <w:abstractNumId w:val="12"/>
  </w:num>
  <w:num w:numId="19">
    <w:abstractNumId w:val="10"/>
  </w:num>
  <w:num w:numId="20">
    <w:abstractNumId w:val="6"/>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APA 6th&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2sv9ts2nvst57et02lpdpezpdwa9davrvas&quot;&gt;DoE2&lt;record-ids&gt;&lt;item&gt;2&lt;/item&gt;&lt;item&gt;9&lt;/item&gt;&lt;item&gt;13&lt;/item&gt;&lt;item&gt;16&lt;/item&gt;&lt;item&gt;22&lt;/item&gt;&lt;item&gt;24&lt;/item&gt;&lt;item&gt;29&lt;/item&gt;&lt;item&gt;33&lt;/item&gt;&lt;item&gt;34&lt;/item&gt;&lt;item&gt;38&lt;/item&gt;&lt;item&gt;44&lt;/item&gt;&lt;item&gt;45&lt;/item&gt;&lt;/record-ids&gt;&lt;/item&gt;&lt;/Libraries&gt;"/>
  </w:docVars>
  <w:rsids>
    <w:rsidRoot w:val="00B63237"/>
    <w:rsid w:val="000116B9"/>
    <w:rsid w:val="00014021"/>
    <w:rsid w:val="00017B36"/>
    <w:rsid w:val="00024702"/>
    <w:rsid w:val="00024950"/>
    <w:rsid w:val="000258A4"/>
    <w:rsid w:val="00025B1B"/>
    <w:rsid w:val="00027E6E"/>
    <w:rsid w:val="000330C7"/>
    <w:rsid w:val="000419D6"/>
    <w:rsid w:val="0005428E"/>
    <w:rsid w:val="000545F7"/>
    <w:rsid w:val="000614AB"/>
    <w:rsid w:val="00061A1F"/>
    <w:rsid w:val="00073D02"/>
    <w:rsid w:val="00077DB2"/>
    <w:rsid w:val="00082272"/>
    <w:rsid w:val="0008457C"/>
    <w:rsid w:val="00085349"/>
    <w:rsid w:val="00087FBF"/>
    <w:rsid w:val="0009501A"/>
    <w:rsid w:val="000A13EC"/>
    <w:rsid w:val="000A61DC"/>
    <w:rsid w:val="000B164E"/>
    <w:rsid w:val="000B75DD"/>
    <w:rsid w:val="000C1CD3"/>
    <w:rsid w:val="000C2A80"/>
    <w:rsid w:val="000C4AAC"/>
    <w:rsid w:val="000C5BB8"/>
    <w:rsid w:val="000C69F3"/>
    <w:rsid w:val="000D01D2"/>
    <w:rsid w:val="000D3D9B"/>
    <w:rsid w:val="000D4266"/>
    <w:rsid w:val="000D42E1"/>
    <w:rsid w:val="000E24B3"/>
    <w:rsid w:val="000E257C"/>
    <w:rsid w:val="000E2A32"/>
    <w:rsid w:val="000E4CC4"/>
    <w:rsid w:val="000E53FE"/>
    <w:rsid w:val="000F1786"/>
    <w:rsid w:val="000F45C2"/>
    <w:rsid w:val="000F549C"/>
    <w:rsid w:val="000F590B"/>
    <w:rsid w:val="001006FD"/>
    <w:rsid w:val="00107446"/>
    <w:rsid w:val="00107D40"/>
    <w:rsid w:val="00123B6A"/>
    <w:rsid w:val="0012570E"/>
    <w:rsid w:val="001308CC"/>
    <w:rsid w:val="00131472"/>
    <w:rsid w:val="0013469A"/>
    <w:rsid w:val="00136365"/>
    <w:rsid w:val="00136A56"/>
    <w:rsid w:val="00141D92"/>
    <w:rsid w:val="00142E65"/>
    <w:rsid w:val="00145352"/>
    <w:rsid w:val="00146977"/>
    <w:rsid w:val="00151A99"/>
    <w:rsid w:val="00153ECB"/>
    <w:rsid w:val="00156739"/>
    <w:rsid w:val="00156816"/>
    <w:rsid w:val="0016032F"/>
    <w:rsid w:val="00160EFA"/>
    <w:rsid w:val="00180267"/>
    <w:rsid w:val="00183034"/>
    <w:rsid w:val="00185549"/>
    <w:rsid w:val="001863EC"/>
    <w:rsid w:val="001879F6"/>
    <w:rsid w:val="0019027C"/>
    <w:rsid w:val="001926A3"/>
    <w:rsid w:val="0019644C"/>
    <w:rsid w:val="001A1CE2"/>
    <w:rsid w:val="001B2099"/>
    <w:rsid w:val="001B60D0"/>
    <w:rsid w:val="001B7CE1"/>
    <w:rsid w:val="001C0148"/>
    <w:rsid w:val="001C2193"/>
    <w:rsid w:val="001C3A1B"/>
    <w:rsid w:val="001C5B84"/>
    <w:rsid w:val="001C757E"/>
    <w:rsid w:val="001D0A14"/>
    <w:rsid w:val="001D5FCB"/>
    <w:rsid w:val="001D7043"/>
    <w:rsid w:val="001E2AD2"/>
    <w:rsid w:val="001E2CFE"/>
    <w:rsid w:val="001E35C3"/>
    <w:rsid w:val="001E731D"/>
    <w:rsid w:val="001F451F"/>
    <w:rsid w:val="001F7370"/>
    <w:rsid w:val="00202AF2"/>
    <w:rsid w:val="00202BCF"/>
    <w:rsid w:val="0020390F"/>
    <w:rsid w:val="0022076F"/>
    <w:rsid w:val="0022353A"/>
    <w:rsid w:val="00223F53"/>
    <w:rsid w:val="00230389"/>
    <w:rsid w:val="00232EB7"/>
    <w:rsid w:val="00240CEA"/>
    <w:rsid w:val="00240E13"/>
    <w:rsid w:val="00250A70"/>
    <w:rsid w:val="00262D41"/>
    <w:rsid w:val="002636A8"/>
    <w:rsid w:val="00264907"/>
    <w:rsid w:val="00264926"/>
    <w:rsid w:val="0026615F"/>
    <w:rsid w:val="0027116C"/>
    <w:rsid w:val="002711F2"/>
    <w:rsid w:val="00272CB7"/>
    <w:rsid w:val="00274CB2"/>
    <w:rsid w:val="00275166"/>
    <w:rsid w:val="00277B1E"/>
    <w:rsid w:val="00277F11"/>
    <w:rsid w:val="002803CC"/>
    <w:rsid w:val="00283F80"/>
    <w:rsid w:val="00291D89"/>
    <w:rsid w:val="00295395"/>
    <w:rsid w:val="002A1527"/>
    <w:rsid w:val="002B3836"/>
    <w:rsid w:val="002B78EC"/>
    <w:rsid w:val="002B7E90"/>
    <w:rsid w:val="002C2567"/>
    <w:rsid w:val="002C3AD5"/>
    <w:rsid w:val="002C58C6"/>
    <w:rsid w:val="002C7E2C"/>
    <w:rsid w:val="002D5DC9"/>
    <w:rsid w:val="002D61FE"/>
    <w:rsid w:val="002E0222"/>
    <w:rsid w:val="002E694C"/>
    <w:rsid w:val="002E6A41"/>
    <w:rsid w:val="002F0C1F"/>
    <w:rsid w:val="002F1BFF"/>
    <w:rsid w:val="00303147"/>
    <w:rsid w:val="0030398D"/>
    <w:rsid w:val="00303CB8"/>
    <w:rsid w:val="00305F67"/>
    <w:rsid w:val="003141BE"/>
    <w:rsid w:val="0031518F"/>
    <w:rsid w:val="00316864"/>
    <w:rsid w:val="00321F40"/>
    <w:rsid w:val="00323113"/>
    <w:rsid w:val="00324571"/>
    <w:rsid w:val="00331ABE"/>
    <w:rsid w:val="00332ACE"/>
    <w:rsid w:val="00343C7A"/>
    <w:rsid w:val="003475E6"/>
    <w:rsid w:val="00375028"/>
    <w:rsid w:val="00381AD0"/>
    <w:rsid w:val="003927A4"/>
    <w:rsid w:val="00396E05"/>
    <w:rsid w:val="00397A6F"/>
    <w:rsid w:val="003A5A47"/>
    <w:rsid w:val="003B37C5"/>
    <w:rsid w:val="003C15C0"/>
    <w:rsid w:val="003C1784"/>
    <w:rsid w:val="003C3DCA"/>
    <w:rsid w:val="003C7F6E"/>
    <w:rsid w:val="003D1582"/>
    <w:rsid w:val="003D4255"/>
    <w:rsid w:val="003D7E4C"/>
    <w:rsid w:val="003D7EBB"/>
    <w:rsid w:val="003E101F"/>
    <w:rsid w:val="003E2591"/>
    <w:rsid w:val="003E2D44"/>
    <w:rsid w:val="003E41C2"/>
    <w:rsid w:val="003F0F9D"/>
    <w:rsid w:val="003F2578"/>
    <w:rsid w:val="003F61DA"/>
    <w:rsid w:val="0040217B"/>
    <w:rsid w:val="00403BA1"/>
    <w:rsid w:val="00412E04"/>
    <w:rsid w:val="004145A4"/>
    <w:rsid w:val="0041490F"/>
    <w:rsid w:val="00421D35"/>
    <w:rsid w:val="00433372"/>
    <w:rsid w:val="00433FC2"/>
    <w:rsid w:val="00437F45"/>
    <w:rsid w:val="00442577"/>
    <w:rsid w:val="0044267B"/>
    <w:rsid w:val="00445981"/>
    <w:rsid w:val="004533DC"/>
    <w:rsid w:val="004538DF"/>
    <w:rsid w:val="00454177"/>
    <w:rsid w:val="00454FCA"/>
    <w:rsid w:val="004620B7"/>
    <w:rsid w:val="00467E03"/>
    <w:rsid w:val="00471449"/>
    <w:rsid w:val="00486312"/>
    <w:rsid w:val="00487F2B"/>
    <w:rsid w:val="00493915"/>
    <w:rsid w:val="0049533B"/>
    <w:rsid w:val="0049665A"/>
    <w:rsid w:val="0049772C"/>
    <w:rsid w:val="004978B0"/>
    <w:rsid w:val="004A63BF"/>
    <w:rsid w:val="004B1204"/>
    <w:rsid w:val="004C223C"/>
    <w:rsid w:val="004C4949"/>
    <w:rsid w:val="004C4D5E"/>
    <w:rsid w:val="004C5AC0"/>
    <w:rsid w:val="004D2701"/>
    <w:rsid w:val="004D71F7"/>
    <w:rsid w:val="004E2F77"/>
    <w:rsid w:val="004E34B0"/>
    <w:rsid w:val="004E4A8E"/>
    <w:rsid w:val="004E7ADA"/>
    <w:rsid w:val="004F0A9F"/>
    <w:rsid w:val="00500B2C"/>
    <w:rsid w:val="00506874"/>
    <w:rsid w:val="00510E39"/>
    <w:rsid w:val="00512498"/>
    <w:rsid w:val="00517E11"/>
    <w:rsid w:val="0052041B"/>
    <w:rsid w:val="00522DAA"/>
    <w:rsid w:val="00530AB7"/>
    <w:rsid w:val="00540293"/>
    <w:rsid w:val="005474BF"/>
    <w:rsid w:val="00551C80"/>
    <w:rsid w:val="00552C2F"/>
    <w:rsid w:val="00552EEB"/>
    <w:rsid w:val="005628A0"/>
    <w:rsid w:val="00562ED7"/>
    <w:rsid w:val="00571E58"/>
    <w:rsid w:val="00571F9E"/>
    <w:rsid w:val="00580EAB"/>
    <w:rsid w:val="00582F46"/>
    <w:rsid w:val="00586F65"/>
    <w:rsid w:val="00587FA6"/>
    <w:rsid w:val="00590956"/>
    <w:rsid w:val="00597865"/>
    <w:rsid w:val="005A239F"/>
    <w:rsid w:val="005A41FF"/>
    <w:rsid w:val="005A47BA"/>
    <w:rsid w:val="005A6537"/>
    <w:rsid w:val="005B3DCB"/>
    <w:rsid w:val="005C29AD"/>
    <w:rsid w:val="005D2BD6"/>
    <w:rsid w:val="005D38EE"/>
    <w:rsid w:val="005D52A8"/>
    <w:rsid w:val="005D5CC2"/>
    <w:rsid w:val="005E2A94"/>
    <w:rsid w:val="005E6E8B"/>
    <w:rsid w:val="005E779B"/>
    <w:rsid w:val="005F2ED4"/>
    <w:rsid w:val="005F31A8"/>
    <w:rsid w:val="005F35BE"/>
    <w:rsid w:val="006035AC"/>
    <w:rsid w:val="00604D65"/>
    <w:rsid w:val="00604ED6"/>
    <w:rsid w:val="0061081A"/>
    <w:rsid w:val="0062262E"/>
    <w:rsid w:val="00626033"/>
    <w:rsid w:val="0063271A"/>
    <w:rsid w:val="006345DA"/>
    <w:rsid w:val="00634998"/>
    <w:rsid w:val="00636C89"/>
    <w:rsid w:val="006411C3"/>
    <w:rsid w:val="00642CE4"/>
    <w:rsid w:val="0064550E"/>
    <w:rsid w:val="00646752"/>
    <w:rsid w:val="006516A3"/>
    <w:rsid w:val="00656442"/>
    <w:rsid w:val="00662DC4"/>
    <w:rsid w:val="00664301"/>
    <w:rsid w:val="00664C36"/>
    <w:rsid w:val="006654AB"/>
    <w:rsid w:val="006716CB"/>
    <w:rsid w:val="00673BF8"/>
    <w:rsid w:val="00675D07"/>
    <w:rsid w:val="00682888"/>
    <w:rsid w:val="006856E1"/>
    <w:rsid w:val="006946CF"/>
    <w:rsid w:val="00695DE8"/>
    <w:rsid w:val="006972B2"/>
    <w:rsid w:val="00697D47"/>
    <w:rsid w:val="006A2F78"/>
    <w:rsid w:val="006A69BF"/>
    <w:rsid w:val="006C4323"/>
    <w:rsid w:val="006D08AE"/>
    <w:rsid w:val="006D10B2"/>
    <w:rsid w:val="006D1D3F"/>
    <w:rsid w:val="006D6EE1"/>
    <w:rsid w:val="006E1DDE"/>
    <w:rsid w:val="006E39B1"/>
    <w:rsid w:val="006E3A4F"/>
    <w:rsid w:val="006F5E95"/>
    <w:rsid w:val="00700889"/>
    <w:rsid w:val="00700C70"/>
    <w:rsid w:val="00706787"/>
    <w:rsid w:val="007112ED"/>
    <w:rsid w:val="00711DF4"/>
    <w:rsid w:val="007129BD"/>
    <w:rsid w:val="00721B76"/>
    <w:rsid w:val="00732C75"/>
    <w:rsid w:val="0075289B"/>
    <w:rsid w:val="0075321B"/>
    <w:rsid w:val="00757180"/>
    <w:rsid w:val="00763134"/>
    <w:rsid w:val="00766979"/>
    <w:rsid w:val="00770D4B"/>
    <w:rsid w:val="00774448"/>
    <w:rsid w:val="00774F67"/>
    <w:rsid w:val="007751D3"/>
    <w:rsid w:val="00775B6A"/>
    <w:rsid w:val="007777B3"/>
    <w:rsid w:val="00777AC2"/>
    <w:rsid w:val="00777B79"/>
    <w:rsid w:val="0078282B"/>
    <w:rsid w:val="00783A93"/>
    <w:rsid w:val="0078587B"/>
    <w:rsid w:val="007903E8"/>
    <w:rsid w:val="007A0706"/>
    <w:rsid w:val="007A071C"/>
    <w:rsid w:val="007B2FE5"/>
    <w:rsid w:val="007C0D6C"/>
    <w:rsid w:val="007C2BF9"/>
    <w:rsid w:val="007C2F6B"/>
    <w:rsid w:val="007C38BB"/>
    <w:rsid w:val="007C4563"/>
    <w:rsid w:val="007D4AE8"/>
    <w:rsid w:val="007D57DA"/>
    <w:rsid w:val="007D5EEE"/>
    <w:rsid w:val="007D70A1"/>
    <w:rsid w:val="007E362C"/>
    <w:rsid w:val="007E4480"/>
    <w:rsid w:val="007E58DD"/>
    <w:rsid w:val="007E66D2"/>
    <w:rsid w:val="007F1BC6"/>
    <w:rsid w:val="007F509E"/>
    <w:rsid w:val="007F5DF8"/>
    <w:rsid w:val="00804B2F"/>
    <w:rsid w:val="008132E8"/>
    <w:rsid w:val="00817079"/>
    <w:rsid w:val="008176F1"/>
    <w:rsid w:val="008179FC"/>
    <w:rsid w:val="00817A7E"/>
    <w:rsid w:val="00822DF3"/>
    <w:rsid w:val="00823407"/>
    <w:rsid w:val="008303FC"/>
    <w:rsid w:val="008323DE"/>
    <w:rsid w:val="008437C4"/>
    <w:rsid w:val="00846D51"/>
    <w:rsid w:val="00851164"/>
    <w:rsid w:val="00851749"/>
    <w:rsid w:val="008544D3"/>
    <w:rsid w:val="00866848"/>
    <w:rsid w:val="00870A9A"/>
    <w:rsid w:val="00872B7C"/>
    <w:rsid w:val="008747A6"/>
    <w:rsid w:val="00880D51"/>
    <w:rsid w:val="008915B8"/>
    <w:rsid w:val="008975CE"/>
    <w:rsid w:val="008A1AEF"/>
    <w:rsid w:val="008A4CBC"/>
    <w:rsid w:val="008A644A"/>
    <w:rsid w:val="008A7578"/>
    <w:rsid w:val="008B0184"/>
    <w:rsid w:val="008B1EB0"/>
    <w:rsid w:val="008B2025"/>
    <w:rsid w:val="008B3EBA"/>
    <w:rsid w:val="008C0315"/>
    <w:rsid w:val="008C2069"/>
    <w:rsid w:val="008C5D02"/>
    <w:rsid w:val="008C7D07"/>
    <w:rsid w:val="008D1AA7"/>
    <w:rsid w:val="008D1F18"/>
    <w:rsid w:val="008D2649"/>
    <w:rsid w:val="008D5D3A"/>
    <w:rsid w:val="008F2B60"/>
    <w:rsid w:val="008F31DA"/>
    <w:rsid w:val="008F6CAC"/>
    <w:rsid w:val="00903B72"/>
    <w:rsid w:val="0090568D"/>
    <w:rsid w:val="00907FCA"/>
    <w:rsid w:val="009125C9"/>
    <w:rsid w:val="00913879"/>
    <w:rsid w:val="00917661"/>
    <w:rsid w:val="009223B3"/>
    <w:rsid w:val="00925BFC"/>
    <w:rsid w:val="00927D32"/>
    <w:rsid w:val="00942BDA"/>
    <w:rsid w:val="0094496D"/>
    <w:rsid w:val="0095112D"/>
    <w:rsid w:val="00957146"/>
    <w:rsid w:val="00957CFA"/>
    <w:rsid w:val="00960486"/>
    <w:rsid w:val="00960688"/>
    <w:rsid w:val="00961632"/>
    <w:rsid w:val="00970E5D"/>
    <w:rsid w:val="00975AD5"/>
    <w:rsid w:val="0097701C"/>
    <w:rsid w:val="00980A65"/>
    <w:rsid w:val="00981B13"/>
    <w:rsid w:val="0099173F"/>
    <w:rsid w:val="009A1D4B"/>
    <w:rsid w:val="009B7E05"/>
    <w:rsid w:val="009C05FE"/>
    <w:rsid w:val="009C34CB"/>
    <w:rsid w:val="009C4A3E"/>
    <w:rsid w:val="009C51BA"/>
    <w:rsid w:val="009C6D9F"/>
    <w:rsid w:val="009D6689"/>
    <w:rsid w:val="009E05A1"/>
    <w:rsid w:val="009E108E"/>
    <w:rsid w:val="009E2CE6"/>
    <w:rsid w:val="00A000F8"/>
    <w:rsid w:val="00A15F97"/>
    <w:rsid w:val="00A252B6"/>
    <w:rsid w:val="00A25E70"/>
    <w:rsid w:val="00A261F7"/>
    <w:rsid w:val="00A264DA"/>
    <w:rsid w:val="00A30F2E"/>
    <w:rsid w:val="00A3119A"/>
    <w:rsid w:val="00A3202C"/>
    <w:rsid w:val="00A335AA"/>
    <w:rsid w:val="00A33765"/>
    <w:rsid w:val="00A347B4"/>
    <w:rsid w:val="00A41C03"/>
    <w:rsid w:val="00A4281C"/>
    <w:rsid w:val="00A439F3"/>
    <w:rsid w:val="00A45278"/>
    <w:rsid w:val="00A50AEF"/>
    <w:rsid w:val="00A526D7"/>
    <w:rsid w:val="00A53024"/>
    <w:rsid w:val="00A535AA"/>
    <w:rsid w:val="00A63269"/>
    <w:rsid w:val="00A74042"/>
    <w:rsid w:val="00A754AA"/>
    <w:rsid w:val="00A75856"/>
    <w:rsid w:val="00A76BAD"/>
    <w:rsid w:val="00A8266E"/>
    <w:rsid w:val="00A84C03"/>
    <w:rsid w:val="00A873CB"/>
    <w:rsid w:val="00A91837"/>
    <w:rsid w:val="00A92377"/>
    <w:rsid w:val="00A936DB"/>
    <w:rsid w:val="00A958CF"/>
    <w:rsid w:val="00A97983"/>
    <w:rsid w:val="00AA3D49"/>
    <w:rsid w:val="00AA4718"/>
    <w:rsid w:val="00AB29ED"/>
    <w:rsid w:val="00AB5011"/>
    <w:rsid w:val="00AC1FB2"/>
    <w:rsid w:val="00AD31B3"/>
    <w:rsid w:val="00AD6696"/>
    <w:rsid w:val="00AD778D"/>
    <w:rsid w:val="00AE4BD8"/>
    <w:rsid w:val="00AF02F7"/>
    <w:rsid w:val="00AF092B"/>
    <w:rsid w:val="00B015A4"/>
    <w:rsid w:val="00B138DD"/>
    <w:rsid w:val="00B13F22"/>
    <w:rsid w:val="00B2192A"/>
    <w:rsid w:val="00B23A0C"/>
    <w:rsid w:val="00B23C12"/>
    <w:rsid w:val="00B25F74"/>
    <w:rsid w:val="00B303A0"/>
    <w:rsid w:val="00B313A7"/>
    <w:rsid w:val="00B41002"/>
    <w:rsid w:val="00B4388F"/>
    <w:rsid w:val="00B55110"/>
    <w:rsid w:val="00B6094C"/>
    <w:rsid w:val="00B63237"/>
    <w:rsid w:val="00B67370"/>
    <w:rsid w:val="00B80AC5"/>
    <w:rsid w:val="00B836EA"/>
    <w:rsid w:val="00B85994"/>
    <w:rsid w:val="00B85FE8"/>
    <w:rsid w:val="00B912F3"/>
    <w:rsid w:val="00BA0E1E"/>
    <w:rsid w:val="00BA16C1"/>
    <w:rsid w:val="00BA31B2"/>
    <w:rsid w:val="00BA52FC"/>
    <w:rsid w:val="00BB1F53"/>
    <w:rsid w:val="00BB412E"/>
    <w:rsid w:val="00BB51FE"/>
    <w:rsid w:val="00BB69D1"/>
    <w:rsid w:val="00BB7953"/>
    <w:rsid w:val="00BC4320"/>
    <w:rsid w:val="00BC5668"/>
    <w:rsid w:val="00BD2D1F"/>
    <w:rsid w:val="00BD67FA"/>
    <w:rsid w:val="00BE23FD"/>
    <w:rsid w:val="00BF01AC"/>
    <w:rsid w:val="00C02703"/>
    <w:rsid w:val="00C02BD8"/>
    <w:rsid w:val="00C0400D"/>
    <w:rsid w:val="00C0556E"/>
    <w:rsid w:val="00C13A7F"/>
    <w:rsid w:val="00C143D0"/>
    <w:rsid w:val="00C21761"/>
    <w:rsid w:val="00C21ACF"/>
    <w:rsid w:val="00C21C74"/>
    <w:rsid w:val="00C21FA9"/>
    <w:rsid w:val="00C27D4A"/>
    <w:rsid w:val="00C34CA3"/>
    <w:rsid w:val="00C35A1A"/>
    <w:rsid w:val="00C36CF0"/>
    <w:rsid w:val="00C4169F"/>
    <w:rsid w:val="00C51D4C"/>
    <w:rsid w:val="00C63616"/>
    <w:rsid w:val="00C64DB5"/>
    <w:rsid w:val="00C65C6D"/>
    <w:rsid w:val="00C67A90"/>
    <w:rsid w:val="00C7002C"/>
    <w:rsid w:val="00C80836"/>
    <w:rsid w:val="00C84031"/>
    <w:rsid w:val="00C85812"/>
    <w:rsid w:val="00C960DC"/>
    <w:rsid w:val="00C964E4"/>
    <w:rsid w:val="00C9761A"/>
    <w:rsid w:val="00C977A5"/>
    <w:rsid w:val="00CA1570"/>
    <w:rsid w:val="00CA24D1"/>
    <w:rsid w:val="00CA320B"/>
    <w:rsid w:val="00CA668C"/>
    <w:rsid w:val="00CB0BF4"/>
    <w:rsid w:val="00CB0D9C"/>
    <w:rsid w:val="00CB271A"/>
    <w:rsid w:val="00CB51B7"/>
    <w:rsid w:val="00CB696F"/>
    <w:rsid w:val="00CB757C"/>
    <w:rsid w:val="00CB7DB6"/>
    <w:rsid w:val="00CC2EBE"/>
    <w:rsid w:val="00CC467D"/>
    <w:rsid w:val="00CC4FF4"/>
    <w:rsid w:val="00CC5C45"/>
    <w:rsid w:val="00CC72AE"/>
    <w:rsid w:val="00CD233A"/>
    <w:rsid w:val="00CD41B2"/>
    <w:rsid w:val="00CD6E34"/>
    <w:rsid w:val="00CE37DD"/>
    <w:rsid w:val="00CE5354"/>
    <w:rsid w:val="00CF0395"/>
    <w:rsid w:val="00CF1CC0"/>
    <w:rsid w:val="00CF4160"/>
    <w:rsid w:val="00CF49B2"/>
    <w:rsid w:val="00CF526B"/>
    <w:rsid w:val="00CF7025"/>
    <w:rsid w:val="00D02C75"/>
    <w:rsid w:val="00D037C1"/>
    <w:rsid w:val="00D10E22"/>
    <w:rsid w:val="00D13D2C"/>
    <w:rsid w:val="00D209BF"/>
    <w:rsid w:val="00D20EBC"/>
    <w:rsid w:val="00D27AE9"/>
    <w:rsid w:val="00D309D3"/>
    <w:rsid w:val="00D30B74"/>
    <w:rsid w:val="00D32482"/>
    <w:rsid w:val="00D34551"/>
    <w:rsid w:val="00D40418"/>
    <w:rsid w:val="00D4309C"/>
    <w:rsid w:val="00D46D52"/>
    <w:rsid w:val="00D53A8F"/>
    <w:rsid w:val="00D62B16"/>
    <w:rsid w:val="00D64BD0"/>
    <w:rsid w:val="00D64FCB"/>
    <w:rsid w:val="00D6519C"/>
    <w:rsid w:val="00D66D04"/>
    <w:rsid w:val="00D807E7"/>
    <w:rsid w:val="00D90B00"/>
    <w:rsid w:val="00D920DD"/>
    <w:rsid w:val="00D94985"/>
    <w:rsid w:val="00DA1F54"/>
    <w:rsid w:val="00DA634B"/>
    <w:rsid w:val="00DA792C"/>
    <w:rsid w:val="00DB0317"/>
    <w:rsid w:val="00DB0EEA"/>
    <w:rsid w:val="00DB1EED"/>
    <w:rsid w:val="00DB1F3C"/>
    <w:rsid w:val="00DB2099"/>
    <w:rsid w:val="00DB4578"/>
    <w:rsid w:val="00DB5FD2"/>
    <w:rsid w:val="00DB6C68"/>
    <w:rsid w:val="00DC2F94"/>
    <w:rsid w:val="00DD3D9E"/>
    <w:rsid w:val="00DD5BC1"/>
    <w:rsid w:val="00DD5D17"/>
    <w:rsid w:val="00DD7908"/>
    <w:rsid w:val="00DE6F47"/>
    <w:rsid w:val="00DF5BA1"/>
    <w:rsid w:val="00E01BA1"/>
    <w:rsid w:val="00E022DC"/>
    <w:rsid w:val="00E04C01"/>
    <w:rsid w:val="00E05803"/>
    <w:rsid w:val="00E07FA8"/>
    <w:rsid w:val="00E116A5"/>
    <w:rsid w:val="00E30384"/>
    <w:rsid w:val="00E306B6"/>
    <w:rsid w:val="00E30FBD"/>
    <w:rsid w:val="00E3387A"/>
    <w:rsid w:val="00E36B9C"/>
    <w:rsid w:val="00E40F08"/>
    <w:rsid w:val="00E43F7F"/>
    <w:rsid w:val="00E455EF"/>
    <w:rsid w:val="00E46364"/>
    <w:rsid w:val="00E50A1B"/>
    <w:rsid w:val="00E52A0A"/>
    <w:rsid w:val="00E5688C"/>
    <w:rsid w:val="00E64DD4"/>
    <w:rsid w:val="00E65FC1"/>
    <w:rsid w:val="00E82297"/>
    <w:rsid w:val="00E82835"/>
    <w:rsid w:val="00E93003"/>
    <w:rsid w:val="00E96B06"/>
    <w:rsid w:val="00EA0D43"/>
    <w:rsid w:val="00EA205A"/>
    <w:rsid w:val="00EA38C3"/>
    <w:rsid w:val="00EA45C6"/>
    <w:rsid w:val="00EA6E2A"/>
    <w:rsid w:val="00EB0B20"/>
    <w:rsid w:val="00EB3D70"/>
    <w:rsid w:val="00EC0585"/>
    <w:rsid w:val="00EC7BCA"/>
    <w:rsid w:val="00ED2020"/>
    <w:rsid w:val="00ED23FA"/>
    <w:rsid w:val="00ED2400"/>
    <w:rsid w:val="00ED30BB"/>
    <w:rsid w:val="00ED6233"/>
    <w:rsid w:val="00ED643E"/>
    <w:rsid w:val="00ED7267"/>
    <w:rsid w:val="00EE52B6"/>
    <w:rsid w:val="00EE6276"/>
    <w:rsid w:val="00EE678C"/>
    <w:rsid w:val="00EE6D19"/>
    <w:rsid w:val="00EF20E4"/>
    <w:rsid w:val="00EF39FD"/>
    <w:rsid w:val="00F0265F"/>
    <w:rsid w:val="00F03125"/>
    <w:rsid w:val="00F05F53"/>
    <w:rsid w:val="00F06842"/>
    <w:rsid w:val="00F107FD"/>
    <w:rsid w:val="00F10CDC"/>
    <w:rsid w:val="00F12638"/>
    <w:rsid w:val="00F1314C"/>
    <w:rsid w:val="00F21F30"/>
    <w:rsid w:val="00F23A3B"/>
    <w:rsid w:val="00F259B8"/>
    <w:rsid w:val="00F26744"/>
    <w:rsid w:val="00F26BDE"/>
    <w:rsid w:val="00F276DA"/>
    <w:rsid w:val="00F27A9C"/>
    <w:rsid w:val="00F31EBC"/>
    <w:rsid w:val="00F33BFA"/>
    <w:rsid w:val="00F42C49"/>
    <w:rsid w:val="00F443FE"/>
    <w:rsid w:val="00F448BA"/>
    <w:rsid w:val="00F4731B"/>
    <w:rsid w:val="00F54F5A"/>
    <w:rsid w:val="00F557AF"/>
    <w:rsid w:val="00F57C59"/>
    <w:rsid w:val="00F62225"/>
    <w:rsid w:val="00F6698B"/>
    <w:rsid w:val="00F67129"/>
    <w:rsid w:val="00F67D3F"/>
    <w:rsid w:val="00F7067E"/>
    <w:rsid w:val="00F730F7"/>
    <w:rsid w:val="00F736F2"/>
    <w:rsid w:val="00F747D4"/>
    <w:rsid w:val="00F8401B"/>
    <w:rsid w:val="00F86186"/>
    <w:rsid w:val="00F867AC"/>
    <w:rsid w:val="00F8696D"/>
    <w:rsid w:val="00F94486"/>
    <w:rsid w:val="00FB64A8"/>
    <w:rsid w:val="00FC6296"/>
    <w:rsid w:val="00FC7B57"/>
    <w:rsid w:val="00FD3921"/>
    <w:rsid w:val="00FD40F8"/>
    <w:rsid w:val="00FD6A89"/>
    <w:rsid w:val="00FD7C5A"/>
    <w:rsid w:val="00FE193D"/>
    <w:rsid w:val="00FE789A"/>
    <w:rsid w:val="00FE79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4DE67F"/>
  <w14:defaultImageDpi w14:val="32767"/>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BB7953"/>
    <w:pPr>
      <w:jc w:val="both"/>
    </w:pPr>
    <w:rPr>
      <w:lang w:val="en-US" w:eastAsia="en-US"/>
    </w:rPr>
  </w:style>
  <w:style w:type="paragraph" w:styleId="1">
    <w:name w:val="heading 1"/>
    <w:basedOn w:val="Els-1storder-head"/>
    <w:next w:val="a"/>
    <w:link w:val="10"/>
    <w:qFormat/>
    <w:rsid w:val="000B164E"/>
    <w:pPr>
      <w:spacing w:after="120"/>
      <w:ind w:left="0"/>
      <w:outlineLvl w:val="0"/>
    </w:pPr>
    <w:rPr>
      <w:lang w:val="en-GB"/>
    </w:rPr>
  </w:style>
  <w:style w:type="paragraph" w:styleId="2">
    <w:name w:val="heading 2"/>
    <w:basedOn w:val="a"/>
    <w:next w:val="a"/>
    <w:link w:val="20"/>
    <w:semiHidden/>
    <w:unhideWhenUsed/>
    <w:qFormat/>
    <w:rsid w:val="00A9183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Els-3rdorder-head"/>
    <w:next w:val="a"/>
    <w:qFormat/>
    <w:rsid w:val="00960486"/>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link w:val="Els-body-text0"/>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a4">
    <w:name w:val="endnote reference"/>
    <w:basedOn w:val="a0"/>
    <w:semiHidden/>
    <w:rsid w:val="008B0184"/>
    <w:rPr>
      <w:vertAlign w:val="superscript"/>
    </w:rPr>
  </w:style>
  <w:style w:type="paragraph" w:styleId="a5">
    <w:name w:val="header"/>
    <w:rsid w:val="008B0184"/>
    <w:pPr>
      <w:tabs>
        <w:tab w:val="center" w:pos="3600"/>
        <w:tab w:val="right" w:pos="7200"/>
      </w:tabs>
      <w:spacing w:line="200" w:lineRule="atLeast"/>
    </w:pPr>
    <w:rPr>
      <w:noProof/>
      <w:lang w:eastAsia="en-US"/>
    </w:rPr>
  </w:style>
  <w:style w:type="paragraph" w:styleId="a6">
    <w:name w:val="footer"/>
    <w:basedOn w:val="a5"/>
    <w:rsid w:val="008B0184"/>
  </w:style>
  <w:style w:type="character" w:styleId="a7">
    <w:name w:val="footnote reference"/>
    <w:semiHidden/>
    <w:rsid w:val="008B0184"/>
    <w:rPr>
      <w:vertAlign w:val="superscript"/>
    </w:rPr>
  </w:style>
  <w:style w:type="paragraph" w:styleId="a8">
    <w:name w:val="footnote text"/>
    <w:basedOn w:val="a"/>
    <w:semiHidden/>
    <w:rsid w:val="008B0184"/>
    <w:rPr>
      <w:rFonts w:ascii="Univers" w:hAnsi="Univers"/>
    </w:rPr>
  </w:style>
  <w:style w:type="character" w:styleId="a9">
    <w:name w:val="Hyperlink"/>
    <w:basedOn w:val="a0"/>
    <w:rsid w:val="008B0184"/>
    <w:rPr>
      <w:color w:val="0000FF"/>
      <w:u w:val="single"/>
    </w:rPr>
  </w:style>
  <w:style w:type="character" w:customStyle="1" w:styleId="MTEquationSection">
    <w:name w:val="MTEquationSection"/>
    <w:basedOn w:val="a0"/>
    <w:rsid w:val="008B0184"/>
    <w:rPr>
      <w:vanish/>
      <w:color w:val="FF0000"/>
    </w:rPr>
  </w:style>
  <w:style w:type="character" w:styleId="aa">
    <w:name w:val="page number"/>
    <w:basedOn w:val="a0"/>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a0"/>
    <w:rsid w:val="008B0184"/>
    <w:rPr>
      <w:sz w:val="18"/>
      <w:lang w:val="en-US" w:eastAsia="en-US" w:bidi="ar-SA"/>
    </w:rPr>
  </w:style>
  <w:style w:type="character" w:styleId="ab">
    <w:name w:val="annotation reference"/>
    <w:basedOn w:val="a0"/>
    <w:semiHidden/>
    <w:rsid w:val="008B0184"/>
    <w:rPr>
      <w:sz w:val="16"/>
      <w:szCs w:val="16"/>
    </w:rPr>
  </w:style>
  <w:style w:type="paragraph" w:styleId="ac">
    <w:name w:val="annotation text"/>
    <w:basedOn w:val="a"/>
    <w:semiHidden/>
    <w:rsid w:val="008B0184"/>
  </w:style>
  <w:style w:type="paragraph" w:styleId="ad">
    <w:name w:val="annotation subject"/>
    <w:basedOn w:val="ac"/>
    <w:next w:val="ac"/>
    <w:semiHidden/>
    <w:rsid w:val="008B0184"/>
    <w:rPr>
      <w:b/>
      <w:bCs/>
    </w:rPr>
  </w:style>
  <w:style w:type="paragraph" w:styleId="ae">
    <w:name w:val="Balloon Text"/>
    <w:basedOn w:val="a"/>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a0"/>
    <w:rsid w:val="00F06842"/>
    <w:rPr>
      <w:u w:val="single"/>
    </w:rPr>
  </w:style>
  <w:style w:type="paragraph" w:customStyle="1" w:styleId="ElsevierBodyTextCentredNospace">
    <w:name w:val="Elsevier Body Text Centred No space"/>
    <w:basedOn w:val="a"/>
    <w:qFormat/>
    <w:rsid w:val="00F06842"/>
    <w:pPr>
      <w:jc w:val="center"/>
    </w:pPr>
    <w:rPr>
      <w:bCs/>
      <w:iCs/>
      <w:color w:val="000000" w:themeColor="text1"/>
      <w:sz w:val="22"/>
      <w:szCs w:val="24"/>
    </w:rPr>
  </w:style>
  <w:style w:type="paragraph" w:styleId="af">
    <w:name w:val="Title"/>
    <w:basedOn w:val="Els-Title"/>
    <w:next w:val="a"/>
    <w:link w:val="af0"/>
    <w:qFormat/>
    <w:rsid w:val="00BB7953"/>
    <w:rPr>
      <w:color w:val="000000" w:themeColor="text1"/>
    </w:rPr>
  </w:style>
  <w:style w:type="character" w:customStyle="1" w:styleId="af0">
    <w:name w:val="标题 字符"/>
    <w:basedOn w:val="a0"/>
    <w:link w:val="af"/>
    <w:rsid w:val="00BB7953"/>
    <w:rPr>
      <w:b/>
      <w:color w:val="000000" w:themeColor="text1"/>
      <w:sz w:val="32"/>
      <w:lang w:val="en-US" w:eastAsia="en-US"/>
    </w:rPr>
  </w:style>
  <w:style w:type="character" w:customStyle="1" w:styleId="10">
    <w:name w:val="标题 1 字符"/>
    <w:basedOn w:val="a0"/>
    <w:link w:val="1"/>
    <w:rsid w:val="000B164E"/>
    <w:rPr>
      <w:b/>
      <w:sz w:val="22"/>
      <w:lang w:eastAsia="en-US"/>
    </w:rPr>
  </w:style>
  <w:style w:type="paragraph" w:styleId="af1">
    <w:name w:val="Subtitle"/>
    <w:basedOn w:val="Els-2ndorder-head"/>
    <w:next w:val="a"/>
    <w:link w:val="af2"/>
    <w:qFormat/>
    <w:rsid w:val="00960486"/>
  </w:style>
  <w:style w:type="character" w:customStyle="1" w:styleId="af2">
    <w:name w:val="副标题 字符"/>
    <w:basedOn w:val="a0"/>
    <w:link w:val="af1"/>
    <w:rsid w:val="00960486"/>
    <w:rPr>
      <w:i/>
      <w:lang w:val="en-US" w:eastAsia="en-US"/>
    </w:rPr>
  </w:style>
  <w:style w:type="character" w:customStyle="1" w:styleId="Els-body-text0">
    <w:name w:val="Els-body-text 字符"/>
    <w:basedOn w:val="a0"/>
    <w:link w:val="Els-body-text"/>
    <w:rsid w:val="00F62225"/>
    <w:rPr>
      <w:lang w:val="en-US" w:eastAsia="en-US"/>
    </w:rPr>
  </w:style>
  <w:style w:type="paragraph" w:customStyle="1" w:styleId="EndNoteBibliographyTitle">
    <w:name w:val="EndNote Bibliography Title"/>
    <w:basedOn w:val="a"/>
    <w:link w:val="EndNoteBibliographyTitle0"/>
    <w:rsid w:val="00202BCF"/>
    <w:pPr>
      <w:jc w:val="center"/>
    </w:pPr>
    <w:rPr>
      <w:noProof/>
      <w:sz w:val="18"/>
    </w:rPr>
  </w:style>
  <w:style w:type="character" w:customStyle="1" w:styleId="EndNoteBibliographyTitle0">
    <w:name w:val="EndNote Bibliography Title 字符"/>
    <w:basedOn w:val="af0"/>
    <w:link w:val="EndNoteBibliographyTitle"/>
    <w:rsid w:val="00202BCF"/>
    <w:rPr>
      <w:b w:val="0"/>
      <w:noProof/>
      <w:color w:val="000000" w:themeColor="text1"/>
      <w:sz w:val="18"/>
      <w:lang w:val="en-US" w:eastAsia="en-US"/>
    </w:rPr>
  </w:style>
  <w:style w:type="paragraph" w:customStyle="1" w:styleId="EndNoteBibliography">
    <w:name w:val="EndNote Bibliography"/>
    <w:basedOn w:val="a"/>
    <w:link w:val="EndNoteBibliography0"/>
    <w:rsid w:val="00202BCF"/>
    <w:pPr>
      <w:jc w:val="left"/>
    </w:pPr>
    <w:rPr>
      <w:noProof/>
      <w:sz w:val="18"/>
    </w:rPr>
  </w:style>
  <w:style w:type="character" w:customStyle="1" w:styleId="EndNoteBibliography0">
    <w:name w:val="EndNote Bibliography 字符"/>
    <w:basedOn w:val="af0"/>
    <w:link w:val="EndNoteBibliography"/>
    <w:rsid w:val="00202BCF"/>
    <w:rPr>
      <w:b w:val="0"/>
      <w:noProof/>
      <w:color w:val="000000" w:themeColor="text1"/>
      <w:sz w:val="18"/>
      <w:lang w:val="en-US" w:eastAsia="en-US"/>
    </w:rPr>
  </w:style>
  <w:style w:type="character" w:styleId="af3">
    <w:name w:val="Unresolved Mention"/>
    <w:basedOn w:val="a0"/>
    <w:uiPriority w:val="99"/>
    <w:semiHidden/>
    <w:unhideWhenUsed/>
    <w:rsid w:val="00202BCF"/>
    <w:rPr>
      <w:color w:val="605E5C"/>
      <w:shd w:val="clear" w:color="auto" w:fill="E1DFDD"/>
    </w:rPr>
  </w:style>
  <w:style w:type="table" w:styleId="af4">
    <w:name w:val="Table Grid"/>
    <w:basedOn w:val="a1"/>
    <w:uiPriority w:val="39"/>
    <w:rsid w:val="00BD67FA"/>
    <w:rPr>
      <w:rFonts w:asciiTheme="minorHAnsi" w:hAnsiTheme="minorHAnsi" w:cstheme="minorBidi"/>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0"/>
    <w:link w:val="2"/>
    <w:semiHidden/>
    <w:rsid w:val="00A91837"/>
    <w:rPr>
      <w:rFonts w:asciiTheme="majorHAnsi" w:eastAsiaTheme="majorEastAsia" w:hAnsiTheme="majorHAnsi" w:cstheme="majorBidi"/>
      <w:b/>
      <w:bCs/>
      <w:sz w:val="32"/>
      <w:szCs w:val="32"/>
      <w:lang w:val="en-US" w:eastAsia="en-US"/>
    </w:rPr>
  </w:style>
  <w:style w:type="paragraph" w:styleId="af5">
    <w:name w:val="List Paragraph"/>
    <w:basedOn w:val="a"/>
    <w:uiPriority w:val="34"/>
    <w:qFormat/>
    <w:rsid w:val="000545F7"/>
    <w:pPr>
      <w:widowControl w:val="0"/>
      <w:spacing w:line="480" w:lineRule="auto"/>
      <w:ind w:rightChars="100" w:right="220" w:firstLineChars="200" w:firstLine="420"/>
    </w:pPr>
    <w:rPr>
      <w:rFonts w:cstheme="minorBidi"/>
      <w:kern w:val="2"/>
      <w:sz w:val="24"/>
      <w:szCs w:val="22"/>
      <w:lang w:eastAsia="zh-CN"/>
    </w:rPr>
  </w:style>
  <w:style w:type="paragraph" w:customStyle="1" w:styleId="af6">
    <w:name w:val="图片注释"/>
    <w:basedOn w:val="a"/>
    <w:next w:val="a"/>
    <w:link w:val="af7"/>
    <w:qFormat/>
    <w:rsid w:val="0075321B"/>
    <w:pPr>
      <w:jc w:val="center"/>
    </w:pPr>
    <w:rPr>
      <w:noProof/>
    </w:rPr>
  </w:style>
  <w:style w:type="character" w:customStyle="1" w:styleId="af7">
    <w:name w:val="图片注释 字符"/>
    <w:basedOn w:val="a0"/>
    <w:link w:val="af6"/>
    <w:rsid w:val="0075321B"/>
    <w:rPr>
      <w:noProof/>
      <w:lang w:val="en-US" w:eastAsia="en-US"/>
    </w:rPr>
  </w:style>
  <w:style w:type="paragraph" w:styleId="af8">
    <w:name w:val="Revision"/>
    <w:hidden/>
    <w:uiPriority w:val="99"/>
    <w:semiHidden/>
    <w:rsid w:val="00E04C01"/>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111/1467-9884.00117" TargetMode="External"/><Relationship Id="rId18" Type="http://schemas.openxmlformats.org/officeDocument/2006/relationships/hyperlink" Target="https://doi.org/10.1021/acs.iecr.8b03047"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1109/9.395" TargetMode="External"/><Relationship Id="rId7" Type="http://schemas.openxmlformats.org/officeDocument/2006/relationships/endnotes" Target="endnotes.xml"/><Relationship Id="rId12" Type="http://schemas.openxmlformats.org/officeDocument/2006/relationships/hyperlink" Target="https://doi.org/10.1002/aic.690320105" TargetMode="External"/><Relationship Id="rId17" Type="http://schemas.openxmlformats.org/officeDocument/2006/relationships/hyperlink" Target="https://doi.org/10.1016/j.ress.2023.109294"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509/jmkr.43.3.409" TargetMode="External"/><Relationship Id="rId20" Type="http://schemas.openxmlformats.org/officeDocument/2006/relationships/hyperlink" Target="https://doi.org/10.1080/10705511.2019.15771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21/ie901611b"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oi.org/10.1021/ie8018356" TargetMode="External"/><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doi.org/10.1002/aic.1702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x.doi.org/10.21533/pen.v5i3.145" TargetMode="External"/><Relationship Id="rId22" Type="http://schemas.openxmlformats.org/officeDocument/2006/relationships/header" Target="header1.xml"/><Relationship Id="rId27" Type="http://schemas.microsoft.com/office/2018/08/relationships/commentsExtensible" Target="commentsExtensi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07917-7072-4554-A389-B70466AD5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4</TotalTime>
  <Pages>6</Pages>
  <Words>4436</Words>
  <Characters>25289</Characters>
  <Application>Microsoft Office Word</Application>
  <DocSecurity>0</DocSecurity>
  <Lines>210</Lines>
  <Paragraphs>59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Chapter</vt:lpstr>
      <vt:lpstr>Chapter</vt:lpstr>
    </vt:vector>
  </TitlesOfParts>
  <Company>Elsevier Science</Company>
  <LinksUpToDate>false</LinksUpToDate>
  <CharactersWithSpaces>29666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Xinyu Cao</cp:lastModifiedBy>
  <cp:revision>3</cp:revision>
  <cp:lastPrinted>2004-12-17T09:20:00Z</cp:lastPrinted>
  <dcterms:created xsi:type="dcterms:W3CDTF">2023-11-23T01:50:00Z</dcterms:created>
  <dcterms:modified xsi:type="dcterms:W3CDTF">2023-11-23T01:53:00Z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