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8A2239A" w:rsidR="00DD3D9E" w:rsidRPr="00B4388F" w:rsidRDefault="00ED2287" w:rsidP="00A20A22">
      <w:pPr>
        <w:pStyle w:val="Els-Title"/>
        <w:rPr>
          <w:color w:val="000000" w:themeColor="text1"/>
        </w:rPr>
      </w:pPr>
      <w:bookmarkStart w:id="0" w:name="_Hlk151670486"/>
      <w:r>
        <w:rPr>
          <w:color w:val="000000" w:themeColor="text1"/>
        </w:rPr>
        <w:t xml:space="preserve">Improving Butanol and Acetone </w:t>
      </w:r>
      <w:r w:rsidR="00497130">
        <w:rPr>
          <w:color w:val="000000" w:themeColor="text1"/>
        </w:rPr>
        <w:t>P</w:t>
      </w:r>
      <w:r>
        <w:rPr>
          <w:color w:val="000000" w:themeColor="text1"/>
        </w:rPr>
        <w:t xml:space="preserve">roduction by </w:t>
      </w:r>
      <w:r w:rsidR="00497130">
        <w:rPr>
          <w:color w:val="000000" w:themeColor="text1"/>
        </w:rPr>
        <w:t>T</w:t>
      </w:r>
      <w:r>
        <w:rPr>
          <w:color w:val="000000" w:themeColor="text1"/>
        </w:rPr>
        <w:t>wo</w:t>
      </w:r>
      <w:r w:rsidR="00A20A22">
        <w:rPr>
          <w:color w:val="000000" w:themeColor="text1"/>
        </w:rPr>
        <w:t>-</w:t>
      </w:r>
      <w:r w:rsidR="00497130">
        <w:rPr>
          <w:color w:val="000000" w:themeColor="text1"/>
        </w:rPr>
        <w:t>S</w:t>
      </w:r>
      <w:r>
        <w:rPr>
          <w:color w:val="000000" w:themeColor="text1"/>
        </w:rPr>
        <w:t xml:space="preserve">tage </w:t>
      </w:r>
      <w:r w:rsidR="00497130">
        <w:rPr>
          <w:color w:val="000000" w:themeColor="text1"/>
        </w:rPr>
        <w:t>Fe</w:t>
      </w:r>
      <w:r>
        <w:rPr>
          <w:color w:val="000000" w:themeColor="text1"/>
        </w:rPr>
        <w:t xml:space="preserve">rmentation </w:t>
      </w:r>
      <w:r w:rsidR="00497130" w:rsidRPr="00670321">
        <w:rPr>
          <w:color w:val="000000" w:themeColor="text1"/>
        </w:rPr>
        <w:t>C</w:t>
      </w:r>
      <w:r w:rsidRPr="00670321">
        <w:rPr>
          <w:color w:val="000000" w:themeColor="text1"/>
        </w:rPr>
        <w:t xml:space="preserve">oupled with </w:t>
      </w:r>
      <w:r w:rsidR="00497130" w:rsidRPr="00670321">
        <w:rPr>
          <w:color w:val="000000" w:themeColor="text1"/>
        </w:rPr>
        <w:t>F</w:t>
      </w:r>
      <w:r w:rsidRPr="00670321">
        <w:rPr>
          <w:color w:val="000000" w:themeColor="text1"/>
        </w:rPr>
        <w:t xml:space="preserve">lash </w:t>
      </w:r>
      <w:r w:rsidR="00497130" w:rsidRPr="00670321">
        <w:rPr>
          <w:color w:val="000000" w:themeColor="text1"/>
        </w:rPr>
        <w:t>D</w:t>
      </w:r>
      <w:r w:rsidRPr="00670321">
        <w:rPr>
          <w:color w:val="000000" w:themeColor="text1"/>
        </w:rPr>
        <w:t>istillation</w:t>
      </w:r>
      <w:bookmarkEnd w:id="0"/>
    </w:p>
    <w:p w14:paraId="144DE680" w14:textId="46FA81FC" w:rsidR="00DD3D9E" w:rsidRPr="00ED2287" w:rsidRDefault="00ED2287">
      <w:pPr>
        <w:pStyle w:val="Els-Author"/>
        <w:rPr>
          <w:lang w:val="es-CO"/>
        </w:rPr>
      </w:pPr>
      <w:r w:rsidRPr="00ED2287">
        <w:rPr>
          <w:lang w:val="es-CO"/>
        </w:rPr>
        <w:t>Juan C. Barreiro</w:t>
      </w:r>
      <w:r w:rsidRPr="00ED2287">
        <w:rPr>
          <w:vertAlign w:val="superscript"/>
          <w:lang w:val="es-CO"/>
        </w:rPr>
        <w:t>a</w:t>
      </w:r>
      <w:r>
        <w:rPr>
          <w:lang w:val="es-CO"/>
        </w:rPr>
        <w:t>,</w:t>
      </w:r>
      <w:r w:rsidRPr="00ED2287">
        <w:rPr>
          <w:lang w:val="es-CO"/>
        </w:rPr>
        <w:t xml:space="preserve"> P</w:t>
      </w:r>
      <w:r>
        <w:rPr>
          <w:lang w:val="es-CO"/>
        </w:rPr>
        <w:t>aula A. Tapias</w:t>
      </w:r>
      <w:r w:rsidRPr="00ED2287">
        <w:rPr>
          <w:vertAlign w:val="superscript"/>
          <w:lang w:val="es-CO"/>
        </w:rPr>
        <w:t>a</w:t>
      </w:r>
      <w:r>
        <w:rPr>
          <w:lang w:val="es-CO"/>
        </w:rPr>
        <w:t>, Nicolas Muñoz</w:t>
      </w:r>
      <w:r w:rsidRPr="00ED2287">
        <w:rPr>
          <w:vertAlign w:val="superscript"/>
          <w:lang w:val="es-CO"/>
        </w:rPr>
        <w:t>a</w:t>
      </w:r>
      <w:r>
        <w:rPr>
          <w:lang w:val="es-CO"/>
        </w:rPr>
        <w:t>, Karoll M. Rubiano</w:t>
      </w:r>
      <w:r w:rsidRPr="00ED2287">
        <w:rPr>
          <w:vertAlign w:val="superscript"/>
          <w:lang w:val="es-CO"/>
        </w:rPr>
        <w:t>a</w:t>
      </w:r>
      <w:r>
        <w:rPr>
          <w:lang w:val="es-CO"/>
        </w:rPr>
        <w:t>, Jose M. Bernal</w:t>
      </w:r>
      <w:r w:rsidRPr="00ED2287">
        <w:rPr>
          <w:vertAlign w:val="superscript"/>
          <w:lang w:val="es-CO"/>
        </w:rPr>
        <w:t>b</w:t>
      </w:r>
      <w:r>
        <w:rPr>
          <w:lang w:val="es-CO"/>
        </w:rPr>
        <w:t>, Carlos A.M. Riascos</w:t>
      </w:r>
      <w:r w:rsidRPr="00ED2287">
        <w:rPr>
          <w:vertAlign w:val="superscript"/>
          <w:lang w:val="es-CO"/>
        </w:rPr>
        <w:t>a,b</w:t>
      </w:r>
      <w:r w:rsidR="00497130" w:rsidRPr="00497130">
        <w:rPr>
          <w:lang w:val="es-CO"/>
        </w:rPr>
        <w:t>*</w:t>
      </w:r>
    </w:p>
    <w:p w14:paraId="144DE681" w14:textId="27FC014C" w:rsidR="00DD3D9E" w:rsidRPr="00ED2287" w:rsidRDefault="00ED2287">
      <w:pPr>
        <w:pStyle w:val="Els-Affiliation"/>
        <w:rPr>
          <w:lang w:val="es-CO"/>
        </w:rPr>
      </w:pPr>
      <w:r w:rsidRPr="00ED2287">
        <w:rPr>
          <w:vertAlign w:val="superscript"/>
          <w:lang w:val="es-CO"/>
        </w:rPr>
        <w:t>a</w:t>
      </w:r>
      <w:r w:rsidRPr="00ED2287">
        <w:rPr>
          <w:lang w:val="es-CO"/>
        </w:rPr>
        <w:t xml:space="preserve">Chemical and Environmental </w:t>
      </w:r>
      <w:r w:rsidR="008D3C1D">
        <w:rPr>
          <w:lang w:val="es-CO"/>
        </w:rPr>
        <w:t>Eng</w:t>
      </w:r>
      <w:r w:rsidR="00AB3D8D">
        <w:rPr>
          <w:lang w:val="es-CO"/>
        </w:rPr>
        <w:t>i</w:t>
      </w:r>
      <w:r w:rsidR="008D3C1D">
        <w:rPr>
          <w:lang w:val="es-CO"/>
        </w:rPr>
        <w:t xml:space="preserve">neering </w:t>
      </w:r>
      <w:r w:rsidRPr="00ED2287">
        <w:rPr>
          <w:lang w:val="es-CO"/>
        </w:rPr>
        <w:t xml:space="preserve">Dpt., Universidad Nacional de </w:t>
      </w:r>
      <w:r w:rsidR="00712079">
        <w:rPr>
          <w:lang w:val="es-CO"/>
        </w:rPr>
        <w:t>C</w:t>
      </w:r>
      <w:r w:rsidRPr="00ED2287">
        <w:rPr>
          <w:lang w:val="es-CO"/>
        </w:rPr>
        <w:t>olombia,</w:t>
      </w:r>
      <w:r>
        <w:rPr>
          <w:lang w:val="es-CO"/>
        </w:rPr>
        <w:t xml:space="preserve"> Bogotá 111321, Colombia</w:t>
      </w:r>
      <w:r w:rsidRPr="00ED2287">
        <w:rPr>
          <w:lang w:val="es-CO"/>
        </w:rPr>
        <w:t xml:space="preserve"> </w:t>
      </w:r>
    </w:p>
    <w:p w14:paraId="144DE682" w14:textId="5D7878EE" w:rsidR="00DD3D9E" w:rsidRPr="00971712" w:rsidRDefault="00971712">
      <w:pPr>
        <w:pStyle w:val="Els-Affiliation"/>
        <w:rPr>
          <w:lang w:val="es-CO"/>
        </w:rPr>
      </w:pPr>
      <w:r w:rsidRPr="00971712">
        <w:rPr>
          <w:vertAlign w:val="superscript"/>
          <w:lang w:val="es-CO"/>
        </w:rPr>
        <w:t>b</w:t>
      </w:r>
      <w:r w:rsidRPr="00971712">
        <w:rPr>
          <w:lang w:val="es-CO"/>
        </w:rPr>
        <w:t>Institute of Biotechnology, Universidad Nacional de Colombia</w:t>
      </w:r>
      <w:r>
        <w:rPr>
          <w:lang w:val="es-CO"/>
        </w:rPr>
        <w:t>, Bogotá 111321, Colombia.</w:t>
      </w:r>
    </w:p>
    <w:p w14:paraId="144DE683" w14:textId="55155749" w:rsidR="008D2649" w:rsidRPr="00EA3D56" w:rsidRDefault="00971712" w:rsidP="008D2649">
      <w:pPr>
        <w:pStyle w:val="Els-Affiliation"/>
        <w:spacing w:after="120"/>
      </w:pPr>
      <w:r w:rsidRPr="00EA3D56">
        <w:t>camartinezri</w:t>
      </w:r>
      <w:r w:rsidR="008D2649" w:rsidRPr="00EA3D56">
        <w:t>@</w:t>
      </w:r>
      <w:r w:rsidRPr="00EA3D56">
        <w:t>unal.edu.co</w:t>
      </w:r>
    </w:p>
    <w:p w14:paraId="144DE684" w14:textId="77777777" w:rsidR="008D2649" w:rsidRDefault="008D2649" w:rsidP="008D2649">
      <w:pPr>
        <w:pStyle w:val="Els-Abstract"/>
      </w:pPr>
      <w:r>
        <w:t>Abstract</w:t>
      </w:r>
    </w:p>
    <w:p w14:paraId="000B0E18" w14:textId="12D215D0" w:rsidR="004D1215" w:rsidRDefault="004D1215" w:rsidP="004D1215">
      <w:pPr>
        <w:pStyle w:val="Els-body-text"/>
        <w:spacing w:after="120"/>
        <w:rPr>
          <w:lang w:val="en-GB"/>
        </w:rPr>
      </w:pPr>
      <w:r w:rsidRPr="004D1215">
        <w:rPr>
          <w:lang w:val="en-GB"/>
        </w:rPr>
        <w:t>Bio-butanol and bio-acetone are alternatives to develop sustainable products and processes. The competitiveness of biotechnological processes depends on raw materials and operation</w:t>
      </w:r>
      <w:r w:rsidR="00377C3C">
        <w:rPr>
          <w:lang w:val="en-GB"/>
        </w:rPr>
        <w:t>al</w:t>
      </w:r>
      <w:r w:rsidR="00377C3C" w:rsidRPr="00377C3C">
        <w:rPr>
          <w:lang w:val="en-GB"/>
        </w:rPr>
        <w:t xml:space="preserve"> </w:t>
      </w:r>
      <w:r w:rsidR="00377C3C" w:rsidRPr="004D1215">
        <w:rPr>
          <w:lang w:val="en-GB"/>
        </w:rPr>
        <w:t>costs</w:t>
      </w:r>
      <w:r w:rsidRPr="004D1215">
        <w:rPr>
          <w:lang w:val="en-GB"/>
        </w:rPr>
        <w:t xml:space="preserve">, as well as on the productivity of the process. In the present work, butanol and acetone production by ABE fermentation coupled </w:t>
      </w:r>
      <w:r w:rsidR="00A20A22">
        <w:rPr>
          <w:lang w:val="en-GB"/>
        </w:rPr>
        <w:t>with</w:t>
      </w:r>
      <w:r w:rsidRPr="004D1215">
        <w:rPr>
          <w:lang w:val="en-GB"/>
        </w:rPr>
        <w:t xml:space="preserve"> an initial recovery stage by flash distillation </w:t>
      </w:r>
      <w:r>
        <w:rPr>
          <w:lang w:val="en-GB"/>
        </w:rPr>
        <w:t>is proposed</w:t>
      </w:r>
      <w:r w:rsidRPr="004D1215">
        <w:rPr>
          <w:lang w:val="en-GB"/>
        </w:rPr>
        <w:t>. For the fermentation, a</w:t>
      </w:r>
      <w:r w:rsidR="00D46093">
        <w:rPr>
          <w:lang w:val="en-GB"/>
        </w:rPr>
        <w:t xml:space="preserve"> spontaneous mutant </w:t>
      </w:r>
      <w:r w:rsidRPr="004D1215">
        <w:rPr>
          <w:lang w:val="en-GB"/>
        </w:rPr>
        <w:t xml:space="preserve">of </w:t>
      </w:r>
      <w:r w:rsidRPr="004D1215">
        <w:rPr>
          <w:i/>
          <w:lang w:val="en-GB"/>
        </w:rPr>
        <w:t>Clostridium acetobutylicum</w:t>
      </w:r>
      <w:r w:rsidRPr="004D1215">
        <w:rPr>
          <w:lang w:val="en-GB"/>
        </w:rPr>
        <w:t xml:space="preserve"> </w:t>
      </w:r>
      <w:r w:rsidR="00D46093">
        <w:rPr>
          <w:lang w:val="en-GB"/>
        </w:rPr>
        <w:t>DSM 1732</w:t>
      </w:r>
      <w:r w:rsidR="00BC5812">
        <w:rPr>
          <w:lang w:val="en-GB"/>
        </w:rPr>
        <w:t>,</w:t>
      </w:r>
      <w:r w:rsidR="00D46093">
        <w:rPr>
          <w:lang w:val="en-GB"/>
        </w:rPr>
        <w:t xml:space="preserve"> </w:t>
      </w:r>
      <w:r w:rsidRPr="004D1215">
        <w:rPr>
          <w:lang w:val="en-GB"/>
        </w:rPr>
        <w:t>obtained at the Institute of Biotechnology of Universidad Nacional de Colombia</w:t>
      </w:r>
      <w:r w:rsidR="00BC5812">
        <w:rPr>
          <w:lang w:val="en-GB"/>
        </w:rPr>
        <w:t>,</w:t>
      </w:r>
      <w:r w:rsidR="00BC5812" w:rsidRPr="004D1215">
        <w:rPr>
          <w:lang w:val="en-GB"/>
        </w:rPr>
        <w:t xml:space="preserve"> was employed</w:t>
      </w:r>
      <w:r w:rsidRPr="004D1215">
        <w:rPr>
          <w:lang w:val="en-GB"/>
        </w:rPr>
        <w:t xml:space="preserve">. To increase productivity, a two-stage </w:t>
      </w:r>
      <w:r w:rsidR="00B55E2E">
        <w:rPr>
          <w:lang w:val="en-GB"/>
        </w:rPr>
        <w:t>fermentation</w:t>
      </w:r>
      <w:r w:rsidRPr="004D1215">
        <w:rPr>
          <w:lang w:val="en-GB"/>
        </w:rPr>
        <w:t xml:space="preserve"> is proposed: the first stage</w:t>
      </w:r>
      <w:r w:rsidR="000A44BB">
        <w:rPr>
          <w:lang w:val="en-GB"/>
        </w:rPr>
        <w:t>,</w:t>
      </w:r>
      <w:r w:rsidRPr="004D1215">
        <w:rPr>
          <w:lang w:val="en-GB"/>
        </w:rPr>
        <w:t xml:space="preserve"> </w:t>
      </w:r>
      <w:r w:rsidR="006A261D">
        <w:rPr>
          <w:lang w:val="en-GB"/>
        </w:rPr>
        <w:t xml:space="preserve">the </w:t>
      </w:r>
      <w:r w:rsidRPr="004D1215">
        <w:rPr>
          <w:lang w:val="en-GB"/>
        </w:rPr>
        <w:t>acidogenesis phase</w:t>
      </w:r>
      <w:r w:rsidR="000A44BB">
        <w:rPr>
          <w:lang w:val="en-GB"/>
        </w:rPr>
        <w:t>, runs as a cyclic fed-batch</w:t>
      </w:r>
      <w:r w:rsidRPr="004D1215">
        <w:rPr>
          <w:lang w:val="en-GB"/>
        </w:rPr>
        <w:t>, while the second one</w:t>
      </w:r>
      <w:r w:rsidR="006A261D">
        <w:rPr>
          <w:lang w:val="en-GB"/>
        </w:rPr>
        <w:t>, the solventogenesis, runs as a batch</w:t>
      </w:r>
      <w:r w:rsidRPr="004D1215">
        <w:rPr>
          <w:lang w:val="en-GB"/>
        </w:rPr>
        <w:t xml:space="preserve">; </w:t>
      </w:r>
      <w:r w:rsidR="00377C3C">
        <w:rPr>
          <w:lang w:val="en-GB"/>
        </w:rPr>
        <w:t>for th</w:t>
      </w:r>
      <w:r w:rsidR="00D46093">
        <w:rPr>
          <w:lang w:val="en-GB"/>
        </w:rPr>
        <w:t>is</w:t>
      </w:r>
      <w:r w:rsidR="00377C3C">
        <w:rPr>
          <w:lang w:val="en-GB"/>
        </w:rPr>
        <w:t xml:space="preserve"> strain, </w:t>
      </w:r>
      <w:r w:rsidRPr="004D1215">
        <w:rPr>
          <w:lang w:val="en-GB"/>
        </w:rPr>
        <w:t>ethanol production is practically negligible. This strategy allows</w:t>
      </w:r>
      <w:r w:rsidR="00BC5812">
        <w:rPr>
          <w:lang w:val="en-GB"/>
        </w:rPr>
        <w:t xml:space="preserve"> to</w:t>
      </w:r>
      <w:r w:rsidRPr="004D1215">
        <w:rPr>
          <w:lang w:val="en-GB"/>
        </w:rPr>
        <w:t xml:space="preserve"> maintain high metabolic rates in both phases. </w:t>
      </w:r>
      <w:r w:rsidR="00BC5812">
        <w:rPr>
          <w:lang w:val="en-GB"/>
        </w:rPr>
        <w:t>O</w:t>
      </w:r>
      <w:r w:rsidRPr="004D1215">
        <w:rPr>
          <w:lang w:val="en-GB"/>
        </w:rPr>
        <w:t xml:space="preserve">n the other way, </w:t>
      </w:r>
      <w:r w:rsidR="00F87517">
        <w:rPr>
          <w:lang w:val="en-GB"/>
        </w:rPr>
        <w:t xml:space="preserve">in the </w:t>
      </w:r>
      <w:r w:rsidRPr="004D1215">
        <w:rPr>
          <w:lang w:val="en-GB"/>
        </w:rPr>
        <w:t>flash distillation, water-butanol azeotrope and the low boiling point of acetone allow to generate a solvent-concentrated vapor phase</w:t>
      </w:r>
      <w:r w:rsidR="006A261D">
        <w:rPr>
          <w:lang w:val="en-GB"/>
        </w:rPr>
        <w:t xml:space="preserve"> with high recovery (48 to </w:t>
      </w:r>
      <w:r w:rsidR="006A261D" w:rsidRPr="00780C1D">
        <w:rPr>
          <w:lang w:val="en-GB"/>
        </w:rPr>
        <w:t>80 %</w:t>
      </w:r>
      <w:r w:rsidR="006A261D">
        <w:rPr>
          <w:lang w:val="en-GB"/>
        </w:rPr>
        <w:t>)</w:t>
      </w:r>
      <w:r w:rsidRPr="004D1215">
        <w:rPr>
          <w:lang w:val="en-GB"/>
        </w:rPr>
        <w:t>.</w:t>
      </w:r>
      <w:r>
        <w:rPr>
          <w:lang w:val="en-GB"/>
        </w:rPr>
        <w:t xml:space="preserve"> </w:t>
      </w:r>
      <w:r w:rsidRPr="004D1215">
        <w:rPr>
          <w:lang w:val="en-GB"/>
        </w:rPr>
        <w:t>T</w:t>
      </w:r>
      <w:r>
        <w:rPr>
          <w:lang w:val="en-GB"/>
        </w:rPr>
        <w:t>o</w:t>
      </w:r>
      <w:r w:rsidRPr="004D1215">
        <w:rPr>
          <w:lang w:val="en-GB"/>
        </w:rPr>
        <w:t xml:space="preserve"> </w:t>
      </w:r>
      <w:r>
        <w:rPr>
          <w:lang w:val="en-GB"/>
        </w:rPr>
        <w:t xml:space="preserve">generate a proposal for fermentation </w:t>
      </w:r>
      <w:r w:rsidR="00B55E2E">
        <w:rPr>
          <w:lang w:val="en-GB"/>
        </w:rPr>
        <w:t xml:space="preserve">coupled </w:t>
      </w:r>
      <w:r w:rsidR="00BC5812">
        <w:rPr>
          <w:lang w:val="en-GB"/>
        </w:rPr>
        <w:t>with</w:t>
      </w:r>
      <w:r>
        <w:rPr>
          <w:lang w:val="en-GB"/>
        </w:rPr>
        <w:t xml:space="preserve"> flash distillation</w:t>
      </w:r>
      <w:r w:rsidR="00812DF3">
        <w:rPr>
          <w:lang w:val="en-GB"/>
        </w:rPr>
        <w:t>,</w:t>
      </w:r>
      <w:r>
        <w:rPr>
          <w:lang w:val="en-GB"/>
        </w:rPr>
        <w:t xml:space="preserve"> </w:t>
      </w:r>
      <w:r w:rsidR="00712079">
        <w:rPr>
          <w:lang w:val="en-GB"/>
        </w:rPr>
        <w:t xml:space="preserve">fed-batch </w:t>
      </w:r>
      <w:r w:rsidRPr="004D1215">
        <w:rPr>
          <w:lang w:val="en-GB"/>
        </w:rPr>
        <w:t xml:space="preserve">fermentation and </w:t>
      </w:r>
      <w:r w:rsidR="000A44BB">
        <w:rPr>
          <w:lang w:val="en-GB"/>
        </w:rPr>
        <w:t>vapor-</w:t>
      </w:r>
      <w:r w:rsidRPr="004D1215">
        <w:rPr>
          <w:lang w:val="en-GB"/>
        </w:rPr>
        <w:t>liquid equilibrium</w:t>
      </w:r>
      <w:r w:rsidR="00712079">
        <w:rPr>
          <w:lang w:val="en-GB"/>
        </w:rPr>
        <w:t xml:space="preserve"> were studied</w:t>
      </w:r>
      <w:r>
        <w:rPr>
          <w:lang w:val="en-GB"/>
        </w:rPr>
        <w:t xml:space="preserve">, </w:t>
      </w:r>
      <w:r w:rsidR="00812DF3">
        <w:rPr>
          <w:lang w:val="en-GB"/>
        </w:rPr>
        <w:t xml:space="preserve">it </w:t>
      </w:r>
      <w:r>
        <w:rPr>
          <w:lang w:val="en-GB"/>
        </w:rPr>
        <w:t>allow</w:t>
      </w:r>
      <w:r w:rsidR="00812DF3">
        <w:rPr>
          <w:lang w:val="en-GB"/>
        </w:rPr>
        <w:t>s</w:t>
      </w:r>
      <w:r>
        <w:rPr>
          <w:lang w:val="en-GB"/>
        </w:rPr>
        <w:t xml:space="preserve"> </w:t>
      </w:r>
      <w:r w:rsidRPr="004D1215">
        <w:rPr>
          <w:lang w:val="en-GB"/>
        </w:rPr>
        <w:t xml:space="preserve">to define operational conditions </w:t>
      </w:r>
      <w:r w:rsidR="000A44BB">
        <w:rPr>
          <w:lang w:val="en-GB"/>
        </w:rPr>
        <w:t>for</w:t>
      </w:r>
      <w:r w:rsidRPr="004D1215">
        <w:rPr>
          <w:lang w:val="en-GB"/>
        </w:rPr>
        <w:t xml:space="preserve"> each </w:t>
      </w:r>
      <w:r w:rsidR="00BC5812" w:rsidRPr="004D1215">
        <w:rPr>
          <w:lang w:val="en-GB"/>
        </w:rPr>
        <w:t xml:space="preserve">system </w:t>
      </w:r>
      <w:r w:rsidRPr="004D1215">
        <w:rPr>
          <w:lang w:val="en-GB"/>
        </w:rPr>
        <w:t>unit.</w:t>
      </w:r>
      <w:r>
        <w:rPr>
          <w:lang w:val="en-GB"/>
        </w:rPr>
        <w:t xml:space="preserve"> </w:t>
      </w:r>
      <w:r w:rsidRPr="004D1215">
        <w:rPr>
          <w:lang w:val="en-GB"/>
        </w:rPr>
        <w:t>Results show that the operation in a cascade with two stages increas</w:t>
      </w:r>
      <w:r w:rsidR="00794575">
        <w:rPr>
          <w:lang w:val="en-GB"/>
        </w:rPr>
        <w:t>es</w:t>
      </w:r>
      <w:r w:rsidRPr="004D1215">
        <w:rPr>
          <w:lang w:val="en-GB"/>
        </w:rPr>
        <w:t xml:space="preserve"> the </w:t>
      </w:r>
      <w:r>
        <w:rPr>
          <w:lang w:val="en-GB"/>
        </w:rPr>
        <w:t xml:space="preserve">combined </w:t>
      </w:r>
      <w:r w:rsidRPr="004D1215">
        <w:rPr>
          <w:lang w:val="en-GB"/>
        </w:rPr>
        <w:t>productivity (acetone plus butanol</w:t>
      </w:r>
      <w:r w:rsidRPr="00210AE9">
        <w:rPr>
          <w:lang w:val="en-GB"/>
        </w:rPr>
        <w:t xml:space="preserve">) by </w:t>
      </w:r>
      <w:r w:rsidR="00377C3C">
        <w:rPr>
          <w:lang w:val="en-GB"/>
        </w:rPr>
        <w:t>15</w:t>
      </w:r>
      <w:r w:rsidR="00210AE9" w:rsidRPr="00210AE9">
        <w:rPr>
          <w:lang w:val="en-GB"/>
        </w:rPr>
        <w:t xml:space="preserve"> </w:t>
      </w:r>
      <w:r w:rsidRPr="00210AE9">
        <w:rPr>
          <w:lang w:val="en-GB"/>
        </w:rPr>
        <w:t xml:space="preserve">%, from </w:t>
      </w:r>
      <w:r w:rsidR="00210AE9" w:rsidRPr="00210AE9">
        <w:rPr>
          <w:lang w:val="en-GB"/>
        </w:rPr>
        <w:t>1.</w:t>
      </w:r>
      <w:r w:rsidR="00377C3C">
        <w:rPr>
          <w:lang w:val="en-GB"/>
        </w:rPr>
        <w:t>21</w:t>
      </w:r>
      <w:r w:rsidRPr="00210AE9">
        <w:rPr>
          <w:lang w:val="en-GB"/>
        </w:rPr>
        <w:t xml:space="preserve"> g</w:t>
      </w:r>
      <w:r w:rsidR="00210AE9" w:rsidRPr="00210AE9">
        <w:rPr>
          <w:lang w:val="en-GB"/>
        </w:rPr>
        <w:t xml:space="preserve"> </w:t>
      </w:r>
      <w:r w:rsidRPr="00210AE9">
        <w:rPr>
          <w:lang w:val="en-GB"/>
        </w:rPr>
        <w:t>L</w:t>
      </w:r>
      <w:r w:rsidR="00210AE9" w:rsidRPr="00210AE9">
        <w:rPr>
          <w:vertAlign w:val="superscript"/>
          <w:lang w:val="en-GB"/>
        </w:rPr>
        <w:t>-1</w:t>
      </w:r>
      <w:r w:rsidRPr="00210AE9">
        <w:rPr>
          <w:lang w:val="en-GB"/>
        </w:rPr>
        <w:t xml:space="preserve"> h</w:t>
      </w:r>
      <w:r w:rsidRPr="00210AE9">
        <w:rPr>
          <w:vertAlign w:val="superscript"/>
          <w:lang w:val="en-GB"/>
        </w:rPr>
        <w:t>-1</w:t>
      </w:r>
      <w:r w:rsidRPr="00210AE9">
        <w:rPr>
          <w:lang w:val="en-GB"/>
        </w:rPr>
        <w:t xml:space="preserve"> in batch operation to 1.</w:t>
      </w:r>
      <w:r w:rsidR="00F76B86">
        <w:rPr>
          <w:lang w:val="en-GB"/>
        </w:rPr>
        <w:t>40</w:t>
      </w:r>
      <w:r w:rsidRPr="00210AE9">
        <w:rPr>
          <w:lang w:val="en-GB"/>
        </w:rPr>
        <w:t xml:space="preserve"> g L</w:t>
      </w:r>
      <w:r w:rsidRPr="00210AE9">
        <w:rPr>
          <w:vertAlign w:val="superscript"/>
          <w:lang w:val="en-GB"/>
        </w:rPr>
        <w:t>-1</w:t>
      </w:r>
      <w:r w:rsidRPr="00210AE9">
        <w:rPr>
          <w:lang w:val="en-GB"/>
        </w:rPr>
        <w:t xml:space="preserve"> h</w:t>
      </w:r>
      <w:r w:rsidRPr="00210AE9">
        <w:rPr>
          <w:vertAlign w:val="superscript"/>
          <w:lang w:val="en-GB"/>
        </w:rPr>
        <w:t>-1</w:t>
      </w:r>
      <w:r w:rsidRPr="00210AE9">
        <w:rPr>
          <w:lang w:val="en-GB"/>
        </w:rPr>
        <w:t xml:space="preserve"> in the proposed system, </w:t>
      </w:r>
      <w:r w:rsidR="00F87517" w:rsidRPr="00210AE9">
        <w:rPr>
          <w:lang w:val="en-GB"/>
        </w:rPr>
        <w:t>with no</w:t>
      </w:r>
      <w:r w:rsidRPr="00210AE9">
        <w:rPr>
          <w:lang w:val="en-GB"/>
        </w:rPr>
        <w:t xml:space="preserve"> reduction in yield</w:t>
      </w:r>
      <w:r w:rsidR="00794575">
        <w:rPr>
          <w:lang w:val="en-GB"/>
        </w:rPr>
        <w:t xml:space="preserve"> and reducing inoculum preparation</w:t>
      </w:r>
      <w:r w:rsidRPr="004D1215">
        <w:rPr>
          <w:lang w:val="en-GB"/>
        </w:rPr>
        <w:t>,</w:t>
      </w:r>
      <w:r w:rsidR="00F87517">
        <w:rPr>
          <w:lang w:val="en-GB"/>
        </w:rPr>
        <w:t xml:space="preserve"> which</w:t>
      </w:r>
      <w:r w:rsidRPr="004D1215">
        <w:rPr>
          <w:lang w:val="en-GB"/>
        </w:rPr>
        <w:t xml:space="preserve"> is an advance for the development of a competitive process.</w:t>
      </w:r>
    </w:p>
    <w:p w14:paraId="144DE687" w14:textId="15EF68FA" w:rsidR="008D2649" w:rsidRDefault="008D2649" w:rsidP="008D2649">
      <w:pPr>
        <w:pStyle w:val="Els-body-text"/>
        <w:spacing w:after="120"/>
        <w:rPr>
          <w:lang w:val="en-GB"/>
        </w:rPr>
      </w:pPr>
      <w:r>
        <w:rPr>
          <w:b/>
          <w:bCs/>
          <w:lang w:val="en-GB"/>
        </w:rPr>
        <w:t>Keywords</w:t>
      </w:r>
      <w:r>
        <w:rPr>
          <w:lang w:val="en-GB"/>
        </w:rPr>
        <w:t xml:space="preserve">: </w:t>
      </w:r>
      <w:r w:rsidR="00712079">
        <w:rPr>
          <w:lang w:val="en-GB"/>
        </w:rPr>
        <w:t>ABE fermentation, cascade fermentation, flash distillation</w:t>
      </w:r>
      <w:r>
        <w:rPr>
          <w:lang w:val="en-GB"/>
        </w:rPr>
        <w:t>.</w:t>
      </w:r>
    </w:p>
    <w:p w14:paraId="144DE689" w14:textId="18FE5D3B" w:rsidR="008D2649" w:rsidRDefault="005C5929" w:rsidP="00F87517">
      <w:pPr>
        <w:pStyle w:val="Els-1storder-head"/>
      </w:pPr>
      <w:r>
        <w:t>Introduction</w:t>
      </w:r>
    </w:p>
    <w:p w14:paraId="32A00171" w14:textId="28001049" w:rsidR="00964113" w:rsidRDefault="00AB17AA" w:rsidP="00814800">
      <w:pPr>
        <w:pStyle w:val="Els-body-text"/>
        <w:rPr>
          <w:lang w:val="en-GB"/>
        </w:rPr>
      </w:pPr>
      <w:r w:rsidRPr="00AB17AA">
        <w:rPr>
          <w:lang w:val="en-GB"/>
        </w:rPr>
        <w:t>Aceto</w:t>
      </w:r>
      <w:r w:rsidR="00F1083C">
        <w:rPr>
          <w:lang w:val="en-GB"/>
        </w:rPr>
        <w:t>ne-Butanol-Ethanol</w:t>
      </w:r>
      <w:r w:rsidRPr="00AB17AA">
        <w:rPr>
          <w:lang w:val="en-GB"/>
        </w:rPr>
        <w:t xml:space="preserve"> </w:t>
      </w:r>
      <w:r w:rsidR="00F1083C">
        <w:rPr>
          <w:lang w:val="en-GB"/>
        </w:rPr>
        <w:t xml:space="preserve">(ABE) </w:t>
      </w:r>
      <w:r w:rsidRPr="00AB17AA">
        <w:rPr>
          <w:lang w:val="en-GB"/>
        </w:rPr>
        <w:t xml:space="preserve">fermentation has had a boom during the last 10 years due to the variability of production, price, the energy crisis and environmental problems of </w:t>
      </w:r>
      <w:r w:rsidR="00F1083C">
        <w:rPr>
          <w:lang w:val="en-GB"/>
        </w:rPr>
        <w:t>fossil fuels</w:t>
      </w:r>
      <w:r w:rsidR="00080933">
        <w:rPr>
          <w:lang w:val="en-GB"/>
        </w:rPr>
        <w:t>. I</w:t>
      </w:r>
      <w:r w:rsidRPr="00AB17AA">
        <w:rPr>
          <w:lang w:val="en-GB"/>
        </w:rPr>
        <w:t>t</w:t>
      </w:r>
      <w:r w:rsidR="00814800">
        <w:rPr>
          <w:lang w:val="en-GB"/>
        </w:rPr>
        <w:t xml:space="preserve"> is</w:t>
      </w:r>
      <w:r w:rsidRPr="00AB17AA">
        <w:rPr>
          <w:lang w:val="en-GB"/>
        </w:rPr>
        <w:t xml:space="preserve"> one of the most ancient </w:t>
      </w:r>
      <w:r w:rsidR="00F1083C">
        <w:rPr>
          <w:lang w:val="en-GB"/>
        </w:rPr>
        <w:t xml:space="preserve">fermentation </w:t>
      </w:r>
      <w:r w:rsidR="00DA72DB">
        <w:rPr>
          <w:lang w:val="en-GB"/>
        </w:rPr>
        <w:t>processes</w:t>
      </w:r>
      <w:r w:rsidR="00F1083C">
        <w:rPr>
          <w:lang w:val="en-GB"/>
        </w:rPr>
        <w:t xml:space="preserve"> </w:t>
      </w:r>
      <w:r w:rsidRPr="00AB17AA">
        <w:rPr>
          <w:lang w:val="en-GB"/>
        </w:rPr>
        <w:t>a</w:t>
      </w:r>
      <w:r w:rsidR="00080933">
        <w:rPr>
          <w:lang w:val="en-GB"/>
        </w:rPr>
        <w:t xml:space="preserve">s it </w:t>
      </w:r>
      <w:r w:rsidRPr="00AB17AA">
        <w:rPr>
          <w:lang w:val="en-GB"/>
        </w:rPr>
        <w:t xml:space="preserve">was important for obtaining the acetone necessary for the synthesis of cordite </w:t>
      </w:r>
      <w:r w:rsidR="00DA72DB">
        <w:rPr>
          <w:lang w:val="en-GB"/>
        </w:rPr>
        <w:t xml:space="preserve">which was employed </w:t>
      </w:r>
      <w:r w:rsidRPr="00AB17AA">
        <w:rPr>
          <w:lang w:val="en-GB"/>
        </w:rPr>
        <w:t xml:space="preserve">for </w:t>
      </w:r>
      <w:r w:rsidR="00DA72DB" w:rsidRPr="00AB17AA">
        <w:rPr>
          <w:lang w:val="en-GB"/>
        </w:rPr>
        <w:t xml:space="preserve">gunpowder </w:t>
      </w:r>
      <w:r w:rsidRPr="00AB17AA">
        <w:rPr>
          <w:lang w:val="en-GB"/>
        </w:rPr>
        <w:t xml:space="preserve">production in the </w:t>
      </w:r>
      <w:r w:rsidR="00F76B86">
        <w:rPr>
          <w:lang w:val="en-GB"/>
        </w:rPr>
        <w:t>F</w:t>
      </w:r>
      <w:r w:rsidR="00DA72DB">
        <w:rPr>
          <w:lang w:val="en-GB"/>
        </w:rPr>
        <w:t xml:space="preserve">irst </w:t>
      </w:r>
      <w:r w:rsidRPr="00AB17AA">
        <w:rPr>
          <w:lang w:val="en-GB"/>
        </w:rPr>
        <w:t>World War.</w:t>
      </w:r>
      <w:r w:rsidR="00DA72DB">
        <w:rPr>
          <w:lang w:val="en-GB"/>
        </w:rPr>
        <w:t xml:space="preserve"> </w:t>
      </w:r>
      <w:r w:rsidRPr="00AB17AA">
        <w:rPr>
          <w:lang w:val="en-GB"/>
        </w:rPr>
        <w:t xml:space="preserve">With the rise of biofuels, interest in this fermentation has resumed, generating strains resistant to toxic metabolites and </w:t>
      </w:r>
      <w:r w:rsidR="00814800" w:rsidRPr="00AB17AA">
        <w:rPr>
          <w:lang w:val="en-GB"/>
        </w:rPr>
        <w:t xml:space="preserve">butanol </w:t>
      </w:r>
      <w:r w:rsidRPr="00AB17AA">
        <w:rPr>
          <w:lang w:val="en-GB"/>
        </w:rPr>
        <w:t>hyperproducers (</w:t>
      </w:r>
      <w:proofErr w:type="spellStart"/>
      <w:r w:rsidRPr="00AB17AA">
        <w:rPr>
          <w:lang w:val="en-GB"/>
        </w:rPr>
        <w:t>Patakova</w:t>
      </w:r>
      <w:proofErr w:type="spellEnd"/>
      <w:r w:rsidRPr="00AB17AA">
        <w:rPr>
          <w:lang w:val="en-GB"/>
        </w:rPr>
        <w:t xml:space="preserve"> et al</w:t>
      </w:r>
      <w:r w:rsidR="00F76B86">
        <w:rPr>
          <w:lang w:val="en-GB"/>
        </w:rPr>
        <w:t>.</w:t>
      </w:r>
      <w:r w:rsidRPr="00AB17AA">
        <w:rPr>
          <w:lang w:val="en-GB"/>
        </w:rPr>
        <w:t>, 2013).</w:t>
      </w:r>
      <w:r w:rsidR="004E46FE">
        <w:rPr>
          <w:lang w:val="en-GB"/>
        </w:rPr>
        <w:t xml:space="preserve"> </w:t>
      </w:r>
    </w:p>
    <w:p w14:paraId="3114B16D" w14:textId="6EDD15F3" w:rsidR="00814800" w:rsidRDefault="00814800" w:rsidP="00814800">
      <w:pPr>
        <w:pStyle w:val="Els-body-text"/>
        <w:rPr>
          <w:lang w:val="en-GB"/>
        </w:rPr>
      </w:pPr>
      <w:r w:rsidRPr="00814800">
        <w:rPr>
          <w:lang w:val="en-GB"/>
        </w:rPr>
        <w:t xml:space="preserve">Butanol is </w:t>
      </w:r>
      <w:r>
        <w:rPr>
          <w:lang w:val="en-GB"/>
        </w:rPr>
        <w:t xml:space="preserve">mainly </w:t>
      </w:r>
      <w:r w:rsidRPr="00814800">
        <w:rPr>
          <w:lang w:val="en-GB"/>
        </w:rPr>
        <w:t>used in the surface coatings sector. 1-butyl esters of phthalic, adipic, sebacic, oleic, azelaic, stearic, and phosphoric acids are produced</w:t>
      </w:r>
      <w:r>
        <w:rPr>
          <w:lang w:val="en-GB"/>
        </w:rPr>
        <w:t xml:space="preserve"> f</w:t>
      </w:r>
      <w:r w:rsidRPr="00814800">
        <w:rPr>
          <w:lang w:val="en-GB"/>
        </w:rPr>
        <w:t xml:space="preserve">rom butanol, serving </w:t>
      </w:r>
      <w:r w:rsidRPr="00814800">
        <w:rPr>
          <w:lang w:val="en-GB"/>
        </w:rPr>
        <w:lastRenderedPageBreak/>
        <w:t xml:space="preserve">as plasticizers and additives for surface coatings. </w:t>
      </w:r>
      <w:r w:rsidR="009E46CA">
        <w:rPr>
          <w:lang w:val="en-GB"/>
        </w:rPr>
        <w:t xml:space="preserve">In </w:t>
      </w:r>
      <w:r w:rsidRPr="00814800">
        <w:rPr>
          <w:lang w:val="en-GB"/>
        </w:rPr>
        <w:t xml:space="preserve">Addition, </w:t>
      </w:r>
      <w:r w:rsidR="00AA52C4" w:rsidRPr="004319D8">
        <w:rPr>
          <w:lang w:val="en-GB"/>
        </w:rPr>
        <w:t xml:space="preserve">butanol is </w:t>
      </w:r>
      <w:r w:rsidR="00AA52C4">
        <w:rPr>
          <w:lang w:val="en-GB"/>
        </w:rPr>
        <w:t>use</w:t>
      </w:r>
      <w:r w:rsidR="009E46CA">
        <w:rPr>
          <w:lang w:val="en-GB"/>
        </w:rPr>
        <w:t>d</w:t>
      </w:r>
      <w:r w:rsidR="00AA52C4">
        <w:rPr>
          <w:lang w:val="en-GB"/>
        </w:rPr>
        <w:t xml:space="preserve"> </w:t>
      </w:r>
      <w:r w:rsidR="00AA52C4" w:rsidRPr="004319D8">
        <w:rPr>
          <w:lang w:val="en-GB"/>
        </w:rPr>
        <w:t xml:space="preserve">as biofuel, proving to be even more effective than ethanol </w:t>
      </w:r>
      <w:r w:rsidR="00AA52C4">
        <w:rPr>
          <w:lang w:val="en-GB"/>
        </w:rPr>
        <w:t>for</w:t>
      </w:r>
      <w:r w:rsidR="00AA52C4" w:rsidRPr="004319D8">
        <w:rPr>
          <w:lang w:val="en-GB"/>
        </w:rPr>
        <w:t xml:space="preserve"> gasoline replac</w:t>
      </w:r>
      <w:r w:rsidR="00D46093">
        <w:rPr>
          <w:lang w:val="en-GB"/>
        </w:rPr>
        <w:t>ement</w:t>
      </w:r>
      <w:r w:rsidR="00FD774C">
        <w:rPr>
          <w:lang w:val="en-GB"/>
        </w:rPr>
        <w:t>,</w:t>
      </w:r>
      <w:r w:rsidR="00D46093">
        <w:rPr>
          <w:lang w:val="en-GB"/>
        </w:rPr>
        <w:t xml:space="preserve"> </w:t>
      </w:r>
      <w:r w:rsidRPr="00814800">
        <w:rPr>
          <w:lang w:val="en-GB"/>
        </w:rPr>
        <w:t xml:space="preserve">due to its higher energy content and lower corrosiveness owing to its </w:t>
      </w:r>
      <w:r w:rsidR="00DA72DB">
        <w:rPr>
          <w:lang w:val="en-GB"/>
        </w:rPr>
        <w:t>low</w:t>
      </w:r>
      <w:r w:rsidRPr="00814800">
        <w:rPr>
          <w:lang w:val="en-GB"/>
        </w:rPr>
        <w:t xml:space="preserve"> miscibility with water (</w:t>
      </w:r>
      <w:proofErr w:type="spellStart"/>
      <w:r w:rsidR="0061516E">
        <w:rPr>
          <w:lang w:val="en-GB"/>
        </w:rPr>
        <w:t>Bîldea</w:t>
      </w:r>
      <w:proofErr w:type="spellEnd"/>
      <w:r w:rsidR="0061516E">
        <w:rPr>
          <w:lang w:val="en-GB"/>
        </w:rPr>
        <w:t xml:space="preserve"> </w:t>
      </w:r>
      <w:r w:rsidRPr="00814800">
        <w:rPr>
          <w:lang w:val="en-GB"/>
        </w:rPr>
        <w:t>et al., 201</w:t>
      </w:r>
      <w:r w:rsidR="0061516E">
        <w:rPr>
          <w:lang w:val="en-GB"/>
        </w:rPr>
        <w:t>6</w:t>
      </w:r>
      <w:r w:rsidRPr="00814800">
        <w:rPr>
          <w:lang w:val="en-GB"/>
        </w:rPr>
        <w:t>).</w:t>
      </w:r>
      <w:r w:rsidR="00DA72DB">
        <w:rPr>
          <w:lang w:val="en-GB"/>
        </w:rPr>
        <w:t xml:space="preserve"> </w:t>
      </w:r>
      <w:r w:rsidR="009E46CA">
        <w:rPr>
          <w:lang w:val="en-GB"/>
        </w:rPr>
        <w:t>O</w:t>
      </w:r>
      <w:r w:rsidR="00AA52C4">
        <w:rPr>
          <w:lang w:val="en-GB"/>
        </w:rPr>
        <w:t xml:space="preserve">n the other </w:t>
      </w:r>
      <w:r w:rsidR="0053276A">
        <w:rPr>
          <w:lang w:val="en-GB"/>
        </w:rPr>
        <w:t>hand</w:t>
      </w:r>
      <w:r w:rsidR="00AA52C4">
        <w:rPr>
          <w:lang w:val="en-GB"/>
        </w:rPr>
        <w:t xml:space="preserve">, </w:t>
      </w:r>
      <w:r w:rsidRPr="00814800">
        <w:rPr>
          <w:lang w:val="en-GB"/>
        </w:rPr>
        <w:t xml:space="preserve">acetone is a </w:t>
      </w:r>
      <w:r w:rsidR="00AA52C4">
        <w:rPr>
          <w:lang w:val="en-GB"/>
        </w:rPr>
        <w:t>key</w:t>
      </w:r>
      <w:r w:rsidRPr="00814800">
        <w:rPr>
          <w:lang w:val="en-GB"/>
        </w:rPr>
        <w:t xml:space="preserve"> industrial solvent for cleaning purposes, given its complete miscibility with water and most organic solvents and oils. Furthermore, acetone serves as a precursor for large-scale products such as bisphenol A and methyl isobutyl ketone. Other uses of acetone as a solvent include dilution of fiberglass resin, paint formulations, ink, resin, and varnish (</w:t>
      </w:r>
      <w:r w:rsidR="003E2A7E">
        <w:rPr>
          <w:lang w:val="en-GB"/>
        </w:rPr>
        <w:t xml:space="preserve">Morales-Rodriguez et al., </w:t>
      </w:r>
      <w:r w:rsidRPr="00814800">
        <w:rPr>
          <w:lang w:val="en-GB"/>
        </w:rPr>
        <w:t>201</w:t>
      </w:r>
      <w:r w:rsidR="003E2A7E">
        <w:rPr>
          <w:lang w:val="en-GB"/>
        </w:rPr>
        <w:t>4</w:t>
      </w:r>
      <w:r w:rsidRPr="00814800">
        <w:rPr>
          <w:lang w:val="en-GB"/>
        </w:rPr>
        <w:t>).</w:t>
      </w:r>
    </w:p>
    <w:p w14:paraId="5C6B0076" w14:textId="1E4ED7BB" w:rsidR="008B2010" w:rsidRPr="004C2A4C" w:rsidRDefault="008B2010" w:rsidP="008D2649">
      <w:pPr>
        <w:pStyle w:val="Els-body-text"/>
        <w:rPr>
          <w:lang w:val="en-GB"/>
        </w:rPr>
      </w:pPr>
      <w:r>
        <w:rPr>
          <w:lang w:val="en-GB"/>
        </w:rPr>
        <w:t>A</w:t>
      </w:r>
      <w:r w:rsidRPr="008B2010">
        <w:rPr>
          <w:lang w:val="en-GB"/>
        </w:rPr>
        <w:t xml:space="preserve">BE fermentation has been developed by </w:t>
      </w:r>
      <w:r w:rsidR="0053276A">
        <w:rPr>
          <w:lang w:val="en-GB"/>
        </w:rPr>
        <w:t>using</w:t>
      </w:r>
      <w:r w:rsidRPr="008B2010">
        <w:rPr>
          <w:lang w:val="en-GB"/>
        </w:rPr>
        <w:t xml:space="preserve"> strict-anaerobic bacteria from the </w:t>
      </w:r>
      <w:proofErr w:type="spellStart"/>
      <w:r w:rsidRPr="008F1410">
        <w:rPr>
          <w:i/>
          <w:lang w:val="en-GB"/>
        </w:rPr>
        <w:t>Clostridiae</w:t>
      </w:r>
      <w:proofErr w:type="spellEnd"/>
      <w:r w:rsidRPr="008B2010">
        <w:rPr>
          <w:lang w:val="en-GB"/>
        </w:rPr>
        <w:t xml:space="preserve"> </w:t>
      </w:r>
      <w:r w:rsidR="008F1410" w:rsidRPr="008B2010">
        <w:rPr>
          <w:lang w:val="en-GB"/>
        </w:rPr>
        <w:t>family</w:t>
      </w:r>
      <w:r w:rsidRPr="008B2010">
        <w:rPr>
          <w:lang w:val="en-GB"/>
        </w:rPr>
        <w:t xml:space="preserve">. </w:t>
      </w:r>
      <w:r w:rsidR="0053276A" w:rsidRPr="0053276A">
        <w:rPr>
          <w:lang w:val="en-GB"/>
        </w:rPr>
        <w:t>Although</w:t>
      </w:r>
      <w:r w:rsidR="0053276A">
        <w:rPr>
          <w:lang w:val="en-GB"/>
        </w:rPr>
        <w:t xml:space="preserve"> </w:t>
      </w:r>
      <w:r w:rsidR="008F1410">
        <w:rPr>
          <w:lang w:val="en-GB"/>
        </w:rPr>
        <w:t>t</w:t>
      </w:r>
      <w:r w:rsidRPr="008B2010">
        <w:rPr>
          <w:lang w:val="en-GB"/>
        </w:rPr>
        <w:t xml:space="preserve">here are different species capable of </w:t>
      </w:r>
      <w:r w:rsidR="008F1410">
        <w:rPr>
          <w:lang w:val="en-GB"/>
        </w:rPr>
        <w:t xml:space="preserve">ABE </w:t>
      </w:r>
      <w:r w:rsidRPr="008B2010">
        <w:rPr>
          <w:lang w:val="en-GB"/>
        </w:rPr>
        <w:t>production</w:t>
      </w:r>
      <w:r w:rsidR="008F1410">
        <w:rPr>
          <w:lang w:val="en-GB"/>
        </w:rPr>
        <w:t>,</w:t>
      </w:r>
      <w:r w:rsidRPr="008B2010">
        <w:rPr>
          <w:lang w:val="en-GB"/>
        </w:rPr>
        <w:t xml:space="preserve"> </w:t>
      </w:r>
      <w:r w:rsidRPr="008F1410">
        <w:rPr>
          <w:i/>
          <w:lang w:val="en-GB"/>
        </w:rPr>
        <w:t>C. Acetobutylicum</w:t>
      </w:r>
      <w:r w:rsidRPr="008B2010">
        <w:rPr>
          <w:lang w:val="en-GB"/>
        </w:rPr>
        <w:t xml:space="preserve"> and </w:t>
      </w:r>
      <w:r w:rsidRPr="008F1410">
        <w:rPr>
          <w:i/>
          <w:lang w:val="en-GB"/>
        </w:rPr>
        <w:t xml:space="preserve">C. </w:t>
      </w:r>
      <w:proofErr w:type="spellStart"/>
      <w:r w:rsidRPr="008F1410">
        <w:rPr>
          <w:i/>
          <w:lang w:val="en-GB"/>
        </w:rPr>
        <w:t>Beijerinckii</w:t>
      </w:r>
      <w:proofErr w:type="spellEnd"/>
      <w:r w:rsidR="00606E11">
        <w:rPr>
          <w:lang w:val="en-GB"/>
        </w:rPr>
        <w:t xml:space="preserve"> are </w:t>
      </w:r>
      <w:r w:rsidR="00606E11" w:rsidRPr="008B2010">
        <w:rPr>
          <w:lang w:val="en-GB"/>
        </w:rPr>
        <w:t xml:space="preserve">the most </w:t>
      </w:r>
      <w:r w:rsidR="00606E11">
        <w:rPr>
          <w:lang w:val="en-GB"/>
        </w:rPr>
        <w:t>employed</w:t>
      </w:r>
      <w:r w:rsidR="00AA52C4">
        <w:rPr>
          <w:lang w:val="en-GB"/>
        </w:rPr>
        <w:t xml:space="preserve"> (</w:t>
      </w:r>
      <w:r w:rsidR="00AA52C4" w:rsidRPr="00AA52C4">
        <w:rPr>
          <w:lang w:val="en-GB"/>
        </w:rPr>
        <w:t>Qureshi et al., 2001</w:t>
      </w:r>
      <w:r w:rsidR="00AA52C4">
        <w:rPr>
          <w:lang w:val="en-GB"/>
        </w:rPr>
        <w:t>)</w:t>
      </w:r>
      <w:r w:rsidR="00606E11">
        <w:rPr>
          <w:lang w:val="en-GB"/>
        </w:rPr>
        <w:t>.</w:t>
      </w:r>
      <w:r w:rsidRPr="008B2010">
        <w:rPr>
          <w:lang w:val="en-GB"/>
        </w:rPr>
        <w:t xml:space="preserve"> The </w:t>
      </w:r>
      <w:r w:rsidR="008F1410">
        <w:rPr>
          <w:lang w:val="en-GB"/>
        </w:rPr>
        <w:t>fi</w:t>
      </w:r>
      <w:r w:rsidR="00293233">
        <w:rPr>
          <w:lang w:val="en-GB"/>
        </w:rPr>
        <w:t>r</w:t>
      </w:r>
      <w:r w:rsidR="008F1410">
        <w:rPr>
          <w:lang w:val="en-GB"/>
        </w:rPr>
        <w:t xml:space="preserve">st </w:t>
      </w:r>
      <w:r w:rsidRPr="008B2010">
        <w:rPr>
          <w:lang w:val="en-GB"/>
        </w:rPr>
        <w:t xml:space="preserve">fermentation </w:t>
      </w:r>
      <w:r w:rsidR="008F1410">
        <w:rPr>
          <w:lang w:val="en-GB"/>
        </w:rPr>
        <w:t>stage</w:t>
      </w:r>
      <w:r w:rsidR="004C2A4C">
        <w:rPr>
          <w:lang w:val="en-GB"/>
        </w:rPr>
        <w:t xml:space="preserve"> </w:t>
      </w:r>
      <w:r w:rsidR="00293233">
        <w:rPr>
          <w:lang w:val="en-GB"/>
        </w:rPr>
        <w:t>‒</w:t>
      </w:r>
      <w:r w:rsidR="004C2A4C" w:rsidRPr="008B2010">
        <w:rPr>
          <w:lang w:val="en-GB"/>
        </w:rPr>
        <w:t>known as acidogenesis</w:t>
      </w:r>
      <w:r w:rsidR="00293233">
        <w:rPr>
          <w:lang w:val="en-GB"/>
        </w:rPr>
        <w:t>‒</w:t>
      </w:r>
      <w:r w:rsidR="004C2A4C">
        <w:rPr>
          <w:lang w:val="en-GB"/>
        </w:rPr>
        <w:t xml:space="preserve"> </w:t>
      </w:r>
      <w:r w:rsidRPr="008B2010">
        <w:rPr>
          <w:lang w:val="en-GB"/>
        </w:rPr>
        <w:t xml:space="preserve">occurs </w:t>
      </w:r>
      <w:r w:rsidR="008F1410">
        <w:rPr>
          <w:lang w:val="en-GB"/>
        </w:rPr>
        <w:t xml:space="preserve">simultaneously </w:t>
      </w:r>
      <w:r w:rsidR="009E46CA">
        <w:rPr>
          <w:lang w:val="en-GB"/>
        </w:rPr>
        <w:t>with</w:t>
      </w:r>
      <w:r w:rsidR="008F1410">
        <w:rPr>
          <w:lang w:val="en-GB"/>
        </w:rPr>
        <w:t xml:space="preserve"> bacterial</w:t>
      </w:r>
      <w:r w:rsidRPr="008B2010">
        <w:rPr>
          <w:lang w:val="en-GB"/>
        </w:rPr>
        <w:t xml:space="preserve"> growth</w:t>
      </w:r>
      <w:r w:rsidR="00AA52C4">
        <w:rPr>
          <w:color w:val="000000"/>
        </w:rPr>
        <w:t>,</w:t>
      </w:r>
      <w:r w:rsidRPr="008B2010">
        <w:rPr>
          <w:lang w:val="en-GB"/>
        </w:rPr>
        <w:t xml:space="preserve"> </w:t>
      </w:r>
      <w:r w:rsidR="008F1410">
        <w:rPr>
          <w:lang w:val="en-GB"/>
        </w:rPr>
        <w:t>this stage considers</w:t>
      </w:r>
      <w:r w:rsidRPr="008B2010">
        <w:rPr>
          <w:lang w:val="en-GB"/>
        </w:rPr>
        <w:t xml:space="preserve"> </w:t>
      </w:r>
      <w:r w:rsidR="008F1410" w:rsidRPr="008B2010">
        <w:rPr>
          <w:lang w:val="en-GB"/>
        </w:rPr>
        <w:t xml:space="preserve">production </w:t>
      </w:r>
      <w:r w:rsidR="008F1410">
        <w:rPr>
          <w:lang w:val="en-GB"/>
        </w:rPr>
        <w:t xml:space="preserve">of </w:t>
      </w:r>
      <w:r w:rsidR="008F1410" w:rsidRPr="008B2010">
        <w:rPr>
          <w:lang w:val="en-GB"/>
        </w:rPr>
        <w:t>ethanol</w:t>
      </w:r>
      <w:r w:rsidR="00E356C7">
        <w:rPr>
          <w:lang w:val="en-GB"/>
        </w:rPr>
        <w:t>,</w:t>
      </w:r>
      <w:r w:rsidR="008F1410" w:rsidRPr="008B2010">
        <w:rPr>
          <w:lang w:val="en-GB"/>
        </w:rPr>
        <w:t xml:space="preserve"> </w:t>
      </w:r>
      <w:r w:rsidRPr="008B2010">
        <w:rPr>
          <w:lang w:val="en-GB"/>
        </w:rPr>
        <w:t xml:space="preserve">and </w:t>
      </w:r>
      <w:r w:rsidR="008F1410">
        <w:rPr>
          <w:lang w:val="en-GB"/>
        </w:rPr>
        <w:t xml:space="preserve">butyric and acetic acids, </w:t>
      </w:r>
      <w:r w:rsidRPr="008B2010">
        <w:rPr>
          <w:lang w:val="en-GB"/>
        </w:rPr>
        <w:t>using glucose as substrate</w:t>
      </w:r>
      <w:r w:rsidR="004C2A4C">
        <w:rPr>
          <w:lang w:val="en-GB"/>
        </w:rPr>
        <w:t xml:space="preserve">, </w:t>
      </w:r>
      <w:r w:rsidR="00E356C7">
        <w:rPr>
          <w:lang w:val="en-GB"/>
        </w:rPr>
        <w:t xml:space="preserve">which </w:t>
      </w:r>
      <w:r w:rsidR="004C2A4C">
        <w:rPr>
          <w:lang w:val="en-GB"/>
        </w:rPr>
        <w:t>generate</w:t>
      </w:r>
      <w:r w:rsidR="00E356C7">
        <w:rPr>
          <w:lang w:val="en-GB"/>
        </w:rPr>
        <w:t>s</w:t>
      </w:r>
      <w:r w:rsidR="004C2A4C">
        <w:rPr>
          <w:lang w:val="en-GB"/>
        </w:rPr>
        <w:t xml:space="preserve"> </w:t>
      </w:r>
      <w:r w:rsidRPr="008B2010">
        <w:rPr>
          <w:lang w:val="en-GB"/>
        </w:rPr>
        <w:t xml:space="preserve">an important </w:t>
      </w:r>
      <w:r w:rsidR="004C2A4C">
        <w:rPr>
          <w:lang w:val="en-GB"/>
        </w:rPr>
        <w:t xml:space="preserve">pH </w:t>
      </w:r>
      <w:r w:rsidR="009E46CA">
        <w:rPr>
          <w:lang w:val="en-GB"/>
        </w:rPr>
        <w:t>decrease</w:t>
      </w:r>
      <w:r w:rsidR="004C2A4C">
        <w:rPr>
          <w:lang w:val="en-GB"/>
        </w:rPr>
        <w:t xml:space="preserve">. Acidogenesis ends when </w:t>
      </w:r>
      <w:r w:rsidRPr="008B2010">
        <w:rPr>
          <w:lang w:val="en-GB"/>
        </w:rPr>
        <w:t>the concentration of acids reach</w:t>
      </w:r>
      <w:r w:rsidR="00E356C7">
        <w:rPr>
          <w:lang w:val="en-GB"/>
        </w:rPr>
        <w:t>es</w:t>
      </w:r>
      <w:r w:rsidRPr="008B2010">
        <w:rPr>
          <w:lang w:val="en-GB"/>
        </w:rPr>
        <w:t xml:space="preserve"> the </w:t>
      </w:r>
      <w:r w:rsidR="004C2A4C">
        <w:rPr>
          <w:lang w:val="en-GB"/>
        </w:rPr>
        <w:t xml:space="preserve">maximum </w:t>
      </w:r>
      <w:r w:rsidRPr="008B2010">
        <w:rPr>
          <w:lang w:val="en-GB"/>
        </w:rPr>
        <w:t>tolerance</w:t>
      </w:r>
      <w:r w:rsidR="0057427C">
        <w:rPr>
          <w:lang w:val="en-GB"/>
        </w:rPr>
        <w:t>;</w:t>
      </w:r>
      <w:r w:rsidRPr="008B2010">
        <w:rPr>
          <w:lang w:val="en-GB"/>
        </w:rPr>
        <w:t xml:space="preserve"> </w:t>
      </w:r>
      <w:r w:rsidR="0057427C">
        <w:rPr>
          <w:lang w:val="en-GB"/>
        </w:rPr>
        <w:t>at</w:t>
      </w:r>
      <w:r w:rsidRPr="008B2010">
        <w:rPr>
          <w:lang w:val="en-GB"/>
        </w:rPr>
        <w:t xml:space="preserve"> this point</w:t>
      </w:r>
      <w:r w:rsidR="009E46CA">
        <w:rPr>
          <w:lang w:val="en-GB"/>
        </w:rPr>
        <w:t>,</w:t>
      </w:r>
      <w:r w:rsidRPr="008B2010">
        <w:rPr>
          <w:lang w:val="en-GB"/>
        </w:rPr>
        <w:t xml:space="preserve"> a </w:t>
      </w:r>
      <w:r w:rsidR="00501AD3">
        <w:rPr>
          <w:lang w:val="en-GB"/>
        </w:rPr>
        <w:t xml:space="preserve">metabolic </w:t>
      </w:r>
      <w:r w:rsidR="00501AD3" w:rsidRPr="008B2010">
        <w:rPr>
          <w:lang w:val="en-GB"/>
        </w:rPr>
        <w:t>switch activ</w:t>
      </w:r>
      <w:r w:rsidR="00057396">
        <w:rPr>
          <w:lang w:val="en-GB"/>
        </w:rPr>
        <w:t>ate</w:t>
      </w:r>
      <w:r w:rsidR="00501AD3">
        <w:rPr>
          <w:lang w:val="en-GB"/>
        </w:rPr>
        <w:t>s the</w:t>
      </w:r>
      <w:r w:rsidR="00057396">
        <w:rPr>
          <w:lang w:val="en-GB"/>
        </w:rPr>
        <w:t xml:space="preserve"> set of</w:t>
      </w:r>
      <w:r w:rsidR="00501AD3">
        <w:rPr>
          <w:lang w:val="en-GB"/>
        </w:rPr>
        <w:t xml:space="preserve"> reaction</w:t>
      </w:r>
      <w:r w:rsidR="00057396">
        <w:rPr>
          <w:lang w:val="en-GB"/>
        </w:rPr>
        <w:t>s</w:t>
      </w:r>
      <w:r w:rsidR="00501AD3">
        <w:rPr>
          <w:lang w:val="en-GB"/>
        </w:rPr>
        <w:t xml:space="preserve"> that allow </w:t>
      </w:r>
      <w:r w:rsidR="00057396">
        <w:rPr>
          <w:lang w:val="en-GB"/>
        </w:rPr>
        <w:t xml:space="preserve">acids to be </w:t>
      </w:r>
      <w:r w:rsidRPr="008B2010">
        <w:rPr>
          <w:lang w:val="en-GB"/>
        </w:rPr>
        <w:t>transform</w:t>
      </w:r>
      <w:r w:rsidR="00057396">
        <w:rPr>
          <w:lang w:val="en-GB"/>
        </w:rPr>
        <w:t>ed in</w:t>
      </w:r>
      <w:r w:rsidRPr="008B2010">
        <w:rPr>
          <w:lang w:val="en-GB"/>
        </w:rPr>
        <w:t xml:space="preserve">to solvents, </w:t>
      </w:r>
      <w:r w:rsidR="006B22D2">
        <w:rPr>
          <w:lang w:val="en-GB"/>
        </w:rPr>
        <w:t>t</w:t>
      </w:r>
      <w:r w:rsidR="00057396">
        <w:rPr>
          <w:lang w:val="en-GB"/>
        </w:rPr>
        <w:t xml:space="preserve">he </w:t>
      </w:r>
      <w:r w:rsidR="00501AD3">
        <w:rPr>
          <w:lang w:val="en-GB"/>
        </w:rPr>
        <w:t xml:space="preserve">consumption </w:t>
      </w:r>
      <w:r w:rsidR="00057396">
        <w:rPr>
          <w:lang w:val="en-GB"/>
        </w:rPr>
        <w:t xml:space="preserve">of </w:t>
      </w:r>
      <w:r w:rsidR="006D5A67">
        <w:rPr>
          <w:lang w:val="en-GB"/>
        </w:rPr>
        <w:t>a</w:t>
      </w:r>
      <w:r w:rsidR="00057396">
        <w:rPr>
          <w:lang w:val="en-GB"/>
        </w:rPr>
        <w:t xml:space="preserve">cid </w:t>
      </w:r>
      <w:r w:rsidRPr="008B2010">
        <w:rPr>
          <w:lang w:val="en-GB"/>
        </w:rPr>
        <w:t>increas</w:t>
      </w:r>
      <w:r w:rsidR="00501AD3">
        <w:rPr>
          <w:lang w:val="en-GB"/>
        </w:rPr>
        <w:t>es</w:t>
      </w:r>
      <w:r w:rsidRPr="008B2010">
        <w:rPr>
          <w:lang w:val="en-GB"/>
        </w:rPr>
        <w:t xml:space="preserve"> </w:t>
      </w:r>
      <w:r w:rsidR="00057396">
        <w:rPr>
          <w:lang w:val="en-GB"/>
        </w:rPr>
        <w:t xml:space="preserve">the </w:t>
      </w:r>
      <w:r w:rsidRPr="008B2010">
        <w:rPr>
          <w:lang w:val="en-GB"/>
        </w:rPr>
        <w:t>pH</w:t>
      </w:r>
      <w:r w:rsidR="00501AD3">
        <w:rPr>
          <w:lang w:val="en-GB"/>
        </w:rPr>
        <w:t xml:space="preserve"> and the final metabolic inhibition is generated by high concentration of solvents</w:t>
      </w:r>
      <w:r w:rsidR="006B22D2">
        <w:rPr>
          <w:lang w:val="en-GB"/>
        </w:rPr>
        <w:t>. The solventogenesis stage</w:t>
      </w:r>
      <w:r w:rsidR="006B22D2" w:rsidRPr="008B2010">
        <w:rPr>
          <w:lang w:val="en-GB"/>
        </w:rPr>
        <w:t xml:space="preserve"> </w:t>
      </w:r>
      <w:r w:rsidR="006B22D2">
        <w:rPr>
          <w:lang w:val="en-GB"/>
        </w:rPr>
        <w:t>is a non-growth period.</w:t>
      </w:r>
    </w:p>
    <w:p w14:paraId="7BCD0D85" w14:textId="1DE4CF7D" w:rsidR="00501AD3" w:rsidRDefault="006D5A67" w:rsidP="00057396">
      <w:pPr>
        <w:pStyle w:val="Els-body-text"/>
        <w:rPr>
          <w:lang w:val="en-GB"/>
        </w:rPr>
      </w:pPr>
      <w:r>
        <w:rPr>
          <w:lang w:val="en-GB"/>
        </w:rPr>
        <w:t>C</w:t>
      </w:r>
      <w:r w:rsidR="004C36DF">
        <w:rPr>
          <w:lang w:val="en-GB"/>
        </w:rPr>
        <w:t xml:space="preserve">ommercial </w:t>
      </w:r>
      <w:r w:rsidRPr="00057396">
        <w:rPr>
          <w:lang w:val="en-GB"/>
        </w:rPr>
        <w:t xml:space="preserve">butanol </w:t>
      </w:r>
      <w:r w:rsidR="004C36DF" w:rsidRPr="00057396">
        <w:rPr>
          <w:lang w:val="en-GB"/>
        </w:rPr>
        <w:t xml:space="preserve">production </w:t>
      </w:r>
      <w:r w:rsidR="00057396" w:rsidRPr="00057396">
        <w:rPr>
          <w:lang w:val="en-GB"/>
        </w:rPr>
        <w:t xml:space="preserve">through ABE fermentation </w:t>
      </w:r>
      <w:r w:rsidR="004C36DF">
        <w:rPr>
          <w:lang w:val="en-GB"/>
        </w:rPr>
        <w:t xml:space="preserve">considers </w:t>
      </w:r>
      <w:r w:rsidR="00057396" w:rsidRPr="00057396">
        <w:rPr>
          <w:lang w:val="en-GB"/>
        </w:rPr>
        <w:t>challenges in solvent purification, as they are highly diluted in fermentation broth</w:t>
      </w:r>
      <w:r w:rsidR="004C36DF">
        <w:rPr>
          <w:lang w:val="en-GB"/>
        </w:rPr>
        <w:t>,</w:t>
      </w:r>
      <w:r w:rsidR="00057396" w:rsidRPr="00057396">
        <w:rPr>
          <w:lang w:val="en-GB"/>
        </w:rPr>
        <w:t xml:space="preserve"> due to the toxicity of the </w:t>
      </w:r>
      <w:r w:rsidR="008F2897">
        <w:rPr>
          <w:lang w:val="en-GB"/>
        </w:rPr>
        <w:t>products</w:t>
      </w:r>
      <w:r w:rsidR="00057396" w:rsidRPr="00057396">
        <w:rPr>
          <w:lang w:val="en-GB"/>
        </w:rPr>
        <w:t>. Re</w:t>
      </w:r>
      <w:r>
        <w:rPr>
          <w:lang w:val="en-GB"/>
        </w:rPr>
        <w:t>cent research</w:t>
      </w:r>
      <w:r w:rsidR="00057396" w:rsidRPr="00057396">
        <w:rPr>
          <w:lang w:val="en-GB"/>
        </w:rPr>
        <w:t xml:space="preserve"> </w:t>
      </w:r>
      <w:r w:rsidRPr="00057396">
        <w:rPr>
          <w:lang w:val="en-GB"/>
        </w:rPr>
        <w:t>ha</w:t>
      </w:r>
      <w:r w:rsidR="0057427C">
        <w:rPr>
          <w:lang w:val="en-GB"/>
        </w:rPr>
        <w:t>s</w:t>
      </w:r>
      <w:r w:rsidR="00057396" w:rsidRPr="00057396">
        <w:rPr>
          <w:lang w:val="en-GB"/>
        </w:rPr>
        <w:t xml:space="preserve"> generated </w:t>
      </w:r>
      <w:r w:rsidR="004C36DF">
        <w:rPr>
          <w:lang w:val="en-GB"/>
        </w:rPr>
        <w:t>new</w:t>
      </w:r>
      <w:r w:rsidR="00057396" w:rsidRPr="00057396">
        <w:rPr>
          <w:lang w:val="en-GB"/>
        </w:rPr>
        <w:t xml:space="preserve"> </w:t>
      </w:r>
      <w:r w:rsidR="004C36DF">
        <w:rPr>
          <w:lang w:val="en-GB"/>
        </w:rPr>
        <w:t>options</w:t>
      </w:r>
      <w:r w:rsidR="00057396" w:rsidRPr="00057396">
        <w:rPr>
          <w:lang w:val="en-GB"/>
        </w:rPr>
        <w:t xml:space="preserve"> for </w:t>
      </w:r>
      <w:r w:rsidR="004C36DF">
        <w:rPr>
          <w:lang w:val="en-GB"/>
        </w:rPr>
        <w:t xml:space="preserve">the </w:t>
      </w:r>
      <w:r w:rsidR="00057396" w:rsidRPr="00057396">
        <w:rPr>
          <w:lang w:val="en-GB"/>
        </w:rPr>
        <w:t>separating</w:t>
      </w:r>
      <w:r w:rsidR="004C36DF">
        <w:rPr>
          <w:lang w:val="en-GB"/>
        </w:rPr>
        <w:t xml:space="preserve"> of </w:t>
      </w:r>
      <w:r w:rsidR="00057396" w:rsidRPr="00057396">
        <w:rPr>
          <w:lang w:val="en-GB"/>
        </w:rPr>
        <w:t>these s</w:t>
      </w:r>
      <w:r w:rsidR="004C36DF">
        <w:rPr>
          <w:lang w:val="en-GB"/>
        </w:rPr>
        <w:t>olvents</w:t>
      </w:r>
      <w:r w:rsidR="00057396" w:rsidRPr="00057396">
        <w:rPr>
          <w:lang w:val="en-GB"/>
        </w:rPr>
        <w:t xml:space="preserve"> using </w:t>
      </w:r>
      <w:r w:rsidR="004C36DF">
        <w:rPr>
          <w:lang w:val="en-GB"/>
        </w:rPr>
        <w:t>techniques suc</w:t>
      </w:r>
      <w:r w:rsidR="00057396" w:rsidRPr="00057396">
        <w:rPr>
          <w:lang w:val="en-GB"/>
        </w:rPr>
        <w:t>h as gas extraction, distillation, extractive distillation, pervaporation</w:t>
      </w:r>
      <w:r w:rsidR="0057427C">
        <w:rPr>
          <w:lang w:val="en-GB"/>
        </w:rPr>
        <w:t>, and</w:t>
      </w:r>
      <w:r w:rsidR="00057396" w:rsidRPr="00057396">
        <w:rPr>
          <w:lang w:val="en-GB"/>
        </w:rPr>
        <w:t xml:space="preserve"> liquid-liquid extraction, among others.</w:t>
      </w:r>
      <w:r>
        <w:rPr>
          <w:lang w:val="en-GB"/>
        </w:rPr>
        <w:t xml:space="preserve"> </w:t>
      </w:r>
      <w:r w:rsidR="0057427C">
        <w:rPr>
          <w:lang w:val="en-GB"/>
        </w:rPr>
        <w:t>Moreover, i</w:t>
      </w:r>
      <w:r w:rsidR="00057396" w:rsidRPr="00057396">
        <w:rPr>
          <w:lang w:val="en-GB"/>
        </w:rPr>
        <w:t xml:space="preserve">t has been observed that combining fermentation and separation increases process productivity </w:t>
      </w:r>
      <w:r w:rsidR="004C36DF">
        <w:rPr>
          <w:lang w:val="en-GB"/>
        </w:rPr>
        <w:t xml:space="preserve">due to the </w:t>
      </w:r>
      <w:r w:rsidR="00057396" w:rsidRPr="00057396">
        <w:rPr>
          <w:lang w:val="en-GB"/>
        </w:rPr>
        <w:t>reduc</w:t>
      </w:r>
      <w:r w:rsidR="004C36DF">
        <w:rPr>
          <w:lang w:val="en-GB"/>
        </w:rPr>
        <w:t xml:space="preserve">tion of </w:t>
      </w:r>
      <w:r w:rsidR="00E356C7" w:rsidRPr="00057396">
        <w:rPr>
          <w:lang w:val="en-GB"/>
        </w:rPr>
        <w:t>butano</w:t>
      </w:r>
      <w:r w:rsidR="00E356C7">
        <w:rPr>
          <w:lang w:val="en-GB"/>
        </w:rPr>
        <w:t xml:space="preserve">l </w:t>
      </w:r>
      <w:r w:rsidR="004C36DF">
        <w:rPr>
          <w:lang w:val="en-GB"/>
        </w:rPr>
        <w:t>inhibition</w:t>
      </w:r>
      <w:r w:rsidR="00057396" w:rsidRPr="00057396">
        <w:rPr>
          <w:lang w:val="en-GB"/>
        </w:rPr>
        <w:t>. However, th</w:t>
      </w:r>
      <w:r w:rsidR="004C36DF">
        <w:rPr>
          <w:lang w:val="en-GB"/>
        </w:rPr>
        <w:t xml:space="preserve">ese </w:t>
      </w:r>
      <w:r w:rsidR="00057396" w:rsidRPr="00057396">
        <w:rPr>
          <w:lang w:val="en-GB"/>
        </w:rPr>
        <w:t xml:space="preserve">methods have disadvantages, such as the loss of micronutrients and intermediate products, as well as their lack of industrial implementation. Nevertheless, </w:t>
      </w:r>
      <w:r w:rsidR="008F2897" w:rsidRPr="00057396">
        <w:rPr>
          <w:lang w:val="en-GB"/>
        </w:rPr>
        <w:t>good performance and a high potential</w:t>
      </w:r>
      <w:r w:rsidR="008F2897">
        <w:rPr>
          <w:lang w:val="en-GB"/>
        </w:rPr>
        <w:t xml:space="preserve"> have been observed with the</w:t>
      </w:r>
      <w:r w:rsidR="008F2897" w:rsidRPr="00057396">
        <w:rPr>
          <w:lang w:val="en-GB"/>
        </w:rPr>
        <w:t xml:space="preserve"> </w:t>
      </w:r>
      <w:r w:rsidR="008F2897">
        <w:rPr>
          <w:lang w:val="en-GB"/>
        </w:rPr>
        <w:t xml:space="preserve">integration of </w:t>
      </w:r>
      <w:r w:rsidR="004C36DF">
        <w:rPr>
          <w:lang w:val="en-GB"/>
        </w:rPr>
        <w:t>fermentation</w:t>
      </w:r>
      <w:r w:rsidR="008F2897">
        <w:rPr>
          <w:lang w:val="en-GB"/>
        </w:rPr>
        <w:t xml:space="preserve"> plus </w:t>
      </w:r>
      <w:r w:rsidR="004C36DF">
        <w:rPr>
          <w:lang w:val="en-GB"/>
        </w:rPr>
        <w:t>separation</w:t>
      </w:r>
      <w:r w:rsidR="004E6BC2">
        <w:rPr>
          <w:lang w:val="en-GB"/>
        </w:rPr>
        <w:t xml:space="preserve"> (</w:t>
      </w:r>
      <w:proofErr w:type="spellStart"/>
      <w:r w:rsidR="004E6BC2">
        <w:rPr>
          <w:lang w:val="en-GB"/>
        </w:rPr>
        <w:t>Zetty</w:t>
      </w:r>
      <w:proofErr w:type="spellEnd"/>
      <w:r w:rsidR="004E6BC2">
        <w:rPr>
          <w:lang w:val="en-GB"/>
        </w:rPr>
        <w:t xml:space="preserve"> Arenas, 2019)</w:t>
      </w:r>
      <w:r w:rsidR="00057396" w:rsidRPr="00057396">
        <w:rPr>
          <w:lang w:val="en-GB"/>
        </w:rPr>
        <w:t>.</w:t>
      </w:r>
      <w:r w:rsidR="003673A0">
        <w:rPr>
          <w:lang w:val="en-GB"/>
        </w:rPr>
        <w:t xml:space="preserve"> </w:t>
      </w:r>
    </w:p>
    <w:p w14:paraId="144DE697" w14:textId="1FA675F0" w:rsidR="008D2649" w:rsidRPr="001B3E53" w:rsidRDefault="00B56C78" w:rsidP="008D2649">
      <w:pPr>
        <w:pStyle w:val="Els-body-text"/>
        <w:rPr>
          <w:lang w:val="en-GB"/>
        </w:rPr>
      </w:pPr>
      <w:r>
        <w:rPr>
          <w:lang w:val="en-GB"/>
        </w:rPr>
        <w:t>At</w:t>
      </w:r>
      <w:r w:rsidR="00F51FC6">
        <w:rPr>
          <w:lang w:val="en-GB"/>
        </w:rPr>
        <w:t xml:space="preserve"> the</w:t>
      </w:r>
      <w:r w:rsidRPr="00AB17AA">
        <w:rPr>
          <w:lang w:val="en-GB"/>
        </w:rPr>
        <w:t xml:space="preserve"> Institute of Biotechnology of Universi</w:t>
      </w:r>
      <w:r>
        <w:rPr>
          <w:lang w:val="en-GB"/>
        </w:rPr>
        <w:t xml:space="preserve">dad </w:t>
      </w:r>
      <w:r w:rsidRPr="00AB17AA">
        <w:rPr>
          <w:lang w:val="en-GB"/>
        </w:rPr>
        <w:t xml:space="preserve">National </w:t>
      </w:r>
      <w:r>
        <w:rPr>
          <w:lang w:val="en-GB"/>
        </w:rPr>
        <w:t>de</w:t>
      </w:r>
      <w:r w:rsidRPr="00AB17AA">
        <w:rPr>
          <w:lang w:val="en-GB"/>
        </w:rPr>
        <w:t xml:space="preserve"> Colombia (IBUN)</w:t>
      </w:r>
      <w:r w:rsidR="00F51FC6">
        <w:rPr>
          <w:lang w:val="en-GB"/>
        </w:rPr>
        <w:t>,</w:t>
      </w:r>
      <w:r w:rsidRPr="00AB17AA">
        <w:rPr>
          <w:lang w:val="en-GB"/>
        </w:rPr>
        <w:t xml:space="preserve"> </w:t>
      </w:r>
      <w:r>
        <w:rPr>
          <w:lang w:val="en-GB"/>
        </w:rPr>
        <w:t>s</w:t>
      </w:r>
      <w:r w:rsidRPr="00AB17AA">
        <w:rPr>
          <w:lang w:val="en-GB"/>
        </w:rPr>
        <w:t xml:space="preserve">pontaneous mutants </w:t>
      </w:r>
      <w:r w:rsidR="00F51FC6">
        <w:rPr>
          <w:lang w:val="en-GB"/>
        </w:rPr>
        <w:t>of</w:t>
      </w:r>
      <w:r w:rsidRPr="00AB17AA">
        <w:rPr>
          <w:lang w:val="en-GB"/>
        </w:rPr>
        <w:t xml:space="preserve"> </w:t>
      </w:r>
      <w:r w:rsidRPr="00814800">
        <w:rPr>
          <w:i/>
          <w:lang w:val="en-GB"/>
        </w:rPr>
        <w:t>Clostridium acetobutylicum</w:t>
      </w:r>
      <w:r w:rsidRPr="00AB17AA">
        <w:rPr>
          <w:lang w:val="en-GB"/>
        </w:rPr>
        <w:t xml:space="preserve"> DSM</w:t>
      </w:r>
      <w:r w:rsidR="00D46093">
        <w:rPr>
          <w:lang w:val="en-GB"/>
        </w:rPr>
        <w:t xml:space="preserve"> </w:t>
      </w:r>
      <w:r w:rsidRPr="00AB17AA">
        <w:rPr>
          <w:lang w:val="en-GB"/>
        </w:rPr>
        <w:t>1732</w:t>
      </w:r>
      <w:r w:rsidR="00293233">
        <w:rPr>
          <w:lang w:val="en-GB"/>
        </w:rPr>
        <w:t>,</w:t>
      </w:r>
      <w:r w:rsidRPr="00AB17AA">
        <w:rPr>
          <w:lang w:val="en-GB"/>
        </w:rPr>
        <w:t xml:space="preserve"> resistant to high </w:t>
      </w:r>
      <w:r w:rsidR="00E356C7" w:rsidRPr="00AB17AA">
        <w:rPr>
          <w:lang w:val="en-GB"/>
        </w:rPr>
        <w:t xml:space="preserve">butanol </w:t>
      </w:r>
      <w:r w:rsidRPr="00AB17AA">
        <w:rPr>
          <w:lang w:val="en-GB"/>
        </w:rPr>
        <w:t>concentrations</w:t>
      </w:r>
      <w:r w:rsidR="00293233">
        <w:rPr>
          <w:lang w:val="en-GB"/>
        </w:rPr>
        <w:t>,</w:t>
      </w:r>
      <w:r w:rsidRPr="00AB17AA">
        <w:rPr>
          <w:lang w:val="en-GB"/>
        </w:rPr>
        <w:t xml:space="preserve"> </w:t>
      </w:r>
      <w:r w:rsidR="00F51FC6">
        <w:rPr>
          <w:lang w:val="en-GB"/>
        </w:rPr>
        <w:t>have</w:t>
      </w:r>
      <w:r>
        <w:rPr>
          <w:lang w:val="en-GB"/>
        </w:rPr>
        <w:t xml:space="preserve"> been isolated </w:t>
      </w:r>
      <w:r w:rsidRPr="00AB17AA">
        <w:rPr>
          <w:lang w:val="en-GB"/>
        </w:rPr>
        <w:t>(</w:t>
      </w:r>
      <w:r w:rsidR="001F2760">
        <w:rPr>
          <w:lang w:val="en-GB"/>
        </w:rPr>
        <w:t>Sierra</w:t>
      </w:r>
      <w:r w:rsidRPr="00AB17AA">
        <w:rPr>
          <w:lang w:val="en-GB"/>
        </w:rPr>
        <w:t xml:space="preserve"> et al</w:t>
      </w:r>
      <w:r w:rsidR="001B3E53">
        <w:rPr>
          <w:lang w:val="en-GB"/>
        </w:rPr>
        <w:t>.,</w:t>
      </w:r>
      <w:r w:rsidRPr="00AB17AA">
        <w:rPr>
          <w:lang w:val="en-GB"/>
        </w:rPr>
        <w:t xml:space="preserve"> 1996). </w:t>
      </w:r>
      <w:r w:rsidR="00543B28">
        <w:rPr>
          <w:lang w:val="en-GB"/>
        </w:rPr>
        <w:t>For t</w:t>
      </w:r>
      <w:r w:rsidRPr="00AB17AA">
        <w:rPr>
          <w:lang w:val="en-GB"/>
        </w:rPr>
        <w:t>h</w:t>
      </w:r>
      <w:r>
        <w:rPr>
          <w:lang w:val="en-GB"/>
        </w:rPr>
        <w:t>ese</w:t>
      </w:r>
      <w:r w:rsidRPr="00AB17AA">
        <w:rPr>
          <w:lang w:val="en-GB"/>
        </w:rPr>
        <w:t xml:space="preserve"> mutants</w:t>
      </w:r>
      <w:r w:rsidR="00543B28">
        <w:rPr>
          <w:lang w:val="en-GB"/>
        </w:rPr>
        <w:t xml:space="preserve">, the production of total solvents is </w:t>
      </w:r>
      <w:r w:rsidRPr="00AB17AA">
        <w:rPr>
          <w:lang w:val="en-GB"/>
        </w:rPr>
        <w:t>between 6 and 18 g/</w:t>
      </w:r>
      <w:r>
        <w:rPr>
          <w:lang w:val="en-GB"/>
        </w:rPr>
        <w:t>L</w:t>
      </w:r>
      <w:r w:rsidR="00543B28">
        <w:rPr>
          <w:lang w:val="en-GB"/>
        </w:rPr>
        <w:t>,</w:t>
      </w:r>
      <w:r w:rsidRPr="00AB17AA">
        <w:rPr>
          <w:lang w:val="en-GB"/>
        </w:rPr>
        <w:t xml:space="preserve"> with yields (</w:t>
      </w:r>
      <w:r w:rsidRPr="00543B28">
        <w:rPr>
          <w:i/>
          <w:lang w:val="en-GB"/>
        </w:rPr>
        <w:t>Y</w:t>
      </w:r>
      <w:r w:rsidR="00AE4876" w:rsidRPr="00AE4876">
        <w:rPr>
          <w:i/>
          <w:vertAlign w:val="subscript"/>
          <w:lang w:val="en-GB"/>
        </w:rPr>
        <w:t>P/S</w:t>
      </w:r>
      <w:r w:rsidRPr="00AB17AA">
        <w:rPr>
          <w:lang w:val="en-GB"/>
        </w:rPr>
        <w:t>) between 0.2 and 0.5 and productivities between 0.09 and 0.27</w:t>
      </w:r>
      <w:r>
        <w:rPr>
          <w:lang w:val="en-GB"/>
        </w:rPr>
        <w:t xml:space="preserve"> </w:t>
      </w:r>
      <w:r w:rsidRPr="00AB17AA">
        <w:rPr>
          <w:lang w:val="en-GB"/>
        </w:rPr>
        <w:t xml:space="preserve">g of </w:t>
      </w:r>
      <w:r w:rsidR="00543B28">
        <w:rPr>
          <w:lang w:val="en-GB"/>
        </w:rPr>
        <w:t>solvents</w:t>
      </w:r>
      <w:r w:rsidRPr="00AB17AA">
        <w:rPr>
          <w:lang w:val="en-GB"/>
        </w:rPr>
        <w:t>/</w:t>
      </w:r>
      <w:proofErr w:type="spellStart"/>
      <w:r>
        <w:rPr>
          <w:lang w:val="en-GB"/>
        </w:rPr>
        <w:t>L</w:t>
      </w:r>
      <w:r w:rsidR="00AE4876">
        <w:rPr>
          <w:lang w:val="en-GB"/>
        </w:rPr>
        <w:t>·</w:t>
      </w:r>
      <w:r w:rsidRPr="00AB17AA">
        <w:rPr>
          <w:lang w:val="en-GB"/>
        </w:rPr>
        <w:t>h</w:t>
      </w:r>
      <w:proofErr w:type="spellEnd"/>
      <w:r>
        <w:rPr>
          <w:lang w:val="en-GB"/>
        </w:rPr>
        <w:t xml:space="preserve">. </w:t>
      </w:r>
      <w:r w:rsidRPr="00B56C78">
        <w:rPr>
          <w:lang w:val="en-GB"/>
        </w:rPr>
        <w:t>In th</w:t>
      </w:r>
      <w:r w:rsidR="001F2760">
        <w:rPr>
          <w:lang w:val="en-GB"/>
        </w:rPr>
        <w:t xml:space="preserve">e present </w:t>
      </w:r>
      <w:r w:rsidRPr="00B56C78">
        <w:rPr>
          <w:lang w:val="en-GB"/>
        </w:rPr>
        <w:t xml:space="preserve">work, alternatives </w:t>
      </w:r>
      <w:r w:rsidRPr="00CA5032">
        <w:rPr>
          <w:spacing w:val="-2"/>
          <w:lang w:val="en-GB"/>
        </w:rPr>
        <w:t xml:space="preserve">to </w:t>
      </w:r>
      <w:r w:rsidR="003673A0" w:rsidRPr="00CA5032">
        <w:rPr>
          <w:spacing w:val="-2"/>
          <w:lang w:val="en-GB"/>
        </w:rPr>
        <w:t>increase</w:t>
      </w:r>
      <w:r w:rsidR="00CA5032" w:rsidRPr="00CA5032">
        <w:rPr>
          <w:spacing w:val="-2"/>
          <w:lang w:val="en-GB"/>
        </w:rPr>
        <w:t xml:space="preserve"> the</w:t>
      </w:r>
      <w:r w:rsidR="00F51FC6" w:rsidRPr="00CA5032">
        <w:rPr>
          <w:spacing w:val="-2"/>
          <w:lang w:val="en-GB"/>
        </w:rPr>
        <w:t xml:space="preserve"> </w:t>
      </w:r>
      <w:r w:rsidR="003673A0" w:rsidRPr="00CA5032">
        <w:rPr>
          <w:spacing w:val="-2"/>
          <w:lang w:val="en-GB"/>
        </w:rPr>
        <w:t xml:space="preserve">productivity </w:t>
      </w:r>
      <w:r w:rsidRPr="00CA5032">
        <w:rPr>
          <w:spacing w:val="-2"/>
          <w:lang w:val="en-GB"/>
        </w:rPr>
        <w:t>of butanol and acetone through ABE fermentation are evaluated</w:t>
      </w:r>
      <w:r>
        <w:rPr>
          <w:lang w:val="en-GB"/>
        </w:rPr>
        <w:t>.</w:t>
      </w:r>
    </w:p>
    <w:p w14:paraId="144DE699" w14:textId="65F2CCB9" w:rsidR="008D2649" w:rsidRDefault="005C5929" w:rsidP="008D2649">
      <w:pPr>
        <w:pStyle w:val="Els-1storder-head"/>
      </w:pPr>
      <w:r>
        <w:t>M</w:t>
      </w:r>
      <w:r w:rsidR="00F212FB">
        <w:t>aterial and M</w:t>
      </w:r>
      <w:r>
        <w:t>ethod</w:t>
      </w:r>
      <w:r w:rsidR="00F212FB">
        <w:t>s</w:t>
      </w:r>
    </w:p>
    <w:p w14:paraId="144DE69A" w14:textId="7700988D" w:rsidR="008D2649" w:rsidRDefault="00D11152" w:rsidP="008D2649">
      <w:pPr>
        <w:pStyle w:val="Els-2ndorder-head"/>
      </w:pPr>
      <w:r>
        <w:t>Strain</w:t>
      </w:r>
    </w:p>
    <w:p w14:paraId="1C38D84C" w14:textId="48482260" w:rsidR="009555EE" w:rsidRDefault="0017139C" w:rsidP="008D2649">
      <w:pPr>
        <w:pStyle w:val="Els-body-text"/>
      </w:pPr>
      <w:r>
        <w:t xml:space="preserve">ABE Fermentation studies started with </w:t>
      </w:r>
      <w:r w:rsidR="00D46093">
        <w:t xml:space="preserve">vial </w:t>
      </w:r>
      <w:r>
        <w:t>fermentation for st</w:t>
      </w:r>
      <w:r w:rsidR="00560855">
        <w:t>r</w:t>
      </w:r>
      <w:r>
        <w:t>ain selection</w:t>
      </w:r>
      <w:r w:rsidR="00F51FC6">
        <w:t>,</w:t>
      </w:r>
      <w:r>
        <w:t xml:space="preserve"> and batch bioreactor experiments to develop a mathematical model, details of this previous research are presented in a complementary work (</w:t>
      </w:r>
      <w:proofErr w:type="spellStart"/>
      <w:r>
        <w:t>Tapias</w:t>
      </w:r>
      <w:proofErr w:type="spellEnd"/>
      <w:r>
        <w:t xml:space="preserve"> </w:t>
      </w:r>
      <w:r w:rsidRPr="00B91529">
        <w:t>et al.</w:t>
      </w:r>
      <w:r>
        <w:t>, 2024).</w:t>
      </w:r>
      <w:r w:rsidR="009555EE">
        <w:t xml:space="preserve"> IBUN IV, a </w:t>
      </w:r>
      <w:r w:rsidR="00F51FC6">
        <w:rPr>
          <w:lang w:val="en-GB"/>
        </w:rPr>
        <w:t>spontaneous</w:t>
      </w:r>
      <w:r w:rsidR="009555EE" w:rsidRPr="004D1215">
        <w:rPr>
          <w:lang w:val="en-GB"/>
        </w:rPr>
        <w:t xml:space="preserve"> muta</w:t>
      </w:r>
      <w:r w:rsidR="00D46093">
        <w:rPr>
          <w:lang w:val="en-GB"/>
        </w:rPr>
        <w:t>n</w:t>
      </w:r>
      <w:r w:rsidR="009555EE" w:rsidRPr="004D1215">
        <w:rPr>
          <w:lang w:val="en-GB"/>
        </w:rPr>
        <w:t>t</w:t>
      </w:r>
      <w:r w:rsidR="00D46093">
        <w:rPr>
          <w:lang w:val="en-GB"/>
        </w:rPr>
        <w:t xml:space="preserve"> of</w:t>
      </w:r>
      <w:r w:rsidR="009555EE" w:rsidRPr="004D1215">
        <w:rPr>
          <w:i/>
          <w:lang w:val="en-GB"/>
        </w:rPr>
        <w:t xml:space="preserve"> Clostridium acetobutylicum</w:t>
      </w:r>
      <w:r w:rsidR="009555EE" w:rsidRPr="004D1215">
        <w:rPr>
          <w:lang w:val="en-GB"/>
        </w:rPr>
        <w:t xml:space="preserve"> </w:t>
      </w:r>
      <w:r w:rsidR="00D46093">
        <w:rPr>
          <w:lang w:val="en-GB"/>
        </w:rPr>
        <w:t xml:space="preserve">DSM 1732 </w:t>
      </w:r>
      <w:r w:rsidR="009555EE">
        <w:rPr>
          <w:lang w:val="en-GB"/>
        </w:rPr>
        <w:t>st</w:t>
      </w:r>
      <w:r w:rsidR="00EA3D56">
        <w:rPr>
          <w:lang w:val="en-GB"/>
        </w:rPr>
        <w:t>r</w:t>
      </w:r>
      <w:r w:rsidR="009555EE">
        <w:rPr>
          <w:lang w:val="en-GB"/>
        </w:rPr>
        <w:t xml:space="preserve">ain, </w:t>
      </w:r>
      <w:r w:rsidR="009555EE" w:rsidRPr="004D1215">
        <w:rPr>
          <w:lang w:val="en-GB"/>
        </w:rPr>
        <w:t>obtained at the Institute of Biotechnology of Universidad Nacional de Colombia</w:t>
      </w:r>
      <w:r w:rsidR="00F51FC6">
        <w:rPr>
          <w:lang w:val="en-GB"/>
        </w:rPr>
        <w:t>,</w:t>
      </w:r>
      <w:r w:rsidR="009555EE">
        <w:rPr>
          <w:lang w:val="en-GB"/>
        </w:rPr>
        <w:t xml:space="preserve"> was selected due to its productivity and solvent tolerance</w:t>
      </w:r>
      <w:r w:rsidR="009555EE">
        <w:t xml:space="preserve">. </w:t>
      </w:r>
      <w:proofErr w:type="spellStart"/>
      <w:r w:rsidR="00B91529">
        <w:t>T</w:t>
      </w:r>
      <w:r w:rsidR="00744858">
        <w:t>apias</w:t>
      </w:r>
      <w:proofErr w:type="spellEnd"/>
      <w:r w:rsidR="00744858">
        <w:t xml:space="preserve"> </w:t>
      </w:r>
      <w:r w:rsidR="00A20A22">
        <w:t xml:space="preserve">et al. </w:t>
      </w:r>
      <w:r w:rsidR="00E30014">
        <w:t xml:space="preserve">confirmed the main characteristic of ABE fermentation: metabolism is carried out in two phases. The first </w:t>
      </w:r>
      <w:r w:rsidR="009555EE">
        <w:t>phase</w:t>
      </w:r>
      <w:r w:rsidR="00E30014">
        <w:t xml:space="preserve"> employs sugars to generate acids (butyric and acetic) and biomass; whereas, in the second one sugars and acids are </w:t>
      </w:r>
      <w:r w:rsidR="00F51FC6">
        <w:t>metabolized</w:t>
      </w:r>
      <w:r w:rsidR="00E30014">
        <w:t xml:space="preserve"> to generate solvents (butanol and acetone) without biomass generation. </w:t>
      </w:r>
      <w:r w:rsidR="00465B36">
        <w:t>In that way</w:t>
      </w:r>
      <w:r w:rsidR="00F51FC6">
        <w:t>,</w:t>
      </w:r>
      <w:r w:rsidR="00465B36">
        <w:t xml:space="preserve"> the switch between the metabolic phases generates changes in pH evolution. </w:t>
      </w:r>
      <w:r w:rsidR="00187DE4">
        <w:t>The best results were obtained with 40 g/L of glucose, which generate</w:t>
      </w:r>
      <w:r w:rsidR="00744858">
        <w:t>s</w:t>
      </w:r>
      <w:r w:rsidR="00187DE4">
        <w:t xml:space="preserve"> 36.3 g/L of solvents (</w:t>
      </w:r>
      <w:r w:rsidR="00187DE4" w:rsidRPr="00187DE4">
        <w:rPr>
          <w:i/>
        </w:rPr>
        <w:t>Y</w:t>
      </w:r>
      <w:r w:rsidR="00187DE4" w:rsidRPr="00187DE4">
        <w:rPr>
          <w:i/>
          <w:vertAlign w:val="subscript"/>
        </w:rPr>
        <w:t>P/S</w:t>
      </w:r>
      <w:r w:rsidR="00187DE4">
        <w:t xml:space="preserve"> = 0.908)</w:t>
      </w:r>
      <w:r w:rsidR="00744858">
        <w:t>.</w:t>
      </w:r>
      <w:r w:rsidR="00187DE4">
        <w:t xml:space="preserve"> </w:t>
      </w:r>
      <w:r w:rsidR="009555EE">
        <w:t>T</w:t>
      </w:r>
      <w:r w:rsidR="00744858">
        <w:t>able 1 presents t</w:t>
      </w:r>
      <w:r w:rsidR="009555EE">
        <w:t xml:space="preserve">he </w:t>
      </w:r>
      <w:r w:rsidR="00543B28">
        <w:t>key fermentation characteristics</w:t>
      </w:r>
      <w:r w:rsidR="0087440A">
        <w:t>.</w:t>
      </w:r>
      <w:r w:rsidR="009555EE">
        <w:t xml:space="preserve"> </w:t>
      </w:r>
    </w:p>
    <w:p w14:paraId="426C6940" w14:textId="469D7F8E" w:rsidR="009555EE" w:rsidRPr="00B12ED3" w:rsidRDefault="009555EE" w:rsidP="00CF60BB">
      <w:pPr>
        <w:pStyle w:val="Els-body-text"/>
        <w:spacing w:before="120"/>
        <w:rPr>
          <w:sz w:val="18"/>
        </w:rPr>
      </w:pPr>
      <w:r w:rsidRPr="00B12ED3">
        <w:rPr>
          <w:sz w:val="18"/>
        </w:rPr>
        <w:lastRenderedPageBreak/>
        <w:t>Table 1.</w:t>
      </w:r>
      <w:r w:rsidR="00D11152">
        <w:rPr>
          <w:sz w:val="18"/>
        </w:rPr>
        <w:t xml:space="preserve"> </w:t>
      </w:r>
      <w:r w:rsidR="00136A2B">
        <w:rPr>
          <w:sz w:val="18"/>
        </w:rPr>
        <w:t>Key batch fermentation characteristics</w:t>
      </w:r>
      <w:r w:rsidR="00D11152">
        <w:rPr>
          <w:sz w:val="18"/>
        </w:rPr>
        <w:t xml:space="preserve"> with IBUN-IV</w:t>
      </w:r>
      <w:r w:rsidR="00F1083C">
        <w:rPr>
          <w:sz w:val="18"/>
        </w:rPr>
        <w:t xml:space="preserve"> strain</w:t>
      </w:r>
      <w:r w:rsidR="00D11152">
        <w:rPr>
          <w:sz w:val="18"/>
        </w:rPr>
        <w:t>.</w:t>
      </w:r>
      <w:r w:rsidRPr="00B12ED3">
        <w:rPr>
          <w:sz w:val="18"/>
        </w:rPr>
        <w:t xml:space="preserve">  </w:t>
      </w:r>
    </w:p>
    <w:tbl>
      <w:tblPr>
        <w:tblStyle w:val="Tablaconcuadrculaclara"/>
        <w:tblW w:w="0" w:type="auto"/>
        <w:tblLook w:val="04A0" w:firstRow="1" w:lastRow="0" w:firstColumn="1" w:lastColumn="0" w:noHBand="0" w:noVBand="1"/>
      </w:tblPr>
      <w:tblGrid>
        <w:gridCol w:w="1696"/>
        <w:gridCol w:w="3119"/>
        <w:gridCol w:w="2261"/>
      </w:tblGrid>
      <w:tr w:rsidR="00465B36" w14:paraId="05B3E708" w14:textId="77777777" w:rsidTr="00AB17AA">
        <w:tc>
          <w:tcPr>
            <w:tcW w:w="1696" w:type="dxa"/>
            <w:tcBorders>
              <w:top w:val="single" w:sz="4" w:space="0" w:color="auto"/>
              <w:bottom w:val="single" w:sz="4" w:space="0" w:color="auto"/>
            </w:tcBorders>
          </w:tcPr>
          <w:p w14:paraId="55D71755" w14:textId="77777777" w:rsidR="00465B36" w:rsidRPr="00B12ED3" w:rsidRDefault="00465B36" w:rsidP="00BE2309">
            <w:pPr>
              <w:pStyle w:val="Els-body-text"/>
              <w:spacing w:before="20" w:after="20"/>
              <w:jc w:val="center"/>
              <w:rPr>
                <w:sz w:val="18"/>
              </w:rPr>
            </w:pPr>
          </w:p>
        </w:tc>
        <w:tc>
          <w:tcPr>
            <w:tcW w:w="3119" w:type="dxa"/>
            <w:tcBorders>
              <w:top w:val="single" w:sz="4" w:space="0" w:color="auto"/>
              <w:bottom w:val="single" w:sz="4" w:space="0" w:color="auto"/>
            </w:tcBorders>
          </w:tcPr>
          <w:p w14:paraId="3294E640" w14:textId="34E5255C" w:rsidR="00465B36" w:rsidRPr="00B12ED3" w:rsidRDefault="00465B36" w:rsidP="00BE2309">
            <w:pPr>
              <w:pStyle w:val="Els-body-text"/>
              <w:spacing w:before="20" w:after="20"/>
              <w:jc w:val="center"/>
              <w:rPr>
                <w:sz w:val="18"/>
              </w:rPr>
            </w:pPr>
            <w:r w:rsidRPr="00B12ED3">
              <w:rPr>
                <w:sz w:val="18"/>
              </w:rPr>
              <w:t>Acidogenesis phase</w:t>
            </w:r>
          </w:p>
        </w:tc>
        <w:tc>
          <w:tcPr>
            <w:tcW w:w="2261" w:type="dxa"/>
            <w:tcBorders>
              <w:top w:val="single" w:sz="4" w:space="0" w:color="auto"/>
              <w:bottom w:val="single" w:sz="4" w:space="0" w:color="auto"/>
            </w:tcBorders>
          </w:tcPr>
          <w:p w14:paraId="1551FF18" w14:textId="41DE838C" w:rsidR="00465B36" w:rsidRPr="00B12ED3" w:rsidRDefault="00465B36" w:rsidP="00BE2309">
            <w:pPr>
              <w:pStyle w:val="Els-body-text"/>
              <w:spacing w:before="20" w:after="20"/>
              <w:jc w:val="center"/>
              <w:rPr>
                <w:sz w:val="18"/>
              </w:rPr>
            </w:pPr>
            <w:r w:rsidRPr="00B12ED3">
              <w:rPr>
                <w:sz w:val="18"/>
              </w:rPr>
              <w:t>Solventogenesis phase</w:t>
            </w:r>
          </w:p>
        </w:tc>
      </w:tr>
      <w:tr w:rsidR="00465B36" w14:paraId="1C47D17A" w14:textId="77777777" w:rsidTr="00AB17AA">
        <w:tc>
          <w:tcPr>
            <w:tcW w:w="1696" w:type="dxa"/>
            <w:tcBorders>
              <w:top w:val="single" w:sz="4" w:space="0" w:color="auto"/>
            </w:tcBorders>
            <w:vAlign w:val="center"/>
          </w:tcPr>
          <w:p w14:paraId="1BECE200" w14:textId="3FA43FD9" w:rsidR="00465B36" w:rsidRPr="004E5FB5" w:rsidRDefault="00C06FE4" w:rsidP="00BE2309">
            <w:pPr>
              <w:pStyle w:val="Els-body-text"/>
              <w:spacing w:before="20" w:after="20"/>
              <w:jc w:val="center"/>
              <w:rPr>
                <w:sz w:val="18"/>
              </w:rPr>
            </w:pPr>
            <w:r>
              <w:rPr>
                <w:sz w:val="18"/>
              </w:rPr>
              <w:t>Lag</w:t>
            </w:r>
            <w:r w:rsidR="00202B86">
              <w:rPr>
                <w:sz w:val="18"/>
              </w:rPr>
              <w:t xml:space="preserve"> </w:t>
            </w:r>
            <w:r w:rsidR="005A3B0C">
              <w:rPr>
                <w:sz w:val="18"/>
              </w:rPr>
              <w:t>phase</w:t>
            </w:r>
          </w:p>
        </w:tc>
        <w:tc>
          <w:tcPr>
            <w:tcW w:w="3119" w:type="dxa"/>
            <w:tcBorders>
              <w:top w:val="single" w:sz="4" w:space="0" w:color="auto"/>
            </w:tcBorders>
            <w:vAlign w:val="center"/>
          </w:tcPr>
          <w:p w14:paraId="61B2D0EE" w14:textId="362E8D3A" w:rsidR="00B46889" w:rsidRPr="00B12ED3" w:rsidRDefault="00AB4F8F" w:rsidP="00BE2309">
            <w:pPr>
              <w:pStyle w:val="Els-body-text"/>
              <w:spacing w:before="20" w:after="20"/>
              <w:jc w:val="center"/>
              <w:rPr>
                <w:sz w:val="18"/>
              </w:rPr>
            </w:pPr>
            <w:r>
              <w:rPr>
                <w:sz w:val="18"/>
              </w:rPr>
              <w:t>6</w:t>
            </w:r>
            <w:r w:rsidR="00202B86">
              <w:rPr>
                <w:sz w:val="18"/>
              </w:rPr>
              <w:t xml:space="preserve"> h</w:t>
            </w:r>
          </w:p>
        </w:tc>
        <w:tc>
          <w:tcPr>
            <w:tcW w:w="2261" w:type="dxa"/>
            <w:tcBorders>
              <w:top w:val="single" w:sz="4" w:space="0" w:color="auto"/>
            </w:tcBorders>
            <w:vAlign w:val="center"/>
          </w:tcPr>
          <w:p w14:paraId="24062F0D" w14:textId="53056AD7" w:rsidR="00465B36" w:rsidRPr="00B12ED3" w:rsidRDefault="00D92855" w:rsidP="00BE2309">
            <w:pPr>
              <w:pStyle w:val="Els-body-text"/>
              <w:spacing w:before="20" w:after="20"/>
              <w:jc w:val="center"/>
              <w:rPr>
                <w:sz w:val="18"/>
              </w:rPr>
            </w:pPr>
            <w:r>
              <w:rPr>
                <w:sz w:val="18"/>
              </w:rPr>
              <w:t>N.A.</w:t>
            </w:r>
          </w:p>
        </w:tc>
      </w:tr>
      <w:tr w:rsidR="00202B86" w14:paraId="378D2CEF" w14:textId="77777777" w:rsidTr="00AB17AA">
        <w:tc>
          <w:tcPr>
            <w:tcW w:w="1696" w:type="dxa"/>
            <w:vAlign w:val="center"/>
          </w:tcPr>
          <w:p w14:paraId="33AD56C3" w14:textId="7AC80BCA" w:rsidR="00202B86" w:rsidRDefault="00202B86" w:rsidP="00BE2309">
            <w:pPr>
              <w:pStyle w:val="Els-body-text"/>
              <w:spacing w:before="20" w:after="20"/>
              <w:jc w:val="center"/>
              <w:rPr>
                <w:sz w:val="18"/>
              </w:rPr>
            </w:pPr>
            <w:r>
              <w:rPr>
                <w:sz w:val="18"/>
              </w:rPr>
              <w:t>Process time</w:t>
            </w:r>
          </w:p>
        </w:tc>
        <w:tc>
          <w:tcPr>
            <w:tcW w:w="3119" w:type="dxa"/>
            <w:vAlign w:val="center"/>
          </w:tcPr>
          <w:p w14:paraId="1BE6552D" w14:textId="68622F41" w:rsidR="00202B86" w:rsidRDefault="00202B86" w:rsidP="00BE2309">
            <w:pPr>
              <w:pStyle w:val="Els-body-text"/>
              <w:spacing w:before="20" w:after="20"/>
              <w:jc w:val="center"/>
              <w:rPr>
                <w:sz w:val="18"/>
              </w:rPr>
            </w:pPr>
            <w:r>
              <w:rPr>
                <w:sz w:val="18"/>
              </w:rPr>
              <w:t>9 h</w:t>
            </w:r>
          </w:p>
        </w:tc>
        <w:tc>
          <w:tcPr>
            <w:tcW w:w="2261" w:type="dxa"/>
            <w:vAlign w:val="center"/>
          </w:tcPr>
          <w:p w14:paraId="6E5E6D1F" w14:textId="7133BEFB" w:rsidR="00202B86" w:rsidRDefault="00D92855" w:rsidP="00BE2309">
            <w:pPr>
              <w:pStyle w:val="Els-body-text"/>
              <w:spacing w:before="20" w:after="20"/>
              <w:jc w:val="center"/>
              <w:rPr>
                <w:sz w:val="18"/>
              </w:rPr>
            </w:pPr>
            <w:r>
              <w:rPr>
                <w:sz w:val="18"/>
              </w:rPr>
              <w:t>1</w:t>
            </w:r>
            <w:r w:rsidR="005A3B0C">
              <w:rPr>
                <w:sz w:val="18"/>
              </w:rPr>
              <w:t>5</w:t>
            </w:r>
            <w:r>
              <w:rPr>
                <w:sz w:val="18"/>
              </w:rPr>
              <w:t xml:space="preserve"> h</w:t>
            </w:r>
          </w:p>
        </w:tc>
      </w:tr>
      <w:tr w:rsidR="00465B36" w14:paraId="21E2334B" w14:textId="77777777" w:rsidTr="00AB17AA">
        <w:tc>
          <w:tcPr>
            <w:tcW w:w="1696" w:type="dxa"/>
            <w:vAlign w:val="center"/>
          </w:tcPr>
          <w:p w14:paraId="3FB54C87" w14:textId="2EFC0243" w:rsidR="00465B36" w:rsidRPr="00B12ED3" w:rsidRDefault="00202B86" w:rsidP="00BE2309">
            <w:pPr>
              <w:pStyle w:val="Els-body-text"/>
              <w:spacing w:before="20" w:after="20"/>
              <w:jc w:val="center"/>
              <w:rPr>
                <w:sz w:val="18"/>
              </w:rPr>
            </w:pPr>
            <w:r>
              <w:rPr>
                <w:sz w:val="18"/>
              </w:rPr>
              <w:t xml:space="preserve">Glucose Evolution </w:t>
            </w:r>
          </w:p>
        </w:tc>
        <w:tc>
          <w:tcPr>
            <w:tcW w:w="3119" w:type="dxa"/>
            <w:vAlign w:val="center"/>
          </w:tcPr>
          <w:p w14:paraId="0A3C014D" w14:textId="67F0334A" w:rsidR="00B46889" w:rsidRPr="00B46889" w:rsidRDefault="00187DE4" w:rsidP="00BE2309">
            <w:pPr>
              <w:pStyle w:val="Els-body-text"/>
              <w:spacing w:before="20" w:after="20"/>
              <w:jc w:val="center"/>
              <w:rPr>
                <w:sz w:val="18"/>
              </w:rPr>
            </w:pPr>
            <w:r>
              <w:rPr>
                <w:sz w:val="18"/>
              </w:rPr>
              <w:t xml:space="preserve">From </w:t>
            </w:r>
            <w:r w:rsidR="00202B86">
              <w:rPr>
                <w:sz w:val="18"/>
              </w:rPr>
              <w:t xml:space="preserve">40.0 </w:t>
            </w:r>
            <w:r>
              <w:rPr>
                <w:sz w:val="18"/>
              </w:rPr>
              <w:t>to</w:t>
            </w:r>
            <w:r w:rsidR="00202B86">
              <w:rPr>
                <w:sz w:val="18"/>
              </w:rPr>
              <w:t xml:space="preserve"> 27.0 g/L</w:t>
            </w:r>
          </w:p>
        </w:tc>
        <w:tc>
          <w:tcPr>
            <w:tcW w:w="2261" w:type="dxa"/>
            <w:vAlign w:val="center"/>
          </w:tcPr>
          <w:p w14:paraId="3B0AA17E" w14:textId="091DF177" w:rsidR="00465B36" w:rsidRPr="00B12ED3" w:rsidRDefault="00CA5032" w:rsidP="00BE2309">
            <w:pPr>
              <w:pStyle w:val="Els-body-text"/>
              <w:spacing w:before="20" w:after="20"/>
              <w:jc w:val="center"/>
              <w:rPr>
                <w:sz w:val="18"/>
              </w:rPr>
            </w:pPr>
            <w:r>
              <w:rPr>
                <w:sz w:val="18"/>
              </w:rPr>
              <w:t xml:space="preserve">From </w:t>
            </w:r>
            <w:r w:rsidR="00202B86">
              <w:rPr>
                <w:sz w:val="18"/>
              </w:rPr>
              <w:t xml:space="preserve">27.0 </w:t>
            </w:r>
            <w:r>
              <w:rPr>
                <w:sz w:val="18"/>
              </w:rPr>
              <w:t>to</w:t>
            </w:r>
            <w:r w:rsidR="00202B86">
              <w:rPr>
                <w:sz w:val="18"/>
              </w:rPr>
              <w:t xml:space="preserve"> 0.0 g/L</w:t>
            </w:r>
          </w:p>
        </w:tc>
      </w:tr>
      <w:tr w:rsidR="00202B86" w14:paraId="4BACD1A2" w14:textId="77777777" w:rsidTr="00AB17AA">
        <w:tc>
          <w:tcPr>
            <w:tcW w:w="1696" w:type="dxa"/>
            <w:vAlign w:val="center"/>
          </w:tcPr>
          <w:p w14:paraId="58A58FBD" w14:textId="3B307E62" w:rsidR="00202B86" w:rsidRDefault="00202B86" w:rsidP="00BE2309">
            <w:pPr>
              <w:pStyle w:val="Els-body-text"/>
              <w:spacing w:before="20" w:after="20"/>
              <w:jc w:val="center"/>
              <w:rPr>
                <w:sz w:val="18"/>
              </w:rPr>
            </w:pPr>
            <w:r>
              <w:rPr>
                <w:sz w:val="18"/>
              </w:rPr>
              <w:t>Biomass Evolution</w:t>
            </w:r>
          </w:p>
        </w:tc>
        <w:tc>
          <w:tcPr>
            <w:tcW w:w="3119" w:type="dxa"/>
            <w:vAlign w:val="center"/>
          </w:tcPr>
          <w:p w14:paraId="62882F15" w14:textId="58D4F2E8" w:rsidR="00202B86" w:rsidRDefault="00187DE4" w:rsidP="00BE2309">
            <w:pPr>
              <w:pStyle w:val="Els-body-text"/>
              <w:spacing w:before="20" w:after="20"/>
              <w:jc w:val="center"/>
              <w:rPr>
                <w:sz w:val="18"/>
              </w:rPr>
            </w:pPr>
            <w:r>
              <w:rPr>
                <w:sz w:val="18"/>
              </w:rPr>
              <w:t xml:space="preserve">From </w:t>
            </w:r>
            <w:r w:rsidR="00202B86">
              <w:rPr>
                <w:sz w:val="18"/>
              </w:rPr>
              <w:t xml:space="preserve">1.0 </w:t>
            </w:r>
            <w:r>
              <w:rPr>
                <w:sz w:val="18"/>
              </w:rPr>
              <w:t>to</w:t>
            </w:r>
            <w:r w:rsidR="00202B86">
              <w:rPr>
                <w:sz w:val="18"/>
              </w:rPr>
              <w:t xml:space="preserve"> 3.2 g/L</w:t>
            </w:r>
          </w:p>
        </w:tc>
        <w:tc>
          <w:tcPr>
            <w:tcW w:w="2261" w:type="dxa"/>
            <w:vAlign w:val="center"/>
          </w:tcPr>
          <w:p w14:paraId="1D832846" w14:textId="1B369BCC" w:rsidR="00202B86" w:rsidRDefault="00202B86" w:rsidP="00BE2309">
            <w:pPr>
              <w:pStyle w:val="Els-body-text"/>
              <w:spacing w:before="20" w:after="20"/>
              <w:jc w:val="center"/>
              <w:rPr>
                <w:sz w:val="18"/>
              </w:rPr>
            </w:pPr>
            <w:r>
              <w:rPr>
                <w:sz w:val="18"/>
              </w:rPr>
              <w:t>Non-growing</w:t>
            </w:r>
          </w:p>
        </w:tc>
      </w:tr>
      <w:tr w:rsidR="00202B86" w14:paraId="466813F5" w14:textId="77777777" w:rsidTr="00AB17AA">
        <w:tc>
          <w:tcPr>
            <w:tcW w:w="1696" w:type="dxa"/>
            <w:vAlign w:val="center"/>
          </w:tcPr>
          <w:p w14:paraId="636C83EF" w14:textId="6AD61C82" w:rsidR="00202B86" w:rsidRDefault="00D92855" w:rsidP="00BE2309">
            <w:pPr>
              <w:pStyle w:val="Els-body-text"/>
              <w:spacing w:before="20" w:after="20"/>
              <w:jc w:val="center"/>
              <w:rPr>
                <w:sz w:val="18"/>
              </w:rPr>
            </w:pPr>
            <w:r>
              <w:rPr>
                <w:sz w:val="18"/>
              </w:rPr>
              <w:t>Acids Evolution</w:t>
            </w:r>
          </w:p>
        </w:tc>
        <w:tc>
          <w:tcPr>
            <w:tcW w:w="3119" w:type="dxa"/>
            <w:vAlign w:val="center"/>
          </w:tcPr>
          <w:p w14:paraId="550E5B4A" w14:textId="233782A4" w:rsidR="00202B86" w:rsidRDefault="00187DE4" w:rsidP="00BE2309">
            <w:pPr>
              <w:pStyle w:val="Els-body-text"/>
              <w:spacing w:before="20" w:after="20"/>
              <w:jc w:val="center"/>
              <w:rPr>
                <w:sz w:val="18"/>
              </w:rPr>
            </w:pPr>
            <w:r>
              <w:rPr>
                <w:sz w:val="18"/>
              </w:rPr>
              <w:t xml:space="preserve">From </w:t>
            </w:r>
            <w:r w:rsidR="00D92855">
              <w:rPr>
                <w:sz w:val="18"/>
              </w:rPr>
              <w:t xml:space="preserve">4.5 </w:t>
            </w:r>
            <w:r>
              <w:rPr>
                <w:sz w:val="18"/>
              </w:rPr>
              <w:t xml:space="preserve">to </w:t>
            </w:r>
            <w:r w:rsidR="00D92855">
              <w:rPr>
                <w:sz w:val="18"/>
              </w:rPr>
              <w:t>10 g/L</w:t>
            </w:r>
          </w:p>
        </w:tc>
        <w:tc>
          <w:tcPr>
            <w:tcW w:w="2261" w:type="dxa"/>
            <w:vAlign w:val="center"/>
          </w:tcPr>
          <w:p w14:paraId="22D0FC34" w14:textId="39F3ADD3" w:rsidR="00202B86" w:rsidRDefault="00187DE4" w:rsidP="00BE2309">
            <w:pPr>
              <w:pStyle w:val="Els-body-text"/>
              <w:spacing w:before="20" w:after="20"/>
              <w:jc w:val="center"/>
              <w:rPr>
                <w:sz w:val="18"/>
              </w:rPr>
            </w:pPr>
            <w:r>
              <w:rPr>
                <w:sz w:val="18"/>
              </w:rPr>
              <w:t xml:space="preserve">From </w:t>
            </w:r>
            <w:r w:rsidR="00D92855">
              <w:rPr>
                <w:sz w:val="18"/>
              </w:rPr>
              <w:t xml:space="preserve">10 </w:t>
            </w:r>
            <w:r>
              <w:rPr>
                <w:sz w:val="18"/>
              </w:rPr>
              <w:t>to</w:t>
            </w:r>
            <w:r w:rsidR="00D92855">
              <w:rPr>
                <w:sz w:val="18"/>
              </w:rPr>
              <w:t xml:space="preserve"> 4.5 g/L</w:t>
            </w:r>
          </w:p>
        </w:tc>
      </w:tr>
      <w:tr w:rsidR="00136A2B" w14:paraId="6AF31320" w14:textId="77777777" w:rsidTr="00AB17AA">
        <w:tc>
          <w:tcPr>
            <w:tcW w:w="1696" w:type="dxa"/>
            <w:vAlign w:val="center"/>
          </w:tcPr>
          <w:p w14:paraId="6C7A4ED1" w14:textId="0A2751D9" w:rsidR="00136A2B" w:rsidRDefault="00136A2B" w:rsidP="00BE2309">
            <w:pPr>
              <w:pStyle w:val="Els-body-text"/>
              <w:spacing w:before="20" w:after="20"/>
              <w:jc w:val="center"/>
              <w:rPr>
                <w:sz w:val="18"/>
              </w:rPr>
            </w:pPr>
            <w:r>
              <w:rPr>
                <w:sz w:val="18"/>
              </w:rPr>
              <w:t>pH Evolution</w:t>
            </w:r>
          </w:p>
        </w:tc>
        <w:tc>
          <w:tcPr>
            <w:tcW w:w="3119" w:type="dxa"/>
            <w:vAlign w:val="center"/>
          </w:tcPr>
          <w:p w14:paraId="2B2E9C11" w14:textId="746B8454" w:rsidR="00136A2B" w:rsidRDefault="00187DE4" w:rsidP="00BE2309">
            <w:pPr>
              <w:pStyle w:val="Els-body-text"/>
              <w:spacing w:before="20" w:after="20"/>
              <w:jc w:val="center"/>
              <w:rPr>
                <w:sz w:val="18"/>
              </w:rPr>
            </w:pPr>
            <w:r>
              <w:rPr>
                <w:sz w:val="18"/>
              </w:rPr>
              <w:t xml:space="preserve">From </w:t>
            </w:r>
            <w:r w:rsidR="008D3C1D">
              <w:rPr>
                <w:sz w:val="18"/>
              </w:rPr>
              <w:t>6.</w:t>
            </w:r>
            <w:r w:rsidR="00A156D9">
              <w:rPr>
                <w:sz w:val="18"/>
              </w:rPr>
              <w:t xml:space="preserve">0 </w:t>
            </w:r>
            <w:r>
              <w:rPr>
                <w:sz w:val="18"/>
              </w:rPr>
              <w:t>to</w:t>
            </w:r>
            <w:r w:rsidR="00A156D9">
              <w:rPr>
                <w:sz w:val="18"/>
              </w:rPr>
              <w:t xml:space="preserve"> 4.6</w:t>
            </w:r>
          </w:p>
        </w:tc>
        <w:tc>
          <w:tcPr>
            <w:tcW w:w="2261" w:type="dxa"/>
            <w:vAlign w:val="center"/>
          </w:tcPr>
          <w:p w14:paraId="362600A2" w14:textId="1AA3C934" w:rsidR="00136A2B" w:rsidRDefault="00187DE4" w:rsidP="00BE2309">
            <w:pPr>
              <w:pStyle w:val="Els-body-text"/>
              <w:spacing w:before="20" w:after="20"/>
              <w:jc w:val="center"/>
              <w:rPr>
                <w:sz w:val="18"/>
              </w:rPr>
            </w:pPr>
            <w:r>
              <w:rPr>
                <w:sz w:val="18"/>
              </w:rPr>
              <w:t xml:space="preserve">From </w:t>
            </w:r>
            <w:r w:rsidR="00A156D9">
              <w:rPr>
                <w:sz w:val="18"/>
              </w:rPr>
              <w:t xml:space="preserve">4.6 </w:t>
            </w:r>
            <w:r>
              <w:rPr>
                <w:sz w:val="18"/>
              </w:rPr>
              <w:t>to</w:t>
            </w:r>
            <w:r w:rsidR="00A156D9">
              <w:rPr>
                <w:sz w:val="18"/>
              </w:rPr>
              <w:t xml:space="preserve"> 5.2</w:t>
            </w:r>
          </w:p>
        </w:tc>
      </w:tr>
      <w:tr w:rsidR="00D92855" w14:paraId="5A24DFBC" w14:textId="77777777" w:rsidTr="00AB17AA">
        <w:tc>
          <w:tcPr>
            <w:tcW w:w="1696" w:type="dxa"/>
            <w:vAlign w:val="center"/>
          </w:tcPr>
          <w:p w14:paraId="5E091C71" w14:textId="07FBD595" w:rsidR="00D92855" w:rsidRDefault="00D92855" w:rsidP="00BE2309">
            <w:pPr>
              <w:pStyle w:val="Els-body-text"/>
              <w:jc w:val="center"/>
              <w:rPr>
                <w:sz w:val="18"/>
              </w:rPr>
            </w:pPr>
            <w:r>
              <w:rPr>
                <w:sz w:val="18"/>
              </w:rPr>
              <w:t xml:space="preserve">Average </w:t>
            </w:r>
            <w:r w:rsidR="00136A2B">
              <w:rPr>
                <w:sz w:val="18"/>
              </w:rPr>
              <w:t>acids generation rate</w:t>
            </w:r>
          </w:p>
        </w:tc>
        <w:tc>
          <w:tcPr>
            <w:tcW w:w="3119" w:type="dxa"/>
            <w:vAlign w:val="center"/>
          </w:tcPr>
          <w:p w14:paraId="1E94F7BD" w14:textId="6F91804E" w:rsidR="00D92855" w:rsidRDefault="00136A2B" w:rsidP="00BE2309">
            <w:pPr>
              <w:pStyle w:val="Els-body-text"/>
              <w:spacing w:before="20" w:after="20"/>
              <w:jc w:val="center"/>
              <w:rPr>
                <w:sz w:val="18"/>
              </w:rPr>
            </w:pPr>
            <w:r>
              <w:rPr>
                <w:sz w:val="18"/>
              </w:rPr>
              <w:t>0.611 g/L h</w:t>
            </w:r>
          </w:p>
        </w:tc>
        <w:tc>
          <w:tcPr>
            <w:tcW w:w="2261" w:type="dxa"/>
            <w:vAlign w:val="center"/>
          </w:tcPr>
          <w:p w14:paraId="53F0DB96" w14:textId="74A3C5E9" w:rsidR="00D92855" w:rsidRDefault="00136A2B" w:rsidP="00BE2309">
            <w:pPr>
              <w:pStyle w:val="Els-body-text"/>
              <w:spacing w:before="20" w:after="20"/>
              <w:jc w:val="center"/>
              <w:rPr>
                <w:sz w:val="18"/>
              </w:rPr>
            </w:pPr>
            <w:r>
              <w:rPr>
                <w:sz w:val="18"/>
              </w:rPr>
              <w:t>N.A.</w:t>
            </w:r>
          </w:p>
        </w:tc>
      </w:tr>
      <w:tr w:rsidR="00EB1E79" w14:paraId="1CBCF775" w14:textId="77777777" w:rsidTr="00AB17AA">
        <w:tc>
          <w:tcPr>
            <w:tcW w:w="1696" w:type="dxa"/>
            <w:vAlign w:val="center"/>
          </w:tcPr>
          <w:p w14:paraId="679C47AF" w14:textId="13D0D6DB" w:rsidR="00EB1E79" w:rsidRDefault="00EB1E79" w:rsidP="00BE2309">
            <w:pPr>
              <w:pStyle w:val="Els-body-text"/>
              <w:spacing w:before="20" w:after="20"/>
              <w:jc w:val="center"/>
              <w:rPr>
                <w:sz w:val="18"/>
              </w:rPr>
            </w:pPr>
            <w:r>
              <w:rPr>
                <w:sz w:val="18"/>
              </w:rPr>
              <w:t>Solvent</w:t>
            </w:r>
            <w:r w:rsidR="00D92855">
              <w:rPr>
                <w:sz w:val="18"/>
              </w:rPr>
              <w:t>s Evolution</w:t>
            </w:r>
          </w:p>
        </w:tc>
        <w:tc>
          <w:tcPr>
            <w:tcW w:w="3119" w:type="dxa"/>
            <w:vAlign w:val="center"/>
          </w:tcPr>
          <w:p w14:paraId="7176F39E" w14:textId="48049200" w:rsidR="00EB1E79" w:rsidRPr="00B12ED3" w:rsidRDefault="00D92855" w:rsidP="00BE2309">
            <w:pPr>
              <w:pStyle w:val="Els-body-text"/>
              <w:spacing w:before="20" w:after="20"/>
              <w:jc w:val="center"/>
              <w:rPr>
                <w:sz w:val="18"/>
              </w:rPr>
            </w:pPr>
            <w:r>
              <w:rPr>
                <w:sz w:val="18"/>
              </w:rPr>
              <w:t>No-generated</w:t>
            </w:r>
          </w:p>
        </w:tc>
        <w:tc>
          <w:tcPr>
            <w:tcW w:w="2261" w:type="dxa"/>
            <w:vAlign w:val="center"/>
          </w:tcPr>
          <w:p w14:paraId="7B6CEC95" w14:textId="79187D83" w:rsidR="00EB1E79" w:rsidRPr="00B12ED3" w:rsidRDefault="00187DE4" w:rsidP="00BE2309">
            <w:pPr>
              <w:pStyle w:val="Els-body-text"/>
              <w:spacing w:before="20" w:after="20"/>
              <w:jc w:val="center"/>
              <w:rPr>
                <w:sz w:val="18"/>
              </w:rPr>
            </w:pPr>
            <w:r>
              <w:rPr>
                <w:sz w:val="18"/>
              </w:rPr>
              <w:t xml:space="preserve">From </w:t>
            </w:r>
            <w:r w:rsidR="00D92855">
              <w:rPr>
                <w:sz w:val="18"/>
              </w:rPr>
              <w:t xml:space="preserve">0.0 </w:t>
            </w:r>
            <w:r>
              <w:rPr>
                <w:sz w:val="18"/>
              </w:rPr>
              <w:t>to</w:t>
            </w:r>
            <w:r w:rsidR="00D92855">
              <w:rPr>
                <w:sz w:val="18"/>
              </w:rPr>
              <w:t xml:space="preserve"> 36.3 g/L</w:t>
            </w:r>
          </w:p>
        </w:tc>
      </w:tr>
      <w:tr w:rsidR="00D92855" w14:paraId="2FDF713B" w14:textId="77777777" w:rsidTr="00136A2B">
        <w:tc>
          <w:tcPr>
            <w:tcW w:w="1696" w:type="dxa"/>
            <w:tcBorders>
              <w:bottom w:val="single" w:sz="4" w:space="0" w:color="auto"/>
            </w:tcBorders>
            <w:vAlign w:val="center"/>
          </w:tcPr>
          <w:p w14:paraId="7C751249" w14:textId="7B4A2441" w:rsidR="00D92855" w:rsidRDefault="00136A2B" w:rsidP="00BE2309">
            <w:pPr>
              <w:pStyle w:val="Els-body-text"/>
              <w:jc w:val="center"/>
              <w:rPr>
                <w:sz w:val="18"/>
              </w:rPr>
            </w:pPr>
            <w:r>
              <w:rPr>
                <w:sz w:val="18"/>
              </w:rPr>
              <w:t>Average solvents generation rate</w:t>
            </w:r>
          </w:p>
        </w:tc>
        <w:tc>
          <w:tcPr>
            <w:tcW w:w="3119" w:type="dxa"/>
            <w:tcBorders>
              <w:bottom w:val="single" w:sz="4" w:space="0" w:color="auto"/>
            </w:tcBorders>
            <w:vAlign w:val="center"/>
          </w:tcPr>
          <w:p w14:paraId="324B7BD9" w14:textId="440B1234" w:rsidR="00D92855" w:rsidRDefault="00136A2B" w:rsidP="00BE2309">
            <w:pPr>
              <w:pStyle w:val="Els-body-text"/>
              <w:spacing w:before="20" w:after="20"/>
              <w:jc w:val="center"/>
              <w:rPr>
                <w:sz w:val="18"/>
              </w:rPr>
            </w:pPr>
            <w:r>
              <w:rPr>
                <w:sz w:val="18"/>
              </w:rPr>
              <w:t>N.A.</w:t>
            </w:r>
          </w:p>
        </w:tc>
        <w:tc>
          <w:tcPr>
            <w:tcW w:w="2261" w:type="dxa"/>
            <w:tcBorders>
              <w:bottom w:val="single" w:sz="4" w:space="0" w:color="auto"/>
            </w:tcBorders>
            <w:vAlign w:val="center"/>
          </w:tcPr>
          <w:p w14:paraId="14DAFB18" w14:textId="7B134F5C" w:rsidR="00D92855" w:rsidRDefault="00136A2B" w:rsidP="00BE2309">
            <w:pPr>
              <w:pStyle w:val="Els-body-text"/>
              <w:spacing w:before="20" w:after="20"/>
              <w:jc w:val="center"/>
              <w:rPr>
                <w:sz w:val="18"/>
              </w:rPr>
            </w:pPr>
            <w:r>
              <w:rPr>
                <w:sz w:val="18"/>
              </w:rPr>
              <w:t>2.42 g/L</w:t>
            </w:r>
            <w:r w:rsidR="00CA5032">
              <w:rPr>
                <w:lang w:val="en-GB"/>
              </w:rPr>
              <w:t>·</w:t>
            </w:r>
            <w:r>
              <w:rPr>
                <w:sz w:val="18"/>
              </w:rPr>
              <w:t>h</w:t>
            </w:r>
          </w:p>
        </w:tc>
      </w:tr>
    </w:tbl>
    <w:p w14:paraId="1657780C" w14:textId="34A50F72" w:rsidR="00C20FD8" w:rsidRDefault="00C20FD8" w:rsidP="008D2649">
      <w:pPr>
        <w:pStyle w:val="Els-2ndorder-head"/>
      </w:pPr>
      <w:r>
        <w:t>Analytics</w:t>
      </w:r>
    </w:p>
    <w:p w14:paraId="3B4E4CE6" w14:textId="2B85EABF" w:rsidR="00C20FD8" w:rsidRPr="00C20FD8" w:rsidRDefault="00744858" w:rsidP="00C20FD8">
      <w:pPr>
        <w:pStyle w:val="Els-body-text"/>
      </w:pPr>
      <w:r>
        <w:t>Concentrations of g</w:t>
      </w:r>
      <w:r w:rsidR="00C20FD8">
        <w:t>lucose, butanol, acetone, butyric and acetic acid</w:t>
      </w:r>
      <w:r>
        <w:t>s</w:t>
      </w:r>
      <w:r w:rsidR="00C20FD8">
        <w:t xml:space="preserve"> </w:t>
      </w:r>
      <w:r w:rsidR="00EE277D">
        <w:t>from</w:t>
      </w:r>
      <w:r w:rsidR="000C5A8E">
        <w:t xml:space="preserve"> fermentation </w:t>
      </w:r>
      <w:r w:rsidR="003B510E">
        <w:t>wer</w:t>
      </w:r>
      <w:r w:rsidR="00C20FD8">
        <w:t>e measured by HPLC, in</w:t>
      </w:r>
      <w:r w:rsidR="002C4D55">
        <w:t xml:space="preserve"> a</w:t>
      </w:r>
      <w:r w:rsidR="00C20FD8">
        <w:t xml:space="preserve"> </w:t>
      </w:r>
      <w:r w:rsidR="0096473C">
        <w:t xml:space="preserve">Shimadzu </w:t>
      </w:r>
      <w:r w:rsidR="00C20FD8">
        <w:t xml:space="preserve">chromatograph, </w:t>
      </w:r>
      <w:r w:rsidR="006823CC">
        <w:t>using a 300 x 4 mm</w:t>
      </w:r>
      <w:r w:rsidR="00C20FD8">
        <w:t xml:space="preserve"> </w:t>
      </w:r>
      <w:proofErr w:type="spellStart"/>
      <w:r w:rsidR="0096473C">
        <w:t>Eurokat</w:t>
      </w:r>
      <w:proofErr w:type="spellEnd"/>
      <w:r w:rsidR="0096473C">
        <w:t xml:space="preserve"> H </w:t>
      </w:r>
      <w:r w:rsidR="00C20FD8">
        <w:t>column</w:t>
      </w:r>
      <w:r w:rsidR="0087440A">
        <w:t>,</w:t>
      </w:r>
      <w:r w:rsidR="0096473C">
        <w:t xml:space="preserve"> 5 mM H</w:t>
      </w:r>
      <w:r w:rsidR="0096473C" w:rsidRPr="00057396">
        <w:rPr>
          <w:vertAlign w:val="subscript"/>
        </w:rPr>
        <w:t>2</w:t>
      </w:r>
      <w:r w:rsidR="0096473C">
        <w:t>SO</w:t>
      </w:r>
      <w:r w:rsidR="0096473C" w:rsidRPr="00057396">
        <w:rPr>
          <w:vertAlign w:val="subscript"/>
        </w:rPr>
        <w:t>4</w:t>
      </w:r>
      <w:r w:rsidR="0087440A">
        <w:t xml:space="preserve">, </w:t>
      </w:r>
      <w:r w:rsidR="002C4D55">
        <w:t>at 0.5 mL/min</w:t>
      </w:r>
      <w:r w:rsidR="0087440A">
        <w:t xml:space="preserve"> and 85 °C, using a refractive index detector RID 10A</w:t>
      </w:r>
      <w:r w:rsidR="006823CC">
        <w:t xml:space="preserve">. </w:t>
      </w:r>
      <w:r w:rsidR="007F083C">
        <w:t>Biomass was quantified by dr</w:t>
      </w:r>
      <w:r w:rsidR="002C4D55">
        <w:t>y</w:t>
      </w:r>
      <w:r w:rsidR="007F083C">
        <w:t xml:space="preserve"> weight</w:t>
      </w:r>
      <w:r w:rsidR="002C4D55">
        <w:t xml:space="preserve"> (</w:t>
      </w:r>
      <w:proofErr w:type="spellStart"/>
      <w:r w:rsidR="002C4D55">
        <w:t>Tapias</w:t>
      </w:r>
      <w:proofErr w:type="spellEnd"/>
      <w:r w:rsidR="002C4D55">
        <w:t xml:space="preserve"> et al., 2024).</w:t>
      </w:r>
    </w:p>
    <w:p w14:paraId="05CD42CC" w14:textId="1778A0B0" w:rsidR="00D11152" w:rsidRDefault="00D11152" w:rsidP="008D2649">
      <w:pPr>
        <w:pStyle w:val="Els-2ndorder-head"/>
      </w:pPr>
      <w:r>
        <w:t>Fed-batch Fermentation</w:t>
      </w:r>
    </w:p>
    <w:p w14:paraId="6CC0D13B" w14:textId="2231997C" w:rsidR="009B7FD8" w:rsidRDefault="001F2760" w:rsidP="00660616">
      <w:pPr>
        <w:pStyle w:val="Els-body-text"/>
        <w:spacing w:after="20"/>
      </w:pPr>
      <w:r>
        <w:t>As other authors observed (Guo et al., 2018), m</w:t>
      </w:r>
      <w:r w:rsidR="00D11152">
        <w:t xml:space="preserve">etabolic differences between </w:t>
      </w:r>
      <w:r w:rsidR="00EB1E79">
        <w:t>both</w:t>
      </w:r>
      <w:r w:rsidR="00D11152">
        <w:t xml:space="preserve"> phases</w:t>
      </w:r>
      <w:r>
        <w:t xml:space="preserve"> and the non-growing </w:t>
      </w:r>
      <w:r w:rsidR="00A963E5">
        <w:t xml:space="preserve">production in </w:t>
      </w:r>
      <w:r w:rsidR="00CA5032">
        <w:t xml:space="preserve">the </w:t>
      </w:r>
      <w:r w:rsidR="00A963E5">
        <w:t>solventogenesis phase</w:t>
      </w:r>
      <w:r w:rsidR="00D11152">
        <w:t xml:space="preserve"> generate complexities for </w:t>
      </w:r>
      <w:r w:rsidR="00CA5032">
        <w:t xml:space="preserve">a </w:t>
      </w:r>
      <w:r w:rsidR="006B22D2">
        <w:t xml:space="preserve">single-stage </w:t>
      </w:r>
      <w:r w:rsidR="00C73F4B">
        <w:t xml:space="preserve">process </w:t>
      </w:r>
      <w:r w:rsidR="006B22D2">
        <w:t>with feeding</w:t>
      </w:r>
      <w:r w:rsidR="00C73F4B">
        <w:t>, whether continuous or fed-batch</w:t>
      </w:r>
      <w:r w:rsidR="00744858">
        <w:t>; considering th</w:t>
      </w:r>
      <w:r w:rsidR="006B22D2">
        <w:t xml:space="preserve">at, two strategies for improving butanol and acetone production were </w:t>
      </w:r>
      <w:r w:rsidR="006B0D67">
        <w:t>considered</w:t>
      </w:r>
      <w:r w:rsidR="006B22D2">
        <w:t xml:space="preserve">. The first one </w:t>
      </w:r>
      <w:r w:rsidR="006B0D67">
        <w:t>includes</w:t>
      </w:r>
      <w:r w:rsidR="006B22D2">
        <w:t xml:space="preserve"> two cyclic</w:t>
      </w:r>
      <w:r w:rsidR="002E6263">
        <w:t xml:space="preserve"> </w:t>
      </w:r>
      <w:r w:rsidR="006B22D2">
        <w:t>fed</w:t>
      </w:r>
      <w:r w:rsidR="002E6263">
        <w:t>-batch</w:t>
      </w:r>
      <w:r w:rsidR="006B22D2">
        <w:t xml:space="preserve"> </w:t>
      </w:r>
      <w:r w:rsidR="00744858">
        <w:t>bio</w:t>
      </w:r>
      <w:r w:rsidR="006B22D2">
        <w:t xml:space="preserve">reactors, the acidogenesis </w:t>
      </w:r>
      <w:r w:rsidR="00C73F4B">
        <w:t>would begin</w:t>
      </w:r>
      <w:r w:rsidR="006B22D2">
        <w:t xml:space="preserve"> with batch operation and</w:t>
      </w:r>
      <w:r w:rsidR="00DE3A6F">
        <w:t>,</w:t>
      </w:r>
      <w:r w:rsidR="006B22D2">
        <w:t xml:space="preserve"> </w:t>
      </w:r>
      <w:r w:rsidR="0064603E">
        <w:t xml:space="preserve">when it </w:t>
      </w:r>
      <w:r w:rsidR="00C73F4B">
        <w:t>is</w:t>
      </w:r>
      <w:r w:rsidR="0064603E">
        <w:t xml:space="preserve"> at 2/3 of evolution</w:t>
      </w:r>
      <w:r w:rsidR="00DE3A6F">
        <w:t>,</w:t>
      </w:r>
      <w:r w:rsidR="0064603E">
        <w:t xml:space="preserve"> </w:t>
      </w:r>
      <w:r w:rsidR="00CF60BB">
        <w:t>2/3</w:t>
      </w:r>
      <w:r w:rsidR="0064603E">
        <w:t xml:space="preserve"> of its volume </w:t>
      </w:r>
      <w:r w:rsidR="00C73F4B">
        <w:t>is</w:t>
      </w:r>
      <w:r w:rsidR="0064603E">
        <w:t xml:space="preserve"> replaced with </w:t>
      </w:r>
      <w:r w:rsidR="000306FC">
        <w:t xml:space="preserve">the </w:t>
      </w:r>
      <w:r w:rsidR="0064603E">
        <w:t xml:space="preserve">original </w:t>
      </w:r>
      <w:r w:rsidR="006B22D2" w:rsidRPr="00EE277D">
        <w:t xml:space="preserve">media </w:t>
      </w:r>
      <w:r w:rsidR="0064603E">
        <w:t xml:space="preserve">to put on </w:t>
      </w:r>
      <w:r w:rsidR="006B22D2" w:rsidRPr="00EE277D">
        <w:t>glucose and other spent nutrients</w:t>
      </w:r>
      <w:r w:rsidR="006B0D67">
        <w:t>,</w:t>
      </w:r>
      <w:r w:rsidR="006B22D2" w:rsidRPr="00EE277D">
        <w:t xml:space="preserve"> and </w:t>
      </w:r>
      <w:r w:rsidR="009B7FD8">
        <w:t xml:space="preserve">to </w:t>
      </w:r>
      <w:r w:rsidR="006B22D2" w:rsidRPr="00EE277D">
        <w:t>reduce</w:t>
      </w:r>
      <w:r w:rsidR="000306FC">
        <w:t xml:space="preserve"> the</w:t>
      </w:r>
      <w:r w:rsidR="006B22D2" w:rsidRPr="00EE277D">
        <w:t xml:space="preserve"> concentration of acids and other products. </w:t>
      </w:r>
      <w:r w:rsidR="009B7FD8">
        <w:t>Meanwhile, t</w:t>
      </w:r>
      <w:r w:rsidR="0064603E">
        <w:t xml:space="preserve">he solventogenesis </w:t>
      </w:r>
      <w:r w:rsidR="00DE3A6F">
        <w:t>bio</w:t>
      </w:r>
      <w:r w:rsidR="0064603E">
        <w:t xml:space="preserve">reactor would </w:t>
      </w:r>
      <w:r w:rsidR="009B7FD8">
        <w:t xml:space="preserve">be fed with </w:t>
      </w:r>
      <w:r w:rsidR="0064603E">
        <w:t xml:space="preserve">the </w:t>
      </w:r>
      <w:r w:rsidR="006B0D67">
        <w:t xml:space="preserve">volume </w:t>
      </w:r>
      <w:r w:rsidR="0064603E">
        <w:t>harvested from acidogenesis</w:t>
      </w:r>
      <w:r w:rsidR="009B7FD8">
        <w:t xml:space="preserve">, this feeding puts on spent acids, replaces </w:t>
      </w:r>
      <w:r w:rsidR="006B22D2" w:rsidRPr="00EE277D">
        <w:t>biomass that is removed with the products</w:t>
      </w:r>
      <w:r w:rsidR="000306FC">
        <w:t>,</w:t>
      </w:r>
      <w:r w:rsidR="006B22D2" w:rsidRPr="00EE277D">
        <w:t xml:space="preserve"> and </w:t>
      </w:r>
      <w:r w:rsidR="009B7FD8">
        <w:t xml:space="preserve">reduces </w:t>
      </w:r>
      <w:r w:rsidR="006B22D2" w:rsidRPr="00EE277D">
        <w:t>solvent concentration</w:t>
      </w:r>
      <w:r w:rsidR="009B7FD8">
        <w:t xml:space="preserve">. </w:t>
      </w:r>
    </w:p>
    <w:p w14:paraId="31D5CD38" w14:textId="19B58DE7" w:rsidR="001040F5" w:rsidRDefault="001040F5" w:rsidP="00A26126">
      <w:pPr>
        <w:pStyle w:val="Els-body-text"/>
      </w:pPr>
      <w:r>
        <w:t xml:space="preserve">The </w:t>
      </w:r>
      <w:r w:rsidR="00A963E5">
        <w:t>second</w:t>
      </w:r>
      <w:r>
        <w:t xml:space="preserve"> strategy</w:t>
      </w:r>
      <w:r w:rsidR="00CF60BB">
        <w:t xml:space="preserve"> considers </w:t>
      </w:r>
      <w:r>
        <w:t>a two-stage (</w:t>
      </w:r>
      <w:r w:rsidR="00A963E5">
        <w:t xml:space="preserve">cyclic </w:t>
      </w:r>
      <w:r>
        <w:t>fed-batch + batch) fermentation: the acidogenesis</w:t>
      </w:r>
      <w:r w:rsidR="000306FC">
        <w:t xml:space="preserve"> stage</w:t>
      </w:r>
      <w:r>
        <w:t xml:space="preserve"> </w:t>
      </w:r>
      <w:r w:rsidR="000306FC">
        <w:t>works like in the first strategy, m</w:t>
      </w:r>
      <w:r>
        <w:t xml:space="preserve">eanwhile, the solventogenesis </w:t>
      </w:r>
      <w:r w:rsidR="00DE3A6F">
        <w:t>bior</w:t>
      </w:r>
      <w:r>
        <w:t xml:space="preserve">eactor would operate </w:t>
      </w:r>
      <w:r w:rsidR="00A963E5">
        <w:t>at</w:t>
      </w:r>
      <w:r>
        <w:t xml:space="preserve"> bat</w:t>
      </w:r>
      <w:r w:rsidR="00DE3A6F">
        <w:t>c</w:t>
      </w:r>
      <w:r>
        <w:t>h regime.</w:t>
      </w:r>
    </w:p>
    <w:p w14:paraId="262D4F0D" w14:textId="69946F84" w:rsidR="009C3FD5" w:rsidRDefault="001040F5" w:rsidP="00A26126">
      <w:pPr>
        <w:pStyle w:val="Els-body-text"/>
      </w:pPr>
      <w:r>
        <w:t xml:space="preserve">To evaluate the </w:t>
      </w:r>
      <w:r w:rsidR="00EF7641">
        <w:t>viability</w:t>
      </w:r>
      <w:r w:rsidR="000306FC">
        <w:t xml:space="preserve"> of</w:t>
      </w:r>
      <w:r w:rsidR="00EF7641">
        <w:t xml:space="preserve"> </w:t>
      </w:r>
      <w:r w:rsidR="000306FC">
        <w:t xml:space="preserve">implementing a cyclic fed-batch </w:t>
      </w:r>
      <w:r w:rsidR="00EF7641">
        <w:t>solventogenesis</w:t>
      </w:r>
      <w:r w:rsidR="000306FC">
        <w:t xml:space="preserve"> process,</w:t>
      </w:r>
      <w:r w:rsidR="00EF7641">
        <w:t xml:space="preserve"> a </w:t>
      </w:r>
      <w:r>
        <w:t xml:space="preserve">fed-batch fermentation was performed, this fermentation considers a 1:1 volumetric feeding of a </w:t>
      </w:r>
      <w:r w:rsidR="002E6263">
        <w:t xml:space="preserve">synthetic </w:t>
      </w:r>
      <w:r>
        <w:t xml:space="preserve">acidogenesis broth at </w:t>
      </w:r>
      <w:r w:rsidR="00BE2309">
        <w:t xml:space="preserve">36 h (approximately 2/3 of </w:t>
      </w:r>
      <w:r>
        <w:t>the solventogenesis phase</w:t>
      </w:r>
      <w:r w:rsidR="00BE2309">
        <w:t>)</w:t>
      </w:r>
      <w:r>
        <w:t xml:space="preserve">. The </w:t>
      </w:r>
      <w:r w:rsidR="002E6263">
        <w:t xml:space="preserve">concentration of the </w:t>
      </w:r>
      <w:r>
        <w:t>main components</w:t>
      </w:r>
      <w:r w:rsidR="002E6263">
        <w:t xml:space="preserve"> in the feeding</w:t>
      </w:r>
      <w:r>
        <w:t xml:space="preserve"> </w:t>
      </w:r>
      <w:r w:rsidR="00BE2309">
        <w:t>w</w:t>
      </w:r>
      <w:r w:rsidR="00DE3A6F">
        <w:t>as</w:t>
      </w:r>
      <w:r>
        <w:t xml:space="preserve">: glucose: 40.0 g/L, acetic acid: 7.5 g/L, butyric acid: 4.5 g/L, </w:t>
      </w:r>
      <w:r w:rsidR="008E27A7">
        <w:t xml:space="preserve">and </w:t>
      </w:r>
      <w:r>
        <w:t>other components: equal to the original media.</w:t>
      </w:r>
      <w:r w:rsidR="00EF7641">
        <w:t xml:space="preserve"> This </w:t>
      </w:r>
      <w:r w:rsidR="0096473C">
        <w:t>fermentation</w:t>
      </w:r>
      <w:r w:rsidR="00EF7641">
        <w:t xml:space="preserve"> was</w:t>
      </w:r>
      <w:r w:rsidR="001765A8">
        <w:t xml:space="preserve"> performed in a 1 L BIOSTAT A</w:t>
      </w:r>
      <w:r w:rsidR="00A91B9B">
        <w:t xml:space="preserve"> with no pH control, details of equipment and procedures </w:t>
      </w:r>
      <w:r w:rsidR="0096473C">
        <w:t xml:space="preserve">are presented </w:t>
      </w:r>
      <w:r w:rsidR="00A91B9B">
        <w:t>in our previous work (</w:t>
      </w:r>
      <w:proofErr w:type="spellStart"/>
      <w:r w:rsidR="00A91B9B">
        <w:t>Tapias</w:t>
      </w:r>
      <w:proofErr w:type="spellEnd"/>
      <w:r w:rsidR="00A91B9B">
        <w:t xml:space="preserve"> et al., 2024).</w:t>
      </w:r>
    </w:p>
    <w:p w14:paraId="3D89D0D4" w14:textId="0499AC1A" w:rsidR="00497130" w:rsidRDefault="00405317" w:rsidP="00497130">
      <w:pPr>
        <w:pStyle w:val="Els-2ndorder-head"/>
      </w:pPr>
      <w:r>
        <w:t>Vapor-Liquid Equilibrium</w:t>
      </w:r>
    </w:p>
    <w:p w14:paraId="08D3B43E" w14:textId="7E03641B" w:rsidR="003B510E" w:rsidRDefault="003B510E" w:rsidP="003B510E">
      <w:pPr>
        <w:pStyle w:val="Els-body-text"/>
        <w:rPr>
          <w:lang w:val="en-GB"/>
        </w:rPr>
      </w:pPr>
      <w:r>
        <w:rPr>
          <w:lang w:val="en-GB"/>
        </w:rPr>
        <w:t>To assess VL</w:t>
      </w:r>
      <w:r w:rsidR="00964113">
        <w:rPr>
          <w:lang w:val="en-GB"/>
        </w:rPr>
        <w:t>L</w:t>
      </w:r>
      <w:r>
        <w:rPr>
          <w:lang w:val="en-GB"/>
        </w:rPr>
        <w:t xml:space="preserve">E, </w:t>
      </w:r>
      <w:r w:rsidR="00DA3F11">
        <w:rPr>
          <w:lang w:val="en-GB"/>
        </w:rPr>
        <w:t>s</w:t>
      </w:r>
      <w:r>
        <w:rPr>
          <w:lang w:val="en-GB"/>
        </w:rPr>
        <w:t>imulations in ASPEN PLUS® with NRTL model were performed</w:t>
      </w:r>
      <w:r w:rsidR="00DE3A6F">
        <w:rPr>
          <w:lang w:val="en-GB"/>
        </w:rPr>
        <w:t xml:space="preserve">. </w:t>
      </w:r>
      <w:r w:rsidR="00964113">
        <w:rPr>
          <w:lang w:val="en-GB"/>
        </w:rPr>
        <w:t xml:space="preserve">Due to the possibility of partial solubility, simulations were contrasted with experimental results from Lee et al. (2021). Results from Lee et al. confirmed that the NRTL model generates accurate predictions for this system. </w:t>
      </w:r>
      <w:r w:rsidR="00DA3F11">
        <w:rPr>
          <w:lang w:val="en-GB"/>
        </w:rPr>
        <w:t xml:space="preserve">The </w:t>
      </w:r>
      <w:r w:rsidR="00DE3A6F">
        <w:rPr>
          <w:lang w:val="en-GB"/>
        </w:rPr>
        <w:t>simulations</w:t>
      </w:r>
      <w:r w:rsidR="00964113">
        <w:rPr>
          <w:lang w:val="en-GB"/>
        </w:rPr>
        <w:t xml:space="preserve"> were employed to</w:t>
      </w:r>
      <w:r w:rsidR="00DE3A6F">
        <w:rPr>
          <w:lang w:val="en-GB"/>
        </w:rPr>
        <w:t xml:space="preserve"> estimate butanol fraction and recovery in the vapor</w:t>
      </w:r>
      <w:r>
        <w:rPr>
          <w:lang w:val="en-GB"/>
        </w:rPr>
        <w:t xml:space="preserve"> </w:t>
      </w:r>
      <w:r w:rsidR="00DE3A6F">
        <w:rPr>
          <w:lang w:val="en-GB"/>
        </w:rPr>
        <w:t>generate</w:t>
      </w:r>
      <w:r w:rsidR="0087440A">
        <w:rPr>
          <w:lang w:val="en-GB"/>
        </w:rPr>
        <w:t>d</w:t>
      </w:r>
      <w:r w:rsidR="00DE3A6F">
        <w:rPr>
          <w:lang w:val="en-GB"/>
        </w:rPr>
        <w:t xml:space="preserve"> </w:t>
      </w:r>
      <w:r w:rsidR="008E27A7">
        <w:rPr>
          <w:lang w:val="en-GB"/>
        </w:rPr>
        <w:t>from</w:t>
      </w:r>
      <w:r w:rsidR="00DE3A6F">
        <w:rPr>
          <w:lang w:val="en-GB"/>
        </w:rPr>
        <w:t xml:space="preserve"> a flash distillation </w:t>
      </w:r>
      <w:r w:rsidR="008E27A7">
        <w:rPr>
          <w:lang w:val="en-GB"/>
        </w:rPr>
        <w:t>of</w:t>
      </w:r>
      <w:r w:rsidR="00DE3A6F">
        <w:rPr>
          <w:lang w:val="en-GB"/>
        </w:rPr>
        <w:t xml:space="preserve"> a mixture</w:t>
      </w:r>
      <w:r w:rsidR="008E27A7">
        <w:rPr>
          <w:lang w:val="en-GB"/>
        </w:rPr>
        <w:t xml:space="preserve"> with </w:t>
      </w:r>
      <w:r>
        <w:rPr>
          <w:lang w:val="en-GB"/>
        </w:rPr>
        <w:t>the compositions of the broth after solventogenesis</w:t>
      </w:r>
      <w:r w:rsidR="008E27A7">
        <w:rPr>
          <w:lang w:val="en-GB"/>
        </w:rPr>
        <w:t>. P</w:t>
      </w:r>
      <w:r w:rsidR="00FD4822">
        <w:rPr>
          <w:lang w:val="en-GB"/>
        </w:rPr>
        <w:t xml:space="preserve">ressure between </w:t>
      </w:r>
      <w:r w:rsidR="002E6263">
        <w:rPr>
          <w:lang w:val="en-GB"/>
        </w:rPr>
        <w:t>2</w:t>
      </w:r>
      <w:r w:rsidR="00FD4822">
        <w:rPr>
          <w:lang w:val="en-GB"/>
        </w:rPr>
        <w:t>60 and 560 mmHg</w:t>
      </w:r>
      <w:r w:rsidR="00DE3A6F">
        <w:rPr>
          <w:lang w:val="en-GB"/>
        </w:rPr>
        <w:t xml:space="preserve"> </w:t>
      </w:r>
      <w:r w:rsidR="008E27A7">
        <w:rPr>
          <w:lang w:val="en-GB"/>
        </w:rPr>
        <w:t>was</w:t>
      </w:r>
      <w:r w:rsidR="00DE3A6F">
        <w:rPr>
          <w:lang w:val="en-GB"/>
        </w:rPr>
        <w:t xml:space="preserve"> considered</w:t>
      </w:r>
      <w:r>
        <w:rPr>
          <w:lang w:val="en-GB"/>
        </w:rPr>
        <w:t>.</w:t>
      </w:r>
      <w:r w:rsidR="00DE3A6F">
        <w:rPr>
          <w:lang w:val="en-GB"/>
        </w:rPr>
        <w:t xml:space="preserve"> </w:t>
      </w:r>
    </w:p>
    <w:p w14:paraId="180E2816" w14:textId="5D435E31" w:rsidR="00D1152A" w:rsidRDefault="00C02490" w:rsidP="00405317">
      <w:pPr>
        <w:pStyle w:val="Els-body-text"/>
      </w:pPr>
      <w:r>
        <w:rPr>
          <w:noProof/>
        </w:rPr>
        <w:lastRenderedPageBreak/>
        <w:drawing>
          <wp:inline distT="0" distB="0" distL="0" distR="0" wp14:anchorId="14EBCD2E" wp14:editId="3400E782">
            <wp:extent cx="4475480" cy="2165299"/>
            <wp:effectExtent l="0" t="0" r="127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0331" cy="2182161"/>
                    </a:xfrm>
                    <a:prstGeom prst="rect">
                      <a:avLst/>
                    </a:prstGeom>
                    <a:noFill/>
                  </pic:spPr>
                </pic:pic>
              </a:graphicData>
            </a:graphic>
          </wp:inline>
        </w:drawing>
      </w:r>
    </w:p>
    <w:p w14:paraId="7FAA0A09" w14:textId="1434ACDC" w:rsidR="00D1152A" w:rsidRDefault="00EF7641" w:rsidP="00405317">
      <w:pPr>
        <w:pStyle w:val="Els-body-text"/>
        <w:rPr>
          <w:sz w:val="18"/>
        </w:rPr>
      </w:pPr>
      <w:r w:rsidRPr="00EF7641">
        <w:rPr>
          <w:sz w:val="18"/>
        </w:rPr>
        <w:t xml:space="preserve">Figure </w:t>
      </w:r>
      <w:r w:rsidR="00015BD8">
        <w:rPr>
          <w:sz w:val="18"/>
        </w:rPr>
        <w:t>1</w:t>
      </w:r>
      <w:r w:rsidRPr="00EF7641">
        <w:rPr>
          <w:sz w:val="18"/>
        </w:rPr>
        <w:t>. Concentration profiles for fed-batch fermentation.</w:t>
      </w:r>
    </w:p>
    <w:p w14:paraId="5DE68979" w14:textId="77777777" w:rsidR="00015BD8" w:rsidRPr="00A94774" w:rsidRDefault="00015BD8" w:rsidP="00015BD8">
      <w:pPr>
        <w:pStyle w:val="Els-1storder-head"/>
        <w:spacing w:after="120"/>
        <w:rPr>
          <w:lang w:val="en-GB"/>
        </w:rPr>
      </w:pPr>
      <w:r>
        <w:rPr>
          <w:lang w:val="en-GB"/>
        </w:rPr>
        <w:t>Results and Analysis</w:t>
      </w:r>
    </w:p>
    <w:p w14:paraId="7034CBA8" w14:textId="77777777" w:rsidR="00015BD8" w:rsidRDefault="00015BD8" w:rsidP="00015BD8">
      <w:pPr>
        <w:pStyle w:val="Els-2ndorder-head"/>
      </w:pPr>
      <w:r>
        <w:t>Fed-Batch Fermentation</w:t>
      </w:r>
    </w:p>
    <w:p w14:paraId="3C8726B6" w14:textId="75871BB5" w:rsidR="00EF7641" w:rsidRPr="0085584A" w:rsidRDefault="00015BD8" w:rsidP="00405317">
      <w:pPr>
        <w:pStyle w:val="Els-body-text"/>
      </w:pPr>
      <w:r>
        <w:t xml:space="preserve">Results from this fermentation suggest that it is very complex to maintain </w:t>
      </w:r>
      <w:r w:rsidR="003844AA">
        <w:t>the</w:t>
      </w:r>
      <w:r>
        <w:t xml:space="preserve"> fermentation in solventogenesis phase </w:t>
      </w:r>
      <w:r w:rsidR="003844AA">
        <w:t>by</w:t>
      </w:r>
      <w:r>
        <w:t xml:space="preserve"> cyclic feeding. That is supported </w:t>
      </w:r>
      <w:r w:rsidR="00293233">
        <w:t>by</w:t>
      </w:r>
      <w:r>
        <w:t xml:space="preserve"> the evolution of the fermentation after the feeding: biomass grew</w:t>
      </w:r>
      <w:r w:rsidR="008D68B9">
        <w:t xml:space="preserve"> again</w:t>
      </w:r>
      <w:r w:rsidR="007F5038">
        <w:t xml:space="preserve">, </w:t>
      </w:r>
      <w:r>
        <w:t>acids were produced again, and solvent production stagnated, as observed in Figure 1; this suggest</w:t>
      </w:r>
      <w:r w:rsidR="00293233">
        <w:t>s</w:t>
      </w:r>
      <w:r>
        <w:t xml:space="preserve"> that feeding changed </w:t>
      </w:r>
      <w:r w:rsidR="007F5038">
        <w:t xml:space="preserve">the </w:t>
      </w:r>
      <w:r>
        <w:t xml:space="preserve">metabolic state leading it to return to the acidogenesis phase. </w:t>
      </w:r>
    </w:p>
    <w:p w14:paraId="666F4FF1" w14:textId="7DB04604" w:rsidR="00405317" w:rsidRPr="00405317" w:rsidRDefault="00405317" w:rsidP="00405317">
      <w:pPr>
        <w:pStyle w:val="Els-2ndorder-head"/>
        <w:rPr>
          <w:lang w:val="es-CO"/>
        </w:rPr>
      </w:pPr>
      <w:r w:rsidRPr="00405317">
        <w:rPr>
          <w:lang w:val="es-CO"/>
        </w:rPr>
        <w:t>Vapor-</w:t>
      </w:r>
      <w:proofErr w:type="spellStart"/>
      <w:r w:rsidRPr="00405317">
        <w:rPr>
          <w:lang w:val="es-CO"/>
        </w:rPr>
        <w:t>Liquid</w:t>
      </w:r>
      <w:proofErr w:type="spellEnd"/>
      <w:r w:rsidRPr="00405317">
        <w:rPr>
          <w:lang w:val="es-CO"/>
        </w:rPr>
        <w:t xml:space="preserve"> </w:t>
      </w:r>
      <w:proofErr w:type="spellStart"/>
      <w:r w:rsidRPr="00405317">
        <w:rPr>
          <w:lang w:val="es-CO"/>
        </w:rPr>
        <w:t>Equilibrium</w:t>
      </w:r>
      <w:proofErr w:type="spellEnd"/>
    </w:p>
    <w:p w14:paraId="2FF7F47E" w14:textId="3F0193C1" w:rsidR="00300A71" w:rsidRPr="00660616" w:rsidRDefault="00BE7ADB" w:rsidP="00CD02E3">
      <w:pPr>
        <w:pStyle w:val="Els-body-text"/>
        <w:spacing w:after="120"/>
      </w:pPr>
      <w:r w:rsidRPr="00660616">
        <w:t xml:space="preserve">For </w:t>
      </w:r>
      <w:r w:rsidR="00277BB6" w:rsidRPr="00660616">
        <w:t>the fermentation broth</w:t>
      </w:r>
      <w:r w:rsidRPr="00660616">
        <w:t xml:space="preserve"> (butanol: 10 g/L and acetone: 26 g/L)</w:t>
      </w:r>
      <w:r w:rsidR="00277BB6" w:rsidRPr="00660616">
        <w:t>,</w:t>
      </w:r>
      <w:r w:rsidRPr="00660616">
        <w:t xml:space="preserve"> </w:t>
      </w:r>
      <w:r w:rsidR="00277BB6" w:rsidRPr="00660616">
        <w:t xml:space="preserve">VLE experiments did not show </w:t>
      </w:r>
      <w:r w:rsidR="00201709" w:rsidRPr="00660616">
        <w:t>partial solubility</w:t>
      </w:r>
      <w:r w:rsidR="00660616" w:rsidRPr="00660616">
        <w:t xml:space="preserve"> (</w:t>
      </w:r>
      <w:r w:rsidR="009F28E3">
        <w:t>m</w:t>
      </w:r>
      <w:r w:rsidR="00660616" w:rsidRPr="00660616">
        <w:t xml:space="preserve">ethodology presented in </w:t>
      </w:r>
      <w:proofErr w:type="spellStart"/>
      <w:r w:rsidR="00660616" w:rsidRPr="00660616">
        <w:t>Chasoy</w:t>
      </w:r>
      <w:proofErr w:type="spellEnd"/>
      <w:r w:rsidR="00660616" w:rsidRPr="00660616">
        <w:t xml:space="preserve"> et al., 2012)</w:t>
      </w:r>
      <w:r w:rsidR="00DE3FDE">
        <w:t>, it</w:t>
      </w:r>
      <w:r w:rsidR="00DE3FDE" w:rsidRPr="00DE3FDE">
        <w:t xml:space="preserve"> agrees with the results </w:t>
      </w:r>
      <w:r w:rsidR="00DE3FDE">
        <w:t xml:space="preserve">from </w:t>
      </w:r>
      <w:r w:rsidR="00DE3FDE" w:rsidRPr="00DE3FDE">
        <w:t>the simulations</w:t>
      </w:r>
      <w:r w:rsidR="00201709" w:rsidRPr="00660616">
        <w:t>.</w:t>
      </w:r>
      <w:r w:rsidR="008D68B9" w:rsidRPr="00660616">
        <w:t xml:space="preserve"> On the other </w:t>
      </w:r>
      <w:r w:rsidR="0053276A">
        <w:t>hand</w:t>
      </w:r>
      <w:r w:rsidR="008D68B9" w:rsidRPr="00660616">
        <w:t>,</w:t>
      </w:r>
      <w:r w:rsidR="00201709" w:rsidRPr="00660616">
        <w:t xml:space="preserve"> </w:t>
      </w:r>
      <w:r w:rsidR="00383891" w:rsidRPr="00660616">
        <w:t>mass fraction and recovery of</w:t>
      </w:r>
      <w:r w:rsidR="008B1353" w:rsidRPr="00660616">
        <w:t xml:space="preserve"> butanol </w:t>
      </w:r>
      <w:r w:rsidR="00383891" w:rsidRPr="00660616">
        <w:t xml:space="preserve">in distillate </w:t>
      </w:r>
      <w:r w:rsidR="008B1353" w:rsidRPr="00660616">
        <w:t>as function</w:t>
      </w:r>
      <w:r w:rsidR="0016755E" w:rsidRPr="00660616">
        <w:t>s</w:t>
      </w:r>
      <w:r w:rsidR="008B1353" w:rsidRPr="00660616">
        <w:t xml:space="preserve"> of pressure and temperature</w:t>
      </w:r>
      <w:r w:rsidR="008D68B9" w:rsidRPr="00660616">
        <w:t xml:space="preserve"> (Figure 2), obtained from </w:t>
      </w:r>
      <w:r w:rsidR="006D2CE2" w:rsidRPr="00660616">
        <w:t>simulations, showed</w:t>
      </w:r>
      <w:r w:rsidR="008D68B9" w:rsidRPr="00660616">
        <w:t xml:space="preserve"> that</w:t>
      </w:r>
      <w:r w:rsidR="008B1353" w:rsidRPr="00660616">
        <w:t xml:space="preserve"> 560 mmHg and</w:t>
      </w:r>
      <w:r w:rsidR="00383891" w:rsidRPr="00660616">
        <w:t xml:space="preserve"> </w:t>
      </w:r>
      <w:r w:rsidR="008B1353" w:rsidRPr="00660616">
        <w:t xml:space="preserve">88 °C </w:t>
      </w:r>
      <w:r w:rsidR="00CD02E3" w:rsidRPr="00660616">
        <w:t>is</w:t>
      </w:r>
      <w:r w:rsidR="008B1353" w:rsidRPr="00660616">
        <w:t xml:space="preserve"> </w:t>
      </w:r>
      <w:r w:rsidR="00173720" w:rsidRPr="00660616">
        <w:t>a good</w:t>
      </w:r>
      <w:r w:rsidR="00CD02E3" w:rsidRPr="00660616">
        <w:t xml:space="preserve"> </w:t>
      </w:r>
      <w:r w:rsidR="00173720" w:rsidRPr="00660616">
        <w:t>set</w:t>
      </w:r>
      <w:r w:rsidR="008B1353" w:rsidRPr="00660616">
        <w:t xml:space="preserve"> for the operation of the flash separation (dotted vertical line)</w:t>
      </w:r>
      <w:r w:rsidR="00CD02E3" w:rsidRPr="00660616">
        <w:t>, a</w:t>
      </w:r>
      <w:r w:rsidR="008B1353" w:rsidRPr="00660616">
        <w:t xml:space="preserve">t these conditions </w:t>
      </w:r>
      <w:r w:rsidR="00CD02E3" w:rsidRPr="00660616">
        <w:t>butanol</w:t>
      </w:r>
      <w:r w:rsidR="00383891" w:rsidRPr="00660616">
        <w:t xml:space="preserve"> mass</w:t>
      </w:r>
      <w:r w:rsidR="00CD02E3" w:rsidRPr="00660616">
        <w:t xml:space="preserve"> </w:t>
      </w:r>
      <w:r w:rsidR="00383891" w:rsidRPr="00660616">
        <w:t xml:space="preserve">titer </w:t>
      </w:r>
      <w:r w:rsidR="00CD02E3" w:rsidRPr="00660616">
        <w:t xml:space="preserve">in vapor </w:t>
      </w:r>
      <w:r w:rsidR="00383891" w:rsidRPr="00660616">
        <w:t>is</w:t>
      </w:r>
      <w:r w:rsidR="00CD02E3" w:rsidRPr="00660616">
        <w:t xml:space="preserve"> 8.35 %</w:t>
      </w:r>
      <w:r w:rsidR="00173720" w:rsidRPr="00660616">
        <w:t xml:space="preserve"> (an eight-fold increase compared to the fermen</w:t>
      </w:r>
      <w:r w:rsidR="00DE100A">
        <w:t>tation</w:t>
      </w:r>
      <w:r w:rsidR="00173720" w:rsidRPr="00660616">
        <w:t xml:space="preserve"> broth)</w:t>
      </w:r>
      <w:r w:rsidR="00CD02E3" w:rsidRPr="00660616">
        <w:t xml:space="preserve"> and the recovery </w:t>
      </w:r>
      <w:r w:rsidR="00383891" w:rsidRPr="00660616">
        <w:t xml:space="preserve">is </w:t>
      </w:r>
      <w:r w:rsidR="00CD02E3" w:rsidRPr="00660616">
        <w:t>47.8 %</w:t>
      </w:r>
      <w:r w:rsidR="00173720" w:rsidRPr="00660616">
        <w:t>,</w:t>
      </w:r>
      <w:r w:rsidR="00CD02E3" w:rsidRPr="00660616">
        <w:t xml:space="preserve"> which </w:t>
      </w:r>
      <w:r w:rsidR="00173720" w:rsidRPr="00660616">
        <w:t>is</w:t>
      </w:r>
      <w:r w:rsidR="006D2CE2" w:rsidRPr="00660616">
        <w:t xml:space="preserve"> a satisfactory </w:t>
      </w:r>
      <w:r w:rsidR="00CD02E3" w:rsidRPr="00660616">
        <w:t xml:space="preserve">separation. Another option for the flash </w:t>
      </w:r>
      <w:r w:rsidR="00F037F0">
        <w:t xml:space="preserve">condition </w:t>
      </w:r>
      <w:r w:rsidR="00CD02E3" w:rsidRPr="00660616">
        <w:t xml:space="preserve">is 560mmHg and 90 °C </w:t>
      </w:r>
      <w:r w:rsidR="009A6C06" w:rsidRPr="00660616">
        <w:t>which</w:t>
      </w:r>
      <w:r w:rsidR="00CD02E3" w:rsidRPr="00660616">
        <w:t xml:space="preserve"> generates vapor with </w:t>
      </w:r>
      <w:r w:rsidR="00DC57E8" w:rsidRPr="00660616">
        <w:t xml:space="preserve">5.0 % butanol and recovery of </w:t>
      </w:r>
      <w:r w:rsidR="00DC57E8" w:rsidRPr="00780C1D">
        <w:t>7</w:t>
      </w:r>
      <w:r w:rsidR="00780C1D" w:rsidRPr="00780C1D">
        <w:t>9.5</w:t>
      </w:r>
      <w:r w:rsidR="00DC57E8" w:rsidRPr="00660616">
        <w:t xml:space="preserve"> %. </w:t>
      </w:r>
      <w:r w:rsidR="009A6C06" w:rsidRPr="00660616">
        <w:t>T</w:t>
      </w:r>
      <w:r w:rsidR="00DC57E8" w:rsidRPr="00660616">
        <w:t xml:space="preserve">o rigorously define the </w:t>
      </w:r>
      <w:r w:rsidR="00383891" w:rsidRPr="00660616">
        <w:t xml:space="preserve">flash </w:t>
      </w:r>
      <w:r w:rsidR="00DC57E8" w:rsidRPr="00660616">
        <w:t>operational condition</w:t>
      </w:r>
      <w:r w:rsidR="009A6C06" w:rsidRPr="00660616">
        <w:t>s, an optimization analysis is suggested</w:t>
      </w:r>
      <w:r w:rsidR="00DC57E8" w:rsidRPr="00660616">
        <w:t>.</w:t>
      </w:r>
    </w:p>
    <w:p w14:paraId="22D7DB0A" w14:textId="23BCD6DF" w:rsidR="00405317" w:rsidRDefault="00CD02E3" w:rsidP="00CD02E3">
      <w:pPr>
        <w:pStyle w:val="Els-body-text"/>
        <w:jc w:val="center"/>
        <w:rPr>
          <w:lang w:val="en-GB"/>
        </w:rPr>
      </w:pPr>
      <w:r>
        <w:rPr>
          <w:noProof/>
          <w:color w:val="000000"/>
          <w:bdr w:val="none" w:sz="0" w:space="0" w:color="auto" w:frame="1"/>
        </w:rPr>
        <w:drawing>
          <wp:inline distT="0" distB="0" distL="0" distR="0" wp14:anchorId="1BA0D719" wp14:editId="6663C920">
            <wp:extent cx="3465922" cy="1748333"/>
            <wp:effectExtent l="0" t="0" r="1270" b="4445"/>
            <wp:docPr id="18" name="Imagen 18" descr="https://lh7-us.googleusercontent.com/-T4kqvUnLWrNBE_GdfmypebxmUM5HPsCOioNSbSJuNclQR9cXyp2BdlZTIfiVb8-PCo0vgQVNAZP1eVhNO2pOSJSK6VkXrYAdkkOrCI_Au7mQ73F-_lIgl7nIfVm5z7DjlHZL_pSc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7-us.googleusercontent.com/-T4kqvUnLWrNBE_GdfmypebxmUM5HPsCOioNSbSJuNclQR9cXyp2BdlZTIfiVb8-PCo0vgQVNAZP1eVhNO2pOSJSK6VkXrYAdkkOrCI_Au7mQ73F-_lIgl7nIfVm5z7DjlHZL_pScFb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0730" cy="1760847"/>
                    </a:xfrm>
                    <a:prstGeom prst="rect">
                      <a:avLst/>
                    </a:prstGeom>
                    <a:noFill/>
                    <a:ln>
                      <a:noFill/>
                    </a:ln>
                  </pic:spPr>
                </pic:pic>
              </a:graphicData>
            </a:graphic>
          </wp:inline>
        </w:drawing>
      </w:r>
    </w:p>
    <w:p w14:paraId="75FDBD0F" w14:textId="7A17AD0D" w:rsidR="00201709" w:rsidRPr="00015BD8" w:rsidRDefault="00201709" w:rsidP="00405317">
      <w:pPr>
        <w:pStyle w:val="Els-body-text"/>
        <w:rPr>
          <w:sz w:val="18"/>
          <w:lang w:val="en-GB"/>
        </w:rPr>
      </w:pPr>
      <w:r w:rsidRPr="00015BD8">
        <w:rPr>
          <w:sz w:val="18"/>
          <w:lang w:val="en-GB"/>
        </w:rPr>
        <w:t xml:space="preserve">Figure </w:t>
      </w:r>
      <w:r w:rsidR="00015BD8">
        <w:rPr>
          <w:sz w:val="18"/>
          <w:lang w:val="en-GB"/>
        </w:rPr>
        <w:t>2</w:t>
      </w:r>
      <w:r w:rsidRPr="00015BD8">
        <w:rPr>
          <w:sz w:val="18"/>
          <w:lang w:val="en-GB"/>
        </w:rPr>
        <w:t>.</w:t>
      </w:r>
      <w:r w:rsidR="00015BD8" w:rsidRPr="00015BD8">
        <w:rPr>
          <w:sz w:val="18"/>
          <w:lang w:val="en-GB"/>
        </w:rPr>
        <w:t xml:space="preserve"> </w:t>
      </w:r>
      <w:r w:rsidR="00015BD8">
        <w:rPr>
          <w:sz w:val="18"/>
          <w:lang w:val="en-GB"/>
        </w:rPr>
        <w:t>M</w:t>
      </w:r>
      <w:r w:rsidR="00015BD8" w:rsidRPr="00015BD8">
        <w:rPr>
          <w:sz w:val="18"/>
          <w:lang w:val="en-GB"/>
        </w:rPr>
        <w:t xml:space="preserve">ass fraction and recovery </w:t>
      </w:r>
      <w:r w:rsidR="00015BD8">
        <w:rPr>
          <w:sz w:val="18"/>
          <w:lang w:val="en-GB"/>
        </w:rPr>
        <w:t xml:space="preserve">of butanol </w:t>
      </w:r>
      <w:r w:rsidR="00015BD8" w:rsidRPr="00015BD8">
        <w:rPr>
          <w:sz w:val="18"/>
          <w:lang w:val="en-GB"/>
        </w:rPr>
        <w:t>in flash distillation.</w:t>
      </w:r>
      <w:r w:rsidR="008B1353">
        <w:rPr>
          <w:sz w:val="18"/>
          <w:lang w:val="en-GB"/>
        </w:rPr>
        <w:t xml:space="preserve"> Continuous lines</w:t>
      </w:r>
      <w:r w:rsidR="00DC57E8">
        <w:rPr>
          <w:sz w:val="18"/>
          <w:lang w:val="en-GB"/>
        </w:rPr>
        <w:t xml:space="preserve"> are</w:t>
      </w:r>
      <w:r w:rsidR="008B1353">
        <w:rPr>
          <w:sz w:val="18"/>
          <w:lang w:val="en-GB"/>
        </w:rPr>
        <w:t xml:space="preserve"> mass fraction, dotted lines</w:t>
      </w:r>
      <w:r w:rsidR="00DC57E8">
        <w:rPr>
          <w:sz w:val="18"/>
          <w:lang w:val="en-GB"/>
        </w:rPr>
        <w:t xml:space="preserve"> are </w:t>
      </w:r>
      <w:r w:rsidR="00DE100A">
        <w:rPr>
          <w:sz w:val="18"/>
          <w:lang w:val="en-GB"/>
        </w:rPr>
        <w:t xml:space="preserve">fractional </w:t>
      </w:r>
      <w:r w:rsidR="008B1353">
        <w:rPr>
          <w:sz w:val="18"/>
          <w:lang w:val="en-GB"/>
        </w:rPr>
        <w:t>recovery.</w:t>
      </w:r>
    </w:p>
    <w:p w14:paraId="5BC33539" w14:textId="347E12C5" w:rsidR="00B06996" w:rsidRDefault="00A54D8F" w:rsidP="008D2649">
      <w:pPr>
        <w:pStyle w:val="Els-body-text"/>
        <w:rPr>
          <w:lang w:val="en-GB"/>
        </w:rPr>
      </w:pPr>
      <w:r>
        <w:rPr>
          <w:noProof/>
          <w:lang w:val="en-GB"/>
        </w:rPr>
        <w:lastRenderedPageBreak/>
        <w:drawing>
          <wp:inline distT="0" distB="0" distL="0" distR="0" wp14:anchorId="693E3A8D" wp14:editId="2E3F0BA7">
            <wp:extent cx="4476115" cy="1455822"/>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8086" cy="1482482"/>
                    </a:xfrm>
                    <a:prstGeom prst="rect">
                      <a:avLst/>
                    </a:prstGeom>
                    <a:noFill/>
                  </pic:spPr>
                </pic:pic>
              </a:graphicData>
            </a:graphic>
          </wp:inline>
        </w:drawing>
      </w:r>
    </w:p>
    <w:p w14:paraId="628A02DD" w14:textId="03BD4A86" w:rsidR="00F232EA" w:rsidRDefault="00A54D8F" w:rsidP="008D2649">
      <w:pPr>
        <w:pStyle w:val="Els-body-text"/>
        <w:rPr>
          <w:lang w:val="en-GB"/>
        </w:rPr>
      </w:pPr>
      <w:r>
        <w:rPr>
          <w:noProof/>
          <w:lang w:val="en-GB"/>
        </w:rPr>
        <w:drawing>
          <wp:inline distT="0" distB="0" distL="0" distR="0" wp14:anchorId="10232060" wp14:editId="6A7FC43E">
            <wp:extent cx="4476115" cy="1451768"/>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3148" cy="1476753"/>
                    </a:xfrm>
                    <a:prstGeom prst="rect">
                      <a:avLst/>
                    </a:prstGeom>
                    <a:noFill/>
                  </pic:spPr>
                </pic:pic>
              </a:graphicData>
            </a:graphic>
          </wp:inline>
        </w:drawing>
      </w:r>
    </w:p>
    <w:p w14:paraId="71905D73" w14:textId="5554D48F" w:rsidR="00405317" w:rsidRPr="00E82A43" w:rsidRDefault="00E82A43" w:rsidP="00A54D8F">
      <w:pPr>
        <w:pStyle w:val="Els-body-text"/>
        <w:spacing w:after="20"/>
        <w:rPr>
          <w:sz w:val="18"/>
          <w:lang w:val="en-GB"/>
        </w:rPr>
      </w:pPr>
      <w:r w:rsidRPr="00E82A43">
        <w:rPr>
          <w:sz w:val="18"/>
          <w:lang w:val="en-GB"/>
        </w:rPr>
        <w:t xml:space="preserve">Figure 3. Profiles for the proposed </w:t>
      </w:r>
      <w:r w:rsidR="009A6C06">
        <w:rPr>
          <w:sz w:val="18"/>
        </w:rPr>
        <w:t>two-stage</w:t>
      </w:r>
      <w:r w:rsidRPr="00E82A43">
        <w:rPr>
          <w:sz w:val="18"/>
        </w:rPr>
        <w:t xml:space="preserve"> (cyclic fed-batch + batch) fermentation.</w:t>
      </w:r>
      <w:r w:rsidR="00201709">
        <w:rPr>
          <w:sz w:val="18"/>
        </w:rPr>
        <w:t xml:space="preserve"> </w:t>
      </w:r>
      <w:r w:rsidR="00526991">
        <w:rPr>
          <w:sz w:val="18"/>
        </w:rPr>
        <w:t>Top</w:t>
      </w:r>
      <w:r w:rsidR="00F037F0">
        <w:rPr>
          <w:sz w:val="18"/>
        </w:rPr>
        <w:t>,</w:t>
      </w:r>
      <w:r w:rsidR="00526991">
        <w:rPr>
          <w:sz w:val="18"/>
        </w:rPr>
        <w:t xml:space="preserve"> </w:t>
      </w:r>
      <w:r w:rsidR="00201709">
        <w:rPr>
          <w:sz w:val="18"/>
        </w:rPr>
        <w:t>acidogenesis cyclic reactor</w:t>
      </w:r>
      <w:r w:rsidR="00F037F0">
        <w:rPr>
          <w:sz w:val="18"/>
        </w:rPr>
        <w:t>;</w:t>
      </w:r>
      <w:r w:rsidR="00201709">
        <w:rPr>
          <w:sz w:val="18"/>
        </w:rPr>
        <w:t xml:space="preserve"> down</w:t>
      </w:r>
      <w:r w:rsidR="00F037F0">
        <w:rPr>
          <w:sz w:val="18"/>
        </w:rPr>
        <w:t>,</w:t>
      </w:r>
      <w:r w:rsidR="00201709">
        <w:rPr>
          <w:sz w:val="18"/>
        </w:rPr>
        <w:t xml:space="preserve"> </w:t>
      </w:r>
      <w:r w:rsidR="00526991">
        <w:rPr>
          <w:sz w:val="18"/>
        </w:rPr>
        <w:t>solventogenesis batch reactor</w:t>
      </w:r>
      <w:r w:rsidR="00F037F0">
        <w:rPr>
          <w:sz w:val="18"/>
        </w:rPr>
        <w:t>s</w:t>
      </w:r>
      <w:r w:rsidR="00526991">
        <w:rPr>
          <w:sz w:val="18"/>
        </w:rPr>
        <w:t>.</w:t>
      </w:r>
    </w:p>
    <w:p w14:paraId="5B150FE2" w14:textId="77777777" w:rsidR="00CD02E3" w:rsidRDefault="00CD02E3" w:rsidP="00CD02E3">
      <w:pPr>
        <w:pStyle w:val="Els-2ndorder-head"/>
      </w:pPr>
      <w:r>
        <w:t>Proposed Production System.</w:t>
      </w:r>
    </w:p>
    <w:p w14:paraId="520F3282" w14:textId="0859B25C" w:rsidR="00CD02E3" w:rsidRPr="00300A71" w:rsidRDefault="00CD02E3" w:rsidP="009A6C06">
      <w:pPr>
        <w:pStyle w:val="Els-body-text"/>
        <w:spacing w:after="20"/>
      </w:pPr>
      <w:r w:rsidRPr="00130991">
        <w:rPr>
          <w:lang w:val="en-GB"/>
        </w:rPr>
        <w:t>From the fermentation results,</w:t>
      </w:r>
      <w:r>
        <w:rPr>
          <w:lang w:val="en-GB"/>
        </w:rPr>
        <w:t xml:space="preserve"> the proposed butanol</w:t>
      </w:r>
      <w:r w:rsidR="00243FB8">
        <w:rPr>
          <w:lang w:val="en-GB"/>
        </w:rPr>
        <w:t xml:space="preserve"> </w:t>
      </w:r>
      <w:r>
        <w:rPr>
          <w:lang w:val="en-GB"/>
        </w:rPr>
        <w:t>+</w:t>
      </w:r>
      <w:r w:rsidR="00243FB8">
        <w:rPr>
          <w:lang w:val="en-GB"/>
        </w:rPr>
        <w:t xml:space="preserve"> </w:t>
      </w:r>
      <w:r>
        <w:rPr>
          <w:lang w:val="en-GB"/>
        </w:rPr>
        <w:t xml:space="preserve">acetone production system considers a cyclic fed-batch bioreactor for acids production and </w:t>
      </w:r>
      <w:r w:rsidR="00243FB8">
        <w:rPr>
          <w:lang w:val="en-GB"/>
        </w:rPr>
        <w:t>two</w:t>
      </w:r>
      <w:r>
        <w:rPr>
          <w:lang w:val="en-GB"/>
        </w:rPr>
        <w:t xml:space="preserve"> batch </w:t>
      </w:r>
      <w:r w:rsidR="009A6C06">
        <w:rPr>
          <w:lang w:val="en-GB"/>
        </w:rPr>
        <w:t>bioreactor</w:t>
      </w:r>
      <w:r w:rsidR="00243FB8">
        <w:rPr>
          <w:lang w:val="en-GB"/>
        </w:rPr>
        <w:t>s</w:t>
      </w:r>
      <w:r>
        <w:rPr>
          <w:lang w:val="en-GB"/>
        </w:rPr>
        <w:t xml:space="preserve"> for solvents production, estimated profiles for these reactors are presented in Figure 3.</w:t>
      </w:r>
    </w:p>
    <w:p w14:paraId="680F28EE" w14:textId="3543800C" w:rsidR="00396DEE" w:rsidRDefault="00396DEE" w:rsidP="009A6C06">
      <w:pPr>
        <w:pStyle w:val="Els-body-text"/>
        <w:rPr>
          <w:lang w:val="en-GB"/>
        </w:rPr>
      </w:pPr>
      <w:r>
        <w:rPr>
          <w:lang w:val="en-GB"/>
        </w:rPr>
        <w:t xml:space="preserve">Considering the </w:t>
      </w:r>
      <w:r w:rsidR="00670321">
        <w:rPr>
          <w:lang w:val="en-GB"/>
        </w:rPr>
        <w:t xml:space="preserve">time </w:t>
      </w:r>
      <w:r>
        <w:rPr>
          <w:lang w:val="en-GB"/>
        </w:rPr>
        <w:t>for each fermentation</w:t>
      </w:r>
      <w:r w:rsidR="00091028">
        <w:rPr>
          <w:lang w:val="en-GB"/>
        </w:rPr>
        <w:t xml:space="preserve"> stage</w:t>
      </w:r>
      <w:r>
        <w:rPr>
          <w:lang w:val="en-GB"/>
        </w:rPr>
        <w:t xml:space="preserve"> (</w:t>
      </w:r>
      <w:r w:rsidR="00091028">
        <w:rPr>
          <w:lang w:val="en-GB"/>
        </w:rPr>
        <w:t>9</w:t>
      </w:r>
      <w:r>
        <w:rPr>
          <w:lang w:val="en-GB"/>
        </w:rPr>
        <w:t xml:space="preserve"> and 1</w:t>
      </w:r>
      <w:r w:rsidR="00091028">
        <w:rPr>
          <w:lang w:val="en-GB"/>
        </w:rPr>
        <w:t>5</w:t>
      </w:r>
      <w:r>
        <w:rPr>
          <w:lang w:val="en-GB"/>
        </w:rPr>
        <w:t xml:space="preserve"> h)</w:t>
      </w:r>
      <w:r w:rsidR="00091028">
        <w:rPr>
          <w:lang w:val="en-GB"/>
        </w:rPr>
        <w:t xml:space="preserve">, the </w:t>
      </w:r>
      <w:r w:rsidR="00F037F0">
        <w:rPr>
          <w:lang w:val="en-GB"/>
        </w:rPr>
        <w:t xml:space="preserve">processing </w:t>
      </w:r>
      <w:r w:rsidR="00091028">
        <w:rPr>
          <w:lang w:val="en-GB"/>
        </w:rPr>
        <w:t xml:space="preserve">lasting </w:t>
      </w:r>
      <w:r w:rsidR="00F037F0">
        <w:rPr>
          <w:lang w:val="en-GB"/>
        </w:rPr>
        <w:t xml:space="preserve">in each </w:t>
      </w:r>
      <w:r w:rsidR="00091028">
        <w:rPr>
          <w:lang w:val="en-GB"/>
        </w:rPr>
        <w:t>bioreactor can be adjusted for</w:t>
      </w:r>
      <w:r w:rsidR="00576644">
        <w:rPr>
          <w:lang w:val="en-GB"/>
        </w:rPr>
        <w:t xml:space="preserve"> highly efficient </w:t>
      </w:r>
      <w:r w:rsidR="00243FB8">
        <w:rPr>
          <w:lang w:val="en-GB"/>
        </w:rPr>
        <w:t>scheduling (8 and 16 h) with</w:t>
      </w:r>
      <w:r>
        <w:rPr>
          <w:lang w:val="en-GB"/>
        </w:rPr>
        <w:t xml:space="preserve"> two solventogenesis bioreactors operat</w:t>
      </w:r>
      <w:r w:rsidR="00243FB8">
        <w:rPr>
          <w:lang w:val="en-GB"/>
        </w:rPr>
        <w:t>ing</w:t>
      </w:r>
      <w:r>
        <w:rPr>
          <w:lang w:val="en-GB"/>
        </w:rPr>
        <w:t xml:space="preserve"> </w:t>
      </w:r>
      <w:r w:rsidR="002C3394">
        <w:rPr>
          <w:lang w:val="en-GB"/>
        </w:rPr>
        <w:t>alternately</w:t>
      </w:r>
      <w:r>
        <w:rPr>
          <w:lang w:val="en-GB"/>
        </w:rPr>
        <w:t>: the first solventogenesis reactor receive</w:t>
      </w:r>
      <w:r w:rsidR="002C3394">
        <w:rPr>
          <w:lang w:val="en-GB"/>
        </w:rPr>
        <w:t>s</w:t>
      </w:r>
      <w:r>
        <w:rPr>
          <w:lang w:val="en-GB"/>
        </w:rPr>
        <w:t xml:space="preserve"> the broth from the </w:t>
      </w:r>
      <w:r w:rsidR="00576644">
        <w:rPr>
          <w:lang w:val="en-GB"/>
        </w:rPr>
        <w:t>odd (</w:t>
      </w:r>
      <w:r>
        <w:rPr>
          <w:lang w:val="en-GB"/>
        </w:rPr>
        <w:t>first, third, etc.</w:t>
      </w:r>
      <w:r w:rsidR="00576644">
        <w:rPr>
          <w:lang w:val="en-GB"/>
        </w:rPr>
        <w:t>)</w:t>
      </w:r>
      <w:r>
        <w:rPr>
          <w:lang w:val="en-GB"/>
        </w:rPr>
        <w:t xml:space="preserve"> cycles, while the second on</w:t>
      </w:r>
      <w:r w:rsidR="002C3394">
        <w:rPr>
          <w:lang w:val="en-GB"/>
        </w:rPr>
        <w:t>e</w:t>
      </w:r>
      <w:r>
        <w:rPr>
          <w:lang w:val="en-GB"/>
        </w:rPr>
        <w:t xml:space="preserve"> </w:t>
      </w:r>
      <w:r w:rsidR="002C3394">
        <w:rPr>
          <w:lang w:val="en-GB"/>
        </w:rPr>
        <w:t>receives</w:t>
      </w:r>
      <w:r>
        <w:rPr>
          <w:lang w:val="en-GB"/>
        </w:rPr>
        <w:t xml:space="preserve"> from </w:t>
      </w:r>
      <w:r w:rsidR="00243FB8">
        <w:rPr>
          <w:lang w:val="en-GB"/>
        </w:rPr>
        <w:t xml:space="preserve">the </w:t>
      </w:r>
      <w:r w:rsidR="00576644">
        <w:rPr>
          <w:lang w:val="en-GB"/>
        </w:rPr>
        <w:t>even (</w:t>
      </w:r>
      <w:r>
        <w:rPr>
          <w:lang w:val="en-GB"/>
        </w:rPr>
        <w:t>second, fourth, etc.</w:t>
      </w:r>
      <w:r w:rsidR="00576644">
        <w:rPr>
          <w:lang w:val="en-GB"/>
        </w:rPr>
        <w:t>)</w:t>
      </w:r>
      <w:r>
        <w:rPr>
          <w:lang w:val="en-GB"/>
        </w:rPr>
        <w:t xml:space="preserve"> cycles</w:t>
      </w:r>
      <w:r w:rsidR="00670321">
        <w:rPr>
          <w:lang w:val="en-GB"/>
        </w:rPr>
        <w:t>. The product from solventogenesis reactors take</w:t>
      </w:r>
      <w:r w:rsidR="00243FB8">
        <w:rPr>
          <w:lang w:val="en-GB"/>
        </w:rPr>
        <w:t>s</w:t>
      </w:r>
      <w:r w:rsidR="00670321">
        <w:rPr>
          <w:lang w:val="en-GB"/>
        </w:rPr>
        <w:t xml:space="preserve"> turns to feed</w:t>
      </w:r>
      <w:r w:rsidR="00243FB8">
        <w:rPr>
          <w:lang w:val="en-GB"/>
        </w:rPr>
        <w:t xml:space="preserve"> the</w:t>
      </w:r>
      <w:r w:rsidR="00670321">
        <w:rPr>
          <w:lang w:val="en-GB"/>
        </w:rPr>
        <w:t xml:space="preserve"> separation system</w:t>
      </w:r>
      <w:r w:rsidR="002C3394">
        <w:rPr>
          <w:lang w:val="en-GB"/>
        </w:rPr>
        <w:t xml:space="preserve"> which begins with a flash distillation</w:t>
      </w:r>
      <w:r>
        <w:rPr>
          <w:lang w:val="en-GB"/>
        </w:rPr>
        <w:t xml:space="preserve"> </w:t>
      </w:r>
      <w:r w:rsidR="00670321">
        <w:rPr>
          <w:lang w:val="en-GB"/>
        </w:rPr>
        <w:t>(Figure 4).</w:t>
      </w:r>
    </w:p>
    <w:p w14:paraId="473BE555" w14:textId="346073D8" w:rsidR="00396DEE" w:rsidRDefault="00396DEE" w:rsidP="00670321">
      <w:pPr>
        <w:pStyle w:val="Els-body-text"/>
        <w:spacing w:before="120"/>
        <w:rPr>
          <w:lang w:val="en-GB"/>
        </w:rPr>
      </w:pPr>
      <w:r>
        <w:rPr>
          <w:noProof/>
          <w:color w:val="000000"/>
          <w:sz w:val="18"/>
          <w:szCs w:val="18"/>
          <w:bdr w:val="none" w:sz="0" w:space="0" w:color="auto" w:frame="1"/>
        </w:rPr>
        <w:drawing>
          <wp:inline distT="0" distB="0" distL="0" distR="0" wp14:anchorId="4CF1A46B" wp14:editId="54DAEBF2">
            <wp:extent cx="4454787" cy="2253082"/>
            <wp:effectExtent l="19050" t="19050" r="22225" b="13970"/>
            <wp:docPr id="16" name="Imagen 16" descr="https://lh7-us.googleusercontent.com/G_i0kt7BcufrMwaM83SR3oLLTi2KE7p1qBbxd339fI6kO8Wr9HKZshTBoqxgvf8tuv7Z9UDiT3S4ps1tThq-yZ4oLmnRNK51BtXXrHTW1NiBl5cBjFDhPNbstyxJaeJrYYSH5og8RV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us.googleusercontent.com/G_i0kt7BcufrMwaM83SR3oLLTi2KE7p1qBbxd339fI6kO8Wr9HKZshTBoqxgvf8tuv7Z9UDiT3S4ps1tThq-yZ4oLmnRNK51BtXXrHTW1NiBl5cBjFDhPNbstyxJaeJrYYSH5og8RV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3652" cy="2257565"/>
                    </a:xfrm>
                    <a:prstGeom prst="rect">
                      <a:avLst/>
                    </a:prstGeom>
                    <a:noFill/>
                    <a:ln w="6350">
                      <a:solidFill>
                        <a:schemeClr val="tx1">
                          <a:lumMod val="50000"/>
                          <a:lumOff val="50000"/>
                        </a:schemeClr>
                      </a:solidFill>
                    </a:ln>
                  </pic:spPr>
                </pic:pic>
              </a:graphicData>
            </a:graphic>
          </wp:inline>
        </w:drawing>
      </w:r>
    </w:p>
    <w:p w14:paraId="7348F830" w14:textId="0AA5E225" w:rsidR="00670321" w:rsidRPr="00670321" w:rsidRDefault="00670321" w:rsidP="008D2649">
      <w:pPr>
        <w:pStyle w:val="Els-body-text"/>
        <w:rPr>
          <w:sz w:val="18"/>
          <w:lang w:val="en-GB"/>
        </w:rPr>
      </w:pPr>
      <w:r w:rsidRPr="00670321">
        <w:rPr>
          <w:sz w:val="18"/>
          <w:lang w:val="en-GB"/>
        </w:rPr>
        <w:t xml:space="preserve">Figure 4. </w:t>
      </w:r>
      <w:r>
        <w:rPr>
          <w:sz w:val="18"/>
          <w:lang w:val="en-GB"/>
        </w:rPr>
        <w:t>System c</w:t>
      </w:r>
      <w:r w:rsidRPr="00670321">
        <w:rPr>
          <w:sz w:val="18"/>
          <w:lang w:val="en-GB"/>
        </w:rPr>
        <w:t>onfiguration with cyclic</w:t>
      </w:r>
      <w:r w:rsidR="002C3394">
        <w:rPr>
          <w:sz w:val="18"/>
          <w:lang w:val="en-GB"/>
        </w:rPr>
        <w:t xml:space="preserve"> fed-batch</w:t>
      </w:r>
      <w:r w:rsidRPr="00670321">
        <w:rPr>
          <w:sz w:val="18"/>
          <w:lang w:val="en-GB"/>
        </w:rPr>
        <w:t xml:space="preserve"> acidogenesis, batch solventogenesis and flash separation.</w:t>
      </w:r>
    </w:p>
    <w:p w14:paraId="144DE6BA" w14:textId="20D54687" w:rsidR="008D2649" w:rsidRDefault="008D2649" w:rsidP="008D2649">
      <w:pPr>
        <w:pStyle w:val="Els-1storder-head"/>
        <w:spacing w:after="120"/>
        <w:rPr>
          <w:lang w:val="en-GB"/>
        </w:rPr>
      </w:pPr>
      <w:r w:rsidRPr="00A94774">
        <w:rPr>
          <w:lang w:val="en-GB"/>
        </w:rPr>
        <w:lastRenderedPageBreak/>
        <w:t>Conclusions</w:t>
      </w:r>
    </w:p>
    <w:p w14:paraId="39F2D632" w14:textId="574DA878" w:rsidR="00C963E8" w:rsidRDefault="00526991" w:rsidP="00DB1DE0">
      <w:pPr>
        <w:pStyle w:val="Els-body-text"/>
        <w:spacing w:after="20"/>
        <w:rPr>
          <w:lang w:val="en-GB"/>
        </w:rPr>
      </w:pPr>
      <w:r>
        <w:rPr>
          <w:lang w:val="en-GB"/>
        </w:rPr>
        <w:t>Due to the metabolic complexity of the ABE fermentation, a single-stage continuous</w:t>
      </w:r>
      <w:r w:rsidR="00243FB8">
        <w:rPr>
          <w:lang w:val="en-GB"/>
        </w:rPr>
        <w:t xml:space="preserve"> or fed-batch</w:t>
      </w:r>
      <w:r>
        <w:rPr>
          <w:lang w:val="en-GB"/>
        </w:rPr>
        <w:t xml:space="preserve"> fermentation is no</w:t>
      </w:r>
      <w:r w:rsidR="00293233">
        <w:rPr>
          <w:lang w:val="en-GB"/>
        </w:rPr>
        <w:t>t</w:t>
      </w:r>
      <w:r>
        <w:rPr>
          <w:lang w:val="en-GB"/>
        </w:rPr>
        <w:t xml:space="preserve"> viable. As</w:t>
      </w:r>
      <w:r w:rsidR="00293233">
        <w:rPr>
          <w:lang w:val="en-GB"/>
        </w:rPr>
        <w:t xml:space="preserve"> an</w:t>
      </w:r>
      <w:r>
        <w:rPr>
          <w:lang w:val="en-GB"/>
        </w:rPr>
        <w:t xml:space="preserve"> alternative, two-stage fermentation systems were evaluated. The best alternative includes a fed-batch cyclic bioreactor for acidogenesis and two batch bioreactors for solventogenesis, this configuration allows to </w:t>
      </w:r>
      <w:r w:rsidR="00E641EE">
        <w:rPr>
          <w:lang w:val="en-GB"/>
        </w:rPr>
        <w:t>eliminate</w:t>
      </w:r>
      <w:r>
        <w:rPr>
          <w:lang w:val="en-GB"/>
        </w:rPr>
        <w:t xml:space="preserve"> </w:t>
      </w:r>
      <w:r w:rsidR="00DB1DE0">
        <w:rPr>
          <w:lang w:val="en-GB"/>
        </w:rPr>
        <w:t xml:space="preserve">idle </w:t>
      </w:r>
      <w:r>
        <w:rPr>
          <w:lang w:val="en-GB"/>
        </w:rPr>
        <w:t xml:space="preserve">time for all the </w:t>
      </w:r>
      <w:r w:rsidR="00C963E8">
        <w:rPr>
          <w:lang w:val="en-GB"/>
        </w:rPr>
        <w:t>bio</w:t>
      </w:r>
      <w:r>
        <w:rPr>
          <w:lang w:val="en-GB"/>
        </w:rPr>
        <w:t>reactors a</w:t>
      </w:r>
      <w:r w:rsidR="00C963E8">
        <w:rPr>
          <w:lang w:val="en-GB"/>
        </w:rPr>
        <w:t xml:space="preserve">s well as the </w:t>
      </w:r>
      <w:r>
        <w:rPr>
          <w:lang w:val="en-GB"/>
        </w:rPr>
        <w:t>lag phase</w:t>
      </w:r>
      <w:r w:rsidR="00C963E8">
        <w:rPr>
          <w:lang w:val="en-GB"/>
        </w:rPr>
        <w:t xml:space="preserve"> </w:t>
      </w:r>
      <w:r w:rsidR="00DB1DE0">
        <w:rPr>
          <w:lang w:val="en-GB"/>
        </w:rPr>
        <w:t xml:space="preserve">in the acidogenesis </w:t>
      </w:r>
      <w:r w:rsidR="00C963E8">
        <w:rPr>
          <w:lang w:val="en-GB"/>
        </w:rPr>
        <w:t>(lag phase</w:t>
      </w:r>
      <w:r>
        <w:rPr>
          <w:lang w:val="en-GB"/>
        </w:rPr>
        <w:t xml:space="preserve"> reduces productivity in traditional </w:t>
      </w:r>
      <w:r w:rsidR="00703958">
        <w:rPr>
          <w:lang w:val="en-GB"/>
        </w:rPr>
        <w:t xml:space="preserve">batch </w:t>
      </w:r>
      <w:r>
        <w:rPr>
          <w:lang w:val="en-GB"/>
        </w:rPr>
        <w:t>operation</w:t>
      </w:r>
      <w:r w:rsidR="00E641EE">
        <w:rPr>
          <w:lang w:val="en-GB"/>
        </w:rPr>
        <w:t>)</w:t>
      </w:r>
      <w:r>
        <w:rPr>
          <w:lang w:val="en-GB"/>
        </w:rPr>
        <w:t>.</w:t>
      </w:r>
      <w:r w:rsidR="00C963E8">
        <w:rPr>
          <w:lang w:val="en-GB"/>
        </w:rPr>
        <w:t xml:space="preserve"> </w:t>
      </w:r>
    </w:p>
    <w:p w14:paraId="30FF6D14" w14:textId="79940CF2" w:rsidR="00526991" w:rsidRDefault="00C963E8" w:rsidP="00DB1DE0">
      <w:pPr>
        <w:pStyle w:val="Els-body-text"/>
        <w:spacing w:after="20"/>
        <w:rPr>
          <w:lang w:val="en-GB"/>
        </w:rPr>
      </w:pPr>
      <w:r>
        <w:rPr>
          <w:lang w:val="en-GB"/>
        </w:rPr>
        <w:t xml:space="preserve">The proposed configuration increases productivity from </w:t>
      </w:r>
      <w:r w:rsidRPr="00210AE9">
        <w:rPr>
          <w:lang w:val="en-GB"/>
        </w:rPr>
        <w:t>1.</w:t>
      </w:r>
      <w:r w:rsidR="00703958">
        <w:rPr>
          <w:lang w:val="en-GB"/>
        </w:rPr>
        <w:t>21</w:t>
      </w:r>
      <w:r w:rsidRPr="00210AE9">
        <w:rPr>
          <w:lang w:val="en-GB"/>
        </w:rPr>
        <w:t xml:space="preserve"> g L</w:t>
      </w:r>
      <w:r w:rsidRPr="00210AE9">
        <w:rPr>
          <w:vertAlign w:val="superscript"/>
          <w:lang w:val="en-GB"/>
        </w:rPr>
        <w:t>-1</w:t>
      </w:r>
      <w:r w:rsidRPr="00210AE9">
        <w:rPr>
          <w:lang w:val="en-GB"/>
        </w:rPr>
        <w:t xml:space="preserve"> h</w:t>
      </w:r>
      <w:r w:rsidRPr="00210AE9">
        <w:rPr>
          <w:vertAlign w:val="superscript"/>
          <w:lang w:val="en-GB"/>
        </w:rPr>
        <w:t>-1</w:t>
      </w:r>
      <w:r w:rsidRPr="00210AE9">
        <w:rPr>
          <w:lang w:val="en-GB"/>
        </w:rPr>
        <w:t xml:space="preserve"> in batch operation to 1.</w:t>
      </w:r>
      <w:r>
        <w:rPr>
          <w:lang w:val="en-GB"/>
        </w:rPr>
        <w:t>4</w:t>
      </w:r>
      <w:r w:rsidR="00703958">
        <w:rPr>
          <w:lang w:val="en-GB"/>
        </w:rPr>
        <w:t>0</w:t>
      </w:r>
      <w:r w:rsidRPr="00210AE9">
        <w:rPr>
          <w:lang w:val="en-GB"/>
        </w:rPr>
        <w:t xml:space="preserve"> g L</w:t>
      </w:r>
      <w:r w:rsidRPr="00210AE9">
        <w:rPr>
          <w:vertAlign w:val="superscript"/>
          <w:lang w:val="en-GB"/>
        </w:rPr>
        <w:t>-1</w:t>
      </w:r>
      <w:r w:rsidRPr="00210AE9">
        <w:rPr>
          <w:lang w:val="en-GB"/>
        </w:rPr>
        <w:t xml:space="preserve"> h</w:t>
      </w:r>
      <w:r w:rsidRPr="00210AE9">
        <w:rPr>
          <w:vertAlign w:val="superscript"/>
          <w:lang w:val="en-GB"/>
        </w:rPr>
        <w:t>-1</w:t>
      </w:r>
      <w:r w:rsidRPr="00210AE9">
        <w:rPr>
          <w:lang w:val="en-GB"/>
        </w:rPr>
        <w:t xml:space="preserve"> in the proposed system</w:t>
      </w:r>
      <w:r>
        <w:rPr>
          <w:lang w:val="en-GB"/>
        </w:rPr>
        <w:t xml:space="preserve">. Due to the solventogenesis phase </w:t>
      </w:r>
      <w:r w:rsidR="00E641EE">
        <w:rPr>
          <w:lang w:val="en-GB"/>
        </w:rPr>
        <w:t>being</w:t>
      </w:r>
      <w:r>
        <w:rPr>
          <w:lang w:val="en-GB"/>
        </w:rPr>
        <w:t xml:space="preserve"> performed in </w:t>
      </w:r>
      <w:r w:rsidR="00E641EE">
        <w:rPr>
          <w:lang w:val="en-GB"/>
        </w:rPr>
        <w:t>batches</w:t>
      </w:r>
      <w:r>
        <w:rPr>
          <w:lang w:val="en-GB"/>
        </w:rPr>
        <w:t xml:space="preserve">, glucose is </w:t>
      </w:r>
      <w:r w:rsidR="00EE2254">
        <w:rPr>
          <w:lang w:val="en-GB"/>
        </w:rPr>
        <w:t>used until complete consumption,</w:t>
      </w:r>
      <w:r w:rsidR="00E641EE">
        <w:rPr>
          <w:lang w:val="en-GB"/>
        </w:rPr>
        <w:t xml:space="preserve"> </w:t>
      </w:r>
      <w:r>
        <w:rPr>
          <w:lang w:val="en-GB"/>
        </w:rPr>
        <w:t>which allows to reach</w:t>
      </w:r>
      <w:r w:rsidR="00EE2254">
        <w:rPr>
          <w:lang w:val="en-GB"/>
        </w:rPr>
        <w:t xml:space="preserve"> a</w:t>
      </w:r>
      <w:r>
        <w:rPr>
          <w:lang w:val="en-GB"/>
        </w:rPr>
        <w:t xml:space="preserve"> high yield (0.9</w:t>
      </w:r>
      <w:r w:rsidR="00703958">
        <w:rPr>
          <w:lang w:val="en-GB"/>
        </w:rPr>
        <w:t>1</w:t>
      </w:r>
      <w:r>
        <w:rPr>
          <w:lang w:val="en-GB"/>
        </w:rPr>
        <w:t xml:space="preserve"> g of solvents /</w:t>
      </w:r>
      <w:r w:rsidR="00576644">
        <w:rPr>
          <w:lang w:val="en-GB"/>
        </w:rPr>
        <w:t xml:space="preserve"> </w:t>
      </w:r>
      <w:r>
        <w:rPr>
          <w:lang w:val="en-GB"/>
        </w:rPr>
        <w:t xml:space="preserve">g of glucose). Additionally, the cyclic operation </w:t>
      </w:r>
      <w:r w:rsidR="00377C3C">
        <w:rPr>
          <w:lang w:val="en-GB"/>
        </w:rPr>
        <w:t xml:space="preserve">in the first phase reduces the necessity of </w:t>
      </w:r>
      <w:r>
        <w:rPr>
          <w:lang w:val="en-GB"/>
        </w:rPr>
        <w:t>inoculum preparation</w:t>
      </w:r>
      <w:r w:rsidRPr="004D1215">
        <w:rPr>
          <w:lang w:val="en-GB"/>
        </w:rPr>
        <w:t>,</w:t>
      </w:r>
      <w:r>
        <w:rPr>
          <w:lang w:val="en-GB"/>
        </w:rPr>
        <w:t xml:space="preserve"> which</w:t>
      </w:r>
      <w:r w:rsidRPr="004D1215">
        <w:rPr>
          <w:lang w:val="en-GB"/>
        </w:rPr>
        <w:t xml:space="preserve"> is an advance for the development of a competitive process.</w:t>
      </w:r>
    </w:p>
    <w:p w14:paraId="5DADDF37" w14:textId="677F4CF2" w:rsidR="00703958" w:rsidRDefault="00703958" w:rsidP="00E641EE">
      <w:pPr>
        <w:pStyle w:val="Els-body-text"/>
        <w:spacing w:after="20"/>
        <w:rPr>
          <w:lang w:val="en-GB"/>
        </w:rPr>
      </w:pPr>
      <w:r>
        <w:rPr>
          <w:lang w:val="en-GB"/>
        </w:rPr>
        <w:t>Analysis of flash distillation</w:t>
      </w:r>
      <w:r w:rsidR="00904362">
        <w:rPr>
          <w:lang w:val="en-GB"/>
        </w:rPr>
        <w:t>,</w:t>
      </w:r>
      <w:r>
        <w:rPr>
          <w:lang w:val="en-GB"/>
        </w:rPr>
        <w:t xml:space="preserve"> as a first stage </w:t>
      </w:r>
      <w:r w:rsidR="00904362">
        <w:rPr>
          <w:lang w:val="en-GB"/>
        </w:rPr>
        <w:t>for</w:t>
      </w:r>
      <w:r>
        <w:rPr>
          <w:lang w:val="en-GB"/>
        </w:rPr>
        <w:t xml:space="preserve"> </w:t>
      </w:r>
      <w:r w:rsidR="00576644">
        <w:rPr>
          <w:lang w:val="en-GB"/>
        </w:rPr>
        <w:t xml:space="preserve">the recovery </w:t>
      </w:r>
      <w:r w:rsidR="00904362">
        <w:rPr>
          <w:lang w:val="en-GB"/>
        </w:rPr>
        <w:t xml:space="preserve">of the products, shows that, due to the characteristics of the mixture obtained from the ABE fermentation, this operation allows to </w:t>
      </w:r>
      <w:r w:rsidR="00E641EE">
        <w:rPr>
          <w:lang w:val="en-GB"/>
        </w:rPr>
        <w:t>recover</w:t>
      </w:r>
      <w:r w:rsidR="00904362">
        <w:rPr>
          <w:lang w:val="en-GB"/>
        </w:rPr>
        <w:t xml:space="preserve"> a high fraction of the solvents (between 48 and </w:t>
      </w:r>
      <w:r w:rsidR="00780C1D">
        <w:rPr>
          <w:lang w:val="en-GB"/>
        </w:rPr>
        <w:t>80 %</w:t>
      </w:r>
      <w:r w:rsidR="00904362">
        <w:rPr>
          <w:lang w:val="en-GB"/>
        </w:rPr>
        <w:t xml:space="preserve">) with an </w:t>
      </w:r>
      <w:r w:rsidR="00904362" w:rsidRPr="00E641EE">
        <w:rPr>
          <w:spacing w:val="-2"/>
          <w:lang w:val="en-GB"/>
        </w:rPr>
        <w:t>important increase in concentration (from approximately 1 %</w:t>
      </w:r>
      <w:r w:rsidR="00376C56">
        <w:rPr>
          <w:spacing w:val="-2"/>
          <w:lang w:val="en-GB"/>
        </w:rPr>
        <w:t>,</w:t>
      </w:r>
      <w:r w:rsidR="00904362" w:rsidRPr="00E641EE">
        <w:rPr>
          <w:spacing w:val="-2"/>
          <w:lang w:val="en-GB"/>
        </w:rPr>
        <w:t xml:space="preserve"> 10 g/L</w:t>
      </w:r>
      <w:r w:rsidR="00376C56">
        <w:rPr>
          <w:spacing w:val="-2"/>
          <w:lang w:val="en-GB"/>
        </w:rPr>
        <w:t>,</w:t>
      </w:r>
      <w:r w:rsidR="00904362" w:rsidRPr="00E641EE">
        <w:rPr>
          <w:spacing w:val="-2"/>
          <w:lang w:val="en-GB"/>
        </w:rPr>
        <w:t xml:space="preserve"> to between 5 to 8 %).</w:t>
      </w:r>
      <w:r w:rsidR="00904362">
        <w:rPr>
          <w:lang w:val="en-GB"/>
        </w:rPr>
        <w:t xml:space="preserve"> </w:t>
      </w:r>
    </w:p>
    <w:p w14:paraId="144DE6BF" w14:textId="608D0AD6" w:rsidR="008D2649" w:rsidRPr="00526991" w:rsidRDefault="008D2649" w:rsidP="008D2649">
      <w:pPr>
        <w:pStyle w:val="Els-reference-head"/>
        <w:rPr>
          <w:lang w:val="en-GB"/>
        </w:rPr>
      </w:pPr>
      <w:r w:rsidRPr="00526991">
        <w:rPr>
          <w:lang w:val="en-GB"/>
        </w:rPr>
        <w:t>References</w:t>
      </w:r>
    </w:p>
    <w:p w14:paraId="5E9504BE" w14:textId="77777777" w:rsidR="00595203" w:rsidRPr="00D46093" w:rsidRDefault="00595203" w:rsidP="00595203">
      <w:pPr>
        <w:pStyle w:val="Els-referenceno-number"/>
        <w:rPr>
          <w:highlight w:val="cyan"/>
          <w:lang w:val="es-CO"/>
        </w:rPr>
      </w:pPr>
      <w:r w:rsidRPr="0061516E">
        <w:t>C.S. Bîldea, I. Patraşcu, J.G. Segovia Hernandez, A.A. Kiss</w:t>
      </w:r>
      <w:r>
        <w:t xml:space="preserve">, 2016, </w:t>
      </w:r>
      <w:r w:rsidRPr="0061516E">
        <w:t>Enhanced Down-Stream Processing of Biobutanol in the ABE Fermentation Process</w:t>
      </w:r>
      <w:r>
        <w:t xml:space="preserve">. </w:t>
      </w:r>
      <w:r w:rsidRPr="00D46093">
        <w:rPr>
          <w:lang w:val="es-CO"/>
        </w:rPr>
        <w:t>Computer Aided Chemical Engineering, 38, 979-984. DOI: 10.1016/B978-0-444-63428-3.50168-5</w:t>
      </w:r>
    </w:p>
    <w:p w14:paraId="1400DC02" w14:textId="03DCAE20" w:rsidR="002D3719" w:rsidRPr="004E6BC2" w:rsidRDefault="002D3719" w:rsidP="008166F7">
      <w:pPr>
        <w:pStyle w:val="Els-referenceno-number"/>
        <w:rPr>
          <w:lang w:val="es-CO"/>
        </w:rPr>
      </w:pPr>
      <w:r w:rsidRPr="002D3719">
        <w:rPr>
          <w:lang w:val="es-CO"/>
        </w:rPr>
        <w:t>W.A. Chasoy, 2012, Determinación experimental del equilibrio líquido-vapor del sistema etanol-agua-glicerina</w:t>
      </w:r>
      <w:r>
        <w:rPr>
          <w:lang w:val="es-CO"/>
        </w:rPr>
        <w:t xml:space="preserve">, M.Sc. Thesis, Universidad Nacional de Colombia, Colombia. </w:t>
      </w:r>
      <w:r w:rsidR="003769CE" w:rsidRPr="004E6BC2">
        <w:rPr>
          <w:lang w:val="es-CO"/>
        </w:rPr>
        <w:t>https://repositorio.unal.edu.co/handle/unal/55058</w:t>
      </w:r>
    </w:p>
    <w:p w14:paraId="1B344374" w14:textId="7859CE8B" w:rsidR="003769CE" w:rsidRDefault="003769CE" w:rsidP="008166F7">
      <w:pPr>
        <w:pStyle w:val="Els-referenceno-number"/>
      </w:pPr>
      <w:r w:rsidRPr="003769CE">
        <w:t>D.D. G</w:t>
      </w:r>
      <w:r>
        <w:t>uo</w:t>
      </w:r>
      <w:r w:rsidRPr="003769CE">
        <w:t>, X</w:t>
      </w:r>
      <w:r>
        <w:t>.</w:t>
      </w:r>
      <w:r w:rsidRPr="003769CE">
        <w:t>J</w:t>
      </w:r>
      <w:r>
        <w:t>.</w:t>
      </w:r>
      <w:r w:rsidRPr="003769CE">
        <w:t xml:space="preserve"> Ji, L</w:t>
      </w:r>
      <w:r>
        <w:t>.</w:t>
      </w:r>
      <w:r w:rsidRPr="003769CE">
        <w:t>J</w:t>
      </w:r>
      <w:r>
        <w:t>.</w:t>
      </w:r>
      <w:r w:rsidRPr="003769CE">
        <w:t xml:space="preserve"> Ren, F</w:t>
      </w:r>
      <w:r>
        <w:t>.</w:t>
      </w:r>
      <w:r w:rsidRPr="003769CE">
        <w:t>W</w:t>
      </w:r>
      <w:r>
        <w:t>.</w:t>
      </w:r>
      <w:r w:rsidRPr="003769CE">
        <w:t xml:space="preserve"> Yin, X</w:t>
      </w:r>
      <w:r>
        <w:t>.</w:t>
      </w:r>
      <w:r w:rsidRPr="003769CE">
        <w:t>M</w:t>
      </w:r>
      <w:r>
        <w:t>.</w:t>
      </w:r>
      <w:r w:rsidRPr="003769CE">
        <w:t xml:space="preserve"> Sun, H</w:t>
      </w:r>
      <w:r>
        <w:t>.</w:t>
      </w:r>
      <w:r w:rsidRPr="003769CE">
        <w:t xml:space="preserve"> Huang, G</w:t>
      </w:r>
      <w:r>
        <w:t>.</w:t>
      </w:r>
      <w:r w:rsidRPr="003769CE">
        <w:t xml:space="preserve"> Zhen</w:t>
      </w:r>
      <w:r>
        <w:t xml:space="preserve">, 2018, </w:t>
      </w:r>
      <w:r w:rsidRPr="003769CE">
        <w:t xml:space="preserve">Development of a multi-stage continuous fermentation strategy for docosahexaenoic acid production by </w:t>
      </w:r>
      <w:r w:rsidRPr="003769CE">
        <w:rPr>
          <w:i/>
        </w:rPr>
        <w:t>Schizochytrium sp</w:t>
      </w:r>
      <w:r w:rsidRPr="003769CE">
        <w:t>.</w:t>
      </w:r>
      <w:r>
        <w:t xml:space="preserve"> </w:t>
      </w:r>
      <w:r w:rsidR="008E79BE">
        <w:t>Bioresource</w:t>
      </w:r>
      <w:r>
        <w:t xml:space="preserve"> Technology, 269, 32-39. DOI: </w:t>
      </w:r>
      <w:r w:rsidRPr="003769CE">
        <w:t>10.1016/j.biortech.2018.08.066</w:t>
      </w:r>
    </w:p>
    <w:p w14:paraId="012A9E3D" w14:textId="723295FA" w:rsidR="00FD4822" w:rsidRPr="00D46093" w:rsidRDefault="00FD4822" w:rsidP="008166F7">
      <w:pPr>
        <w:pStyle w:val="Els-referenceno-number"/>
        <w:rPr>
          <w:lang w:val="es-CO"/>
        </w:rPr>
      </w:pPr>
      <w:r>
        <w:t>H.Y. Lee, T.S. You, C.L. Chen, 2021, Energy efficient design of bio-butanol purification process f</w:t>
      </w:r>
      <w:r w:rsidR="00302DFB">
        <w:t>rom</w:t>
      </w:r>
      <w:r>
        <w:t xml:space="preserve"> acetone butanol etanol fermentation, J. T</w:t>
      </w:r>
      <w:r w:rsidR="00396DEE">
        <w:t xml:space="preserve">aiwan Institute of Chemical Engineers. </w:t>
      </w:r>
      <w:r w:rsidR="00396DEE" w:rsidRPr="00D46093">
        <w:rPr>
          <w:lang w:val="es-CO"/>
        </w:rPr>
        <w:t>DOI: 10.1016/j.jtice.2021.08.003</w:t>
      </w:r>
    </w:p>
    <w:p w14:paraId="68E58E97" w14:textId="1799AD9D" w:rsidR="003E2A7E" w:rsidRPr="00D46093" w:rsidRDefault="003E2A7E" w:rsidP="00302DFB">
      <w:pPr>
        <w:pStyle w:val="Els-referenceno-number"/>
      </w:pPr>
      <w:r w:rsidRPr="00302DFB">
        <w:t xml:space="preserve">R. Morales-Rodriguez, D. Rodriguez-Gomez, M. Sales-Cruz, J.A. de los Reyes-Heredia, E.S. Pérez C., 2014, </w:t>
      </w:r>
      <w:r w:rsidR="00302DFB" w:rsidRPr="00302DFB">
        <w:t>Model-Based Analysis for Acetone-Butanol-Ethanol</w:t>
      </w:r>
      <w:r w:rsidR="00302DFB" w:rsidRPr="00302DFB">
        <w:t xml:space="preserve"> </w:t>
      </w:r>
      <w:r w:rsidR="00302DFB" w:rsidRPr="00302DFB">
        <w:t>Production Process through a Dynamic Simulation</w:t>
      </w:r>
      <w:r w:rsidR="00302DFB">
        <w:t>,</w:t>
      </w:r>
      <w:r w:rsidR="00302DFB" w:rsidRPr="00302DFB">
        <w:t xml:space="preserve"> </w:t>
      </w:r>
      <w:r w:rsidRPr="00302DFB">
        <w:t xml:space="preserve">Computer Aided Chemical Engineering, 33, 133-138. </w:t>
      </w:r>
      <w:r w:rsidRPr="00D46093">
        <w:t>DOI: 10.1016/B978-0-444-63456-6.50023-5</w:t>
      </w:r>
    </w:p>
    <w:p w14:paraId="44F9DEDE" w14:textId="39BD1044" w:rsidR="004E46FE" w:rsidRPr="003769CE" w:rsidRDefault="004E46FE" w:rsidP="008166F7">
      <w:pPr>
        <w:pStyle w:val="Els-referenceno-number"/>
      </w:pPr>
      <w:r w:rsidRPr="004E46FE">
        <w:t>P</w:t>
      </w:r>
      <w:r>
        <w:t>.</w:t>
      </w:r>
      <w:r w:rsidRPr="004E46FE">
        <w:t xml:space="preserve"> Patakova, M</w:t>
      </w:r>
      <w:r>
        <w:t>.</w:t>
      </w:r>
      <w:r w:rsidRPr="004E46FE">
        <w:t xml:space="preserve"> Linhova, M</w:t>
      </w:r>
      <w:r>
        <w:t xml:space="preserve">. </w:t>
      </w:r>
      <w:r w:rsidRPr="004E46FE">
        <w:t>Rychtera, L</w:t>
      </w:r>
      <w:r>
        <w:t>.</w:t>
      </w:r>
      <w:r w:rsidRPr="004E46FE">
        <w:t xml:space="preserve"> Paulova, K</w:t>
      </w:r>
      <w:r>
        <w:t>.</w:t>
      </w:r>
      <w:r w:rsidRPr="004E46FE">
        <w:t xml:space="preserve"> Melzoch, 2013, Novel and neglected issues of acetone–butanol–ethanol (ABE) fermentation by clostridia: </w:t>
      </w:r>
      <w:r w:rsidRPr="004E46FE">
        <w:rPr>
          <w:i/>
        </w:rPr>
        <w:t>Clostridium</w:t>
      </w:r>
      <w:r w:rsidRPr="004E46FE">
        <w:t xml:space="preserve"> metabolic diversity, tools for process mapping and continuous fermentation systems, Biotechnology Advances, 31, 1, 58-67, </w:t>
      </w:r>
      <w:r>
        <w:t xml:space="preserve">DOI: </w:t>
      </w:r>
      <w:r w:rsidRPr="004E46FE">
        <w:t>10.1016/j.biotechadv.2012.01.010.</w:t>
      </w:r>
    </w:p>
    <w:p w14:paraId="10D8BD62" w14:textId="6708C3BF" w:rsidR="003E2A7E" w:rsidRDefault="00C05A6E" w:rsidP="008166F7">
      <w:pPr>
        <w:pStyle w:val="Els-referenceno-number"/>
        <w:rPr>
          <w:lang w:val="en-US"/>
        </w:rPr>
      </w:pPr>
      <w:r>
        <w:rPr>
          <w:lang w:val="en-US"/>
        </w:rPr>
        <w:t xml:space="preserve">N. </w:t>
      </w:r>
      <w:r w:rsidR="003E2A7E" w:rsidRPr="003E2A7E">
        <w:rPr>
          <w:lang w:val="en-US"/>
        </w:rPr>
        <w:t>Qureshi</w:t>
      </w:r>
      <w:r>
        <w:rPr>
          <w:lang w:val="en-US"/>
        </w:rPr>
        <w:t xml:space="preserve">, </w:t>
      </w:r>
      <w:r w:rsidR="003E2A7E" w:rsidRPr="003E2A7E">
        <w:rPr>
          <w:lang w:val="en-US"/>
        </w:rPr>
        <w:t>H</w:t>
      </w:r>
      <w:r>
        <w:rPr>
          <w:lang w:val="en-US"/>
        </w:rPr>
        <w:t>.</w:t>
      </w:r>
      <w:r w:rsidR="003E2A7E" w:rsidRPr="003E2A7E">
        <w:rPr>
          <w:lang w:val="en-US"/>
        </w:rPr>
        <w:t>P</w:t>
      </w:r>
      <w:r>
        <w:rPr>
          <w:lang w:val="en-US"/>
        </w:rPr>
        <w:t>.</w:t>
      </w:r>
      <w:r w:rsidR="003E2A7E" w:rsidRPr="003E2A7E">
        <w:rPr>
          <w:lang w:val="en-US"/>
        </w:rPr>
        <w:t xml:space="preserve"> Blaschek</w:t>
      </w:r>
      <w:r>
        <w:rPr>
          <w:lang w:val="en-US"/>
        </w:rPr>
        <w:t>,</w:t>
      </w:r>
      <w:r w:rsidR="003E2A7E" w:rsidRPr="003E2A7E">
        <w:rPr>
          <w:lang w:val="en-US"/>
        </w:rPr>
        <w:t xml:space="preserve"> 2000</w:t>
      </w:r>
      <w:r>
        <w:rPr>
          <w:lang w:val="en-US"/>
        </w:rPr>
        <w:t>,</w:t>
      </w:r>
      <w:r w:rsidR="003E2A7E" w:rsidRPr="003E2A7E">
        <w:rPr>
          <w:lang w:val="en-US"/>
        </w:rPr>
        <w:t xml:space="preserve"> Recent advances in ABE fermentation: hyper-butanol producing </w:t>
      </w:r>
      <w:r w:rsidR="003E2A7E" w:rsidRPr="00C05A6E">
        <w:rPr>
          <w:i/>
          <w:lang w:val="en-US"/>
        </w:rPr>
        <w:t>Clostridium beijerinckii</w:t>
      </w:r>
      <w:r w:rsidR="003E2A7E" w:rsidRPr="003E2A7E">
        <w:rPr>
          <w:lang w:val="en-US"/>
        </w:rPr>
        <w:t xml:space="preserve"> BA101</w:t>
      </w:r>
      <w:r>
        <w:rPr>
          <w:lang w:val="en-US"/>
        </w:rPr>
        <w:t>,</w:t>
      </w:r>
      <w:r w:rsidR="003E2A7E" w:rsidRPr="003E2A7E">
        <w:rPr>
          <w:lang w:val="en-US"/>
        </w:rPr>
        <w:t xml:space="preserve"> Journal of Industrial Microbiology &amp; Biotechnology</w:t>
      </w:r>
      <w:r>
        <w:rPr>
          <w:lang w:val="en-US"/>
        </w:rPr>
        <w:t>,</w:t>
      </w:r>
      <w:r w:rsidR="003E2A7E" w:rsidRPr="003E2A7E">
        <w:rPr>
          <w:lang w:val="en-US"/>
        </w:rPr>
        <w:t xml:space="preserve"> 27, 287-291.</w:t>
      </w:r>
    </w:p>
    <w:p w14:paraId="0DF0CAF7" w14:textId="0F420478" w:rsidR="008166F7" w:rsidRDefault="008166F7" w:rsidP="008166F7">
      <w:pPr>
        <w:pStyle w:val="Els-referenceno-number"/>
        <w:rPr>
          <w:lang w:val="en-US"/>
        </w:rPr>
      </w:pPr>
      <w:r>
        <w:rPr>
          <w:lang w:val="en-US"/>
        </w:rPr>
        <w:t>P.A. Tapias, 2024,</w:t>
      </w:r>
      <w:r w:rsidRPr="008166F7">
        <w:t xml:space="preserve"> </w:t>
      </w:r>
      <w:r w:rsidRPr="008166F7">
        <w:rPr>
          <w:lang w:val="en-US"/>
        </w:rPr>
        <w:t xml:space="preserve">A </w:t>
      </w:r>
      <w:r>
        <w:rPr>
          <w:lang w:val="en-US"/>
        </w:rPr>
        <w:t>T</w:t>
      </w:r>
      <w:r w:rsidRPr="008166F7">
        <w:rPr>
          <w:lang w:val="en-US"/>
        </w:rPr>
        <w:t xml:space="preserve">wo </w:t>
      </w:r>
      <w:r>
        <w:rPr>
          <w:lang w:val="en-US"/>
        </w:rPr>
        <w:t>P</w:t>
      </w:r>
      <w:r w:rsidRPr="008166F7">
        <w:rPr>
          <w:lang w:val="en-US"/>
        </w:rPr>
        <w:t xml:space="preserve">hases </w:t>
      </w:r>
      <w:r>
        <w:rPr>
          <w:lang w:val="en-US"/>
        </w:rPr>
        <w:t>M</w:t>
      </w:r>
      <w:r w:rsidRPr="008166F7">
        <w:rPr>
          <w:lang w:val="en-US"/>
        </w:rPr>
        <w:t xml:space="preserve">odel for ABE </w:t>
      </w:r>
      <w:r>
        <w:rPr>
          <w:lang w:val="en-US"/>
        </w:rPr>
        <w:t>F</w:t>
      </w:r>
      <w:r w:rsidRPr="008166F7">
        <w:rPr>
          <w:lang w:val="en-US"/>
        </w:rPr>
        <w:t xml:space="preserve">ermentation with a </w:t>
      </w:r>
      <w:r>
        <w:rPr>
          <w:lang w:val="en-US"/>
        </w:rPr>
        <w:t>M</w:t>
      </w:r>
      <w:r w:rsidRPr="008166F7">
        <w:rPr>
          <w:lang w:val="en-US"/>
        </w:rPr>
        <w:t xml:space="preserve">odified </w:t>
      </w:r>
      <w:r w:rsidRPr="00B91529">
        <w:rPr>
          <w:i/>
          <w:lang w:val="en-US"/>
        </w:rPr>
        <w:t>Clostridium acetobutylicum</w:t>
      </w:r>
      <w:r w:rsidRPr="008166F7">
        <w:rPr>
          <w:lang w:val="en-US"/>
        </w:rPr>
        <w:t xml:space="preserve"> </w:t>
      </w:r>
      <w:r>
        <w:rPr>
          <w:lang w:val="en-US"/>
        </w:rPr>
        <w:t>S</w:t>
      </w:r>
      <w:r w:rsidRPr="008166F7">
        <w:rPr>
          <w:lang w:val="en-US"/>
        </w:rPr>
        <w:t>train</w:t>
      </w:r>
      <w:r>
        <w:rPr>
          <w:lang w:val="en-US"/>
        </w:rPr>
        <w:t>,</w:t>
      </w:r>
      <w:r w:rsidR="00B12ED3" w:rsidRPr="00B12ED3">
        <w:t xml:space="preserve"> </w:t>
      </w:r>
      <w:r w:rsidR="00B12ED3" w:rsidRPr="00B12ED3">
        <w:rPr>
          <w:lang w:val="en-US"/>
        </w:rPr>
        <w:t>Computer Aided Chemical Engineering</w:t>
      </w:r>
      <w:r w:rsidR="00B12ED3">
        <w:rPr>
          <w:lang w:val="en-US"/>
        </w:rPr>
        <w:t xml:space="preserve">, </w:t>
      </w:r>
    </w:p>
    <w:p w14:paraId="36F55B57" w14:textId="77777777" w:rsidR="00A963E5" w:rsidRPr="001F2760" w:rsidRDefault="00A963E5" w:rsidP="00A963E5">
      <w:pPr>
        <w:pStyle w:val="Els-referenceno-number"/>
      </w:pPr>
      <w:r w:rsidRPr="001F2760">
        <w:t xml:space="preserve">J. Sierra, R. Acosta, D. Montoya, G. Buitrago, E. Silva, Edelberto, </w:t>
      </w:r>
      <w:r>
        <w:t xml:space="preserve">1996, </w:t>
      </w:r>
      <w:r w:rsidRPr="001F2760">
        <w:t xml:space="preserve">Obtention of spontaneous mutant of </w:t>
      </w:r>
      <w:r w:rsidRPr="00302DFB">
        <w:rPr>
          <w:i/>
        </w:rPr>
        <w:t>Clostridium acetobutylicum</w:t>
      </w:r>
      <w:r w:rsidRPr="001F2760">
        <w:t xml:space="preserve"> of butanol resistant</w:t>
      </w:r>
      <w:r>
        <w:t xml:space="preserve">, </w:t>
      </w:r>
      <w:r w:rsidRPr="001F2760">
        <w:t xml:space="preserve">Rev. </w:t>
      </w:r>
      <w:r>
        <w:t>C</w:t>
      </w:r>
      <w:r w:rsidRPr="001F2760">
        <w:t xml:space="preserve">olomb. </w:t>
      </w:r>
      <w:r>
        <w:t>C</w:t>
      </w:r>
      <w:r w:rsidRPr="001F2760">
        <w:t xml:space="preserve">iencias </w:t>
      </w:r>
      <w:r>
        <w:t>Q</w:t>
      </w:r>
      <w:r w:rsidRPr="001F2760">
        <w:t>uim. Farm</w:t>
      </w:r>
      <w:r>
        <w:t>,</w:t>
      </w:r>
      <w:r w:rsidRPr="001F2760">
        <w:t xml:space="preserve"> 25</w:t>
      </w:r>
      <w:r>
        <w:t>,</w:t>
      </w:r>
      <w:r w:rsidRPr="001F2760">
        <w:t xml:space="preserve"> 26-35</w:t>
      </w:r>
      <w:bookmarkStart w:id="1" w:name="_GoBack"/>
      <w:bookmarkEnd w:id="1"/>
    </w:p>
    <w:p w14:paraId="0129B20B" w14:textId="11FF7BA2" w:rsidR="00A963E5" w:rsidRDefault="004E6BC2" w:rsidP="00A963E5">
      <w:pPr>
        <w:pStyle w:val="Els-referenceno-number"/>
        <w:rPr>
          <w:lang w:val="en-US"/>
        </w:rPr>
      </w:pPr>
      <w:r>
        <w:rPr>
          <w:lang w:val="en-US"/>
        </w:rPr>
        <w:t xml:space="preserve">A.M. </w:t>
      </w:r>
      <w:r w:rsidRPr="004E6BC2">
        <w:rPr>
          <w:lang w:val="en-US"/>
        </w:rPr>
        <w:t>Zetty Arenas,</w:t>
      </w:r>
      <w:r>
        <w:rPr>
          <w:lang w:val="en-US"/>
        </w:rPr>
        <w:t xml:space="preserve"> </w:t>
      </w:r>
      <w:r w:rsidRPr="004E6BC2">
        <w:rPr>
          <w:lang w:val="en-US"/>
        </w:rPr>
        <w:t>2019</w:t>
      </w:r>
      <w:r>
        <w:rPr>
          <w:lang w:val="en-US"/>
        </w:rPr>
        <w:t>,</w:t>
      </w:r>
      <w:r w:rsidRPr="004E6BC2">
        <w:rPr>
          <w:lang w:val="en-US"/>
        </w:rPr>
        <w:t xml:space="preserve"> Towards enhanced second-generation n-butanol production from sugarcane</w:t>
      </w:r>
      <w:r>
        <w:rPr>
          <w:lang w:val="en-US"/>
        </w:rPr>
        <w:t>,</w:t>
      </w:r>
      <w:r w:rsidRPr="004E6BC2">
        <w:rPr>
          <w:lang w:val="en-US"/>
        </w:rPr>
        <w:t xml:space="preserve"> </w:t>
      </w:r>
      <w:r>
        <w:rPr>
          <w:lang w:val="en-US"/>
        </w:rPr>
        <w:t xml:space="preserve">Ph.D. Thesis, TU </w:t>
      </w:r>
      <w:r w:rsidRPr="004E6BC2">
        <w:rPr>
          <w:lang w:val="en-US"/>
        </w:rPr>
        <w:t>Delft</w:t>
      </w:r>
      <w:r>
        <w:rPr>
          <w:lang w:val="en-US"/>
        </w:rPr>
        <w:t>. DOI: 1</w:t>
      </w:r>
      <w:r w:rsidRPr="004E6BC2">
        <w:rPr>
          <w:lang w:val="en-US"/>
        </w:rPr>
        <w:t>0.4233/uuid:7e5a2017-e3ef-4224-bdd2-e8a970c4fed9</w:t>
      </w:r>
    </w:p>
    <w:sectPr w:rsidR="00A963E5" w:rsidSect="00243FB8">
      <w:headerReference w:type="even" r:id="rId13"/>
      <w:headerReference w:type="default" r:id="rId14"/>
      <w:headerReference w:type="first" r:id="rId15"/>
      <w:type w:val="continuous"/>
      <w:pgSz w:w="11906" w:h="16838" w:code="9"/>
      <w:pgMar w:top="2376"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7226" w14:textId="77777777" w:rsidR="00834047" w:rsidRDefault="00834047">
      <w:r>
        <w:separator/>
      </w:r>
    </w:p>
  </w:endnote>
  <w:endnote w:type="continuationSeparator" w:id="0">
    <w:p w14:paraId="20560B45" w14:textId="77777777" w:rsidR="00834047" w:rsidRDefault="0083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EB89" w14:textId="77777777" w:rsidR="00834047" w:rsidRDefault="00834047">
      <w:r>
        <w:separator/>
      </w:r>
    </w:p>
  </w:footnote>
  <w:footnote w:type="continuationSeparator" w:id="0">
    <w:p w14:paraId="7992BA5C" w14:textId="77777777" w:rsidR="00834047" w:rsidRDefault="0083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23CAB22" w:rsidR="00BB7E45" w:rsidRPr="005C5929" w:rsidRDefault="00BB7E45">
    <w:pPr>
      <w:pStyle w:val="Encabezado"/>
      <w:tabs>
        <w:tab w:val="clear" w:pos="7200"/>
        <w:tab w:val="right" w:pos="7088"/>
      </w:tabs>
      <w:rPr>
        <w:lang w:val="es-CO"/>
      </w:rPr>
    </w:pPr>
    <w:r>
      <w:rPr>
        <w:rStyle w:val="Nmerodepgina"/>
      </w:rPr>
      <w:tab/>
    </w:r>
    <w:r>
      <w:rPr>
        <w:rStyle w:val="Nmerodepgina"/>
        <w:i/>
      </w:rPr>
      <w:tab/>
    </w:r>
    <w:r w:rsidRPr="005C5929">
      <w:rPr>
        <w:i/>
        <w:lang w:val="es-CO"/>
      </w:rPr>
      <w:t>J.C. Barreiro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4B9CB21" w:rsidR="00BB7E45" w:rsidRDefault="00BB7E45" w:rsidP="00B91529">
    <w:pPr>
      <w:pStyle w:val="Encabezado"/>
      <w:tabs>
        <w:tab w:val="clear" w:pos="7200"/>
        <w:tab w:val="right" w:pos="7088"/>
      </w:tabs>
      <w:rPr>
        <w:sz w:val="24"/>
      </w:rPr>
    </w:pPr>
    <w:r w:rsidRPr="00B91529">
      <w:rPr>
        <w:i/>
      </w:rPr>
      <w:t>Improving Butanol and Acetone Production by Tw</w:t>
    </w:r>
    <w:r w:rsidR="00243FB8">
      <w:rPr>
        <w:i/>
      </w:rPr>
      <w:t>o-</w:t>
    </w:r>
    <w:r w:rsidRPr="00B91529">
      <w:rPr>
        <w:i/>
      </w:rPr>
      <w:t>Stage Fermentation Coupled with Flash Distillation</w:t>
    </w:r>
    <w:r>
      <w:rPr>
        <w:rStyle w:val="Nmerodepgina"/>
        <w:i/>
        <w:sz w:val="24"/>
      </w:rPr>
      <w:tab/>
    </w:r>
    <w:r>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BB7E45" w:rsidRPr="003B50B5" w:rsidRDefault="00BB7E45"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BB7E45" w:rsidRDefault="00BB7E4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5BD8"/>
    <w:rsid w:val="000306FC"/>
    <w:rsid w:val="00040FC4"/>
    <w:rsid w:val="00057396"/>
    <w:rsid w:val="00080933"/>
    <w:rsid w:val="00083BB5"/>
    <w:rsid w:val="00091028"/>
    <w:rsid w:val="000A44BB"/>
    <w:rsid w:val="000C0D95"/>
    <w:rsid w:val="000C5A8E"/>
    <w:rsid w:val="000D3D9B"/>
    <w:rsid w:val="000D65EA"/>
    <w:rsid w:val="001040F5"/>
    <w:rsid w:val="00130991"/>
    <w:rsid w:val="00136A2B"/>
    <w:rsid w:val="0016032F"/>
    <w:rsid w:val="0016755E"/>
    <w:rsid w:val="0017139C"/>
    <w:rsid w:val="00173720"/>
    <w:rsid w:val="001765A8"/>
    <w:rsid w:val="001879F6"/>
    <w:rsid w:val="00187DE4"/>
    <w:rsid w:val="001B3E53"/>
    <w:rsid w:val="001C0148"/>
    <w:rsid w:val="001C757E"/>
    <w:rsid w:val="001F2760"/>
    <w:rsid w:val="001F5E98"/>
    <w:rsid w:val="00201709"/>
    <w:rsid w:val="00202B86"/>
    <w:rsid w:val="0020390F"/>
    <w:rsid w:val="00210AE9"/>
    <w:rsid w:val="00242938"/>
    <w:rsid w:val="00243FB8"/>
    <w:rsid w:val="00264926"/>
    <w:rsid w:val="0027747A"/>
    <w:rsid w:val="00277BB6"/>
    <w:rsid w:val="00290BBA"/>
    <w:rsid w:val="00293233"/>
    <w:rsid w:val="002B0EF1"/>
    <w:rsid w:val="002B4C6F"/>
    <w:rsid w:val="002C056D"/>
    <w:rsid w:val="002C3394"/>
    <w:rsid w:val="002C4D55"/>
    <w:rsid w:val="002D3719"/>
    <w:rsid w:val="002E6263"/>
    <w:rsid w:val="002F3E6A"/>
    <w:rsid w:val="00300A71"/>
    <w:rsid w:val="00302DFB"/>
    <w:rsid w:val="003228E0"/>
    <w:rsid w:val="003673A0"/>
    <w:rsid w:val="003769CE"/>
    <w:rsid w:val="00376C56"/>
    <w:rsid w:val="00377C3C"/>
    <w:rsid w:val="003832D7"/>
    <w:rsid w:val="00383891"/>
    <w:rsid w:val="003844AA"/>
    <w:rsid w:val="00386CD7"/>
    <w:rsid w:val="00396DEE"/>
    <w:rsid w:val="003B510E"/>
    <w:rsid w:val="003D1582"/>
    <w:rsid w:val="003D7E4C"/>
    <w:rsid w:val="003E2A7E"/>
    <w:rsid w:val="003E41C2"/>
    <w:rsid w:val="003E4FB0"/>
    <w:rsid w:val="004052B4"/>
    <w:rsid w:val="00405317"/>
    <w:rsid w:val="004319D8"/>
    <w:rsid w:val="0043687E"/>
    <w:rsid w:val="00465B36"/>
    <w:rsid w:val="00497130"/>
    <w:rsid w:val="0049772C"/>
    <w:rsid w:val="004B5204"/>
    <w:rsid w:val="004B68AE"/>
    <w:rsid w:val="004C2A4C"/>
    <w:rsid w:val="004C36DF"/>
    <w:rsid w:val="004D1215"/>
    <w:rsid w:val="004E46FE"/>
    <w:rsid w:val="004E6BC2"/>
    <w:rsid w:val="00501AD3"/>
    <w:rsid w:val="00526991"/>
    <w:rsid w:val="0053276A"/>
    <w:rsid w:val="00543B28"/>
    <w:rsid w:val="00552EEB"/>
    <w:rsid w:val="00560855"/>
    <w:rsid w:val="0057427C"/>
    <w:rsid w:val="00576644"/>
    <w:rsid w:val="00595203"/>
    <w:rsid w:val="005A3B0C"/>
    <w:rsid w:val="005B184F"/>
    <w:rsid w:val="005C5929"/>
    <w:rsid w:val="00606E11"/>
    <w:rsid w:val="0061451E"/>
    <w:rsid w:val="0061516E"/>
    <w:rsid w:val="00643FD8"/>
    <w:rsid w:val="0064603E"/>
    <w:rsid w:val="00653D35"/>
    <w:rsid w:val="00660616"/>
    <w:rsid w:val="00661D9C"/>
    <w:rsid w:val="00664C76"/>
    <w:rsid w:val="00670321"/>
    <w:rsid w:val="006823CC"/>
    <w:rsid w:val="006A261D"/>
    <w:rsid w:val="006A69BF"/>
    <w:rsid w:val="006A7003"/>
    <w:rsid w:val="006B0D67"/>
    <w:rsid w:val="006B22D2"/>
    <w:rsid w:val="006C3A8D"/>
    <w:rsid w:val="006D2CE2"/>
    <w:rsid w:val="006D5A67"/>
    <w:rsid w:val="006E0CE8"/>
    <w:rsid w:val="006E5E01"/>
    <w:rsid w:val="006F6074"/>
    <w:rsid w:val="00703958"/>
    <w:rsid w:val="00711D5F"/>
    <w:rsid w:val="00711DF4"/>
    <w:rsid w:val="00712079"/>
    <w:rsid w:val="0073587A"/>
    <w:rsid w:val="00744858"/>
    <w:rsid w:val="00780C1D"/>
    <w:rsid w:val="00781423"/>
    <w:rsid w:val="00785632"/>
    <w:rsid w:val="00794575"/>
    <w:rsid w:val="007B736D"/>
    <w:rsid w:val="007D70A1"/>
    <w:rsid w:val="007F083C"/>
    <w:rsid w:val="007F5038"/>
    <w:rsid w:val="00812DF3"/>
    <w:rsid w:val="008132E8"/>
    <w:rsid w:val="00814800"/>
    <w:rsid w:val="008166F7"/>
    <w:rsid w:val="00823407"/>
    <w:rsid w:val="00834047"/>
    <w:rsid w:val="00850E38"/>
    <w:rsid w:val="0085584A"/>
    <w:rsid w:val="0087171C"/>
    <w:rsid w:val="0087440A"/>
    <w:rsid w:val="00880037"/>
    <w:rsid w:val="008A0290"/>
    <w:rsid w:val="008A63C7"/>
    <w:rsid w:val="008B0184"/>
    <w:rsid w:val="008B1353"/>
    <w:rsid w:val="008B2010"/>
    <w:rsid w:val="008B763B"/>
    <w:rsid w:val="008C5D02"/>
    <w:rsid w:val="008D2649"/>
    <w:rsid w:val="008D3C1D"/>
    <w:rsid w:val="008D68B9"/>
    <w:rsid w:val="008E27A7"/>
    <w:rsid w:val="008E79BE"/>
    <w:rsid w:val="008F1410"/>
    <w:rsid w:val="008F2897"/>
    <w:rsid w:val="00904362"/>
    <w:rsid w:val="0090568D"/>
    <w:rsid w:val="009125C9"/>
    <w:rsid w:val="00913879"/>
    <w:rsid w:val="00917661"/>
    <w:rsid w:val="00942B65"/>
    <w:rsid w:val="009555EE"/>
    <w:rsid w:val="00964113"/>
    <w:rsid w:val="0096473C"/>
    <w:rsid w:val="00966387"/>
    <w:rsid w:val="00970E5D"/>
    <w:rsid w:val="00971712"/>
    <w:rsid w:val="0097701C"/>
    <w:rsid w:val="00980A65"/>
    <w:rsid w:val="009A6C06"/>
    <w:rsid w:val="009B7FD8"/>
    <w:rsid w:val="009C3FD5"/>
    <w:rsid w:val="009D5F6D"/>
    <w:rsid w:val="009E46CA"/>
    <w:rsid w:val="009F28E3"/>
    <w:rsid w:val="009F6A84"/>
    <w:rsid w:val="009F714D"/>
    <w:rsid w:val="00A156D9"/>
    <w:rsid w:val="00A20A22"/>
    <w:rsid w:val="00A25E70"/>
    <w:rsid w:val="00A26126"/>
    <w:rsid w:val="00A33765"/>
    <w:rsid w:val="00A54D8F"/>
    <w:rsid w:val="00A63269"/>
    <w:rsid w:val="00A91B9B"/>
    <w:rsid w:val="00A92377"/>
    <w:rsid w:val="00A9389E"/>
    <w:rsid w:val="00A963E5"/>
    <w:rsid w:val="00AA52C4"/>
    <w:rsid w:val="00AB17AA"/>
    <w:rsid w:val="00AB29ED"/>
    <w:rsid w:val="00AB3D8D"/>
    <w:rsid w:val="00AB4F8F"/>
    <w:rsid w:val="00AE4876"/>
    <w:rsid w:val="00AE4BD8"/>
    <w:rsid w:val="00AF4C24"/>
    <w:rsid w:val="00B06996"/>
    <w:rsid w:val="00B111A2"/>
    <w:rsid w:val="00B12ED3"/>
    <w:rsid w:val="00B355FB"/>
    <w:rsid w:val="00B4388F"/>
    <w:rsid w:val="00B46889"/>
    <w:rsid w:val="00B55E2E"/>
    <w:rsid w:val="00B56C78"/>
    <w:rsid w:val="00B62583"/>
    <w:rsid w:val="00B63237"/>
    <w:rsid w:val="00B76294"/>
    <w:rsid w:val="00B87C96"/>
    <w:rsid w:val="00B91529"/>
    <w:rsid w:val="00BB4C25"/>
    <w:rsid w:val="00BB7E45"/>
    <w:rsid w:val="00BC5812"/>
    <w:rsid w:val="00BD5DB0"/>
    <w:rsid w:val="00BE2309"/>
    <w:rsid w:val="00BE7ADB"/>
    <w:rsid w:val="00C02490"/>
    <w:rsid w:val="00C033C4"/>
    <w:rsid w:val="00C05A6E"/>
    <w:rsid w:val="00C066D5"/>
    <w:rsid w:val="00C06FE4"/>
    <w:rsid w:val="00C20FD8"/>
    <w:rsid w:val="00C73F4B"/>
    <w:rsid w:val="00C960DC"/>
    <w:rsid w:val="00C963E8"/>
    <w:rsid w:val="00CA5032"/>
    <w:rsid w:val="00CC4C88"/>
    <w:rsid w:val="00CD02E3"/>
    <w:rsid w:val="00CF60BB"/>
    <w:rsid w:val="00D02C75"/>
    <w:rsid w:val="00D10E22"/>
    <w:rsid w:val="00D11152"/>
    <w:rsid w:val="00D1152A"/>
    <w:rsid w:val="00D13D2C"/>
    <w:rsid w:val="00D46093"/>
    <w:rsid w:val="00D732B4"/>
    <w:rsid w:val="00D80450"/>
    <w:rsid w:val="00D92855"/>
    <w:rsid w:val="00DA3F11"/>
    <w:rsid w:val="00DA72DB"/>
    <w:rsid w:val="00DB1DE0"/>
    <w:rsid w:val="00DC2F94"/>
    <w:rsid w:val="00DC57E8"/>
    <w:rsid w:val="00DD3D9E"/>
    <w:rsid w:val="00DD7908"/>
    <w:rsid w:val="00DE100A"/>
    <w:rsid w:val="00DE1950"/>
    <w:rsid w:val="00DE3A6F"/>
    <w:rsid w:val="00DE3FDE"/>
    <w:rsid w:val="00DF759C"/>
    <w:rsid w:val="00E044F5"/>
    <w:rsid w:val="00E07202"/>
    <w:rsid w:val="00E176AF"/>
    <w:rsid w:val="00E214C2"/>
    <w:rsid w:val="00E22489"/>
    <w:rsid w:val="00E30014"/>
    <w:rsid w:val="00E356C7"/>
    <w:rsid w:val="00E44B24"/>
    <w:rsid w:val="00E64047"/>
    <w:rsid w:val="00E641EE"/>
    <w:rsid w:val="00E74B06"/>
    <w:rsid w:val="00E82297"/>
    <w:rsid w:val="00E82A43"/>
    <w:rsid w:val="00EA3D56"/>
    <w:rsid w:val="00EB1E79"/>
    <w:rsid w:val="00EB31AD"/>
    <w:rsid w:val="00ED2287"/>
    <w:rsid w:val="00EE2254"/>
    <w:rsid w:val="00EE277D"/>
    <w:rsid w:val="00EF39FD"/>
    <w:rsid w:val="00EF7641"/>
    <w:rsid w:val="00F037F0"/>
    <w:rsid w:val="00F06842"/>
    <w:rsid w:val="00F107FD"/>
    <w:rsid w:val="00F1083C"/>
    <w:rsid w:val="00F212FB"/>
    <w:rsid w:val="00F232EA"/>
    <w:rsid w:val="00F51FC6"/>
    <w:rsid w:val="00F76B86"/>
    <w:rsid w:val="00F87517"/>
    <w:rsid w:val="00F878E8"/>
    <w:rsid w:val="00FB64A8"/>
    <w:rsid w:val="00FD4822"/>
    <w:rsid w:val="00FD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rsid w:val="0095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555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465B36"/>
    <w:rPr>
      <w:color w:val="808080"/>
    </w:rPr>
  </w:style>
  <w:style w:type="character" w:styleId="Mencinsinresolver">
    <w:name w:val="Unresolved Mention"/>
    <w:basedOn w:val="Fuentedeprrafopredeter"/>
    <w:uiPriority w:val="99"/>
    <w:semiHidden/>
    <w:unhideWhenUsed/>
    <w:rsid w:val="0037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F539-6F08-4726-981C-58A33F89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1546</TotalTime>
  <Pages>6</Pages>
  <Words>2367</Words>
  <Characters>13981</Characters>
  <Application>Microsoft Office Word</Application>
  <DocSecurity>0</DocSecurity>
  <Lines>246</Lines>
  <Paragraphs>82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Carlos Arturo Martinez Riascos</cp:lastModifiedBy>
  <cp:revision>18</cp:revision>
  <cp:lastPrinted>2004-12-17T09:20:00Z</cp:lastPrinted>
  <dcterms:created xsi:type="dcterms:W3CDTF">2023-12-01T04:48:00Z</dcterms:created>
  <dcterms:modified xsi:type="dcterms:W3CDTF">2023-12-31T18:08:00Z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