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DF4A5" w14:textId="77777777" w:rsidR="00BA7209" w:rsidRDefault="00EB0B30" w:rsidP="00EB0B30">
      <w:pPr>
        <w:pStyle w:val="Els-Author"/>
        <w:rPr>
          <w:b/>
          <w:noProof w:val="0"/>
          <w:color w:val="000000" w:themeColor="text1"/>
          <w:sz w:val="32"/>
        </w:rPr>
      </w:pPr>
      <w:r w:rsidRPr="00904551">
        <w:rPr>
          <w:b/>
          <w:noProof w:val="0"/>
          <w:color w:val="000000" w:themeColor="text1"/>
          <w:sz w:val="32"/>
        </w:rPr>
        <w:t>Decomposition method to evaluate district heating/cooling network potential at urban scale</w:t>
      </w:r>
    </w:p>
    <w:p w14:paraId="50CEBE20" w14:textId="5FC97D04" w:rsidR="00EB0B30" w:rsidRPr="00904551" w:rsidRDefault="00EB0B30" w:rsidP="00EB0B30">
      <w:pPr>
        <w:pStyle w:val="Els-Author"/>
      </w:pPr>
      <w:bookmarkStart w:id="0" w:name="_GoBack"/>
      <w:bookmarkEnd w:id="0"/>
      <w:r w:rsidRPr="00904551">
        <w:t>Catarina G. Braz*, Raphaël Briguet, Luc Girardin, Bingqian Liu, François Maréchal</w:t>
      </w:r>
    </w:p>
    <w:p w14:paraId="2660AD6A" w14:textId="77777777" w:rsidR="00EB0B30" w:rsidRPr="00A72688" w:rsidRDefault="00EB0B30" w:rsidP="00EB0B30">
      <w:pPr>
        <w:pStyle w:val="Els-Affiliation"/>
        <w:spacing w:after="120"/>
        <w:rPr>
          <w:lang w:val="fr-CH"/>
        </w:rPr>
      </w:pPr>
      <w:r w:rsidRPr="00A72688">
        <w:rPr>
          <w:lang w:val="fr-CH"/>
        </w:rPr>
        <w:t xml:space="preserve">Industrial Process and Energy Systems Engineering (IPESE), École Polytechnique Fédérale de Lausanne, Rue de l'Industrie 17, 1951 Sion, Switzerland </w:t>
      </w:r>
    </w:p>
    <w:p w14:paraId="65E9828A" w14:textId="77777777" w:rsidR="00EB0B30" w:rsidRPr="00904551" w:rsidRDefault="00EB0B30" w:rsidP="00EB0B30">
      <w:pPr>
        <w:pStyle w:val="Els-Affiliation"/>
        <w:spacing w:after="120"/>
      </w:pPr>
      <w:r w:rsidRPr="00904551">
        <w:t>catarina.braz@epfl.ch</w:t>
      </w:r>
    </w:p>
    <w:p w14:paraId="144DE684" w14:textId="77777777" w:rsidR="008D2649" w:rsidRPr="00904551" w:rsidRDefault="008D2649" w:rsidP="008D2649">
      <w:pPr>
        <w:pStyle w:val="Els-Abstract"/>
        <w:rPr>
          <w:lang w:val="en-GB"/>
        </w:rPr>
      </w:pPr>
      <w:r w:rsidRPr="00904551">
        <w:rPr>
          <w:lang w:val="en-GB"/>
        </w:rPr>
        <w:t>Abstract</w:t>
      </w:r>
    </w:p>
    <w:p w14:paraId="5864ACCC" w14:textId="2828C1B9" w:rsidR="00EB0B30" w:rsidRPr="00904551" w:rsidRDefault="008D4CE8" w:rsidP="00EB0B30">
      <w:pPr>
        <w:pStyle w:val="Els-body-text"/>
        <w:rPr>
          <w:lang w:val="en-GB"/>
        </w:rPr>
      </w:pPr>
      <w:r w:rsidRPr="00904551">
        <w:rPr>
          <w:lang w:val="en-GB"/>
        </w:rPr>
        <w:t xml:space="preserve">In this work, a tool to design district heating networks (DHN) is presented and applied to </w:t>
      </w:r>
      <w:r w:rsidR="00EB0B30" w:rsidRPr="00904551">
        <w:rPr>
          <w:lang w:val="en-GB"/>
        </w:rPr>
        <w:t>the city of Lausanne as a case study. The evaluation of the buildings’ heat/cooling demand is performed using a Geographic Information System</w:t>
      </w:r>
      <w:r w:rsidR="005E2650">
        <w:rPr>
          <w:lang w:val="en-GB"/>
        </w:rPr>
        <w:t xml:space="preserve"> (GIS)</w:t>
      </w:r>
      <w:r w:rsidR="00EB0B30" w:rsidRPr="00904551">
        <w:rPr>
          <w:lang w:val="en-GB"/>
        </w:rPr>
        <w:t xml:space="preserve"> database, built from different public databases, national norms, and real consumption measurements.</w:t>
      </w:r>
    </w:p>
    <w:p w14:paraId="294601F4" w14:textId="4040F7A9" w:rsidR="00EB0B30" w:rsidRPr="00904551" w:rsidRDefault="00EB0B30" w:rsidP="00EB0B30">
      <w:pPr>
        <w:pStyle w:val="Els-body-text"/>
        <w:rPr>
          <w:lang w:val="en-GB"/>
        </w:rPr>
      </w:pPr>
      <w:r w:rsidRPr="00904551">
        <w:rPr>
          <w:lang w:val="en-GB"/>
        </w:rPr>
        <w:t xml:space="preserve">In a first approach, the city is decomposed into smaller districts, then heat and cooling demands of each district are determined, and the investment and operational costs of the DHN calculated using a parameterized empirical formula. The costs of the pipes that connect the districts to the heating source are computed by routing the primary network using the Minimum Spanning Tree </w:t>
      </w:r>
      <w:r w:rsidR="005E2650">
        <w:rPr>
          <w:lang w:val="en-GB"/>
        </w:rPr>
        <w:t xml:space="preserve">(MST) </w:t>
      </w:r>
      <w:r w:rsidRPr="00904551">
        <w:rPr>
          <w:lang w:val="en-GB"/>
        </w:rPr>
        <w:t>algorithm.</w:t>
      </w:r>
    </w:p>
    <w:p w14:paraId="7DC5A589" w14:textId="6F0B14B4" w:rsidR="00EB0B30" w:rsidRPr="00904551" w:rsidRDefault="00EB0B30" w:rsidP="00EB0B30">
      <w:pPr>
        <w:pStyle w:val="Els-body-text"/>
        <w:rPr>
          <w:lang w:val="en-GB"/>
        </w:rPr>
      </w:pPr>
      <w:r w:rsidRPr="00904551">
        <w:rPr>
          <w:lang w:val="en-GB"/>
        </w:rPr>
        <w:t>This methodology was calibrated for the city of Lausanne, and the influence of the system design and supply/return temperature levels on heat and cooling distribution costs was studied considering the current buildings connected to the DHN.</w:t>
      </w:r>
    </w:p>
    <w:p w14:paraId="226C65F1" w14:textId="77777777" w:rsidR="00EB0B30" w:rsidRPr="00904551" w:rsidRDefault="00EB0B30" w:rsidP="00EB0B30">
      <w:pPr>
        <w:pStyle w:val="Els-body-text"/>
        <w:rPr>
          <w:lang w:val="en-GB"/>
        </w:rPr>
      </w:pPr>
      <w:r w:rsidRPr="00904551">
        <w:rPr>
          <w:b/>
          <w:bCs/>
          <w:lang w:val="en-GB"/>
        </w:rPr>
        <w:t>Keywords</w:t>
      </w:r>
      <w:r w:rsidRPr="00904551">
        <w:rPr>
          <w:lang w:val="en-GB"/>
        </w:rPr>
        <w:t>: District heating/cooling network, Urban Systems, Geographical database, Sustainable energy supply.</w:t>
      </w:r>
    </w:p>
    <w:p w14:paraId="338F9B0E" w14:textId="77777777" w:rsidR="00EB0B30" w:rsidRPr="00904551" w:rsidRDefault="00EB0B30" w:rsidP="00EB0B30">
      <w:pPr>
        <w:pStyle w:val="Els-1storder-head"/>
        <w:rPr>
          <w:lang w:val="en-GB"/>
        </w:rPr>
      </w:pPr>
      <w:r w:rsidRPr="00904551">
        <w:rPr>
          <w:lang w:val="en-GB"/>
        </w:rPr>
        <w:t>Introduction</w:t>
      </w:r>
    </w:p>
    <w:p w14:paraId="273C2D06" w14:textId="77777777" w:rsidR="00EB0B30" w:rsidRPr="00904551" w:rsidRDefault="00EB0B30" w:rsidP="00EB0B30">
      <w:pPr>
        <w:pStyle w:val="Els-body-text"/>
        <w:rPr>
          <w:lang w:val="en-GB"/>
        </w:rPr>
      </w:pPr>
      <w:r w:rsidRPr="00904551">
        <w:rPr>
          <w:lang w:val="en-GB"/>
        </w:rPr>
        <w:t>With approximately 149,000 inhabitants, Lausanne is the 4th largest city in Switzerland in terms of population. In 2020, heat consumed during winter was supplied by the district heat network (25 %) natural gas network (40 %) and fuel oil (35 %) (</w:t>
      </w:r>
      <w:proofErr w:type="spellStart"/>
      <w:r w:rsidRPr="00904551">
        <w:rPr>
          <w:lang w:val="en-GB"/>
        </w:rPr>
        <w:t>SiL</w:t>
      </w:r>
      <w:proofErr w:type="spellEnd"/>
      <w:r w:rsidRPr="00904551">
        <w:rPr>
          <w:lang w:val="en-GB"/>
        </w:rPr>
        <w:t>, 2020).</w:t>
      </w:r>
    </w:p>
    <w:p w14:paraId="4A97F6DA" w14:textId="263EEE84" w:rsidR="00EB0B30" w:rsidRPr="00904551" w:rsidRDefault="00EB0B30" w:rsidP="00EB0B30">
      <w:pPr>
        <w:pStyle w:val="Els-body-text"/>
        <w:rPr>
          <w:b/>
          <w:lang w:val="en-GB"/>
        </w:rPr>
      </w:pPr>
      <w:r w:rsidRPr="00904551">
        <w:rPr>
          <w:lang w:val="en-GB"/>
        </w:rPr>
        <w:t>District heating and cooling are considered to have an important contribution in the transition from the current energy systems to the future energy solutions. 5th generation district heating networks in particular use temperature levels close to ground temperature, minimising thermal losses throughout the grid and having the extra advantage that they can be used for cooling residential buildings with a different type of fluid. The development of DHN into cities has been however hindered by large investment costs.</w:t>
      </w:r>
    </w:p>
    <w:p w14:paraId="42E5E176" w14:textId="77777777" w:rsidR="00EB0B30" w:rsidRPr="00904551" w:rsidRDefault="00EB0B30" w:rsidP="00EB0B30">
      <w:pPr>
        <w:pStyle w:val="Els-1storder-head"/>
        <w:rPr>
          <w:lang w:val="en-GB"/>
        </w:rPr>
      </w:pPr>
      <w:r w:rsidRPr="00904551">
        <w:rPr>
          <w:lang w:val="en-GB"/>
        </w:rPr>
        <w:lastRenderedPageBreak/>
        <w:t>Methodology</w:t>
      </w:r>
    </w:p>
    <w:p w14:paraId="080744A9" w14:textId="77777777" w:rsidR="00EB0B30" w:rsidRPr="00904551" w:rsidRDefault="00EB0B30" w:rsidP="00EB0B30">
      <w:pPr>
        <w:pStyle w:val="Els-2ndorder-head"/>
        <w:spacing w:after="100"/>
        <w:rPr>
          <w:lang w:val="en-GB"/>
        </w:rPr>
      </w:pPr>
      <w:r w:rsidRPr="00904551">
        <w:rPr>
          <w:lang w:val="en-GB"/>
        </w:rPr>
        <w:t>Evaluation of the energy demand of the city of Lausanne</w:t>
      </w:r>
    </w:p>
    <w:p w14:paraId="19E1C43D" w14:textId="77777777" w:rsidR="00EB0B30" w:rsidRPr="00904551" w:rsidRDefault="00EB0B30" w:rsidP="00EB0B30">
      <w:pPr>
        <w:pStyle w:val="Els-body-text"/>
        <w:rPr>
          <w:lang w:val="en-GB"/>
        </w:rPr>
      </w:pPr>
      <w:r w:rsidRPr="00904551">
        <w:rPr>
          <w:lang w:val="en-GB"/>
        </w:rPr>
        <w:t xml:space="preserve">The energy demand was determined using a GIS database (Girardin, 2012) with the stock of buildings in the city of Lausanne. The city is characterized from an energy point of view, using two SIA (Société Suisse des </w:t>
      </w:r>
      <w:proofErr w:type="spellStart"/>
      <w:r w:rsidRPr="00904551">
        <w:rPr>
          <w:lang w:val="en-GB"/>
        </w:rPr>
        <w:t>ingénieurs</w:t>
      </w:r>
      <w:proofErr w:type="spellEnd"/>
      <w:r w:rsidRPr="00904551">
        <w:rPr>
          <w:lang w:val="en-GB"/>
        </w:rPr>
        <w:t xml:space="preserve"> et architects) standards, the SIA 2024 and the SIA 380/1. The first is the standards for </w:t>
      </w:r>
      <w:r w:rsidRPr="00904551">
        <w:rPr>
          <w:rStyle w:val="Enfasicorsivo"/>
          <w:lang w:val="en-GB"/>
        </w:rPr>
        <w:t>Space usage data for energy and building facilities</w:t>
      </w:r>
      <w:r w:rsidRPr="00904551">
        <w:rPr>
          <w:rStyle w:val="citation"/>
          <w:lang w:val="en-GB"/>
        </w:rPr>
        <w:t xml:space="preserve">, and the second is the standards for </w:t>
      </w:r>
      <w:r w:rsidRPr="00904551">
        <w:rPr>
          <w:rStyle w:val="Enfasicorsivo"/>
          <w:lang w:val="en-GB"/>
        </w:rPr>
        <w:t>Heat requirements for heating</w:t>
      </w:r>
      <w:r w:rsidRPr="00904551">
        <w:rPr>
          <w:rStyle w:val="Enfasicorsivo"/>
          <w:i w:val="0"/>
          <w:iCs w:val="0"/>
          <w:lang w:val="en-GB"/>
        </w:rPr>
        <w:t>. The information about the buildings is gathered mainly from</w:t>
      </w:r>
      <w:r w:rsidRPr="00904551">
        <w:rPr>
          <w:lang w:val="en-GB"/>
        </w:rPr>
        <w:t xml:space="preserve"> three databases:</w:t>
      </w:r>
    </w:p>
    <w:p w14:paraId="05321E86" w14:textId="77777777" w:rsidR="00EB0B30" w:rsidRPr="00904551" w:rsidRDefault="00EB0B30" w:rsidP="00EB0B30">
      <w:pPr>
        <w:pStyle w:val="Els-body-text"/>
        <w:numPr>
          <w:ilvl w:val="0"/>
          <w:numId w:val="19"/>
        </w:numPr>
        <w:spacing w:after="100"/>
        <w:rPr>
          <w:b/>
          <w:bCs/>
          <w:lang w:val="en-GB"/>
        </w:rPr>
      </w:pPr>
      <w:proofErr w:type="spellStart"/>
      <w:r w:rsidRPr="00904551">
        <w:rPr>
          <w:b/>
          <w:bCs/>
          <w:lang w:val="en-GB"/>
        </w:rPr>
        <w:t>RegBL</w:t>
      </w:r>
      <w:proofErr w:type="spellEnd"/>
      <w:r w:rsidRPr="00904551">
        <w:rPr>
          <w:b/>
          <w:bCs/>
          <w:lang w:val="en-GB"/>
        </w:rPr>
        <w:t>:</w:t>
      </w:r>
      <w:r w:rsidRPr="00904551">
        <w:rPr>
          <w:lang w:val="en-GB"/>
        </w:rPr>
        <w:t xml:space="preserve"> a geographic point containing information like the EGID, affectation, date of construction, number of floors, etc.</w:t>
      </w:r>
    </w:p>
    <w:p w14:paraId="6EC99D4B" w14:textId="77777777" w:rsidR="00EB0B30" w:rsidRPr="00904551" w:rsidRDefault="00EB0B30" w:rsidP="00EB0B30">
      <w:pPr>
        <w:pStyle w:val="Els-body-text"/>
        <w:numPr>
          <w:ilvl w:val="0"/>
          <w:numId w:val="19"/>
        </w:numPr>
        <w:spacing w:after="100"/>
        <w:rPr>
          <w:b/>
          <w:bCs/>
          <w:lang w:val="en-GB"/>
        </w:rPr>
      </w:pPr>
      <w:r w:rsidRPr="00904551">
        <w:rPr>
          <w:b/>
          <w:bCs/>
          <w:lang w:val="en-GB"/>
        </w:rPr>
        <w:t xml:space="preserve">SwissTLM3D: </w:t>
      </w:r>
      <w:r w:rsidRPr="00904551">
        <w:rPr>
          <w:lang w:val="en-GB"/>
        </w:rPr>
        <w:t>2D polygon representing the footprint of the buildings</w:t>
      </w:r>
    </w:p>
    <w:p w14:paraId="47A4434D" w14:textId="2AAA0806" w:rsidR="00EB0B30" w:rsidRPr="00904551" w:rsidRDefault="00EB0B30" w:rsidP="00EB0B30">
      <w:pPr>
        <w:pStyle w:val="Els-body-text"/>
        <w:numPr>
          <w:ilvl w:val="0"/>
          <w:numId w:val="19"/>
        </w:numPr>
        <w:spacing w:after="100"/>
        <w:rPr>
          <w:b/>
          <w:bCs/>
          <w:lang w:val="en-GB"/>
        </w:rPr>
      </w:pPr>
      <w:r w:rsidRPr="00904551">
        <w:rPr>
          <w:b/>
          <w:bCs/>
          <w:lang w:val="en-GB"/>
        </w:rPr>
        <w:t>Swi</w:t>
      </w:r>
      <w:r w:rsidR="00F7606E">
        <w:rPr>
          <w:b/>
          <w:bCs/>
          <w:lang w:val="en-GB"/>
        </w:rPr>
        <w:t>ss</w:t>
      </w:r>
      <w:r w:rsidRPr="00904551">
        <w:rPr>
          <w:b/>
          <w:bCs/>
          <w:lang w:val="en-GB"/>
        </w:rPr>
        <w:t xml:space="preserve">Buildings3D: </w:t>
      </w:r>
      <w:r w:rsidRPr="00904551">
        <w:rPr>
          <w:lang w:val="en-GB"/>
        </w:rPr>
        <w:t xml:space="preserve">3D </w:t>
      </w:r>
      <w:r w:rsidRPr="00904551">
        <w:rPr>
          <w:lang w:val="en-GB" w:eastAsia="en-GB"/>
        </w:rPr>
        <w:t>modelling of the buildings, giving information on the orientation of the roofs and area of the facades</w:t>
      </w:r>
    </w:p>
    <w:p w14:paraId="151544A2" w14:textId="01A7FD8F" w:rsidR="00EB0B30" w:rsidRPr="00904551" w:rsidRDefault="00EB0B30" w:rsidP="00EB0B30">
      <w:pPr>
        <w:pStyle w:val="Els-body-text"/>
        <w:rPr>
          <w:lang w:val="en-GB"/>
        </w:rPr>
      </w:pPr>
      <w:r w:rsidRPr="00904551">
        <w:rPr>
          <w:lang w:val="en-GB"/>
        </w:rPr>
        <w:t xml:space="preserve">The heating demand of a building, </w:t>
      </w:r>
      <m:oMath>
        <m:acc>
          <m:accPr>
            <m:chr m:val="̇"/>
            <m:ctrlPr>
              <w:rPr>
                <w:rFonts w:ascii="Cambria Math" w:hAnsi="Cambria Math"/>
                <w:i/>
                <w:lang w:val="en-GB"/>
              </w:rPr>
            </m:ctrlPr>
          </m:accPr>
          <m:e>
            <m:r>
              <w:rPr>
                <w:rFonts w:ascii="Cambria Math" w:hAnsi="Cambria Math"/>
                <w:lang w:val="en-GB"/>
              </w:rPr>
              <m:t>Q</m:t>
            </m:r>
          </m:e>
        </m:acc>
      </m:oMath>
      <w:r w:rsidRPr="00904551">
        <w:rPr>
          <w:lang w:val="en-GB"/>
        </w:rPr>
        <w:t xml:space="preserve">, is the sum of the demand for space heating, </w:t>
      </w:r>
      <m:oMath>
        <m:sSup>
          <m:sSupPr>
            <m:ctrlPr>
              <w:rPr>
                <w:rFonts w:ascii="Cambria Math" w:hAnsi="Cambria Math"/>
                <w:i/>
                <w:lang w:val="en-GB"/>
              </w:rPr>
            </m:ctrlPr>
          </m:sSupPr>
          <m:e>
            <m:acc>
              <m:accPr>
                <m:chr m:val="̇"/>
                <m:ctrlPr>
                  <w:rPr>
                    <w:rFonts w:ascii="Cambria Math" w:hAnsi="Cambria Math"/>
                    <w:i/>
                    <w:lang w:val="en-GB"/>
                  </w:rPr>
                </m:ctrlPr>
              </m:accPr>
              <m:e>
                <m:r>
                  <w:rPr>
                    <w:rFonts w:ascii="Cambria Math" w:hAnsi="Cambria Math"/>
                    <w:lang w:val="en-GB"/>
                  </w:rPr>
                  <m:t>Q</m:t>
                </m:r>
              </m:e>
            </m:acc>
          </m:e>
          <m:sup>
            <m:r>
              <w:rPr>
                <w:rFonts w:ascii="Cambria Math" w:hAnsi="Cambria Math"/>
                <w:lang w:val="en-GB"/>
              </w:rPr>
              <m:t>SH</m:t>
            </m:r>
          </m:sup>
        </m:sSup>
      </m:oMath>
      <w:r w:rsidRPr="00904551">
        <w:rPr>
          <w:lang w:val="en-GB"/>
        </w:rPr>
        <w:t xml:space="preserve">, and the demand for domestic hot water, </w:t>
      </w:r>
      <m:oMath>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HW</m:t>
            </m:r>
          </m:sup>
        </m:sSup>
      </m:oMath>
      <w:r w:rsidRPr="00904551">
        <w:rPr>
          <w:lang w:val="en-GB"/>
        </w:rPr>
        <w:t xml:space="preserve">. Space heat demand was estimated through a heat balance on the building, as presented in Eq. </w:t>
      </w:r>
      <w:r w:rsidRPr="00904551">
        <w:rPr>
          <w:lang w:val="en-GB"/>
        </w:rPr>
        <w:fldChar w:fldCharType="begin"/>
      </w:r>
      <w:r w:rsidRPr="00904551">
        <w:rPr>
          <w:lang w:val="en-GB"/>
        </w:rPr>
        <w:instrText xml:space="preserve"> REF _Ref152179111 \h </w:instrText>
      </w:r>
      <w:r w:rsidRPr="00904551">
        <w:rPr>
          <w:lang w:val="en-GB"/>
        </w:rPr>
      </w:r>
      <w:r w:rsidRPr="00904551">
        <w:rPr>
          <w:lang w:val="en-GB"/>
        </w:rPr>
        <w:fldChar w:fldCharType="separate"/>
      </w:r>
      <w:r w:rsidRPr="00904551">
        <w:rPr>
          <w:lang w:val="en-GB"/>
        </w:rPr>
        <w:t>(</w:t>
      </w:r>
      <w:r w:rsidRPr="00904551">
        <w:rPr>
          <w:noProof/>
          <w:lang w:val="en-GB"/>
        </w:rPr>
        <w:t>1</w:t>
      </w:r>
      <w:r w:rsidRPr="00904551">
        <w:rPr>
          <w:lang w:val="en-GB"/>
        </w:rPr>
        <w:t>)</w:t>
      </w:r>
      <w:r w:rsidRPr="00904551">
        <w:rPr>
          <w:lang w:val="en-GB"/>
        </w:rPr>
        <w:fldChar w:fldCharType="end"/>
      </w:r>
      <w:r w:rsidRPr="00904551">
        <w:rPr>
          <w:lang w:val="en-GB"/>
        </w:rPr>
        <w:t xml:space="preserv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s</m:t>
            </m:r>
          </m:sub>
        </m:sSub>
      </m:oMath>
      <w:r w:rsidRPr="00904551">
        <w:rPr>
          <w:lang w:val="en-GB"/>
        </w:rPr>
        <w:t xml:space="preserve">, </w:t>
      </w:r>
      <m:oMath>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p</m:t>
            </m:r>
          </m:sub>
        </m:sSub>
      </m:oMath>
      <w:r w:rsidRPr="00904551">
        <w:rPr>
          <w:lang w:val="en-GB"/>
        </w:rPr>
        <w:t xml:space="preserve">, and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e</m:t>
            </m:r>
          </m:sub>
        </m:sSub>
      </m:oMath>
      <w:r w:rsidRPr="00904551">
        <w:rPr>
          <w:lang w:val="en-GB"/>
        </w:rPr>
        <w:t xml:space="preserve"> represent the internal gains from solar irradiation, people, and appliances, respectively.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loss</m:t>
            </m:r>
          </m:sub>
        </m:sSub>
      </m:oMath>
      <w:r w:rsidRPr="00904551">
        <w:rPr>
          <w:lang w:val="en-GB"/>
        </w:rPr>
        <w:t xml:space="preserve"> and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vent</m:t>
            </m:r>
          </m:sub>
        </m:sSub>
      </m:oMath>
      <w:r w:rsidRPr="00904551">
        <w:rPr>
          <w:lang w:val="en-GB"/>
        </w:rPr>
        <w:t xml:space="preserve"> are the heat losses through the walls and the air renewal, respectively.</w:t>
      </w:r>
    </w:p>
    <w:tbl>
      <w:tblPr>
        <w:tblW w:w="7087" w:type="dxa"/>
        <w:tblLook w:val="04A0" w:firstRow="1" w:lastRow="0" w:firstColumn="1" w:lastColumn="0" w:noHBand="0" w:noVBand="1"/>
      </w:tblPr>
      <w:tblGrid>
        <w:gridCol w:w="6122"/>
        <w:gridCol w:w="965"/>
      </w:tblGrid>
      <w:tr w:rsidR="00EB0B30" w:rsidRPr="00904551" w14:paraId="0F317EC5" w14:textId="77777777" w:rsidTr="00750150">
        <w:tc>
          <w:tcPr>
            <w:tcW w:w="6122" w:type="dxa"/>
            <w:shd w:val="clear" w:color="auto" w:fill="auto"/>
            <w:vAlign w:val="center"/>
          </w:tcPr>
          <w:p w14:paraId="6BF6B538" w14:textId="77777777" w:rsidR="00EB0B30" w:rsidRPr="00904551" w:rsidRDefault="00BA7209" w:rsidP="00750150">
            <w:pPr>
              <w:pStyle w:val="Els-body-text"/>
              <w:rPr>
                <w:lang w:val="en-GB"/>
              </w:rPr>
            </w:pPr>
            <m:oMathPara>
              <m:oMathParaPr>
                <m:jc m:val="left"/>
              </m:oMathParaPr>
              <m:oMath>
                <m:sSup>
                  <m:sSupPr>
                    <m:ctrlPr>
                      <w:rPr>
                        <w:rFonts w:ascii="Cambria Math" w:hAnsi="Cambria Math"/>
                        <w:i/>
                        <w:lang w:val="en-GB"/>
                      </w:rPr>
                    </m:ctrlPr>
                  </m:sSupPr>
                  <m:e>
                    <m:acc>
                      <m:accPr>
                        <m:chr m:val="̇"/>
                        <m:ctrlPr>
                          <w:rPr>
                            <w:rFonts w:ascii="Cambria Math" w:hAnsi="Cambria Math"/>
                            <w:i/>
                            <w:lang w:val="en-GB"/>
                          </w:rPr>
                        </m:ctrlPr>
                      </m:accPr>
                      <m:e>
                        <m:r>
                          <w:rPr>
                            <w:rFonts w:ascii="Cambria Math" w:hAnsi="Cambria Math"/>
                            <w:lang w:val="en-GB"/>
                          </w:rPr>
                          <m:t>Q</m:t>
                        </m:r>
                      </m:e>
                    </m:acc>
                  </m:e>
                  <m:sup>
                    <m:r>
                      <w:rPr>
                        <w:rFonts w:ascii="Cambria Math" w:hAnsi="Cambria Math"/>
                        <w:lang w:val="en-GB"/>
                      </w:rPr>
                      <m:t>SH</m:t>
                    </m:r>
                  </m:sup>
                </m:sSup>
                <m:r>
                  <w:rPr>
                    <w:rFonts w:ascii="Cambria Math" w:hAnsi="Cambria Math"/>
                    <w:lang w:val="en-GB"/>
                  </w:rPr>
                  <m:t>=</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e</m:t>
                    </m:r>
                  </m:sub>
                </m:sSub>
                <m:r>
                  <w:rPr>
                    <w:rFonts w:ascii="Cambria Math" w:hAnsi="Cambria Math"/>
                    <w:lang w:val="en-GB"/>
                  </w:rPr>
                  <m:t>+</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p</m:t>
                    </m:r>
                  </m:sub>
                </m:sSub>
                <m:r>
                  <w:rPr>
                    <w:rFonts w:ascii="Cambria Math" w:hAnsi="Cambria Math"/>
                    <w:lang w:val="en-GB"/>
                  </w:rPr>
                  <m:t>-</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s</m:t>
                    </m:r>
                  </m:sub>
                </m:sSub>
                <m:r>
                  <w:rPr>
                    <w:rFonts w:ascii="Cambria Math" w:hAnsi="Cambria Math"/>
                    <w:lang w:val="en-GB"/>
                  </w:rPr>
                  <m:t>-</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loss</m:t>
                    </m:r>
                  </m:sub>
                </m:sSub>
                <m:r>
                  <w:rPr>
                    <w:rFonts w:ascii="Cambria Math" w:hAnsi="Cambria Math"/>
                    <w:lang w:val="en-GB"/>
                  </w:rPr>
                  <m:t>-</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vent</m:t>
                    </m:r>
                  </m:sub>
                </m:sSub>
              </m:oMath>
            </m:oMathPara>
          </w:p>
        </w:tc>
        <w:tc>
          <w:tcPr>
            <w:tcW w:w="965" w:type="dxa"/>
            <w:shd w:val="clear" w:color="auto" w:fill="auto"/>
            <w:vAlign w:val="center"/>
          </w:tcPr>
          <w:p w14:paraId="72931249" w14:textId="77777777" w:rsidR="00EB0B30" w:rsidRPr="00904551" w:rsidRDefault="00EB0B30" w:rsidP="00750150">
            <w:pPr>
              <w:pStyle w:val="Els-body-text"/>
              <w:rPr>
                <w:lang w:val="en-GB"/>
              </w:rPr>
            </w:pPr>
            <w:bookmarkStart w:id="1" w:name="_Ref152179111"/>
            <w:r w:rsidRPr="00904551">
              <w:rPr>
                <w:lang w:val="en-GB"/>
              </w:rPr>
              <w:t>(</w:t>
            </w:r>
            <w:r w:rsidRPr="00904551">
              <w:rPr>
                <w:lang w:val="en-GB"/>
              </w:rPr>
              <w:fldChar w:fldCharType="begin"/>
            </w:r>
            <w:r w:rsidRPr="00904551">
              <w:rPr>
                <w:lang w:val="en-GB"/>
              </w:rPr>
              <w:instrText xml:space="preserve"> SEQ Equation \* ARABIC </w:instrText>
            </w:r>
            <w:r w:rsidRPr="00904551">
              <w:rPr>
                <w:lang w:val="en-GB"/>
              </w:rPr>
              <w:fldChar w:fldCharType="separate"/>
            </w:r>
            <w:r w:rsidRPr="00904551">
              <w:rPr>
                <w:noProof/>
                <w:lang w:val="en-GB"/>
              </w:rPr>
              <w:t>1</w:t>
            </w:r>
            <w:r w:rsidRPr="00904551">
              <w:rPr>
                <w:noProof/>
                <w:lang w:val="en-GB"/>
              </w:rPr>
              <w:fldChar w:fldCharType="end"/>
            </w:r>
            <w:r w:rsidRPr="00904551">
              <w:rPr>
                <w:lang w:val="en-GB"/>
              </w:rPr>
              <w:t>)</w:t>
            </w:r>
            <w:bookmarkEnd w:id="1"/>
          </w:p>
        </w:tc>
      </w:tr>
    </w:tbl>
    <w:p w14:paraId="78D915F8" w14:textId="77777777" w:rsidR="00EB0B30" w:rsidRPr="00904551" w:rsidRDefault="00EB0B30" w:rsidP="00EB0B30">
      <w:pPr>
        <w:pStyle w:val="Els-body-text"/>
        <w:keepNext/>
        <w:jc w:val="center"/>
        <w:rPr>
          <w:lang w:val="en-GB"/>
        </w:rPr>
      </w:pPr>
      <w:r w:rsidRPr="00904551">
        <w:rPr>
          <w:noProof/>
          <w:lang w:val="en-GB"/>
        </w:rPr>
        <w:drawing>
          <wp:inline distT="0" distB="0" distL="0" distR="0" wp14:anchorId="01D30E1C" wp14:editId="16E71A94">
            <wp:extent cx="1989250" cy="1116000"/>
            <wp:effectExtent l="0" t="0" r="5080" b="1905"/>
            <wp:docPr id="547903991" name="Picture 4" descr="Diagram of a house with a family and h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03991" name="Picture 4" descr="Diagram of a house with a family and heater&#10;&#10;Description automatically generated"/>
                    <pic:cNvPicPr/>
                  </pic:nvPicPr>
                  <pic:blipFill rotWithShape="1">
                    <a:blip r:embed="rId8" cstate="print">
                      <a:extLst>
                        <a:ext uri="{28A0092B-C50C-407E-A947-70E740481C1C}">
                          <a14:useLocalDpi xmlns:a14="http://schemas.microsoft.com/office/drawing/2010/main" val="0"/>
                        </a:ext>
                      </a:extLst>
                    </a:blip>
                    <a:srcRect t="2646" b="2315"/>
                    <a:stretch/>
                  </pic:blipFill>
                  <pic:spPr bwMode="auto">
                    <a:xfrm>
                      <a:off x="0" y="0"/>
                      <a:ext cx="1989250" cy="1116000"/>
                    </a:xfrm>
                    <a:prstGeom prst="rect">
                      <a:avLst/>
                    </a:prstGeom>
                    <a:ln>
                      <a:noFill/>
                    </a:ln>
                    <a:extLst>
                      <a:ext uri="{53640926-AAD7-44D8-BBD7-CCE9431645EC}">
                        <a14:shadowObscured xmlns:a14="http://schemas.microsoft.com/office/drawing/2010/main"/>
                      </a:ext>
                    </a:extLst>
                  </pic:spPr>
                </pic:pic>
              </a:graphicData>
            </a:graphic>
          </wp:inline>
        </w:drawing>
      </w:r>
    </w:p>
    <w:p w14:paraId="3B2CB318" w14:textId="77777777" w:rsidR="00EB0B30" w:rsidRPr="00904551" w:rsidRDefault="00EB0B30" w:rsidP="00EB0B30">
      <w:pPr>
        <w:pStyle w:val="Didascalia"/>
        <w:jc w:val="center"/>
        <w:rPr>
          <w:lang w:val="en-GB"/>
        </w:rPr>
      </w:pPr>
      <w:r w:rsidRPr="00904551">
        <w:rPr>
          <w:lang w:val="en-GB"/>
        </w:rPr>
        <w:t xml:space="preserve">Figure </w:t>
      </w:r>
      <w:r w:rsidRPr="00904551">
        <w:rPr>
          <w:lang w:val="en-GB"/>
        </w:rPr>
        <w:fldChar w:fldCharType="begin"/>
      </w:r>
      <w:r w:rsidRPr="00904551">
        <w:rPr>
          <w:lang w:val="en-GB"/>
        </w:rPr>
        <w:instrText xml:space="preserve"> SEQ Figure \* ARABIC </w:instrText>
      </w:r>
      <w:r w:rsidRPr="00904551">
        <w:rPr>
          <w:lang w:val="en-GB"/>
        </w:rPr>
        <w:fldChar w:fldCharType="separate"/>
      </w:r>
      <w:r w:rsidRPr="00904551">
        <w:rPr>
          <w:noProof/>
          <w:lang w:val="en-GB"/>
        </w:rPr>
        <w:t>1</w:t>
      </w:r>
      <w:r w:rsidRPr="00904551">
        <w:rPr>
          <w:lang w:val="en-GB"/>
        </w:rPr>
        <w:fldChar w:fldCharType="end"/>
      </w:r>
      <w:r w:rsidRPr="00904551">
        <w:rPr>
          <w:lang w:val="en-GB"/>
        </w:rPr>
        <w:t xml:space="preserve"> – Heat flows within a building.</w:t>
      </w:r>
    </w:p>
    <w:p w14:paraId="3CDF7E0E" w14:textId="77777777" w:rsidR="00EB0B30" w:rsidRPr="00904551" w:rsidRDefault="00EB0B30" w:rsidP="00EB0B30">
      <w:pPr>
        <w:pStyle w:val="Els-3rdorder-head"/>
        <w:spacing w:after="100"/>
        <w:ind w:left="142"/>
        <w:rPr>
          <w:lang w:val="en-GB"/>
        </w:rPr>
      </w:pPr>
      <w:r w:rsidRPr="00904551">
        <w:rPr>
          <w:lang w:val="en-GB"/>
        </w:rPr>
        <w:t>Heat consumption validation</w:t>
      </w:r>
    </w:p>
    <w:p w14:paraId="64F3ACDC" w14:textId="77777777" w:rsidR="00EB0B30" w:rsidRPr="00904551" w:rsidRDefault="00EB0B30" w:rsidP="00EB0B30">
      <w:pPr>
        <w:pStyle w:val="Els-body-text"/>
        <w:rPr>
          <w:lang w:val="en-GB"/>
        </w:rPr>
      </w:pPr>
      <w:r w:rsidRPr="00904551">
        <w:rPr>
          <w:lang w:val="en-GB"/>
        </w:rPr>
        <w:t xml:space="preserve">The heat consumption in each building was calculated considering the efficiency of the energy system installed, Eq. </w:t>
      </w:r>
      <w:r w:rsidRPr="00904551">
        <w:rPr>
          <w:lang w:val="en-GB"/>
        </w:rPr>
        <w:fldChar w:fldCharType="begin"/>
      </w:r>
      <w:r w:rsidRPr="00904551">
        <w:rPr>
          <w:lang w:val="en-GB"/>
        </w:rPr>
        <w:instrText xml:space="preserve"> REF _Ref152233976 \h </w:instrText>
      </w:r>
      <w:r w:rsidRPr="00904551">
        <w:rPr>
          <w:lang w:val="en-GB"/>
        </w:rPr>
      </w:r>
      <w:r w:rsidRPr="00904551">
        <w:rPr>
          <w:lang w:val="en-GB"/>
        </w:rPr>
        <w:fldChar w:fldCharType="separate"/>
      </w:r>
      <w:r w:rsidRPr="00904551">
        <w:rPr>
          <w:lang w:val="en-GB"/>
        </w:rPr>
        <w:t>(</w:t>
      </w:r>
      <w:r w:rsidRPr="00904551">
        <w:rPr>
          <w:noProof/>
          <w:lang w:val="en-GB"/>
        </w:rPr>
        <w:t>2</w:t>
      </w:r>
      <w:r w:rsidRPr="00904551">
        <w:rPr>
          <w:lang w:val="en-GB"/>
        </w:rPr>
        <w:t>)</w:t>
      </w:r>
      <w:r w:rsidRPr="00904551">
        <w:rPr>
          <w:lang w:val="en-GB"/>
        </w:rPr>
        <w:fldChar w:fldCharType="end"/>
      </w:r>
      <w:r w:rsidRPr="00904551">
        <w:rPr>
          <w:lang w:val="en-GB"/>
        </w:rPr>
        <w:t>.</w:t>
      </w:r>
    </w:p>
    <w:tbl>
      <w:tblPr>
        <w:tblW w:w="7087" w:type="dxa"/>
        <w:tblLook w:val="04A0" w:firstRow="1" w:lastRow="0" w:firstColumn="1" w:lastColumn="0" w:noHBand="0" w:noVBand="1"/>
      </w:tblPr>
      <w:tblGrid>
        <w:gridCol w:w="6122"/>
        <w:gridCol w:w="965"/>
      </w:tblGrid>
      <w:tr w:rsidR="00EB0B30" w:rsidRPr="00904551" w14:paraId="2BC18F96" w14:textId="77777777" w:rsidTr="00750150">
        <w:tc>
          <w:tcPr>
            <w:tcW w:w="6122" w:type="dxa"/>
            <w:shd w:val="clear" w:color="auto" w:fill="auto"/>
            <w:vAlign w:val="center"/>
          </w:tcPr>
          <w:p w14:paraId="733B6297" w14:textId="77777777" w:rsidR="00EB0B30" w:rsidRPr="00904551" w:rsidRDefault="00BA7209" w:rsidP="00750150">
            <w:pPr>
              <w:pStyle w:val="Els-body-text"/>
              <w:rPr>
                <w:lang w:val="en-GB"/>
              </w:rPr>
            </w:pPr>
            <m:oMathPara>
              <m:oMathParaPr>
                <m:jc m:val="left"/>
              </m:oMathParaP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supply</m:t>
                    </m:r>
                  </m:sub>
                </m:sSub>
                <m:r>
                  <w:rPr>
                    <w:rFonts w:ascii="Cambria Math" w:hAnsi="Cambria Math"/>
                    <w:lang w:val="en-GB"/>
                  </w:rPr>
                  <m:t>=</m:t>
                </m:r>
                <m:f>
                  <m:fPr>
                    <m:type m:val="lin"/>
                    <m:ctrlPr>
                      <w:rPr>
                        <w:rFonts w:ascii="Cambria Math" w:hAnsi="Cambria Math"/>
                        <w:i/>
                        <w:lang w:val="en-GB"/>
                      </w:rPr>
                    </m:ctrlPr>
                  </m:fPr>
                  <m:num>
                    <m:sSubSup>
                      <m:sSubSupPr>
                        <m:ctrlPr>
                          <w:rPr>
                            <w:rFonts w:ascii="Cambria Math" w:hAnsi="Cambria Math"/>
                            <w:i/>
                            <w:lang w:val="en-GB"/>
                          </w:rPr>
                        </m:ctrlPr>
                      </m:sSubSup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fuel</m:t>
                        </m:r>
                      </m:sub>
                      <m:sup>
                        <m:r>
                          <w:rPr>
                            <w:rFonts w:ascii="Cambria Math" w:hAnsi="Cambria Math"/>
                            <w:lang w:val="en-GB"/>
                          </w:rPr>
                          <m:t>SH</m:t>
                        </m:r>
                      </m:sup>
                    </m:sSubSup>
                  </m:num>
                  <m:den>
                    <m:sSubSup>
                      <m:sSubSupPr>
                        <m:ctrlPr>
                          <w:rPr>
                            <w:rFonts w:ascii="Cambria Math" w:hAnsi="Cambria Math"/>
                            <w:i/>
                            <w:lang w:val="en-GB"/>
                          </w:rPr>
                        </m:ctrlPr>
                      </m:sSubSupPr>
                      <m:e>
                        <m:r>
                          <w:rPr>
                            <w:rFonts w:ascii="Cambria Math" w:hAnsi="Cambria Math"/>
                            <w:lang w:val="en-GB"/>
                          </w:rPr>
                          <m:t>η</m:t>
                        </m:r>
                      </m:e>
                      <m:sub>
                        <m:r>
                          <w:rPr>
                            <w:rFonts w:ascii="Cambria Math" w:hAnsi="Cambria Math"/>
                            <w:lang w:val="en-GB"/>
                          </w:rPr>
                          <m:t>fuel</m:t>
                        </m:r>
                      </m:sub>
                      <m:sup>
                        <m:r>
                          <w:rPr>
                            <w:rFonts w:ascii="Cambria Math" w:hAnsi="Cambria Math"/>
                            <w:lang w:val="en-GB"/>
                          </w:rPr>
                          <m:t>SH</m:t>
                        </m:r>
                      </m:sup>
                    </m:sSubSup>
                  </m:den>
                </m:f>
                <m:r>
                  <w:rPr>
                    <w:rFonts w:ascii="Cambria Math" w:hAnsi="Cambria Math"/>
                    <w:lang w:val="en-GB"/>
                  </w:rPr>
                  <m:t>+</m:t>
                </m:r>
                <m:f>
                  <m:fPr>
                    <m:type m:val="lin"/>
                    <m:ctrlPr>
                      <w:rPr>
                        <w:rFonts w:ascii="Cambria Math" w:hAnsi="Cambria Math"/>
                        <w:i/>
                        <w:lang w:val="en-GB"/>
                      </w:rPr>
                    </m:ctrlPr>
                  </m:fPr>
                  <m:num>
                    <m:sSubSup>
                      <m:sSubSupPr>
                        <m:ctrlPr>
                          <w:rPr>
                            <w:rFonts w:ascii="Cambria Math" w:hAnsi="Cambria Math"/>
                            <w:i/>
                            <w:lang w:val="en-GB"/>
                          </w:rPr>
                        </m:ctrlPr>
                      </m:sSubSup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fuel</m:t>
                        </m:r>
                      </m:sub>
                      <m:sup>
                        <m:r>
                          <w:rPr>
                            <w:rFonts w:ascii="Cambria Math" w:hAnsi="Cambria Math"/>
                            <w:lang w:val="en-GB"/>
                          </w:rPr>
                          <m:t>HW</m:t>
                        </m:r>
                      </m:sup>
                    </m:sSubSup>
                  </m:num>
                  <m:den>
                    <m:sSubSup>
                      <m:sSubSupPr>
                        <m:ctrlPr>
                          <w:rPr>
                            <w:rFonts w:ascii="Cambria Math" w:hAnsi="Cambria Math"/>
                            <w:i/>
                            <w:lang w:val="en-GB"/>
                          </w:rPr>
                        </m:ctrlPr>
                      </m:sSubSupPr>
                      <m:e>
                        <m:r>
                          <w:rPr>
                            <w:rFonts w:ascii="Cambria Math" w:hAnsi="Cambria Math"/>
                            <w:lang w:val="en-GB"/>
                          </w:rPr>
                          <m:t>η</m:t>
                        </m:r>
                      </m:e>
                      <m:sub>
                        <m:r>
                          <w:rPr>
                            <w:rFonts w:ascii="Cambria Math" w:hAnsi="Cambria Math"/>
                            <w:lang w:val="en-GB"/>
                          </w:rPr>
                          <m:t>fuel</m:t>
                        </m:r>
                      </m:sub>
                      <m:sup>
                        <m:r>
                          <w:rPr>
                            <w:rFonts w:ascii="Cambria Math" w:hAnsi="Cambria Math"/>
                            <w:lang w:val="en-GB"/>
                          </w:rPr>
                          <m:t>HW</m:t>
                        </m:r>
                      </m:sup>
                    </m:sSubSup>
                  </m:den>
                </m:f>
              </m:oMath>
            </m:oMathPara>
          </w:p>
        </w:tc>
        <w:tc>
          <w:tcPr>
            <w:tcW w:w="965" w:type="dxa"/>
            <w:shd w:val="clear" w:color="auto" w:fill="auto"/>
            <w:vAlign w:val="center"/>
          </w:tcPr>
          <w:p w14:paraId="48421F8F" w14:textId="77777777" w:rsidR="00EB0B30" w:rsidRPr="00904551" w:rsidRDefault="00EB0B30" w:rsidP="00750150">
            <w:pPr>
              <w:pStyle w:val="Els-body-text"/>
              <w:rPr>
                <w:lang w:val="en-GB"/>
              </w:rPr>
            </w:pPr>
            <w:bookmarkStart w:id="2" w:name="_Ref152233976"/>
            <w:r w:rsidRPr="00904551">
              <w:rPr>
                <w:lang w:val="en-GB"/>
              </w:rPr>
              <w:t>(</w:t>
            </w:r>
            <w:r w:rsidRPr="00904551">
              <w:rPr>
                <w:lang w:val="en-GB"/>
              </w:rPr>
              <w:fldChar w:fldCharType="begin"/>
            </w:r>
            <w:r w:rsidRPr="00904551">
              <w:rPr>
                <w:lang w:val="en-GB"/>
              </w:rPr>
              <w:instrText xml:space="preserve"> SEQ Equation \* ARABIC </w:instrText>
            </w:r>
            <w:r w:rsidRPr="00904551">
              <w:rPr>
                <w:lang w:val="en-GB"/>
              </w:rPr>
              <w:fldChar w:fldCharType="separate"/>
            </w:r>
            <w:r w:rsidRPr="00904551">
              <w:rPr>
                <w:noProof/>
                <w:lang w:val="en-GB"/>
              </w:rPr>
              <w:t>2</w:t>
            </w:r>
            <w:r w:rsidRPr="00904551">
              <w:rPr>
                <w:noProof/>
                <w:lang w:val="en-GB"/>
              </w:rPr>
              <w:fldChar w:fldCharType="end"/>
            </w:r>
            <w:r w:rsidRPr="00904551">
              <w:rPr>
                <w:lang w:val="en-GB"/>
              </w:rPr>
              <w:t>)</w:t>
            </w:r>
            <w:bookmarkEnd w:id="2"/>
          </w:p>
        </w:tc>
      </w:tr>
    </w:tbl>
    <w:p w14:paraId="3BAE30C7" w14:textId="77777777" w:rsidR="00EB0B30" w:rsidRPr="00904551" w:rsidRDefault="00EB0B30" w:rsidP="00EB0B30">
      <w:pPr>
        <w:pStyle w:val="Els-body-text"/>
        <w:rPr>
          <w:lang w:val="en-GB"/>
        </w:rPr>
      </w:pPr>
      <w:r w:rsidRPr="00904551">
        <w:rPr>
          <w:lang w:val="en-GB"/>
        </w:rPr>
        <w:fldChar w:fldCharType="begin"/>
      </w:r>
      <w:r w:rsidRPr="00904551">
        <w:rPr>
          <w:lang w:val="en-GB"/>
        </w:rPr>
        <w:instrText xml:space="preserve"> REF _Ref152234539 \h </w:instrText>
      </w:r>
      <w:r w:rsidRPr="00904551">
        <w:rPr>
          <w:lang w:val="en-GB"/>
        </w:rPr>
      </w:r>
      <w:r w:rsidRPr="00904551">
        <w:rPr>
          <w:lang w:val="en-GB"/>
        </w:rPr>
        <w:fldChar w:fldCharType="separate"/>
      </w:r>
      <w:r w:rsidRPr="00904551">
        <w:rPr>
          <w:lang w:val="en-GB"/>
        </w:rPr>
        <w:t xml:space="preserve">Table </w:t>
      </w:r>
      <w:r w:rsidRPr="00904551">
        <w:rPr>
          <w:noProof/>
          <w:lang w:val="en-GB"/>
        </w:rPr>
        <w:t>1</w:t>
      </w:r>
      <w:r w:rsidRPr="00904551">
        <w:rPr>
          <w:lang w:val="en-GB"/>
        </w:rPr>
        <w:fldChar w:fldCharType="end"/>
      </w:r>
      <w:r w:rsidRPr="00904551">
        <w:rPr>
          <w:lang w:val="en-GB"/>
        </w:rPr>
        <w:t xml:space="preserve"> presents the efficiencies considered for each energy system.</w:t>
      </w:r>
    </w:p>
    <w:p w14:paraId="2492207B" w14:textId="6F50B111" w:rsidR="00EB0B30" w:rsidRPr="00904551" w:rsidRDefault="00EB0B30" w:rsidP="00EB0B30">
      <w:pPr>
        <w:pStyle w:val="Didascalia"/>
        <w:keepNext/>
        <w:jc w:val="center"/>
        <w:rPr>
          <w:lang w:val="en-GB"/>
        </w:rPr>
      </w:pPr>
      <w:bookmarkStart w:id="3" w:name="_Ref152234539"/>
      <w:r w:rsidRPr="00904551">
        <w:rPr>
          <w:lang w:val="en-GB"/>
        </w:rPr>
        <w:t xml:space="preserve">Table </w:t>
      </w:r>
      <w:r w:rsidRPr="00904551">
        <w:rPr>
          <w:lang w:val="en-GB"/>
        </w:rPr>
        <w:fldChar w:fldCharType="begin"/>
      </w:r>
      <w:r w:rsidRPr="00904551">
        <w:rPr>
          <w:lang w:val="en-GB"/>
        </w:rPr>
        <w:instrText xml:space="preserve"> SEQ Table \* ARABIC </w:instrText>
      </w:r>
      <w:r w:rsidRPr="00904551">
        <w:rPr>
          <w:lang w:val="en-GB"/>
        </w:rPr>
        <w:fldChar w:fldCharType="separate"/>
      </w:r>
      <w:r w:rsidR="00863A82" w:rsidRPr="00904551">
        <w:rPr>
          <w:noProof/>
          <w:lang w:val="en-GB"/>
        </w:rPr>
        <w:t>1</w:t>
      </w:r>
      <w:r w:rsidRPr="00904551">
        <w:rPr>
          <w:lang w:val="en-GB"/>
        </w:rPr>
        <w:fldChar w:fldCharType="end"/>
      </w:r>
      <w:bookmarkEnd w:id="3"/>
      <w:r w:rsidRPr="00904551">
        <w:rPr>
          <w:lang w:val="en-GB"/>
        </w:rPr>
        <w:t xml:space="preserve"> – Heating systems efficiency (</w:t>
      </w:r>
      <w:r w:rsidR="004C7874" w:rsidRPr="00904551">
        <w:rPr>
          <w:lang w:val="en-GB"/>
        </w:rPr>
        <w:t>Genè</w:t>
      </w:r>
      <w:r w:rsidR="005E2650">
        <w:rPr>
          <w:lang w:val="en-GB"/>
        </w:rPr>
        <w:t>v</w:t>
      </w:r>
      <w:r w:rsidR="004C7874" w:rsidRPr="00904551">
        <w:rPr>
          <w:lang w:val="en-GB"/>
        </w:rPr>
        <w:t>e, 202</w:t>
      </w:r>
      <w:r w:rsidRPr="00904551">
        <w:rPr>
          <w:lang w:val="en-GB"/>
        </w:rPr>
        <w:t>).</w:t>
      </w:r>
    </w:p>
    <w:tbl>
      <w:tblPr>
        <w:tblStyle w:val="Grigliatabella"/>
        <w:tblW w:w="457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2"/>
        <w:gridCol w:w="1583"/>
        <w:gridCol w:w="1587"/>
      </w:tblGrid>
      <w:tr w:rsidR="00EB0B30" w:rsidRPr="00904551" w14:paraId="0A9FBFDC" w14:textId="77777777" w:rsidTr="00750150">
        <w:trPr>
          <w:jc w:val="center"/>
        </w:trPr>
        <w:tc>
          <w:tcPr>
            <w:tcW w:w="1402" w:type="dxa"/>
            <w:tcBorders>
              <w:top w:val="single" w:sz="4" w:space="0" w:color="auto"/>
              <w:bottom w:val="single" w:sz="4" w:space="0" w:color="auto"/>
            </w:tcBorders>
            <w:vAlign w:val="center"/>
          </w:tcPr>
          <w:p w14:paraId="14F4CE87" w14:textId="77777777" w:rsidR="00EB0B30" w:rsidRPr="00904551" w:rsidRDefault="00EB0B30" w:rsidP="00C95360">
            <w:pPr>
              <w:pStyle w:val="Els-body-text"/>
              <w:jc w:val="left"/>
              <w:rPr>
                <w:b/>
                <w:bCs/>
                <w:sz w:val="19"/>
                <w:szCs w:val="19"/>
                <w:lang w:val="en-GB"/>
              </w:rPr>
            </w:pPr>
          </w:p>
        </w:tc>
        <w:tc>
          <w:tcPr>
            <w:tcW w:w="1583" w:type="dxa"/>
            <w:tcBorders>
              <w:top w:val="single" w:sz="4" w:space="0" w:color="auto"/>
              <w:bottom w:val="single" w:sz="4" w:space="0" w:color="auto"/>
            </w:tcBorders>
            <w:vAlign w:val="center"/>
          </w:tcPr>
          <w:p w14:paraId="0EA3BB3B" w14:textId="77777777" w:rsidR="00EB0B30" w:rsidRPr="00904551" w:rsidRDefault="00EB0B30" w:rsidP="00C95360">
            <w:pPr>
              <w:pStyle w:val="Els-body-text"/>
              <w:jc w:val="center"/>
              <w:rPr>
                <w:b/>
                <w:bCs/>
                <w:sz w:val="19"/>
                <w:szCs w:val="19"/>
                <w:lang w:val="en-GB"/>
              </w:rPr>
            </w:pPr>
            <w:r w:rsidRPr="00904551">
              <w:rPr>
                <w:b/>
                <w:bCs/>
                <w:sz w:val="19"/>
                <w:szCs w:val="19"/>
                <w:lang w:val="en-GB"/>
              </w:rPr>
              <w:t>Space heating</w:t>
            </w:r>
          </w:p>
        </w:tc>
        <w:tc>
          <w:tcPr>
            <w:tcW w:w="1587" w:type="dxa"/>
            <w:tcBorders>
              <w:top w:val="single" w:sz="4" w:space="0" w:color="auto"/>
              <w:bottom w:val="single" w:sz="4" w:space="0" w:color="auto"/>
            </w:tcBorders>
            <w:vAlign w:val="center"/>
          </w:tcPr>
          <w:p w14:paraId="3A528406" w14:textId="77777777" w:rsidR="00EB0B30" w:rsidRPr="00904551" w:rsidRDefault="00EB0B30" w:rsidP="00C95360">
            <w:pPr>
              <w:pStyle w:val="Els-body-text"/>
              <w:jc w:val="center"/>
              <w:rPr>
                <w:b/>
                <w:bCs/>
                <w:sz w:val="19"/>
                <w:szCs w:val="19"/>
                <w:lang w:val="en-GB"/>
              </w:rPr>
            </w:pPr>
            <w:r w:rsidRPr="00904551">
              <w:rPr>
                <w:b/>
                <w:bCs/>
                <w:sz w:val="19"/>
                <w:szCs w:val="19"/>
                <w:lang w:val="en-GB"/>
              </w:rPr>
              <w:t>Hot water</w:t>
            </w:r>
          </w:p>
        </w:tc>
      </w:tr>
      <w:tr w:rsidR="00EB0B30" w:rsidRPr="00904551" w14:paraId="20893615" w14:textId="77777777" w:rsidTr="00750150">
        <w:trPr>
          <w:jc w:val="center"/>
        </w:trPr>
        <w:tc>
          <w:tcPr>
            <w:tcW w:w="1402" w:type="dxa"/>
            <w:tcBorders>
              <w:top w:val="single" w:sz="4" w:space="0" w:color="auto"/>
            </w:tcBorders>
            <w:vAlign w:val="center"/>
          </w:tcPr>
          <w:p w14:paraId="2D90210E" w14:textId="77777777" w:rsidR="00EB0B30" w:rsidRPr="00904551" w:rsidRDefault="00EB0B30" w:rsidP="00C95360">
            <w:pPr>
              <w:pStyle w:val="Els-body-text"/>
              <w:jc w:val="left"/>
              <w:rPr>
                <w:sz w:val="19"/>
                <w:szCs w:val="19"/>
                <w:lang w:val="en-GB"/>
              </w:rPr>
            </w:pPr>
            <w:r w:rsidRPr="00904551">
              <w:rPr>
                <w:sz w:val="19"/>
                <w:szCs w:val="19"/>
                <w:lang w:val="en-GB"/>
              </w:rPr>
              <w:t>Gas boiler</w:t>
            </w:r>
          </w:p>
        </w:tc>
        <w:tc>
          <w:tcPr>
            <w:tcW w:w="1583" w:type="dxa"/>
            <w:tcBorders>
              <w:top w:val="single" w:sz="4" w:space="0" w:color="auto"/>
            </w:tcBorders>
            <w:vAlign w:val="center"/>
          </w:tcPr>
          <w:p w14:paraId="0D50F087" w14:textId="77777777" w:rsidR="00EB0B30" w:rsidRPr="00904551" w:rsidRDefault="00EB0B30" w:rsidP="00C95360">
            <w:pPr>
              <w:pStyle w:val="Els-body-text"/>
              <w:jc w:val="center"/>
              <w:rPr>
                <w:sz w:val="19"/>
                <w:szCs w:val="19"/>
                <w:lang w:val="en-GB"/>
              </w:rPr>
            </w:pPr>
            <w:r w:rsidRPr="00904551">
              <w:rPr>
                <w:sz w:val="19"/>
                <w:szCs w:val="19"/>
                <w:lang w:val="en-GB"/>
              </w:rPr>
              <w:t>0.86</w:t>
            </w:r>
          </w:p>
        </w:tc>
        <w:tc>
          <w:tcPr>
            <w:tcW w:w="1587" w:type="dxa"/>
            <w:tcBorders>
              <w:top w:val="single" w:sz="4" w:space="0" w:color="auto"/>
            </w:tcBorders>
            <w:vAlign w:val="center"/>
          </w:tcPr>
          <w:p w14:paraId="752827BB" w14:textId="77777777" w:rsidR="00EB0B30" w:rsidRPr="00904551" w:rsidRDefault="00EB0B30" w:rsidP="00C95360">
            <w:pPr>
              <w:pStyle w:val="Els-body-text"/>
              <w:jc w:val="center"/>
              <w:rPr>
                <w:sz w:val="19"/>
                <w:szCs w:val="19"/>
                <w:lang w:val="en-GB"/>
              </w:rPr>
            </w:pPr>
            <w:r w:rsidRPr="00904551">
              <w:rPr>
                <w:sz w:val="19"/>
                <w:szCs w:val="19"/>
                <w:lang w:val="en-GB"/>
              </w:rPr>
              <w:t>0.54</w:t>
            </w:r>
          </w:p>
        </w:tc>
      </w:tr>
      <w:tr w:rsidR="00EB0B30" w:rsidRPr="00904551" w14:paraId="19BE57E8" w14:textId="77777777" w:rsidTr="00750150">
        <w:trPr>
          <w:jc w:val="center"/>
        </w:trPr>
        <w:tc>
          <w:tcPr>
            <w:tcW w:w="1402" w:type="dxa"/>
            <w:vAlign w:val="center"/>
          </w:tcPr>
          <w:p w14:paraId="4AEC94ED" w14:textId="77777777" w:rsidR="00EB0B30" w:rsidRPr="00904551" w:rsidRDefault="00EB0B30" w:rsidP="00C95360">
            <w:pPr>
              <w:pStyle w:val="Els-body-text"/>
              <w:jc w:val="left"/>
              <w:rPr>
                <w:sz w:val="19"/>
                <w:szCs w:val="19"/>
                <w:lang w:val="en-GB"/>
              </w:rPr>
            </w:pPr>
            <w:r w:rsidRPr="00904551">
              <w:rPr>
                <w:sz w:val="19"/>
                <w:szCs w:val="19"/>
                <w:lang w:val="en-GB"/>
              </w:rPr>
              <w:t>Fuel oil boiler</w:t>
            </w:r>
          </w:p>
        </w:tc>
        <w:tc>
          <w:tcPr>
            <w:tcW w:w="1583" w:type="dxa"/>
            <w:vAlign w:val="center"/>
          </w:tcPr>
          <w:p w14:paraId="711A2502" w14:textId="77777777" w:rsidR="00EB0B30" w:rsidRPr="00904551" w:rsidRDefault="00EB0B30" w:rsidP="00C95360">
            <w:pPr>
              <w:pStyle w:val="Els-body-text"/>
              <w:jc w:val="center"/>
              <w:rPr>
                <w:sz w:val="19"/>
                <w:szCs w:val="19"/>
                <w:lang w:val="en-GB"/>
              </w:rPr>
            </w:pPr>
            <w:r w:rsidRPr="00904551">
              <w:rPr>
                <w:sz w:val="19"/>
                <w:szCs w:val="19"/>
                <w:lang w:val="en-GB"/>
              </w:rPr>
              <w:t>0.86</w:t>
            </w:r>
          </w:p>
        </w:tc>
        <w:tc>
          <w:tcPr>
            <w:tcW w:w="1587" w:type="dxa"/>
            <w:vAlign w:val="center"/>
          </w:tcPr>
          <w:p w14:paraId="130AA08F" w14:textId="77777777" w:rsidR="00EB0B30" w:rsidRPr="00904551" w:rsidRDefault="00EB0B30" w:rsidP="00C95360">
            <w:pPr>
              <w:pStyle w:val="Els-body-text"/>
              <w:jc w:val="center"/>
              <w:rPr>
                <w:sz w:val="19"/>
                <w:szCs w:val="19"/>
                <w:lang w:val="en-GB"/>
              </w:rPr>
            </w:pPr>
            <w:r w:rsidRPr="00904551">
              <w:rPr>
                <w:sz w:val="19"/>
                <w:szCs w:val="19"/>
                <w:lang w:val="en-GB"/>
              </w:rPr>
              <w:t>0.54</w:t>
            </w:r>
          </w:p>
        </w:tc>
      </w:tr>
      <w:tr w:rsidR="00EB0B30" w:rsidRPr="00904551" w14:paraId="1196F663" w14:textId="77777777" w:rsidTr="00750150">
        <w:trPr>
          <w:jc w:val="center"/>
        </w:trPr>
        <w:tc>
          <w:tcPr>
            <w:tcW w:w="1402" w:type="dxa"/>
            <w:vAlign w:val="center"/>
          </w:tcPr>
          <w:p w14:paraId="363F1D79" w14:textId="77777777" w:rsidR="00EB0B30" w:rsidRPr="00904551" w:rsidRDefault="00EB0B30" w:rsidP="00C95360">
            <w:pPr>
              <w:pStyle w:val="Els-body-text"/>
              <w:jc w:val="left"/>
              <w:rPr>
                <w:sz w:val="19"/>
                <w:szCs w:val="19"/>
                <w:lang w:val="en-GB"/>
              </w:rPr>
            </w:pPr>
            <w:r w:rsidRPr="00904551">
              <w:rPr>
                <w:sz w:val="19"/>
                <w:szCs w:val="19"/>
                <w:lang w:val="en-GB"/>
              </w:rPr>
              <w:t>DHN</w:t>
            </w:r>
          </w:p>
        </w:tc>
        <w:tc>
          <w:tcPr>
            <w:tcW w:w="1583" w:type="dxa"/>
            <w:vAlign w:val="center"/>
          </w:tcPr>
          <w:p w14:paraId="2E5A7BA8" w14:textId="77777777" w:rsidR="00EB0B30" w:rsidRPr="00904551" w:rsidRDefault="00EB0B30" w:rsidP="00C95360">
            <w:pPr>
              <w:pStyle w:val="Els-body-text"/>
              <w:jc w:val="center"/>
              <w:rPr>
                <w:sz w:val="19"/>
                <w:szCs w:val="19"/>
                <w:lang w:val="en-GB"/>
              </w:rPr>
            </w:pPr>
            <w:r w:rsidRPr="00904551">
              <w:rPr>
                <w:sz w:val="19"/>
                <w:szCs w:val="19"/>
                <w:lang w:val="en-GB"/>
              </w:rPr>
              <w:t>0.95</w:t>
            </w:r>
          </w:p>
        </w:tc>
        <w:tc>
          <w:tcPr>
            <w:tcW w:w="1587" w:type="dxa"/>
            <w:vAlign w:val="center"/>
          </w:tcPr>
          <w:p w14:paraId="6046A78F" w14:textId="77777777" w:rsidR="00EB0B30" w:rsidRPr="00904551" w:rsidRDefault="00EB0B30" w:rsidP="00C95360">
            <w:pPr>
              <w:pStyle w:val="Els-body-text"/>
              <w:jc w:val="center"/>
              <w:rPr>
                <w:sz w:val="19"/>
                <w:szCs w:val="19"/>
                <w:lang w:val="en-GB"/>
              </w:rPr>
            </w:pPr>
            <w:r w:rsidRPr="00904551">
              <w:rPr>
                <w:sz w:val="19"/>
                <w:szCs w:val="19"/>
                <w:lang w:val="en-GB"/>
              </w:rPr>
              <w:t>0.65</w:t>
            </w:r>
          </w:p>
        </w:tc>
      </w:tr>
    </w:tbl>
    <w:p w14:paraId="5A822A3A" w14:textId="3610747B" w:rsidR="00EB0B30" w:rsidRPr="00904551" w:rsidRDefault="00EB0B30" w:rsidP="00EB0B30">
      <w:pPr>
        <w:pStyle w:val="Els-body-text"/>
        <w:rPr>
          <w:lang w:val="en-GB"/>
        </w:rPr>
      </w:pPr>
      <w:r w:rsidRPr="00904551">
        <w:rPr>
          <w:lang w:val="en-GB"/>
        </w:rPr>
        <w:t xml:space="preserve">The database results were validated using billing data from 2019 provided by the local urban gas and DHN supplier. Since </w:t>
      </w:r>
      <w:r w:rsidR="00863A82" w:rsidRPr="00904551">
        <w:rPr>
          <w:lang w:val="en-GB"/>
        </w:rPr>
        <w:t>fuel oil</w:t>
      </w:r>
      <w:r w:rsidR="005E2650">
        <w:rPr>
          <w:lang w:val="en-GB"/>
        </w:rPr>
        <w:t xml:space="preserve"> is not sold by</w:t>
      </w:r>
      <w:r w:rsidR="005E2650" w:rsidRPr="005E2650">
        <w:rPr>
          <w:lang w:val="en-GB"/>
        </w:rPr>
        <w:t xml:space="preserve"> </w:t>
      </w:r>
      <w:r w:rsidR="005E2650" w:rsidRPr="00904551">
        <w:rPr>
          <w:lang w:val="en-GB"/>
        </w:rPr>
        <w:t>Lausanne’s heat supplier</w:t>
      </w:r>
      <w:r w:rsidR="005E2650">
        <w:rPr>
          <w:lang w:val="en-GB"/>
        </w:rPr>
        <w:t>,</w:t>
      </w:r>
      <w:r w:rsidRPr="00904551">
        <w:rPr>
          <w:lang w:val="en-GB"/>
        </w:rPr>
        <w:t xml:space="preserve"> their value is also an estimation based on the SIA norms. The results of the validation are shown in </w:t>
      </w:r>
      <w:r w:rsidRPr="00904551">
        <w:rPr>
          <w:lang w:val="en-GB"/>
        </w:rPr>
        <w:fldChar w:fldCharType="begin"/>
      </w:r>
      <w:r w:rsidRPr="00904551">
        <w:rPr>
          <w:lang w:val="en-GB"/>
        </w:rPr>
        <w:instrText xml:space="preserve"> REF _Ref152235482 \h </w:instrText>
      </w:r>
      <w:r w:rsidRPr="00904551">
        <w:rPr>
          <w:lang w:val="en-GB"/>
        </w:rPr>
      </w:r>
      <w:r w:rsidRPr="00904551">
        <w:rPr>
          <w:lang w:val="en-GB"/>
        </w:rPr>
        <w:fldChar w:fldCharType="separate"/>
      </w:r>
      <w:r w:rsidRPr="00904551">
        <w:rPr>
          <w:lang w:val="en-GB"/>
        </w:rPr>
        <w:t xml:space="preserve">Figure </w:t>
      </w:r>
      <w:r w:rsidRPr="00904551">
        <w:rPr>
          <w:noProof/>
          <w:lang w:val="en-GB"/>
        </w:rPr>
        <w:t>2</w:t>
      </w:r>
      <w:r w:rsidRPr="00904551">
        <w:rPr>
          <w:lang w:val="en-GB"/>
        </w:rPr>
        <w:fldChar w:fldCharType="end"/>
      </w:r>
      <w:r w:rsidRPr="00904551">
        <w:rPr>
          <w:lang w:val="en-GB"/>
        </w:rPr>
        <w:t xml:space="preserve">. The database estimated consumption values are very close to the </w:t>
      </w:r>
      <w:r w:rsidRPr="00904551">
        <w:rPr>
          <w:lang w:val="en-GB"/>
        </w:rPr>
        <w:lastRenderedPageBreak/>
        <w:t>supplier, with an average deviation of 21, 17 and 5 % for fuel oil, gas and DHN, respectively.</w:t>
      </w:r>
    </w:p>
    <w:p w14:paraId="4E9AD347" w14:textId="77777777" w:rsidR="00EB0B30" w:rsidRPr="00904551" w:rsidRDefault="00EB0B30" w:rsidP="00EB0B30">
      <w:pPr>
        <w:pStyle w:val="Els-body-text"/>
        <w:keepNext/>
        <w:jc w:val="center"/>
        <w:rPr>
          <w:lang w:val="en-GB"/>
        </w:rPr>
      </w:pPr>
      <w:r w:rsidRPr="00904551">
        <w:rPr>
          <w:noProof/>
          <w:lang w:val="en-GB"/>
        </w:rPr>
        <w:drawing>
          <wp:inline distT="0" distB="0" distL="0" distR="0" wp14:anchorId="2691C71E" wp14:editId="116902BF">
            <wp:extent cx="2340000" cy="1152000"/>
            <wp:effectExtent l="0" t="0" r="0" b="3810"/>
            <wp:docPr id="973838283" name="Chart 1">
              <a:extLst xmlns:a="http://schemas.openxmlformats.org/drawingml/2006/main">
                <a:ext uri="{FF2B5EF4-FFF2-40B4-BE49-F238E27FC236}">
                  <a16:creationId xmlns:a16="http://schemas.microsoft.com/office/drawing/2014/main" id="{7357F4C7-ED3D-4643-5BAF-D4145AC18F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4A82D53" w14:textId="77777777" w:rsidR="00EB0B30" w:rsidRPr="00904551" w:rsidRDefault="00EB0B30" w:rsidP="00EB0B30">
      <w:pPr>
        <w:pStyle w:val="Didascalia"/>
        <w:jc w:val="center"/>
        <w:rPr>
          <w:lang w:val="en-GB"/>
        </w:rPr>
      </w:pPr>
      <w:bookmarkStart w:id="4" w:name="_Ref152235482"/>
      <w:r w:rsidRPr="00904551">
        <w:rPr>
          <w:lang w:val="en-GB"/>
        </w:rPr>
        <w:t xml:space="preserve">Figure </w:t>
      </w:r>
      <w:r w:rsidRPr="00904551">
        <w:rPr>
          <w:lang w:val="en-GB"/>
        </w:rPr>
        <w:fldChar w:fldCharType="begin"/>
      </w:r>
      <w:r w:rsidRPr="00904551">
        <w:rPr>
          <w:lang w:val="en-GB"/>
        </w:rPr>
        <w:instrText xml:space="preserve"> SEQ Figure \* ARABIC </w:instrText>
      </w:r>
      <w:r w:rsidRPr="00904551">
        <w:rPr>
          <w:lang w:val="en-GB"/>
        </w:rPr>
        <w:fldChar w:fldCharType="separate"/>
      </w:r>
      <w:r w:rsidRPr="00904551">
        <w:rPr>
          <w:noProof/>
          <w:lang w:val="en-GB"/>
        </w:rPr>
        <w:t>2</w:t>
      </w:r>
      <w:r w:rsidRPr="00904551">
        <w:rPr>
          <w:lang w:val="en-GB"/>
        </w:rPr>
        <w:fldChar w:fldCharType="end"/>
      </w:r>
      <w:bookmarkEnd w:id="4"/>
      <w:r w:rsidRPr="00904551">
        <w:rPr>
          <w:lang w:val="en-GB"/>
        </w:rPr>
        <w:t xml:space="preserve"> – Estimated total heat consumption compared with the values from the heat supplier.</w:t>
      </w:r>
    </w:p>
    <w:p w14:paraId="62DF9D85" w14:textId="77777777" w:rsidR="00EB0B30" w:rsidRPr="00904551" w:rsidRDefault="00EB0B30" w:rsidP="00EB0B30">
      <w:pPr>
        <w:pStyle w:val="Els-2ndorder-head"/>
        <w:spacing w:after="100"/>
        <w:rPr>
          <w:lang w:val="en-GB"/>
        </w:rPr>
      </w:pPr>
      <w:r w:rsidRPr="00904551">
        <w:rPr>
          <w:lang w:val="en-GB"/>
        </w:rPr>
        <w:t>Model of the heating network within a district</w:t>
      </w:r>
    </w:p>
    <w:p w14:paraId="37AAE563" w14:textId="5AA37418" w:rsidR="00EB0B30" w:rsidRPr="00904551" w:rsidRDefault="00EB0B30" w:rsidP="00EB0B30">
      <w:pPr>
        <w:pStyle w:val="Els-body-text"/>
        <w:rPr>
          <w:lang w:val="en-GB"/>
        </w:rPr>
      </w:pPr>
      <w:r w:rsidRPr="00904551">
        <w:rPr>
          <w:lang w:val="en-GB"/>
        </w:rPr>
        <w:t>The modelling of the DH</w:t>
      </w:r>
      <w:r w:rsidR="002D314B">
        <w:rPr>
          <w:lang w:val="en-GB"/>
        </w:rPr>
        <w:t>N</w:t>
      </w:r>
      <w:r w:rsidRPr="00904551">
        <w:rPr>
          <w:lang w:val="en-GB"/>
        </w:rPr>
        <w:t xml:space="preserve"> within a district followed the methodology presented by </w:t>
      </w:r>
      <w:proofErr w:type="spellStart"/>
      <w:r w:rsidRPr="00904551">
        <w:rPr>
          <w:lang w:val="en-GB"/>
        </w:rPr>
        <w:t>Briguet</w:t>
      </w:r>
      <w:proofErr w:type="spellEnd"/>
      <w:r w:rsidRPr="00904551">
        <w:rPr>
          <w:lang w:val="en-GB"/>
        </w:rPr>
        <w:t xml:space="preserve"> (2022), where the estimation of the pipe’s length within a given district is based on the area and the number of buildings, assuming that buildings are equidistantly distributed over a given area (Girardin, 2012), </w:t>
      </w:r>
      <w:r w:rsidRPr="00904551">
        <w:rPr>
          <w:lang w:val="en-GB"/>
        </w:rPr>
        <w:fldChar w:fldCharType="begin"/>
      </w:r>
      <w:r w:rsidRPr="00904551">
        <w:rPr>
          <w:lang w:val="en-GB"/>
        </w:rPr>
        <w:instrText xml:space="preserve"> REF _Ref152238307 \h </w:instrText>
      </w:r>
      <w:r w:rsidRPr="00904551">
        <w:rPr>
          <w:lang w:val="en-GB"/>
        </w:rPr>
      </w:r>
      <w:r w:rsidRPr="00904551">
        <w:rPr>
          <w:lang w:val="en-GB"/>
        </w:rPr>
        <w:fldChar w:fldCharType="separate"/>
      </w:r>
      <w:r w:rsidRPr="00904551">
        <w:rPr>
          <w:lang w:val="en-GB"/>
        </w:rPr>
        <w:t xml:space="preserve">Figure </w:t>
      </w:r>
      <w:r w:rsidRPr="00904551">
        <w:rPr>
          <w:noProof/>
          <w:lang w:val="en-GB"/>
        </w:rPr>
        <w:t>3</w:t>
      </w:r>
      <w:r w:rsidRPr="00904551">
        <w:rPr>
          <w:lang w:val="en-GB"/>
        </w:rPr>
        <w:fldChar w:fldCharType="end"/>
      </w:r>
      <w:r w:rsidRPr="00904551">
        <w:rPr>
          <w:lang w:val="en-GB"/>
        </w:rPr>
        <w:t xml:space="preserve">. Eq. </w:t>
      </w:r>
      <w:r w:rsidRPr="00904551">
        <w:rPr>
          <w:lang w:val="en-GB"/>
        </w:rPr>
        <w:fldChar w:fldCharType="begin"/>
      </w:r>
      <w:r w:rsidRPr="00904551">
        <w:rPr>
          <w:lang w:val="en-GB"/>
        </w:rPr>
        <w:instrText xml:space="preserve"> REF _Ref152245320 \h </w:instrText>
      </w:r>
      <w:r w:rsidRPr="00904551">
        <w:rPr>
          <w:lang w:val="en-GB"/>
        </w:rPr>
      </w:r>
      <w:r w:rsidRPr="00904551">
        <w:rPr>
          <w:lang w:val="en-GB"/>
        </w:rPr>
        <w:fldChar w:fldCharType="separate"/>
      </w:r>
      <w:r w:rsidRPr="00904551">
        <w:rPr>
          <w:lang w:val="en-GB"/>
        </w:rPr>
        <w:t>(</w:t>
      </w:r>
      <w:r w:rsidRPr="00904551">
        <w:rPr>
          <w:noProof/>
          <w:lang w:val="en-GB"/>
        </w:rPr>
        <w:t>3</w:t>
      </w:r>
      <w:r w:rsidRPr="00904551">
        <w:rPr>
          <w:lang w:val="en-GB"/>
        </w:rPr>
        <w:t>)</w:t>
      </w:r>
      <w:r w:rsidRPr="00904551">
        <w:rPr>
          <w:lang w:val="en-GB"/>
        </w:rPr>
        <w:fldChar w:fldCharType="end"/>
      </w:r>
      <w:r w:rsidRPr="00904551">
        <w:rPr>
          <w:lang w:val="en-GB"/>
        </w:rPr>
        <w:t xml:space="preserve"> gives the network route length, </w:t>
      </w:r>
      <m:oMath>
        <m:r>
          <w:rPr>
            <w:rFonts w:ascii="Cambria Math" w:hAnsi="Cambria Math"/>
            <w:lang w:val="en-GB"/>
          </w:rPr>
          <m:t>L</m:t>
        </m:r>
      </m:oMath>
      <w:r w:rsidRPr="00904551">
        <w:rPr>
          <w:lang w:val="en-GB"/>
        </w:rPr>
        <w:t xml:space="preserve"> for a pair of pipes, in function of the area of the district, </w:t>
      </w:r>
      <m:oMath>
        <m:r>
          <w:rPr>
            <w:rFonts w:ascii="Cambria Math" w:hAnsi="Cambria Math"/>
            <w:lang w:val="en-GB"/>
          </w:rPr>
          <m:t>A</m:t>
        </m:r>
      </m:oMath>
      <w:r w:rsidRPr="00904551">
        <w:rPr>
          <w:lang w:val="en-GB"/>
        </w:rPr>
        <w:t xml:space="preserve">, the number of buildings,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b</m:t>
            </m:r>
          </m:sub>
        </m:sSub>
      </m:oMath>
      <w:r w:rsidRPr="00904551">
        <w:rPr>
          <w:lang w:val="en-GB"/>
        </w:rPr>
        <w:t xml:space="preserve">, and the shape factor, </w:t>
      </w:r>
      <m:oMath>
        <m:r>
          <w:rPr>
            <w:rFonts w:ascii="Cambria Math" w:hAnsi="Cambria Math"/>
            <w:lang w:val="en-GB"/>
          </w:rPr>
          <m:t>K</m:t>
        </m:r>
      </m:oMath>
      <w:r w:rsidRPr="00904551">
        <w:rPr>
          <w:lang w:val="en-GB"/>
        </w:rPr>
        <w:t>. The latter is a coefficient that accounts for the street typology, that had to be calibrated for the city of Lausanne, using the existing DHN.</w:t>
      </w:r>
    </w:p>
    <w:tbl>
      <w:tblPr>
        <w:tblW w:w="7087" w:type="dxa"/>
        <w:tblLook w:val="04A0" w:firstRow="1" w:lastRow="0" w:firstColumn="1" w:lastColumn="0" w:noHBand="0" w:noVBand="1"/>
      </w:tblPr>
      <w:tblGrid>
        <w:gridCol w:w="6122"/>
        <w:gridCol w:w="965"/>
      </w:tblGrid>
      <w:tr w:rsidR="00EB0B30" w:rsidRPr="00904551" w14:paraId="1E5F2821" w14:textId="77777777" w:rsidTr="00750150">
        <w:tc>
          <w:tcPr>
            <w:tcW w:w="6122" w:type="dxa"/>
            <w:shd w:val="clear" w:color="auto" w:fill="auto"/>
            <w:vAlign w:val="center"/>
          </w:tcPr>
          <w:p w14:paraId="322EDA49" w14:textId="77777777" w:rsidR="00EB0B30" w:rsidRPr="00904551" w:rsidRDefault="00EB0B30" w:rsidP="00750150">
            <w:pPr>
              <w:pStyle w:val="Els-body-text"/>
              <w:rPr>
                <w:lang w:val="en-GB"/>
              </w:rPr>
            </w:pPr>
            <m:oMathPara>
              <m:oMathParaPr>
                <m:jc m:val="left"/>
              </m:oMathParaPr>
              <m:oMath>
                <m:r>
                  <w:rPr>
                    <w:rFonts w:ascii="Cambria Math" w:hAnsi="Cambria Math"/>
                    <w:lang w:val="en-GB"/>
                  </w:rPr>
                  <m:t>L=</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b</m:t>
                        </m:r>
                      </m:sub>
                    </m:sSub>
                    <m:r>
                      <w:rPr>
                        <w:rFonts w:ascii="Cambria Math" w:hAnsi="Cambria Math"/>
                        <w:lang w:val="en-GB"/>
                      </w:rPr>
                      <m:t>-1</m:t>
                    </m:r>
                  </m:e>
                </m:d>
                <m:r>
                  <w:rPr>
                    <w:rFonts w:ascii="Cambria Math" w:hAnsi="Cambria Math"/>
                    <w:lang w:val="en-GB"/>
                  </w:rPr>
                  <m:t>K</m:t>
                </m:r>
                <m:rad>
                  <m:radPr>
                    <m:degHide m:val="1"/>
                    <m:ctrlPr>
                      <w:rPr>
                        <w:rFonts w:ascii="Cambria Math" w:hAnsi="Cambria Math"/>
                        <w:i/>
                        <w:lang w:val="en-GB"/>
                      </w:rPr>
                    </m:ctrlPr>
                  </m:radPr>
                  <m:deg/>
                  <m:e>
                    <m:f>
                      <m:fPr>
                        <m:type m:val="lin"/>
                        <m:ctrlPr>
                          <w:rPr>
                            <w:rFonts w:ascii="Cambria Math" w:hAnsi="Cambria Math"/>
                            <w:i/>
                            <w:lang w:val="en-GB"/>
                          </w:rPr>
                        </m:ctrlPr>
                      </m:fPr>
                      <m:num>
                        <m:r>
                          <w:rPr>
                            <w:rFonts w:ascii="Cambria Math" w:hAnsi="Cambria Math"/>
                            <w:lang w:val="en-GB"/>
                          </w:rPr>
                          <m:t>A</m:t>
                        </m:r>
                      </m:num>
                      <m:den>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b</m:t>
                            </m:r>
                          </m:sub>
                        </m:sSub>
                      </m:den>
                    </m:f>
                  </m:e>
                </m:rad>
              </m:oMath>
            </m:oMathPara>
          </w:p>
        </w:tc>
        <w:tc>
          <w:tcPr>
            <w:tcW w:w="965" w:type="dxa"/>
            <w:shd w:val="clear" w:color="auto" w:fill="auto"/>
            <w:vAlign w:val="center"/>
          </w:tcPr>
          <w:p w14:paraId="4A78FBC2" w14:textId="77777777" w:rsidR="00EB0B30" w:rsidRPr="00904551" w:rsidRDefault="00EB0B30" w:rsidP="00750150">
            <w:pPr>
              <w:pStyle w:val="Els-body-text"/>
              <w:rPr>
                <w:lang w:val="en-GB"/>
              </w:rPr>
            </w:pPr>
            <w:bookmarkStart w:id="5" w:name="_Ref152245320"/>
            <w:r w:rsidRPr="00904551">
              <w:rPr>
                <w:lang w:val="en-GB"/>
              </w:rPr>
              <w:t>(</w:t>
            </w:r>
            <w:r w:rsidRPr="00904551">
              <w:rPr>
                <w:lang w:val="en-GB"/>
              </w:rPr>
              <w:fldChar w:fldCharType="begin"/>
            </w:r>
            <w:r w:rsidRPr="00904551">
              <w:rPr>
                <w:lang w:val="en-GB"/>
              </w:rPr>
              <w:instrText xml:space="preserve"> SEQ Equation \* ARABIC </w:instrText>
            </w:r>
            <w:r w:rsidRPr="00904551">
              <w:rPr>
                <w:lang w:val="en-GB"/>
              </w:rPr>
              <w:fldChar w:fldCharType="separate"/>
            </w:r>
            <w:r w:rsidRPr="00904551">
              <w:rPr>
                <w:noProof/>
                <w:lang w:val="en-GB"/>
              </w:rPr>
              <w:t>3</w:t>
            </w:r>
            <w:r w:rsidRPr="00904551">
              <w:rPr>
                <w:noProof/>
                <w:lang w:val="en-GB"/>
              </w:rPr>
              <w:fldChar w:fldCharType="end"/>
            </w:r>
            <w:r w:rsidRPr="00904551">
              <w:rPr>
                <w:lang w:val="en-GB"/>
              </w:rPr>
              <w:t>)</w:t>
            </w:r>
            <w:bookmarkEnd w:id="5"/>
          </w:p>
        </w:tc>
      </w:tr>
    </w:tbl>
    <w:p w14:paraId="43934DFC" w14:textId="77777777" w:rsidR="00EB0B30" w:rsidRPr="00904551" w:rsidRDefault="00EB0B30" w:rsidP="00EB0B30">
      <w:pPr>
        <w:pStyle w:val="Els-body-text"/>
        <w:keepNext/>
        <w:jc w:val="center"/>
        <w:rPr>
          <w:lang w:val="en-GB"/>
        </w:rPr>
      </w:pPr>
      <w:r w:rsidRPr="00904551">
        <w:rPr>
          <w:noProof/>
          <w:lang w:val="en-GB"/>
        </w:rPr>
        <w:drawing>
          <wp:inline distT="0" distB="0" distL="0" distR="0" wp14:anchorId="5FBEF6B1" wp14:editId="762D6B4C">
            <wp:extent cx="1214109" cy="652780"/>
            <wp:effectExtent l="0" t="0" r="5715" b="0"/>
            <wp:docPr id="979861064"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61064" name="Picture 1" descr="A diagram of a graph&#10;&#10;Description automatically generated"/>
                    <pic:cNvPicPr/>
                  </pic:nvPicPr>
                  <pic:blipFill rotWithShape="1">
                    <a:blip r:embed="rId10"/>
                    <a:srcRect t="1" b="4990"/>
                    <a:stretch/>
                  </pic:blipFill>
                  <pic:spPr bwMode="auto">
                    <a:xfrm>
                      <a:off x="0" y="0"/>
                      <a:ext cx="1233374" cy="663138"/>
                    </a:xfrm>
                    <a:prstGeom prst="rect">
                      <a:avLst/>
                    </a:prstGeom>
                    <a:ln>
                      <a:noFill/>
                    </a:ln>
                    <a:extLst>
                      <a:ext uri="{53640926-AAD7-44D8-BBD7-CCE9431645EC}">
                        <a14:shadowObscured xmlns:a14="http://schemas.microsoft.com/office/drawing/2010/main"/>
                      </a:ext>
                    </a:extLst>
                  </pic:spPr>
                </pic:pic>
              </a:graphicData>
            </a:graphic>
          </wp:inline>
        </w:drawing>
      </w:r>
    </w:p>
    <w:p w14:paraId="052387C7" w14:textId="77777777" w:rsidR="00EB0B30" w:rsidRPr="00904551" w:rsidRDefault="00EB0B30" w:rsidP="00EB0B30">
      <w:pPr>
        <w:pStyle w:val="Didascalia"/>
        <w:jc w:val="center"/>
        <w:rPr>
          <w:lang w:val="en-GB"/>
        </w:rPr>
      </w:pPr>
      <w:bookmarkStart w:id="6" w:name="_Ref152238307"/>
      <w:r w:rsidRPr="00904551">
        <w:rPr>
          <w:lang w:val="en-GB"/>
        </w:rPr>
        <w:t xml:space="preserve">Figure </w:t>
      </w:r>
      <w:r w:rsidRPr="00904551">
        <w:rPr>
          <w:lang w:val="en-GB"/>
        </w:rPr>
        <w:fldChar w:fldCharType="begin"/>
      </w:r>
      <w:r w:rsidRPr="00904551">
        <w:rPr>
          <w:lang w:val="en-GB"/>
        </w:rPr>
        <w:instrText xml:space="preserve"> SEQ Figure \* ARABIC </w:instrText>
      </w:r>
      <w:r w:rsidRPr="00904551">
        <w:rPr>
          <w:lang w:val="en-GB"/>
        </w:rPr>
        <w:fldChar w:fldCharType="separate"/>
      </w:r>
      <w:r w:rsidRPr="00904551">
        <w:rPr>
          <w:noProof/>
          <w:lang w:val="en-GB"/>
        </w:rPr>
        <w:t>3</w:t>
      </w:r>
      <w:r w:rsidRPr="00904551">
        <w:rPr>
          <w:lang w:val="en-GB"/>
        </w:rPr>
        <w:fldChar w:fldCharType="end"/>
      </w:r>
      <w:bookmarkEnd w:id="6"/>
      <w:r w:rsidRPr="00904551">
        <w:rPr>
          <w:lang w:val="en-GB"/>
        </w:rPr>
        <w:t xml:space="preserve"> – Representation of the equidistance assumption (Girardin, 2012).</w:t>
      </w:r>
    </w:p>
    <w:p w14:paraId="3F1C9EDB" w14:textId="1BFB6CAA" w:rsidR="00EB0B30" w:rsidRPr="00904551" w:rsidRDefault="00EB0B30" w:rsidP="00EB0B30">
      <w:pPr>
        <w:pStyle w:val="Els-body-text"/>
        <w:rPr>
          <w:lang w:val="en-GB"/>
        </w:rPr>
      </w:pPr>
      <w:r w:rsidRPr="00904551">
        <w:rPr>
          <w:lang w:val="en-GB"/>
        </w:rPr>
        <w:t>The districts were defined using a meshing algorithm applied in the areas with a connection to the DHN. First, the buildings connected to Lausanne’s DHN were selected (</w:t>
      </w:r>
      <w:r w:rsidRPr="00904551">
        <w:rPr>
          <w:lang w:val="en-GB"/>
        </w:rPr>
        <w:fldChar w:fldCharType="begin"/>
      </w:r>
      <w:r w:rsidRPr="00904551">
        <w:rPr>
          <w:lang w:val="en-GB"/>
        </w:rPr>
        <w:instrText xml:space="preserve"> REF _Ref152252155 \h </w:instrText>
      </w:r>
      <w:r w:rsidRPr="00904551">
        <w:rPr>
          <w:lang w:val="en-GB"/>
        </w:rPr>
      </w:r>
      <w:r w:rsidRPr="00904551">
        <w:rPr>
          <w:lang w:val="en-GB"/>
        </w:rPr>
        <w:fldChar w:fldCharType="separate"/>
      </w:r>
      <w:r w:rsidRPr="00904551">
        <w:rPr>
          <w:lang w:val="en-GB"/>
        </w:rPr>
        <w:t xml:space="preserve">Figure </w:t>
      </w:r>
      <w:r w:rsidRPr="00904551">
        <w:rPr>
          <w:noProof/>
          <w:lang w:val="en-GB"/>
        </w:rPr>
        <w:t>4</w:t>
      </w:r>
      <w:r w:rsidRPr="00904551">
        <w:rPr>
          <w:lang w:val="en-GB"/>
        </w:rPr>
        <w:fldChar w:fldCharType="end"/>
      </w:r>
      <w:r w:rsidRPr="00904551">
        <w:rPr>
          <w:lang w:val="en-GB"/>
        </w:rPr>
        <w:t xml:space="preserve"> (a)), then a mesh with several sizes was applied and the length of pipe within the district was calculated (</w:t>
      </w:r>
      <w:r w:rsidRPr="00904551">
        <w:rPr>
          <w:lang w:val="en-GB"/>
        </w:rPr>
        <w:fldChar w:fldCharType="begin"/>
      </w:r>
      <w:r w:rsidRPr="00904551">
        <w:rPr>
          <w:lang w:val="en-GB"/>
        </w:rPr>
        <w:instrText xml:space="preserve"> REF _Ref152252155 \h </w:instrText>
      </w:r>
      <w:r w:rsidRPr="00904551">
        <w:rPr>
          <w:lang w:val="en-GB"/>
        </w:rPr>
      </w:r>
      <w:r w:rsidRPr="00904551">
        <w:rPr>
          <w:lang w:val="en-GB"/>
        </w:rPr>
        <w:fldChar w:fldCharType="separate"/>
      </w:r>
      <w:r w:rsidRPr="00904551">
        <w:rPr>
          <w:lang w:val="en-GB"/>
        </w:rPr>
        <w:t xml:space="preserve">Figure </w:t>
      </w:r>
      <w:r w:rsidRPr="00904551">
        <w:rPr>
          <w:noProof/>
          <w:lang w:val="en-GB"/>
        </w:rPr>
        <w:t>4</w:t>
      </w:r>
      <w:r w:rsidRPr="00904551">
        <w:rPr>
          <w:lang w:val="en-GB"/>
        </w:rPr>
        <w:fldChar w:fldCharType="end"/>
      </w:r>
      <w:r w:rsidRPr="00904551">
        <w:rPr>
          <w:lang w:val="en-GB"/>
        </w:rPr>
        <w:t xml:space="preserve"> (b) and (c)). For each mesh size, </w:t>
      </w:r>
      <m:oMath>
        <m:r>
          <w:rPr>
            <w:rFonts w:ascii="Cambria Math" w:hAnsi="Cambria Math"/>
            <w:lang w:val="en-GB"/>
          </w:rPr>
          <m:t>K</m:t>
        </m:r>
      </m:oMath>
      <w:r w:rsidRPr="00904551">
        <w:rPr>
          <w:lang w:val="en-GB"/>
        </w:rPr>
        <w:t xml:space="preserve"> was optimized using Excel solver to set the difference between the sum of real pipe length within the districts, and the sum of the lengths calculated by Eq. </w:t>
      </w:r>
      <w:r w:rsidRPr="00904551">
        <w:rPr>
          <w:lang w:val="en-GB"/>
        </w:rPr>
        <w:fldChar w:fldCharType="begin"/>
      </w:r>
      <w:r w:rsidRPr="00904551">
        <w:rPr>
          <w:lang w:val="en-GB"/>
        </w:rPr>
        <w:instrText xml:space="preserve"> REF _Ref152245320 \h </w:instrText>
      </w:r>
      <w:r w:rsidRPr="00904551">
        <w:rPr>
          <w:lang w:val="en-GB"/>
        </w:rPr>
      </w:r>
      <w:r w:rsidRPr="00904551">
        <w:rPr>
          <w:lang w:val="en-GB"/>
        </w:rPr>
        <w:fldChar w:fldCharType="separate"/>
      </w:r>
      <w:r w:rsidRPr="00904551">
        <w:rPr>
          <w:lang w:val="en-GB"/>
        </w:rPr>
        <w:t>(</w:t>
      </w:r>
      <w:r w:rsidRPr="00904551">
        <w:rPr>
          <w:noProof/>
          <w:lang w:val="en-GB"/>
        </w:rPr>
        <w:t>3</w:t>
      </w:r>
      <w:r w:rsidRPr="00904551">
        <w:rPr>
          <w:lang w:val="en-GB"/>
        </w:rPr>
        <w:t>)</w:t>
      </w:r>
      <w:r w:rsidRPr="00904551">
        <w:rPr>
          <w:lang w:val="en-GB"/>
        </w:rPr>
        <w:fldChar w:fldCharType="end"/>
      </w:r>
      <w:r w:rsidRPr="00904551">
        <w:rPr>
          <w:lang w:val="en-GB"/>
        </w:rPr>
        <w:t xml:space="preserve"> </w:t>
      </w:r>
      <w:r w:rsidR="005E2650">
        <w:rPr>
          <w:lang w:val="en-GB"/>
        </w:rPr>
        <w:t xml:space="preserve">equal </w:t>
      </w:r>
      <w:r w:rsidRPr="00904551">
        <w:rPr>
          <w:lang w:val="en-GB"/>
        </w:rPr>
        <w:t>to zero.</w:t>
      </w:r>
    </w:p>
    <w:p w14:paraId="48070EED" w14:textId="7729D702" w:rsidR="00EB0B30" w:rsidRPr="00904551" w:rsidRDefault="00EB0B30" w:rsidP="00EB0B30">
      <w:pPr>
        <w:pStyle w:val="Els-body-text"/>
        <w:rPr>
          <w:lang w:val="en-GB"/>
        </w:rPr>
      </w:pPr>
      <w:r w:rsidRPr="00904551">
        <w:rPr>
          <w:lang w:val="en-GB"/>
        </w:rPr>
        <w:t xml:space="preserve">This procedure was repeated for meshes with sizes </w:t>
      </w:r>
      <w:r w:rsidR="00C65361">
        <w:rPr>
          <w:lang w:val="en-GB"/>
        </w:rPr>
        <w:t>(</w:t>
      </w:r>
      <w:r w:rsidR="00B254B2">
        <w:rPr>
          <w:lang w:val="en-GB"/>
        </w:rPr>
        <w:t>length of the hexagon faces</w:t>
      </w:r>
      <w:r w:rsidR="00C65361">
        <w:rPr>
          <w:lang w:val="en-GB"/>
        </w:rPr>
        <w:t xml:space="preserve">) </w:t>
      </w:r>
      <w:r w:rsidRPr="00904551">
        <w:rPr>
          <w:lang w:val="en-GB"/>
        </w:rPr>
        <w:t xml:space="preserve">between 100 and 300. The results are presented in </w:t>
      </w:r>
      <w:r w:rsidRPr="00904551">
        <w:rPr>
          <w:lang w:val="en-GB"/>
        </w:rPr>
        <w:fldChar w:fldCharType="begin"/>
      </w:r>
      <w:r w:rsidRPr="00904551">
        <w:rPr>
          <w:lang w:val="en-GB"/>
        </w:rPr>
        <w:instrText xml:space="preserve"> REF _Ref152261417 \h </w:instrText>
      </w:r>
      <w:r w:rsidRPr="00904551">
        <w:rPr>
          <w:lang w:val="en-GB"/>
        </w:rPr>
      </w:r>
      <w:r w:rsidRPr="00904551">
        <w:rPr>
          <w:lang w:val="en-GB"/>
        </w:rPr>
        <w:fldChar w:fldCharType="separate"/>
      </w:r>
      <w:r w:rsidRPr="00904551">
        <w:rPr>
          <w:lang w:val="en-GB"/>
        </w:rPr>
        <w:t xml:space="preserve">Table </w:t>
      </w:r>
      <w:r w:rsidRPr="00904551">
        <w:rPr>
          <w:noProof/>
          <w:lang w:val="en-GB"/>
        </w:rPr>
        <w:t>2</w:t>
      </w:r>
      <w:r w:rsidRPr="00904551">
        <w:rPr>
          <w:lang w:val="en-GB"/>
        </w:rPr>
        <w:fldChar w:fldCharType="end"/>
      </w:r>
      <w:r w:rsidRPr="00904551">
        <w:rPr>
          <w:lang w:val="en-GB"/>
        </w:rPr>
        <w:t xml:space="preserve">. The average relative deviation, </w:t>
      </w:r>
      <m:oMath>
        <m:acc>
          <m:accPr>
            <m:chr m:val="̅"/>
            <m:ctrlPr>
              <w:rPr>
                <w:rFonts w:ascii="Cambria Math" w:hAnsi="Cambria Math"/>
                <w:i/>
                <w:lang w:val="en-GB"/>
              </w:rPr>
            </m:ctrlPr>
          </m:accPr>
          <m:e>
            <m:r>
              <w:rPr>
                <w:rFonts w:ascii="Cambria Math" w:hAnsi="Cambria Math"/>
                <w:lang w:val="en-GB"/>
              </w:rPr>
              <m:t>σ</m:t>
            </m:r>
          </m:e>
        </m:acc>
      </m:oMath>
      <w:r w:rsidRPr="00904551">
        <w:rPr>
          <w:lang w:val="en-GB"/>
        </w:rPr>
        <w:t xml:space="preserve">, was calculated with Eq. </w:t>
      </w:r>
      <w:r w:rsidRPr="00904551">
        <w:rPr>
          <w:lang w:val="en-GB"/>
        </w:rPr>
        <w:fldChar w:fldCharType="begin"/>
      </w:r>
      <w:r w:rsidRPr="00904551">
        <w:rPr>
          <w:lang w:val="en-GB"/>
        </w:rPr>
        <w:instrText xml:space="preserve"> REF _Ref152261849 \h </w:instrText>
      </w:r>
      <w:r w:rsidRPr="00904551">
        <w:rPr>
          <w:lang w:val="en-GB"/>
        </w:rPr>
      </w:r>
      <w:r w:rsidRPr="00904551">
        <w:rPr>
          <w:lang w:val="en-GB"/>
        </w:rPr>
        <w:fldChar w:fldCharType="separate"/>
      </w:r>
      <w:r w:rsidRPr="00904551">
        <w:rPr>
          <w:lang w:val="en-GB"/>
        </w:rPr>
        <w:t>(</w:t>
      </w:r>
      <w:r w:rsidRPr="00904551">
        <w:rPr>
          <w:noProof/>
          <w:lang w:val="en-GB"/>
        </w:rPr>
        <w:t>4</w:t>
      </w:r>
      <w:r w:rsidRPr="00904551">
        <w:rPr>
          <w:lang w:val="en-GB"/>
        </w:rPr>
        <w:t>)</w:t>
      </w:r>
      <w:r w:rsidRPr="00904551">
        <w:rPr>
          <w:lang w:val="en-GB"/>
        </w:rPr>
        <w:fldChar w:fldCharType="end"/>
      </w:r>
      <w:r w:rsidRPr="00904551">
        <w:rPr>
          <w:lang w:val="en-GB"/>
        </w:rPr>
        <w:t>. The best results are obtained for a mesh with size 125.</w:t>
      </w:r>
    </w:p>
    <w:tbl>
      <w:tblPr>
        <w:tblW w:w="7087" w:type="dxa"/>
        <w:tblLook w:val="04A0" w:firstRow="1" w:lastRow="0" w:firstColumn="1" w:lastColumn="0" w:noHBand="0" w:noVBand="1"/>
      </w:tblPr>
      <w:tblGrid>
        <w:gridCol w:w="6122"/>
        <w:gridCol w:w="965"/>
      </w:tblGrid>
      <w:tr w:rsidR="00EB0B30" w:rsidRPr="00904551" w14:paraId="7623EBE6" w14:textId="77777777" w:rsidTr="00750150">
        <w:tc>
          <w:tcPr>
            <w:tcW w:w="6122" w:type="dxa"/>
            <w:shd w:val="clear" w:color="auto" w:fill="auto"/>
            <w:vAlign w:val="center"/>
          </w:tcPr>
          <w:p w14:paraId="51D46BFE" w14:textId="77777777" w:rsidR="00EB0B30" w:rsidRPr="00904551" w:rsidRDefault="00BA7209" w:rsidP="00750150">
            <w:pPr>
              <w:pStyle w:val="Els-body-text"/>
              <w:spacing w:after="0"/>
              <w:rPr>
                <w:lang w:val="en-GB"/>
              </w:rPr>
            </w:pPr>
            <m:oMathPara>
              <m:oMathParaPr>
                <m:jc m:val="left"/>
              </m:oMathParaPr>
              <m:oMath>
                <m:acc>
                  <m:accPr>
                    <m:chr m:val="̅"/>
                    <m:ctrlPr>
                      <w:rPr>
                        <w:rFonts w:ascii="Cambria Math" w:hAnsi="Cambria Math"/>
                        <w:i/>
                        <w:lang w:val="en-GB"/>
                      </w:rPr>
                    </m:ctrlPr>
                  </m:accPr>
                  <m:e>
                    <m:r>
                      <w:rPr>
                        <w:rFonts w:ascii="Cambria Math" w:hAnsi="Cambria Math"/>
                        <w:lang w:val="en-GB"/>
                      </w:rPr>
                      <m:t>σ</m:t>
                    </m:r>
                  </m:e>
                </m:acc>
                <m:r>
                  <w:rPr>
                    <w:rFonts w:ascii="Cambria Math" w:hAnsi="Cambria Math"/>
                    <w:lang w:val="en-GB"/>
                  </w:rPr>
                  <m:t>=</m:t>
                </m:r>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i=1</m:t>
                        </m:r>
                      </m:sub>
                      <m:sup>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d</m:t>
                            </m:r>
                          </m:sub>
                        </m:sSub>
                      </m:sup>
                      <m:e>
                        <m:f>
                          <m:fPr>
                            <m:type m:val="lin"/>
                            <m:ctrlPr>
                              <w:rPr>
                                <w:rFonts w:ascii="Cambria Math" w:hAnsi="Cambria Math"/>
                                <w:i/>
                                <w:lang w:val="en-GB"/>
                              </w:rPr>
                            </m:ctrlPr>
                          </m:fPr>
                          <m:num>
                            <m:r>
                              <w:rPr>
                                <w:rFonts w:ascii="Cambria Math" w:hAnsi="Cambria Math"/>
                                <w:lang w:val="en-GB"/>
                              </w:rPr>
                              <m:t>abs(</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real</m:t>
                                </m:r>
                              </m:sub>
                            </m:sSub>
                            <m:r>
                              <w:rPr>
                                <w:rFonts w:ascii="Cambria Math" w:hAnsi="Cambria Math"/>
                                <w:lang w:val="en-GB"/>
                              </w:rPr>
                              <m:t>-L)</m:t>
                            </m:r>
                          </m:num>
                          <m:den>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real</m:t>
                                </m:r>
                              </m:sub>
                            </m:sSub>
                          </m:den>
                        </m:f>
                      </m:e>
                    </m:nary>
                  </m:num>
                  <m:den>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d</m:t>
                        </m:r>
                      </m:sub>
                    </m:sSub>
                  </m:den>
                </m:f>
              </m:oMath>
            </m:oMathPara>
          </w:p>
        </w:tc>
        <w:tc>
          <w:tcPr>
            <w:tcW w:w="965" w:type="dxa"/>
            <w:shd w:val="clear" w:color="auto" w:fill="auto"/>
            <w:vAlign w:val="center"/>
          </w:tcPr>
          <w:p w14:paraId="5D3FDD91" w14:textId="77777777" w:rsidR="00EB0B30" w:rsidRPr="00904551" w:rsidRDefault="00EB0B30" w:rsidP="00750150">
            <w:pPr>
              <w:pStyle w:val="Els-body-text"/>
              <w:rPr>
                <w:lang w:val="en-GB"/>
              </w:rPr>
            </w:pPr>
            <w:bookmarkStart w:id="7" w:name="_Ref152261849"/>
            <w:r w:rsidRPr="00904551">
              <w:rPr>
                <w:lang w:val="en-GB"/>
              </w:rPr>
              <w:t>(</w:t>
            </w:r>
            <w:r w:rsidRPr="00904551">
              <w:rPr>
                <w:lang w:val="en-GB"/>
              </w:rPr>
              <w:fldChar w:fldCharType="begin"/>
            </w:r>
            <w:r w:rsidRPr="00904551">
              <w:rPr>
                <w:lang w:val="en-GB"/>
              </w:rPr>
              <w:instrText xml:space="preserve"> SEQ Equation \* ARABIC </w:instrText>
            </w:r>
            <w:r w:rsidRPr="00904551">
              <w:rPr>
                <w:lang w:val="en-GB"/>
              </w:rPr>
              <w:fldChar w:fldCharType="separate"/>
            </w:r>
            <w:r w:rsidRPr="00904551">
              <w:rPr>
                <w:noProof/>
                <w:lang w:val="en-GB"/>
              </w:rPr>
              <w:t>4</w:t>
            </w:r>
            <w:r w:rsidRPr="00904551">
              <w:rPr>
                <w:noProof/>
                <w:lang w:val="en-GB"/>
              </w:rPr>
              <w:fldChar w:fldCharType="end"/>
            </w:r>
            <w:r w:rsidRPr="00904551">
              <w:rPr>
                <w:lang w:val="en-GB"/>
              </w:rPr>
              <w:t>)</w:t>
            </w:r>
            <w:bookmarkEnd w:id="7"/>
          </w:p>
        </w:tc>
      </w:tr>
    </w:tbl>
    <w:p w14:paraId="20D35886" w14:textId="78EC20D6" w:rsidR="00EB0B30" w:rsidRPr="00904551" w:rsidRDefault="00904551" w:rsidP="00EB0B30">
      <w:pPr>
        <w:pStyle w:val="Els-body-text"/>
        <w:rPr>
          <w:lang w:val="en-GB"/>
        </w:rPr>
      </w:pPr>
      <w:r>
        <w:rPr>
          <w:lang w:val="en-GB"/>
        </w:rPr>
        <w:t>T</w:t>
      </w:r>
      <w:r w:rsidR="00EB0B30" w:rsidRPr="00904551">
        <w:rPr>
          <w:lang w:val="en-GB"/>
        </w:rPr>
        <w:t xml:space="preserve">he total demand of the network </w:t>
      </w:r>
      <w:r>
        <w:rPr>
          <w:lang w:val="en-GB"/>
        </w:rPr>
        <w:t>was assumed to be</w:t>
      </w:r>
      <w:r w:rsidR="00EB0B30" w:rsidRPr="00904551">
        <w:rPr>
          <w:lang w:val="en-GB"/>
        </w:rPr>
        <w:t xml:space="preserve"> equally distributed among the number of buildings in the district and that there is a linear decrease of the mass flow of heating fluid as the energy is distributed, and, consequently, a decrease of the diameter of the pipe per connection of buildings. Piping costs included a fixed cost that accounts for civil engineering works and a variable that depends on the diameter of the pipe. </w:t>
      </w:r>
      <w:r>
        <w:rPr>
          <w:lang w:val="en-GB"/>
        </w:rPr>
        <w:t>T</w:t>
      </w:r>
      <w:r w:rsidR="00EB0B30" w:rsidRPr="00904551">
        <w:rPr>
          <w:lang w:val="en-GB"/>
        </w:rPr>
        <w:t>otal cost was assumed to follow the same linear regression as for the city of Geneva (</w:t>
      </w:r>
      <w:proofErr w:type="spellStart"/>
      <w:r w:rsidR="00EB0B30" w:rsidRPr="00904551">
        <w:rPr>
          <w:lang w:val="en-GB"/>
        </w:rPr>
        <w:t>Henchoz</w:t>
      </w:r>
      <w:proofErr w:type="spellEnd"/>
      <w:r w:rsidR="00EB0B30" w:rsidRPr="00904551">
        <w:rPr>
          <w:lang w:val="en-GB"/>
        </w:rPr>
        <w:t>, 2016).</w:t>
      </w:r>
    </w:p>
    <w:tbl>
      <w:tblPr>
        <w:tblW w:w="7087" w:type="dxa"/>
        <w:tblLook w:val="04A0" w:firstRow="1" w:lastRow="0" w:firstColumn="1" w:lastColumn="0" w:noHBand="0" w:noVBand="1"/>
      </w:tblPr>
      <w:tblGrid>
        <w:gridCol w:w="6122"/>
        <w:gridCol w:w="965"/>
      </w:tblGrid>
      <w:tr w:rsidR="00EB0B30" w:rsidRPr="00904551" w14:paraId="73A7263E" w14:textId="77777777" w:rsidTr="00750150">
        <w:tc>
          <w:tcPr>
            <w:tcW w:w="6122" w:type="dxa"/>
            <w:shd w:val="clear" w:color="auto" w:fill="auto"/>
            <w:vAlign w:val="center"/>
          </w:tcPr>
          <w:p w14:paraId="66F7D61B" w14:textId="77777777" w:rsidR="00EB0B30" w:rsidRPr="00904551" w:rsidRDefault="00BA7209" w:rsidP="00750150">
            <w:pPr>
              <w:pStyle w:val="Els-body-tex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pipe</m:t>
                    </m:r>
                  </m:sub>
                </m:sSub>
                <m:r>
                  <w:rPr>
                    <w:rFonts w:ascii="Cambria Math" w:hAnsi="Cambria Math"/>
                    <w:lang w:val="en-GB"/>
                  </w:rPr>
                  <m:t>=</m:t>
                </m:r>
                <m:d>
                  <m:dPr>
                    <m:ctrlPr>
                      <w:rPr>
                        <w:rFonts w:ascii="Cambria Math" w:hAnsi="Cambria Math"/>
                        <w:i/>
                        <w:lang w:val="en-GB"/>
                      </w:rPr>
                    </m:ctrlPr>
                  </m:dPr>
                  <m:e>
                    <m:r>
                      <w:rPr>
                        <w:rFonts w:ascii="Cambria Math" w:hAnsi="Cambria Math"/>
                        <w:lang w:val="en-GB"/>
                      </w:rPr>
                      <m:t>5670D+613</m:t>
                    </m:r>
                  </m:e>
                </m:d>
                <m:r>
                  <w:rPr>
                    <w:rFonts w:ascii="Cambria Math" w:hAnsi="Cambria Math"/>
                    <w:lang w:val="en-GB"/>
                  </w:rPr>
                  <m:t>×L</m:t>
                </m:r>
              </m:oMath>
            </m:oMathPara>
          </w:p>
        </w:tc>
        <w:tc>
          <w:tcPr>
            <w:tcW w:w="965" w:type="dxa"/>
            <w:shd w:val="clear" w:color="auto" w:fill="auto"/>
            <w:vAlign w:val="center"/>
          </w:tcPr>
          <w:p w14:paraId="4CDDCA4F" w14:textId="77777777" w:rsidR="00EB0B30" w:rsidRPr="00904551" w:rsidRDefault="00EB0B30" w:rsidP="00750150">
            <w:pPr>
              <w:pStyle w:val="Els-body-text"/>
              <w:rPr>
                <w:lang w:val="en-GB"/>
              </w:rPr>
            </w:pPr>
            <w:r w:rsidRPr="00904551">
              <w:rPr>
                <w:lang w:val="en-GB"/>
              </w:rPr>
              <w:t>(</w:t>
            </w:r>
            <w:r w:rsidRPr="00904551">
              <w:rPr>
                <w:lang w:val="en-GB"/>
              </w:rPr>
              <w:fldChar w:fldCharType="begin"/>
            </w:r>
            <w:r w:rsidRPr="00904551">
              <w:rPr>
                <w:lang w:val="en-GB"/>
              </w:rPr>
              <w:instrText xml:space="preserve"> SEQ Equation \* ARABIC </w:instrText>
            </w:r>
            <w:r w:rsidRPr="00904551">
              <w:rPr>
                <w:lang w:val="en-GB"/>
              </w:rPr>
              <w:fldChar w:fldCharType="separate"/>
            </w:r>
            <w:r w:rsidRPr="00904551">
              <w:rPr>
                <w:noProof/>
                <w:lang w:val="en-GB"/>
              </w:rPr>
              <w:t>5</w:t>
            </w:r>
            <w:r w:rsidRPr="00904551">
              <w:rPr>
                <w:noProof/>
                <w:lang w:val="en-GB"/>
              </w:rPr>
              <w:fldChar w:fldCharType="end"/>
            </w:r>
            <w:r w:rsidRPr="00904551">
              <w:rPr>
                <w:lang w:val="en-GB"/>
              </w:rPr>
              <w:t>)</w:t>
            </w:r>
          </w:p>
        </w:tc>
      </w:tr>
    </w:tbl>
    <w:tbl>
      <w:tblPr>
        <w:tblStyle w:val="Grigliatabella"/>
        <w:tblW w:w="7077" w:type="dxa"/>
        <w:tblCellMar>
          <w:left w:w="0" w:type="dxa"/>
          <w:right w:w="0" w:type="dxa"/>
        </w:tblCellMar>
        <w:tblLook w:val="04A0" w:firstRow="1" w:lastRow="0" w:firstColumn="1" w:lastColumn="0" w:noHBand="0" w:noVBand="1"/>
      </w:tblPr>
      <w:tblGrid>
        <w:gridCol w:w="3538"/>
        <w:gridCol w:w="3539"/>
      </w:tblGrid>
      <w:tr w:rsidR="00EB0B30" w:rsidRPr="00904551" w14:paraId="4213AD92" w14:textId="77777777" w:rsidTr="00750150">
        <w:tc>
          <w:tcPr>
            <w:tcW w:w="3538" w:type="dxa"/>
            <w:vAlign w:val="center"/>
          </w:tcPr>
          <w:p w14:paraId="6E7307CA" w14:textId="77777777" w:rsidR="00EB0B30" w:rsidRPr="00904551" w:rsidRDefault="00EB0B30" w:rsidP="00750150">
            <w:pPr>
              <w:pStyle w:val="Els-body-text"/>
              <w:spacing w:after="0"/>
              <w:jc w:val="center"/>
              <w:rPr>
                <w:lang w:val="en-GB"/>
              </w:rPr>
            </w:pPr>
            <w:r w:rsidRPr="00904551">
              <w:rPr>
                <w:noProof/>
                <w:lang w:val="en-GB"/>
              </w:rPr>
              <mc:AlternateContent>
                <mc:Choice Requires="wps">
                  <w:drawing>
                    <wp:anchor distT="0" distB="0" distL="114300" distR="114300" simplePos="0" relativeHeight="251659264" behindDoc="0" locked="0" layoutInCell="1" allowOverlap="1" wp14:anchorId="04DF493A" wp14:editId="5FEA3003">
                      <wp:simplePos x="0" y="0"/>
                      <wp:positionH relativeFrom="column">
                        <wp:posOffset>26035</wp:posOffset>
                      </wp:positionH>
                      <wp:positionV relativeFrom="paragraph">
                        <wp:posOffset>14605</wp:posOffset>
                      </wp:positionV>
                      <wp:extent cx="190500" cy="172720"/>
                      <wp:effectExtent l="0" t="0" r="0" b="5080"/>
                      <wp:wrapNone/>
                      <wp:docPr id="343320810" name="Text Box 5"/>
                      <wp:cNvGraphicFramePr/>
                      <a:graphic xmlns:a="http://schemas.openxmlformats.org/drawingml/2006/main">
                        <a:graphicData uri="http://schemas.microsoft.com/office/word/2010/wordprocessingShape">
                          <wps:wsp>
                            <wps:cNvSpPr txBox="1"/>
                            <wps:spPr>
                              <a:xfrm>
                                <a:off x="0" y="0"/>
                                <a:ext cx="190500" cy="172720"/>
                              </a:xfrm>
                              <a:prstGeom prst="rect">
                                <a:avLst/>
                              </a:prstGeom>
                              <a:solidFill>
                                <a:schemeClr val="lt1"/>
                              </a:solidFill>
                              <a:ln w="6350">
                                <a:noFill/>
                              </a:ln>
                            </wps:spPr>
                            <wps:txbx>
                              <w:txbxContent>
                                <w:p w14:paraId="24FDBAF0" w14:textId="77777777" w:rsidR="00EB0B30" w:rsidRDefault="00EB0B30" w:rsidP="00EB0B30">
                                  <w:pPr>
                                    <w:jc w:val="center"/>
                                  </w:pPr>
                                  <w: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DF493A" id="_x0000_t202" coordsize="21600,21600" o:spt="202" path="m,l,21600r21600,l21600,xe">
                      <v:stroke joinstyle="miter"/>
                      <v:path gradientshapeok="t" o:connecttype="rect"/>
                    </v:shapetype>
                    <v:shape id="Text Box 5" o:spid="_x0000_s1026" type="#_x0000_t202" style="position:absolute;left:0;text-align:left;margin-left:2.05pt;margin-top:1.15pt;width:15pt;height: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" fillcolor="white [3201]" stroked="f" strokeweight=".5pt">
                      <v:textbox inset="0,0,0,0">
                        <w:txbxContent>
                          <w:p w14:paraId="24FDBAF0" w14:textId="77777777" w:rsidR="00EB0B30" w:rsidRDefault="00EB0B30" w:rsidP="00EB0B30">
                            <w:pPr>
                              <w:jc w:val="center"/>
                            </w:pPr>
                            <w:r>
                              <w:t>(a)</w:t>
                            </w:r>
                          </w:p>
                        </w:txbxContent>
                      </v:textbox>
                    </v:shape>
                  </w:pict>
                </mc:Fallback>
              </mc:AlternateContent>
            </w:r>
            <w:r w:rsidRPr="00904551">
              <w:rPr>
                <w:noProof/>
                <w:lang w:val="en-GB"/>
              </w:rPr>
              <w:drawing>
                <wp:inline distT="0" distB="0" distL="0" distR="0" wp14:anchorId="409E60EC" wp14:editId="1555D549">
                  <wp:extent cx="2250000" cy="1692529"/>
                  <wp:effectExtent l="0" t="0" r="0" b="0"/>
                  <wp:docPr id="4" name="Picture 3" descr="A map of a city&#10;&#10;Description automatically generated">
                    <a:extLst xmlns:a="http://schemas.openxmlformats.org/drawingml/2006/main">
                      <a:ext uri="{FF2B5EF4-FFF2-40B4-BE49-F238E27FC236}">
                        <a16:creationId xmlns:a16="http://schemas.microsoft.com/office/drawing/2014/main" id="{EBB11082-2CCC-8094-939A-1CE52C934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a city&#10;&#10;Description automatically generated">
                            <a:extLst>
                              <a:ext uri="{FF2B5EF4-FFF2-40B4-BE49-F238E27FC236}">
                                <a16:creationId xmlns:a16="http://schemas.microsoft.com/office/drawing/2014/main" id="{EBB11082-2CCC-8094-939A-1CE52C9349E1}"/>
                              </a:ext>
                            </a:extLst>
                          </pic:cNvPr>
                          <pic:cNvPicPr>
                            <a:picLocks noChangeAspect="1"/>
                          </pic:cNvPicPr>
                        </pic:nvPicPr>
                        <pic:blipFill>
                          <a:blip r:embed="rId11"/>
                          <a:stretch>
                            <a:fillRect/>
                          </a:stretch>
                        </pic:blipFill>
                        <pic:spPr>
                          <a:xfrm>
                            <a:off x="0" y="0"/>
                            <a:ext cx="2250000" cy="1692529"/>
                          </a:xfrm>
                          <a:prstGeom prst="rect">
                            <a:avLst/>
                          </a:prstGeom>
                        </pic:spPr>
                      </pic:pic>
                    </a:graphicData>
                  </a:graphic>
                </wp:inline>
              </w:drawing>
            </w:r>
          </w:p>
        </w:tc>
        <w:tc>
          <w:tcPr>
            <w:tcW w:w="3539" w:type="dxa"/>
            <w:vAlign w:val="center"/>
          </w:tcPr>
          <w:p w14:paraId="4DFEC68B" w14:textId="77777777" w:rsidR="00EB0B30" w:rsidRPr="00904551" w:rsidRDefault="00EB0B30" w:rsidP="00750150">
            <w:pPr>
              <w:pStyle w:val="Els-body-text"/>
              <w:spacing w:after="0"/>
              <w:jc w:val="center"/>
              <w:rPr>
                <w:lang w:val="en-GB"/>
              </w:rPr>
            </w:pPr>
            <w:r w:rsidRPr="00904551">
              <w:rPr>
                <w:noProof/>
                <w:lang w:val="en-GB"/>
              </w:rPr>
              <mc:AlternateContent>
                <mc:Choice Requires="wps">
                  <w:drawing>
                    <wp:anchor distT="0" distB="0" distL="114300" distR="114300" simplePos="0" relativeHeight="251660288" behindDoc="0" locked="0" layoutInCell="1" allowOverlap="1" wp14:anchorId="6BB9E334" wp14:editId="554E3115">
                      <wp:simplePos x="0" y="0"/>
                      <wp:positionH relativeFrom="column">
                        <wp:posOffset>693</wp:posOffset>
                      </wp:positionH>
                      <wp:positionV relativeFrom="paragraph">
                        <wp:posOffset>4041</wp:posOffset>
                      </wp:positionV>
                      <wp:extent cx="190500" cy="172720"/>
                      <wp:effectExtent l="0" t="0" r="0" b="5080"/>
                      <wp:wrapNone/>
                      <wp:docPr id="934871669" name="Text Box 5"/>
                      <wp:cNvGraphicFramePr/>
                      <a:graphic xmlns:a="http://schemas.openxmlformats.org/drawingml/2006/main">
                        <a:graphicData uri="http://schemas.microsoft.com/office/word/2010/wordprocessingShape">
                          <wps:wsp>
                            <wps:cNvSpPr txBox="1"/>
                            <wps:spPr>
                              <a:xfrm>
                                <a:off x="0" y="0"/>
                                <a:ext cx="190500" cy="172720"/>
                              </a:xfrm>
                              <a:prstGeom prst="rect">
                                <a:avLst/>
                              </a:prstGeom>
                              <a:solidFill>
                                <a:schemeClr val="lt1"/>
                              </a:solidFill>
                              <a:ln w="6350">
                                <a:noFill/>
                              </a:ln>
                            </wps:spPr>
                            <wps:txbx>
                              <w:txbxContent>
                                <w:p w14:paraId="5B0BBB3C" w14:textId="77777777" w:rsidR="00EB0B30" w:rsidRDefault="00EB0B30" w:rsidP="00EB0B30">
                                  <w:pPr>
                                    <w:jc w:val="center"/>
                                  </w:pPr>
                                  <w: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BB9E334" id="_x0000_s1027" type="#_x0000_t202" style="position:absolute;left:0;text-align:left;margin-left:.05pt;margin-top:.3pt;width:15pt;height:1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" fillcolor="white [3201]" stroked="f" strokeweight=".5pt">
                      <v:textbox inset="0,0,0,0">
                        <w:txbxContent>
                          <w:p w14:paraId="5B0BBB3C" w14:textId="77777777" w:rsidR="00EB0B30" w:rsidRDefault="00EB0B30" w:rsidP="00EB0B30">
                            <w:pPr>
                              <w:jc w:val="center"/>
                            </w:pPr>
                            <w:r>
                              <w:t>(b)</w:t>
                            </w:r>
                          </w:p>
                        </w:txbxContent>
                      </v:textbox>
                    </v:shape>
                  </w:pict>
                </mc:Fallback>
              </mc:AlternateContent>
            </w:r>
            <w:r w:rsidRPr="00904551">
              <w:rPr>
                <w:noProof/>
                <w:lang w:val="en-GB"/>
              </w:rPr>
              <w:drawing>
                <wp:inline distT="0" distB="0" distL="0" distR="0" wp14:anchorId="33BDE1C0" wp14:editId="168A448A">
                  <wp:extent cx="2250000" cy="1686061"/>
                  <wp:effectExtent l="0" t="0" r="0" b="3175"/>
                  <wp:docPr id="7" name="Picture 6" descr="A map of a city&#10;&#10;Description automatically generated">
                    <a:extLst xmlns:a="http://schemas.openxmlformats.org/drawingml/2006/main">
                      <a:ext uri="{FF2B5EF4-FFF2-40B4-BE49-F238E27FC236}">
                        <a16:creationId xmlns:a16="http://schemas.microsoft.com/office/drawing/2014/main" id="{D00C9B6F-4AA3-D1B5-4807-F3F09281F9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map of a city&#10;&#10;Description automatically generated">
                            <a:extLst>
                              <a:ext uri="{FF2B5EF4-FFF2-40B4-BE49-F238E27FC236}">
                                <a16:creationId xmlns:a16="http://schemas.microsoft.com/office/drawing/2014/main" id="{D00C9B6F-4AA3-D1B5-4807-F3F09281F95F}"/>
                              </a:ext>
                            </a:extLst>
                          </pic:cNvPr>
                          <pic:cNvPicPr>
                            <a:picLocks noChangeAspect="1"/>
                          </pic:cNvPicPr>
                        </pic:nvPicPr>
                        <pic:blipFill>
                          <a:blip r:embed="rId12"/>
                          <a:stretch>
                            <a:fillRect/>
                          </a:stretch>
                        </pic:blipFill>
                        <pic:spPr>
                          <a:xfrm>
                            <a:off x="0" y="0"/>
                            <a:ext cx="2250000" cy="1686061"/>
                          </a:xfrm>
                          <a:prstGeom prst="rect">
                            <a:avLst/>
                          </a:prstGeom>
                        </pic:spPr>
                      </pic:pic>
                    </a:graphicData>
                  </a:graphic>
                </wp:inline>
              </w:drawing>
            </w:r>
          </w:p>
        </w:tc>
      </w:tr>
      <w:tr w:rsidR="00EB0B30" w:rsidRPr="00904551" w14:paraId="4C2487EA" w14:textId="77777777" w:rsidTr="00750150">
        <w:tc>
          <w:tcPr>
            <w:tcW w:w="3538" w:type="dxa"/>
            <w:vAlign w:val="center"/>
          </w:tcPr>
          <w:p w14:paraId="07F6832C" w14:textId="77777777" w:rsidR="00EB0B30" w:rsidRPr="00904551" w:rsidRDefault="00EB0B30" w:rsidP="00750150">
            <w:pPr>
              <w:pStyle w:val="Els-body-text"/>
              <w:spacing w:after="0"/>
              <w:jc w:val="center"/>
              <w:rPr>
                <w:lang w:val="en-GB"/>
              </w:rPr>
            </w:pPr>
            <w:r w:rsidRPr="00904551">
              <w:rPr>
                <w:noProof/>
                <w:lang w:val="en-GB"/>
              </w:rPr>
              <mc:AlternateContent>
                <mc:Choice Requires="wps">
                  <w:drawing>
                    <wp:anchor distT="0" distB="0" distL="114300" distR="114300" simplePos="0" relativeHeight="251661312" behindDoc="0" locked="0" layoutInCell="1" allowOverlap="1" wp14:anchorId="5174280A" wp14:editId="7030F387">
                      <wp:simplePos x="0" y="0"/>
                      <wp:positionH relativeFrom="column">
                        <wp:posOffset>38</wp:posOffset>
                      </wp:positionH>
                      <wp:positionV relativeFrom="paragraph">
                        <wp:posOffset>4075</wp:posOffset>
                      </wp:positionV>
                      <wp:extent cx="187770" cy="159650"/>
                      <wp:effectExtent l="0" t="0" r="3175" b="5715"/>
                      <wp:wrapNone/>
                      <wp:docPr id="2110336573" name="Text Box 5"/>
                      <wp:cNvGraphicFramePr/>
                      <a:graphic xmlns:a="http://schemas.openxmlformats.org/drawingml/2006/main">
                        <a:graphicData uri="http://schemas.microsoft.com/office/word/2010/wordprocessingShape">
                          <wps:wsp>
                            <wps:cNvSpPr txBox="1"/>
                            <wps:spPr>
                              <a:xfrm>
                                <a:off x="0" y="0"/>
                                <a:ext cx="187770" cy="159650"/>
                              </a:xfrm>
                              <a:prstGeom prst="rect">
                                <a:avLst/>
                              </a:prstGeom>
                              <a:solidFill>
                                <a:schemeClr val="lt1"/>
                              </a:solidFill>
                              <a:ln w="6350">
                                <a:noFill/>
                              </a:ln>
                            </wps:spPr>
                            <wps:txbx>
                              <w:txbxContent>
                                <w:p w14:paraId="5D8A871F" w14:textId="77777777" w:rsidR="00EB0B30" w:rsidRDefault="00EB0B30" w:rsidP="00EB0B30">
                                  <w:pPr>
                                    <w:jc w:val="center"/>
                                  </w:pPr>
                                  <w: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4280A" id="_x0000_s1028" type="#_x0000_t202" style="position:absolute;left:0;text-align:left;margin-left:0;margin-top:.3pt;width:14.8pt;height:1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" fillcolor="white [3201]" stroked="f" strokeweight=".5pt">
                      <v:textbox inset="0,0,0,0">
                        <w:txbxContent>
                          <w:p w14:paraId="5D8A871F" w14:textId="77777777" w:rsidR="00EB0B30" w:rsidRDefault="00EB0B30" w:rsidP="00EB0B30">
                            <w:pPr>
                              <w:jc w:val="center"/>
                            </w:pPr>
                            <w:r>
                              <w:t>(c)</w:t>
                            </w:r>
                          </w:p>
                        </w:txbxContent>
                      </v:textbox>
                    </v:shape>
                  </w:pict>
                </mc:Fallback>
              </mc:AlternateContent>
            </w:r>
            <w:r w:rsidRPr="00904551">
              <w:rPr>
                <w:noProof/>
                <w:lang w:val="en-GB"/>
              </w:rPr>
              <w:drawing>
                <wp:inline distT="0" distB="0" distL="0" distR="0" wp14:anchorId="20FB7177" wp14:editId="693C999A">
                  <wp:extent cx="2250000" cy="1693982"/>
                  <wp:effectExtent l="0" t="0" r="0" b="0"/>
                  <wp:docPr id="6" name="Picture 5" descr="A map of a city&#10;&#10;Description automatically generated">
                    <a:extLst xmlns:a="http://schemas.openxmlformats.org/drawingml/2006/main">
                      <a:ext uri="{FF2B5EF4-FFF2-40B4-BE49-F238E27FC236}">
                        <a16:creationId xmlns:a16="http://schemas.microsoft.com/office/drawing/2014/main" id="{3C592231-444D-07E8-9B44-738370C402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map of a city&#10;&#10;Description automatically generated">
                            <a:extLst>
                              <a:ext uri="{FF2B5EF4-FFF2-40B4-BE49-F238E27FC236}">
                                <a16:creationId xmlns:a16="http://schemas.microsoft.com/office/drawing/2014/main" id="{3C592231-444D-07E8-9B44-738370C4020D}"/>
                              </a:ext>
                            </a:extLst>
                          </pic:cNvPr>
                          <pic:cNvPicPr>
                            <a:picLocks noChangeAspect="1"/>
                          </pic:cNvPicPr>
                        </pic:nvPicPr>
                        <pic:blipFill>
                          <a:blip r:embed="rId13"/>
                          <a:stretch>
                            <a:fillRect/>
                          </a:stretch>
                        </pic:blipFill>
                        <pic:spPr>
                          <a:xfrm>
                            <a:off x="0" y="0"/>
                            <a:ext cx="2250000" cy="1693982"/>
                          </a:xfrm>
                          <a:prstGeom prst="rect">
                            <a:avLst/>
                          </a:prstGeom>
                        </pic:spPr>
                      </pic:pic>
                    </a:graphicData>
                  </a:graphic>
                </wp:inline>
              </w:drawing>
            </w:r>
          </w:p>
        </w:tc>
        <w:tc>
          <w:tcPr>
            <w:tcW w:w="3539" w:type="dxa"/>
            <w:vAlign w:val="center"/>
          </w:tcPr>
          <w:p w14:paraId="1712ED41" w14:textId="77777777" w:rsidR="00EB0B30" w:rsidRPr="00904551" w:rsidRDefault="00EB0B30" w:rsidP="00750150">
            <w:pPr>
              <w:pStyle w:val="Els-body-text"/>
              <w:keepNext/>
              <w:spacing w:after="0"/>
              <w:jc w:val="center"/>
              <w:rPr>
                <w:lang w:val="en-GB"/>
              </w:rPr>
            </w:pPr>
            <w:r w:rsidRPr="00904551">
              <w:rPr>
                <w:noProof/>
                <w:lang w:val="en-GB"/>
              </w:rPr>
              <mc:AlternateContent>
                <mc:Choice Requires="wps">
                  <w:drawing>
                    <wp:anchor distT="0" distB="0" distL="114300" distR="114300" simplePos="0" relativeHeight="251662336" behindDoc="0" locked="0" layoutInCell="1" allowOverlap="1" wp14:anchorId="54DD8BB3" wp14:editId="071752B4">
                      <wp:simplePos x="0" y="0"/>
                      <wp:positionH relativeFrom="column">
                        <wp:posOffset>19050</wp:posOffset>
                      </wp:positionH>
                      <wp:positionV relativeFrom="paragraph">
                        <wp:posOffset>12700</wp:posOffset>
                      </wp:positionV>
                      <wp:extent cx="190500" cy="172720"/>
                      <wp:effectExtent l="0" t="0" r="0" b="5080"/>
                      <wp:wrapNone/>
                      <wp:docPr id="257208384" name="Text Box 5"/>
                      <wp:cNvGraphicFramePr/>
                      <a:graphic xmlns:a="http://schemas.openxmlformats.org/drawingml/2006/main">
                        <a:graphicData uri="http://schemas.microsoft.com/office/word/2010/wordprocessingShape">
                          <wps:wsp>
                            <wps:cNvSpPr txBox="1"/>
                            <wps:spPr>
                              <a:xfrm>
                                <a:off x="0" y="0"/>
                                <a:ext cx="190500" cy="172720"/>
                              </a:xfrm>
                              <a:prstGeom prst="rect">
                                <a:avLst/>
                              </a:prstGeom>
                              <a:solidFill>
                                <a:schemeClr val="lt1"/>
                              </a:solidFill>
                              <a:ln w="6350">
                                <a:noFill/>
                              </a:ln>
                            </wps:spPr>
                            <wps:txbx>
                              <w:txbxContent>
                                <w:p w14:paraId="7D46EFFD" w14:textId="77777777" w:rsidR="00EB0B30" w:rsidRDefault="00EB0B30" w:rsidP="00EB0B30">
                                  <w:pPr>
                                    <w:jc w:val="center"/>
                                  </w:pPr>
                                  <w: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D8BB3" id="_x0000_s1029" type="#_x0000_t202" style="position:absolute;left:0;text-align:left;margin-left:1.5pt;margin-top:1pt;width:15pt;height:1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" fillcolor="white [3201]" stroked="f" strokeweight=".5pt">
                      <v:textbox inset="0,0,0,0">
                        <w:txbxContent>
                          <w:p w14:paraId="7D46EFFD" w14:textId="77777777" w:rsidR="00EB0B30" w:rsidRDefault="00EB0B30" w:rsidP="00EB0B30">
                            <w:pPr>
                              <w:jc w:val="center"/>
                            </w:pPr>
                            <w:r>
                              <w:t>(d)</w:t>
                            </w:r>
                          </w:p>
                        </w:txbxContent>
                      </v:textbox>
                    </v:shape>
                  </w:pict>
                </mc:Fallback>
              </mc:AlternateContent>
            </w:r>
            <w:r w:rsidRPr="00904551">
              <w:rPr>
                <w:noProof/>
                <w:lang w:val="en-GB"/>
              </w:rPr>
              <w:drawing>
                <wp:inline distT="0" distB="0" distL="0" distR="0" wp14:anchorId="4500DAAE" wp14:editId="526F54D2">
                  <wp:extent cx="2246400" cy="1755020"/>
                  <wp:effectExtent l="0" t="0" r="1905" b="0"/>
                  <wp:docPr id="8" name="Picture 7" descr="A map of a city&#10;&#10;Description automatically generated">
                    <a:extLst xmlns:a="http://schemas.openxmlformats.org/drawingml/2006/main">
                      <a:ext uri="{FF2B5EF4-FFF2-40B4-BE49-F238E27FC236}">
                        <a16:creationId xmlns:a16="http://schemas.microsoft.com/office/drawing/2014/main" id="{51604155-E0C9-0C97-77AA-96C0EA6320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map of a city&#10;&#10;Description automatically generated">
                            <a:extLst>
                              <a:ext uri="{FF2B5EF4-FFF2-40B4-BE49-F238E27FC236}">
                                <a16:creationId xmlns:a16="http://schemas.microsoft.com/office/drawing/2014/main" id="{51604155-E0C9-0C97-77AA-96C0EA6320A1}"/>
                              </a:ext>
                            </a:extLst>
                          </pic:cNvPr>
                          <pic:cNvPicPr>
                            <a:picLocks noChangeAspect="1"/>
                          </pic:cNvPicPr>
                        </pic:nvPicPr>
                        <pic:blipFill rotWithShape="1">
                          <a:blip r:embed="rId14"/>
                          <a:srcRect t="1" b="-2"/>
                          <a:stretch/>
                        </pic:blipFill>
                        <pic:spPr bwMode="auto">
                          <a:xfrm>
                            <a:off x="0" y="0"/>
                            <a:ext cx="2246400" cy="17550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7F09C7" w14:textId="77777777" w:rsidR="00EB0B30" w:rsidRPr="00904551" w:rsidRDefault="00EB0B30" w:rsidP="00EB0B30">
      <w:pPr>
        <w:pStyle w:val="Didascalia"/>
        <w:jc w:val="both"/>
        <w:rPr>
          <w:lang w:val="en-GB"/>
        </w:rPr>
      </w:pPr>
      <w:bookmarkStart w:id="8" w:name="_Ref152252155"/>
      <w:r w:rsidRPr="00904551">
        <w:rPr>
          <w:lang w:val="en-GB"/>
        </w:rPr>
        <w:t xml:space="preserve">Figure </w:t>
      </w:r>
      <w:r w:rsidRPr="00904551">
        <w:rPr>
          <w:lang w:val="en-GB"/>
        </w:rPr>
        <w:fldChar w:fldCharType="begin"/>
      </w:r>
      <w:r w:rsidRPr="00904551">
        <w:rPr>
          <w:lang w:val="en-GB"/>
        </w:rPr>
        <w:instrText xml:space="preserve"> SEQ Figure \* ARABIC </w:instrText>
      </w:r>
      <w:r w:rsidRPr="00904551">
        <w:rPr>
          <w:lang w:val="en-GB"/>
        </w:rPr>
        <w:fldChar w:fldCharType="separate"/>
      </w:r>
      <w:r w:rsidRPr="00904551">
        <w:rPr>
          <w:noProof/>
          <w:lang w:val="en-GB"/>
        </w:rPr>
        <w:t>4</w:t>
      </w:r>
      <w:r w:rsidRPr="00904551">
        <w:rPr>
          <w:lang w:val="en-GB"/>
        </w:rPr>
        <w:fldChar w:fldCharType="end"/>
      </w:r>
      <w:bookmarkEnd w:id="8"/>
      <w:r w:rsidRPr="00904551">
        <w:rPr>
          <w:lang w:val="en-GB"/>
        </w:rPr>
        <w:t xml:space="preserve"> – District definition using a hexagon-shaped mesh. a) Selection of the buildings connected to the DHN. b) Application of a mesh with size 125. c) Application of a mesh with size 200. d) Zoom in on mesh 125. The red line represents the real DHN.</w:t>
      </w:r>
    </w:p>
    <w:p w14:paraId="669D7F2E" w14:textId="325D96D0" w:rsidR="00863A82" w:rsidRPr="00904551" w:rsidRDefault="00863A82" w:rsidP="00863A82">
      <w:pPr>
        <w:pStyle w:val="Didascalia"/>
        <w:keepNext/>
        <w:jc w:val="center"/>
        <w:rPr>
          <w:lang w:val="en-GB"/>
        </w:rPr>
      </w:pPr>
      <w:r w:rsidRPr="00904551">
        <w:rPr>
          <w:lang w:val="en-GB"/>
        </w:rPr>
        <w:t xml:space="preserve">Table </w:t>
      </w:r>
      <w:r w:rsidRPr="00904551">
        <w:rPr>
          <w:lang w:val="en-GB"/>
        </w:rPr>
        <w:fldChar w:fldCharType="begin"/>
      </w:r>
      <w:r w:rsidRPr="00904551">
        <w:rPr>
          <w:lang w:val="en-GB"/>
        </w:rPr>
        <w:instrText xml:space="preserve"> SEQ Table \* ARABIC </w:instrText>
      </w:r>
      <w:r w:rsidRPr="00904551">
        <w:rPr>
          <w:lang w:val="en-GB"/>
        </w:rPr>
        <w:fldChar w:fldCharType="separate"/>
      </w:r>
      <w:r w:rsidRPr="00904551">
        <w:rPr>
          <w:noProof/>
          <w:lang w:val="en-GB"/>
        </w:rPr>
        <w:t>2</w:t>
      </w:r>
      <w:r w:rsidRPr="00904551">
        <w:rPr>
          <w:lang w:val="en-GB"/>
        </w:rPr>
        <w:fldChar w:fldCharType="end"/>
      </w:r>
      <w:r w:rsidRPr="00904551">
        <w:rPr>
          <w:lang w:val="en-GB"/>
        </w:rPr>
        <w:t xml:space="preserve"> – Results per mesh size.</w:t>
      </w:r>
    </w:p>
    <w:tbl>
      <w:tblPr>
        <w:tblStyle w:val="Grigliatabel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191"/>
        <w:gridCol w:w="1191"/>
        <w:gridCol w:w="1191"/>
      </w:tblGrid>
      <w:tr w:rsidR="00EB0B30" w:rsidRPr="00904551" w14:paraId="19460386" w14:textId="77777777" w:rsidTr="00750150">
        <w:trPr>
          <w:jc w:val="center"/>
        </w:trPr>
        <w:tc>
          <w:tcPr>
            <w:tcW w:w="1271" w:type="dxa"/>
            <w:tcBorders>
              <w:top w:val="single" w:sz="4" w:space="0" w:color="auto"/>
              <w:bottom w:val="single" w:sz="4" w:space="0" w:color="auto"/>
            </w:tcBorders>
            <w:vAlign w:val="center"/>
          </w:tcPr>
          <w:p w14:paraId="6415D02B" w14:textId="77777777" w:rsidR="00EB0B30" w:rsidRPr="00904551" w:rsidRDefault="00EB0B30" w:rsidP="00C95360">
            <w:pPr>
              <w:pStyle w:val="Els-body-text"/>
              <w:spacing w:after="20"/>
              <w:jc w:val="left"/>
              <w:rPr>
                <w:b/>
                <w:bCs/>
                <w:sz w:val="19"/>
                <w:szCs w:val="19"/>
                <w:lang w:val="en-GB"/>
              </w:rPr>
            </w:pPr>
          </w:p>
        </w:tc>
        <w:tc>
          <w:tcPr>
            <w:tcW w:w="1191" w:type="dxa"/>
            <w:tcBorders>
              <w:top w:val="single" w:sz="4" w:space="0" w:color="auto"/>
              <w:bottom w:val="single" w:sz="4" w:space="0" w:color="auto"/>
            </w:tcBorders>
            <w:vAlign w:val="center"/>
          </w:tcPr>
          <w:p w14:paraId="33DFE6C6" w14:textId="77777777" w:rsidR="00EB0B30" w:rsidRPr="00904551" w:rsidRDefault="00EB0B30" w:rsidP="00C95360">
            <w:pPr>
              <w:pStyle w:val="Els-body-text"/>
              <w:spacing w:after="20"/>
              <w:jc w:val="center"/>
              <w:rPr>
                <w:b/>
                <w:bCs/>
                <w:sz w:val="19"/>
                <w:szCs w:val="19"/>
                <w:lang w:val="en-GB"/>
              </w:rPr>
            </w:pPr>
            <w:r w:rsidRPr="00904551">
              <w:rPr>
                <w:b/>
                <w:bCs/>
                <w:sz w:val="19"/>
                <w:szCs w:val="19"/>
                <w:lang w:val="en-GB"/>
              </w:rPr>
              <w:t>Area (ha)</w:t>
            </w:r>
          </w:p>
        </w:tc>
        <w:tc>
          <w:tcPr>
            <w:tcW w:w="1191" w:type="dxa"/>
            <w:tcBorders>
              <w:top w:val="single" w:sz="4" w:space="0" w:color="auto"/>
              <w:bottom w:val="single" w:sz="4" w:space="0" w:color="auto"/>
            </w:tcBorders>
            <w:vAlign w:val="center"/>
          </w:tcPr>
          <w:p w14:paraId="2FA51C03" w14:textId="77777777" w:rsidR="00EB0B30" w:rsidRPr="00904551" w:rsidRDefault="00EB0B30" w:rsidP="00C95360">
            <w:pPr>
              <w:pStyle w:val="Els-body-text"/>
              <w:spacing w:after="20"/>
              <w:jc w:val="center"/>
              <w:rPr>
                <w:b/>
                <w:bCs/>
                <w:sz w:val="19"/>
                <w:szCs w:val="19"/>
                <w:lang w:val="en-GB"/>
              </w:rPr>
            </w:pPr>
            <m:oMathPara>
              <m:oMath>
                <m:r>
                  <m:rPr>
                    <m:sty m:val="bi"/>
                  </m:rPr>
                  <w:rPr>
                    <w:rFonts w:ascii="Cambria Math" w:hAnsi="Cambria Math"/>
                    <w:sz w:val="19"/>
                    <w:szCs w:val="19"/>
                    <w:lang w:val="en-GB"/>
                  </w:rPr>
                  <m:t>K</m:t>
                </m:r>
              </m:oMath>
            </m:oMathPara>
          </w:p>
        </w:tc>
        <w:tc>
          <w:tcPr>
            <w:tcW w:w="1191" w:type="dxa"/>
            <w:tcBorders>
              <w:top w:val="single" w:sz="4" w:space="0" w:color="auto"/>
              <w:bottom w:val="single" w:sz="4" w:space="0" w:color="auto"/>
            </w:tcBorders>
            <w:vAlign w:val="center"/>
          </w:tcPr>
          <w:p w14:paraId="6C307003" w14:textId="77777777" w:rsidR="00EB0B30" w:rsidRPr="00904551" w:rsidRDefault="00BA7209" w:rsidP="00C95360">
            <w:pPr>
              <w:pStyle w:val="Els-body-text"/>
              <w:spacing w:after="20"/>
              <w:jc w:val="center"/>
              <w:rPr>
                <w:b/>
                <w:bCs/>
                <w:sz w:val="19"/>
                <w:szCs w:val="19"/>
                <w:lang w:val="en-GB"/>
              </w:rPr>
            </w:pPr>
            <m:oMath>
              <m:acc>
                <m:accPr>
                  <m:chr m:val="̅"/>
                  <m:ctrlPr>
                    <w:rPr>
                      <w:rFonts w:ascii="Cambria Math" w:hAnsi="Cambria Math"/>
                      <w:i/>
                      <w:sz w:val="19"/>
                      <w:szCs w:val="19"/>
                      <w:lang w:val="en-GB"/>
                    </w:rPr>
                  </m:ctrlPr>
                </m:accPr>
                <m:e>
                  <m:r>
                    <w:rPr>
                      <w:rFonts w:ascii="Cambria Math" w:hAnsi="Cambria Math"/>
                      <w:sz w:val="19"/>
                      <w:szCs w:val="19"/>
                      <w:lang w:val="en-GB"/>
                    </w:rPr>
                    <m:t>σ</m:t>
                  </m:r>
                </m:e>
              </m:acc>
            </m:oMath>
            <w:r w:rsidR="00EB0B30" w:rsidRPr="00904551">
              <w:rPr>
                <w:b/>
                <w:bCs/>
                <w:sz w:val="19"/>
                <w:szCs w:val="19"/>
                <w:lang w:val="en-GB"/>
              </w:rPr>
              <w:t xml:space="preserve"> (%)</w:t>
            </w:r>
          </w:p>
        </w:tc>
      </w:tr>
      <w:tr w:rsidR="00EB0B30" w:rsidRPr="00904551" w14:paraId="6A71BC79" w14:textId="77777777" w:rsidTr="00750150">
        <w:trPr>
          <w:jc w:val="center"/>
        </w:trPr>
        <w:tc>
          <w:tcPr>
            <w:tcW w:w="1271" w:type="dxa"/>
            <w:tcBorders>
              <w:top w:val="single" w:sz="4" w:space="0" w:color="auto"/>
            </w:tcBorders>
            <w:vAlign w:val="center"/>
          </w:tcPr>
          <w:p w14:paraId="2E01FCD4" w14:textId="77777777" w:rsidR="00EB0B30" w:rsidRPr="00904551" w:rsidRDefault="00EB0B30" w:rsidP="00C95360">
            <w:pPr>
              <w:pStyle w:val="Els-body-text"/>
              <w:spacing w:after="20"/>
              <w:jc w:val="left"/>
              <w:rPr>
                <w:sz w:val="19"/>
                <w:szCs w:val="19"/>
                <w:lang w:val="en-GB"/>
              </w:rPr>
            </w:pPr>
            <w:r w:rsidRPr="00904551">
              <w:rPr>
                <w:sz w:val="19"/>
                <w:szCs w:val="19"/>
                <w:lang w:val="en-GB"/>
              </w:rPr>
              <w:t>mesh_100</w:t>
            </w:r>
          </w:p>
        </w:tc>
        <w:tc>
          <w:tcPr>
            <w:tcW w:w="1191" w:type="dxa"/>
            <w:tcBorders>
              <w:top w:val="single" w:sz="4" w:space="0" w:color="auto"/>
            </w:tcBorders>
            <w:vAlign w:val="center"/>
          </w:tcPr>
          <w:p w14:paraId="1D4D1FFE" w14:textId="77777777" w:rsidR="00EB0B30" w:rsidRPr="00904551" w:rsidRDefault="00EB0B30" w:rsidP="00C95360">
            <w:pPr>
              <w:pStyle w:val="Els-body-text"/>
              <w:spacing w:after="20"/>
              <w:jc w:val="center"/>
              <w:rPr>
                <w:sz w:val="19"/>
                <w:szCs w:val="19"/>
                <w:lang w:val="en-GB"/>
              </w:rPr>
            </w:pPr>
            <w:r w:rsidRPr="00904551">
              <w:rPr>
                <w:sz w:val="19"/>
                <w:szCs w:val="19"/>
                <w:lang w:val="en-GB"/>
              </w:rPr>
              <w:t>2.6</w:t>
            </w:r>
          </w:p>
        </w:tc>
        <w:tc>
          <w:tcPr>
            <w:tcW w:w="1191" w:type="dxa"/>
            <w:tcBorders>
              <w:top w:val="single" w:sz="4" w:space="0" w:color="auto"/>
            </w:tcBorders>
            <w:vAlign w:val="center"/>
          </w:tcPr>
          <w:p w14:paraId="32D117FC" w14:textId="77777777" w:rsidR="00EB0B30" w:rsidRPr="00904551" w:rsidRDefault="00EB0B30" w:rsidP="00C95360">
            <w:pPr>
              <w:pStyle w:val="Els-body-text"/>
              <w:spacing w:after="20"/>
              <w:jc w:val="center"/>
              <w:rPr>
                <w:sz w:val="19"/>
                <w:szCs w:val="19"/>
                <w:lang w:val="en-GB"/>
              </w:rPr>
            </w:pPr>
            <w:r w:rsidRPr="00904551">
              <w:rPr>
                <w:sz w:val="19"/>
                <w:szCs w:val="19"/>
                <w:lang w:val="en-GB"/>
              </w:rPr>
              <w:t>1.00</w:t>
            </w:r>
          </w:p>
        </w:tc>
        <w:tc>
          <w:tcPr>
            <w:tcW w:w="1191" w:type="dxa"/>
            <w:tcBorders>
              <w:top w:val="single" w:sz="4" w:space="0" w:color="auto"/>
            </w:tcBorders>
            <w:vAlign w:val="center"/>
          </w:tcPr>
          <w:p w14:paraId="1A91E7AE" w14:textId="77777777" w:rsidR="00EB0B30" w:rsidRPr="00904551" w:rsidRDefault="00EB0B30" w:rsidP="00C95360">
            <w:pPr>
              <w:pStyle w:val="Els-body-text"/>
              <w:spacing w:after="20"/>
              <w:jc w:val="center"/>
              <w:rPr>
                <w:sz w:val="19"/>
                <w:szCs w:val="19"/>
                <w:lang w:val="en-GB"/>
              </w:rPr>
            </w:pPr>
            <w:r w:rsidRPr="00904551">
              <w:rPr>
                <w:sz w:val="19"/>
                <w:szCs w:val="19"/>
                <w:lang w:val="en-GB"/>
              </w:rPr>
              <w:t>56</w:t>
            </w:r>
          </w:p>
        </w:tc>
      </w:tr>
      <w:tr w:rsidR="00EB0B30" w:rsidRPr="00904551" w14:paraId="16405779" w14:textId="77777777" w:rsidTr="00750150">
        <w:trPr>
          <w:jc w:val="center"/>
        </w:trPr>
        <w:tc>
          <w:tcPr>
            <w:tcW w:w="1271" w:type="dxa"/>
            <w:vAlign w:val="center"/>
          </w:tcPr>
          <w:p w14:paraId="28586BFD" w14:textId="77777777" w:rsidR="00EB0B30" w:rsidRPr="00904551" w:rsidRDefault="00EB0B30" w:rsidP="00C95360">
            <w:pPr>
              <w:pStyle w:val="Els-body-text"/>
              <w:spacing w:after="20"/>
              <w:jc w:val="left"/>
              <w:rPr>
                <w:sz w:val="19"/>
                <w:szCs w:val="19"/>
                <w:lang w:val="en-GB"/>
              </w:rPr>
            </w:pPr>
            <w:r w:rsidRPr="00904551">
              <w:rPr>
                <w:sz w:val="19"/>
                <w:szCs w:val="19"/>
                <w:lang w:val="en-GB"/>
              </w:rPr>
              <w:t>mesh_125</w:t>
            </w:r>
          </w:p>
        </w:tc>
        <w:tc>
          <w:tcPr>
            <w:tcW w:w="1191" w:type="dxa"/>
            <w:vAlign w:val="center"/>
          </w:tcPr>
          <w:p w14:paraId="63339051" w14:textId="77777777" w:rsidR="00EB0B30" w:rsidRPr="00904551" w:rsidRDefault="00EB0B30" w:rsidP="00C95360">
            <w:pPr>
              <w:pStyle w:val="Els-body-text"/>
              <w:spacing w:after="20"/>
              <w:jc w:val="center"/>
              <w:rPr>
                <w:sz w:val="19"/>
                <w:szCs w:val="19"/>
                <w:lang w:val="en-GB"/>
              </w:rPr>
            </w:pPr>
            <w:r w:rsidRPr="00904551">
              <w:rPr>
                <w:sz w:val="19"/>
                <w:szCs w:val="19"/>
                <w:lang w:val="en-GB"/>
              </w:rPr>
              <w:t>4.1</w:t>
            </w:r>
          </w:p>
        </w:tc>
        <w:tc>
          <w:tcPr>
            <w:tcW w:w="1191" w:type="dxa"/>
            <w:vAlign w:val="center"/>
          </w:tcPr>
          <w:p w14:paraId="4C34513C" w14:textId="77777777" w:rsidR="00EB0B30" w:rsidRPr="00904551" w:rsidRDefault="00EB0B30" w:rsidP="00C95360">
            <w:pPr>
              <w:pStyle w:val="Els-body-text"/>
              <w:spacing w:after="20"/>
              <w:jc w:val="center"/>
              <w:rPr>
                <w:sz w:val="19"/>
                <w:szCs w:val="19"/>
                <w:lang w:val="en-GB"/>
              </w:rPr>
            </w:pPr>
            <w:r w:rsidRPr="00904551">
              <w:rPr>
                <w:sz w:val="19"/>
                <w:szCs w:val="19"/>
                <w:lang w:val="en-GB"/>
              </w:rPr>
              <w:t>0.97</w:t>
            </w:r>
          </w:p>
        </w:tc>
        <w:tc>
          <w:tcPr>
            <w:tcW w:w="1191" w:type="dxa"/>
            <w:vAlign w:val="center"/>
          </w:tcPr>
          <w:p w14:paraId="0E1D5486" w14:textId="77777777" w:rsidR="00EB0B30" w:rsidRPr="00904551" w:rsidRDefault="00EB0B30" w:rsidP="00C95360">
            <w:pPr>
              <w:pStyle w:val="Els-body-text"/>
              <w:spacing w:after="20"/>
              <w:jc w:val="center"/>
              <w:rPr>
                <w:sz w:val="19"/>
                <w:szCs w:val="19"/>
                <w:lang w:val="en-GB"/>
              </w:rPr>
            </w:pPr>
            <w:r w:rsidRPr="00904551">
              <w:rPr>
                <w:sz w:val="19"/>
                <w:szCs w:val="19"/>
                <w:lang w:val="en-GB"/>
              </w:rPr>
              <w:t>40</w:t>
            </w:r>
          </w:p>
        </w:tc>
      </w:tr>
      <w:tr w:rsidR="00EB0B30" w:rsidRPr="00904551" w14:paraId="4E542CC7" w14:textId="77777777" w:rsidTr="00750150">
        <w:trPr>
          <w:jc w:val="center"/>
        </w:trPr>
        <w:tc>
          <w:tcPr>
            <w:tcW w:w="1271" w:type="dxa"/>
            <w:vAlign w:val="center"/>
          </w:tcPr>
          <w:p w14:paraId="3D6878AD" w14:textId="77777777" w:rsidR="00EB0B30" w:rsidRPr="00904551" w:rsidRDefault="00EB0B30" w:rsidP="00C95360">
            <w:pPr>
              <w:pStyle w:val="Els-body-text"/>
              <w:spacing w:after="20"/>
              <w:jc w:val="left"/>
              <w:rPr>
                <w:sz w:val="19"/>
                <w:szCs w:val="19"/>
                <w:lang w:val="en-GB"/>
              </w:rPr>
            </w:pPr>
            <w:r w:rsidRPr="00904551">
              <w:rPr>
                <w:sz w:val="19"/>
                <w:szCs w:val="19"/>
                <w:lang w:val="en-GB"/>
              </w:rPr>
              <w:t>mesh_150</w:t>
            </w:r>
          </w:p>
        </w:tc>
        <w:tc>
          <w:tcPr>
            <w:tcW w:w="1191" w:type="dxa"/>
            <w:vAlign w:val="center"/>
          </w:tcPr>
          <w:p w14:paraId="6BEA55C5" w14:textId="77777777" w:rsidR="00EB0B30" w:rsidRPr="00904551" w:rsidRDefault="00EB0B30" w:rsidP="00C95360">
            <w:pPr>
              <w:pStyle w:val="Els-body-text"/>
              <w:spacing w:after="20"/>
              <w:jc w:val="center"/>
              <w:rPr>
                <w:sz w:val="19"/>
                <w:szCs w:val="19"/>
                <w:lang w:val="en-GB"/>
              </w:rPr>
            </w:pPr>
            <w:r w:rsidRPr="00904551">
              <w:rPr>
                <w:sz w:val="19"/>
                <w:szCs w:val="19"/>
                <w:lang w:val="en-GB"/>
              </w:rPr>
              <w:t>5.8</w:t>
            </w:r>
          </w:p>
        </w:tc>
        <w:tc>
          <w:tcPr>
            <w:tcW w:w="1191" w:type="dxa"/>
            <w:vAlign w:val="center"/>
          </w:tcPr>
          <w:p w14:paraId="17E94700" w14:textId="77777777" w:rsidR="00EB0B30" w:rsidRPr="00904551" w:rsidRDefault="00EB0B30" w:rsidP="00C95360">
            <w:pPr>
              <w:pStyle w:val="Els-body-text"/>
              <w:spacing w:after="20"/>
              <w:jc w:val="center"/>
              <w:rPr>
                <w:sz w:val="19"/>
                <w:szCs w:val="19"/>
                <w:lang w:val="en-GB"/>
              </w:rPr>
            </w:pPr>
            <w:r w:rsidRPr="00904551">
              <w:rPr>
                <w:sz w:val="19"/>
                <w:szCs w:val="19"/>
                <w:lang w:val="en-GB"/>
              </w:rPr>
              <w:t>0.93</w:t>
            </w:r>
          </w:p>
        </w:tc>
        <w:tc>
          <w:tcPr>
            <w:tcW w:w="1191" w:type="dxa"/>
            <w:vAlign w:val="center"/>
          </w:tcPr>
          <w:p w14:paraId="6B559C25" w14:textId="77777777" w:rsidR="00EB0B30" w:rsidRPr="00904551" w:rsidRDefault="00EB0B30" w:rsidP="00C95360">
            <w:pPr>
              <w:pStyle w:val="Els-body-text"/>
              <w:spacing w:after="20"/>
              <w:jc w:val="center"/>
              <w:rPr>
                <w:sz w:val="19"/>
                <w:szCs w:val="19"/>
                <w:lang w:val="en-GB"/>
              </w:rPr>
            </w:pPr>
            <w:r w:rsidRPr="00904551">
              <w:rPr>
                <w:sz w:val="19"/>
                <w:szCs w:val="19"/>
                <w:lang w:val="en-GB"/>
              </w:rPr>
              <w:t>45</w:t>
            </w:r>
          </w:p>
        </w:tc>
      </w:tr>
      <w:tr w:rsidR="00EB0B30" w:rsidRPr="00904551" w14:paraId="6F6ABF52" w14:textId="77777777" w:rsidTr="00750150">
        <w:trPr>
          <w:jc w:val="center"/>
        </w:trPr>
        <w:tc>
          <w:tcPr>
            <w:tcW w:w="1271" w:type="dxa"/>
            <w:vAlign w:val="center"/>
          </w:tcPr>
          <w:p w14:paraId="0E46B95E" w14:textId="77777777" w:rsidR="00EB0B30" w:rsidRPr="00904551" w:rsidRDefault="00EB0B30" w:rsidP="00C95360">
            <w:pPr>
              <w:pStyle w:val="Els-body-text"/>
              <w:spacing w:after="20"/>
              <w:jc w:val="left"/>
              <w:rPr>
                <w:sz w:val="19"/>
                <w:szCs w:val="19"/>
                <w:lang w:val="en-GB"/>
              </w:rPr>
            </w:pPr>
            <w:r w:rsidRPr="00904551">
              <w:rPr>
                <w:sz w:val="19"/>
                <w:szCs w:val="19"/>
                <w:lang w:val="en-GB"/>
              </w:rPr>
              <w:t>mesh_175</w:t>
            </w:r>
          </w:p>
        </w:tc>
        <w:tc>
          <w:tcPr>
            <w:tcW w:w="1191" w:type="dxa"/>
            <w:vAlign w:val="center"/>
          </w:tcPr>
          <w:p w14:paraId="4A421447" w14:textId="77777777" w:rsidR="00EB0B30" w:rsidRPr="00904551" w:rsidRDefault="00EB0B30" w:rsidP="00C95360">
            <w:pPr>
              <w:pStyle w:val="Els-body-text"/>
              <w:spacing w:after="20"/>
              <w:jc w:val="center"/>
              <w:rPr>
                <w:sz w:val="19"/>
                <w:szCs w:val="19"/>
                <w:lang w:val="en-GB"/>
              </w:rPr>
            </w:pPr>
            <w:r w:rsidRPr="00904551">
              <w:rPr>
                <w:sz w:val="19"/>
                <w:szCs w:val="19"/>
                <w:lang w:val="en-GB"/>
              </w:rPr>
              <w:t>8.0</w:t>
            </w:r>
          </w:p>
        </w:tc>
        <w:tc>
          <w:tcPr>
            <w:tcW w:w="1191" w:type="dxa"/>
            <w:vAlign w:val="center"/>
          </w:tcPr>
          <w:p w14:paraId="6410CC6B" w14:textId="77777777" w:rsidR="00EB0B30" w:rsidRPr="00904551" w:rsidRDefault="00EB0B30" w:rsidP="00C95360">
            <w:pPr>
              <w:pStyle w:val="Els-body-text"/>
              <w:spacing w:after="20"/>
              <w:jc w:val="center"/>
              <w:rPr>
                <w:sz w:val="19"/>
                <w:szCs w:val="19"/>
                <w:lang w:val="en-GB"/>
              </w:rPr>
            </w:pPr>
            <w:r w:rsidRPr="00904551">
              <w:rPr>
                <w:sz w:val="19"/>
                <w:szCs w:val="19"/>
                <w:lang w:val="en-GB"/>
              </w:rPr>
              <w:t>0.85</w:t>
            </w:r>
          </w:p>
        </w:tc>
        <w:tc>
          <w:tcPr>
            <w:tcW w:w="1191" w:type="dxa"/>
            <w:vAlign w:val="center"/>
          </w:tcPr>
          <w:p w14:paraId="737F22E6" w14:textId="77777777" w:rsidR="00EB0B30" w:rsidRPr="00904551" w:rsidRDefault="00EB0B30" w:rsidP="00C95360">
            <w:pPr>
              <w:pStyle w:val="Els-body-text"/>
              <w:spacing w:after="20"/>
              <w:jc w:val="center"/>
              <w:rPr>
                <w:sz w:val="19"/>
                <w:szCs w:val="19"/>
                <w:lang w:val="en-GB"/>
              </w:rPr>
            </w:pPr>
            <w:r w:rsidRPr="00904551">
              <w:rPr>
                <w:sz w:val="19"/>
                <w:szCs w:val="19"/>
                <w:lang w:val="en-GB"/>
              </w:rPr>
              <w:t>53</w:t>
            </w:r>
          </w:p>
        </w:tc>
      </w:tr>
      <w:tr w:rsidR="00EB0B30" w:rsidRPr="00904551" w14:paraId="2F18C3F5" w14:textId="77777777" w:rsidTr="00750150">
        <w:trPr>
          <w:jc w:val="center"/>
        </w:trPr>
        <w:tc>
          <w:tcPr>
            <w:tcW w:w="1271" w:type="dxa"/>
            <w:vAlign w:val="center"/>
          </w:tcPr>
          <w:p w14:paraId="6D3AB109" w14:textId="77777777" w:rsidR="00EB0B30" w:rsidRPr="00904551" w:rsidRDefault="00EB0B30" w:rsidP="00C95360">
            <w:pPr>
              <w:pStyle w:val="Els-body-text"/>
              <w:spacing w:after="20"/>
              <w:jc w:val="left"/>
              <w:rPr>
                <w:sz w:val="19"/>
                <w:szCs w:val="19"/>
                <w:lang w:val="en-GB"/>
              </w:rPr>
            </w:pPr>
            <w:r w:rsidRPr="00904551">
              <w:rPr>
                <w:sz w:val="19"/>
                <w:szCs w:val="19"/>
                <w:lang w:val="en-GB"/>
              </w:rPr>
              <w:t>mesh_200</w:t>
            </w:r>
          </w:p>
        </w:tc>
        <w:tc>
          <w:tcPr>
            <w:tcW w:w="1191" w:type="dxa"/>
            <w:vAlign w:val="center"/>
          </w:tcPr>
          <w:p w14:paraId="7FA69708" w14:textId="77777777" w:rsidR="00EB0B30" w:rsidRPr="00904551" w:rsidRDefault="00EB0B30" w:rsidP="00C95360">
            <w:pPr>
              <w:pStyle w:val="Els-body-text"/>
              <w:spacing w:after="20"/>
              <w:jc w:val="center"/>
              <w:rPr>
                <w:sz w:val="19"/>
                <w:szCs w:val="19"/>
                <w:lang w:val="en-GB"/>
              </w:rPr>
            </w:pPr>
            <w:r w:rsidRPr="00904551">
              <w:rPr>
                <w:sz w:val="19"/>
                <w:szCs w:val="19"/>
                <w:lang w:val="en-GB"/>
              </w:rPr>
              <w:t>10</w:t>
            </w:r>
          </w:p>
        </w:tc>
        <w:tc>
          <w:tcPr>
            <w:tcW w:w="1191" w:type="dxa"/>
            <w:vAlign w:val="center"/>
          </w:tcPr>
          <w:p w14:paraId="34FD1C59" w14:textId="77777777" w:rsidR="00EB0B30" w:rsidRPr="00904551" w:rsidRDefault="00EB0B30" w:rsidP="00C95360">
            <w:pPr>
              <w:pStyle w:val="Els-body-text"/>
              <w:spacing w:after="20"/>
              <w:jc w:val="center"/>
              <w:rPr>
                <w:sz w:val="19"/>
                <w:szCs w:val="19"/>
                <w:lang w:val="en-GB"/>
              </w:rPr>
            </w:pPr>
            <w:r w:rsidRPr="00904551">
              <w:rPr>
                <w:sz w:val="19"/>
                <w:szCs w:val="19"/>
                <w:lang w:val="en-GB"/>
              </w:rPr>
              <w:t>0.80</w:t>
            </w:r>
          </w:p>
        </w:tc>
        <w:tc>
          <w:tcPr>
            <w:tcW w:w="1191" w:type="dxa"/>
            <w:vAlign w:val="center"/>
          </w:tcPr>
          <w:p w14:paraId="6D354158" w14:textId="77777777" w:rsidR="00EB0B30" w:rsidRPr="00904551" w:rsidRDefault="00EB0B30" w:rsidP="00C95360">
            <w:pPr>
              <w:pStyle w:val="Els-body-text"/>
              <w:spacing w:after="20"/>
              <w:jc w:val="center"/>
              <w:rPr>
                <w:sz w:val="19"/>
                <w:szCs w:val="19"/>
                <w:lang w:val="en-GB"/>
              </w:rPr>
            </w:pPr>
            <w:r w:rsidRPr="00904551">
              <w:rPr>
                <w:sz w:val="19"/>
                <w:szCs w:val="19"/>
                <w:lang w:val="en-GB"/>
              </w:rPr>
              <w:t>47</w:t>
            </w:r>
          </w:p>
        </w:tc>
      </w:tr>
      <w:tr w:rsidR="00EB0B30" w:rsidRPr="00904551" w14:paraId="04C41140" w14:textId="77777777" w:rsidTr="00750150">
        <w:trPr>
          <w:jc w:val="center"/>
        </w:trPr>
        <w:tc>
          <w:tcPr>
            <w:tcW w:w="1271" w:type="dxa"/>
            <w:vAlign w:val="center"/>
          </w:tcPr>
          <w:p w14:paraId="64225290" w14:textId="77777777" w:rsidR="00EB0B30" w:rsidRPr="00904551" w:rsidRDefault="00EB0B30" w:rsidP="00C95360">
            <w:pPr>
              <w:pStyle w:val="Els-body-text"/>
              <w:spacing w:after="20"/>
              <w:jc w:val="left"/>
              <w:rPr>
                <w:sz w:val="19"/>
                <w:szCs w:val="19"/>
                <w:lang w:val="en-GB"/>
              </w:rPr>
            </w:pPr>
            <w:r w:rsidRPr="00904551">
              <w:rPr>
                <w:sz w:val="19"/>
                <w:szCs w:val="19"/>
                <w:lang w:val="en-GB"/>
              </w:rPr>
              <w:t>mesh_225</w:t>
            </w:r>
          </w:p>
        </w:tc>
        <w:tc>
          <w:tcPr>
            <w:tcW w:w="1191" w:type="dxa"/>
            <w:vAlign w:val="center"/>
          </w:tcPr>
          <w:p w14:paraId="13C63FDF" w14:textId="77777777" w:rsidR="00EB0B30" w:rsidRPr="00904551" w:rsidRDefault="00EB0B30" w:rsidP="00C95360">
            <w:pPr>
              <w:pStyle w:val="Els-body-text"/>
              <w:spacing w:after="20"/>
              <w:jc w:val="center"/>
              <w:rPr>
                <w:sz w:val="19"/>
                <w:szCs w:val="19"/>
                <w:lang w:val="en-GB"/>
              </w:rPr>
            </w:pPr>
            <w:r w:rsidRPr="00904551">
              <w:rPr>
                <w:sz w:val="19"/>
                <w:szCs w:val="19"/>
                <w:lang w:val="en-GB"/>
              </w:rPr>
              <w:t>13</w:t>
            </w:r>
          </w:p>
        </w:tc>
        <w:tc>
          <w:tcPr>
            <w:tcW w:w="1191" w:type="dxa"/>
            <w:vAlign w:val="center"/>
          </w:tcPr>
          <w:p w14:paraId="378D1485" w14:textId="77777777" w:rsidR="00EB0B30" w:rsidRPr="00904551" w:rsidRDefault="00EB0B30" w:rsidP="00C95360">
            <w:pPr>
              <w:pStyle w:val="Els-body-text"/>
              <w:spacing w:after="20"/>
              <w:jc w:val="center"/>
              <w:rPr>
                <w:sz w:val="19"/>
                <w:szCs w:val="19"/>
                <w:lang w:val="en-GB"/>
              </w:rPr>
            </w:pPr>
            <w:r w:rsidRPr="00904551">
              <w:rPr>
                <w:sz w:val="19"/>
                <w:szCs w:val="19"/>
                <w:lang w:val="en-GB"/>
              </w:rPr>
              <w:t>0.78</w:t>
            </w:r>
          </w:p>
        </w:tc>
        <w:tc>
          <w:tcPr>
            <w:tcW w:w="1191" w:type="dxa"/>
            <w:vAlign w:val="center"/>
          </w:tcPr>
          <w:p w14:paraId="3A59093C" w14:textId="77777777" w:rsidR="00EB0B30" w:rsidRPr="00904551" w:rsidRDefault="00EB0B30" w:rsidP="00C95360">
            <w:pPr>
              <w:pStyle w:val="Els-body-text"/>
              <w:spacing w:after="20"/>
              <w:jc w:val="center"/>
              <w:rPr>
                <w:sz w:val="19"/>
                <w:szCs w:val="19"/>
                <w:lang w:val="en-GB"/>
              </w:rPr>
            </w:pPr>
            <w:r w:rsidRPr="00904551">
              <w:rPr>
                <w:sz w:val="19"/>
                <w:szCs w:val="19"/>
                <w:lang w:val="en-GB"/>
              </w:rPr>
              <w:t>68</w:t>
            </w:r>
          </w:p>
        </w:tc>
      </w:tr>
      <w:tr w:rsidR="00EB0B30" w:rsidRPr="00904551" w14:paraId="174DBBF8" w14:textId="77777777" w:rsidTr="00750150">
        <w:trPr>
          <w:jc w:val="center"/>
        </w:trPr>
        <w:tc>
          <w:tcPr>
            <w:tcW w:w="1271" w:type="dxa"/>
            <w:vAlign w:val="center"/>
          </w:tcPr>
          <w:p w14:paraId="70D67E8B" w14:textId="77777777" w:rsidR="00EB0B30" w:rsidRPr="00904551" w:rsidRDefault="00EB0B30" w:rsidP="00C95360">
            <w:pPr>
              <w:pStyle w:val="Els-body-text"/>
              <w:spacing w:after="20"/>
              <w:jc w:val="left"/>
              <w:rPr>
                <w:sz w:val="19"/>
                <w:szCs w:val="19"/>
                <w:lang w:val="en-GB"/>
              </w:rPr>
            </w:pPr>
            <w:r w:rsidRPr="00904551">
              <w:rPr>
                <w:sz w:val="19"/>
                <w:szCs w:val="19"/>
                <w:lang w:val="en-GB"/>
              </w:rPr>
              <w:t>mesh_250</w:t>
            </w:r>
          </w:p>
        </w:tc>
        <w:tc>
          <w:tcPr>
            <w:tcW w:w="1191" w:type="dxa"/>
            <w:vAlign w:val="center"/>
          </w:tcPr>
          <w:p w14:paraId="6FC18079" w14:textId="77777777" w:rsidR="00EB0B30" w:rsidRPr="00904551" w:rsidRDefault="00EB0B30" w:rsidP="00C95360">
            <w:pPr>
              <w:pStyle w:val="Els-body-text"/>
              <w:spacing w:after="20"/>
              <w:jc w:val="center"/>
              <w:rPr>
                <w:sz w:val="19"/>
                <w:szCs w:val="19"/>
                <w:lang w:val="en-GB"/>
              </w:rPr>
            </w:pPr>
            <w:r w:rsidRPr="00904551">
              <w:rPr>
                <w:sz w:val="19"/>
                <w:szCs w:val="19"/>
                <w:lang w:val="en-GB"/>
              </w:rPr>
              <w:t>16</w:t>
            </w:r>
          </w:p>
        </w:tc>
        <w:tc>
          <w:tcPr>
            <w:tcW w:w="1191" w:type="dxa"/>
            <w:vAlign w:val="center"/>
          </w:tcPr>
          <w:p w14:paraId="6D6A8409" w14:textId="77777777" w:rsidR="00EB0B30" w:rsidRPr="00904551" w:rsidRDefault="00EB0B30" w:rsidP="00C95360">
            <w:pPr>
              <w:pStyle w:val="Els-body-text"/>
              <w:spacing w:after="20"/>
              <w:jc w:val="center"/>
              <w:rPr>
                <w:sz w:val="19"/>
                <w:szCs w:val="19"/>
                <w:lang w:val="en-GB"/>
              </w:rPr>
            </w:pPr>
            <w:r w:rsidRPr="00904551">
              <w:rPr>
                <w:sz w:val="19"/>
                <w:szCs w:val="19"/>
                <w:lang w:val="en-GB"/>
              </w:rPr>
              <w:t>0.75</w:t>
            </w:r>
          </w:p>
        </w:tc>
        <w:tc>
          <w:tcPr>
            <w:tcW w:w="1191" w:type="dxa"/>
            <w:vAlign w:val="center"/>
          </w:tcPr>
          <w:p w14:paraId="2A5844A2" w14:textId="77777777" w:rsidR="00EB0B30" w:rsidRPr="00904551" w:rsidRDefault="00EB0B30" w:rsidP="00C95360">
            <w:pPr>
              <w:pStyle w:val="Els-body-text"/>
              <w:spacing w:after="20"/>
              <w:jc w:val="center"/>
              <w:rPr>
                <w:sz w:val="19"/>
                <w:szCs w:val="19"/>
                <w:lang w:val="en-GB"/>
              </w:rPr>
            </w:pPr>
            <w:r w:rsidRPr="00904551">
              <w:rPr>
                <w:sz w:val="19"/>
                <w:szCs w:val="19"/>
                <w:lang w:val="en-GB"/>
              </w:rPr>
              <w:t>64</w:t>
            </w:r>
          </w:p>
        </w:tc>
      </w:tr>
      <w:tr w:rsidR="00EB0B30" w:rsidRPr="00904551" w14:paraId="461799D1" w14:textId="77777777" w:rsidTr="00750150">
        <w:trPr>
          <w:jc w:val="center"/>
        </w:trPr>
        <w:tc>
          <w:tcPr>
            <w:tcW w:w="1271" w:type="dxa"/>
            <w:vAlign w:val="center"/>
          </w:tcPr>
          <w:p w14:paraId="1C30C6A7" w14:textId="77777777" w:rsidR="00EB0B30" w:rsidRPr="00904551" w:rsidRDefault="00EB0B30" w:rsidP="00C95360">
            <w:pPr>
              <w:pStyle w:val="Els-body-text"/>
              <w:spacing w:after="20"/>
              <w:jc w:val="left"/>
              <w:rPr>
                <w:sz w:val="19"/>
                <w:szCs w:val="19"/>
                <w:lang w:val="en-GB"/>
              </w:rPr>
            </w:pPr>
            <w:r w:rsidRPr="00904551">
              <w:rPr>
                <w:sz w:val="19"/>
                <w:szCs w:val="19"/>
                <w:lang w:val="en-GB"/>
              </w:rPr>
              <w:t>mesh_275</w:t>
            </w:r>
          </w:p>
        </w:tc>
        <w:tc>
          <w:tcPr>
            <w:tcW w:w="1191" w:type="dxa"/>
            <w:vAlign w:val="center"/>
          </w:tcPr>
          <w:p w14:paraId="1641B8EE" w14:textId="77777777" w:rsidR="00EB0B30" w:rsidRPr="00904551" w:rsidRDefault="00EB0B30" w:rsidP="00C95360">
            <w:pPr>
              <w:pStyle w:val="Els-body-text"/>
              <w:spacing w:after="20"/>
              <w:jc w:val="center"/>
              <w:rPr>
                <w:sz w:val="19"/>
                <w:szCs w:val="19"/>
                <w:lang w:val="en-GB"/>
              </w:rPr>
            </w:pPr>
            <w:r w:rsidRPr="00904551">
              <w:rPr>
                <w:sz w:val="19"/>
                <w:szCs w:val="19"/>
                <w:lang w:val="en-GB"/>
              </w:rPr>
              <w:t>20</w:t>
            </w:r>
          </w:p>
        </w:tc>
        <w:tc>
          <w:tcPr>
            <w:tcW w:w="1191" w:type="dxa"/>
            <w:vAlign w:val="center"/>
          </w:tcPr>
          <w:p w14:paraId="72604824" w14:textId="77777777" w:rsidR="00EB0B30" w:rsidRPr="00904551" w:rsidRDefault="00EB0B30" w:rsidP="00C95360">
            <w:pPr>
              <w:pStyle w:val="Els-body-text"/>
              <w:spacing w:after="20"/>
              <w:jc w:val="center"/>
              <w:rPr>
                <w:sz w:val="19"/>
                <w:szCs w:val="19"/>
                <w:lang w:val="en-GB"/>
              </w:rPr>
            </w:pPr>
            <w:r w:rsidRPr="00904551">
              <w:rPr>
                <w:sz w:val="19"/>
                <w:szCs w:val="19"/>
                <w:lang w:val="en-GB"/>
              </w:rPr>
              <w:t>0.75</w:t>
            </w:r>
          </w:p>
        </w:tc>
        <w:tc>
          <w:tcPr>
            <w:tcW w:w="1191" w:type="dxa"/>
            <w:vAlign w:val="center"/>
          </w:tcPr>
          <w:p w14:paraId="72BC8A6E" w14:textId="77777777" w:rsidR="00EB0B30" w:rsidRPr="00904551" w:rsidRDefault="00EB0B30" w:rsidP="00C95360">
            <w:pPr>
              <w:pStyle w:val="Els-body-text"/>
              <w:spacing w:after="20"/>
              <w:jc w:val="center"/>
              <w:rPr>
                <w:sz w:val="19"/>
                <w:szCs w:val="19"/>
                <w:lang w:val="en-GB"/>
              </w:rPr>
            </w:pPr>
            <w:r w:rsidRPr="00904551">
              <w:rPr>
                <w:sz w:val="19"/>
                <w:szCs w:val="19"/>
                <w:lang w:val="en-GB"/>
              </w:rPr>
              <w:t>50</w:t>
            </w:r>
          </w:p>
        </w:tc>
      </w:tr>
      <w:tr w:rsidR="00EB0B30" w:rsidRPr="00904551" w14:paraId="6361E8AE" w14:textId="77777777" w:rsidTr="00750150">
        <w:trPr>
          <w:jc w:val="center"/>
        </w:trPr>
        <w:tc>
          <w:tcPr>
            <w:tcW w:w="1271" w:type="dxa"/>
            <w:vAlign w:val="center"/>
          </w:tcPr>
          <w:p w14:paraId="1274CA82" w14:textId="77777777" w:rsidR="00EB0B30" w:rsidRPr="00904551" w:rsidRDefault="00EB0B30" w:rsidP="00C95360">
            <w:pPr>
              <w:pStyle w:val="Els-body-text"/>
              <w:spacing w:after="20"/>
              <w:jc w:val="left"/>
              <w:rPr>
                <w:sz w:val="19"/>
                <w:szCs w:val="19"/>
                <w:lang w:val="en-GB"/>
              </w:rPr>
            </w:pPr>
            <w:r w:rsidRPr="00904551">
              <w:rPr>
                <w:sz w:val="19"/>
                <w:szCs w:val="19"/>
                <w:lang w:val="en-GB"/>
              </w:rPr>
              <w:t>mesh_300</w:t>
            </w:r>
          </w:p>
        </w:tc>
        <w:tc>
          <w:tcPr>
            <w:tcW w:w="1191" w:type="dxa"/>
            <w:vAlign w:val="center"/>
          </w:tcPr>
          <w:p w14:paraId="2589A011" w14:textId="77777777" w:rsidR="00EB0B30" w:rsidRPr="00904551" w:rsidRDefault="00EB0B30" w:rsidP="00C95360">
            <w:pPr>
              <w:pStyle w:val="Els-body-text"/>
              <w:spacing w:after="20"/>
              <w:jc w:val="center"/>
              <w:rPr>
                <w:sz w:val="19"/>
                <w:szCs w:val="19"/>
                <w:lang w:val="en-GB"/>
              </w:rPr>
            </w:pPr>
            <w:r w:rsidRPr="00904551">
              <w:rPr>
                <w:sz w:val="19"/>
                <w:szCs w:val="19"/>
                <w:lang w:val="en-GB"/>
              </w:rPr>
              <w:t>23</w:t>
            </w:r>
          </w:p>
        </w:tc>
        <w:tc>
          <w:tcPr>
            <w:tcW w:w="1191" w:type="dxa"/>
            <w:vAlign w:val="center"/>
          </w:tcPr>
          <w:p w14:paraId="2BCE608D" w14:textId="77777777" w:rsidR="00EB0B30" w:rsidRPr="00904551" w:rsidRDefault="00EB0B30" w:rsidP="00C95360">
            <w:pPr>
              <w:pStyle w:val="Els-body-text"/>
              <w:spacing w:after="20"/>
              <w:jc w:val="center"/>
              <w:rPr>
                <w:sz w:val="19"/>
                <w:szCs w:val="19"/>
                <w:lang w:val="en-GB"/>
              </w:rPr>
            </w:pPr>
            <w:r w:rsidRPr="00904551">
              <w:rPr>
                <w:sz w:val="19"/>
                <w:szCs w:val="19"/>
                <w:lang w:val="en-GB"/>
              </w:rPr>
              <w:t>0.73</w:t>
            </w:r>
          </w:p>
        </w:tc>
        <w:tc>
          <w:tcPr>
            <w:tcW w:w="1191" w:type="dxa"/>
            <w:vAlign w:val="center"/>
          </w:tcPr>
          <w:p w14:paraId="275AD9CA" w14:textId="77777777" w:rsidR="00EB0B30" w:rsidRPr="00904551" w:rsidRDefault="00EB0B30" w:rsidP="00C95360">
            <w:pPr>
              <w:pStyle w:val="Els-body-text"/>
              <w:spacing w:after="20"/>
              <w:jc w:val="center"/>
              <w:rPr>
                <w:sz w:val="19"/>
                <w:szCs w:val="19"/>
                <w:lang w:val="en-GB"/>
              </w:rPr>
            </w:pPr>
            <w:r w:rsidRPr="00904551">
              <w:rPr>
                <w:sz w:val="19"/>
                <w:szCs w:val="19"/>
                <w:lang w:val="en-GB"/>
              </w:rPr>
              <w:t>47</w:t>
            </w:r>
          </w:p>
        </w:tc>
      </w:tr>
    </w:tbl>
    <w:p w14:paraId="3E28544C" w14:textId="77777777" w:rsidR="00EB0B30" w:rsidRPr="00904551" w:rsidRDefault="00EB0B30" w:rsidP="00EB0B30">
      <w:pPr>
        <w:pStyle w:val="Els-2ndorder-head"/>
        <w:spacing w:after="100"/>
        <w:rPr>
          <w:lang w:val="en-GB"/>
        </w:rPr>
      </w:pPr>
      <w:bookmarkStart w:id="9" w:name="_Ref152322806"/>
      <w:r w:rsidRPr="00904551">
        <w:rPr>
          <w:lang w:val="en-GB"/>
        </w:rPr>
        <w:t>Cost of the district connecting pipes</w:t>
      </w:r>
      <w:bookmarkEnd w:id="9"/>
    </w:p>
    <w:p w14:paraId="2C36AF78" w14:textId="2D4990CE" w:rsidR="00EB0B30" w:rsidRPr="00904551" w:rsidRDefault="00EB0B30" w:rsidP="00EB0B30">
      <w:pPr>
        <w:pStyle w:val="Els-body-text"/>
        <w:rPr>
          <w:lang w:val="en-GB"/>
        </w:rPr>
      </w:pPr>
      <w:r w:rsidRPr="00904551">
        <w:rPr>
          <w:lang w:val="en-GB"/>
        </w:rPr>
        <w:t xml:space="preserve">The routing of the primary network that connects all districts was performed according to the methodology described by </w:t>
      </w:r>
      <w:proofErr w:type="spellStart"/>
      <w:r w:rsidRPr="00904551">
        <w:rPr>
          <w:lang w:val="en-GB"/>
        </w:rPr>
        <w:t>Briguet</w:t>
      </w:r>
      <w:proofErr w:type="spellEnd"/>
      <w:r w:rsidRPr="00904551">
        <w:rPr>
          <w:lang w:val="en-GB"/>
        </w:rPr>
        <w:t xml:space="preserve"> (2022). The path is determined using the MST algorithm, which together with the Python API of </w:t>
      </w:r>
      <w:r w:rsidRPr="00904551">
        <w:rPr>
          <w:i/>
          <w:iCs/>
          <w:lang w:val="en-GB"/>
        </w:rPr>
        <w:t>Open Street Map</w:t>
      </w:r>
      <w:r w:rsidRPr="00904551">
        <w:rPr>
          <w:lang w:val="en-GB"/>
        </w:rPr>
        <w:t xml:space="preserve"> allows us to obtain the shortest route to connect two geographic points. Once the route taken by the network is calculated, the total cost of the infrastructure,</w:t>
      </w:r>
      <w:r w:rsidRPr="00904551">
        <w:rPr>
          <w:rFonts w:ascii="Cambria Math" w:hAnsi="Cambria Math"/>
          <w:i/>
          <w:lang w:val="en-GB"/>
        </w:rPr>
        <w:t xml:space="preserv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m:t>
            </m:r>
          </m:sub>
        </m:sSub>
      </m:oMath>
      <w:r w:rsidRPr="00904551">
        <w:rPr>
          <w:rFonts w:ascii="Cambria Math" w:hAnsi="Cambria Math"/>
          <w:iCs/>
          <w:lang w:val="en-GB"/>
        </w:rPr>
        <w:t>,</w:t>
      </w:r>
      <w:r w:rsidRPr="00904551">
        <w:rPr>
          <w:lang w:val="en-GB"/>
        </w:rPr>
        <w:t xml:space="preserve"> can be estimated by Eq. </w:t>
      </w:r>
      <w:r w:rsidRPr="00904551">
        <w:rPr>
          <w:lang w:val="en-GB"/>
        </w:rPr>
        <w:fldChar w:fldCharType="begin"/>
      </w:r>
      <w:r w:rsidRPr="00904551">
        <w:rPr>
          <w:lang w:val="en-GB"/>
        </w:rPr>
        <w:instrText xml:space="preserve"> REF _Ref152281329 \h </w:instrText>
      </w:r>
      <w:r w:rsidRPr="00904551">
        <w:rPr>
          <w:lang w:val="en-GB"/>
        </w:rPr>
      </w:r>
      <w:r w:rsidRPr="00904551">
        <w:rPr>
          <w:lang w:val="en-GB"/>
        </w:rPr>
        <w:fldChar w:fldCharType="separate"/>
      </w:r>
      <w:r w:rsidRPr="00904551">
        <w:rPr>
          <w:lang w:val="en-GB"/>
        </w:rPr>
        <w:t>(</w:t>
      </w:r>
      <w:r w:rsidRPr="00904551">
        <w:rPr>
          <w:noProof/>
          <w:lang w:val="en-GB"/>
        </w:rPr>
        <w:t>6</w:t>
      </w:r>
      <w:r w:rsidRPr="00904551">
        <w:rPr>
          <w:lang w:val="en-GB"/>
        </w:rPr>
        <w:t>)</w:t>
      </w:r>
      <w:r w:rsidRPr="00904551">
        <w:rPr>
          <w:lang w:val="en-GB"/>
        </w:rPr>
        <w:fldChar w:fldCharType="end"/>
      </w:r>
      <w:r w:rsidRPr="00904551">
        <w:rPr>
          <w:lang w:val="en-GB"/>
        </w:rPr>
        <w:t xml:space="preserve">, Where, </w:t>
      </w:r>
      <m:oMath>
        <m:sSubSup>
          <m:sSubSupPr>
            <m:ctrlPr>
              <w:rPr>
                <w:rFonts w:ascii="Cambria Math" w:hAnsi="Cambria Math"/>
                <w:i/>
                <w:lang w:val="en-GB"/>
              </w:rPr>
            </m:ctrlPr>
          </m:sSubSupPr>
          <m:e>
            <m:r>
              <w:rPr>
                <w:rFonts w:ascii="Cambria Math" w:hAnsi="Cambria Math"/>
                <w:lang w:val="en-GB"/>
              </w:rPr>
              <m:t>c</m:t>
            </m:r>
          </m:e>
          <m:sub>
            <m:r>
              <w:rPr>
                <w:rFonts w:ascii="Cambria Math" w:hAnsi="Cambria Math"/>
                <w:lang w:val="en-GB"/>
              </w:rPr>
              <m:t>p,i</m:t>
            </m:r>
          </m:sub>
          <m:sup>
            <m:r>
              <w:rPr>
                <w:rFonts w:ascii="Cambria Math" w:hAnsi="Cambria Math"/>
                <w:lang w:val="en-GB"/>
              </w:rPr>
              <m:t>d</m:t>
            </m:r>
          </m:sup>
        </m:sSubSup>
      </m:oMath>
      <w:r w:rsidRPr="00904551">
        <w:rPr>
          <w:lang w:val="en-GB"/>
        </w:rPr>
        <w:t xml:space="preserve"> and </w:t>
      </w:r>
      <m:oMath>
        <m:sSup>
          <m:sSupPr>
            <m:ctrlPr>
              <w:rPr>
                <w:rFonts w:ascii="Cambria Math" w:hAnsi="Cambria Math"/>
                <w:i/>
                <w:lang w:val="en-GB"/>
              </w:rPr>
            </m:ctrlPr>
          </m:sSupPr>
          <m:e>
            <m:r>
              <w:rPr>
                <w:rFonts w:ascii="Cambria Math" w:hAnsi="Cambria Math"/>
                <w:lang w:val="en-GB"/>
              </w:rPr>
              <m:t>c</m:t>
            </m:r>
          </m:e>
          <m:sup>
            <m:r>
              <w:rPr>
                <w:rFonts w:ascii="Cambria Math" w:hAnsi="Cambria Math"/>
                <w:lang w:val="en-GB"/>
              </w:rPr>
              <m:t>c</m:t>
            </m:r>
          </m:sup>
        </m:sSup>
      </m:oMath>
      <w:r w:rsidRPr="00904551">
        <w:rPr>
          <w:lang w:val="en-GB"/>
        </w:rPr>
        <w:t xml:space="preserve"> are the cost of piping in each district and the cost of district connection, respectively.</w:t>
      </w:r>
    </w:p>
    <w:tbl>
      <w:tblPr>
        <w:tblW w:w="7087" w:type="dxa"/>
        <w:tblLook w:val="04A0" w:firstRow="1" w:lastRow="0" w:firstColumn="1" w:lastColumn="0" w:noHBand="0" w:noVBand="1"/>
      </w:tblPr>
      <w:tblGrid>
        <w:gridCol w:w="6122"/>
        <w:gridCol w:w="965"/>
      </w:tblGrid>
      <w:tr w:rsidR="00EB0B30" w:rsidRPr="00904551" w14:paraId="389EAA2F" w14:textId="77777777" w:rsidTr="00750150">
        <w:tc>
          <w:tcPr>
            <w:tcW w:w="6122" w:type="dxa"/>
            <w:shd w:val="clear" w:color="auto" w:fill="auto"/>
            <w:vAlign w:val="center"/>
          </w:tcPr>
          <w:p w14:paraId="48F6497D" w14:textId="77777777" w:rsidR="00EB0B30" w:rsidRPr="00904551" w:rsidRDefault="00BA7209" w:rsidP="00750150">
            <w:pPr>
              <w:pStyle w:val="Els-body-text"/>
              <w:spacing w:after="0"/>
              <w:rPr>
                <w:lang w:val="en-GB"/>
              </w:rPr>
            </w:pPr>
            <m:oMathPara>
              <m:oMathParaPr>
                <m:jc m:val="left"/>
              </m:oMathPara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m:t>
                    </m:r>
                  </m:sub>
                </m:sSub>
                <m:r>
                  <w:rPr>
                    <w:rFonts w:ascii="Cambria Math" w:hAnsi="Cambria Math"/>
                    <w:lang w:val="en-GB"/>
                  </w:rPr>
                  <m:t>=</m:t>
                </m:r>
                <m:nary>
                  <m:naryPr>
                    <m:chr m:val="∑"/>
                    <m:limLoc m:val="subSup"/>
                    <m:ctrlPr>
                      <w:rPr>
                        <w:rFonts w:ascii="Cambria Math" w:hAnsi="Cambria Math"/>
                        <w:i/>
                        <w:lang w:val="en-GB"/>
                      </w:rPr>
                    </m:ctrlPr>
                  </m:naryPr>
                  <m:sub>
                    <m:r>
                      <w:rPr>
                        <w:rFonts w:ascii="Cambria Math" w:hAnsi="Cambria Math"/>
                        <w:lang w:val="en-GB"/>
                      </w:rPr>
                      <m:t>i</m:t>
                    </m:r>
                  </m:sub>
                  <m:sup>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d</m:t>
                        </m:r>
                      </m:sub>
                    </m:sSub>
                  </m:sup>
                  <m:e>
                    <m:sSubSup>
                      <m:sSubSupPr>
                        <m:ctrlPr>
                          <w:rPr>
                            <w:rFonts w:ascii="Cambria Math" w:hAnsi="Cambria Math"/>
                            <w:i/>
                            <w:lang w:val="en-GB"/>
                          </w:rPr>
                        </m:ctrlPr>
                      </m:sSubSupPr>
                      <m:e>
                        <m:r>
                          <w:rPr>
                            <w:rFonts w:ascii="Cambria Math" w:hAnsi="Cambria Math"/>
                            <w:lang w:val="en-GB"/>
                          </w:rPr>
                          <m:t>c</m:t>
                        </m:r>
                      </m:e>
                      <m:sub>
                        <m:r>
                          <w:rPr>
                            <w:rFonts w:ascii="Cambria Math" w:hAnsi="Cambria Math"/>
                            <w:lang w:val="en-GB"/>
                          </w:rPr>
                          <m:t>p,i</m:t>
                        </m:r>
                      </m:sub>
                      <m:sup>
                        <m:r>
                          <w:rPr>
                            <w:rFonts w:ascii="Cambria Math" w:hAnsi="Cambria Math"/>
                            <w:lang w:val="en-GB"/>
                          </w:rPr>
                          <m:t>d</m:t>
                        </m:r>
                      </m:sup>
                    </m:sSubSup>
                  </m:e>
                </m:nary>
                <m:r>
                  <w:rPr>
                    <w:rFonts w:ascii="Cambria Math" w:hAnsi="Cambria Math"/>
                    <w:lang w:val="en-GB"/>
                  </w:rPr>
                  <m:t>+</m:t>
                </m:r>
                <m:sSup>
                  <m:sSupPr>
                    <m:ctrlPr>
                      <w:rPr>
                        <w:rFonts w:ascii="Cambria Math" w:hAnsi="Cambria Math"/>
                        <w:i/>
                        <w:lang w:val="en-GB"/>
                      </w:rPr>
                    </m:ctrlPr>
                  </m:sSupPr>
                  <m:e>
                    <m:r>
                      <w:rPr>
                        <w:rFonts w:ascii="Cambria Math" w:hAnsi="Cambria Math"/>
                        <w:lang w:val="en-GB"/>
                      </w:rPr>
                      <m:t>c</m:t>
                    </m:r>
                  </m:e>
                  <m:sup>
                    <m:r>
                      <w:rPr>
                        <w:rFonts w:ascii="Cambria Math" w:hAnsi="Cambria Math"/>
                        <w:lang w:val="en-GB"/>
                      </w:rPr>
                      <m:t>c</m:t>
                    </m:r>
                  </m:sup>
                </m:sSup>
              </m:oMath>
            </m:oMathPara>
          </w:p>
        </w:tc>
        <w:tc>
          <w:tcPr>
            <w:tcW w:w="965" w:type="dxa"/>
            <w:shd w:val="clear" w:color="auto" w:fill="auto"/>
            <w:vAlign w:val="center"/>
          </w:tcPr>
          <w:p w14:paraId="2B6E1169" w14:textId="77777777" w:rsidR="00EB0B30" w:rsidRPr="00904551" w:rsidRDefault="00EB0B30" w:rsidP="00750150">
            <w:pPr>
              <w:pStyle w:val="Els-body-text"/>
              <w:spacing w:after="0"/>
              <w:rPr>
                <w:lang w:val="en-GB"/>
              </w:rPr>
            </w:pPr>
            <w:bookmarkStart w:id="10" w:name="_Ref152281329"/>
            <w:r w:rsidRPr="00904551">
              <w:rPr>
                <w:lang w:val="en-GB"/>
              </w:rPr>
              <w:t>(</w:t>
            </w:r>
            <w:r w:rsidRPr="00904551">
              <w:rPr>
                <w:lang w:val="en-GB"/>
              </w:rPr>
              <w:fldChar w:fldCharType="begin"/>
            </w:r>
            <w:r w:rsidRPr="00904551">
              <w:rPr>
                <w:lang w:val="en-GB"/>
              </w:rPr>
              <w:instrText xml:space="preserve"> SEQ Equation \* ARABIC </w:instrText>
            </w:r>
            <w:r w:rsidRPr="00904551">
              <w:rPr>
                <w:lang w:val="en-GB"/>
              </w:rPr>
              <w:fldChar w:fldCharType="separate"/>
            </w:r>
            <w:r w:rsidRPr="00904551">
              <w:rPr>
                <w:noProof/>
                <w:lang w:val="en-GB"/>
              </w:rPr>
              <w:t>6</w:t>
            </w:r>
            <w:r w:rsidRPr="00904551">
              <w:rPr>
                <w:noProof/>
                <w:lang w:val="en-GB"/>
              </w:rPr>
              <w:fldChar w:fldCharType="end"/>
            </w:r>
            <w:r w:rsidRPr="00904551">
              <w:rPr>
                <w:lang w:val="en-GB"/>
              </w:rPr>
              <w:t>)</w:t>
            </w:r>
            <w:bookmarkEnd w:id="10"/>
          </w:p>
        </w:tc>
      </w:tr>
    </w:tbl>
    <w:p w14:paraId="39F39A07" w14:textId="77777777" w:rsidR="00EB0B30" w:rsidRPr="00904551" w:rsidRDefault="00EB0B30" w:rsidP="00EB0B30">
      <w:pPr>
        <w:pStyle w:val="Els-1storder-head"/>
        <w:rPr>
          <w:lang w:val="en-GB"/>
        </w:rPr>
      </w:pPr>
      <w:r w:rsidRPr="00904551">
        <w:rPr>
          <w:lang w:val="en-GB"/>
        </w:rPr>
        <w:t>Results</w:t>
      </w:r>
    </w:p>
    <w:p w14:paraId="15541B6E" w14:textId="16E9C3A5" w:rsidR="008B38FE" w:rsidRPr="00904551" w:rsidRDefault="00EB0B30" w:rsidP="00EB0B30">
      <w:pPr>
        <w:pStyle w:val="Els-body-text"/>
        <w:rPr>
          <w:lang w:val="en-GB"/>
        </w:rPr>
      </w:pPr>
      <w:r w:rsidRPr="00904551">
        <w:rPr>
          <w:lang w:val="en-GB"/>
        </w:rPr>
        <w:t>After determining the mesh that best estimates the network length inside the districts, the heating and cooling demands and the cost of DHN pipes within the districts were calculated for a supply/return temperature (T</w:t>
      </w:r>
      <w:r w:rsidRPr="00904551">
        <w:rPr>
          <w:vertAlign w:val="subscript"/>
          <w:lang w:val="en-GB"/>
        </w:rPr>
        <w:t>s</w:t>
      </w:r>
      <w:r w:rsidRPr="00904551">
        <w:rPr>
          <w:lang w:val="en-GB"/>
        </w:rPr>
        <w:t>/ T</w:t>
      </w:r>
      <w:r w:rsidRPr="00904551">
        <w:rPr>
          <w:vertAlign w:val="subscript"/>
          <w:lang w:val="en-GB"/>
        </w:rPr>
        <w:t>r</w:t>
      </w:r>
      <w:r w:rsidRPr="00904551">
        <w:rPr>
          <w:lang w:val="en-GB"/>
        </w:rPr>
        <w:t xml:space="preserve">) of 175/75 °C, </w:t>
      </w:r>
      <w:r w:rsidRPr="00904551">
        <w:rPr>
          <w:lang w:val="en-GB"/>
        </w:rPr>
        <w:fldChar w:fldCharType="begin"/>
      </w:r>
      <w:r w:rsidRPr="00904551">
        <w:rPr>
          <w:lang w:val="en-GB"/>
        </w:rPr>
        <w:instrText xml:space="preserve"> REF _Ref152320402 \h </w:instrText>
      </w:r>
      <w:r w:rsidRPr="00904551">
        <w:rPr>
          <w:lang w:val="en-GB"/>
        </w:rPr>
      </w:r>
      <w:r w:rsidRPr="00904551">
        <w:rPr>
          <w:lang w:val="en-GB"/>
        </w:rPr>
        <w:fldChar w:fldCharType="separate"/>
      </w:r>
      <w:r w:rsidRPr="00904551">
        <w:rPr>
          <w:lang w:val="en-GB"/>
        </w:rPr>
        <w:t xml:space="preserve">Figure </w:t>
      </w:r>
      <w:r w:rsidRPr="00904551">
        <w:rPr>
          <w:noProof/>
          <w:lang w:val="en-GB"/>
        </w:rPr>
        <w:t>5</w:t>
      </w:r>
      <w:r w:rsidRPr="00904551">
        <w:rPr>
          <w:lang w:val="en-GB"/>
        </w:rPr>
        <w:fldChar w:fldCharType="end"/>
      </w:r>
      <w:r w:rsidRPr="00904551">
        <w:rPr>
          <w:lang w:val="en-GB"/>
        </w:rPr>
        <w:t>.</w:t>
      </w:r>
    </w:p>
    <w:tbl>
      <w:tblPr>
        <w:tblStyle w:val="Grigliatabella"/>
        <w:tblW w:w="7077" w:type="dxa"/>
        <w:tblCellMar>
          <w:left w:w="0" w:type="dxa"/>
          <w:right w:w="0" w:type="dxa"/>
        </w:tblCellMar>
        <w:tblLook w:val="04A0" w:firstRow="1" w:lastRow="0" w:firstColumn="1" w:lastColumn="0" w:noHBand="0" w:noVBand="1"/>
      </w:tblPr>
      <w:tblGrid>
        <w:gridCol w:w="1783"/>
        <w:gridCol w:w="1756"/>
        <w:gridCol w:w="1843"/>
        <w:gridCol w:w="1695"/>
      </w:tblGrid>
      <w:tr w:rsidR="00EB0B30" w:rsidRPr="00904551" w14:paraId="46970645" w14:textId="77777777" w:rsidTr="00750150">
        <w:tc>
          <w:tcPr>
            <w:tcW w:w="3553" w:type="dxa"/>
            <w:gridSpan w:val="2"/>
            <w:vAlign w:val="center"/>
          </w:tcPr>
          <w:p w14:paraId="3BA43768" w14:textId="31910E8E" w:rsidR="00EB0B30" w:rsidRPr="00904551" w:rsidRDefault="008B38FE" w:rsidP="00750150">
            <w:pPr>
              <w:pStyle w:val="Els-body-text"/>
              <w:spacing w:after="0"/>
              <w:jc w:val="center"/>
              <w:rPr>
                <w:lang w:val="en-GB"/>
              </w:rPr>
            </w:pPr>
            <w:r w:rsidRPr="002D314B">
              <w:rPr>
                <w:noProof/>
                <w:lang w:val="en-GB"/>
              </w:rPr>
              <w:drawing>
                <wp:inline distT="0" distB="0" distL="0" distR="0" wp14:anchorId="24E82345" wp14:editId="789DE50E">
                  <wp:extent cx="2250000" cy="1700042"/>
                  <wp:effectExtent l="0" t="0" r="0" b="1905"/>
                  <wp:docPr id="1778508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08241" name=""/>
                          <pic:cNvPicPr/>
                        </pic:nvPicPr>
                        <pic:blipFill>
                          <a:blip r:embed="rId15"/>
                          <a:stretch>
                            <a:fillRect/>
                          </a:stretch>
                        </pic:blipFill>
                        <pic:spPr>
                          <a:xfrm>
                            <a:off x="0" y="0"/>
                            <a:ext cx="2250000" cy="1700042"/>
                          </a:xfrm>
                          <a:prstGeom prst="rect">
                            <a:avLst/>
                          </a:prstGeom>
                        </pic:spPr>
                      </pic:pic>
                    </a:graphicData>
                  </a:graphic>
                </wp:inline>
              </w:drawing>
            </w:r>
            <w:r w:rsidR="00EB0B30" w:rsidRPr="00904551">
              <w:rPr>
                <w:noProof/>
                <w:lang w:val="en-GB"/>
              </w:rPr>
              <mc:AlternateContent>
                <mc:Choice Requires="wps">
                  <w:drawing>
                    <wp:anchor distT="0" distB="0" distL="114300" distR="114300" simplePos="0" relativeHeight="251663360" behindDoc="0" locked="0" layoutInCell="1" allowOverlap="1" wp14:anchorId="332F10B5" wp14:editId="2FA0BEF4">
                      <wp:simplePos x="0" y="0"/>
                      <wp:positionH relativeFrom="column">
                        <wp:posOffset>2697</wp:posOffset>
                      </wp:positionH>
                      <wp:positionV relativeFrom="paragraph">
                        <wp:posOffset>1529080</wp:posOffset>
                      </wp:positionV>
                      <wp:extent cx="190500" cy="172720"/>
                      <wp:effectExtent l="0" t="0" r="0" b="5080"/>
                      <wp:wrapNone/>
                      <wp:docPr id="1991974666" name="Text Box 5"/>
                      <wp:cNvGraphicFramePr/>
                      <a:graphic xmlns:a="http://schemas.openxmlformats.org/drawingml/2006/main">
                        <a:graphicData uri="http://schemas.microsoft.com/office/word/2010/wordprocessingShape">
                          <wps:wsp>
                            <wps:cNvSpPr txBox="1"/>
                            <wps:spPr>
                              <a:xfrm>
                                <a:off x="0" y="0"/>
                                <a:ext cx="190500" cy="172720"/>
                              </a:xfrm>
                              <a:prstGeom prst="rect">
                                <a:avLst/>
                              </a:prstGeom>
                              <a:solidFill>
                                <a:schemeClr val="lt1"/>
                              </a:solidFill>
                              <a:ln w="6350">
                                <a:noFill/>
                              </a:ln>
                            </wps:spPr>
                            <wps:txbx>
                              <w:txbxContent>
                                <w:p w14:paraId="1673DEAA" w14:textId="77777777" w:rsidR="00EB0B30" w:rsidRDefault="00EB0B30" w:rsidP="00EB0B30">
                                  <w:pPr>
                                    <w:jc w:val="center"/>
                                  </w:pPr>
                                  <w: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F10B5" id="_x0000_s1030" type="#_x0000_t202" style="position:absolute;left:0;text-align:left;margin-left:.2pt;margin-top:120.4pt;width:15pt;height:1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" fillcolor="white [3201]" stroked="f" strokeweight=".5pt">
                      <v:textbox inset="0,0,0,0">
                        <w:txbxContent>
                          <w:p w14:paraId="1673DEAA" w14:textId="77777777" w:rsidR="00EB0B30" w:rsidRDefault="00EB0B30" w:rsidP="00EB0B30">
                            <w:pPr>
                              <w:jc w:val="center"/>
                            </w:pPr>
                            <w:r>
                              <w:t>(a)</w:t>
                            </w:r>
                          </w:p>
                        </w:txbxContent>
                      </v:textbox>
                    </v:shape>
                  </w:pict>
                </mc:Fallback>
              </mc:AlternateContent>
            </w:r>
          </w:p>
        </w:tc>
        <w:tc>
          <w:tcPr>
            <w:tcW w:w="3524" w:type="dxa"/>
            <w:gridSpan w:val="2"/>
            <w:vAlign w:val="center"/>
          </w:tcPr>
          <w:p w14:paraId="25EE6B4C" w14:textId="0903EC8D" w:rsidR="00EB0B30" w:rsidRPr="00904551" w:rsidRDefault="008B38FE" w:rsidP="00750150">
            <w:pPr>
              <w:pStyle w:val="Els-body-text"/>
              <w:keepNext/>
              <w:spacing w:after="0"/>
              <w:jc w:val="center"/>
              <w:rPr>
                <w:lang w:val="en-GB"/>
              </w:rPr>
            </w:pPr>
            <w:r w:rsidRPr="008B38FE">
              <w:rPr>
                <w:noProof/>
                <w:lang w:val="en-GB"/>
              </w:rPr>
              <w:drawing>
                <wp:inline distT="0" distB="0" distL="0" distR="0" wp14:anchorId="7696A05B" wp14:editId="0B92B9AC">
                  <wp:extent cx="2250000" cy="1676545"/>
                  <wp:effectExtent l="0" t="0" r="0" b="0"/>
                  <wp:docPr id="265361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61169" name=""/>
                          <pic:cNvPicPr/>
                        </pic:nvPicPr>
                        <pic:blipFill>
                          <a:blip r:embed="rId16"/>
                          <a:stretch>
                            <a:fillRect/>
                          </a:stretch>
                        </pic:blipFill>
                        <pic:spPr>
                          <a:xfrm>
                            <a:off x="0" y="0"/>
                            <a:ext cx="2250000" cy="1676545"/>
                          </a:xfrm>
                          <a:prstGeom prst="rect">
                            <a:avLst/>
                          </a:prstGeom>
                        </pic:spPr>
                      </pic:pic>
                    </a:graphicData>
                  </a:graphic>
                </wp:inline>
              </w:drawing>
            </w:r>
            <w:r w:rsidR="00EB0B30" w:rsidRPr="00904551">
              <w:rPr>
                <w:noProof/>
                <w:lang w:val="en-GB"/>
              </w:rPr>
              <mc:AlternateContent>
                <mc:Choice Requires="wps">
                  <w:drawing>
                    <wp:anchor distT="0" distB="0" distL="114300" distR="114300" simplePos="0" relativeHeight="251664384" behindDoc="0" locked="0" layoutInCell="1" allowOverlap="1" wp14:anchorId="7DD91A01" wp14:editId="4029B8CC">
                      <wp:simplePos x="0" y="0"/>
                      <wp:positionH relativeFrom="column">
                        <wp:posOffset>4917</wp:posOffset>
                      </wp:positionH>
                      <wp:positionV relativeFrom="paragraph">
                        <wp:posOffset>1524848</wp:posOffset>
                      </wp:positionV>
                      <wp:extent cx="190500" cy="172720"/>
                      <wp:effectExtent l="0" t="0" r="0" b="5080"/>
                      <wp:wrapNone/>
                      <wp:docPr id="1944907401" name="Text Box 5"/>
                      <wp:cNvGraphicFramePr/>
                      <a:graphic xmlns:a="http://schemas.openxmlformats.org/drawingml/2006/main">
                        <a:graphicData uri="http://schemas.microsoft.com/office/word/2010/wordprocessingShape">
                          <wps:wsp>
                            <wps:cNvSpPr txBox="1"/>
                            <wps:spPr>
                              <a:xfrm>
                                <a:off x="0" y="0"/>
                                <a:ext cx="190500" cy="172720"/>
                              </a:xfrm>
                              <a:prstGeom prst="rect">
                                <a:avLst/>
                              </a:prstGeom>
                              <a:solidFill>
                                <a:schemeClr val="lt1"/>
                              </a:solidFill>
                              <a:ln w="6350">
                                <a:noFill/>
                              </a:ln>
                            </wps:spPr>
                            <wps:txbx>
                              <w:txbxContent>
                                <w:p w14:paraId="74166D36" w14:textId="77777777" w:rsidR="00EB0B30" w:rsidRDefault="00EB0B30" w:rsidP="00EB0B30">
                                  <w:pPr>
                                    <w:jc w:val="center"/>
                                  </w:pPr>
                                  <w: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91A01" id="_x0000_s1031" type="#_x0000_t202" style="position:absolute;left:0;text-align:left;margin-left:.4pt;margin-top:120.05pt;width:15pt;height:1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" fillcolor="white [3201]" stroked="f" strokeweight=".5pt">
                      <v:textbox inset="0,0,0,0">
                        <w:txbxContent>
                          <w:p w14:paraId="74166D36" w14:textId="77777777" w:rsidR="00EB0B30" w:rsidRDefault="00EB0B30" w:rsidP="00EB0B30">
                            <w:pPr>
                              <w:jc w:val="center"/>
                            </w:pPr>
                            <w:r>
                              <w:t>(b)</w:t>
                            </w:r>
                          </w:p>
                        </w:txbxContent>
                      </v:textbox>
                    </v:shape>
                  </w:pict>
                </mc:Fallback>
              </mc:AlternateContent>
            </w:r>
          </w:p>
        </w:tc>
      </w:tr>
      <w:tr w:rsidR="00EB0B30" w:rsidRPr="00904551" w14:paraId="740BC85C" w14:textId="77777777" w:rsidTr="00750150">
        <w:tc>
          <w:tcPr>
            <w:tcW w:w="1790" w:type="dxa"/>
            <w:tcBorders>
              <w:top w:val="nil"/>
              <w:left w:val="nil"/>
              <w:bottom w:val="nil"/>
              <w:right w:val="single" w:sz="4" w:space="0" w:color="auto"/>
            </w:tcBorders>
            <w:vAlign w:val="center"/>
          </w:tcPr>
          <w:p w14:paraId="2AD85FBB" w14:textId="77777777" w:rsidR="00EB0B30" w:rsidRPr="00904551" w:rsidRDefault="00EB0B30" w:rsidP="00750150">
            <w:pPr>
              <w:pStyle w:val="Els-body-text"/>
              <w:keepNext/>
              <w:spacing w:after="0"/>
              <w:jc w:val="center"/>
              <w:rPr>
                <w:noProof/>
                <w:lang w:val="en-GB"/>
              </w:rPr>
            </w:pPr>
          </w:p>
        </w:tc>
        <w:tc>
          <w:tcPr>
            <w:tcW w:w="3602" w:type="dxa"/>
            <w:gridSpan w:val="2"/>
            <w:tcBorders>
              <w:left w:val="single" w:sz="4" w:space="0" w:color="auto"/>
              <w:right w:val="single" w:sz="4" w:space="0" w:color="auto"/>
            </w:tcBorders>
            <w:vAlign w:val="center"/>
          </w:tcPr>
          <w:p w14:paraId="49DD5A88" w14:textId="3E90FDEB" w:rsidR="00EB0B30" w:rsidRPr="00904551" w:rsidRDefault="008B38FE" w:rsidP="00750150">
            <w:pPr>
              <w:pStyle w:val="Els-body-text"/>
              <w:keepNext/>
              <w:spacing w:after="0"/>
              <w:jc w:val="center"/>
              <w:rPr>
                <w:noProof/>
                <w:lang w:val="en-GB"/>
              </w:rPr>
            </w:pPr>
            <w:r w:rsidRPr="008B38FE">
              <w:rPr>
                <w:noProof/>
                <w:lang w:val="en-GB"/>
              </w:rPr>
              <w:drawing>
                <wp:inline distT="0" distB="0" distL="0" distR="0" wp14:anchorId="5B6A06F2" wp14:editId="0D99654F">
                  <wp:extent cx="2250000" cy="1683848"/>
                  <wp:effectExtent l="0" t="0" r="0" b="5715"/>
                  <wp:docPr id="1644859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59684" name=""/>
                          <pic:cNvPicPr/>
                        </pic:nvPicPr>
                        <pic:blipFill>
                          <a:blip r:embed="rId17"/>
                          <a:stretch>
                            <a:fillRect/>
                          </a:stretch>
                        </pic:blipFill>
                        <pic:spPr>
                          <a:xfrm>
                            <a:off x="0" y="0"/>
                            <a:ext cx="2250000" cy="1683848"/>
                          </a:xfrm>
                          <a:prstGeom prst="rect">
                            <a:avLst/>
                          </a:prstGeom>
                          <a:ln>
                            <a:noFill/>
                          </a:ln>
                        </pic:spPr>
                      </pic:pic>
                    </a:graphicData>
                  </a:graphic>
                </wp:inline>
              </w:drawing>
            </w:r>
            <w:r w:rsidR="00EB0B30" w:rsidRPr="00904551">
              <w:rPr>
                <w:noProof/>
                <w:lang w:val="en-GB"/>
              </w:rPr>
              <mc:AlternateContent>
                <mc:Choice Requires="wps">
                  <w:drawing>
                    <wp:anchor distT="0" distB="0" distL="114300" distR="114300" simplePos="0" relativeHeight="251665408" behindDoc="0" locked="0" layoutInCell="1" allowOverlap="1" wp14:anchorId="61A4B3DE" wp14:editId="0695359A">
                      <wp:simplePos x="0" y="0"/>
                      <wp:positionH relativeFrom="column">
                        <wp:posOffset>11320</wp:posOffset>
                      </wp:positionH>
                      <wp:positionV relativeFrom="paragraph">
                        <wp:posOffset>1499235</wp:posOffset>
                      </wp:positionV>
                      <wp:extent cx="190500" cy="172720"/>
                      <wp:effectExtent l="0" t="0" r="0" b="5080"/>
                      <wp:wrapNone/>
                      <wp:docPr id="1357472110" name="Text Box 5"/>
                      <wp:cNvGraphicFramePr/>
                      <a:graphic xmlns:a="http://schemas.openxmlformats.org/drawingml/2006/main">
                        <a:graphicData uri="http://schemas.microsoft.com/office/word/2010/wordprocessingShape">
                          <wps:wsp>
                            <wps:cNvSpPr txBox="1"/>
                            <wps:spPr>
                              <a:xfrm>
                                <a:off x="0" y="0"/>
                                <a:ext cx="190500" cy="172720"/>
                              </a:xfrm>
                              <a:prstGeom prst="rect">
                                <a:avLst/>
                              </a:prstGeom>
                              <a:solidFill>
                                <a:schemeClr val="lt1"/>
                              </a:solidFill>
                              <a:ln w="6350">
                                <a:noFill/>
                              </a:ln>
                            </wps:spPr>
                            <wps:txbx>
                              <w:txbxContent>
                                <w:p w14:paraId="18BC0C67" w14:textId="77777777" w:rsidR="00EB0B30" w:rsidRDefault="00EB0B30" w:rsidP="00EB0B30">
                                  <w:pPr>
                                    <w:jc w:val="center"/>
                                  </w:pPr>
                                  <w: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4B3DE" id="_x0000_s1032" type="#_x0000_t202" style="position:absolute;left:0;text-align:left;margin-left:.9pt;margin-top:118.05pt;width:15pt;height:1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" fillcolor="white [3201]" stroked="f" strokeweight=".5pt">
                      <v:textbox inset="0,0,0,0">
                        <w:txbxContent>
                          <w:p w14:paraId="18BC0C67" w14:textId="77777777" w:rsidR="00EB0B30" w:rsidRDefault="00EB0B30" w:rsidP="00EB0B30">
                            <w:pPr>
                              <w:jc w:val="center"/>
                            </w:pPr>
                            <w:r>
                              <w:t>(c)</w:t>
                            </w:r>
                          </w:p>
                        </w:txbxContent>
                      </v:textbox>
                    </v:shape>
                  </w:pict>
                </mc:Fallback>
              </mc:AlternateContent>
            </w:r>
          </w:p>
        </w:tc>
        <w:tc>
          <w:tcPr>
            <w:tcW w:w="1685" w:type="dxa"/>
            <w:tcBorders>
              <w:top w:val="nil"/>
              <w:left w:val="single" w:sz="4" w:space="0" w:color="auto"/>
              <w:bottom w:val="nil"/>
              <w:right w:val="nil"/>
            </w:tcBorders>
            <w:vAlign w:val="center"/>
          </w:tcPr>
          <w:p w14:paraId="4BE6E5D4" w14:textId="77777777" w:rsidR="00EB0B30" w:rsidRPr="00904551" w:rsidRDefault="00EB0B30" w:rsidP="00750150">
            <w:pPr>
              <w:pStyle w:val="Els-body-text"/>
              <w:keepNext/>
              <w:spacing w:after="0"/>
              <w:jc w:val="center"/>
              <w:rPr>
                <w:noProof/>
                <w:lang w:val="en-GB"/>
              </w:rPr>
            </w:pPr>
          </w:p>
        </w:tc>
      </w:tr>
    </w:tbl>
    <w:p w14:paraId="0312632B" w14:textId="77777777" w:rsidR="00EB0B30" w:rsidRPr="00904551" w:rsidRDefault="00EB0B30" w:rsidP="00EB0B30">
      <w:pPr>
        <w:pStyle w:val="Didascalia"/>
        <w:jc w:val="center"/>
        <w:rPr>
          <w:lang w:val="en-GB"/>
        </w:rPr>
      </w:pPr>
      <w:bookmarkStart w:id="11" w:name="_Ref152320402"/>
      <w:r w:rsidRPr="00904551">
        <w:rPr>
          <w:lang w:val="en-GB"/>
        </w:rPr>
        <w:t xml:space="preserve">Figure </w:t>
      </w:r>
      <w:r w:rsidRPr="00904551">
        <w:rPr>
          <w:lang w:val="en-GB"/>
        </w:rPr>
        <w:fldChar w:fldCharType="begin"/>
      </w:r>
      <w:r w:rsidRPr="00904551">
        <w:rPr>
          <w:lang w:val="en-GB"/>
        </w:rPr>
        <w:instrText xml:space="preserve"> SEQ Figure \* ARABIC </w:instrText>
      </w:r>
      <w:r w:rsidRPr="00904551">
        <w:rPr>
          <w:lang w:val="en-GB"/>
        </w:rPr>
        <w:fldChar w:fldCharType="separate"/>
      </w:r>
      <w:r w:rsidRPr="00904551">
        <w:rPr>
          <w:noProof/>
          <w:lang w:val="en-GB"/>
        </w:rPr>
        <w:t>5</w:t>
      </w:r>
      <w:r w:rsidRPr="00904551">
        <w:rPr>
          <w:lang w:val="en-GB"/>
        </w:rPr>
        <w:fldChar w:fldCharType="end"/>
      </w:r>
      <w:bookmarkEnd w:id="11"/>
      <w:r w:rsidRPr="00904551">
        <w:rPr>
          <w:lang w:val="en-GB"/>
        </w:rPr>
        <w:t xml:space="preserve"> – (a) District heat demand for the buildings connected to the DHN. (b) District power cooling demand. (c) Cost of piping for a temperature level of 175/75 °C.</w:t>
      </w:r>
    </w:p>
    <w:p w14:paraId="737311C1" w14:textId="7B279773" w:rsidR="00EB0B30" w:rsidRPr="00904551" w:rsidRDefault="00EB0B30" w:rsidP="00EB0B30">
      <w:pPr>
        <w:pStyle w:val="Els-body-text"/>
        <w:rPr>
          <w:lang w:val="en-GB"/>
        </w:rPr>
      </w:pPr>
      <w:r w:rsidRPr="00904551">
        <w:rPr>
          <w:lang w:val="en-GB"/>
        </w:rPr>
        <w:t xml:space="preserve">The districts were connected using the MST described in Section </w:t>
      </w:r>
      <w:r w:rsidRPr="00904551">
        <w:rPr>
          <w:lang w:val="en-GB"/>
        </w:rPr>
        <w:fldChar w:fldCharType="begin"/>
      </w:r>
      <w:r w:rsidRPr="00904551">
        <w:rPr>
          <w:lang w:val="en-GB"/>
        </w:rPr>
        <w:instrText xml:space="preserve"> REF _Ref152322806 \r \h </w:instrText>
      </w:r>
      <w:r w:rsidRPr="00904551">
        <w:rPr>
          <w:lang w:val="en-GB"/>
        </w:rPr>
      </w:r>
      <w:r w:rsidRPr="00904551">
        <w:rPr>
          <w:lang w:val="en-GB"/>
        </w:rPr>
        <w:fldChar w:fldCharType="separate"/>
      </w:r>
      <w:r w:rsidRPr="00904551">
        <w:rPr>
          <w:lang w:val="en-GB"/>
        </w:rPr>
        <w:t>2.3</w:t>
      </w:r>
      <w:r w:rsidRPr="00904551">
        <w:rPr>
          <w:lang w:val="en-GB"/>
        </w:rPr>
        <w:fldChar w:fldCharType="end"/>
      </w:r>
      <w:r w:rsidRPr="00904551">
        <w:rPr>
          <w:lang w:val="en-GB"/>
        </w:rPr>
        <w:t xml:space="preserve">. As an approximation, it was considered that Pierre de Plan was the only heating source of the city of Lausanne. The results are presented in </w:t>
      </w:r>
      <w:r w:rsidRPr="00904551">
        <w:rPr>
          <w:lang w:val="en-GB"/>
        </w:rPr>
        <w:fldChar w:fldCharType="begin"/>
      </w:r>
      <w:r w:rsidRPr="00904551">
        <w:rPr>
          <w:lang w:val="en-GB"/>
        </w:rPr>
        <w:instrText xml:space="preserve"> REF _Ref152323129 \h </w:instrText>
      </w:r>
      <w:r w:rsidRPr="00904551">
        <w:rPr>
          <w:lang w:val="en-GB"/>
        </w:rPr>
      </w:r>
      <w:r w:rsidRPr="00904551">
        <w:rPr>
          <w:lang w:val="en-GB"/>
        </w:rPr>
        <w:fldChar w:fldCharType="separate"/>
      </w:r>
      <w:r w:rsidRPr="00904551">
        <w:rPr>
          <w:lang w:val="en-GB"/>
        </w:rPr>
        <w:t xml:space="preserve">Figure </w:t>
      </w:r>
      <w:r w:rsidRPr="00904551">
        <w:rPr>
          <w:noProof/>
          <w:lang w:val="en-GB"/>
        </w:rPr>
        <w:t>6</w:t>
      </w:r>
      <w:r w:rsidRPr="00904551">
        <w:rPr>
          <w:lang w:val="en-GB"/>
        </w:rPr>
        <w:fldChar w:fldCharType="end"/>
      </w:r>
      <w:r w:rsidRPr="00904551">
        <w:rPr>
          <w:lang w:val="en-GB"/>
        </w:rPr>
        <w:t>. The total length of the DHN is 218 km</w:t>
      </w:r>
      <w:r w:rsidR="00904551">
        <w:rPr>
          <w:lang w:val="en-GB"/>
        </w:rPr>
        <w:t>,</w:t>
      </w:r>
      <w:r w:rsidRPr="00904551">
        <w:rPr>
          <w:lang w:val="en-GB"/>
        </w:rPr>
        <w:t xml:space="preserve"> which is very close to the length of the real DHN installed (204 km).</w:t>
      </w:r>
    </w:p>
    <w:p w14:paraId="6723F9C0" w14:textId="0FD44A47" w:rsidR="00C95360" w:rsidRPr="00904551" w:rsidRDefault="00EB0B30" w:rsidP="00C95360">
      <w:pPr>
        <w:pStyle w:val="Els-body-text"/>
        <w:keepNext/>
        <w:rPr>
          <w:lang w:val="en-GB"/>
        </w:rPr>
      </w:pPr>
      <w:r w:rsidRPr="00904551">
        <w:rPr>
          <w:lang w:val="en-GB"/>
        </w:rPr>
        <w:t xml:space="preserve">The same methodology was applied to different supply/return temperature levels of the DHN. The results can be seen in </w:t>
      </w:r>
      <w:r w:rsidRPr="00904551">
        <w:rPr>
          <w:lang w:val="en-GB"/>
        </w:rPr>
        <w:fldChar w:fldCharType="begin"/>
      </w:r>
      <w:r w:rsidRPr="00904551">
        <w:rPr>
          <w:lang w:val="en-GB"/>
        </w:rPr>
        <w:instrText xml:space="preserve"> REF _Ref152324501 \h </w:instrText>
      </w:r>
      <w:r w:rsidRPr="00904551">
        <w:rPr>
          <w:lang w:val="en-GB"/>
        </w:rPr>
      </w:r>
      <w:r w:rsidRPr="00904551">
        <w:rPr>
          <w:lang w:val="en-GB"/>
        </w:rPr>
        <w:fldChar w:fldCharType="separate"/>
      </w:r>
      <w:r w:rsidRPr="00904551">
        <w:rPr>
          <w:lang w:val="en-GB"/>
        </w:rPr>
        <w:t xml:space="preserve">Table </w:t>
      </w:r>
      <w:r w:rsidRPr="00904551">
        <w:rPr>
          <w:noProof/>
          <w:lang w:val="en-GB"/>
        </w:rPr>
        <w:t>3</w:t>
      </w:r>
      <w:r w:rsidRPr="00904551">
        <w:rPr>
          <w:lang w:val="en-GB"/>
        </w:rPr>
        <w:fldChar w:fldCharType="end"/>
      </w:r>
      <w:r w:rsidRPr="00904551">
        <w:rPr>
          <w:lang w:val="en-GB"/>
        </w:rPr>
        <w:t xml:space="preserve">. </w:t>
      </w:r>
      <w:r w:rsidR="00C95360" w:rsidRPr="00904551">
        <w:rPr>
          <w:lang w:val="en-GB"/>
        </w:rPr>
        <w:t>As expected, the lower the temperature levels, the higher the infrastructure costs due to the need for higher pipe diameters.</w:t>
      </w:r>
    </w:p>
    <w:p w14:paraId="78A61384" w14:textId="2038D828" w:rsidR="00EB0B30" w:rsidRPr="00904551" w:rsidRDefault="00EB0B30" w:rsidP="00EB0B30">
      <w:pPr>
        <w:pStyle w:val="Didascalia"/>
        <w:keepNext/>
        <w:jc w:val="center"/>
        <w:rPr>
          <w:lang w:val="en-GB"/>
        </w:rPr>
      </w:pPr>
      <w:bookmarkStart w:id="12" w:name="_Ref152324501"/>
      <w:r w:rsidRPr="00904551">
        <w:rPr>
          <w:lang w:val="en-GB"/>
        </w:rPr>
        <w:t xml:space="preserve">Table </w:t>
      </w:r>
      <w:r w:rsidRPr="00904551">
        <w:rPr>
          <w:lang w:val="en-GB"/>
        </w:rPr>
        <w:fldChar w:fldCharType="begin"/>
      </w:r>
      <w:r w:rsidRPr="00904551">
        <w:rPr>
          <w:lang w:val="en-GB"/>
        </w:rPr>
        <w:instrText xml:space="preserve"> SEQ Table \* ARABIC </w:instrText>
      </w:r>
      <w:r w:rsidRPr="00904551">
        <w:rPr>
          <w:lang w:val="en-GB"/>
        </w:rPr>
        <w:fldChar w:fldCharType="separate"/>
      </w:r>
      <w:r w:rsidR="00863A82" w:rsidRPr="00904551">
        <w:rPr>
          <w:noProof/>
          <w:lang w:val="en-GB"/>
        </w:rPr>
        <w:t>3</w:t>
      </w:r>
      <w:r w:rsidRPr="00904551">
        <w:rPr>
          <w:lang w:val="en-GB"/>
        </w:rPr>
        <w:fldChar w:fldCharType="end"/>
      </w:r>
      <w:bookmarkEnd w:id="12"/>
      <w:r w:rsidRPr="00904551">
        <w:rPr>
          <w:lang w:val="en-GB"/>
        </w:rPr>
        <w:t xml:space="preserve"> – DHN infrastructure results for different supply/return temperature levels.</w:t>
      </w:r>
    </w:p>
    <w:tbl>
      <w:tblPr>
        <w:tblStyle w:val="Grigliatabel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2836"/>
      </w:tblGrid>
      <w:tr w:rsidR="00EB0B30" w:rsidRPr="00904551" w14:paraId="23A5211C" w14:textId="77777777" w:rsidTr="00750150">
        <w:trPr>
          <w:jc w:val="center"/>
        </w:trPr>
        <w:tc>
          <w:tcPr>
            <w:tcW w:w="2267" w:type="dxa"/>
            <w:tcBorders>
              <w:top w:val="single" w:sz="4" w:space="0" w:color="auto"/>
              <w:bottom w:val="single" w:sz="4" w:space="0" w:color="auto"/>
            </w:tcBorders>
            <w:vAlign w:val="center"/>
          </w:tcPr>
          <w:p w14:paraId="1647AC89" w14:textId="77777777" w:rsidR="00EB0B30" w:rsidRPr="00904551" w:rsidRDefault="00EB0B30" w:rsidP="00FE3FDD">
            <w:pPr>
              <w:pStyle w:val="Els-body-text"/>
              <w:jc w:val="left"/>
              <w:rPr>
                <w:b/>
                <w:bCs/>
                <w:sz w:val="19"/>
                <w:szCs w:val="19"/>
                <w:lang w:val="en-GB"/>
              </w:rPr>
            </w:pPr>
          </w:p>
        </w:tc>
        <w:tc>
          <w:tcPr>
            <w:tcW w:w="2836" w:type="dxa"/>
            <w:tcBorders>
              <w:top w:val="single" w:sz="4" w:space="0" w:color="auto"/>
              <w:bottom w:val="single" w:sz="4" w:space="0" w:color="auto"/>
            </w:tcBorders>
            <w:vAlign w:val="center"/>
          </w:tcPr>
          <w:p w14:paraId="56B2C7BA" w14:textId="77777777" w:rsidR="00EB0B30" w:rsidRPr="00904551" w:rsidRDefault="00EB0B30" w:rsidP="00FE3FDD">
            <w:pPr>
              <w:pStyle w:val="Els-body-text"/>
              <w:jc w:val="center"/>
              <w:rPr>
                <w:b/>
                <w:bCs/>
                <w:sz w:val="19"/>
                <w:szCs w:val="19"/>
                <w:lang w:val="en-GB"/>
              </w:rPr>
            </w:pPr>
            <w:r w:rsidRPr="00904551">
              <w:rPr>
                <w:b/>
                <w:bCs/>
                <w:sz w:val="19"/>
                <w:szCs w:val="19"/>
                <w:lang w:val="en-GB"/>
              </w:rPr>
              <w:t>Total cost of the DHN (MCHF)</w:t>
            </w:r>
          </w:p>
        </w:tc>
      </w:tr>
      <w:tr w:rsidR="00EB0B30" w:rsidRPr="00904551" w14:paraId="718F574F" w14:textId="77777777" w:rsidTr="00750150">
        <w:trPr>
          <w:jc w:val="center"/>
        </w:trPr>
        <w:tc>
          <w:tcPr>
            <w:tcW w:w="2267" w:type="dxa"/>
            <w:tcBorders>
              <w:top w:val="single" w:sz="4" w:space="0" w:color="auto"/>
            </w:tcBorders>
            <w:vAlign w:val="center"/>
          </w:tcPr>
          <w:p w14:paraId="10F3F04A" w14:textId="77777777" w:rsidR="00EB0B30" w:rsidRPr="00904551" w:rsidRDefault="00EB0B30" w:rsidP="00FE3FDD">
            <w:pPr>
              <w:pStyle w:val="Els-body-text"/>
              <w:jc w:val="left"/>
              <w:rPr>
                <w:sz w:val="19"/>
                <w:szCs w:val="19"/>
                <w:lang w:val="en-GB"/>
              </w:rPr>
            </w:pPr>
            <w:r w:rsidRPr="00904551">
              <w:rPr>
                <w:sz w:val="19"/>
                <w:szCs w:val="19"/>
                <w:lang w:val="en-GB"/>
              </w:rPr>
              <w:t>T</w:t>
            </w:r>
            <w:r w:rsidRPr="00904551">
              <w:rPr>
                <w:sz w:val="19"/>
                <w:szCs w:val="19"/>
                <w:vertAlign w:val="subscript"/>
                <w:lang w:val="en-GB"/>
              </w:rPr>
              <w:t>s</w:t>
            </w:r>
            <w:r w:rsidRPr="00904551">
              <w:rPr>
                <w:sz w:val="19"/>
                <w:szCs w:val="19"/>
                <w:lang w:val="en-GB"/>
              </w:rPr>
              <w:t xml:space="preserve"> = 175 °C; T</w:t>
            </w:r>
            <w:r w:rsidRPr="00904551">
              <w:rPr>
                <w:sz w:val="19"/>
                <w:szCs w:val="19"/>
                <w:vertAlign w:val="subscript"/>
                <w:lang w:val="en-GB"/>
              </w:rPr>
              <w:t xml:space="preserve">r </w:t>
            </w:r>
            <w:r w:rsidRPr="00904551">
              <w:rPr>
                <w:sz w:val="19"/>
                <w:szCs w:val="19"/>
                <w:lang w:val="en-GB"/>
              </w:rPr>
              <w:t>= 75 °C</w:t>
            </w:r>
          </w:p>
        </w:tc>
        <w:tc>
          <w:tcPr>
            <w:tcW w:w="2836" w:type="dxa"/>
            <w:tcBorders>
              <w:top w:val="single" w:sz="4" w:space="0" w:color="auto"/>
            </w:tcBorders>
            <w:vAlign w:val="center"/>
          </w:tcPr>
          <w:p w14:paraId="7955F470" w14:textId="77777777" w:rsidR="00EB0B30" w:rsidRPr="00904551" w:rsidRDefault="00EB0B30" w:rsidP="00FE3FDD">
            <w:pPr>
              <w:pStyle w:val="Els-body-text"/>
              <w:jc w:val="center"/>
              <w:rPr>
                <w:sz w:val="19"/>
                <w:szCs w:val="19"/>
                <w:lang w:val="en-GB"/>
              </w:rPr>
            </w:pPr>
            <w:r w:rsidRPr="00904551">
              <w:rPr>
                <w:sz w:val="19"/>
                <w:szCs w:val="19"/>
                <w:lang w:val="en-GB"/>
              </w:rPr>
              <w:t>89.4</w:t>
            </w:r>
          </w:p>
        </w:tc>
      </w:tr>
      <w:tr w:rsidR="00EB0B30" w:rsidRPr="00904551" w14:paraId="43678B6B" w14:textId="77777777" w:rsidTr="00750150">
        <w:trPr>
          <w:jc w:val="center"/>
        </w:trPr>
        <w:tc>
          <w:tcPr>
            <w:tcW w:w="2267" w:type="dxa"/>
            <w:vAlign w:val="center"/>
          </w:tcPr>
          <w:p w14:paraId="23155DD3" w14:textId="77777777" w:rsidR="00EB0B30" w:rsidRPr="00904551" w:rsidRDefault="00EB0B30" w:rsidP="00FE3FDD">
            <w:pPr>
              <w:pStyle w:val="Els-body-text"/>
              <w:jc w:val="left"/>
              <w:rPr>
                <w:sz w:val="19"/>
                <w:szCs w:val="19"/>
                <w:lang w:val="en-GB"/>
              </w:rPr>
            </w:pPr>
            <w:r w:rsidRPr="00904551">
              <w:rPr>
                <w:sz w:val="19"/>
                <w:szCs w:val="19"/>
                <w:lang w:val="en-GB"/>
              </w:rPr>
              <w:t>T</w:t>
            </w:r>
            <w:r w:rsidRPr="00904551">
              <w:rPr>
                <w:sz w:val="19"/>
                <w:szCs w:val="19"/>
                <w:vertAlign w:val="subscript"/>
                <w:lang w:val="en-GB"/>
              </w:rPr>
              <w:t>s</w:t>
            </w:r>
            <w:r w:rsidRPr="00904551">
              <w:rPr>
                <w:sz w:val="19"/>
                <w:szCs w:val="19"/>
                <w:lang w:val="en-GB"/>
              </w:rPr>
              <w:t xml:space="preserve"> = 130 °C; T</w:t>
            </w:r>
            <w:r w:rsidRPr="00904551">
              <w:rPr>
                <w:sz w:val="19"/>
                <w:szCs w:val="19"/>
                <w:vertAlign w:val="subscript"/>
                <w:lang w:val="en-GB"/>
              </w:rPr>
              <w:t xml:space="preserve">r </w:t>
            </w:r>
            <w:r w:rsidRPr="00904551">
              <w:rPr>
                <w:sz w:val="19"/>
                <w:szCs w:val="19"/>
                <w:lang w:val="en-GB"/>
              </w:rPr>
              <w:t>= 70 °C</w:t>
            </w:r>
          </w:p>
        </w:tc>
        <w:tc>
          <w:tcPr>
            <w:tcW w:w="2836" w:type="dxa"/>
            <w:vAlign w:val="center"/>
          </w:tcPr>
          <w:p w14:paraId="05BD1F54" w14:textId="77777777" w:rsidR="00EB0B30" w:rsidRPr="00904551" w:rsidRDefault="00EB0B30" w:rsidP="00FE3FDD">
            <w:pPr>
              <w:pStyle w:val="Els-body-text"/>
              <w:jc w:val="center"/>
              <w:rPr>
                <w:sz w:val="19"/>
                <w:szCs w:val="19"/>
                <w:lang w:val="en-GB"/>
              </w:rPr>
            </w:pPr>
            <w:r w:rsidRPr="00904551">
              <w:rPr>
                <w:sz w:val="19"/>
                <w:szCs w:val="19"/>
                <w:lang w:val="en-GB"/>
              </w:rPr>
              <w:t>98.2</w:t>
            </w:r>
          </w:p>
        </w:tc>
      </w:tr>
      <w:tr w:rsidR="00EB0B30" w:rsidRPr="00904551" w14:paraId="6570D84D" w14:textId="77777777" w:rsidTr="00750150">
        <w:trPr>
          <w:jc w:val="center"/>
        </w:trPr>
        <w:tc>
          <w:tcPr>
            <w:tcW w:w="2267" w:type="dxa"/>
            <w:vAlign w:val="center"/>
          </w:tcPr>
          <w:p w14:paraId="765C60A8" w14:textId="77777777" w:rsidR="00EB0B30" w:rsidRPr="00904551" w:rsidRDefault="00EB0B30" w:rsidP="00FE3FDD">
            <w:pPr>
              <w:pStyle w:val="Els-body-text"/>
              <w:jc w:val="left"/>
              <w:rPr>
                <w:sz w:val="19"/>
                <w:szCs w:val="19"/>
                <w:lang w:val="en-GB"/>
              </w:rPr>
            </w:pPr>
            <w:r w:rsidRPr="00904551">
              <w:rPr>
                <w:sz w:val="19"/>
                <w:szCs w:val="19"/>
                <w:lang w:val="en-GB"/>
              </w:rPr>
              <w:t>T</w:t>
            </w:r>
            <w:r w:rsidRPr="00904551">
              <w:rPr>
                <w:sz w:val="19"/>
                <w:szCs w:val="19"/>
                <w:vertAlign w:val="subscript"/>
                <w:lang w:val="en-GB"/>
              </w:rPr>
              <w:t>s</w:t>
            </w:r>
            <w:r w:rsidRPr="00904551">
              <w:rPr>
                <w:sz w:val="19"/>
                <w:szCs w:val="19"/>
                <w:lang w:val="en-GB"/>
              </w:rPr>
              <w:t xml:space="preserve"> = 95 °C; T</w:t>
            </w:r>
            <w:r w:rsidRPr="00904551">
              <w:rPr>
                <w:sz w:val="19"/>
                <w:szCs w:val="19"/>
                <w:vertAlign w:val="subscript"/>
                <w:lang w:val="en-GB"/>
              </w:rPr>
              <w:t xml:space="preserve">r </w:t>
            </w:r>
            <w:r w:rsidRPr="00904551">
              <w:rPr>
                <w:sz w:val="19"/>
                <w:szCs w:val="19"/>
                <w:lang w:val="en-GB"/>
              </w:rPr>
              <w:t>= 70 °C</w:t>
            </w:r>
          </w:p>
        </w:tc>
        <w:tc>
          <w:tcPr>
            <w:tcW w:w="2836" w:type="dxa"/>
            <w:vAlign w:val="center"/>
          </w:tcPr>
          <w:p w14:paraId="50F51699" w14:textId="77777777" w:rsidR="00EB0B30" w:rsidRPr="00904551" w:rsidRDefault="00EB0B30" w:rsidP="00FE3FDD">
            <w:pPr>
              <w:pStyle w:val="Els-body-text"/>
              <w:jc w:val="center"/>
              <w:rPr>
                <w:sz w:val="19"/>
                <w:szCs w:val="19"/>
                <w:lang w:val="en-GB"/>
              </w:rPr>
            </w:pPr>
            <w:r w:rsidRPr="00904551">
              <w:rPr>
                <w:sz w:val="19"/>
                <w:szCs w:val="19"/>
                <w:lang w:val="en-GB"/>
              </w:rPr>
              <w:t>119.7</w:t>
            </w:r>
          </w:p>
        </w:tc>
      </w:tr>
      <w:tr w:rsidR="00EB0B30" w:rsidRPr="00904551" w14:paraId="72C069CE" w14:textId="77777777" w:rsidTr="00750150">
        <w:trPr>
          <w:jc w:val="center"/>
        </w:trPr>
        <w:tc>
          <w:tcPr>
            <w:tcW w:w="2267" w:type="dxa"/>
            <w:vAlign w:val="center"/>
          </w:tcPr>
          <w:p w14:paraId="3526F151" w14:textId="77777777" w:rsidR="00EB0B30" w:rsidRPr="00904551" w:rsidRDefault="00EB0B30" w:rsidP="00FE3FDD">
            <w:pPr>
              <w:pStyle w:val="Els-body-text"/>
              <w:jc w:val="left"/>
              <w:rPr>
                <w:sz w:val="19"/>
                <w:szCs w:val="19"/>
                <w:lang w:val="en-GB"/>
              </w:rPr>
            </w:pPr>
            <w:r w:rsidRPr="00904551">
              <w:rPr>
                <w:sz w:val="19"/>
                <w:szCs w:val="19"/>
                <w:lang w:val="en-GB"/>
              </w:rPr>
              <w:t>T</w:t>
            </w:r>
            <w:r w:rsidRPr="00904551">
              <w:rPr>
                <w:sz w:val="19"/>
                <w:szCs w:val="19"/>
                <w:vertAlign w:val="subscript"/>
                <w:lang w:val="en-GB"/>
              </w:rPr>
              <w:t>s</w:t>
            </w:r>
            <w:r w:rsidRPr="00904551">
              <w:rPr>
                <w:sz w:val="19"/>
                <w:szCs w:val="19"/>
                <w:lang w:val="en-GB"/>
              </w:rPr>
              <w:t xml:space="preserve"> = 70 °C; T</w:t>
            </w:r>
            <w:r w:rsidRPr="00904551">
              <w:rPr>
                <w:sz w:val="19"/>
                <w:szCs w:val="19"/>
                <w:vertAlign w:val="subscript"/>
                <w:lang w:val="en-GB"/>
              </w:rPr>
              <w:t xml:space="preserve">r </w:t>
            </w:r>
            <w:r w:rsidRPr="00904551">
              <w:rPr>
                <w:sz w:val="19"/>
                <w:szCs w:val="19"/>
                <w:lang w:val="en-GB"/>
              </w:rPr>
              <w:t>= 50 °C</w:t>
            </w:r>
          </w:p>
        </w:tc>
        <w:tc>
          <w:tcPr>
            <w:tcW w:w="2836" w:type="dxa"/>
            <w:vAlign w:val="center"/>
          </w:tcPr>
          <w:p w14:paraId="3204871E" w14:textId="77777777" w:rsidR="00EB0B30" w:rsidRPr="00904551" w:rsidRDefault="00EB0B30" w:rsidP="00FE3FDD">
            <w:pPr>
              <w:pStyle w:val="Els-body-text"/>
              <w:jc w:val="center"/>
              <w:rPr>
                <w:sz w:val="19"/>
                <w:szCs w:val="19"/>
                <w:lang w:val="en-GB"/>
              </w:rPr>
            </w:pPr>
            <w:r w:rsidRPr="00904551">
              <w:rPr>
                <w:sz w:val="19"/>
                <w:szCs w:val="19"/>
                <w:lang w:val="en-GB"/>
              </w:rPr>
              <w:t>127.2</w:t>
            </w:r>
          </w:p>
        </w:tc>
      </w:tr>
    </w:tbl>
    <w:p w14:paraId="5AA7F0DB" w14:textId="4E69D342" w:rsidR="00EB0B30" w:rsidRPr="00904551" w:rsidRDefault="008B38FE" w:rsidP="00EB0B30">
      <w:pPr>
        <w:pStyle w:val="Els-body-text"/>
        <w:keepNext/>
        <w:jc w:val="center"/>
        <w:rPr>
          <w:lang w:val="en-GB"/>
        </w:rPr>
      </w:pPr>
      <w:r w:rsidRPr="008B38FE">
        <w:rPr>
          <w:noProof/>
          <w:lang w:val="en-GB"/>
        </w:rPr>
        <w:drawing>
          <wp:inline distT="0" distB="0" distL="0" distR="0" wp14:anchorId="4CDA7440" wp14:editId="73AA9CF4">
            <wp:extent cx="3016800" cy="2405436"/>
            <wp:effectExtent l="12700" t="12700" r="19050" b="7620"/>
            <wp:docPr id="647502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02624" name=""/>
                    <pic:cNvPicPr/>
                  </pic:nvPicPr>
                  <pic:blipFill>
                    <a:blip r:embed="rId18"/>
                    <a:stretch>
                      <a:fillRect/>
                    </a:stretch>
                  </pic:blipFill>
                  <pic:spPr>
                    <a:xfrm>
                      <a:off x="0" y="0"/>
                      <a:ext cx="3016800" cy="2405436"/>
                    </a:xfrm>
                    <a:prstGeom prst="rect">
                      <a:avLst/>
                    </a:prstGeom>
                    <a:ln w="6350">
                      <a:solidFill>
                        <a:schemeClr val="tx1"/>
                      </a:solidFill>
                    </a:ln>
                  </pic:spPr>
                </pic:pic>
              </a:graphicData>
            </a:graphic>
          </wp:inline>
        </w:drawing>
      </w:r>
    </w:p>
    <w:p w14:paraId="77CFE67C" w14:textId="57C32E4E" w:rsidR="00EB0B30" w:rsidRPr="00904551" w:rsidRDefault="00EB0B30" w:rsidP="00EB0B30">
      <w:pPr>
        <w:pStyle w:val="Didascalia"/>
        <w:jc w:val="center"/>
        <w:rPr>
          <w:lang w:val="en-GB"/>
        </w:rPr>
      </w:pPr>
      <w:bookmarkStart w:id="13" w:name="_Ref152323129"/>
      <w:bookmarkStart w:id="14" w:name="_Ref152323126"/>
      <w:r w:rsidRPr="00904551">
        <w:rPr>
          <w:lang w:val="en-GB"/>
        </w:rPr>
        <w:t xml:space="preserve">Figure </w:t>
      </w:r>
      <w:r w:rsidRPr="00904551">
        <w:rPr>
          <w:lang w:val="en-GB"/>
        </w:rPr>
        <w:fldChar w:fldCharType="begin"/>
      </w:r>
      <w:r w:rsidRPr="00904551">
        <w:rPr>
          <w:lang w:val="en-GB"/>
        </w:rPr>
        <w:instrText xml:space="preserve"> SEQ Figure \* ARABIC </w:instrText>
      </w:r>
      <w:r w:rsidRPr="00904551">
        <w:rPr>
          <w:lang w:val="en-GB"/>
        </w:rPr>
        <w:fldChar w:fldCharType="separate"/>
      </w:r>
      <w:r w:rsidRPr="00904551">
        <w:rPr>
          <w:noProof/>
          <w:lang w:val="en-GB"/>
        </w:rPr>
        <w:t>6</w:t>
      </w:r>
      <w:r w:rsidRPr="00904551">
        <w:rPr>
          <w:lang w:val="en-GB"/>
        </w:rPr>
        <w:fldChar w:fldCharType="end"/>
      </w:r>
      <w:bookmarkEnd w:id="13"/>
      <w:r w:rsidRPr="00904551">
        <w:rPr>
          <w:lang w:val="en-GB"/>
        </w:rPr>
        <w:t xml:space="preserve"> – Results of the </w:t>
      </w:r>
      <w:bookmarkEnd w:id="14"/>
      <w:r w:rsidRPr="00904551">
        <w:rPr>
          <w:lang w:val="en-GB"/>
        </w:rPr>
        <w:t>DHN routing from Pierre de Plan.</w:t>
      </w:r>
    </w:p>
    <w:p w14:paraId="7DCA1695" w14:textId="77777777" w:rsidR="00EB0B30" w:rsidRPr="00904551" w:rsidRDefault="00EB0B30" w:rsidP="00EB0B30">
      <w:pPr>
        <w:pStyle w:val="Els-1storder-head"/>
        <w:rPr>
          <w:lang w:val="en-GB"/>
        </w:rPr>
      </w:pPr>
      <w:r w:rsidRPr="00904551">
        <w:rPr>
          <w:lang w:val="en-GB"/>
        </w:rPr>
        <w:t>Conclusions and future work</w:t>
      </w:r>
    </w:p>
    <w:p w14:paraId="14EEB3D9" w14:textId="34C8D412" w:rsidR="008B38FE" w:rsidRPr="00904551" w:rsidRDefault="00EB0B30" w:rsidP="00EB0B30">
      <w:pPr>
        <w:pStyle w:val="Els-body-text"/>
        <w:rPr>
          <w:lang w:val="en-GB"/>
        </w:rPr>
      </w:pPr>
      <w:r w:rsidRPr="00904551">
        <w:rPr>
          <w:lang w:val="en-GB"/>
        </w:rPr>
        <w:t>In this work, a methodology to assess the investment cost of a DHN has been presented. The methodology was calibrated for</w:t>
      </w:r>
      <w:r w:rsidR="00613C0F">
        <w:rPr>
          <w:lang w:val="en-GB"/>
        </w:rPr>
        <w:t xml:space="preserve"> the city of</w:t>
      </w:r>
      <w:r w:rsidRPr="00904551">
        <w:rPr>
          <w:lang w:val="en-GB"/>
        </w:rPr>
        <w:t xml:space="preserve"> Lausanne and validated using real consumption data and the currently installed DHN. In the future, the operation costs of the DHN will be integrated to assess the advantage of decreasing the supply/return temperature levels. Additionally, future scenarios where network coverage is expanded will be studied </w:t>
      </w:r>
      <w:r w:rsidR="008D4CE8" w:rsidRPr="00904551">
        <w:rPr>
          <w:lang w:val="en-GB"/>
        </w:rPr>
        <w:t xml:space="preserve">and the option of centralised or decentralised auxiliary units to operate the network at lower temperature levels, </w:t>
      </w:r>
      <w:r w:rsidRPr="00904551">
        <w:rPr>
          <w:lang w:val="en-GB"/>
        </w:rPr>
        <w:t>thus with higher exergy and energy efficiency.</w:t>
      </w:r>
    </w:p>
    <w:p w14:paraId="15D492AE" w14:textId="77777777" w:rsidR="00EB0B30" w:rsidRPr="00904551" w:rsidRDefault="00EB0B30" w:rsidP="00EB0B30">
      <w:pPr>
        <w:pStyle w:val="Els-reference-head"/>
        <w:rPr>
          <w:lang w:val="en-GB"/>
        </w:rPr>
      </w:pPr>
      <w:r w:rsidRPr="00904551">
        <w:rPr>
          <w:lang w:val="en-GB"/>
        </w:rPr>
        <w:t>Acknowledgements</w:t>
      </w:r>
    </w:p>
    <w:p w14:paraId="170BD975" w14:textId="77777777" w:rsidR="00EB0B30" w:rsidRPr="00904551" w:rsidRDefault="00EB0B30" w:rsidP="00EB0B30">
      <w:pPr>
        <w:pStyle w:val="Els-body-text"/>
        <w:rPr>
          <w:sz w:val="18"/>
          <w:szCs w:val="18"/>
          <w:lang w:val="en-GB"/>
        </w:rPr>
      </w:pPr>
      <w:r w:rsidRPr="00904551">
        <w:rPr>
          <w:sz w:val="18"/>
          <w:szCs w:val="18"/>
          <w:lang w:val="en-GB"/>
        </w:rPr>
        <w:t>This research was carried out in the frame of the “</w:t>
      </w:r>
      <w:proofErr w:type="spellStart"/>
      <w:r w:rsidRPr="00904551">
        <w:rPr>
          <w:sz w:val="18"/>
          <w:szCs w:val="18"/>
          <w:lang w:val="en-GB"/>
        </w:rPr>
        <w:t>UrbanTwin</w:t>
      </w:r>
      <w:proofErr w:type="spellEnd"/>
      <w:r w:rsidRPr="00904551">
        <w:rPr>
          <w:sz w:val="18"/>
          <w:szCs w:val="18"/>
          <w:lang w:val="en-GB"/>
        </w:rPr>
        <w:t>: An urban digital twin for climate action: Assessing policies and solutions for energy, water and infrastructure” project with the financial support of the ETH-Domain Joint Initiative program in the Strategic Area Energy, Climate and Sustainable Environment.</w:t>
      </w:r>
    </w:p>
    <w:p w14:paraId="3CA2127B" w14:textId="77777777" w:rsidR="00EB0B30" w:rsidRPr="00A72688" w:rsidRDefault="00EB0B30" w:rsidP="00EB0B30">
      <w:pPr>
        <w:pStyle w:val="Els-reference-head"/>
        <w:rPr>
          <w:lang w:val="fr-CH"/>
        </w:rPr>
      </w:pPr>
      <w:r w:rsidRPr="00A72688">
        <w:rPr>
          <w:lang w:val="fr-CH"/>
        </w:rPr>
        <w:t>References</w:t>
      </w:r>
    </w:p>
    <w:p w14:paraId="30ABBC45" w14:textId="77777777" w:rsidR="00EB0B30" w:rsidRPr="00A72688" w:rsidRDefault="00EB0B30" w:rsidP="00EB0B30">
      <w:pPr>
        <w:pStyle w:val="Els-referenceno-number"/>
        <w:rPr>
          <w:lang w:val="fr-CH"/>
        </w:rPr>
      </w:pPr>
      <w:r w:rsidRPr="00A72688">
        <w:rPr>
          <w:lang w:val="fr-CH"/>
        </w:rPr>
        <w:t>2021, SIA 2024/202- Données d’utilisation Des Locaux Pour l’énergie Et Les Installations Du Bâtiment, Collection Des Normes</w:t>
      </w:r>
    </w:p>
    <w:p w14:paraId="476276C3" w14:textId="77777777" w:rsidR="00EB0B30" w:rsidRPr="00904551" w:rsidRDefault="00EB0B30" w:rsidP="00EB0B30">
      <w:pPr>
        <w:pStyle w:val="Els-referenceno-number"/>
      </w:pPr>
      <w:r w:rsidRPr="00904551">
        <w:t>R. Briguet, 2022, District energy network potentials in a city territory, Master project report</w:t>
      </w:r>
    </w:p>
    <w:p w14:paraId="2772EC8F" w14:textId="77777777" w:rsidR="00EB0B30" w:rsidRPr="00A72688" w:rsidRDefault="00EB0B30" w:rsidP="00EB0B30">
      <w:pPr>
        <w:pStyle w:val="Els-referenceno-number"/>
        <w:rPr>
          <w:lang w:val="fr-CH"/>
        </w:rPr>
      </w:pPr>
      <w:r w:rsidRPr="00A72688">
        <w:rPr>
          <w:lang w:val="fr-CH"/>
        </w:rPr>
        <w:t>Brüttisellen-Zurich, Marcel Rossi, 2016, SIA 380/1/2016 Besoins de Chaleur Pour Le Chauffage, Collection Des Normes</w:t>
      </w:r>
    </w:p>
    <w:p w14:paraId="1BFA16C0" w14:textId="21101B37" w:rsidR="008927B4" w:rsidRPr="00166D6C" w:rsidRDefault="008927B4" w:rsidP="008927B4">
      <w:pPr>
        <w:pStyle w:val="Els-referenceno-number"/>
        <w:rPr>
          <w:lang w:val="fr-CH"/>
        </w:rPr>
      </w:pPr>
      <w:r w:rsidRPr="00166D6C">
        <w:rPr>
          <w:lang w:val="fr-CH"/>
        </w:rPr>
        <w:t>Genè</w:t>
      </w:r>
      <w:r w:rsidR="00166D6C" w:rsidRPr="00166D6C">
        <w:rPr>
          <w:lang w:val="fr-CH"/>
        </w:rPr>
        <w:t>v</w:t>
      </w:r>
      <w:r w:rsidRPr="00166D6C">
        <w:rPr>
          <w:lang w:val="fr-CH"/>
        </w:rPr>
        <w:t>e, 2023, Calculer l'indice de dépense de chaleur admissible : Bâtiment neuf, https://www.ge.ch/node/29458 (accessed 2023-12-01)</w:t>
      </w:r>
    </w:p>
    <w:p w14:paraId="7EE9FBFE" w14:textId="77777777" w:rsidR="00EB0B30" w:rsidRPr="00904551" w:rsidRDefault="00EB0B30" w:rsidP="00EB0B30">
      <w:pPr>
        <w:pStyle w:val="Els-referenceno-number"/>
      </w:pPr>
      <w:r w:rsidRPr="00904551">
        <w:t>L. Girardin, 2012, A GIS-Based Methodology for the Evaluation of Integrated Energy Systems in Urban Area, PhD Thesis</w:t>
      </w:r>
    </w:p>
    <w:p w14:paraId="71753B80" w14:textId="77777777" w:rsidR="00EB0B30" w:rsidRPr="00904551" w:rsidRDefault="00EB0B30" w:rsidP="00EB0B30">
      <w:pPr>
        <w:pStyle w:val="Els-referenceno-number"/>
      </w:pPr>
      <w:r w:rsidRPr="00904551">
        <w:t xml:space="preserve">S. Henchoz, 2016, </w:t>
      </w:r>
      <w:r w:rsidRPr="00904551">
        <w:rPr>
          <w:lang w:eastAsia="en-GB"/>
        </w:rPr>
        <w:t>Potential of refrigerant based district heating and cooling networks, PhD Thesis</w:t>
      </w:r>
    </w:p>
    <w:p w14:paraId="3978A3D9" w14:textId="77777777" w:rsidR="00EB0B30" w:rsidRPr="00A72688" w:rsidRDefault="00EB0B30" w:rsidP="00EB0B30">
      <w:pPr>
        <w:pStyle w:val="Els-referenceno-number"/>
        <w:rPr>
          <w:lang w:val="fr-CH"/>
        </w:rPr>
      </w:pPr>
      <w:r w:rsidRPr="00A72688">
        <w:rPr>
          <w:lang w:val="fr-CH"/>
        </w:rPr>
        <w:t>SiL, 2020, Les SiL en 2021 et 2022, Anual report</w:t>
      </w:r>
    </w:p>
    <w:p w14:paraId="64328988" w14:textId="77777777" w:rsidR="00EB0B30" w:rsidRPr="00A72688" w:rsidRDefault="00EB0B30" w:rsidP="00EB0B30">
      <w:pPr>
        <w:pStyle w:val="Els-referenceno-number"/>
        <w:rPr>
          <w:lang w:val="fr-CH"/>
        </w:rPr>
      </w:pPr>
    </w:p>
    <w:p w14:paraId="144DE6C3" w14:textId="77777777" w:rsidR="008D2649" w:rsidRPr="00A72688" w:rsidRDefault="008D2649" w:rsidP="008D2649">
      <w:pPr>
        <w:pStyle w:val="Els-referenceno-number"/>
        <w:rPr>
          <w:lang w:val="fr-CH"/>
        </w:rPr>
      </w:pPr>
    </w:p>
    <w:sectPr w:rsidR="008D2649" w:rsidRPr="00A72688" w:rsidSect="00911A30">
      <w:headerReference w:type="even" r:id="rId19"/>
      <w:headerReference w:type="default" r:id="rId20"/>
      <w:footerReference w:type="even" r:id="rId21"/>
      <w:footerReference w:type="default" r:id="rId22"/>
      <w:headerReference w:type="first" r:id="rId23"/>
      <w:footerReference w:type="first" r:id="rId24"/>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4E856" w14:textId="77777777" w:rsidR="00AA1DD2" w:rsidRDefault="00AA1DD2">
      <w:r>
        <w:separator/>
      </w:r>
    </w:p>
  </w:endnote>
  <w:endnote w:type="continuationSeparator" w:id="0">
    <w:p w14:paraId="1B4B26E3" w14:textId="77777777" w:rsidR="00AA1DD2" w:rsidRDefault="00AA1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8AA35" w14:textId="77777777" w:rsidR="00FF6043" w:rsidRDefault="00FF604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C06D4" w14:textId="77777777" w:rsidR="00FF6043" w:rsidRDefault="00FF6043">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2E584" w14:textId="77777777" w:rsidR="00FF6043" w:rsidRDefault="00FF604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FC897" w14:textId="77777777" w:rsidR="00AA1DD2" w:rsidRDefault="00AA1DD2">
      <w:r>
        <w:separator/>
      </w:r>
    </w:p>
  </w:footnote>
  <w:footnote w:type="continuationSeparator" w:id="0">
    <w:p w14:paraId="7C6DE196" w14:textId="77777777" w:rsidR="00AA1DD2" w:rsidRDefault="00AA1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5EB2E158" w:rsidR="00DD3D9E" w:rsidRDefault="00DD3D9E">
    <w:pPr>
      <w:pStyle w:val="Intestazione"/>
      <w:tabs>
        <w:tab w:val="clear" w:pos="7200"/>
        <w:tab w:val="right" w:pos="7088"/>
      </w:tabs>
    </w:pPr>
    <w:r>
      <w:rPr>
        <w:rStyle w:val="Numeropagina"/>
      </w:rPr>
      <w:tab/>
    </w:r>
    <w:r>
      <w:rPr>
        <w:rStyle w:val="Numeropagina"/>
        <w: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0F7BDF63" w:rsidR="00DD3D9E" w:rsidRDefault="00DD3D9E">
    <w:pPr>
      <w:pStyle w:val="Intestazione"/>
      <w:tabs>
        <w:tab w:val="clear" w:pos="7200"/>
        <w:tab w:val="right" w:pos="7088"/>
      </w:tabs>
      <w:jc w:val="right"/>
      <w:rPr>
        <w:sz w:val="24"/>
      </w:rPr>
    </w:pPr>
    <w:r>
      <w:rPr>
        <w:rStyle w:val="Numeropagina"/>
        <w:i/>
        <w:sz w:val="24"/>
      </w:rPr>
      <w:tab/>
    </w:r>
    <w:r>
      <w:rPr>
        <w:rStyle w:val="Numeropa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C" w14:textId="65EF433B" w:rsidR="00DD3D9E" w:rsidRPr="00FF6043" w:rsidRDefault="001B1DE3" w:rsidP="00FF6043">
    <w:pPr>
      <w:pStyle w:val="ElsevierBodyTextCentredNospace"/>
      <w:jc w:val="left"/>
      <w:rPr>
        <w:noProof/>
        <w:sz w:val="20"/>
        <w:szCs w:val="20"/>
      </w:rPr>
    </w:pPr>
    <w:r>
      <w:rPr>
        <w:noProof/>
        <w:color w:val="auto"/>
        <w:sz w:val="20"/>
        <w:szCs w:val="20"/>
      </w:rPr>
      <w:drawing>
        <wp:inline distT="0" distB="0" distL="0" distR="0" wp14:anchorId="26F3196F" wp14:editId="0458D368">
          <wp:extent cx="4499610" cy="9169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ongress.jpg"/>
                  <pic:cNvPicPr/>
                </pic:nvPicPr>
                <pic:blipFill>
                  <a:blip r:embed="rId1">
                    <a:extLst>
                      <a:ext uri="{28A0092B-C50C-407E-A947-70E740481C1C}">
                        <a14:useLocalDpi xmlns:a14="http://schemas.microsoft.com/office/drawing/2010/main" val="0"/>
                      </a:ext>
                    </a:extLst>
                  </a:blip>
                  <a:stretch>
                    <a:fillRect/>
                  </a:stretch>
                </pic:blipFill>
                <pic:spPr>
                  <a:xfrm>
                    <a:off x="0" y="0"/>
                    <a:ext cx="4499610" cy="916940"/>
                  </a:xfrm>
                  <a:prstGeom prst="rect">
                    <a:avLst/>
                  </a:prstGeom>
                </pic:spPr>
              </pic:pic>
            </a:graphicData>
          </a:graphic>
        </wp:inline>
      </w:drawing>
    </w:r>
    <w:r w:rsidR="00F06842" w:rsidRPr="00FF6043">
      <w:rPr>
        <w:color w:val="auto"/>
        <w:sz w:val="20"/>
        <w:szCs w:val="20"/>
      </w:rPr>
      <w:t xml:space="preserve">Flavio Manenti, Gintaras V. Reklaitis (Eds.), </w:t>
    </w:r>
    <w:r w:rsidR="00FF6043" w:rsidRPr="00FF6043">
      <w:rPr>
        <w:color w:val="auto"/>
        <w:sz w:val="20"/>
        <w:szCs w:val="20"/>
      </w:rPr>
      <w:t>B</w:t>
    </w:r>
    <w:r w:rsidR="00FF6043" w:rsidRPr="00FF6043">
      <w:rPr>
        <w:noProof/>
        <w:sz w:val="20"/>
        <w:szCs w:val="20"/>
      </w:rPr>
      <w:t>ook of Abstract</w:t>
    </w:r>
    <w:r w:rsidR="00F06842" w:rsidRPr="00FF6043">
      <w:rPr>
        <w:noProof/>
        <w:sz w:val="20"/>
        <w:szCs w:val="20"/>
      </w:rPr>
      <w:t xml:space="preserve"> of the </w:t>
    </w:r>
    <w:r w:rsidR="00F06842" w:rsidRPr="00FF6043">
      <w:rPr>
        <w:rStyle w:val="underline1"/>
        <w:sz w:val="20"/>
        <w:szCs w:val="20"/>
        <w:u w:val="none"/>
      </w:rPr>
      <w:t>34</w:t>
    </w:r>
    <w:r w:rsidR="00F06842" w:rsidRPr="00FF6043">
      <w:rPr>
        <w:rStyle w:val="underline1"/>
        <w:sz w:val="20"/>
        <w:szCs w:val="20"/>
        <w:u w:val="none"/>
        <w:vertAlign w:val="superscript"/>
      </w:rPr>
      <w:t>th</w:t>
    </w:r>
    <w:r w:rsidR="00F06842" w:rsidRPr="00FF6043">
      <w:rPr>
        <w:rStyle w:val="underline1"/>
        <w:sz w:val="20"/>
        <w:szCs w:val="20"/>
        <w:u w:val="none"/>
      </w:rPr>
      <w:t xml:space="preserve"> European Symposium on Computer Aided Process Engineering / 15</w:t>
    </w:r>
    <w:r w:rsidR="00F06842" w:rsidRPr="00FF6043">
      <w:rPr>
        <w:rStyle w:val="underline1"/>
        <w:sz w:val="20"/>
        <w:szCs w:val="20"/>
        <w:u w:val="none"/>
        <w:vertAlign w:val="superscript"/>
      </w:rPr>
      <w:t>th</w:t>
    </w:r>
    <w:r w:rsidR="00F06842" w:rsidRPr="00FF6043">
      <w:rPr>
        <w:rStyle w:val="underline1"/>
        <w:sz w:val="20"/>
        <w:szCs w:val="20"/>
        <w:u w:val="none"/>
      </w:rPr>
      <w:t xml:space="preserve"> International Symposium on Process Systems Engineerin</w:t>
    </w:r>
    <w:r w:rsidR="00F06842" w:rsidRPr="00FF6043">
      <w:rPr>
        <w:rStyle w:val="underline1"/>
        <w:sz w:val="20"/>
        <w:szCs w:val="20"/>
      </w:rPr>
      <w:t>g</w:t>
    </w:r>
    <w:r w:rsidR="00F06842" w:rsidRPr="00FF6043">
      <w:rPr>
        <w:noProof/>
        <w:sz w:val="20"/>
        <w:szCs w:val="20"/>
      </w:rPr>
      <w:t xml:space="preserve"> (ESCAPE34/PSE24), June 2-6, 2024,</w:t>
    </w:r>
    <w:r w:rsidR="00F06842" w:rsidRPr="00FF6043">
      <w:rPr>
        <w:sz w:val="20"/>
        <w:szCs w:val="20"/>
      </w:rPr>
      <w:t xml:space="preserve"> Florence</w:t>
    </w:r>
    <w:r w:rsidR="00F06842" w:rsidRPr="00FF6043">
      <w:rPr>
        <w:noProof/>
        <w:sz w:val="20"/>
        <w:szCs w:val="20"/>
      </w:rPr>
      <w:t>, Italy</w:t>
    </w:r>
    <w:r w:rsidR="00FF6043">
      <w:rPr>
        <w:noProof/>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7DE4EE6"/>
    <w:multiLevelType w:val="hybridMultilevel"/>
    <w:tmpl w:val="04F45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2"/>
  </w:num>
  <w:num w:numId="8">
    <w:abstractNumId w:val="1"/>
  </w:num>
  <w:num w:numId="9">
    <w:abstractNumId w:val="10"/>
  </w:num>
  <w:num w:numId="10">
    <w:abstractNumId w:val="14"/>
  </w:num>
  <w:num w:numId="11">
    <w:abstractNumId w:val="13"/>
  </w:num>
  <w:num w:numId="12">
    <w:abstractNumId w:val="5"/>
  </w:num>
  <w:num w:numId="13">
    <w:abstractNumId w:val="8"/>
  </w:num>
  <w:num w:numId="14">
    <w:abstractNumId w:val="2"/>
  </w:num>
  <w:num w:numId="15">
    <w:abstractNumId w:val="7"/>
  </w:num>
  <w:num w:numId="16">
    <w:abstractNumId w:val="3"/>
  </w:num>
  <w:num w:numId="17">
    <w:abstractNumId w:val="4"/>
  </w:num>
  <w:num w:numId="18">
    <w:abstractNumId w:val="9"/>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D3D9B"/>
    <w:rsid w:val="000E2E4C"/>
    <w:rsid w:val="00151C3F"/>
    <w:rsid w:val="0016032F"/>
    <w:rsid w:val="00166D6C"/>
    <w:rsid w:val="00180C95"/>
    <w:rsid w:val="001879F6"/>
    <w:rsid w:val="001B1DE3"/>
    <w:rsid w:val="001C0148"/>
    <w:rsid w:val="001C757E"/>
    <w:rsid w:val="001F624A"/>
    <w:rsid w:val="0020390F"/>
    <w:rsid w:val="00264926"/>
    <w:rsid w:val="00290C93"/>
    <w:rsid w:val="002D314B"/>
    <w:rsid w:val="00344D01"/>
    <w:rsid w:val="003D1582"/>
    <w:rsid w:val="003D7E4C"/>
    <w:rsid w:val="003E41C2"/>
    <w:rsid w:val="004628E9"/>
    <w:rsid w:val="0049772C"/>
    <w:rsid w:val="004C7874"/>
    <w:rsid w:val="00507CB7"/>
    <w:rsid w:val="00552EEB"/>
    <w:rsid w:val="00567D93"/>
    <w:rsid w:val="005D4466"/>
    <w:rsid w:val="005E2650"/>
    <w:rsid w:val="00613C0F"/>
    <w:rsid w:val="006A69BF"/>
    <w:rsid w:val="006C11D1"/>
    <w:rsid w:val="00711DF4"/>
    <w:rsid w:val="007C79B6"/>
    <w:rsid w:val="007D70A1"/>
    <w:rsid w:val="007F0038"/>
    <w:rsid w:val="008132E8"/>
    <w:rsid w:val="00823407"/>
    <w:rsid w:val="00863A82"/>
    <w:rsid w:val="008927B4"/>
    <w:rsid w:val="008B0184"/>
    <w:rsid w:val="008B38FE"/>
    <w:rsid w:val="008C5D02"/>
    <w:rsid w:val="008D2649"/>
    <w:rsid w:val="008D4CE8"/>
    <w:rsid w:val="00904551"/>
    <w:rsid w:val="0090568D"/>
    <w:rsid w:val="00911A30"/>
    <w:rsid w:val="009125C9"/>
    <w:rsid w:val="00913879"/>
    <w:rsid w:val="00917661"/>
    <w:rsid w:val="00970E5D"/>
    <w:rsid w:val="0097701C"/>
    <w:rsid w:val="00980A65"/>
    <w:rsid w:val="00A00CAA"/>
    <w:rsid w:val="00A171AF"/>
    <w:rsid w:val="00A25E70"/>
    <w:rsid w:val="00A33765"/>
    <w:rsid w:val="00A63269"/>
    <w:rsid w:val="00A72688"/>
    <w:rsid w:val="00A92377"/>
    <w:rsid w:val="00AA1DD2"/>
    <w:rsid w:val="00AB29ED"/>
    <w:rsid w:val="00AE4BD8"/>
    <w:rsid w:val="00B06FF7"/>
    <w:rsid w:val="00B254B2"/>
    <w:rsid w:val="00B4388F"/>
    <w:rsid w:val="00B63237"/>
    <w:rsid w:val="00BA7209"/>
    <w:rsid w:val="00BD5262"/>
    <w:rsid w:val="00BF045D"/>
    <w:rsid w:val="00C65361"/>
    <w:rsid w:val="00C95360"/>
    <w:rsid w:val="00C960DC"/>
    <w:rsid w:val="00D02C75"/>
    <w:rsid w:val="00D10E22"/>
    <w:rsid w:val="00D13D2C"/>
    <w:rsid w:val="00D3342E"/>
    <w:rsid w:val="00D72FFF"/>
    <w:rsid w:val="00DC2F94"/>
    <w:rsid w:val="00DD3D9E"/>
    <w:rsid w:val="00DD7908"/>
    <w:rsid w:val="00E82297"/>
    <w:rsid w:val="00EB0B30"/>
    <w:rsid w:val="00EF39FD"/>
    <w:rsid w:val="00F05861"/>
    <w:rsid w:val="00F06842"/>
    <w:rsid w:val="00F107FD"/>
    <w:rsid w:val="00F7606E"/>
    <w:rsid w:val="00FB64A8"/>
    <w:rsid w:val="00FE3FDD"/>
    <w:rsid w:val="00FF6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B0184"/>
    <w:rPr>
      <w:lang w:eastAsia="en-US"/>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EB0B30"/>
    <w:pPr>
      <w:keepNext/>
      <w:numPr>
        <w:ilvl w:val="1"/>
        <w:numId w:val="17"/>
      </w:numPr>
      <w:suppressAutoHyphens/>
      <w:spacing w:before="200" w:line="240" w:lineRule="exact"/>
    </w:pPr>
    <w:rPr>
      <w:b/>
      <w:sz w:val="22"/>
    </w:rPr>
  </w:style>
  <w:style w:type="paragraph" w:customStyle="1" w:styleId="Els-body-text">
    <w:name w:val="Els-body-text"/>
    <w:rsid w:val="004C7874"/>
    <w:pPr>
      <w:spacing w:after="60"/>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character" w:styleId="Enfasicorsivo">
    <w:name w:val="Emphasis"/>
    <w:basedOn w:val="Carpredefinitoparagrafo"/>
    <w:uiPriority w:val="20"/>
    <w:qFormat/>
    <w:rsid w:val="00EB0B30"/>
    <w:rPr>
      <w:i/>
      <w:iCs/>
    </w:rPr>
  </w:style>
  <w:style w:type="character" w:customStyle="1" w:styleId="citation">
    <w:name w:val="citation"/>
    <w:basedOn w:val="Carpredefinitoparagrafo"/>
    <w:rsid w:val="00EB0B30"/>
  </w:style>
  <w:style w:type="table" w:styleId="Grigliatabella">
    <w:name w:val="Table Grid"/>
    <w:basedOn w:val="Tabellanormale"/>
    <w:rsid w:val="00EB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8B38F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08762278662605"/>
          <c:y val="6.5088757396449703E-2"/>
          <c:w val="0.70812536542143767"/>
          <c:h val="0.65333943951189966"/>
        </c:manualLayout>
      </c:layout>
      <c:barChart>
        <c:barDir val="col"/>
        <c:grouping val="clustered"/>
        <c:varyColors val="0"/>
        <c:ser>
          <c:idx val="0"/>
          <c:order val="0"/>
          <c:tx>
            <c:v>Database</c:v>
          </c:tx>
          <c:spPr>
            <a:solidFill>
              <a:schemeClr val="accent1"/>
            </a:solidFill>
            <a:ln>
              <a:noFill/>
            </a:ln>
            <a:effectLst/>
          </c:spPr>
          <c:invertIfNegative val="0"/>
          <c:cat>
            <c:strRef>
              <c:f>'Total Cosumption'!$K$2:$K$4</c:f>
              <c:strCache>
                <c:ptCount val="3"/>
                <c:pt idx="0">
                  <c:v>Fuel oil</c:v>
                </c:pt>
                <c:pt idx="1">
                  <c:v>Gas</c:v>
                </c:pt>
                <c:pt idx="2">
                  <c:v>DHN</c:v>
                </c:pt>
              </c:strCache>
            </c:strRef>
          </c:cat>
          <c:val>
            <c:numRef>
              <c:f>'Total Cosumption'!$N$2:$N$4</c:f>
              <c:numCache>
                <c:formatCode>0.0</c:formatCode>
                <c:ptCount val="3"/>
                <c:pt idx="0">
                  <c:v>361.64648682639307</c:v>
                </c:pt>
                <c:pt idx="1">
                  <c:v>299.82093011370301</c:v>
                </c:pt>
                <c:pt idx="2">
                  <c:v>221.44115025877738</c:v>
                </c:pt>
              </c:numCache>
            </c:numRef>
          </c:val>
          <c:extLst>
            <c:ext xmlns:c16="http://schemas.microsoft.com/office/drawing/2014/chart" uri="{C3380CC4-5D6E-409C-BE32-E72D297353CC}">
              <c16:uniqueId val="{00000000-9C3B-1445-BB23-B9BFB3AA4F51}"/>
            </c:ext>
          </c:extLst>
        </c:ser>
        <c:dLbls>
          <c:showLegendKey val="0"/>
          <c:showVal val="0"/>
          <c:showCatName val="0"/>
          <c:showSerName val="0"/>
          <c:showPercent val="0"/>
          <c:showBubbleSize val="0"/>
        </c:dLbls>
        <c:gapWidth val="219"/>
        <c:overlap val="-27"/>
        <c:axId val="244685823"/>
        <c:axId val="1244200096"/>
      </c:barChart>
      <c:lineChart>
        <c:grouping val="stacked"/>
        <c:varyColors val="0"/>
        <c:ser>
          <c:idx val="1"/>
          <c:order val="1"/>
          <c:tx>
            <c:v>Heat suplier</c:v>
          </c:tx>
          <c:spPr>
            <a:ln w="28575" cap="rnd">
              <a:solidFill>
                <a:schemeClr val="accent2"/>
              </a:solidFill>
              <a:round/>
            </a:ln>
            <a:effectLst/>
          </c:spPr>
          <c:marker>
            <c:symbol val="none"/>
          </c:marker>
          <c:cat>
            <c:strRef>
              <c:f>'Total Cosumption'!$L$2:$L$4</c:f>
              <c:strCache>
                <c:ptCount val="3"/>
                <c:pt idx="0">
                  <c:v>Mazout</c:v>
                </c:pt>
                <c:pt idx="1">
                  <c:v>GAZ</c:v>
                </c:pt>
                <c:pt idx="2">
                  <c:v>CAD</c:v>
                </c:pt>
              </c:strCache>
            </c:strRef>
          </c:cat>
          <c:val>
            <c:numRef>
              <c:f>'Total Cosumption'!$P$2:$P$4</c:f>
              <c:numCache>
                <c:formatCode>0</c:formatCode>
                <c:ptCount val="3"/>
                <c:pt idx="0">
                  <c:v>300.08264988805553</c:v>
                </c:pt>
                <c:pt idx="1">
                  <c:v>255.90549292399999</c:v>
                </c:pt>
                <c:pt idx="2">
                  <c:v>232.10192038100004</c:v>
                </c:pt>
              </c:numCache>
            </c:numRef>
          </c:val>
          <c:smooth val="0"/>
          <c:extLst>
            <c:ext xmlns:c16="http://schemas.microsoft.com/office/drawing/2014/chart" uri="{C3380CC4-5D6E-409C-BE32-E72D297353CC}">
              <c16:uniqueId val="{00000001-9C3B-1445-BB23-B9BFB3AA4F51}"/>
            </c:ext>
          </c:extLst>
        </c:ser>
        <c:dLbls>
          <c:showLegendKey val="0"/>
          <c:showVal val="0"/>
          <c:showCatName val="0"/>
          <c:showSerName val="0"/>
          <c:showPercent val="0"/>
          <c:showBubbleSize val="0"/>
        </c:dLbls>
        <c:marker val="1"/>
        <c:smooth val="0"/>
        <c:axId val="244685823"/>
        <c:axId val="1244200096"/>
      </c:lineChart>
      <c:catAx>
        <c:axId val="24468582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it-IT"/>
          </a:p>
        </c:txPr>
        <c:crossAx val="1244200096"/>
        <c:crosses val="autoZero"/>
        <c:auto val="1"/>
        <c:lblAlgn val="ctr"/>
        <c:lblOffset val="100"/>
        <c:noMultiLvlLbl val="0"/>
      </c:catAx>
      <c:valAx>
        <c:axId val="1244200096"/>
        <c:scaling>
          <c:orientation val="minMax"/>
        </c:scaling>
        <c:delete val="0"/>
        <c:axPos val="l"/>
        <c:title>
          <c:tx>
            <c:rich>
              <a:bodyPr rot="-54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r>
                  <a:rPr lang="en-GB"/>
                  <a:t>Total consumption (GWh/y)</a:t>
                </a:r>
              </a:p>
            </c:rich>
          </c:tx>
          <c:layout>
            <c:manualLayout>
              <c:xMode val="edge"/>
              <c:yMode val="edge"/>
              <c:x val="1.2830687564921953E-2"/>
              <c:y val="6.5088416480772918E-2"/>
            </c:manualLayout>
          </c:layout>
          <c:overlay val="0"/>
          <c:spPr>
            <a:noFill/>
            <a:ln>
              <a:noFill/>
            </a:ln>
            <a:effectLst/>
          </c:spPr>
          <c:txPr>
            <a:bodyPr rot="-54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it-IT"/>
            </a:p>
          </c:txPr>
        </c:title>
        <c:numFmt formatCode="0" sourceLinked="0"/>
        <c:majorTickMark val="out"/>
        <c:minorTickMark val="none"/>
        <c:tickLblPos val="nextTo"/>
        <c:spPr>
          <a:noFill/>
          <a:ln>
            <a:solidFill>
              <a:srgbClr val="D9D9D9"/>
            </a:solidFill>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it-IT"/>
          </a:p>
        </c:txPr>
        <c:crossAx val="244685823"/>
        <c:crosses val="autoZero"/>
        <c:crossBetween val="between"/>
      </c:valAx>
      <c:spPr>
        <a:noFill/>
        <a:ln>
          <a:noFill/>
        </a:ln>
        <a:effectLst/>
      </c:spPr>
    </c:plotArea>
    <c:legend>
      <c:legendPos val="b"/>
      <c:layout>
        <c:manualLayout>
          <c:xMode val="edge"/>
          <c:yMode val="edge"/>
          <c:x val="7.3340320514543186E-2"/>
          <c:y val="0.90014723011694531"/>
          <c:w val="0.87152150349806956"/>
          <c:h val="9.9852769883054554E-2"/>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50"/>
      </a:pPr>
      <a:endParaRPr lang="it-I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1576F-A5F0-4120-9FC1-3FB0203B6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0</TotalTime>
  <Pages>6</Pages>
  <Words>1738</Words>
  <Characters>10197</Characters>
  <Application>Microsoft Office Word</Application>
  <DocSecurity>0</DocSecurity>
  <Lines>84</Lines>
  <Paragraphs>23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11912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Sauro Pierucci</cp:lastModifiedBy>
  <cp:revision>3</cp:revision>
  <cp:lastPrinted>2004-12-17T09:20:00Z</cp:lastPrinted>
  <dcterms:created xsi:type="dcterms:W3CDTF">2024-01-13T09:23:00Z</dcterms:created>
  <dcterms:modified xsi:type="dcterms:W3CDTF">2024-01-15T11:47:00Z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