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1D26F917" w:rsidR="00DD3D9E" w:rsidRPr="00B4388F" w:rsidRDefault="001A5941">
      <w:pPr>
        <w:pStyle w:val="Els-Title"/>
        <w:rPr>
          <w:color w:val="000000" w:themeColor="text1"/>
        </w:rPr>
      </w:pPr>
      <w:r>
        <w:rPr>
          <w:color w:val="000000" w:themeColor="text1"/>
        </w:rPr>
        <w:t>Charact</w:t>
      </w:r>
      <w:r w:rsidR="00141B2A">
        <w:rPr>
          <w:color w:val="000000" w:themeColor="text1"/>
        </w:rPr>
        <w:t>erization and Analysis of Multistage Stochastic Program</w:t>
      </w:r>
      <w:r w:rsidR="00D21B95">
        <w:rPr>
          <w:color w:val="000000" w:themeColor="text1"/>
        </w:rPr>
        <w:t>ming</w:t>
      </w:r>
      <w:r w:rsidR="00141B2A">
        <w:rPr>
          <w:color w:val="000000" w:themeColor="text1"/>
        </w:rPr>
        <w:t xml:space="preserve"> Problems with T</w:t>
      </w:r>
      <w:r w:rsidR="002B3B46">
        <w:rPr>
          <w:color w:val="000000" w:themeColor="text1"/>
        </w:rPr>
        <w:t>ype II Endogenous Uncertainty to Develop U</w:t>
      </w:r>
      <w:r>
        <w:rPr>
          <w:color w:val="000000" w:themeColor="text1"/>
        </w:rPr>
        <w:t>niversal</w:t>
      </w:r>
      <w:r w:rsidR="002B3B46">
        <w:rPr>
          <w:color w:val="000000" w:themeColor="text1"/>
        </w:rPr>
        <w:t>ly A</w:t>
      </w:r>
      <w:r>
        <w:rPr>
          <w:color w:val="000000" w:themeColor="text1"/>
        </w:rPr>
        <w:t>pplicabl</w:t>
      </w:r>
      <w:r w:rsidR="002B3B46">
        <w:rPr>
          <w:color w:val="000000" w:themeColor="text1"/>
        </w:rPr>
        <w:t xml:space="preserve">e </w:t>
      </w:r>
      <w:r w:rsidR="00A7130D">
        <w:rPr>
          <w:color w:val="000000" w:themeColor="text1"/>
        </w:rPr>
        <w:t xml:space="preserve">Bounding </w:t>
      </w:r>
      <w:r w:rsidR="002B3B46">
        <w:rPr>
          <w:color w:val="000000" w:themeColor="text1"/>
        </w:rPr>
        <w:t>A</w:t>
      </w:r>
      <w:r>
        <w:rPr>
          <w:color w:val="000000" w:themeColor="text1"/>
        </w:rPr>
        <w:t>pproaches</w:t>
      </w:r>
    </w:p>
    <w:p w14:paraId="144DE680" w14:textId="494A5AEC" w:rsidR="00DD3D9E" w:rsidRDefault="001A5941">
      <w:pPr>
        <w:pStyle w:val="Els-Author"/>
      </w:pPr>
      <w:r>
        <w:t>Yasuhiro Shoji</w:t>
      </w:r>
      <w:r w:rsidR="00141B2A" w:rsidRPr="00141B2A">
        <w:rPr>
          <w:vertAlign w:val="superscript"/>
        </w:rPr>
        <w:t>*</w:t>
      </w:r>
      <w:r>
        <w:t>, Selen Cremaschi</w:t>
      </w:r>
    </w:p>
    <w:p w14:paraId="144DE681" w14:textId="38C77161" w:rsidR="00DD3D9E" w:rsidRDefault="001A5941">
      <w:pPr>
        <w:pStyle w:val="Els-Affiliation"/>
      </w:pPr>
      <w:r>
        <w:t>Department of Chemical Engineering, Auburn University, Auburn, AL 36849, U</w:t>
      </w:r>
      <w:r w:rsidR="004B1C2A">
        <w:t>SA</w:t>
      </w:r>
    </w:p>
    <w:p w14:paraId="144DE683" w14:textId="13F7E5A0" w:rsidR="008D2649" w:rsidRPr="00A94774" w:rsidRDefault="001A5941" w:rsidP="008D2649">
      <w:pPr>
        <w:pStyle w:val="Els-Affiliation"/>
        <w:spacing w:after="120"/>
      </w:pPr>
      <w:r>
        <w:t>yzs0108@auburn.edu, szc0113@auburn.edu</w:t>
      </w:r>
    </w:p>
    <w:p w14:paraId="144DE684" w14:textId="77777777" w:rsidR="008D2649" w:rsidRDefault="008D2649" w:rsidP="008D2649">
      <w:pPr>
        <w:pStyle w:val="Els-Abstract"/>
      </w:pPr>
      <w:r>
        <w:t>Abstract</w:t>
      </w:r>
    </w:p>
    <w:p w14:paraId="144DE685" w14:textId="732707B5" w:rsidR="008D2649" w:rsidRDefault="00572ED3" w:rsidP="008D2649">
      <w:pPr>
        <w:pStyle w:val="Els-body-text"/>
        <w:spacing w:after="120"/>
        <w:rPr>
          <w:lang w:val="en-GB"/>
        </w:rPr>
      </w:pPr>
      <w:r w:rsidRPr="00572ED3">
        <w:rPr>
          <w:lang w:val="en-GB"/>
        </w:rPr>
        <w:t xml:space="preserve">Optimization </w:t>
      </w:r>
      <w:r w:rsidR="00996747">
        <w:rPr>
          <w:lang w:val="en-GB"/>
        </w:rPr>
        <w:t xml:space="preserve">challenges featuring </w:t>
      </w:r>
      <w:r w:rsidRPr="00572ED3">
        <w:rPr>
          <w:lang w:val="en-GB"/>
        </w:rPr>
        <w:t>endogenous uncertaint</w:t>
      </w:r>
      <w:r w:rsidR="00996747">
        <w:rPr>
          <w:lang w:val="en-GB"/>
        </w:rPr>
        <w:t xml:space="preserve">ies that </w:t>
      </w:r>
      <w:r w:rsidR="00996747" w:rsidRPr="00996747">
        <w:rPr>
          <w:lang w:val="en-GB"/>
        </w:rPr>
        <w:t>unfold sequentially based on decisions</w:t>
      </w:r>
      <w:r w:rsidRPr="00572ED3">
        <w:rPr>
          <w:lang w:val="en-GB"/>
        </w:rPr>
        <w:t xml:space="preserve"> are </w:t>
      </w:r>
      <w:r w:rsidR="00996747">
        <w:rPr>
          <w:lang w:val="en-GB"/>
        </w:rPr>
        <w:t xml:space="preserve">prevalent </w:t>
      </w:r>
      <w:r w:rsidRPr="00572ED3">
        <w:rPr>
          <w:lang w:val="en-GB"/>
        </w:rPr>
        <w:t xml:space="preserve">in the process industry. </w:t>
      </w:r>
      <w:r w:rsidR="00996747">
        <w:rPr>
          <w:lang w:val="en-GB"/>
        </w:rPr>
        <w:t>While</w:t>
      </w:r>
      <w:r w:rsidRPr="00572ED3">
        <w:rPr>
          <w:lang w:val="en-GB"/>
        </w:rPr>
        <w:t xml:space="preserve"> multistage stochastic programming (MSSP) </w:t>
      </w:r>
      <w:r w:rsidR="00996747">
        <w:rPr>
          <w:lang w:val="en-GB"/>
        </w:rPr>
        <w:t xml:space="preserve">serves as </w:t>
      </w:r>
      <w:r w:rsidRPr="00572ED3">
        <w:rPr>
          <w:lang w:val="en-GB"/>
        </w:rPr>
        <w:t xml:space="preserve">a </w:t>
      </w:r>
      <w:r w:rsidR="00996747">
        <w:rPr>
          <w:lang w:val="en-GB"/>
        </w:rPr>
        <w:t>viable</w:t>
      </w:r>
      <w:r w:rsidRPr="00572ED3">
        <w:rPr>
          <w:lang w:val="en-GB"/>
        </w:rPr>
        <w:t xml:space="preserve"> solution </w:t>
      </w:r>
      <w:r w:rsidR="00996747">
        <w:rPr>
          <w:lang w:val="en-GB"/>
        </w:rPr>
        <w:t>method</w:t>
      </w:r>
      <w:r w:rsidRPr="00572ED3">
        <w:rPr>
          <w:lang w:val="en-GB"/>
        </w:rPr>
        <w:t xml:space="preserve">, </w:t>
      </w:r>
      <w:r w:rsidR="00996747">
        <w:rPr>
          <w:lang w:val="en-GB"/>
        </w:rPr>
        <w:t xml:space="preserve">addressing real-world-scale problems poses </w:t>
      </w:r>
      <w:r w:rsidRPr="00572ED3">
        <w:rPr>
          <w:lang w:val="en-GB"/>
        </w:rPr>
        <w:t xml:space="preserve">computational </w:t>
      </w:r>
      <w:r w:rsidR="00996747">
        <w:rPr>
          <w:lang w:val="en-GB"/>
        </w:rPr>
        <w:t>challenges</w:t>
      </w:r>
      <w:r w:rsidRPr="00572ED3">
        <w:rPr>
          <w:lang w:val="en-GB"/>
        </w:rPr>
        <w:t xml:space="preserve">. This </w:t>
      </w:r>
      <w:r w:rsidR="00996747">
        <w:rPr>
          <w:lang w:val="en-GB"/>
        </w:rPr>
        <w:t>study</w:t>
      </w:r>
      <w:r w:rsidRPr="00572ED3">
        <w:rPr>
          <w:lang w:val="en-GB"/>
        </w:rPr>
        <w:t xml:space="preserve"> </w:t>
      </w:r>
      <w:r w:rsidR="00996747">
        <w:rPr>
          <w:lang w:val="en-GB"/>
        </w:rPr>
        <w:t>examines</w:t>
      </w:r>
      <w:r w:rsidRPr="00572ED3">
        <w:rPr>
          <w:lang w:val="en-GB"/>
        </w:rPr>
        <w:t xml:space="preserve"> and characterizes MSSP problems </w:t>
      </w:r>
      <w:r w:rsidR="00996747">
        <w:rPr>
          <w:lang w:val="en-GB"/>
        </w:rPr>
        <w:t>involving</w:t>
      </w:r>
      <w:r w:rsidRPr="00572ED3">
        <w:rPr>
          <w:lang w:val="en-GB"/>
        </w:rPr>
        <w:t xml:space="preserve"> type II endogenous uncertainty</w:t>
      </w:r>
      <w:r w:rsidR="00996747">
        <w:rPr>
          <w:lang w:val="en-GB"/>
        </w:rPr>
        <w:t xml:space="preserve">, exploring </w:t>
      </w:r>
      <w:r w:rsidRPr="00572ED3">
        <w:rPr>
          <w:lang w:val="en-GB"/>
        </w:rPr>
        <w:t xml:space="preserve">the </w:t>
      </w:r>
      <w:r w:rsidR="00996747">
        <w:rPr>
          <w:lang w:val="en-GB"/>
        </w:rPr>
        <w:t>suitability</w:t>
      </w:r>
      <w:r w:rsidRPr="00572ED3">
        <w:rPr>
          <w:lang w:val="en-GB"/>
        </w:rPr>
        <w:t xml:space="preserve"> of two heuristics: the absolute expected value solution (AEEV) and the generalized knapsack-problem-based decomposition algorithm (GKDA), </w:t>
      </w:r>
      <w:r w:rsidR="00996747">
        <w:rPr>
          <w:lang w:val="en-GB"/>
        </w:rPr>
        <w:t xml:space="preserve">developed by </w:t>
      </w:r>
      <w:r w:rsidRPr="00572ED3">
        <w:rPr>
          <w:lang w:val="en-GB"/>
        </w:rPr>
        <w:t xml:space="preserve">our </w:t>
      </w:r>
      <w:r w:rsidR="00996747">
        <w:rPr>
          <w:lang w:val="en-GB"/>
        </w:rPr>
        <w:t xml:space="preserve">research </w:t>
      </w:r>
      <w:r w:rsidRPr="00572ED3">
        <w:rPr>
          <w:lang w:val="en-GB"/>
        </w:rPr>
        <w:t xml:space="preserve">group. We </w:t>
      </w:r>
      <w:r w:rsidR="00A7130D">
        <w:rPr>
          <w:lang w:val="en-GB"/>
        </w:rPr>
        <w:t>applied</w:t>
      </w:r>
      <w:r w:rsidR="00A7130D" w:rsidRPr="00572ED3">
        <w:rPr>
          <w:lang w:val="en-GB"/>
        </w:rPr>
        <w:t xml:space="preserve"> </w:t>
      </w:r>
      <w:r w:rsidRPr="00572ED3">
        <w:rPr>
          <w:lang w:val="en-GB"/>
        </w:rPr>
        <w:t>the heuristics to eight MSSP problems</w:t>
      </w:r>
      <w:r w:rsidR="00A7130D">
        <w:rPr>
          <w:lang w:val="en-GB"/>
        </w:rPr>
        <w:t>, which revealed</w:t>
      </w:r>
      <w:r w:rsidRPr="00572ED3">
        <w:rPr>
          <w:lang w:val="en-GB"/>
        </w:rPr>
        <w:t xml:space="preserve"> that </w:t>
      </w:r>
      <w:r w:rsidR="006E05F8">
        <w:rPr>
          <w:lang w:val="en-GB"/>
        </w:rPr>
        <w:t xml:space="preserve">both </w:t>
      </w:r>
      <w:r w:rsidRPr="00572ED3">
        <w:rPr>
          <w:lang w:val="en-GB"/>
        </w:rPr>
        <w:t xml:space="preserve">AEEV and GKDA may generate no </w:t>
      </w:r>
      <w:r w:rsidR="00A7130D">
        <w:rPr>
          <w:lang w:val="en-GB"/>
        </w:rPr>
        <w:t xml:space="preserve">feasible </w:t>
      </w:r>
      <w:r w:rsidRPr="00572ED3">
        <w:rPr>
          <w:lang w:val="en-GB"/>
        </w:rPr>
        <w:t>solution</w:t>
      </w:r>
      <w:r w:rsidR="00A7130D">
        <w:rPr>
          <w:lang w:val="en-GB"/>
        </w:rPr>
        <w:t>s</w:t>
      </w:r>
      <w:r w:rsidRPr="00572ED3">
        <w:rPr>
          <w:lang w:val="en-GB"/>
        </w:rPr>
        <w:t xml:space="preserve"> when the MSSP problem </w:t>
      </w:r>
      <w:r w:rsidR="00A7130D">
        <w:rPr>
          <w:lang w:val="en-GB"/>
        </w:rPr>
        <w:t xml:space="preserve">lacks </w:t>
      </w:r>
      <w:r w:rsidRPr="00572ED3">
        <w:rPr>
          <w:lang w:val="en-GB"/>
        </w:rPr>
        <w:t xml:space="preserve">complete recourse. If the heuristics generate solutions, AEEV and GKDA provide 0 to 3 % and 0.5 to 45 % optimality gaps, respectively, with </w:t>
      </w:r>
      <w:r w:rsidR="00B35424">
        <w:rPr>
          <w:rFonts w:hint="eastAsia"/>
          <w:lang w:val="en-GB" w:eastAsia="ja-JP"/>
        </w:rPr>
        <w:t>0</w:t>
      </w:r>
      <w:r w:rsidR="00B35424">
        <w:rPr>
          <w:lang w:val="en-GB" w:eastAsia="ja-JP"/>
        </w:rPr>
        <w:t xml:space="preserve">.003 to 0.3 % </w:t>
      </w:r>
      <w:r w:rsidRPr="00572ED3">
        <w:rPr>
          <w:lang w:val="en-GB"/>
        </w:rPr>
        <w:t xml:space="preserve">computational times </w:t>
      </w:r>
      <w:r w:rsidR="00B35424">
        <w:rPr>
          <w:lang w:val="en-GB"/>
        </w:rPr>
        <w:t xml:space="preserve">compared </w:t>
      </w:r>
      <w:r w:rsidRPr="00572ED3">
        <w:rPr>
          <w:lang w:val="en-GB"/>
        </w:rPr>
        <w:t>to solving the MSSP problem.</w:t>
      </w:r>
    </w:p>
    <w:p w14:paraId="144DE687" w14:textId="5986441F" w:rsidR="008D2649" w:rsidRDefault="008D2649" w:rsidP="008D2649">
      <w:pPr>
        <w:pStyle w:val="Els-body-text"/>
        <w:spacing w:after="120"/>
        <w:rPr>
          <w:lang w:val="en-GB"/>
        </w:rPr>
      </w:pPr>
      <w:r>
        <w:rPr>
          <w:b/>
          <w:bCs/>
          <w:lang w:val="en-GB"/>
        </w:rPr>
        <w:t>Keywords</w:t>
      </w:r>
      <w:r>
        <w:rPr>
          <w:lang w:val="en-GB"/>
        </w:rPr>
        <w:t xml:space="preserve">: </w:t>
      </w:r>
      <w:r w:rsidR="00B87998" w:rsidRPr="00B87998">
        <w:rPr>
          <w:lang w:val="en-GB"/>
        </w:rPr>
        <w:t>multistage stochastic program, endogenous uncertainty, heuristic</w:t>
      </w:r>
      <w:r w:rsidR="00B87998">
        <w:rPr>
          <w:lang w:val="en-GB"/>
        </w:rPr>
        <w:t>s</w:t>
      </w:r>
    </w:p>
    <w:p w14:paraId="144DE689" w14:textId="241BA221" w:rsidR="008D2649" w:rsidRDefault="00B0384F" w:rsidP="008D2649">
      <w:pPr>
        <w:pStyle w:val="Els-1storder-head"/>
      </w:pPr>
      <w:r>
        <w:t>Introduction</w:t>
      </w:r>
    </w:p>
    <w:p w14:paraId="6D293665" w14:textId="685987BB" w:rsidR="00A7130D" w:rsidRDefault="00B35424" w:rsidP="00B205AA">
      <w:pPr>
        <w:pStyle w:val="Els-body-text"/>
      </w:pPr>
      <w:r>
        <w:t>O</w:t>
      </w:r>
      <w:r w:rsidR="00B205AA">
        <w:t xml:space="preserve">ptimization </w:t>
      </w:r>
      <w:r>
        <w:t xml:space="preserve">challenges within the process industry frequently involve </w:t>
      </w:r>
      <w:r w:rsidR="00B205AA">
        <w:t>endogenous uncertainty (</w:t>
      </w:r>
      <w:proofErr w:type="spellStart"/>
      <w:r w:rsidR="00B205AA">
        <w:t>Goel</w:t>
      </w:r>
      <w:proofErr w:type="spellEnd"/>
      <w:r w:rsidR="00B205AA">
        <w:t xml:space="preserve"> &amp; Grossmann, 2004; Tarhan &amp; Grossmann, 2008; Solak et al., 2010). Goel &amp; Grossmann (2006) classified endogenous uncertainty into two sub-classes: type I</w:t>
      </w:r>
      <w:r>
        <w:t xml:space="preserve"> and type II</w:t>
      </w:r>
      <w:r w:rsidR="00B205AA">
        <w:t xml:space="preserve">, </w:t>
      </w:r>
      <w:r>
        <w:t>in which</w:t>
      </w:r>
      <w:r w:rsidR="00B205AA">
        <w:t xml:space="preserve"> the probability distribution </w:t>
      </w:r>
      <w:r>
        <w:t xml:space="preserve">and </w:t>
      </w:r>
      <w:r w:rsidR="00B205AA">
        <w:t xml:space="preserve">realization time </w:t>
      </w:r>
      <w:r>
        <w:t>depend on the decision</w:t>
      </w:r>
      <w:r w:rsidR="00EE749A">
        <w:t>s</w:t>
      </w:r>
      <w:r>
        <w:t>, respectively</w:t>
      </w:r>
      <w:r w:rsidR="00B205AA">
        <w:t xml:space="preserve">. </w:t>
      </w:r>
      <w:r>
        <w:t xml:space="preserve">The </w:t>
      </w:r>
      <w:r w:rsidR="00B205AA">
        <w:t xml:space="preserve">constraints </w:t>
      </w:r>
      <w:r>
        <w:t xml:space="preserve">to </w:t>
      </w:r>
      <w:r w:rsidR="00B205AA">
        <w:t>enforc</w:t>
      </w:r>
      <w:r>
        <w:t>e</w:t>
      </w:r>
      <w:r w:rsidR="00B205AA">
        <w:t xml:space="preserve"> scenario </w:t>
      </w:r>
      <w:r>
        <w:t>in</w:t>
      </w:r>
      <w:r w:rsidR="00B205AA">
        <w:t xml:space="preserve">distinguishability </w:t>
      </w:r>
      <w:r>
        <w:t xml:space="preserve">before realization in type II endogenous uncertainty </w:t>
      </w:r>
      <w:r w:rsidR="00B205AA">
        <w:t xml:space="preserve">are </w:t>
      </w:r>
      <w:r w:rsidR="006E05F8">
        <w:t xml:space="preserve">referred to as </w:t>
      </w:r>
      <w:r w:rsidR="00B205AA">
        <w:t>non-</w:t>
      </w:r>
      <w:proofErr w:type="spellStart"/>
      <w:r w:rsidR="00B205AA">
        <w:t>anticipativity</w:t>
      </w:r>
      <w:proofErr w:type="spellEnd"/>
      <w:r w:rsidR="00B205AA">
        <w:t xml:space="preserve"> constraints (NACs). The </w:t>
      </w:r>
      <w:r>
        <w:t xml:space="preserve">exponential increase in the </w:t>
      </w:r>
      <w:r w:rsidR="00B205AA">
        <w:t>number of NACs</w:t>
      </w:r>
      <w:r>
        <w:t xml:space="preserve"> with</w:t>
      </w:r>
      <w:r w:rsidR="00B205AA">
        <w:t xml:space="preserve"> the </w:t>
      </w:r>
      <w:r>
        <w:t xml:space="preserve">growing </w:t>
      </w:r>
      <w:r w:rsidR="00B205AA">
        <w:t xml:space="preserve">number of scenarios </w:t>
      </w:r>
      <w:r>
        <w:t xml:space="preserve">leads to </w:t>
      </w:r>
      <w:r w:rsidR="00B205AA">
        <w:t xml:space="preserve">computational </w:t>
      </w:r>
      <w:r>
        <w:t>complexities</w:t>
      </w:r>
      <w:r w:rsidR="00E02D99">
        <w:t xml:space="preserve"> </w:t>
      </w:r>
      <w:r>
        <w:t>when addressing</w:t>
      </w:r>
      <w:r w:rsidR="00E02D99">
        <w:t xml:space="preserve"> </w:t>
      </w:r>
      <w:r w:rsidR="00EE749A">
        <w:t>real-world</w:t>
      </w:r>
      <w:r w:rsidR="00B205AA">
        <w:t xml:space="preserve"> </w:t>
      </w:r>
      <w:r w:rsidR="00EE749A">
        <w:t xml:space="preserve">size </w:t>
      </w:r>
      <w:r w:rsidR="00B205AA">
        <w:t>problems (</w:t>
      </w:r>
      <w:proofErr w:type="spellStart"/>
      <w:r w:rsidR="00B205AA">
        <w:t>Apap</w:t>
      </w:r>
      <w:proofErr w:type="spellEnd"/>
      <w:r w:rsidR="00B205AA">
        <w:t xml:space="preserve"> &amp; Grossmann, 2017)</w:t>
      </w:r>
      <w:r>
        <w:t>.</w:t>
      </w:r>
      <w:r w:rsidR="00B205AA">
        <w:t xml:space="preserve"> </w:t>
      </w:r>
      <w:r>
        <w:t>This challenge</w:t>
      </w:r>
      <w:r w:rsidR="00B205AA">
        <w:t xml:space="preserve"> has </w:t>
      </w:r>
      <w:r>
        <w:t>prompted</w:t>
      </w:r>
      <w:r w:rsidR="00B205AA">
        <w:t xml:space="preserve"> the development of various</w:t>
      </w:r>
      <w:r w:rsidR="00EE749A">
        <w:t xml:space="preserve"> heuristic and decomposition</w:t>
      </w:r>
      <w:r w:rsidR="00B205AA">
        <w:t xml:space="preserve"> solution approaches. </w:t>
      </w:r>
    </w:p>
    <w:p w14:paraId="144DE68B" w14:textId="523A5041" w:rsidR="008D2649" w:rsidRDefault="00B35424" w:rsidP="00B205AA">
      <w:pPr>
        <w:pStyle w:val="Els-body-text"/>
      </w:pPr>
      <w:r>
        <w:t>To tackle these issues, o</w:t>
      </w:r>
      <w:r w:rsidR="00C73543">
        <w:t xml:space="preserve">ur </w:t>
      </w:r>
      <w:r>
        <w:t xml:space="preserve">research </w:t>
      </w:r>
      <w:r w:rsidR="00C73543">
        <w:t xml:space="preserve">group has </w:t>
      </w:r>
      <w:r>
        <w:t>introduced</w:t>
      </w:r>
      <w:r w:rsidR="00C73543">
        <w:t xml:space="preserve"> two heuristics, AEEV (Zeng &amp; Cremaschi, 2019) and GKDA (Zeng &amp; Cremaschi, 2018)</w:t>
      </w:r>
      <w:r w:rsidR="00B205AA">
        <w:t xml:space="preserve">, </w:t>
      </w:r>
      <w:r>
        <w:t xml:space="preserve">designed </w:t>
      </w:r>
      <w:r w:rsidR="00C73543">
        <w:t xml:space="preserve">to </w:t>
      </w:r>
      <w:r w:rsidR="00B205AA">
        <w:t xml:space="preserve">generate </w:t>
      </w:r>
      <w:r w:rsidR="00A7130D">
        <w:t xml:space="preserve">feasible solutions </w:t>
      </w:r>
      <w:r w:rsidR="00B205AA">
        <w:t xml:space="preserve">for MSSP problems </w:t>
      </w:r>
      <w:r w:rsidR="00672057">
        <w:t>involving</w:t>
      </w:r>
      <w:r w:rsidR="00B205AA">
        <w:t xml:space="preserve"> type II endogenous uncertainty.</w:t>
      </w:r>
      <w:r w:rsidR="005515EE">
        <w:t xml:space="preserve"> </w:t>
      </w:r>
      <w:r w:rsidR="005515EE" w:rsidRPr="005515EE">
        <w:t>The heuristics decompose MSSP problems into deterministic sub-problems using expected values of uncertain parameters.</w:t>
      </w:r>
      <w:r w:rsidR="00B205AA">
        <w:t xml:space="preserve"> They iterate constructing and solving sub-problems, judging scenario realizations, and determining recourse actions based on realized information until the end of the </w:t>
      </w:r>
      <w:r w:rsidR="00EE749A">
        <w:t>planning</w:t>
      </w:r>
      <w:r w:rsidR="00B205AA">
        <w:t xml:space="preserve"> horizon. </w:t>
      </w:r>
      <w:r>
        <w:t>U</w:t>
      </w:r>
      <w:r w:rsidR="00B205AA">
        <w:t xml:space="preserve">niversal applicability to any MSSP problem with type II endogenous uncertainty </w:t>
      </w:r>
      <w:r>
        <w:t xml:space="preserve">is among the anticipated properties of these heuristics </w:t>
      </w:r>
      <w:r w:rsidR="00B205AA">
        <w:t>besides the fast computational speed and</w:t>
      </w:r>
      <w:r w:rsidR="00EE749A">
        <w:t xml:space="preserve"> providing</w:t>
      </w:r>
      <w:r w:rsidR="00B205AA">
        <w:t xml:space="preserve"> tight bounds. However, the </w:t>
      </w:r>
      <w:r w:rsidR="00B205AA">
        <w:lastRenderedPageBreak/>
        <w:t xml:space="preserve">applicability of the heuristics depends on the </w:t>
      </w:r>
      <w:r w:rsidR="00672057">
        <w:t xml:space="preserve">characteristics of </w:t>
      </w:r>
      <w:r w:rsidR="00B205AA">
        <w:t>MSSP problem</w:t>
      </w:r>
      <w:r w:rsidR="00672057">
        <w:t>s</w:t>
      </w:r>
      <w:r w:rsidR="00B205AA">
        <w:t xml:space="preserve">. We </w:t>
      </w:r>
      <w:r>
        <w:t xml:space="preserve">conducted an </w:t>
      </w:r>
      <w:r w:rsidR="00B205AA">
        <w:t>analy</w:t>
      </w:r>
      <w:r>
        <w:t>sis</w:t>
      </w:r>
      <w:r w:rsidR="00B205AA">
        <w:t xml:space="preserve"> </w:t>
      </w:r>
      <w:r>
        <w:t xml:space="preserve">of </w:t>
      </w:r>
      <w:r w:rsidR="00FE10F8">
        <w:t xml:space="preserve">eight </w:t>
      </w:r>
      <w:r w:rsidR="00B205AA">
        <w:t xml:space="preserve">published problems </w:t>
      </w:r>
      <w:r>
        <w:t>using</w:t>
      </w:r>
      <w:r w:rsidR="00B205AA">
        <w:t xml:space="preserve"> our heuristics. The paper compares the optimality gaps and computational times of successful instances </w:t>
      </w:r>
      <w:r w:rsidR="00A7130D">
        <w:t xml:space="preserve">where </w:t>
      </w:r>
      <w:r w:rsidR="00B205AA">
        <w:t>AEEV and GKDA</w:t>
      </w:r>
      <w:r w:rsidR="00A7130D">
        <w:t xml:space="preserve"> provided a feasible solution</w:t>
      </w:r>
      <w:r w:rsidR="00B205AA">
        <w:t>. Then, it discusses the key propert</w:t>
      </w:r>
      <w:r w:rsidR="00CF0BA9">
        <w:t>ies limiting the applicability.</w:t>
      </w:r>
    </w:p>
    <w:p w14:paraId="033546E6" w14:textId="6A7B9AA0" w:rsidR="00AB1E48" w:rsidRDefault="00AB1E48" w:rsidP="00AB1E48">
      <w:pPr>
        <w:pStyle w:val="Els-1storder-head"/>
      </w:pPr>
      <w:r w:rsidRPr="00AB1E48">
        <w:t xml:space="preserve">The framework of </w:t>
      </w:r>
      <w:r>
        <w:t>MSSP</w:t>
      </w:r>
      <w:r w:rsidRPr="00AB1E48">
        <w:t xml:space="preserve"> with type II endogenous uncertainty</w:t>
      </w:r>
    </w:p>
    <w:p w14:paraId="22E7DB3F" w14:textId="7C4BA2D9" w:rsidR="00F97C60" w:rsidRDefault="00F97C60" w:rsidP="00CD457E">
      <w:pPr>
        <w:pStyle w:val="Els-body-text"/>
        <w:spacing w:after="80"/>
      </w:pPr>
      <w:r w:rsidRPr="00F97C60">
        <w:t xml:space="preserve">MSSP problems </w:t>
      </w:r>
      <w:r w:rsidR="00B35424">
        <w:t>involving</w:t>
      </w:r>
      <w:r w:rsidRPr="00F97C60">
        <w:t xml:space="preserve"> type II endogenous uncertainty </w:t>
      </w:r>
      <w:r w:rsidR="00B35424">
        <w:t xml:space="preserve">incorporate </w:t>
      </w:r>
      <w:r w:rsidRPr="00F97C60">
        <w:t>scenarios and a discretized time horizon</w:t>
      </w:r>
      <w:r w:rsidR="00B35424">
        <w:t>.</w:t>
      </w:r>
      <w:r w:rsidRPr="00F97C60">
        <w:t xml:space="preserve"> </w:t>
      </w:r>
      <w:r w:rsidR="00B35424">
        <w:t xml:space="preserve">In these scenarios, </w:t>
      </w:r>
      <w:r w:rsidR="00503553" w:rsidRPr="00F97C60">
        <w:t>here-and-now decisions</w:t>
      </w:r>
      <w:r w:rsidRPr="00F97C60">
        <w:t xml:space="preserve"> </w:t>
      </w:r>
      <w:r w:rsidR="00B35424">
        <w:t>progressively differentiate</w:t>
      </w:r>
      <w:r w:rsidRPr="00F97C60">
        <w:t xml:space="preserve"> </w:t>
      </w:r>
      <w:r w:rsidR="00B35424">
        <w:t>among potential outcomes</w:t>
      </w:r>
      <w:r w:rsidRPr="00F97C60">
        <w:t xml:space="preserve"> over time.</w:t>
      </w:r>
      <w:r w:rsidR="00503553">
        <w:t xml:space="preserve"> </w:t>
      </w:r>
      <w:r w:rsidR="00585D59">
        <w:t>W</w:t>
      </w:r>
      <w:r w:rsidRPr="00F97C60">
        <w:t>ait-and-see decisions allow tak</w:t>
      </w:r>
      <w:r w:rsidR="00585D59">
        <w:t>ing</w:t>
      </w:r>
      <w:r w:rsidRPr="00F97C60">
        <w:t xml:space="preserve"> corrective action after the here-and-now decision</w:t>
      </w:r>
      <w:r w:rsidR="00585D59">
        <w:t>s</w:t>
      </w:r>
      <w:r w:rsidRPr="00F97C60">
        <w:t xml:space="preserve"> reveal the outcomes. </w:t>
      </w:r>
      <w:r w:rsidR="005515EE" w:rsidRPr="005515EE">
        <w:t>The NACs ensure that the variables must take identical values when s</w:t>
      </w:r>
      <w:r w:rsidR="005515EE">
        <w:t xml:space="preserve">cenarios are indistinguishable. </w:t>
      </w:r>
      <w:r w:rsidRPr="00F97C60">
        <w:t xml:space="preserve">A general </w:t>
      </w:r>
      <w:r w:rsidR="00B35424">
        <w:t xml:space="preserve">formulation of </w:t>
      </w:r>
      <w:r w:rsidRPr="00F97C60">
        <w:t>MSSP</w:t>
      </w:r>
      <w:r w:rsidR="00B35424">
        <w:t xml:space="preserve"> with</w:t>
      </w:r>
      <w:r w:rsidRPr="00F97C60">
        <w:t xml:space="preserve"> endogenous uncertainties is </w:t>
      </w:r>
      <w:r w:rsidR="00B35424">
        <w:t>shown</w:t>
      </w:r>
      <w:r w:rsidRPr="00F97C60">
        <w:t xml:space="preserve"> in Equations (1) – (9). Note that the model is an extension of the formulation in Zeng &amp; Cremaschi (2019).</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02"/>
      </w:tblGrid>
      <w:tr w:rsidR="00F97C60" w14:paraId="7F5903A2" w14:textId="77777777" w:rsidTr="00CD457E">
        <w:tc>
          <w:tcPr>
            <w:tcW w:w="6475" w:type="dxa"/>
            <w:vAlign w:val="center"/>
          </w:tcPr>
          <w:p w14:paraId="681EBD8E" w14:textId="1CE57F9D" w:rsidR="00F97C60" w:rsidRPr="00F97C60" w:rsidRDefault="00CF0BA9" w:rsidP="00A63B31">
            <w:pPr>
              <w:pStyle w:val="Els-body-text"/>
              <w:jc w:val="left"/>
            </w:pPr>
            <m:oMathPara>
              <m:oMathParaPr>
                <m:jc m:val="left"/>
              </m:oMathParaPr>
              <m:oMath>
                <m:func>
                  <m:funcPr>
                    <m:ctrlPr>
                      <w:rPr>
                        <w:rFonts w:ascii="Cambria Math" w:hAnsi="Cambria Math"/>
                        <w:i/>
                        <w:iCs/>
                        <w:lang w:val="en-GB"/>
                      </w:rPr>
                    </m:ctrlPr>
                  </m:funcPr>
                  <m:fName>
                    <m:r>
                      <m:rPr>
                        <m:sty m:val="p"/>
                      </m:rPr>
                      <w:rPr>
                        <w:rFonts w:ascii="Cambria Math" w:hAnsi="Cambria Math"/>
                        <w:lang w:val="en-GB"/>
                      </w:rPr>
                      <m:t>min</m:t>
                    </m:r>
                  </m:fName>
                  <m:e>
                    <m:nary>
                      <m:naryPr>
                        <m:chr m:val="∑"/>
                        <m:limLoc m:val="undOvr"/>
                        <m:supHide m:val="1"/>
                        <m:ctrlPr>
                          <w:rPr>
                            <w:rFonts w:ascii="Cambria Math" w:hAnsi="Cambria Math"/>
                            <w:i/>
                            <w:iCs/>
                            <w:lang w:val="en-GB"/>
                          </w:rPr>
                        </m:ctrlPr>
                      </m:naryPr>
                      <m:sub>
                        <m:r>
                          <w:rPr>
                            <w:rFonts w:ascii="Cambria Math" w:hAnsi="Cambria Math"/>
                            <w:lang w:val="en-GB"/>
                          </w:rPr>
                          <m:t>s</m:t>
                        </m:r>
                      </m:sub>
                      <m:sup/>
                      <m:e>
                        <m:sSub>
                          <m:sSubPr>
                            <m:ctrlPr>
                              <w:rPr>
                                <w:rFonts w:ascii="Cambria Math" w:hAnsi="Cambria Math"/>
                                <w:i/>
                                <w:iCs/>
                                <w:lang w:val="en-GB"/>
                              </w:rPr>
                            </m:ctrlPr>
                          </m:sSubPr>
                          <m:e>
                            <m:r>
                              <w:rPr>
                                <w:rFonts w:ascii="Cambria Math" w:hAnsi="Cambria Math"/>
                                <w:lang w:val="en-GB"/>
                              </w:rPr>
                              <m:t>p</m:t>
                            </m:r>
                          </m:e>
                          <m:sub>
                            <m:r>
                              <w:rPr>
                                <w:rFonts w:ascii="Cambria Math" w:hAnsi="Cambria Math"/>
                                <w:lang w:val="en-GB"/>
                              </w:rPr>
                              <m:t>s</m:t>
                            </m:r>
                          </m:sub>
                        </m:sSub>
                        <m:nary>
                          <m:naryPr>
                            <m:chr m:val="∑"/>
                            <m:supHide m:val="1"/>
                            <m:ctrlPr>
                              <w:rPr>
                                <w:rFonts w:ascii="Cambria Math" w:hAnsi="Cambria Math"/>
                                <w:i/>
                                <w:iCs/>
                                <w:lang w:val="en-GB"/>
                              </w:rPr>
                            </m:ctrlPr>
                          </m:naryPr>
                          <m:sub>
                            <m:r>
                              <w:rPr>
                                <w:rFonts w:ascii="Cambria Math" w:hAnsi="Cambria Math"/>
                                <w:lang w:val="en-GB"/>
                              </w:rPr>
                              <m:t>i,t</m:t>
                            </m:r>
                          </m:sub>
                          <m:sup/>
                          <m:e>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i,t,s</m:t>
                                </m:r>
                              </m:sub>
                            </m:sSub>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V</m:t>
                                    </m:r>
                                  </m:e>
                                  <m:sub>
                                    <m:r>
                                      <w:rPr>
                                        <w:rFonts w:ascii="Cambria Math" w:hAnsi="Cambria Math"/>
                                        <w:lang w:val="en-GB"/>
                                      </w:rPr>
                                      <m:t>i,t</m:t>
                                    </m:r>
                                  </m:sub>
                                </m:sSub>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s</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e>
                            </m:d>
                          </m:e>
                        </m:nary>
                      </m:e>
                    </m:nary>
                  </m:e>
                </m:func>
              </m:oMath>
            </m:oMathPara>
          </w:p>
        </w:tc>
        <w:tc>
          <w:tcPr>
            <w:tcW w:w="602" w:type="dxa"/>
            <w:vAlign w:val="center"/>
          </w:tcPr>
          <w:p w14:paraId="7E5AE03A" w14:textId="7AD4B452" w:rsidR="00F97C60" w:rsidRDefault="00F97C60" w:rsidP="00A63B31">
            <w:pPr>
              <w:pStyle w:val="Els-body-text"/>
              <w:jc w:val="right"/>
            </w:pPr>
            <w:r>
              <w:t>(1)</w:t>
            </w:r>
          </w:p>
        </w:tc>
      </w:tr>
      <w:tr w:rsidR="00F97C60" w14:paraId="032386D4" w14:textId="77777777" w:rsidTr="00CD457E">
        <w:tc>
          <w:tcPr>
            <w:tcW w:w="6475" w:type="dxa"/>
            <w:vAlign w:val="center"/>
          </w:tcPr>
          <w:p w14:paraId="14ED53B7" w14:textId="25381CFC" w:rsidR="00F97C60" w:rsidRDefault="00F97C60" w:rsidP="00A63B31">
            <w:pPr>
              <w:pStyle w:val="Els-body-text"/>
              <w:jc w:val="left"/>
            </w:pPr>
            <w:proofErr w:type="spellStart"/>
            <w:r w:rsidRPr="00F97C60">
              <w:t>s.t.</w:t>
            </w:r>
            <w:proofErr w:type="spellEnd"/>
          </w:p>
        </w:tc>
        <w:tc>
          <w:tcPr>
            <w:tcW w:w="602" w:type="dxa"/>
            <w:vAlign w:val="center"/>
          </w:tcPr>
          <w:p w14:paraId="6FB162AD" w14:textId="77777777" w:rsidR="00F97C60" w:rsidRDefault="00F97C60" w:rsidP="00A63B31">
            <w:pPr>
              <w:pStyle w:val="Els-body-text"/>
              <w:jc w:val="right"/>
            </w:pPr>
          </w:p>
        </w:tc>
      </w:tr>
      <w:tr w:rsidR="00F97C60" w14:paraId="09332D3E" w14:textId="77777777" w:rsidTr="00CD457E">
        <w:tc>
          <w:tcPr>
            <w:tcW w:w="6475" w:type="dxa"/>
            <w:vAlign w:val="center"/>
          </w:tcPr>
          <w:p w14:paraId="04F82FC9" w14:textId="3BC76698" w:rsidR="00F97C60" w:rsidRPr="00F97C60" w:rsidRDefault="00CF0BA9" w:rsidP="009E4A50">
            <w:pPr>
              <w:pStyle w:val="Els-body-text"/>
              <w:jc w:val="left"/>
            </w:pPr>
            <m:oMathPara>
              <m:oMathParaPr>
                <m:jc m:val="left"/>
              </m:oMathParaPr>
              <m:oMath>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 xml:space="preserve"> </m:t>
                    </m:r>
                  </m:sub>
                </m:sSub>
                <m:d>
                  <m:dPr>
                    <m:ctrlPr>
                      <w:rPr>
                        <w:rFonts w:ascii="Cambria Math" w:hAnsi="Cambria Math"/>
                        <w:i/>
                        <w:iCs/>
                        <w:lang w:val="en-GB"/>
                      </w:rPr>
                    </m:ctrlPr>
                  </m:dPr>
                  <m:e>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s</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e>
                </m:d>
                <m:r>
                  <m:rPr>
                    <m:sty m:val="p"/>
                  </m:rPr>
                  <w:rPr>
                    <w:rFonts w:ascii="Cambria Math" w:hAnsi="Cambria Math"/>
                    <w:lang w:val="en-GB"/>
                  </w:rPr>
                  <m:t xml:space="preserve">≤0   </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s</m:t>
                </m:r>
                <m:r>
                  <m:rPr>
                    <m:sty m:val="p"/>
                  </m:rPr>
                  <w:rPr>
                    <w:rFonts w:ascii="Cambria Math" w:hAnsi="Cambria Math" w:hint="eastAsia"/>
                    <w:lang w:val="en-GB"/>
                  </w:rPr>
                  <m:t>∈</m:t>
                </m:r>
                <m:r>
                  <w:rPr>
                    <w:rFonts w:ascii="Cambria Math" w:hAnsi="Cambria Math"/>
                    <w:lang w:val="en-GB"/>
                  </w:rPr>
                  <m:t>S</m:t>
                </m:r>
              </m:oMath>
            </m:oMathPara>
          </w:p>
        </w:tc>
        <w:tc>
          <w:tcPr>
            <w:tcW w:w="602" w:type="dxa"/>
            <w:vAlign w:val="center"/>
          </w:tcPr>
          <w:p w14:paraId="404DF169" w14:textId="3B6297BF" w:rsidR="00F97C60" w:rsidRDefault="00F97C60" w:rsidP="00A63B31">
            <w:pPr>
              <w:pStyle w:val="Els-body-text"/>
              <w:jc w:val="right"/>
            </w:pPr>
            <w:r>
              <w:t>(2)</w:t>
            </w:r>
          </w:p>
        </w:tc>
      </w:tr>
      <w:tr w:rsidR="00F97C60" w14:paraId="6748C491" w14:textId="77777777" w:rsidTr="00CD457E">
        <w:tc>
          <w:tcPr>
            <w:tcW w:w="6475" w:type="dxa"/>
            <w:vAlign w:val="center"/>
          </w:tcPr>
          <w:p w14:paraId="0B5B617E" w14:textId="3C5A60D2" w:rsidR="00F97C60" w:rsidRPr="00F97C60" w:rsidRDefault="00CF0BA9" w:rsidP="009E4A50">
            <w:pPr>
              <w:pStyle w:val="Els-body-text"/>
              <w:jc w:val="left"/>
            </w:pPr>
            <m:oMathPara>
              <m:oMathParaPr>
                <m:jc m:val="left"/>
              </m:oMathParaPr>
              <m:oMath>
                <m:sSub>
                  <m:sSubPr>
                    <m:ctrlPr>
                      <w:rPr>
                        <w:rFonts w:ascii="Cambria Math" w:hAnsi="Cambria Math"/>
                        <w:i/>
                        <w:iCs/>
                        <w:lang w:val="en-GB"/>
                      </w:rPr>
                    </m:ctrlPr>
                  </m:sSubPr>
                  <m:e>
                    <m:r>
                      <w:rPr>
                        <w:rFonts w:ascii="Cambria Math" w:hAnsi="Cambria Math"/>
                        <w:lang w:val="en-GB"/>
                      </w:rPr>
                      <m:t>h</m:t>
                    </m:r>
                  </m:e>
                  <m:sub>
                    <m:r>
                      <w:rPr>
                        <w:rFonts w:ascii="Cambria Math" w:hAnsi="Cambria Math"/>
                        <w:lang w:val="en-GB"/>
                      </w:rPr>
                      <m:t xml:space="preserve"> </m:t>
                    </m:r>
                  </m:sub>
                </m:sSub>
                <m:d>
                  <m:dPr>
                    <m:ctrlPr>
                      <w:rPr>
                        <w:rFonts w:ascii="Cambria Math" w:hAnsi="Cambria Math"/>
                        <w:i/>
                        <w:iCs/>
                        <w:lang w:val="en-GB"/>
                      </w:rPr>
                    </m:ctrlPr>
                  </m:dPr>
                  <m:e>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s</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e>
                </m:d>
                <m:r>
                  <m:rPr>
                    <m:sty m:val="p"/>
                  </m:rPr>
                  <w:rPr>
                    <w:rFonts w:ascii="Cambria Math" w:hAnsi="Cambria Math"/>
                    <w:lang w:val="en-GB"/>
                  </w:rPr>
                  <m:t>=0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s</m:t>
                </m:r>
                <m:r>
                  <m:rPr>
                    <m:sty m:val="p"/>
                  </m:rPr>
                  <w:rPr>
                    <w:rFonts w:ascii="Cambria Math" w:hAnsi="Cambria Math" w:hint="eastAsia"/>
                    <w:lang w:val="en-GB"/>
                  </w:rPr>
                  <m:t>∈</m:t>
                </m:r>
                <m:r>
                  <w:rPr>
                    <w:rFonts w:ascii="Cambria Math" w:hAnsi="Cambria Math"/>
                    <w:lang w:val="en-GB"/>
                  </w:rPr>
                  <m:t>S</m:t>
                </m:r>
              </m:oMath>
            </m:oMathPara>
          </w:p>
        </w:tc>
        <w:tc>
          <w:tcPr>
            <w:tcW w:w="602" w:type="dxa"/>
            <w:vAlign w:val="center"/>
          </w:tcPr>
          <w:p w14:paraId="4BB7DA91" w14:textId="27ADCC15" w:rsidR="00F97C60" w:rsidRDefault="00F97C60" w:rsidP="00A63B31">
            <w:pPr>
              <w:pStyle w:val="Els-body-text"/>
              <w:jc w:val="right"/>
            </w:pPr>
            <w:r>
              <w:t>(3)</w:t>
            </w:r>
          </w:p>
        </w:tc>
      </w:tr>
      <w:tr w:rsidR="00F97C60" w14:paraId="2EBC16FC" w14:textId="77777777" w:rsidTr="00CD457E">
        <w:tc>
          <w:tcPr>
            <w:tcW w:w="6475" w:type="dxa"/>
            <w:vAlign w:val="center"/>
          </w:tcPr>
          <w:p w14:paraId="6DA9CAFC" w14:textId="204E2A74" w:rsidR="00F97C60" w:rsidRPr="00F97C60" w:rsidRDefault="00CF0BA9" w:rsidP="00A63B31">
            <w:pPr>
              <w:pStyle w:val="Els-body-text"/>
              <w:jc w:val="left"/>
            </w:pPr>
            <m:oMathPara>
              <m:oMathParaPr>
                <m:jc m:val="left"/>
              </m:oMathParaPr>
              <m:oMath>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1</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1</m:t>
                    </m:r>
                  </m:sub>
                  <m:sup>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r>
                  <m:rPr>
                    <m:sty m:val="p"/>
                  </m:rPr>
                  <w:rPr>
                    <w:rFonts w:ascii="Cambria Math" w:hAnsi="Cambria Math" w:hint="eastAsia"/>
                    <w:lang w:val="en-GB"/>
                  </w:rPr>
                  <m:t>∈</m:t>
                </m:r>
                <m:r>
                  <w:rPr>
                    <w:rFonts w:ascii="Cambria Math" w:hAnsi="Cambria Math"/>
                    <w:lang w:val="en-GB"/>
                  </w:rPr>
                  <m:t>S</m:t>
                </m:r>
              </m:oMath>
            </m:oMathPara>
          </w:p>
        </w:tc>
        <w:tc>
          <w:tcPr>
            <w:tcW w:w="602" w:type="dxa"/>
            <w:vAlign w:val="center"/>
          </w:tcPr>
          <w:p w14:paraId="25DD1D5C" w14:textId="1795DB66" w:rsidR="00F97C60" w:rsidRDefault="00F97C60" w:rsidP="00A63B31">
            <w:pPr>
              <w:pStyle w:val="Els-body-text"/>
              <w:jc w:val="right"/>
            </w:pPr>
            <w:r>
              <w:t>(4)</w:t>
            </w:r>
          </w:p>
        </w:tc>
      </w:tr>
      <w:tr w:rsidR="00F97C60" w14:paraId="38FE7753" w14:textId="77777777" w:rsidTr="00CD457E">
        <w:tc>
          <w:tcPr>
            <w:tcW w:w="6475" w:type="dxa"/>
            <w:vAlign w:val="center"/>
          </w:tcPr>
          <w:p w14:paraId="00CA7CBF" w14:textId="6DF45703" w:rsidR="00F97C60" w:rsidRPr="00F97C60" w:rsidRDefault="00CF0BA9" w:rsidP="00A63B31">
            <w:pPr>
              <w:pStyle w:val="Els-body-text"/>
              <w:jc w:val="left"/>
            </w:pPr>
            <m:oMathPara>
              <m:oMathParaPr>
                <m:jc m:val="left"/>
              </m:oMathParaPr>
              <m:oMath>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1</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1</m:t>
                    </m:r>
                  </m:sub>
                  <m:sup>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r>
                  <m:rPr>
                    <m:sty m:val="p"/>
                  </m:rPr>
                  <w:rPr>
                    <w:rFonts w:ascii="Cambria Math" w:hAnsi="Cambria Math"/>
                    <w:lang w:val="en-GB"/>
                  </w:rPr>
                  <m:t xml:space="preserve">   </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m:rPr>
                    <m:sty m:val="p"/>
                  </m:rPr>
                  <w:rPr>
                    <w:rFonts w:ascii="Cambria Math" w:hAnsi="Cambria Math" w:hint="eastAsia"/>
                    <w:lang w:val="en-GB"/>
                  </w:rPr>
                  <m:t>∀</m:t>
                </m:r>
                <m:r>
                  <w:rPr>
                    <w:rFonts w:ascii="Cambria Math" w:hAnsi="Cambria Math"/>
                    <w:lang w:val="en-GB"/>
                  </w:rPr>
                  <m:t>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r>
                  <m:rPr>
                    <m:sty m:val="p"/>
                  </m:rPr>
                  <w:rPr>
                    <w:rFonts w:ascii="Cambria Math" w:hAnsi="Cambria Math" w:hint="eastAsia"/>
                    <w:lang w:val="en-GB"/>
                  </w:rPr>
                  <m:t>∈</m:t>
                </m:r>
                <m:r>
                  <w:rPr>
                    <w:rFonts w:ascii="Cambria Math" w:hAnsi="Cambria Math"/>
                    <w:lang w:val="en-GB"/>
                  </w:rPr>
                  <m:t>S</m:t>
                </m:r>
              </m:oMath>
            </m:oMathPara>
          </w:p>
        </w:tc>
        <w:tc>
          <w:tcPr>
            <w:tcW w:w="602" w:type="dxa"/>
            <w:vAlign w:val="center"/>
          </w:tcPr>
          <w:p w14:paraId="73204B87" w14:textId="7B48E20F" w:rsidR="00F97C60" w:rsidRDefault="00F97C60" w:rsidP="00A63B31">
            <w:pPr>
              <w:pStyle w:val="Els-body-text"/>
              <w:jc w:val="right"/>
            </w:pPr>
            <w:r>
              <w:t>(5)</w:t>
            </w:r>
          </w:p>
        </w:tc>
      </w:tr>
      <w:tr w:rsidR="00F97C60" w14:paraId="4E4F5216" w14:textId="77777777" w:rsidTr="00CD457E">
        <w:tc>
          <w:tcPr>
            <w:tcW w:w="6475" w:type="dxa"/>
            <w:vAlign w:val="center"/>
          </w:tcPr>
          <w:p w14:paraId="15348525" w14:textId="5753B8FF" w:rsidR="00F97C60" w:rsidRPr="00F97C60" w:rsidRDefault="00CF0BA9" w:rsidP="00A63B31">
            <w:pPr>
              <w:pStyle w:val="Els-body-text"/>
              <w:jc w:val="left"/>
            </w:pPr>
            <m:oMathPara>
              <m:oMathParaPr>
                <m:jc m:val="left"/>
              </m:oMathParaPr>
              <m:oMath>
                <m:d>
                  <m:dPr>
                    <m:begChr m:val="["/>
                    <m:endChr m:val="]"/>
                    <m:ctrlPr>
                      <w:rPr>
                        <w:rFonts w:ascii="Cambria Math" w:hAnsi="Cambria Math"/>
                        <w:lang w:val="en-GB"/>
                      </w:rPr>
                    </m:ctrlPr>
                  </m:dPr>
                  <m:e>
                    <m:eqArr>
                      <m:eqArrPr>
                        <m:ctrlPr>
                          <w:rPr>
                            <w:rFonts w:ascii="Cambria Math" w:hAnsi="Cambria Math"/>
                            <w:i/>
                            <w:lang w:val="en-GB"/>
                          </w:rPr>
                        </m:ctrlPr>
                      </m:eqArrPr>
                      <m:e>
                        <m:eqArr>
                          <m:eqArrPr>
                            <m:ctrlPr>
                              <w:rPr>
                                <w:rFonts w:ascii="Cambria Math" w:hAnsi="Cambria Math"/>
                                <w:i/>
                                <w:lang w:val="en-GB"/>
                              </w:rPr>
                            </m:ctrlPr>
                          </m:eqArrPr>
                          <m:e>
                            <m:sSubSup>
                              <m:sSubSupPr>
                                <m:ctrlPr>
                                  <w:rPr>
                                    <w:rFonts w:ascii="Cambria Math" w:hAnsi="Cambria Math"/>
                                    <w:bCs/>
                                    <w:i/>
                                    <w:iCs/>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ctrlPr>
                              <w:rPr>
                                <w:rFonts w:ascii="Cambria Math" w:hAnsi="Cambria Math"/>
                                <w:bCs/>
                                <w:i/>
                                <w:iCs/>
                                <w:lang w:val="en-GB"/>
                              </w:rPr>
                            </m:ctrlPr>
                          </m:e>
                          <m:e>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ctrlPr>
                              <w:rPr>
                                <w:rFonts w:ascii="Cambria Math" w:hAnsi="Cambria Math"/>
                                <w:bCs/>
                                <w:i/>
                                <w:iCs/>
                                <w:lang w:val="en-GB"/>
                              </w:rPr>
                            </m:ctrlPr>
                          </m:e>
                        </m:eqArr>
                        <m:ctrlPr>
                          <w:rPr>
                            <w:rFonts w:ascii="Cambria Math" w:hAnsi="Cambria Math"/>
                            <w:bCs/>
                            <w:i/>
                            <w:iCs/>
                            <w:lang w:val="en-GB"/>
                          </w:rPr>
                        </m:ctrlPr>
                      </m:e>
                      <m:e>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ctrlPr>
                          <w:rPr>
                            <w:rFonts w:ascii="Cambria Math" w:hAnsi="Cambria Math"/>
                            <w:bCs/>
                            <w:i/>
                            <w:iCs/>
                            <w:lang w:val="en-GB"/>
                          </w:rPr>
                        </m:ctrlPr>
                      </m:e>
                    </m:eqArr>
                  </m:e>
                </m:d>
                <m:r>
                  <m:rPr>
                    <m:sty m:val="p"/>
                  </m:rPr>
                  <w:rPr>
                    <w:rFonts w:ascii="Cambria Math" w:hAnsi="Cambria Math" w:hint="eastAsia"/>
                    <w:lang w:val="en-GB"/>
                  </w:rPr>
                  <m:t>∨</m:t>
                </m:r>
                <m:d>
                  <m:dPr>
                    <m:begChr m:val="["/>
                    <m:endChr m:val="]"/>
                    <m:ctrlPr>
                      <w:rPr>
                        <w:rFonts w:ascii="Cambria Math" w:hAnsi="Cambria Math"/>
                        <w:bCs/>
                        <w:i/>
                        <w:iCs/>
                        <w:lang w:val="en-GB"/>
                      </w:rPr>
                    </m:ctrlPr>
                  </m:dPr>
                  <m:e>
                    <m:eqArr>
                      <m:eqArrPr>
                        <m:ctrlPr>
                          <w:rPr>
                            <w:rFonts w:ascii="Cambria Math" w:hAnsi="Cambria Math"/>
                            <w:bCs/>
                            <w:i/>
                            <w:iCs/>
                            <w:lang w:val="en-GB"/>
                          </w:rPr>
                        </m:ctrlPr>
                      </m:eqArrPr>
                      <m:e>
                        <m:r>
                          <m:rPr>
                            <m:sty m:val="p"/>
                          </m:rP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e>
                    </m:eqArr>
                  </m:e>
                </m:d>
                <m:r>
                  <m:rPr>
                    <m:sty m:val="p"/>
                  </m:rPr>
                  <w:rPr>
                    <w:rFonts w:ascii="Cambria Math" w:hAnsi="Cambria Math"/>
                    <w:lang w:val="en-GB"/>
                  </w:rPr>
                  <m:t xml:space="preserve">   </m:t>
                </m:r>
                <m:r>
                  <m:rPr>
                    <m:sty m:val="p"/>
                  </m:rPr>
                  <w:rPr>
                    <w:rFonts w:ascii="Cambria Math" w:hAnsi="Cambria Math" w:hint="eastAsia"/>
                    <w:lang w:val="en-GB"/>
                  </w:rPr>
                  <m:t>∀</m:t>
                </m:r>
                <m:d>
                  <m:dPr>
                    <m:ctrlPr>
                      <w:rPr>
                        <w:rFonts w:ascii="Cambria Math" w:hAnsi="Cambria Math"/>
                        <w:bCs/>
                        <w:i/>
                        <w:iCs/>
                        <w:lang w:val="en-GB"/>
                      </w:rPr>
                    </m:ctrlPr>
                  </m:dPr>
                  <m:e>
                    <m:r>
                      <w:rPr>
                        <w:rFonts w:ascii="Cambria Math" w:hAnsi="Cambria Math"/>
                        <w:lang w:val="en-GB"/>
                      </w:rPr>
                      <m:t>i,s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e>
                </m:d>
                <m:r>
                  <m:rPr>
                    <m:sty m:val="p"/>
                  </m:rPr>
                  <w:rPr>
                    <w:rFonts w:ascii="Cambria Math" w:hAnsi="Cambria Math" w:hint="eastAsia"/>
                    <w:lang w:val="en-GB"/>
                  </w:rPr>
                  <m:t>∈</m:t>
                </m:r>
                <m:sSub>
                  <m:sSubPr>
                    <m:ctrlPr>
                      <w:rPr>
                        <w:rFonts w:ascii="Cambria Math" w:hAnsi="Cambria Math"/>
                        <w:bCs/>
                        <w:i/>
                        <w:iCs/>
                        <w:lang w:val="en-GB"/>
                      </w:rPr>
                    </m:ctrlPr>
                  </m:sSubPr>
                  <m:e>
                    <m:r>
                      <w:rPr>
                        <w:rFonts w:ascii="Cambria Math" w:hAnsi="Cambria Math"/>
                        <w:lang w:val="en-GB"/>
                      </w:rPr>
                      <m:t>S</m:t>
                    </m:r>
                  </m:e>
                  <m:sub>
                    <m:r>
                      <w:rPr>
                        <w:rFonts w:ascii="Cambria Math" w:hAnsi="Cambria Math"/>
                        <w:lang w:val="en-GB"/>
                      </w:rPr>
                      <m:t>E</m:t>
                    </m:r>
                  </m:sub>
                </m:sSub>
                <m:r>
                  <m:rPr>
                    <m:sty m:val="p"/>
                  </m:rPr>
                  <w:rPr>
                    <w:rFonts w:ascii="Cambria Math" w:hAnsi="Cambria Math"/>
                    <w:lang w:val="en-GB"/>
                  </w:rPr>
                  <m:t>,</m:t>
                </m:r>
                <m:r>
                  <m:rPr>
                    <m:sty m:val="p"/>
                  </m:rPr>
                  <w:rPr>
                    <w:rFonts w:ascii="Cambria Math" w:hAnsi="Cambria Math" w:hint="eastAsia"/>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t</m:t>
                </m:r>
                <m:r>
                  <m:rPr>
                    <m:sty m:val="p"/>
                  </m:rPr>
                  <w:rPr>
                    <w:rFonts w:ascii="Cambria Math" w:hAnsi="Cambria Math"/>
                    <w:lang w:val="en-GB"/>
                  </w:rPr>
                  <m:t>&gt;</m:t>
                </m:r>
                <m:r>
                  <w:rPr>
                    <w:rFonts w:ascii="Cambria Math" w:hAnsi="Cambria Math"/>
                    <w:lang w:val="en-GB"/>
                  </w:rPr>
                  <m:t>1</m:t>
                </m:r>
              </m:oMath>
            </m:oMathPara>
          </w:p>
        </w:tc>
        <w:tc>
          <w:tcPr>
            <w:tcW w:w="602" w:type="dxa"/>
            <w:vAlign w:val="center"/>
          </w:tcPr>
          <w:p w14:paraId="1AE495B0" w14:textId="6787BBB8" w:rsidR="00F97C60" w:rsidRDefault="00F97C60" w:rsidP="00A63B31">
            <w:pPr>
              <w:pStyle w:val="Els-body-text"/>
              <w:jc w:val="right"/>
            </w:pPr>
            <w:r>
              <w:t>(6)</w:t>
            </w:r>
          </w:p>
        </w:tc>
      </w:tr>
      <w:tr w:rsidR="00F97C60" w14:paraId="041621F8" w14:textId="77777777" w:rsidTr="00CD457E">
        <w:tc>
          <w:tcPr>
            <w:tcW w:w="6475" w:type="dxa"/>
            <w:vAlign w:val="center"/>
          </w:tcPr>
          <w:p w14:paraId="540CE4F7" w14:textId="6A345022" w:rsidR="00F97C60" w:rsidRPr="00F97C60" w:rsidRDefault="00CF0BA9" w:rsidP="00A63B31">
            <w:pPr>
              <w:pStyle w:val="Els-body-text"/>
              <w:jc w:val="left"/>
            </w:pPr>
            <m:oMathPara>
              <m:oMathParaPr>
                <m:jc m:val="left"/>
              </m:oMathParaPr>
              <m:oMath>
                <m:d>
                  <m:dPr>
                    <m:begChr m:val="["/>
                    <m:endChr m:val="]"/>
                    <m:ctrlPr>
                      <w:rPr>
                        <w:rFonts w:ascii="Cambria Math" w:hAnsi="Cambria Math"/>
                        <w:lang w:val="en-GB"/>
                      </w:rPr>
                    </m:ctrlPr>
                  </m:dPr>
                  <m:e>
                    <m:eqArr>
                      <m:eqArrPr>
                        <m:ctrlPr>
                          <w:rPr>
                            <w:rFonts w:ascii="Cambria Math" w:hAnsi="Cambria Math"/>
                            <w:i/>
                            <w:lang w:val="en-GB"/>
                          </w:rPr>
                        </m:ctrlPr>
                      </m:eqArrPr>
                      <m:e>
                        <m:eqArr>
                          <m:eqArrPr>
                            <m:ctrlPr>
                              <w:rPr>
                                <w:rFonts w:ascii="Cambria Math" w:hAnsi="Cambria Math"/>
                                <w:i/>
                                <w:lang w:val="en-GB"/>
                              </w:rPr>
                            </m:ctrlPr>
                          </m:eqArrPr>
                          <m:e>
                            <m:sSubSup>
                              <m:sSubSupPr>
                                <m:ctrlPr>
                                  <w:rPr>
                                    <w:rFonts w:ascii="Cambria Math" w:hAnsi="Cambria Math"/>
                                    <w:bCs/>
                                    <w:i/>
                                    <w:iCs/>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ctrlPr>
                              <w:rPr>
                                <w:rFonts w:ascii="Cambria Math" w:hAnsi="Cambria Math"/>
                                <w:bCs/>
                                <w:i/>
                                <w:iCs/>
                                <w:lang w:val="en-GB"/>
                              </w:rPr>
                            </m:ctrlPr>
                          </m:e>
                          <m:e>
                            <m:sSubSup>
                              <m:sSubSupPr>
                                <m:ctrlPr>
                                  <w:rPr>
                                    <w:rFonts w:ascii="Cambria Math" w:hAnsi="Cambria Math"/>
                                    <w:bCs/>
                                    <w:i/>
                                    <w:iCs/>
                                    <w:lang w:val="en-GB"/>
                                  </w:rPr>
                                </m:ctrlPr>
                              </m:sSubSupPr>
                              <m:e>
                                <m:r>
                                  <w:rPr>
                                    <w:rFonts w:ascii="Cambria Math" w:hAnsi="Cambria Math"/>
                                    <w:lang w:val="en-GB"/>
                                  </w:rPr>
                                  <m:t>γ</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γ</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ctrlPr>
                              <w:rPr>
                                <w:rFonts w:ascii="Cambria Math" w:hAnsi="Cambria Math"/>
                                <w:bCs/>
                                <w:i/>
                                <w:iCs/>
                                <w:lang w:val="en-GB"/>
                              </w:rPr>
                            </m:ctrlPr>
                          </m:e>
                        </m:eqArr>
                        <m:ctrlPr>
                          <w:rPr>
                            <w:rFonts w:ascii="Cambria Math" w:hAnsi="Cambria Math"/>
                            <w:bCs/>
                            <w:i/>
                            <w:iCs/>
                            <w:lang w:val="en-GB"/>
                          </w:rPr>
                        </m:ctrlPr>
                      </m:e>
                      <m:e>
                        <m:r>
                          <w:rPr>
                            <w:rFonts w:ascii="Cambria Math" w:hAnsi="Cambria Math"/>
                            <w:lang w:val="en-GB"/>
                          </w:rPr>
                          <m:t xml:space="preserve"> </m:t>
                        </m:r>
                        <m:ctrlPr>
                          <w:rPr>
                            <w:rFonts w:ascii="Cambria Math" w:hAnsi="Cambria Math"/>
                            <w:bCs/>
                            <w:i/>
                            <w:iCs/>
                            <w:lang w:val="en-GB"/>
                          </w:rPr>
                        </m:ctrlPr>
                      </m:e>
                    </m:eqArr>
                  </m:e>
                </m:d>
                <m:r>
                  <m:rPr>
                    <m:sty m:val="p"/>
                  </m:rPr>
                  <w:rPr>
                    <w:rFonts w:ascii="Cambria Math" w:hAnsi="Cambria Math" w:hint="eastAsia"/>
                    <w:lang w:val="en-GB"/>
                  </w:rPr>
                  <m:t>∨</m:t>
                </m:r>
                <m:d>
                  <m:dPr>
                    <m:begChr m:val="["/>
                    <m:endChr m:val="]"/>
                    <m:ctrlPr>
                      <w:rPr>
                        <w:rFonts w:ascii="Cambria Math" w:hAnsi="Cambria Math"/>
                        <w:bCs/>
                        <w:i/>
                        <w:iCs/>
                        <w:lang w:val="en-GB"/>
                      </w:rPr>
                    </m:ctrlPr>
                  </m:dPr>
                  <m:e>
                    <m:eqArr>
                      <m:eqArrPr>
                        <m:ctrlPr>
                          <w:rPr>
                            <w:rFonts w:ascii="Cambria Math" w:hAnsi="Cambria Math"/>
                            <w:bCs/>
                            <w:i/>
                            <w:iCs/>
                            <w:lang w:val="en-GB"/>
                          </w:rPr>
                        </m:ctrlPr>
                      </m:eqArrPr>
                      <m:e>
                        <m:r>
                          <m:rPr>
                            <m:sty m:val="p"/>
                          </m:rP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e>
                    </m:eqArr>
                  </m:e>
                </m:d>
                <m:r>
                  <m:rPr>
                    <m:sty m:val="p"/>
                  </m:rPr>
                  <w:rPr>
                    <w:rFonts w:ascii="Cambria Math" w:hAnsi="Cambria Math"/>
                    <w:lang w:val="en-GB"/>
                  </w:rPr>
                  <m:t xml:space="preserve">   ∀</m:t>
                </m:r>
                <m:d>
                  <m:dPr>
                    <m:ctrlPr>
                      <w:rPr>
                        <w:rFonts w:ascii="Cambria Math" w:hAnsi="Cambria Math"/>
                        <w:bCs/>
                        <w:i/>
                        <w:iCs/>
                        <w:lang w:val="en-GB"/>
                      </w:rPr>
                    </m:ctrlPr>
                  </m:dPr>
                  <m:e>
                    <m:r>
                      <w:rPr>
                        <w:rFonts w:ascii="Cambria Math" w:hAnsi="Cambria Math"/>
                        <w:lang w:val="en-GB"/>
                      </w:rPr>
                      <m:t>i,s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e>
                </m:d>
                <m:r>
                  <m:rPr>
                    <m:sty m:val="p"/>
                  </m:rPr>
                  <w:rPr>
                    <w:rFonts w:ascii="Cambria Math" w:hAnsi="Cambria Math" w:hint="eastAsia"/>
                    <w:lang w:val="en-GB"/>
                  </w:rPr>
                  <m:t>∈</m:t>
                </m:r>
                <m:sSub>
                  <m:sSubPr>
                    <m:ctrlPr>
                      <w:rPr>
                        <w:rFonts w:ascii="Cambria Math" w:hAnsi="Cambria Math"/>
                        <w:bCs/>
                        <w:i/>
                        <w:iCs/>
                        <w:lang w:val="en-GB"/>
                      </w:rPr>
                    </m:ctrlPr>
                  </m:sSubPr>
                  <m:e>
                    <m:r>
                      <w:rPr>
                        <w:rFonts w:ascii="Cambria Math" w:hAnsi="Cambria Math"/>
                        <w:lang w:val="en-GB"/>
                      </w:rPr>
                      <m:t>S</m:t>
                    </m:r>
                  </m:e>
                  <m:sub>
                    <m:r>
                      <w:rPr>
                        <w:rFonts w:ascii="Cambria Math" w:hAnsi="Cambria Math"/>
                        <w:lang w:val="en-GB"/>
                      </w:rPr>
                      <m:t>E</m:t>
                    </m:r>
                  </m:sub>
                </m:sSub>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0DB8C2CE" w14:textId="6B3F7AFB" w:rsidR="00F97C60" w:rsidRDefault="00F97C60" w:rsidP="00A63B31">
            <w:pPr>
              <w:pStyle w:val="Els-body-text"/>
              <w:jc w:val="right"/>
            </w:pPr>
            <w:r>
              <w:t>(7)</w:t>
            </w:r>
          </w:p>
        </w:tc>
      </w:tr>
      <w:tr w:rsidR="00F97C60" w14:paraId="189CE947" w14:textId="77777777" w:rsidTr="00CD457E">
        <w:tc>
          <w:tcPr>
            <w:tcW w:w="6475" w:type="dxa"/>
            <w:vAlign w:val="center"/>
          </w:tcPr>
          <w:p w14:paraId="783DF602" w14:textId="5C177BE6" w:rsidR="00F97C60" w:rsidRPr="00F97C60" w:rsidRDefault="00CF0BA9" w:rsidP="00A63B31">
            <w:pPr>
              <w:pStyle w:val="Els-body-text"/>
              <w:jc w:val="left"/>
              <w:rPr>
                <w:lang w:val="en-GB"/>
              </w:rPr>
            </w:pPr>
            <m:oMathPara>
              <m:oMathParaPr>
                <m:jc m:val="left"/>
              </m:oMathParaPr>
              <m:oMath>
                <m:sSubSup>
                  <m:sSubSupPr>
                    <m:ctrlPr>
                      <w:rPr>
                        <w:rFonts w:ascii="Cambria Math" w:hAnsi="Cambria Math"/>
                        <w:i/>
                        <w:iCs/>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r>
                  <w:rPr>
                    <w:rFonts w:ascii="Cambria Math" w:hAnsi="Cambria Math" w:cs="Cambria Math"/>
                    <w:lang w:val="en-GB"/>
                  </w:rPr>
                  <m:t>⇔</m:t>
                </m:r>
                <m:r>
                  <w:rPr>
                    <w:rFonts w:ascii="Cambria Math" w:hAnsi="Cambria Math"/>
                    <w:lang w:val="en-GB"/>
                  </w:rPr>
                  <m:t>H</m:t>
                </m:r>
                <m:d>
                  <m:dPr>
                    <m:ctrlPr>
                      <w:rPr>
                        <w:rFonts w:ascii="Cambria Math" w:hAnsi="Cambria Math"/>
                        <w:i/>
                        <w:iCs/>
                        <w:lang w:val="en-GB"/>
                      </w:rPr>
                    </m:ctrlPr>
                  </m:dPr>
                  <m:e>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1</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1</m:t>
                        </m:r>
                      </m:sub>
                      <m:sup>
                        <m:r>
                          <w:rPr>
                            <w:rFonts w:ascii="Cambria Math" w:hAnsi="Cambria Math"/>
                            <w:lang w:val="en-GB"/>
                          </w:rPr>
                          <m:t>s</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e>
                </m:d>
                <m:r>
                  <m:rPr>
                    <m:sty m:val="p"/>
                  </m:rPr>
                  <w:rPr>
                    <w:rFonts w:ascii="Cambria Math" w:hAnsi="Cambria Math"/>
                    <w:lang w:val="en-GB"/>
                  </w:rPr>
                  <m:t xml:space="preserve"> ∀</m:t>
                </m:r>
                <m:d>
                  <m:dPr>
                    <m:ctrlPr>
                      <w:rPr>
                        <w:rFonts w:ascii="Cambria Math" w:hAnsi="Cambria Math"/>
                        <w:bCs/>
                        <w:i/>
                        <w:iCs/>
                        <w:lang w:val="en-GB"/>
                      </w:rPr>
                    </m:ctrlPr>
                  </m:dPr>
                  <m:e>
                    <m:r>
                      <w:rPr>
                        <w:rFonts w:ascii="Cambria Math" w:hAnsi="Cambria Math"/>
                        <w:lang w:val="en-GB"/>
                      </w:rPr>
                      <m:t>i,s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e>
                </m:d>
                <m:r>
                  <m:rPr>
                    <m:sty m:val="p"/>
                  </m:rPr>
                  <w:rPr>
                    <w:rFonts w:ascii="Cambria Math" w:hAnsi="Cambria Math" w:hint="eastAsia"/>
                    <w:lang w:val="en-GB"/>
                  </w:rPr>
                  <m:t>∈</m:t>
                </m:r>
                <m:sSub>
                  <m:sSubPr>
                    <m:ctrlPr>
                      <w:rPr>
                        <w:rFonts w:ascii="Cambria Math" w:hAnsi="Cambria Math"/>
                        <w:bCs/>
                        <w:i/>
                        <w:iCs/>
                        <w:lang w:val="en-GB"/>
                      </w:rPr>
                    </m:ctrlPr>
                  </m:sSubPr>
                  <m:e>
                    <m:r>
                      <w:rPr>
                        <w:rFonts w:ascii="Cambria Math" w:hAnsi="Cambria Math"/>
                        <w:lang w:val="en-GB"/>
                      </w:rPr>
                      <m:t>S</m:t>
                    </m:r>
                  </m:e>
                  <m:sub>
                    <m:r>
                      <w:rPr>
                        <w:rFonts w:ascii="Cambria Math" w:hAnsi="Cambria Math"/>
                        <w:lang w:val="en-GB"/>
                      </w:rPr>
                      <m:t>E</m:t>
                    </m:r>
                  </m:sub>
                </m:sSub>
                <m:r>
                  <m:rPr>
                    <m:sty m:val="p"/>
                  </m:rPr>
                  <w:rPr>
                    <w:rFonts w:ascii="Cambria Math" w:hAnsi="Cambria Math"/>
                    <w:lang w:val="en-GB"/>
                  </w:rPr>
                  <m:t>,∀</m:t>
                </m:r>
                <m:r>
                  <w:rPr>
                    <w:rFonts w:ascii="Cambria Math" w:hAnsi="Cambria Math"/>
                    <w:lang w:val="en-GB"/>
                  </w:rPr>
                  <m:t>t</m:t>
                </m:r>
                <m:r>
                  <m:rPr>
                    <m:sty m:val="p"/>
                  </m:rPr>
                  <w:rPr>
                    <w:rFonts w:ascii="Cambria Math" w:hAnsi="Cambria Math" w:cs="Cambria Math"/>
                    <w:lang w:val="en-GB"/>
                  </w:rPr>
                  <m:t>∈</m:t>
                </m:r>
                <m:r>
                  <w:rPr>
                    <w:rFonts w:ascii="Cambria Math" w:hAnsi="Cambria Math"/>
                    <w:lang w:val="en-GB"/>
                  </w:rPr>
                  <m:t>T</m:t>
                </m:r>
              </m:oMath>
            </m:oMathPara>
          </w:p>
        </w:tc>
        <w:tc>
          <w:tcPr>
            <w:tcW w:w="602" w:type="dxa"/>
            <w:vAlign w:val="center"/>
          </w:tcPr>
          <w:p w14:paraId="7C13A48E" w14:textId="3F82A53C" w:rsidR="00F97C60" w:rsidRDefault="00F97C60" w:rsidP="00A63B31">
            <w:pPr>
              <w:pStyle w:val="Els-body-text"/>
              <w:jc w:val="right"/>
            </w:pPr>
            <w:r>
              <w:t>(8)</w:t>
            </w:r>
          </w:p>
        </w:tc>
      </w:tr>
      <w:tr w:rsidR="00F97C60" w14:paraId="73D28969" w14:textId="77777777" w:rsidTr="00CD457E">
        <w:tc>
          <w:tcPr>
            <w:tcW w:w="6475" w:type="dxa"/>
            <w:vAlign w:val="center"/>
          </w:tcPr>
          <w:p w14:paraId="3C6024EF" w14:textId="64124D1F" w:rsidR="00F97C60" w:rsidRPr="00F97C60" w:rsidRDefault="00CF0BA9" w:rsidP="00A63B31">
            <w:pPr>
              <w:pStyle w:val="Els-body-text"/>
              <w:jc w:val="left"/>
              <w:rPr>
                <w:lang w:val="en-GB"/>
              </w:rPr>
            </w:pPr>
            <m:oMathPara>
              <m:oMathParaPr>
                <m:jc m:val="left"/>
              </m:oMathParaPr>
              <m:oMath>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sup>
                </m:sSubSup>
                <m:r>
                  <m:rPr>
                    <m:sty m:val="p"/>
                  </m:rPr>
                  <w:rPr>
                    <w:rFonts w:ascii="Cambria Math" w:hAnsi="Cambria Math" w:hint="eastAsia"/>
                    <w:lang w:val="en-GB"/>
                  </w:rPr>
                  <m:t>∈</m:t>
                </m:r>
                <m:d>
                  <m:dPr>
                    <m:begChr m:val="{"/>
                    <m:endChr m:val="}"/>
                    <m:ctrlPr>
                      <w:rPr>
                        <w:rFonts w:ascii="Cambria Math" w:hAnsi="Cambria Math"/>
                        <w:i/>
                        <w:iCs/>
                        <w:lang w:val="en-GB"/>
                      </w:rPr>
                    </m:ctrlPr>
                  </m:dPr>
                  <m:e>
                    <m:r>
                      <m:rPr>
                        <m:sty m:val="p"/>
                      </m:rPr>
                      <w:rPr>
                        <w:rFonts w:ascii="Cambria Math" w:hAnsi="Cambria Math"/>
                        <w:lang w:val="en-GB"/>
                      </w:rPr>
                      <m:t>0,1</m:t>
                    </m:r>
                  </m:e>
                </m:d>
                <m:r>
                  <m:rPr>
                    <m:sty m:val="p"/>
                  </m:rP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s</m:t>
                    </m:r>
                  </m:sup>
                </m:sSubSup>
                <m: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s</m:t>
                    </m:r>
                  </m:sup>
                </m:sSubSup>
                <m:r>
                  <m:rPr>
                    <m:sty m:val="p"/>
                  </m:rPr>
                  <w:rPr>
                    <w:rFonts w:ascii="Cambria Math" w:hAnsi="Cambria Math" w:hint="eastAsia"/>
                    <w:lang w:val="en-GB"/>
                  </w:rPr>
                  <m:t>∈</m:t>
                </m:r>
                <m:r>
                  <m:rPr>
                    <m:scr m:val="double-struck"/>
                  </m:rPr>
                  <w:rPr>
                    <w:rFonts w:ascii="Cambria Math" w:hAnsi="Cambria Math"/>
                    <w:lang w:val="en-GB"/>
                  </w:rPr>
                  <m:t>R</m:t>
                </m:r>
                <m:r>
                  <m:rPr>
                    <m:sty m:val="p"/>
                  </m:rPr>
                  <w:rPr>
                    <w:rFonts w:ascii="Cambria Math" w:hAnsi="Cambria Math"/>
                    <w:lang w:val="en-GB"/>
                  </w:rPr>
                  <m:t xml:space="preserve"> ∀</m:t>
                </m:r>
                <m:d>
                  <m:dPr>
                    <m:ctrlPr>
                      <w:rPr>
                        <w:rFonts w:ascii="Cambria Math" w:hAnsi="Cambria Math"/>
                        <w:bCs/>
                        <w:i/>
                        <w:iCs/>
                        <w:lang w:val="en-GB"/>
                      </w:rPr>
                    </m:ctrlPr>
                  </m:dPr>
                  <m:e>
                    <m:r>
                      <w:rPr>
                        <w:rFonts w:ascii="Cambria Math" w:hAnsi="Cambria Math"/>
                        <w:lang w:val="en-GB"/>
                      </w:rPr>
                      <m:t>i,s</m:t>
                    </m:r>
                    <m:r>
                      <m:rPr>
                        <m:sty m:val="p"/>
                      </m:rPr>
                      <w:rPr>
                        <w:rFonts w:ascii="Cambria Math" w:hAnsi="Cambria Math"/>
                        <w:lang w:val="en-GB"/>
                      </w:rPr>
                      <m:t>,</m:t>
                    </m:r>
                    <m:sSup>
                      <m:sSupPr>
                        <m:ctrlPr>
                          <w:rPr>
                            <w:rFonts w:ascii="Cambria Math" w:hAnsi="Cambria Math"/>
                            <w:bCs/>
                            <w:i/>
                            <w:iCs/>
                            <w:lang w:val="en-GB"/>
                          </w:rPr>
                        </m:ctrlPr>
                      </m:sSupPr>
                      <m:e>
                        <m:r>
                          <w:rPr>
                            <w:rFonts w:ascii="Cambria Math" w:hAnsi="Cambria Math"/>
                            <w:lang w:val="en-GB"/>
                          </w:rPr>
                          <m:t>s</m:t>
                        </m:r>
                      </m:e>
                      <m:sup>
                        <m:r>
                          <w:rPr>
                            <w:rFonts w:ascii="Cambria Math" w:hAnsi="Cambria Math" w:hint="eastAsia"/>
                            <w:lang w:val="en-GB"/>
                          </w:rPr>
                          <m:t>'</m:t>
                        </m:r>
                      </m:sup>
                    </m:sSup>
                  </m:e>
                </m:d>
                <m:r>
                  <m:rPr>
                    <m:sty m:val="p"/>
                  </m:rPr>
                  <w:rPr>
                    <w:rFonts w:ascii="Cambria Math" w:hAnsi="Cambria Math" w:hint="eastAsia"/>
                    <w:lang w:val="en-GB"/>
                  </w:rPr>
                  <m:t>∈</m:t>
                </m:r>
                <m:sSub>
                  <m:sSubPr>
                    <m:ctrlPr>
                      <w:rPr>
                        <w:rFonts w:ascii="Cambria Math" w:hAnsi="Cambria Math"/>
                        <w:bCs/>
                        <w:i/>
                        <w:iCs/>
                        <w:lang w:val="en-GB"/>
                      </w:rPr>
                    </m:ctrlPr>
                  </m:sSubPr>
                  <m:e>
                    <m:r>
                      <w:rPr>
                        <w:rFonts w:ascii="Cambria Math" w:hAnsi="Cambria Math"/>
                        <w:lang w:val="en-GB"/>
                      </w:rPr>
                      <m:t>S</m:t>
                    </m:r>
                  </m:e>
                  <m:sub>
                    <m:r>
                      <w:rPr>
                        <w:rFonts w:ascii="Cambria Math" w:hAnsi="Cambria Math"/>
                        <w:lang w:val="en-GB"/>
                      </w:rPr>
                      <m:t>E</m:t>
                    </m:r>
                  </m:sub>
                </m:sSub>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 xml:space="preserve">T, </m:t>
                </m:r>
                <m:r>
                  <m:rPr>
                    <m:sty m:val="p"/>
                  </m:rPr>
                  <w:rPr>
                    <w:rFonts w:ascii="Cambria Math" w:hAnsi="Cambria Math"/>
                    <w:lang w:val="en-GB"/>
                  </w:rPr>
                  <m:t>∀</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oMath>
            </m:oMathPara>
          </w:p>
        </w:tc>
        <w:tc>
          <w:tcPr>
            <w:tcW w:w="602" w:type="dxa"/>
            <w:vAlign w:val="center"/>
          </w:tcPr>
          <w:p w14:paraId="4F75C34F" w14:textId="6045E166" w:rsidR="00F97C60" w:rsidRDefault="00F97C60" w:rsidP="00A63B31">
            <w:pPr>
              <w:pStyle w:val="Els-body-text"/>
              <w:jc w:val="right"/>
            </w:pPr>
            <w:r>
              <w:t>(9)</w:t>
            </w:r>
          </w:p>
        </w:tc>
      </w:tr>
    </w:tbl>
    <w:p w14:paraId="2C69C49F" w14:textId="09DA0C28" w:rsidR="00F97C60" w:rsidRPr="00F97C60" w:rsidRDefault="00BA3F1F" w:rsidP="00F14064">
      <w:pPr>
        <w:pStyle w:val="Els-body-text"/>
        <w:spacing w:before="80"/>
      </w:pPr>
      <w:r w:rsidRPr="00BA3F1F">
        <w:rPr>
          <w:lang w:val="en-GB"/>
        </w:rPr>
        <w:t>The objective function</w:t>
      </w:r>
      <w:r w:rsidR="00A82338">
        <w:rPr>
          <w:lang w:val="en-GB"/>
        </w:rPr>
        <w:t xml:space="preserve"> </w:t>
      </w:r>
      <w:r w:rsidR="00B35424">
        <w:rPr>
          <w:lang w:val="en-GB"/>
        </w:rPr>
        <w:t>(</w:t>
      </w:r>
      <w:r w:rsidRPr="00BA3F1F">
        <w:rPr>
          <w:lang w:val="en-GB"/>
        </w:rPr>
        <w:t>Eq. 1</w:t>
      </w:r>
      <w:r w:rsidR="00B35424">
        <w:rPr>
          <w:lang w:val="en-GB"/>
        </w:rPr>
        <w:t>)</w:t>
      </w:r>
      <w:r w:rsidRPr="00BA3F1F">
        <w:rPr>
          <w:lang w:val="en-GB"/>
        </w:rPr>
        <w:t xml:space="preserve"> </w:t>
      </w:r>
      <w:r w:rsidR="00B35424">
        <w:rPr>
          <w:lang w:val="en-GB"/>
        </w:rPr>
        <w:t>comprises the contribution</w:t>
      </w:r>
      <w:r w:rsidR="005A6B0C" w:rsidRPr="00154829">
        <w:rPr>
          <w:lang w:bidi="en-US"/>
        </w:rPr>
        <w:t xml:space="preserve"> </w:t>
      </w:r>
      <m:oMath>
        <m:sSub>
          <m:sSubPr>
            <m:ctrlPr>
              <w:rPr>
                <w:rFonts w:ascii="Cambria Math" w:hAnsi="Cambria Math"/>
                <w:lang w:bidi="en-US"/>
              </w:rPr>
            </m:ctrlPr>
          </m:sSubPr>
          <m:e>
            <m:r>
              <w:rPr>
                <w:rFonts w:ascii="Cambria Math" w:hAnsi="Cambria Math"/>
                <w:lang w:bidi="en-US"/>
              </w:rPr>
              <m:t>G</m:t>
            </m:r>
          </m:e>
          <m:sub>
            <m:r>
              <w:rPr>
                <w:rFonts w:ascii="Cambria Math" w:hAnsi="Cambria Math"/>
                <w:lang w:bidi="en-US"/>
              </w:rPr>
              <m:t>i</m:t>
            </m:r>
            <m:r>
              <m:rPr>
                <m:sty m:val="p"/>
              </m:rPr>
              <w:rPr>
                <w:rFonts w:ascii="Cambria Math" w:hAnsi="Cambria Math"/>
                <w:lang w:bidi="en-US"/>
              </w:rPr>
              <m:t>,</m:t>
            </m:r>
            <m:r>
              <w:rPr>
                <w:rFonts w:ascii="Cambria Math" w:hAnsi="Cambria Math"/>
                <w:lang w:bidi="en-US"/>
              </w:rPr>
              <m:t>t</m:t>
            </m:r>
            <m:r>
              <m:rPr>
                <m:sty m:val="p"/>
              </m:rPr>
              <w:rPr>
                <w:rFonts w:ascii="Cambria Math" w:hAnsi="Cambria Math"/>
                <w:lang w:bidi="en-US"/>
              </w:rPr>
              <m:t>,</m:t>
            </m:r>
            <m:r>
              <w:rPr>
                <w:rFonts w:ascii="Cambria Math" w:hAnsi="Cambria Math"/>
                <w:lang w:bidi="en-US"/>
              </w:rPr>
              <m:t>s</m:t>
            </m:r>
          </m:sub>
        </m:sSub>
        <m:d>
          <m:dPr>
            <m:ctrlPr>
              <w:rPr>
                <w:rFonts w:ascii="Cambria Math" w:hAnsi="Cambria Math"/>
                <w:lang w:bidi="en-US"/>
              </w:rPr>
            </m:ctrlPr>
          </m:dPr>
          <m:e>
            <m:sSub>
              <m:sSubPr>
                <m:ctrlPr>
                  <w:rPr>
                    <w:rFonts w:ascii="Cambria Math" w:hAnsi="Cambria Math"/>
                    <w:i/>
                    <w:iCs/>
                    <w:szCs w:val="24"/>
                  </w:rPr>
                </m:ctrlPr>
              </m:sSubPr>
              <m:e>
                <m:r>
                  <w:rPr>
                    <w:rFonts w:ascii="Cambria Math" w:hAnsi="Cambria Math"/>
                    <w:szCs w:val="24"/>
                  </w:rPr>
                  <m:t>V</m:t>
                </m:r>
              </m:e>
              <m:sub>
                <m:r>
                  <w:rPr>
                    <w:rFonts w:ascii="Cambria Math" w:hAnsi="Cambria Math"/>
                    <w:szCs w:val="24"/>
                  </w:rPr>
                  <m:t>i,t</m:t>
                </m:r>
              </m:sub>
            </m:sSub>
            <m:r>
              <m:rPr>
                <m:sty m:val="p"/>
              </m:rPr>
              <w:rPr>
                <w:rFonts w:ascii="Cambria Math" w:hAnsi="Cambria Math"/>
                <w:szCs w:val="24"/>
              </w:rPr>
              <m:t>,</m:t>
            </m:r>
            <m:sSubSup>
              <m:sSubSupPr>
                <m:ctrlPr>
                  <w:rPr>
                    <w:rFonts w:ascii="Cambria Math" w:hAnsi="Cambria Math"/>
                    <w:i/>
                    <w:iCs/>
                    <w:szCs w:val="24"/>
                  </w:rPr>
                </m:ctrlPr>
              </m:sSubSupPr>
              <m:e>
                <m:r>
                  <w:rPr>
                    <w:rFonts w:ascii="Cambria Math" w:hAnsi="Cambria Math"/>
                    <w:szCs w:val="24"/>
                  </w:rPr>
                  <m:t>θ</m:t>
                </m:r>
              </m:e>
              <m:sub>
                <m:r>
                  <w:rPr>
                    <w:rFonts w:ascii="Cambria Math" w:hAnsi="Cambria Math"/>
                    <w:szCs w:val="24"/>
                  </w:rPr>
                  <m:t>i</m:t>
                </m:r>
              </m:sub>
              <m:sup>
                <m:r>
                  <w:rPr>
                    <w:rFonts w:ascii="Cambria Math" w:hAnsi="Cambria Math"/>
                    <w:szCs w:val="24"/>
                  </w:rPr>
                  <m:t>s</m:t>
                </m:r>
              </m:sup>
            </m:sSubSup>
            <m:r>
              <m:rPr>
                <m:sty m:val="p"/>
              </m:rPr>
              <w:rPr>
                <w:rFonts w:ascii="Cambria Math" w:hAnsi="Cambria Math"/>
                <w:szCs w:val="24"/>
              </w:rPr>
              <m:t>,</m:t>
            </m:r>
            <m:sSubSup>
              <m:sSubSupPr>
                <m:ctrlPr>
                  <w:rPr>
                    <w:rFonts w:ascii="Cambria Math" w:hAnsi="Cambria Math"/>
                    <w:i/>
                    <w:iCs/>
                    <w:szCs w:val="24"/>
                  </w:rPr>
                </m:ctrlPr>
              </m:sSubSupPr>
              <m:e>
                <m:r>
                  <w:rPr>
                    <w:rFonts w:ascii="Cambria Math" w:hAnsi="Cambria Math"/>
                    <w:szCs w:val="24"/>
                  </w:rPr>
                  <m:t>b</m:t>
                </m:r>
              </m:e>
              <m:sub>
                <m:r>
                  <w:rPr>
                    <w:rFonts w:ascii="Cambria Math" w:hAnsi="Cambria Math"/>
                    <w:szCs w:val="24"/>
                  </w:rPr>
                  <m:t>i</m:t>
                </m:r>
                <m:r>
                  <m:rPr>
                    <m:sty m:val="p"/>
                  </m:rPr>
                  <w:rPr>
                    <w:rFonts w:ascii="Cambria Math" w:hAnsi="Cambria Math"/>
                    <w:szCs w:val="24"/>
                  </w:rPr>
                  <m:t>,</m:t>
                </m:r>
                <m:r>
                  <w:rPr>
                    <w:rFonts w:ascii="Cambria Math" w:hAnsi="Cambria Math"/>
                    <w:szCs w:val="24"/>
                  </w:rPr>
                  <m:t>t</m:t>
                </m:r>
              </m:sub>
              <m:sup>
                <m:r>
                  <w:rPr>
                    <w:rFonts w:ascii="Cambria Math" w:hAnsi="Cambria Math"/>
                    <w:szCs w:val="24"/>
                  </w:rPr>
                  <m:t>s</m:t>
                </m:r>
              </m:sup>
            </m:sSubSup>
            <m:r>
              <m:rPr>
                <m:sty m:val="p"/>
              </m:rPr>
              <w:rPr>
                <w:rFonts w:ascii="Cambria Math" w:hAnsi="Cambria Math"/>
                <w:szCs w:val="24"/>
              </w:rPr>
              <m:t>,</m:t>
            </m:r>
            <m:sSubSup>
              <m:sSubSupPr>
                <m:ctrlPr>
                  <w:rPr>
                    <w:rFonts w:ascii="Cambria Math" w:hAnsi="Cambria Math"/>
                    <w:i/>
                    <w:iCs/>
                    <w:szCs w:val="24"/>
                  </w:rPr>
                </m:ctrlPr>
              </m:sSubSupPr>
              <m:e>
                <m:r>
                  <w:rPr>
                    <w:rFonts w:ascii="Cambria Math" w:hAnsi="Cambria Math"/>
                    <w:szCs w:val="24"/>
                  </w:rPr>
                  <m:t>x</m:t>
                </m:r>
              </m:e>
              <m:sub>
                <m:r>
                  <w:rPr>
                    <w:rFonts w:ascii="Cambria Math" w:hAnsi="Cambria Math"/>
                    <w:szCs w:val="24"/>
                  </w:rPr>
                  <m:t>i</m:t>
                </m:r>
                <m:r>
                  <m:rPr>
                    <m:sty m:val="p"/>
                  </m:rPr>
                  <w:rPr>
                    <w:rFonts w:ascii="Cambria Math" w:hAnsi="Cambria Math"/>
                    <w:szCs w:val="24"/>
                  </w:rPr>
                  <m:t>,</m:t>
                </m:r>
                <m:r>
                  <w:rPr>
                    <w:rFonts w:ascii="Cambria Math" w:hAnsi="Cambria Math"/>
                    <w:szCs w:val="24"/>
                  </w:rPr>
                  <m:t>t</m:t>
                </m:r>
              </m:sub>
              <m:sup>
                <m:r>
                  <w:rPr>
                    <w:rFonts w:ascii="Cambria Math" w:hAnsi="Cambria Math"/>
                    <w:szCs w:val="24"/>
                  </w:rPr>
                  <m:t>s</m:t>
                </m:r>
              </m:sup>
            </m:sSubSup>
            <m:r>
              <m:rPr>
                <m:sty m:val="p"/>
              </m:rPr>
              <w:rPr>
                <w:rFonts w:ascii="Cambria Math" w:hAnsi="Cambria Math"/>
                <w:szCs w:val="24"/>
              </w:rPr>
              <m:t>,</m:t>
            </m:r>
            <m:sSubSup>
              <m:sSubSupPr>
                <m:ctrlPr>
                  <w:rPr>
                    <w:rFonts w:ascii="Cambria Math" w:hAnsi="Cambria Math"/>
                    <w:i/>
                    <w:iCs/>
                    <w:szCs w:val="24"/>
                  </w:rPr>
                </m:ctrlPr>
              </m:sSubSupPr>
              <m:e>
                <m:r>
                  <w:rPr>
                    <w:rFonts w:ascii="Cambria Math" w:hAnsi="Cambria Math"/>
                    <w:szCs w:val="24"/>
                    <w:lang w:eastAsia="ja-JP"/>
                  </w:rPr>
                  <m:t>γ</m:t>
                </m:r>
              </m:e>
              <m:sub>
                <m:r>
                  <w:rPr>
                    <w:rFonts w:ascii="Cambria Math" w:hAnsi="Cambria Math"/>
                    <w:szCs w:val="24"/>
                  </w:rPr>
                  <m:t>i,t</m:t>
                </m:r>
              </m:sub>
              <m:sup>
                <m:r>
                  <w:rPr>
                    <w:rFonts w:ascii="Cambria Math" w:hAnsi="Cambria Math"/>
                    <w:szCs w:val="24"/>
                  </w:rPr>
                  <m:t>s</m:t>
                </m:r>
              </m:sup>
            </m:sSubSup>
            <m:r>
              <w:rPr>
                <w:rFonts w:ascii="Cambria Math" w:hAnsi="Cambria Math"/>
                <w:szCs w:val="24"/>
              </w:rPr>
              <m:t>,</m:t>
            </m:r>
            <m:sSubSup>
              <m:sSubSupPr>
                <m:ctrlPr>
                  <w:rPr>
                    <w:rFonts w:ascii="Cambria Math" w:hAnsi="Cambria Math"/>
                    <w:i/>
                    <w:iCs/>
                    <w:szCs w:val="24"/>
                  </w:rPr>
                </m:ctrlPr>
              </m:sSubSupPr>
              <m:e>
                <m:r>
                  <w:rPr>
                    <w:rFonts w:ascii="Cambria Math" w:hAnsi="Cambria Math"/>
                    <w:szCs w:val="24"/>
                  </w:rPr>
                  <m:t>y</m:t>
                </m:r>
              </m:e>
              <m:sub>
                <m:r>
                  <w:rPr>
                    <w:rFonts w:ascii="Cambria Math" w:hAnsi="Cambria Math"/>
                    <w:szCs w:val="24"/>
                  </w:rPr>
                  <m:t>i</m:t>
                </m:r>
                <m:r>
                  <m:rPr>
                    <m:sty m:val="p"/>
                  </m:rPr>
                  <w:rPr>
                    <w:rFonts w:ascii="Cambria Math" w:hAnsi="Cambria Math"/>
                    <w:szCs w:val="24"/>
                  </w:rPr>
                  <m:t>,</m:t>
                </m:r>
                <m:r>
                  <w:rPr>
                    <w:rFonts w:ascii="Cambria Math" w:hAnsi="Cambria Math"/>
                    <w:szCs w:val="24"/>
                  </w:rPr>
                  <m:t>t</m:t>
                </m:r>
              </m:sub>
              <m:sup>
                <m:r>
                  <w:rPr>
                    <w:rFonts w:ascii="Cambria Math" w:hAnsi="Cambria Math"/>
                    <w:szCs w:val="24"/>
                  </w:rPr>
                  <m:t>s</m:t>
                </m:r>
              </m:sup>
            </m:sSubSup>
          </m:e>
        </m:d>
      </m:oMath>
      <w:r w:rsidR="005A6B0C" w:rsidRPr="00154829">
        <w:rPr>
          <w:lang w:bidi="en-US"/>
        </w:rPr>
        <w:t xml:space="preserve"> </w:t>
      </w:r>
      <w:r w:rsidR="00B35424">
        <w:rPr>
          <w:lang w:bidi="en-US"/>
        </w:rPr>
        <w:t xml:space="preserve">and the probability </w:t>
      </w:r>
      <m:oMath>
        <m:sSub>
          <m:sSubPr>
            <m:ctrlPr>
              <w:rPr>
                <w:rFonts w:ascii="Cambria Math" w:hAnsi="Cambria Math"/>
                <w:lang w:bidi="en-US"/>
              </w:rPr>
            </m:ctrlPr>
          </m:sSubPr>
          <m:e>
            <m:r>
              <w:rPr>
                <w:rFonts w:ascii="Cambria Math" w:hAnsi="Cambria Math"/>
                <w:lang w:bidi="en-US"/>
              </w:rPr>
              <m:t>p</m:t>
            </m:r>
          </m:e>
          <m:sub>
            <m:r>
              <w:rPr>
                <w:rFonts w:ascii="Cambria Math" w:hAnsi="Cambria Math"/>
                <w:lang w:bidi="en-US"/>
              </w:rPr>
              <m:t>s</m:t>
            </m:r>
          </m:sub>
        </m:sSub>
      </m:oMath>
      <w:r w:rsidR="00B35424">
        <w:rPr>
          <w:lang w:bidi="en-US"/>
        </w:rPr>
        <w:t xml:space="preserve"> of </w:t>
      </w:r>
      <w:proofErr w:type="gramStart"/>
      <w:r w:rsidR="005A6B0C" w:rsidRPr="00154829">
        <w:rPr>
          <w:lang w:bidi="en-US"/>
        </w:rPr>
        <w:t xml:space="preserve">scenario </w:t>
      </w:r>
      <w:proofErr w:type="gramEnd"/>
      <m:oMath>
        <m:r>
          <w:rPr>
            <w:rFonts w:ascii="Cambria Math" w:hAnsi="Cambria Math"/>
            <w:lang w:bidi="en-US"/>
          </w:rPr>
          <m:t>s</m:t>
        </m:r>
      </m:oMath>
      <w:r w:rsidR="00B35424">
        <w:rPr>
          <w:lang w:bidi="en-US"/>
        </w:rPr>
        <w:t>, where</w:t>
      </w:r>
      <w:r w:rsidR="005A6B0C">
        <w:rPr>
          <w:lang w:bidi="en-US"/>
        </w:rPr>
        <w:t xml:space="preserve"> </w:t>
      </w:r>
      <m:oMath>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Sub>
      </m:oMath>
      <w:r w:rsidRPr="00BA3F1F">
        <w:rPr>
          <w:lang w:val="en-GB"/>
        </w:rPr>
        <w:t xml:space="preserve"> and </w:t>
      </w:r>
      <m:oMath>
        <m:sSubSup>
          <m:sSubSupPr>
            <m:ctrlPr>
              <w:rPr>
                <w:rFonts w:ascii="Cambria Math" w:hAnsi="Cambria Math"/>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m:t>
            </m:r>
          </m:sup>
        </m:sSubSup>
      </m:oMath>
      <w:r w:rsidRPr="00BA3F1F">
        <w:rPr>
          <w:lang w:val="en-GB"/>
        </w:rPr>
        <w:t xml:space="preserve"> </w:t>
      </w:r>
      <w:r w:rsidR="00B35424">
        <w:rPr>
          <w:lang w:val="en-GB"/>
        </w:rPr>
        <w:t>denote</w:t>
      </w:r>
      <w:r w:rsidRPr="00BA3F1F">
        <w:rPr>
          <w:lang w:val="en-GB"/>
        </w:rPr>
        <w:t xml:space="preserve"> </w:t>
      </w:r>
      <w:r w:rsidR="00B35424">
        <w:rPr>
          <w:lang w:val="en-GB"/>
        </w:rPr>
        <w:t xml:space="preserve">predetermined </w:t>
      </w:r>
      <w:r w:rsidRPr="00BA3F1F">
        <w:rPr>
          <w:lang w:val="en-GB"/>
        </w:rPr>
        <w:t>deterministic and uncertain parameters</w:t>
      </w:r>
      <w:r w:rsidR="00B35424">
        <w:rPr>
          <w:lang w:val="en-GB"/>
        </w:rPr>
        <w:t>, respectively</w:t>
      </w:r>
      <w:r w:rsidRPr="00BA3F1F">
        <w:rPr>
          <w:lang w:val="en-GB"/>
        </w:rPr>
        <w:t>.</w:t>
      </w:r>
      <w:r>
        <w:rPr>
          <w:lang w:val="en-GB"/>
        </w:rPr>
        <w:t xml:space="preserve"> </w:t>
      </w:r>
      <w:r w:rsidRPr="00BA3F1F">
        <w:rPr>
          <w:lang w:val="en-GB"/>
        </w:rPr>
        <w:t xml:space="preserve">The model </w:t>
      </w:r>
      <w:r w:rsidR="00B35424">
        <w:rPr>
          <w:lang w:val="en-GB"/>
        </w:rPr>
        <w:t>involves</w:t>
      </w:r>
      <w:r w:rsidRPr="00BA3F1F">
        <w:rPr>
          <w:lang w:val="en-GB"/>
        </w:rPr>
        <w:t xml:space="preserve"> four variables, </w:t>
      </w:r>
      <w:proofErr w:type="gramStart"/>
      <w:r w:rsidR="00B35424">
        <w:rPr>
          <w:lang w:val="en-GB"/>
        </w:rPr>
        <w:t xml:space="preserve">namely </w:t>
      </w:r>
      <w:proofErr w:type="gramEnd"/>
      <m:oMath>
        <m:sSubSup>
          <m:sSubSupPr>
            <m:ctrlPr>
              <w:rPr>
                <w:rFonts w:ascii="Cambria Math" w:hAnsi="Cambria Math"/>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oMath>
      <w:r w:rsidRPr="00BA3F1F">
        <w:rPr>
          <w:lang w:val="en-GB"/>
        </w:rPr>
        <w:t xml:space="preserve">, </w:t>
      </w:r>
      <m:oMath>
        <m:sSubSup>
          <m:sSubSupPr>
            <m:ctrlPr>
              <w:rPr>
                <w:rFonts w:ascii="Cambria Math" w:hAnsi="Cambria Math"/>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oMath>
      <w:r w:rsidRPr="00BA3F1F">
        <w:rPr>
          <w:lang w:val="en-GB"/>
        </w:rPr>
        <w:t xml:space="preserve">, </w:t>
      </w:r>
      <m:oMath>
        <m:sSubSup>
          <m:sSubSupPr>
            <m:ctrlPr>
              <w:rPr>
                <w:rFonts w:ascii="Cambria Math" w:hAnsi="Cambria Math"/>
                <w:lang w:val="en-GB"/>
              </w:rPr>
            </m:ctrlPr>
          </m:sSubSupPr>
          <m:e>
            <m:r>
              <w:rPr>
                <w:rFonts w:ascii="Cambria Math" w:hAnsi="Cambria Math"/>
                <w:lang w:val="en-GB"/>
              </w:rPr>
              <m:t>γ</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oMath>
      <w:r w:rsidRPr="00BA3F1F">
        <w:rPr>
          <w:lang w:val="en-GB"/>
        </w:rPr>
        <w:t xml:space="preserve"> and </w:t>
      </w:r>
      <m:oMath>
        <m:sSubSup>
          <m:sSubSupPr>
            <m:ctrlPr>
              <w:rPr>
                <w:rFonts w:ascii="Cambria Math" w:hAnsi="Cambria Math"/>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s</m:t>
            </m:r>
          </m:sup>
        </m:sSubSup>
      </m:oMath>
      <w:r w:rsidRPr="00BA3F1F">
        <w:rPr>
          <w:lang w:val="en-GB"/>
        </w:rPr>
        <w:t>, with uncertain</w:t>
      </w:r>
      <w:r w:rsidR="00585D59">
        <w:rPr>
          <w:lang w:val="en-GB"/>
        </w:rPr>
        <w:t>ty</w:t>
      </w:r>
      <w:r w:rsidRPr="00BA3F1F">
        <w:rPr>
          <w:lang w:val="en-GB"/>
        </w:rPr>
        <w:t xml:space="preserve"> resource </w:t>
      </w:r>
      <m:oMath>
        <m:r>
          <w:rPr>
            <w:rFonts w:ascii="Cambria Math" w:hAnsi="Cambria Math"/>
            <w:lang w:val="en-GB"/>
          </w:rPr>
          <m:t>i</m:t>
        </m:r>
        <m:r>
          <m:rPr>
            <m:scr m:val="script"/>
            <m:sty m:val="p"/>
          </m:rPr>
          <w:rPr>
            <w:rFonts w:ascii="Cambria Math" w:hAnsi="Cambria Math" w:cs="Cambria Math"/>
            <w:lang w:val="en-GB"/>
          </w:rPr>
          <m:t>∈I</m:t>
        </m:r>
        <m:r>
          <m:rPr>
            <m:sty m:val="p"/>
          </m:rPr>
          <w:rPr>
            <w:rFonts w:ascii="Cambria Math" w:hAnsi="Cambria Math"/>
            <w:lang w:val="en-GB"/>
          </w:rPr>
          <m:t>={1,2,…,</m:t>
        </m:r>
        <m:r>
          <w:rPr>
            <w:rFonts w:ascii="Cambria Math" w:hAnsi="Cambria Math"/>
            <w:lang w:val="en-GB"/>
          </w:rPr>
          <m:t>I</m:t>
        </m:r>
        <m:r>
          <m:rPr>
            <m:sty m:val="p"/>
          </m:rPr>
          <w:rPr>
            <w:rFonts w:ascii="Cambria Math" w:hAnsi="Cambria Math"/>
            <w:lang w:val="en-GB"/>
          </w:rPr>
          <m:t>}</m:t>
        </m:r>
      </m:oMath>
      <w:r w:rsidRPr="00BA3F1F">
        <w:rPr>
          <w:lang w:val="en-GB"/>
        </w:rPr>
        <w:t xml:space="preserve">, </w:t>
      </w:r>
      <w:r w:rsidR="00B35424">
        <w:rPr>
          <w:lang w:val="en-GB"/>
        </w:rPr>
        <w:t>time</w:t>
      </w:r>
      <w:r w:rsidRPr="00BA3F1F">
        <w:rPr>
          <w:lang w:val="en-GB"/>
        </w:rPr>
        <w:t xml:space="preserve"> horizon </w:t>
      </w:r>
      <m:oMath>
        <m:r>
          <w:rPr>
            <w:rFonts w:ascii="Cambria Math" w:hAnsi="Cambria Math"/>
            <w:lang w:val="en-GB"/>
          </w:rPr>
          <m:t>t</m:t>
        </m:r>
        <m:r>
          <m:rPr>
            <m:scr m:val="script"/>
            <m:sty m:val="p"/>
          </m:rPr>
          <w:rPr>
            <w:rFonts w:ascii="Cambria Math" w:hAnsi="Cambria Math" w:cs="Cambria Math"/>
            <w:lang w:val="en-GB"/>
          </w:rPr>
          <m:t>∈T</m:t>
        </m:r>
        <m:r>
          <m:rPr>
            <m:sty m:val="p"/>
          </m:rPr>
          <w:rPr>
            <w:rFonts w:ascii="Cambria Math" w:hAnsi="Cambria Math"/>
            <w:lang w:val="en-GB"/>
          </w:rPr>
          <m:t>={1,2,…,</m:t>
        </m:r>
        <m:r>
          <w:rPr>
            <w:rFonts w:ascii="Cambria Math" w:hAnsi="Cambria Math"/>
            <w:lang w:val="en-GB"/>
          </w:rPr>
          <m:t>T</m:t>
        </m:r>
        <m:r>
          <m:rPr>
            <m:sty m:val="p"/>
          </m:rPr>
          <w:rPr>
            <w:rFonts w:ascii="Cambria Math" w:hAnsi="Cambria Math"/>
            <w:lang w:val="en-GB"/>
          </w:rPr>
          <m:t>}</m:t>
        </m:r>
      </m:oMath>
      <w:r w:rsidRPr="00BA3F1F">
        <w:rPr>
          <w:lang w:val="en-GB"/>
        </w:rPr>
        <w:t xml:space="preserve">, and scenario </w:t>
      </w:r>
      <m:oMath>
        <m:r>
          <w:rPr>
            <w:rFonts w:ascii="Cambria Math" w:hAnsi="Cambria Math"/>
            <w:lang w:val="en-GB"/>
          </w:rPr>
          <m:t>s</m:t>
        </m:r>
        <m:r>
          <m:rPr>
            <m:scr m:val="script"/>
            <m:sty m:val="p"/>
          </m:rPr>
          <w:rPr>
            <w:rFonts w:ascii="Cambria Math" w:hAnsi="Cambria Math" w:cs="Cambria Math"/>
            <w:lang w:val="en-GB"/>
          </w:rPr>
          <m:t>∈S</m:t>
        </m:r>
        <m:r>
          <m:rPr>
            <m:sty m:val="p"/>
          </m:rPr>
          <w:rPr>
            <w:rFonts w:ascii="Cambria Math" w:hAnsi="Cambria Math"/>
            <w:lang w:val="en-GB"/>
          </w:rPr>
          <m:t>={1,2,…,</m:t>
        </m:r>
        <m:r>
          <w:rPr>
            <w:rFonts w:ascii="Cambria Math" w:hAnsi="Cambria Math"/>
            <w:lang w:val="en-GB"/>
          </w:rPr>
          <m:t>S</m:t>
        </m:r>
        <m:r>
          <m:rPr>
            <m:sty m:val="p"/>
          </m:rPr>
          <w:rPr>
            <w:rFonts w:ascii="Cambria Math" w:hAnsi="Cambria Math"/>
            <w:lang w:val="en-GB"/>
          </w:rPr>
          <m:t>}</m:t>
        </m:r>
      </m:oMath>
      <w:r w:rsidRPr="00BA3F1F">
        <w:rPr>
          <w:lang w:val="en-GB"/>
        </w:rPr>
        <w:t>.</w:t>
      </w:r>
      <w:r>
        <w:rPr>
          <w:lang w:val="en-GB"/>
        </w:rPr>
        <w:t xml:space="preserve"> </w:t>
      </w:r>
      <w:r w:rsidRPr="00BA3F1F">
        <w:rPr>
          <w:lang w:val="en-GB"/>
        </w:rPr>
        <w:t xml:space="preserve">The two here-and-now decision variables, binary decision variables </w:t>
      </w:r>
      <m:oMath>
        <m:sSubSup>
          <m:sSubSupPr>
            <m:ctrlPr>
              <w:rPr>
                <w:rFonts w:ascii="Cambria Math" w:hAnsi="Cambria Math"/>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oMath>
      <w:r w:rsidRPr="00BA3F1F">
        <w:rPr>
          <w:lang w:val="en-GB"/>
        </w:rPr>
        <w:t xml:space="preserve"> and continuous or integer decision </w:t>
      </w:r>
      <w:proofErr w:type="gramStart"/>
      <w:r w:rsidRPr="00BA3F1F">
        <w:rPr>
          <w:lang w:val="en-GB"/>
        </w:rPr>
        <w:t xml:space="preserve">variables </w:t>
      </w:r>
      <w:proofErr w:type="gramEnd"/>
      <m:oMath>
        <m:sSubSup>
          <m:sSubSupPr>
            <m:ctrlPr>
              <w:rPr>
                <w:rFonts w:ascii="Cambria Math" w:hAnsi="Cambria Math"/>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oMath>
      <w:r w:rsidRPr="00BA3F1F">
        <w:rPr>
          <w:lang w:val="en-GB"/>
        </w:rPr>
        <w:t xml:space="preserve">, are forced to </w:t>
      </w:r>
      <w:r w:rsidR="00B35424">
        <w:rPr>
          <w:lang w:val="en-GB"/>
        </w:rPr>
        <w:t>take</w:t>
      </w:r>
      <w:r w:rsidRPr="00BA3F1F">
        <w:rPr>
          <w:lang w:val="en-GB"/>
        </w:rPr>
        <w:t xml:space="preserve"> identical</w:t>
      </w:r>
      <w:r w:rsidR="00B35424">
        <w:rPr>
          <w:lang w:val="en-GB"/>
        </w:rPr>
        <w:t xml:space="preserve"> values</w:t>
      </w:r>
      <w:r w:rsidRPr="00BA3F1F">
        <w:rPr>
          <w:lang w:val="en-GB"/>
        </w:rPr>
        <w:t xml:space="preserve"> by both </w:t>
      </w:r>
      <w:r w:rsidR="00B35424">
        <w:rPr>
          <w:lang w:val="en-GB"/>
        </w:rPr>
        <w:t xml:space="preserve">the </w:t>
      </w:r>
      <w:r w:rsidRPr="00BA3F1F">
        <w:rPr>
          <w:lang w:val="en-GB"/>
        </w:rPr>
        <w:t>initial NACs (</w:t>
      </w:r>
      <w:proofErr w:type="spellStart"/>
      <w:r w:rsidRPr="00BA3F1F">
        <w:rPr>
          <w:lang w:val="en-GB"/>
        </w:rPr>
        <w:t>Eqs</w:t>
      </w:r>
      <w:proofErr w:type="spellEnd"/>
      <w:r w:rsidRPr="00BA3F1F">
        <w:rPr>
          <w:lang w:val="en-GB"/>
        </w:rPr>
        <w:t xml:space="preserve">. 4 and 5) and </w:t>
      </w:r>
      <w:r w:rsidR="00B35424">
        <w:rPr>
          <w:lang w:val="en-GB"/>
        </w:rPr>
        <w:t xml:space="preserve">the </w:t>
      </w:r>
      <w:r w:rsidRPr="00BA3F1F">
        <w:rPr>
          <w:lang w:val="en-GB"/>
        </w:rPr>
        <w:t xml:space="preserve">conditional NACs (Eq. 6) until scenario pairs </w:t>
      </w:r>
      <m:oMath>
        <m:r>
          <w:rPr>
            <w:rFonts w:ascii="Cambria Math" w:hAnsi="Cambria Math"/>
            <w:lang w:val="en-GB"/>
          </w:rPr>
          <m:t>s</m:t>
        </m:r>
      </m:oMath>
      <w:r w:rsidRPr="00BA3F1F">
        <w:rPr>
          <w:lang w:val="en-GB"/>
        </w:rPr>
        <w:t xml:space="preserve"> and </w:t>
      </w:r>
      <m:oMath>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hint="eastAsia"/>
                <w:lang w:val="en-GB"/>
              </w:rPr>
              <m:t>'</m:t>
            </m:r>
          </m:sup>
        </m:sSup>
      </m:oMath>
      <w:r w:rsidRPr="00BA3F1F">
        <w:rPr>
          <w:lang w:val="en-GB"/>
        </w:rPr>
        <w:t>become distinguishable.</w:t>
      </w:r>
      <w:r>
        <w:rPr>
          <w:lang w:val="en-GB"/>
        </w:rPr>
        <w:t xml:space="preserve"> Conditional NACs constrain</w:t>
      </w:r>
      <w:r w:rsidRPr="00BA3F1F">
        <w:rPr>
          <w:lang w:val="en-GB"/>
        </w:rPr>
        <w:t xml:space="preserve"> the </w:t>
      </w:r>
      <w:r>
        <w:rPr>
          <w:lang w:val="en-GB"/>
        </w:rPr>
        <w:t>wait-and-see</w:t>
      </w:r>
      <w:r w:rsidRPr="00BA3F1F">
        <w:rPr>
          <w:lang w:val="en-GB"/>
        </w:rPr>
        <w:t xml:space="preserve"> decision variables </w:t>
      </w:r>
      <m:oMath>
        <m:sSubSup>
          <m:sSubSupPr>
            <m:ctrlPr>
              <w:rPr>
                <w:rFonts w:ascii="Cambria Math" w:hAnsi="Cambria Math"/>
                <w:lang w:val="en-GB"/>
              </w:rPr>
            </m:ctrlPr>
          </m:sSubSupPr>
          <m:e>
            <m:r>
              <w:rPr>
                <w:rFonts w:ascii="Cambria Math" w:hAnsi="Cambria Math"/>
                <w:lang w:val="en-GB"/>
              </w:rPr>
              <m:t>γ</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oMath>
      <w:r w:rsidRPr="00BA3F1F">
        <w:rPr>
          <w:lang w:val="en-GB"/>
        </w:rPr>
        <w:t xml:space="preserve"> </w:t>
      </w:r>
      <w:r w:rsidR="008E4B54" w:rsidRPr="00BA3F1F">
        <w:rPr>
          <w:lang w:val="en-GB"/>
        </w:rPr>
        <w:t xml:space="preserve">(Eq. </w:t>
      </w:r>
      <w:r w:rsidR="008E4B54">
        <w:rPr>
          <w:lang w:val="en-GB"/>
        </w:rPr>
        <w:t>7</w:t>
      </w:r>
      <w:r w:rsidR="008E4B54" w:rsidRPr="00BA3F1F">
        <w:rPr>
          <w:lang w:val="en-GB"/>
        </w:rPr>
        <w:t>)</w:t>
      </w:r>
      <w:r w:rsidRPr="00BA3F1F">
        <w:rPr>
          <w:lang w:val="en-GB"/>
        </w:rPr>
        <w:t xml:space="preserve">. </w:t>
      </w:r>
      <w:r w:rsidR="008E4B54" w:rsidRPr="008E4B54">
        <w:rPr>
          <w:lang w:val="en-GB"/>
        </w:rPr>
        <w:t>Equations 2 and 3 are scenario-specific inequality and equality constraints, such as demand</w:t>
      </w:r>
      <w:r w:rsidR="00041A65">
        <w:rPr>
          <w:lang w:val="en-GB"/>
        </w:rPr>
        <w:t xml:space="preserve"> </w:t>
      </w:r>
      <w:r w:rsidR="00A712DA">
        <w:rPr>
          <w:lang w:val="en-GB"/>
        </w:rPr>
        <w:t>and</w:t>
      </w:r>
      <w:r w:rsidR="008E4B54" w:rsidRPr="008E4B54">
        <w:rPr>
          <w:lang w:val="en-GB"/>
        </w:rPr>
        <w:t xml:space="preserve"> capacity constraints, and material balances.</w:t>
      </w:r>
      <w:r w:rsidR="008E4B54">
        <w:rPr>
          <w:lang w:val="en-GB"/>
        </w:rPr>
        <w:t xml:space="preserve"> </w:t>
      </w:r>
      <w:r w:rsidR="008E4B54" w:rsidRPr="008E4B54">
        <w:rPr>
          <w:lang w:val="en-GB"/>
        </w:rPr>
        <w:t>The conditional NACs (</w:t>
      </w:r>
      <w:proofErr w:type="spellStart"/>
      <w:r w:rsidR="008E4B54" w:rsidRPr="008E4B54">
        <w:rPr>
          <w:lang w:val="en-GB"/>
        </w:rPr>
        <w:t>Eq</w:t>
      </w:r>
      <w:r w:rsidR="008E4B54">
        <w:rPr>
          <w:lang w:val="en-GB"/>
        </w:rPr>
        <w:t>s</w:t>
      </w:r>
      <w:proofErr w:type="spellEnd"/>
      <w:r w:rsidR="008E4B54" w:rsidRPr="008E4B54">
        <w:rPr>
          <w:lang w:val="en-GB"/>
        </w:rPr>
        <w:t>. 6</w:t>
      </w:r>
      <w:r w:rsidR="008E4B54">
        <w:rPr>
          <w:lang w:val="en-GB"/>
        </w:rPr>
        <w:t xml:space="preserve"> and 7</w:t>
      </w:r>
      <w:r w:rsidR="008E4B54" w:rsidRPr="008E4B54">
        <w:rPr>
          <w:lang w:val="en-GB"/>
        </w:rPr>
        <w:t xml:space="preserve">) </w:t>
      </w:r>
      <w:r w:rsidR="00041A65">
        <w:rPr>
          <w:lang w:val="en-GB"/>
        </w:rPr>
        <w:t xml:space="preserve">are enforced using </w:t>
      </w:r>
      <w:r w:rsidR="008E4B54">
        <w:rPr>
          <w:lang w:val="en-GB"/>
        </w:rPr>
        <w:t xml:space="preserve">binary </w:t>
      </w:r>
      <w:proofErr w:type="gramStart"/>
      <w:r w:rsidR="008E4B54">
        <w:rPr>
          <w:lang w:val="en-GB"/>
        </w:rPr>
        <w:t xml:space="preserve">variable </w:t>
      </w:r>
      <w:proofErr w:type="gramEnd"/>
      <m:oMath>
        <m:sSubSup>
          <m:sSubSupPr>
            <m:ctrlPr>
              <w:rPr>
                <w:rFonts w:ascii="Cambria Math" w:hAnsi="Cambria Math"/>
                <w:lang w:val="en-GB"/>
              </w:rPr>
            </m:ctrlPr>
          </m:sSubSupPr>
          <m:e>
            <m:r>
              <w:rPr>
                <w:rFonts w:ascii="Cambria Math" w:hAnsi="Cambria Math"/>
                <w:lang w:val="en-GB"/>
              </w:rPr>
              <m:t>Z</m:t>
            </m:r>
          </m:e>
          <m:sub>
            <m:r>
              <w:rPr>
                <w:rFonts w:ascii="Cambria Math" w:hAnsi="Cambria Math"/>
                <w:lang w:val="en-GB"/>
              </w:rPr>
              <m:t>i</m:t>
            </m:r>
            <m:r>
              <m:rPr>
                <m:sty m:val="p"/>
              </m:rPr>
              <w:rPr>
                <w:rFonts w:ascii="Cambria Math" w:hAnsi="Cambria Math"/>
                <w:lang w:val="en-GB"/>
              </w:rPr>
              <m:t xml:space="preserve">, </m:t>
            </m:r>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hint="eastAsia"/>
                    <w:lang w:val="en-GB"/>
                  </w:rPr>
                  <m:t>'</m:t>
                </m:r>
              </m:sup>
            </m:sSup>
          </m:sup>
        </m:sSubSup>
      </m:oMath>
      <w:r w:rsidR="008E4B54" w:rsidRPr="008E4B54">
        <w:rPr>
          <w:lang w:val="en-GB"/>
        </w:rPr>
        <w:t xml:space="preserve">, determined based on here-and-now decisions via the expression </w:t>
      </w:r>
      <m:oMath>
        <m:r>
          <w:rPr>
            <w:rFonts w:ascii="Cambria Math" w:hAnsi="Cambria Math"/>
            <w:lang w:val="en-GB"/>
          </w:rPr>
          <m:t>H</m:t>
        </m:r>
        <m:d>
          <m:dPr>
            <m:ctrlPr>
              <w:rPr>
                <w:rFonts w:ascii="Cambria Math" w:hAnsi="Cambria Math"/>
                <w:i/>
                <w:iCs/>
                <w:lang w:val="en-GB"/>
              </w:rPr>
            </m:ctrlPr>
          </m:dPr>
          <m:e>
            <m:r>
              <w:rPr>
                <w:rFonts w:ascii="Cambria Math" w:hAnsi="Cambria Math"/>
                <w:lang w:val="en-GB"/>
              </w:rPr>
              <m:t>.</m:t>
            </m:r>
          </m:e>
        </m:d>
      </m:oMath>
      <w:r w:rsidR="003904D8">
        <w:rPr>
          <w:iCs/>
          <w:lang w:val="en-GB"/>
        </w:rPr>
        <w:t xml:space="preserve"> </w:t>
      </w:r>
      <w:r w:rsidR="00041A65">
        <w:rPr>
          <w:iCs/>
          <w:lang w:val="en-GB"/>
        </w:rPr>
        <w:t>(</w:t>
      </w:r>
      <w:r w:rsidR="00803D1F">
        <w:rPr>
          <w:iCs/>
          <w:lang w:val="en-GB"/>
        </w:rPr>
        <w:t xml:space="preserve">Eq. </w:t>
      </w:r>
      <w:r w:rsidR="003904D8">
        <w:rPr>
          <w:iCs/>
          <w:lang w:val="en-GB"/>
        </w:rPr>
        <w:t>8</w:t>
      </w:r>
      <w:r w:rsidR="00041A65">
        <w:rPr>
          <w:iCs/>
          <w:lang w:val="en-GB"/>
        </w:rPr>
        <w:t>)</w:t>
      </w:r>
      <w:r w:rsidR="008E4B54" w:rsidRPr="008E4B54">
        <w:rPr>
          <w:lang w:val="en-GB"/>
        </w:rPr>
        <w:t xml:space="preserve">, </w:t>
      </w:r>
      <w:r w:rsidR="00041A65">
        <w:rPr>
          <w:lang w:val="en-GB"/>
        </w:rPr>
        <w:t>where</w:t>
      </w:r>
      <w:r w:rsidR="008E4B54" w:rsidRPr="008E4B54">
        <w:rPr>
          <w:lang w:val="en-GB"/>
        </w:rPr>
        <w:t xml:space="preserve"> </w:t>
      </w:r>
      <m:oMath>
        <m:sSubSup>
          <m:sSubSupPr>
            <m:ctrlPr>
              <w:rPr>
                <w:rFonts w:ascii="Cambria Math" w:hAnsi="Cambria Math"/>
                <w:lang w:val="en-GB"/>
              </w:rPr>
            </m:ctrlPr>
          </m:sSubSupPr>
          <m:e>
            <m:r>
              <w:rPr>
                <w:rFonts w:ascii="Cambria Math" w:hAnsi="Cambria Math"/>
                <w:lang w:val="en-GB"/>
              </w:rPr>
              <m:t>Z</m:t>
            </m:r>
          </m:e>
          <m:sub>
            <m:r>
              <w:rPr>
                <w:rFonts w:ascii="Cambria Math" w:hAnsi="Cambria Math"/>
                <w:lang w:val="en-GB"/>
              </w:rPr>
              <m:t>i</m:t>
            </m:r>
            <m:r>
              <m:rPr>
                <m:sty m:val="p"/>
              </m:rPr>
              <w:rPr>
                <w:rFonts w:ascii="Cambria Math" w:hAnsi="Cambria Math"/>
                <w:lang w:val="en-GB"/>
              </w:rPr>
              <m:t xml:space="preserve">, </m:t>
            </m:r>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hint="eastAsia"/>
                    <w:lang w:val="en-GB"/>
                  </w:rPr>
                  <m:t>'</m:t>
                </m:r>
              </m:sup>
            </m:sSup>
          </m:sup>
        </m:sSubSup>
      </m:oMath>
      <w:r w:rsidR="00B35424">
        <w:rPr>
          <w:lang w:val="en-GB"/>
        </w:rPr>
        <w:t>takes</w:t>
      </w:r>
      <w:r w:rsidR="00EB08FA">
        <w:rPr>
          <w:lang w:val="en-GB"/>
        </w:rPr>
        <w:t xml:space="preserve"> a value of</w:t>
      </w:r>
      <w:r w:rsidR="008E4B54" w:rsidRPr="008E4B54">
        <w:rPr>
          <w:lang w:val="en-GB"/>
        </w:rPr>
        <w:t xml:space="preserve"> one if scenarios </w:t>
      </w:r>
      <m:oMath>
        <m:r>
          <w:rPr>
            <w:rFonts w:ascii="Cambria Math" w:hAnsi="Cambria Math"/>
            <w:lang w:val="en-GB"/>
          </w:rPr>
          <m:t>s</m:t>
        </m:r>
      </m:oMath>
      <w:r w:rsidR="008E4B54" w:rsidRPr="008E4B54">
        <w:rPr>
          <w:lang w:val="en-GB"/>
        </w:rPr>
        <w:t xml:space="preserve"> and </w:t>
      </w:r>
      <m:oMath>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hint="eastAsia"/>
                <w:lang w:val="en-GB"/>
              </w:rPr>
              <m:t>'</m:t>
            </m:r>
          </m:sup>
        </m:sSup>
      </m:oMath>
      <w:r w:rsidR="008E4B54" w:rsidRPr="008E4B54">
        <w:rPr>
          <w:lang w:val="en-GB"/>
        </w:rPr>
        <w:t xml:space="preserve">are indistinguishable and </w:t>
      </w:r>
      <w:r w:rsidR="00B35424">
        <w:rPr>
          <w:lang w:val="en-GB"/>
        </w:rPr>
        <w:t xml:space="preserve">takes </w:t>
      </w:r>
      <w:r w:rsidR="00EB08FA">
        <w:rPr>
          <w:lang w:val="en-GB"/>
        </w:rPr>
        <w:t xml:space="preserve">a value of </w:t>
      </w:r>
      <w:r w:rsidR="008E4B54" w:rsidRPr="008E4B54">
        <w:rPr>
          <w:lang w:val="en-GB"/>
        </w:rPr>
        <w:t>zero otherwise.</w:t>
      </w:r>
    </w:p>
    <w:p w14:paraId="144DE699" w14:textId="288FE66D" w:rsidR="008D2649" w:rsidRDefault="001E35A2" w:rsidP="008D2649">
      <w:pPr>
        <w:pStyle w:val="Els-1storder-head"/>
      </w:pPr>
      <w:r>
        <w:lastRenderedPageBreak/>
        <w:t>Heuristics</w:t>
      </w:r>
    </w:p>
    <w:p w14:paraId="144DE69A" w14:textId="39C8C37D" w:rsidR="008D2649" w:rsidRDefault="006D290C" w:rsidP="006D290C">
      <w:pPr>
        <w:pStyle w:val="Els-2ndorder-head"/>
      </w:pPr>
      <w:r w:rsidRPr="006D290C">
        <w:t>Absolute Expected Value Solution Approach (AEEV)</w:t>
      </w:r>
    </w:p>
    <w:p w14:paraId="144DE69C" w14:textId="23ADF8C8" w:rsidR="008D2649" w:rsidRDefault="00915FC8" w:rsidP="00CD457E">
      <w:pPr>
        <w:pStyle w:val="Els-body-text"/>
        <w:spacing w:after="80"/>
      </w:pPr>
      <w:r>
        <w:rPr>
          <w:lang w:val="en-GB"/>
        </w:rPr>
        <w:t xml:space="preserve">A feasible solution was produced by </w:t>
      </w:r>
      <w:r w:rsidR="006607E5" w:rsidRPr="006607E5">
        <w:rPr>
          <w:lang w:val="en-GB"/>
        </w:rPr>
        <w:t xml:space="preserve">AEEV (Zeng &amp; </w:t>
      </w:r>
      <w:proofErr w:type="spellStart"/>
      <w:r w:rsidR="006607E5" w:rsidRPr="006607E5">
        <w:rPr>
          <w:lang w:val="en-GB"/>
        </w:rPr>
        <w:t>Cremaschi</w:t>
      </w:r>
      <w:proofErr w:type="spellEnd"/>
      <w:r w:rsidR="006607E5" w:rsidRPr="006607E5">
        <w:rPr>
          <w:lang w:val="en-GB"/>
        </w:rPr>
        <w:t xml:space="preserve">, 2019) </w:t>
      </w:r>
      <w:r>
        <w:rPr>
          <w:lang w:val="en-GB"/>
        </w:rPr>
        <w:t xml:space="preserve">through the transformation of </w:t>
      </w:r>
      <w:r w:rsidR="006607E5" w:rsidRPr="006607E5">
        <w:rPr>
          <w:lang w:val="en-GB"/>
        </w:rPr>
        <w:t xml:space="preserve">an MSSP problem into two </w:t>
      </w:r>
      <w:r>
        <w:rPr>
          <w:lang w:val="en-GB"/>
        </w:rPr>
        <w:t xml:space="preserve">distinct types of </w:t>
      </w:r>
      <w:r w:rsidR="006607E5" w:rsidRPr="006607E5">
        <w:rPr>
          <w:lang w:val="en-GB"/>
        </w:rPr>
        <w:t>sub-problems</w:t>
      </w:r>
      <w:r>
        <w:rPr>
          <w:lang w:val="en-GB"/>
        </w:rPr>
        <w:t>:</w:t>
      </w:r>
      <w:r w:rsidR="006607E5" w:rsidRPr="006607E5">
        <w:rPr>
          <w:lang w:val="en-GB"/>
        </w:rPr>
        <w:t xml:space="preserve"> deterministic expected value sub-problems (</w:t>
      </w:r>
      <m:oMath>
        <m:r>
          <w:rPr>
            <w:rFonts w:ascii="Cambria Math" w:hAnsi="Cambria Math"/>
            <w:lang w:val="en-GB"/>
          </w:rPr>
          <m:t>DEVSP</m:t>
        </m:r>
      </m:oMath>
      <w:r w:rsidR="006607E5" w:rsidRPr="006607E5">
        <w:rPr>
          <w:lang w:val="en-GB"/>
        </w:rPr>
        <w:t>s) and recourse deterministic expected value sub-problems (</w:t>
      </w:r>
      <m:oMath>
        <m:sSup>
          <m:sSupPr>
            <m:ctrlPr>
              <w:rPr>
                <w:rFonts w:ascii="Cambria Math" w:hAnsi="Cambria Math"/>
                <w:i/>
                <w:lang w:val="en-GB"/>
              </w:rPr>
            </m:ctrlPr>
          </m:sSupPr>
          <m:e>
            <m:r>
              <w:rPr>
                <w:rFonts w:ascii="Cambria Math" w:hAnsi="Cambria Math"/>
                <w:lang w:val="en-GB"/>
              </w:rPr>
              <m:t>DEVSP</m:t>
            </m:r>
          </m:e>
          <m:sup>
            <m:r>
              <w:rPr>
                <w:rFonts w:ascii="Cambria Math" w:hAnsi="Cambria Math"/>
                <w:lang w:val="en-GB"/>
              </w:rPr>
              <m:t>recourse</m:t>
            </m:r>
          </m:sup>
        </m:sSup>
      </m:oMath>
      <w:r w:rsidR="006607E5" w:rsidRPr="006607E5">
        <w:rPr>
          <w:lang w:val="en-GB"/>
        </w:rPr>
        <w:t>s)</w:t>
      </w:r>
      <w:r w:rsidR="00334063">
        <w:rPr>
          <w:lang w:val="en-GB"/>
        </w:rPr>
        <w:t xml:space="preserve">. </w:t>
      </w:r>
      <m:oMath>
        <m:r>
          <w:rPr>
            <w:rFonts w:ascii="Cambria Math" w:hAnsi="Cambria Math"/>
            <w:lang w:val="en-GB"/>
          </w:rPr>
          <m:t>DEVSP</m:t>
        </m:r>
      </m:oMath>
      <w:proofErr w:type="gramStart"/>
      <w:r w:rsidR="006607E5" w:rsidRPr="006607E5">
        <w:rPr>
          <w:lang w:val="en-GB"/>
        </w:rPr>
        <w:t>s</w:t>
      </w:r>
      <w:proofErr w:type="gramEnd"/>
      <w:r w:rsidR="006607E5" w:rsidRPr="006607E5">
        <w:rPr>
          <w:lang w:val="en-GB"/>
        </w:rPr>
        <w:t xml:space="preserve"> and </w:t>
      </w:r>
      <m:oMath>
        <m:sSup>
          <m:sSupPr>
            <m:ctrlPr>
              <w:rPr>
                <w:rFonts w:ascii="Cambria Math" w:hAnsi="Cambria Math"/>
                <w:i/>
                <w:lang w:val="en-GB"/>
              </w:rPr>
            </m:ctrlPr>
          </m:sSupPr>
          <m:e>
            <m:r>
              <w:rPr>
                <w:rFonts w:ascii="Cambria Math" w:hAnsi="Cambria Math"/>
                <w:lang w:val="en-GB"/>
              </w:rPr>
              <m:t>DEVSP</m:t>
            </m:r>
          </m:e>
          <m:sup>
            <m:r>
              <w:rPr>
                <w:rFonts w:ascii="Cambria Math" w:hAnsi="Cambria Math"/>
                <w:lang w:val="en-GB"/>
              </w:rPr>
              <m:t>recourse</m:t>
            </m:r>
          </m:sup>
        </m:sSup>
      </m:oMath>
      <w:r w:rsidR="006607E5" w:rsidRPr="006607E5">
        <w:rPr>
          <w:lang w:val="en-GB"/>
        </w:rPr>
        <w:t xml:space="preserve">s </w:t>
      </w:r>
      <w:r>
        <w:rPr>
          <w:lang w:val="en-GB"/>
        </w:rPr>
        <w:t xml:space="preserve">are responsible for </w:t>
      </w:r>
      <w:r w:rsidR="006607E5" w:rsidRPr="006607E5">
        <w:rPr>
          <w:lang w:val="en-GB"/>
        </w:rPr>
        <w:t>determin</w:t>
      </w:r>
      <w:r>
        <w:rPr>
          <w:lang w:val="en-GB"/>
        </w:rPr>
        <w:t>ing</w:t>
      </w:r>
      <w:r w:rsidR="006607E5" w:rsidRPr="006607E5">
        <w:rPr>
          <w:lang w:val="en-GB"/>
        </w:rPr>
        <w:t xml:space="preserve"> here-and-now decisions and </w:t>
      </w:r>
      <w:r>
        <w:rPr>
          <w:lang w:val="en-GB"/>
        </w:rPr>
        <w:t xml:space="preserve">the </w:t>
      </w:r>
      <w:r w:rsidR="006607E5" w:rsidRPr="006607E5">
        <w:rPr>
          <w:lang w:val="en-GB"/>
        </w:rPr>
        <w:t>corresponding recourse actions.</w:t>
      </w:r>
      <w:r w:rsidR="006607E5">
        <w:rPr>
          <w:lang w:val="en-GB"/>
        </w:rPr>
        <w:t xml:space="preserve"> </w:t>
      </w:r>
      <w:r w:rsidR="003D4E47" w:rsidRPr="003D4E47">
        <w:rPr>
          <w:lang w:val="en-GB"/>
        </w:rPr>
        <w:t xml:space="preserve">AEEV </w:t>
      </w:r>
      <w:r>
        <w:rPr>
          <w:lang w:val="en-GB"/>
        </w:rPr>
        <w:t xml:space="preserve">begins with the construction of </w:t>
      </w:r>
      <w:r w:rsidR="003D4E47" w:rsidRPr="003D4E47">
        <w:rPr>
          <w:lang w:val="en-GB"/>
        </w:rPr>
        <w:t xml:space="preserve">a </w:t>
      </w:r>
      <m:oMath>
        <m:r>
          <w:rPr>
            <w:rFonts w:ascii="Cambria Math" w:hAnsi="Cambria Math"/>
            <w:lang w:val="en-GB"/>
          </w:rPr>
          <m:t>DEVSP</m:t>
        </m:r>
      </m:oMath>
      <w:r w:rsidR="001F4436">
        <w:rPr>
          <w:lang w:val="en-GB"/>
        </w:rPr>
        <w:t xml:space="preserve"> </w:t>
      </w:r>
      <w:proofErr w:type="gramStart"/>
      <w:r w:rsidR="001F4436">
        <w:rPr>
          <w:lang w:val="en-GB"/>
        </w:rPr>
        <w:t>at</w:t>
      </w:r>
      <w:r w:rsidR="003D4E47" w:rsidRPr="003D4E47">
        <w:rPr>
          <w:lang w:val="en-GB"/>
        </w:rPr>
        <w:t xml:space="preserve"> </w:t>
      </w:r>
      <w:proofErr w:type="gramEnd"/>
      <m:oMath>
        <m:r>
          <w:rPr>
            <w:rFonts w:ascii="Cambria Math" w:hAnsi="Cambria Math"/>
            <w:lang w:val="en-GB"/>
          </w:rPr>
          <m:t>t</m:t>
        </m:r>
        <m:r>
          <m:rPr>
            <m:sty m:val="p"/>
          </m:rPr>
          <w:rPr>
            <w:rFonts w:ascii="Cambria Math" w:hAnsi="Cambria Math"/>
            <w:lang w:val="en-GB"/>
          </w:rPr>
          <m:t>=1</m:t>
        </m:r>
      </m:oMath>
      <w:r w:rsidR="003D4E47" w:rsidRPr="003D4E47">
        <w:rPr>
          <w:lang w:val="en-GB"/>
        </w:rPr>
        <w:t xml:space="preserve">. The endogenous uncertain parameters are </w:t>
      </w:r>
      <w:r>
        <w:rPr>
          <w:lang w:val="en-GB"/>
        </w:rPr>
        <w:t>replaced</w:t>
      </w:r>
      <w:r w:rsidR="003D4E47" w:rsidRPr="003D4E47">
        <w:rPr>
          <w:lang w:val="en-GB"/>
        </w:rPr>
        <w:t xml:space="preserve"> </w:t>
      </w:r>
      <w:r>
        <w:rPr>
          <w:lang w:val="en-GB"/>
        </w:rPr>
        <w:t>with</w:t>
      </w:r>
      <w:r w:rsidR="003D4E47" w:rsidRPr="003D4E47">
        <w:rPr>
          <w:lang w:val="en-GB"/>
        </w:rPr>
        <w:t xml:space="preserve"> their expected values </w:t>
      </w:r>
      <w:r>
        <w:rPr>
          <w:lang w:val="en-GB"/>
        </w:rPr>
        <w:t>of</w:t>
      </w:r>
      <w:r w:rsidR="003D4E47" w:rsidRPr="003D4E47">
        <w:rPr>
          <w:lang w:val="en-GB"/>
        </w:rPr>
        <w:t xml:space="preserve"> all </w:t>
      </w:r>
      <w:r>
        <w:rPr>
          <w:lang w:val="en-GB"/>
        </w:rPr>
        <w:t>outcomes</w:t>
      </w:r>
      <w:r w:rsidR="003D4E47" w:rsidRPr="003D4E47">
        <w:rPr>
          <w:lang w:val="en-GB"/>
        </w:rPr>
        <w:t xml:space="preserve"> </w:t>
      </w:r>
      <w:r w:rsidR="00334063">
        <w:rPr>
          <w:lang w:val="en-GB"/>
        </w:rPr>
        <w:t xml:space="preserve">for the </w:t>
      </w:r>
      <m:oMath>
        <m:r>
          <w:rPr>
            <w:rFonts w:ascii="Cambria Math" w:hAnsi="Cambria Math"/>
            <w:lang w:val="en-GB"/>
          </w:rPr>
          <m:t>DEVSP</m:t>
        </m:r>
      </m:oMath>
      <w:r w:rsidR="00334063">
        <w:rPr>
          <w:lang w:val="en-GB"/>
        </w:rPr>
        <w:t xml:space="preserve"> </w:t>
      </w:r>
      <w:proofErr w:type="gramStart"/>
      <w:r w:rsidR="00334063">
        <w:rPr>
          <w:lang w:val="en-GB"/>
        </w:rPr>
        <w:t>at</w:t>
      </w:r>
      <w:r w:rsidR="00334063" w:rsidRPr="003D4E47">
        <w:rPr>
          <w:lang w:val="en-GB"/>
        </w:rPr>
        <w:t xml:space="preserve"> </w:t>
      </w:r>
      <w:proofErr w:type="gramEnd"/>
      <m:oMath>
        <m:r>
          <w:rPr>
            <w:rFonts w:ascii="Cambria Math" w:hAnsi="Cambria Math"/>
            <w:lang w:val="en-GB"/>
          </w:rPr>
          <m:t>t</m:t>
        </m:r>
        <m:r>
          <m:rPr>
            <m:sty m:val="p"/>
          </m:rPr>
          <w:rPr>
            <w:rFonts w:ascii="Cambria Math" w:hAnsi="Cambria Math"/>
            <w:lang w:val="en-GB"/>
          </w:rPr>
          <m:t>=1</m:t>
        </m:r>
      </m:oMath>
      <w:r w:rsidR="003D4E47" w:rsidRPr="003D4E47">
        <w:rPr>
          <w:lang w:val="en-GB"/>
        </w:rPr>
        <w:t xml:space="preserve">. AEEV </w:t>
      </w:r>
      <w:r w:rsidR="00E740D3">
        <w:rPr>
          <w:lang w:val="en-GB"/>
        </w:rPr>
        <w:t xml:space="preserve">solves </w:t>
      </w:r>
      <w:proofErr w:type="gramStart"/>
      <w:r w:rsidR="00E740D3">
        <w:rPr>
          <w:lang w:val="en-GB"/>
        </w:rPr>
        <w:t>the</w:t>
      </w:r>
      <w:r w:rsidR="003D4E47" w:rsidRPr="003D4E47">
        <w:rPr>
          <w:lang w:val="en-GB"/>
        </w:rPr>
        <w:t xml:space="preserve"> </w:t>
      </w:r>
      <m:oMath>
        <m:r>
          <w:rPr>
            <w:rFonts w:ascii="Cambria Math" w:hAnsi="Cambria Math"/>
            <w:lang w:val="en-GB"/>
          </w:rPr>
          <m:t>DEVSP</m:t>
        </m:r>
      </m:oMath>
      <w:r w:rsidR="003D4E47" w:rsidRPr="003D4E47">
        <w:rPr>
          <w:lang w:val="en-GB"/>
        </w:rPr>
        <w:t xml:space="preserve"> and</w:t>
      </w:r>
      <w:proofErr w:type="gramEnd"/>
      <w:r w:rsidR="003D4E47" w:rsidRPr="003D4E47">
        <w:rPr>
          <w:lang w:val="en-GB"/>
        </w:rPr>
        <w:t xml:space="preserve"> stores the values of he</w:t>
      </w:r>
      <w:r w:rsidR="001F4436">
        <w:rPr>
          <w:lang w:val="en-GB"/>
        </w:rPr>
        <w:t>re-and-now decision variables of</w:t>
      </w:r>
      <w:r w:rsidR="003D4E47" w:rsidRPr="003D4E47">
        <w:rPr>
          <w:lang w:val="en-GB"/>
        </w:rPr>
        <w:t xml:space="preserve"> </w:t>
      </w:r>
      <m:oMath>
        <m:r>
          <w:rPr>
            <w:rFonts w:ascii="Cambria Math" w:hAnsi="Cambria Math"/>
            <w:lang w:val="en-GB"/>
          </w:rPr>
          <m:t>t</m:t>
        </m:r>
        <m:r>
          <m:rPr>
            <m:sty m:val="p"/>
          </m:rPr>
          <w:rPr>
            <w:rFonts w:ascii="Cambria Math" w:hAnsi="Cambria Math"/>
            <w:lang w:val="en-GB"/>
          </w:rPr>
          <m:t>=1</m:t>
        </m:r>
      </m:oMath>
      <w:r w:rsidR="003D4E47" w:rsidRPr="003D4E47">
        <w:rPr>
          <w:lang w:val="en-GB"/>
        </w:rPr>
        <w:t xml:space="preserve"> while discarding the rest of the solution. Based on the recommended here-and-now decisions and realized outcomes, AEEV judges which scenarios can be differentiated. If realization occurs and the MSSP formulation has wait-and-see decision variables, </w:t>
      </w:r>
      <m:oMath>
        <m:sSup>
          <m:sSupPr>
            <m:ctrlPr>
              <w:rPr>
                <w:rFonts w:ascii="Cambria Math" w:hAnsi="Cambria Math"/>
                <w:i/>
                <w:lang w:val="en-GB"/>
              </w:rPr>
            </m:ctrlPr>
          </m:sSupPr>
          <m:e>
            <m:r>
              <w:rPr>
                <w:rFonts w:ascii="Cambria Math" w:hAnsi="Cambria Math"/>
                <w:lang w:val="en-GB"/>
              </w:rPr>
              <m:t>DEVSP</m:t>
            </m:r>
          </m:e>
          <m:sup>
            <m:r>
              <w:rPr>
                <w:rFonts w:ascii="Cambria Math" w:hAnsi="Cambria Math"/>
                <w:lang w:val="en-GB"/>
              </w:rPr>
              <m:t>recourse</m:t>
            </m:r>
          </m:sup>
        </m:sSup>
      </m:oMath>
      <w:r w:rsidR="000E27EF">
        <w:rPr>
          <w:lang w:val="en-GB"/>
        </w:rPr>
        <w:t>s are</w:t>
      </w:r>
      <w:r w:rsidR="003D4E47" w:rsidRPr="003D4E47">
        <w:rPr>
          <w:lang w:val="en-GB"/>
        </w:rPr>
        <w:t xml:space="preserve"> generated</w:t>
      </w:r>
      <w:r w:rsidR="000E27EF">
        <w:rPr>
          <w:lang w:val="en-GB"/>
        </w:rPr>
        <w:t xml:space="preserve"> and solved</w:t>
      </w:r>
      <w:r w:rsidR="003D4E47" w:rsidRPr="003D4E47">
        <w:rPr>
          <w:lang w:val="en-GB"/>
        </w:rPr>
        <w:t xml:space="preserve">. AEEV </w:t>
      </w:r>
      <w:r w:rsidR="003D2058">
        <w:rPr>
          <w:lang w:val="en-GB"/>
        </w:rPr>
        <w:t xml:space="preserve">only </w:t>
      </w:r>
      <w:r w:rsidR="003D4E47" w:rsidRPr="003D4E47">
        <w:rPr>
          <w:lang w:val="en-GB"/>
        </w:rPr>
        <w:t>stores the values of wa</w:t>
      </w:r>
      <w:r w:rsidR="003D4E47">
        <w:rPr>
          <w:lang w:val="en-GB"/>
        </w:rPr>
        <w:t>it-and-see decision variables of</w:t>
      </w:r>
      <w:r w:rsidR="003D4E47" w:rsidRPr="003D4E47">
        <w:rPr>
          <w:lang w:val="en-GB"/>
        </w:rPr>
        <w:t xml:space="preserve"> </w:t>
      </w:r>
      <w:r w:rsidR="003D4E47" w:rsidRPr="003D4E47">
        <w:rPr>
          <w:i/>
          <w:lang w:val="en-GB"/>
        </w:rPr>
        <w:t>t</w:t>
      </w:r>
      <w:r w:rsidR="003D4E47" w:rsidRPr="003D4E47">
        <w:rPr>
          <w:lang w:val="en-GB"/>
        </w:rPr>
        <w:t xml:space="preserve"> = 1</w:t>
      </w:r>
      <w:r w:rsidR="003D2058">
        <w:rPr>
          <w:lang w:val="en-GB"/>
        </w:rPr>
        <w:t xml:space="preserve"> and</w:t>
      </w:r>
      <w:r w:rsidR="003D4E47" w:rsidRPr="003D4E47">
        <w:rPr>
          <w:lang w:val="en-GB"/>
        </w:rPr>
        <w:t xml:space="preserve"> </w:t>
      </w:r>
      <w:r>
        <w:rPr>
          <w:lang w:val="en-GB"/>
        </w:rPr>
        <w:t>repeat</w:t>
      </w:r>
      <w:r w:rsidR="003D4E47" w:rsidRPr="003D4E47">
        <w:rPr>
          <w:lang w:val="en-GB"/>
        </w:rPr>
        <w:t>s construct</w:t>
      </w:r>
      <w:r>
        <w:rPr>
          <w:lang w:val="en-GB"/>
        </w:rPr>
        <w:t>ing</w:t>
      </w:r>
      <w:r w:rsidR="003D4E47" w:rsidRPr="003D4E47">
        <w:rPr>
          <w:lang w:val="en-GB"/>
        </w:rPr>
        <w:t xml:space="preserve"> and solv</w:t>
      </w:r>
      <w:r>
        <w:rPr>
          <w:lang w:val="en-GB"/>
        </w:rPr>
        <w:t>ing</w:t>
      </w:r>
      <w:r w:rsidR="003D4E47" w:rsidRPr="003D4E47">
        <w:rPr>
          <w:lang w:val="en-GB"/>
        </w:rPr>
        <w:t xml:space="preserve"> </w:t>
      </w:r>
      <m:oMath>
        <m:r>
          <w:rPr>
            <w:rFonts w:ascii="Cambria Math" w:hAnsi="Cambria Math"/>
            <w:lang w:val="en-GB"/>
          </w:rPr>
          <m:t>DEVSP</m:t>
        </m:r>
      </m:oMath>
      <w:r w:rsidR="003D4E47" w:rsidRPr="003D4E47">
        <w:rPr>
          <w:lang w:val="en-GB"/>
        </w:rPr>
        <w:t xml:space="preserve">s and </w:t>
      </w:r>
      <m:oMath>
        <m:sSup>
          <m:sSupPr>
            <m:ctrlPr>
              <w:rPr>
                <w:rFonts w:ascii="Cambria Math" w:hAnsi="Cambria Math"/>
                <w:i/>
                <w:lang w:val="en-GB"/>
              </w:rPr>
            </m:ctrlPr>
          </m:sSupPr>
          <m:e>
            <m:r>
              <w:rPr>
                <w:rFonts w:ascii="Cambria Math" w:hAnsi="Cambria Math"/>
                <w:lang w:val="en-GB"/>
              </w:rPr>
              <m:t>DEVSP</m:t>
            </m:r>
          </m:e>
          <m:sup>
            <m:r>
              <w:rPr>
                <w:rFonts w:ascii="Cambria Math" w:hAnsi="Cambria Math"/>
                <w:lang w:val="en-GB"/>
              </w:rPr>
              <m:t>recourse</m:t>
            </m:r>
          </m:sup>
        </m:sSup>
      </m:oMath>
      <w:r w:rsidR="003D4E47">
        <w:rPr>
          <w:lang w:val="en-GB"/>
        </w:rPr>
        <w:t xml:space="preserve">s </w:t>
      </w:r>
      <w:r>
        <w:rPr>
          <w:lang w:val="en-GB"/>
        </w:rPr>
        <w:t>at each time</w:t>
      </w:r>
      <w:r w:rsidR="003D4E47" w:rsidRPr="003D4E47">
        <w:rPr>
          <w:lang w:val="en-GB"/>
        </w:rPr>
        <w:t xml:space="preserve">. Equations 10 - 16 are general </w:t>
      </w:r>
      <m:oMath>
        <m:r>
          <w:rPr>
            <w:rFonts w:ascii="Cambria Math" w:hAnsi="Cambria Math"/>
            <w:lang w:val="en-GB"/>
          </w:rPr>
          <m:t>DEVSP</m:t>
        </m:r>
      </m:oMath>
      <w:r w:rsidR="003D4E47" w:rsidRPr="003D4E47">
        <w:rPr>
          <w:lang w:val="en-GB"/>
        </w:rPr>
        <w:t xml:space="preserve"> formulation.</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02"/>
      </w:tblGrid>
      <w:tr w:rsidR="00A63B31" w14:paraId="665219B0" w14:textId="77777777" w:rsidTr="00CD457E">
        <w:tc>
          <w:tcPr>
            <w:tcW w:w="6475" w:type="dxa"/>
          </w:tcPr>
          <w:p w14:paraId="6AD464BD" w14:textId="07D6FC73" w:rsidR="00A63B31" w:rsidRPr="00F97C60" w:rsidRDefault="00CF0BA9" w:rsidP="00A63B31">
            <w:pPr>
              <w:pStyle w:val="Els-body-text"/>
            </w:pPr>
            <m:oMathPara>
              <m:oMathParaPr>
                <m:jc m:val="left"/>
              </m:oMathParaPr>
              <m:oMath>
                <m:func>
                  <m:funcPr>
                    <m:ctrlPr>
                      <w:rPr>
                        <w:rFonts w:ascii="Cambria Math" w:hAnsi="Cambria Math"/>
                        <w:i/>
                        <w:iCs/>
                        <w:lang w:val="en-GB"/>
                      </w:rPr>
                    </m:ctrlPr>
                  </m:funcPr>
                  <m:fName>
                    <m:r>
                      <m:rPr>
                        <m:sty m:val="p"/>
                      </m:rPr>
                      <w:rPr>
                        <w:rFonts w:ascii="Cambria Math" w:hAnsi="Cambria Math"/>
                        <w:lang w:val="en-GB"/>
                      </w:rPr>
                      <m:t>min</m:t>
                    </m:r>
                  </m:fName>
                  <m:e>
                    <m:nary>
                      <m:naryPr>
                        <m:chr m:val="∑"/>
                        <m:supHide m:val="1"/>
                        <m:ctrlPr>
                          <w:rPr>
                            <w:rFonts w:ascii="Cambria Math" w:hAnsi="Cambria Math"/>
                            <w:i/>
                            <w:iCs/>
                            <w:lang w:val="en-GB"/>
                          </w:rPr>
                        </m:ctrlPr>
                      </m:naryPr>
                      <m:sub>
                        <m:r>
                          <w:rPr>
                            <w:rFonts w:ascii="Cambria Math" w:hAnsi="Cambria Math"/>
                            <w:lang w:val="en-GB"/>
                          </w:rPr>
                          <m:t>i,t</m:t>
                        </m:r>
                      </m:sub>
                      <m:sup/>
                      <m:e>
                        <m:sSubSup>
                          <m:sSubSupPr>
                            <m:ctrlPr>
                              <w:rPr>
                                <w:rFonts w:ascii="Cambria Math" w:hAnsi="Cambria Math"/>
                                <w:i/>
                                <w:iCs/>
                                <w:lang w:val="en-GB"/>
                              </w:rPr>
                            </m:ctrlPr>
                          </m:sSubSupPr>
                          <m:e>
                            <m:r>
                              <w:rPr>
                                <w:rFonts w:ascii="Cambria Math" w:hAnsi="Cambria Math"/>
                                <w:lang w:val="en-GB"/>
                              </w:rPr>
                              <m:t>G</m:t>
                            </m:r>
                          </m:e>
                          <m:sub>
                            <m:r>
                              <w:rPr>
                                <w:rFonts w:ascii="Cambria Math" w:hAnsi="Cambria Math"/>
                                <w:lang w:val="en-GB"/>
                              </w:rPr>
                              <m:t>i,t</m:t>
                            </m:r>
                          </m:sub>
                          <m:sup>
                            <m:r>
                              <w:rPr>
                                <w:rFonts w:ascii="Cambria Math" w:hAnsi="Cambria Math"/>
                                <w:lang w:val="en-GB"/>
                              </w:rPr>
                              <m:t>est</m:t>
                            </m:r>
                          </m:sup>
                        </m:sSubSup>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V</m:t>
                                </m:r>
                              </m:e>
                              <m:sub>
                                <m:r>
                                  <w:rPr>
                                    <w:rFonts w:ascii="Cambria Math" w:hAnsi="Cambria Math"/>
                                    <w:lang w:val="en-GB"/>
                                  </w:rPr>
                                  <m:t>i,t</m:t>
                                </m:r>
                              </m:sub>
                            </m:sSub>
                            <m:r>
                              <m:rPr>
                                <m:sty m:val="p"/>
                              </m:rPr>
                              <w:rPr>
                                <w:rFonts w:ascii="Cambria Math" w:hAnsi="Cambria Math"/>
                                <w:lang w:val="en-GB"/>
                              </w:rPr>
                              <m:t>,</m:t>
                            </m:r>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i,t</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i,t</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 xml:space="preserve"> </m:t>
                                </m:r>
                              </m:sup>
                            </m:sSubSup>
                          </m:e>
                        </m:d>
                      </m:e>
                    </m:nary>
                  </m:e>
                </m:func>
              </m:oMath>
            </m:oMathPara>
          </w:p>
        </w:tc>
        <w:tc>
          <w:tcPr>
            <w:tcW w:w="602" w:type="dxa"/>
            <w:vAlign w:val="center"/>
          </w:tcPr>
          <w:p w14:paraId="7129A955" w14:textId="42FAA30D" w:rsidR="00A63B31" w:rsidRDefault="00A63B31" w:rsidP="00A63B31">
            <w:pPr>
              <w:pStyle w:val="Els-body-text"/>
              <w:jc w:val="right"/>
            </w:pPr>
            <w:r>
              <w:t>(1</w:t>
            </w:r>
            <w:r>
              <w:rPr>
                <w:rFonts w:eastAsia="Times New Roman"/>
              </w:rPr>
              <w:t>0</w:t>
            </w:r>
            <w:r>
              <w:t>)</w:t>
            </w:r>
          </w:p>
        </w:tc>
      </w:tr>
      <w:tr w:rsidR="00A63B31" w14:paraId="109AA158" w14:textId="77777777" w:rsidTr="00CD457E">
        <w:tc>
          <w:tcPr>
            <w:tcW w:w="6475" w:type="dxa"/>
          </w:tcPr>
          <w:p w14:paraId="76B05FDB" w14:textId="77777777" w:rsidR="00A63B31" w:rsidRDefault="00A63B31" w:rsidP="00A63B31">
            <w:pPr>
              <w:pStyle w:val="Els-body-text"/>
            </w:pPr>
            <w:proofErr w:type="spellStart"/>
            <w:r w:rsidRPr="00F97C60">
              <w:t>s.t.</w:t>
            </w:r>
            <w:proofErr w:type="spellEnd"/>
          </w:p>
        </w:tc>
        <w:tc>
          <w:tcPr>
            <w:tcW w:w="602" w:type="dxa"/>
            <w:vAlign w:val="center"/>
          </w:tcPr>
          <w:p w14:paraId="675A5C7A" w14:textId="77777777" w:rsidR="00A63B31" w:rsidRDefault="00A63B31" w:rsidP="00A63B31">
            <w:pPr>
              <w:pStyle w:val="Els-body-text"/>
              <w:jc w:val="right"/>
            </w:pPr>
          </w:p>
        </w:tc>
      </w:tr>
      <w:tr w:rsidR="00A63B31" w14:paraId="4C5D3E4F" w14:textId="77777777" w:rsidTr="00CD457E">
        <w:tc>
          <w:tcPr>
            <w:tcW w:w="6475" w:type="dxa"/>
          </w:tcPr>
          <w:p w14:paraId="172C6B76" w14:textId="12E2778B" w:rsidR="00A63B31" w:rsidRPr="00F97C60" w:rsidRDefault="00CF0BA9" w:rsidP="009E4A50">
            <w:pPr>
              <w:pStyle w:val="Els-body-text"/>
            </w:pPr>
            <m:oMathPara>
              <m:oMathParaPr>
                <m:jc m:val="left"/>
              </m:oMathParaPr>
              <m:oMath>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 xml:space="preserve"> </m:t>
                    </m:r>
                  </m:sub>
                </m:sSub>
                <m:d>
                  <m:dPr>
                    <m:ctrlPr>
                      <w:rPr>
                        <w:rFonts w:ascii="Cambria Math" w:hAnsi="Cambria Math"/>
                        <w:i/>
                        <w:iCs/>
                        <w:lang w:val="en-GB"/>
                      </w:rPr>
                    </m:ctrlPr>
                  </m:dPr>
                  <m:e>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e>
                </m:d>
                <m:r>
                  <m:rPr>
                    <m:sty m:val="p"/>
                  </m:rPr>
                  <w:rPr>
                    <w:rFonts w:ascii="Cambria Math" w:hAnsi="Cambria Math"/>
                    <w:lang w:val="en-GB"/>
                  </w:rPr>
                  <m:t>≤0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1E235414" w14:textId="54732E37" w:rsidR="00A63B31" w:rsidRDefault="00A63B31" w:rsidP="009E4A50">
            <w:pPr>
              <w:pStyle w:val="Els-body-text"/>
              <w:jc w:val="right"/>
            </w:pPr>
            <w:r>
              <w:t>(</w:t>
            </w:r>
            <w:r w:rsidR="009E4A50">
              <w:t>11</w:t>
            </w:r>
            <w:r>
              <w:t>)</w:t>
            </w:r>
          </w:p>
        </w:tc>
      </w:tr>
      <w:tr w:rsidR="00A63B31" w14:paraId="7A7961CA" w14:textId="77777777" w:rsidTr="00CD457E">
        <w:tc>
          <w:tcPr>
            <w:tcW w:w="6475" w:type="dxa"/>
          </w:tcPr>
          <w:p w14:paraId="302C3BA2" w14:textId="12C54046" w:rsidR="00A63B31" w:rsidRPr="00F97C60" w:rsidRDefault="00CF0BA9" w:rsidP="009E4A50">
            <w:pPr>
              <w:pStyle w:val="Els-body-text"/>
            </w:pPr>
            <m:oMathPara>
              <m:oMathParaPr>
                <m:jc m:val="left"/>
              </m:oMathParaPr>
              <m:oMath>
                <m:sSub>
                  <m:sSubPr>
                    <m:ctrlPr>
                      <w:rPr>
                        <w:rFonts w:ascii="Cambria Math" w:hAnsi="Cambria Math"/>
                        <w:i/>
                        <w:iCs/>
                        <w:lang w:val="en-GB"/>
                      </w:rPr>
                    </m:ctrlPr>
                  </m:sSubPr>
                  <m:e>
                    <m:r>
                      <w:rPr>
                        <w:rFonts w:ascii="Cambria Math" w:hAnsi="Cambria Math"/>
                        <w:lang w:val="en-GB"/>
                      </w:rPr>
                      <m:t>h</m:t>
                    </m:r>
                  </m:e>
                  <m:sub>
                    <m:r>
                      <w:rPr>
                        <w:rFonts w:ascii="Cambria Math" w:hAnsi="Cambria Math"/>
                        <w:lang w:val="en-GB"/>
                      </w:rPr>
                      <m:t xml:space="preserve"> </m:t>
                    </m:r>
                  </m:sub>
                </m:sSub>
                <m:d>
                  <m:dPr>
                    <m:ctrlPr>
                      <w:rPr>
                        <w:rFonts w:ascii="Cambria Math" w:hAnsi="Cambria Math"/>
                        <w:i/>
                        <w:iCs/>
                        <w:lang w:val="en-GB"/>
                      </w:rPr>
                    </m:ctrlPr>
                  </m:dPr>
                  <m:e>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e>
                </m:d>
                <m:r>
                  <m:rPr>
                    <m:sty m:val="p"/>
                  </m:rPr>
                  <w:rPr>
                    <w:rFonts w:ascii="Cambria Math" w:hAnsi="Cambria Math"/>
                    <w:lang w:val="en-GB"/>
                  </w:rPr>
                  <m:t>=0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2BF89503" w14:textId="1AA42FAB" w:rsidR="00A63B31" w:rsidRDefault="009E4A50" w:rsidP="00A63B31">
            <w:pPr>
              <w:pStyle w:val="Els-body-text"/>
              <w:jc w:val="right"/>
            </w:pPr>
            <w:r>
              <w:t>(12</w:t>
            </w:r>
            <w:r w:rsidR="00A63B31">
              <w:t>)</w:t>
            </w:r>
          </w:p>
        </w:tc>
      </w:tr>
      <w:tr w:rsidR="00A63B31" w14:paraId="454D9067" w14:textId="77777777" w:rsidTr="00CD457E">
        <w:tc>
          <w:tcPr>
            <w:tcW w:w="6475" w:type="dxa"/>
          </w:tcPr>
          <w:p w14:paraId="1DA96A16" w14:textId="7475395E" w:rsidR="00A63B31" w:rsidRPr="00F97C60" w:rsidRDefault="00CF0BA9" w:rsidP="009224D7">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i,t</m:t>
                    </m:r>
                  </m:sub>
                  <m:sup>
                    <m:r>
                      <w:rPr>
                        <w:rFonts w:ascii="Cambria Math" w:hAnsi="Cambria Math"/>
                        <w:lang w:val="en-GB"/>
                      </w:rPr>
                      <m:t>fixed,n</m:t>
                    </m:r>
                  </m:sup>
                </m:sSubSup>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r>
                      <m:rPr>
                        <m:sty m:val="p"/>
                      </m:rPr>
                      <w:rPr>
                        <w:rFonts w:ascii="Cambria Math" w:hAnsi="Cambria Math"/>
                        <w:lang w:val="en-GB"/>
                      </w:rPr>
                      <m:t>&lt;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w:rPr>
                    <w:rFonts w:ascii="Cambria Math" w:hAnsi="Cambria Math"/>
                    <w:lang w:val="en-GB"/>
                  </w:rPr>
                  <m:t xml:space="preserve">,  </m:t>
                </m:r>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d>
                  <m:dPr>
                    <m:begChr m:val="{"/>
                    <m:endChr m:val="}"/>
                    <m:ctrlPr>
                      <w:rPr>
                        <w:rFonts w:ascii="Cambria Math" w:hAnsi="Cambria Math"/>
                        <w:i/>
                        <w:iCs/>
                        <w:lang w:val="en-GB"/>
                      </w:rPr>
                    </m:ctrlPr>
                  </m:dPr>
                  <m:e>
                    <m:r>
                      <w:rPr>
                        <w:rFonts w:ascii="Cambria Math" w:hAnsi="Cambria Math"/>
                        <w:lang w:val="en-GB"/>
                      </w:rPr>
                      <m:t>0,1</m:t>
                    </m:r>
                  </m:e>
                </m:d>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07579075" w14:textId="20E6714F" w:rsidR="00A63B31" w:rsidRDefault="009E4A50" w:rsidP="00A63B31">
            <w:pPr>
              <w:pStyle w:val="Els-body-text"/>
              <w:jc w:val="right"/>
            </w:pPr>
            <w:r>
              <w:t>(13</w:t>
            </w:r>
            <w:r w:rsidR="00A63B31">
              <w:t>)</w:t>
            </w:r>
          </w:p>
        </w:tc>
      </w:tr>
      <w:tr w:rsidR="00A63B31" w14:paraId="2C848B78" w14:textId="77777777" w:rsidTr="00CD457E">
        <w:tc>
          <w:tcPr>
            <w:tcW w:w="6475" w:type="dxa"/>
          </w:tcPr>
          <w:p w14:paraId="4BA9863A" w14:textId="7E30FFFA" w:rsidR="00A63B31" w:rsidRPr="00F97C60" w:rsidRDefault="00CF0BA9" w:rsidP="009224D7">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i,t</m:t>
                    </m:r>
                  </m:sub>
                  <m:sup>
                    <m:r>
                      <w:rPr>
                        <w:rFonts w:ascii="Cambria Math" w:hAnsi="Cambria Math"/>
                        <w:lang w:val="en-GB"/>
                      </w:rPr>
                      <m:t>fixed,n</m:t>
                    </m:r>
                  </m:sup>
                </m:sSubSup>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r>
                      <m:rPr>
                        <m:sty m:val="p"/>
                      </m:rPr>
                      <w:rPr>
                        <w:rFonts w:ascii="Cambria Math" w:hAnsi="Cambria Math"/>
                        <w:lang w:val="en-GB"/>
                      </w:rPr>
                      <m:t>&lt;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w:rPr>
                    <w:rFonts w:ascii="Cambria Math" w:hAnsi="Cambria Math"/>
                    <w:lang w:val="en-GB"/>
                  </w:rPr>
                  <m:t xml:space="preserve">,  </m:t>
                </m:r>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cr m:val="double-struck"/>
                  </m:rPr>
                  <w:rPr>
                    <w:rFonts w:ascii="Cambria Math" w:hAnsi="Cambria Math"/>
                    <w:lang w:val="en-GB"/>
                  </w:rPr>
                  <m:t>∈R</m:t>
                </m:r>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418F2B7F" w14:textId="2F63DD40" w:rsidR="00A63B31" w:rsidRDefault="009E4A50" w:rsidP="00A63B31">
            <w:pPr>
              <w:pStyle w:val="Els-body-text"/>
              <w:jc w:val="right"/>
            </w:pPr>
            <w:r>
              <w:t>(14</w:t>
            </w:r>
            <w:r w:rsidR="00A63B31">
              <w:t>)</w:t>
            </w:r>
          </w:p>
        </w:tc>
      </w:tr>
      <w:tr w:rsidR="00A63B31" w14:paraId="0D50ECF3" w14:textId="77777777" w:rsidTr="00CD457E">
        <w:tc>
          <w:tcPr>
            <w:tcW w:w="6475" w:type="dxa"/>
          </w:tcPr>
          <w:p w14:paraId="73E73662" w14:textId="26DE798F" w:rsidR="00A63B31" w:rsidRPr="00F97C60" w:rsidRDefault="00CF0BA9" w:rsidP="009224D7">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γ</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fixed,n</m:t>
                    </m:r>
                  </m:sup>
                </m:sSubSup>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r>
                      <m:rPr>
                        <m:sty m:val="p"/>
                      </m:rPr>
                      <w:rPr>
                        <w:rFonts w:ascii="Cambria Math" w:hAnsi="Cambria Math"/>
                        <w:lang w:val="en-GB"/>
                      </w:rPr>
                      <m:t>&lt;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w:rPr>
                    <w:rFonts w:ascii="Cambria Math" w:hAnsi="Cambria Math"/>
                    <w:lang w:val="en-GB"/>
                  </w:rPr>
                  <m:t xml:space="preserve">,  </m:t>
                </m:r>
                <m:sSubSup>
                  <m:sSubSupPr>
                    <m:ctrlPr>
                      <w:rPr>
                        <w:rFonts w:ascii="Cambria Math" w:hAnsi="Cambria Math"/>
                        <w:bCs/>
                        <w:i/>
                        <w:iCs/>
                        <w:lang w:val="en-GB"/>
                      </w:rPr>
                    </m:ctrlPr>
                  </m:sSubSupPr>
                  <m:e>
                    <m:r>
                      <w:rPr>
                        <w:rFonts w:ascii="Cambria Math" w:hAnsi="Cambria Math"/>
                        <w:lang w:val="en-GB"/>
                      </w:rPr>
                      <m:t>γ</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ty m:val="p"/>
                  </m:rPr>
                  <w:rPr>
                    <w:rFonts w:ascii="Cambria Math" w:hAnsi="Cambria Math" w:hint="eastAsia"/>
                    <w:lang w:val="en-GB"/>
                  </w:rPr>
                  <m:t>∈</m:t>
                </m:r>
                <m:r>
                  <m:rPr>
                    <m:scr m:val="double-struck"/>
                  </m:rPr>
                  <w:rPr>
                    <w:rFonts w:ascii="Cambria Math" w:hAnsi="Cambria Math"/>
                    <w:lang w:val="en-GB"/>
                  </w:rPr>
                  <m:t>R</m:t>
                </m:r>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081E4BDC" w14:textId="61433191" w:rsidR="00A63B31" w:rsidRDefault="009E4A50" w:rsidP="00A63B31">
            <w:pPr>
              <w:pStyle w:val="Els-body-text"/>
              <w:jc w:val="right"/>
            </w:pPr>
            <w:r>
              <w:t>(15</w:t>
            </w:r>
            <w:r w:rsidR="00A63B31">
              <w:t>)</w:t>
            </w:r>
          </w:p>
        </w:tc>
      </w:tr>
      <w:tr w:rsidR="009E4A50" w14:paraId="11E68B50" w14:textId="77777777" w:rsidTr="00CD457E">
        <w:tc>
          <w:tcPr>
            <w:tcW w:w="6475" w:type="dxa"/>
          </w:tcPr>
          <w:p w14:paraId="470E14E4" w14:textId="6E95B0F2" w:rsidR="009E4A50" w:rsidRPr="009224D7" w:rsidRDefault="00CF0BA9" w:rsidP="009224D7">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fixed,n</m:t>
                    </m:r>
                  </m:sup>
                </m:sSubSup>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r>
                      <m:rPr>
                        <m:sty m:val="p"/>
                      </m:rPr>
                      <w:rPr>
                        <w:rFonts w:ascii="Cambria Math" w:hAnsi="Cambria Math"/>
                        <w:lang w:val="en-GB"/>
                      </w:rPr>
                      <m:t>&lt;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w:rPr>
                    <w:rFonts w:ascii="Cambria Math" w:hAnsi="Cambria Math"/>
                    <w:lang w:val="en-GB"/>
                  </w:rPr>
                  <m:t xml:space="preserve">,  </m:t>
                </m:r>
                <m:sSubSup>
                  <m:sSubSupPr>
                    <m:ctrlPr>
                      <w:rPr>
                        <w:rFonts w:ascii="Cambria Math" w:hAnsi="Cambria Math"/>
                        <w:bCs/>
                        <w:i/>
                        <w:iCs/>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ty m:val="p"/>
                  </m:rPr>
                  <w:rPr>
                    <w:rFonts w:ascii="Cambria Math" w:hAnsi="Cambria Math" w:hint="eastAsia"/>
                    <w:lang w:val="en-GB"/>
                  </w:rPr>
                  <m:t>∈</m:t>
                </m:r>
                <m:r>
                  <m:rPr>
                    <m:scr m:val="double-struck"/>
                  </m:rPr>
                  <w:rPr>
                    <w:rFonts w:ascii="Cambria Math" w:hAnsi="Cambria Math"/>
                    <w:lang w:val="en-GB"/>
                  </w:rPr>
                  <m:t>R</m:t>
                </m:r>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02445110" w14:textId="1E34D61B" w:rsidR="009E4A50" w:rsidRDefault="009E4A50" w:rsidP="00A63B31">
            <w:pPr>
              <w:pStyle w:val="Els-body-text"/>
              <w:jc w:val="right"/>
            </w:pPr>
            <w:r>
              <w:t>(16)</w:t>
            </w:r>
          </w:p>
        </w:tc>
      </w:tr>
    </w:tbl>
    <w:p w14:paraId="0D538743" w14:textId="0B62B8D8" w:rsidR="005F488D" w:rsidRDefault="001F4436" w:rsidP="00CD457E">
      <w:pPr>
        <w:pStyle w:val="Els-body-text"/>
        <w:spacing w:before="80" w:after="80"/>
      </w:pPr>
      <w:r w:rsidRPr="001F4436">
        <w:t>The objective function (</w:t>
      </w:r>
      <w:r w:rsidR="001804A4">
        <w:t xml:space="preserve">Eq. </w:t>
      </w:r>
      <w:r w:rsidRPr="001F4436">
        <w:t xml:space="preserve">10) </w:t>
      </w:r>
      <w:r w:rsidR="00915FC8">
        <w:t>provides</w:t>
      </w:r>
      <w:r w:rsidRPr="001F4436">
        <w:t xml:space="preserve"> the optimum objective value of </w:t>
      </w:r>
      <m:oMath>
        <m:r>
          <w:rPr>
            <w:rFonts w:ascii="Cambria Math" w:hAnsi="Cambria Math"/>
          </w:rPr>
          <m:t>DEVSP</m:t>
        </m:r>
      </m:oMath>
      <w:r w:rsidRPr="001F4436">
        <w:t xml:space="preserve"> under the expected</w:t>
      </w:r>
      <w:r w:rsidR="00C73543">
        <w:t xml:space="preserve"> values of</w:t>
      </w:r>
      <w:r w:rsidRPr="001F4436">
        <w:t xml:space="preserve"> uncertain parameter </w:t>
      </w:r>
      <m:oMath>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oMath>
      <w:r>
        <w:rPr>
          <w:lang w:val="en-GB"/>
        </w:rPr>
        <w:t xml:space="preserve"> </w:t>
      </w:r>
      <w:r w:rsidRPr="001F4436">
        <w:t>associated with sub-</w:t>
      </w:r>
      <w:proofErr w:type="gramStart"/>
      <w:r w:rsidRPr="001F4436">
        <w:t xml:space="preserve">problem </w:t>
      </w:r>
      <w:proofErr w:type="gramEnd"/>
      <m:oMath>
        <m:r>
          <w:rPr>
            <w:rFonts w:ascii="Cambria Math" w:hAnsi="Cambria Math"/>
          </w:rPr>
          <m:t>n</m:t>
        </m:r>
      </m:oMath>
      <w:r w:rsidRPr="001F4436">
        <w:t xml:space="preserve">. The </w:t>
      </w:r>
      <w:r w:rsidR="00C8165D">
        <w:t xml:space="preserve">expected </w:t>
      </w:r>
      <w:r w:rsidRPr="001F4436">
        <w:t>values are updated in each sub-problem as scenario</w:t>
      </w:r>
      <w:r w:rsidR="001804A4">
        <w:t>s</w:t>
      </w:r>
      <w:r w:rsidRPr="001F4436">
        <w:t xml:space="preserve"> </w:t>
      </w:r>
      <w:r w:rsidR="000E27EF">
        <w:t xml:space="preserve">are </w:t>
      </w:r>
      <w:r w:rsidRPr="001F4436">
        <w:t>distinguish</w:t>
      </w:r>
      <w:r w:rsidR="000E27EF">
        <w:t>ed</w:t>
      </w:r>
      <w:r w:rsidRPr="001F4436">
        <w:t>. Since AEEV decomposes scenarios</w:t>
      </w:r>
      <w:r>
        <w:t xml:space="preserve">, it removes </w:t>
      </w:r>
      <w:r w:rsidR="00090DC3">
        <w:t>NACs</w:t>
      </w:r>
      <w:r w:rsidRPr="001F4436">
        <w:t xml:space="preserve"> and indicator variable </w:t>
      </w:r>
      <m:oMath>
        <m:sSubSup>
          <m:sSubSupPr>
            <m:ctrlPr>
              <w:rPr>
                <w:rFonts w:ascii="Cambria Math" w:hAnsi="Cambria Math"/>
                <w:lang w:val="en-GB"/>
              </w:rPr>
            </m:ctrlPr>
          </m:sSubSupPr>
          <m:e>
            <m:r>
              <w:rPr>
                <w:rFonts w:ascii="Cambria Math" w:hAnsi="Cambria Math"/>
                <w:lang w:val="en-GB"/>
              </w:rPr>
              <m:t>Z</m:t>
            </m:r>
          </m:e>
          <m:sub>
            <m:r>
              <w:rPr>
                <w:rFonts w:ascii="Cambria Math" w:hAnsi="Cambria Math"/>
                <w:lang w:val="en-GB"/>
              </w:rPr>
              <m:t>i</m:t>
            </m:r>
            <m:r>
              <m:rPr>
                <m:sty m:val="p"/>
              </m:rPr>
              <w:rPr>
                <w:rFonts w:ascii="Cambria Math" w:hAnsi="Cambria Math"/>
                <w:lang w:val="en-GB"/>
              </w:rPr>
              <m:t xml:space="preserve">, </m:t>
            </m:r>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hint="eastAsia"/>
                    <w:lang w:val="en-GB"/>
                  </w:rPr>
                  <m:t>'</m:t>
                </m:r>
              </m:sup>
            </m:sSup>
          </m:sup>
        </m:sSubSup>
      </m:oMath>
      <w:r w:rsidRPr="001F4436">
        <w:t xml:space="preserve">(Eqs. 4 to 8) and only </w:t>
      </w:r>
      <w:r w:rsidR="000E27EF">
        <w:t>has</w:t>
      </w:r>
      <w:r w:rsidRPr="001F4436">
        <w:t xml:space="preserve"> scenario-specific constraints (</w:t>
      </w:r>
      <w:proofErr w:type="spellStart"/>
      <w:r w:rsidRPr="001F4436">
        <w:t>Eq</w:t>
      </w:r>
      <w:r w:rsidR="000E27EF">
        <w:t>s</w:t>
      </w:r>
      <w:proofErr w:type="spellEnd"/>
      <w:r w:rsidRPr="001F4436">
        <w:t xml:space="preserve">. </w:t>
      </w:r>
      <w:r w:rsidR="000D7994">
        <w:t>11</w:t>
      </w:r>
      <w:r>
        <w:t xml:space="preserve"> and </w:t>
      </w:r>
      <w:r w:rsidR="000D7994">
        <w:t>12</w:t>
      </w:r>
      <w:r w:rsidRPr="001F4436">
        <w:t xml:space="preserve">). AEEV fixes all decisions made </w:t>
      </w:r>
      <w:proofErr w:type="gramStart"/>
      <w:r w:rsidRPr="001F4436">
        <w:t xml:space="preserve">before </w:t>
      </w:r>
      <w:proofErr w:type="gramEnd"/>
      <m:oMath>
        <m:sSup>
          <m:sSupPr>
            <m:ctrlPr>
              <w:rPr>
                <w:rFonts w:ascii="Cambria Math" w:hAnsi="Cambria Math"/>
                <w:i/>
              </w:rPr>
            </m:ctrlPr>
          </m:sSupPr>
          <m:e>
            <m:r>
              <w:rPr>
                <w:rFonts w:ascii="Cambria Math" w:hAnsi="Cambria Math"/>
              </w:rPr>
              <m:t>t</m:t>
            </m:r>
          </m:e>
          <m:sup>
            <m:r>
              <w:rPr>
                <w:rFonts w:ascii="Cambria Math" w:hAnsi="Cambria Math"/>
              </w:rPr>
              <m:t>AEEV</m:t>
            </m:r>
          </m:sup>
        </m:sSup>
      </m:oMath>
      <w:r w:rsidRPr="001F4436">
        <w:t xml:space="preserve">, using </w:t>
      </w:r>
      <w:r w:rsidR="00B37F55">
        <w:t xml:space="preserve">fixed variables </w:t>
      </w:r>
      <m:oMath>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i,t</m:t>
            </m:r>
          </m:sub>
          <m:sup>
            <m:r>
              <w:rPr>
                <w:rFonts w:ascii="Cambria Math" w:hAnsi="Cambria Math"/>
                <w:lang w:val="en-GB"/>
              </w:rPr>
              <m:t>fixed,n</m:t>
            </m:r>
          </m:sup>
        </m:sSubSup>
      </m:oMath>
      <w:r w:rsidR="00B37F55">
        <w:rPr>
          <w:iCs/>
          <w:lang w:val="en-GB"/>
        </w:rPr>
        <w:t xml:space="preserve">, </w:t>
      </w:r>
      <m:oMath>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i,t</m:t>
            </m:r>
          </m:sub>
          <m:sup>
            <m:r>
              <w:rPr>
                <w:rFonts w:ascii="Cambria Math" w:hAnsi="Cambria Math"/>
                <w:lang w:val="en-GB"/>
              </w:rPr>
              <m:t>fixed,n</m:t>
            </m:r>
          </m:sup>
        </m:sSubSup>
      </m:oMath>
      <w:r w:rsidR="00251D16">
        <w:rPr>
          <w:iCs/>
          <w:lang w:val="en-GB"/>
        </w:rPr>
        <w:t>,</w:t>
      </w:r>
      <w:r w:rsidR="00B37F55">
        <w:rPr>
          <w:iCs/>
          <w:lang w:val="en-GB"/>
        </w:rPr>
        <w:t xml:space="preserve"> </w:t>
      </w:r>
      <m:oMath>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i,t</m:t>
            </m:r>
          </m:sub>
          <m:sup>
            <m:r>
              <w:rPr>
                <w:rFonts w:ascii="Cambria Math" w:hAnsi="Cambria Math"/>
                <w:lang w:val="en-GB"/>
              </w:rPr>
              <m:t>fixed,n</m:t>
            </m:r>
          </m:sup>
        </m:sSubSup>
      </m:oMath>
      <w:r w:rsidRPr="001F4436">
        <w:t xml:space="preserve">, </w:t>
      </w:r>
      <w:r w:rsidR="00B37F55">
        <w:t xml:space="preserve">and </w:t>
      </w:r>
      <m:oMath>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fixed,n</m:t>
            </m:r>
          </m:sup>
        </m:sSubSup>
      </m:oMath>
      <w:r w:rsidRPr="001F4436">
        <w:t xml:space="preserve"> (Eqs. 13 to 16).</w:t>
      </w:r>
      <w:r w:rsidR="00090DC3">
        <w:t xml:space="preserve"> </w:t>
      </w:r>
      <w:r w:rsidR="005F488D">
        <w:t xml:space="preserve">General </w:t>
      </w:r>
      <m:oMath>
        <m:sSup>
          <m:sSupPr>
            <m:ctrlPr>
              <w:rPr>
                <w:rFonts w:ascii="Cambria Math" w:hAnsi="Cambria Math"/>
                <w:i/>
                <w:lang w:val="en-GB"/>
              </w:rPr>
            </m:ctrlPr>
          </m:sSupPr>
          <m:e>
            <m:r>
              <w:rPr>
                <w:rFonts w:ascii="Cambria Math" w:hAnsi="Cambria Math"/>
                <w:lang w:val="en-GB"/>
              </w:rPr>
              <m:t>DEVSP</m:t>
            </m:r>
          </m:e>
          <m:sup>
            <m:r>
              <w:rPr>
                <w:rFonts w:ascii="Cambria Math" w:hAnsi="Cambria Math"/>
                <w:lang w:val="en-GB"/>
              </w:rPr>
              <m:t>recourse</m:t>
            </m:r>
          </m:sup>
        </m:sSup>
      </m:oMath>
      <w:r w:rsidR="005F488D">
        <w:t xml:space="preserve"> formulation is similar to the </w:t>
      </w:r>
      <m:oMath>
        <m:r>
          <w:rPr>
            <w:rFonts w:ascii="Cambria Math" w:hAnsi="Cambria Math"/>
          </w:rPr>
          <m:t>DEVSP</m:t>
        </m:r>
      </m:oMath>
      <w:r w:rsidR="005F488D">
        <w:t xml:space="preserve"> formulation. Equations (10) to (12), (15), and (16) are identical to those of the </w:t>
      </w:r>
      <m:oMath>
        <m:r>
          <w:rPr>
            <w:rFonts w:ascii="Cambria Math" w:hAnsi="Cambria Math"/>
          </w:rPr>
          <m:t>DEVSP</m:t>
        </m:r>
      </m:oMath>
      <w:r w:rsidR="005F488D">
        <w:t xml:space="preserve"> formulation, while Equations (13) and (14) are replaced with (17) and (18). </w:t>
      </w:r>
      <w:r w:rsidR="00EA598E">
        <w:t xml:space="preserve">The </w:t>
      </w:r>
      <m:oMath>
        <m:sSup>
          <m:sSupPr>
            <m:ctrlPr>
              <w:rPr>
                <w:rFonts w:ascii="Cambria Math" w:hAnsi="Cambria Math"/>
                <w:i/>
                <w:lang w:val="en-GB"/>
              </w:rPr>
            </m:ctrlPr>
          </m:sSupPr>
          <m:e>
            <m:r>
              <w:rPr>
                <w:rFonts w:ascii="Cambria Math" w:hAnsi="Cambria Math"/>
                <w:lang w:val="en-GB"/>
              </w:rPr>
              <m:t>DEVSP</m:t>
            </m:r>
          </m:e>
          <m:sup>
            <m:r>
              <w:rPr>
                <w:rFonts w:ascii="Cambria Math" w:hAnsi="Cambria Math"/>
                <w:lang w:val="en-GB"/>
              </w:rPr>
              <m:t>recourse</m:t>
            </m:r>
          </m:sup>
        </m:sSup>
      </m:oMath>
      <w:r w:rsidR="005F488D">
        <w:t xml:space="preserve"> fix</w:t>
      </w:r>
      <w:r w:rsidR="00EA598E">
        <w:t>es</w:t>
      </w:r>
      <w:r w:rsidR="005F488D">
        <w:t xml:space="preserve"> here-and-now decisions (</w:t>
      </w:r>
      <m:oMath>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oMath>
      <w:proofErr w:type="gramStart"/>
      <w:r w:rsidR="005F488D">
        <w:t xml:space="preserve">, </w:t>
      </w:r>
      <w:proofErr w:type="gramEnd"/>
      <m:oMath>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oMath>
      <w:r w:rsidR="005F488D">
        <w:t xml:space="preserve">) when </w:t>
      </w:r>
      <m:oMath>
        <m:r>
          <w:rPr>
            <w:rFonts w:ascii="Cambria Math" w:hAnsi="Cambria Math"/>
          </w:rPr>
          <m:t>t</m:t>
        </m:r>
        <m:r>
          <m:rPr>
            <m:sty m:val="p"/>
          </m:rP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AEEV</m:t>
            </m:r>
          </m:sup>
        </m:sSup>
      </m:oMath>
      <w:r w:rsidR="005F488D">
        <w:t xml:space="preserve"> because here-and-now decisions must be the same after realization at </w:t>
      </w:r>
      <m:oMath>
        <m:sSup>
          <m:sSupPr>
            <m:ctrlPr>
              <w:rPr>
                <w:rFonts w:ascii="Cambria Math" w:hAnsi="Cambria Math"/>
                <w:i/>
              </w:rPr>
            </m:ctrlPr>
          </m:sSupPr>
          <m:e>
            <m:r>
              <w:rPr>
                <w:rFonts w:ascii="Cambria Math" w:hAnsi="Cambria Math"/>
              </w:rPr>
              <m:t>t</m:t>
            </m:r>
          </m:e>
          <m:sup>
            <m:r>
              <w:rPr>
                <w:rFonts w:ascii="Cambria Math" w:hAnsi="Cambria Math"/>
              </w:rPr>
              <m:t>AEEV</m:t>
            </m:r>
          </m:sup>
        </m:sSup>
      </m:oMath>
      <w:r w:rsidR="005F488D">
        <w:t>, while wait-and-see decisions can be different.</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02"/>
      </w:tblGrid>
      <w:tr w:rsidR="002639E6" w14:paraId="5E2183F1" w14:textId="77777777" w:rsidTr="00CD457E">
        <w:tc>
          <w:tcPr>
            <w:tcW w:w="6475" w:type="dxa"/>
          </w:tcPr>
          <w:p w14:paraId="2640AA56" w14:textId="3A7052B7" w:rsidR="002639E6" w:rsidRPr="00F97C60" w:rsidRDefault="00CF0BA9" w:rsidP="00827048">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i,t</m:t>
                    </m:r>
                  </m:sub>
                  <m:sup>
                    <m:r>
                      <w:rPr>
                        <w:rFonts w:ascii="Cambria Math" w:hAnsi="Cambria Math"/>
                        <w:lang w:val="en-GB"/>
                      </w:rPr>
                      <m:t>fixed,n</m:t>
                    </m:r>
                  </m:sup>
                </m:sSubSup>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w:rPr>
                    <w:rFonts w:ascii="Cambria Math" w:hAnsi="Cambria Math"/>
                    <w:lang w:val="en-GB"/>
                  </w:rPr>
                  <m:t xml:space="preserve">,  </m:t>
                </m:r>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d>
                  <m:dPr>
                    <m:begChr m:val="{"/>
                    <m:endChr m:val="}"/>
                    <m:ctrlPr>
                      <w:rPr>
                        <w:rFonts w:ascii="Cambria Math" w:hAnsi="Cambria Math"/>
                        <w:i/>
                        <w:iCs/>
                        <w:lang w:val="en-GB"/>
                      </w:rPr>
                    </m:ctrlPr>
                  </m:dPr>
                  <m:e>
                    <m:r>
                      <w:rPr>
                        <w:rFonts w:ascii="Cambria Math" w:hAnsi="Cambria Math"/>
                        <w:lang w:val="en-GB"/>
                      </w:rPr>
                      <m:t>0,1</m:t>
                    </m:r>
                  </m:e>
                </m:d>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t&gt;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19D366F5" w14:textId="7C92B35F" w:rsidR="002639E6" w:rsidRDefault="002639E6" w:rsidP="00827048">
            <w:pPr>
              <w:pStyle w:val="Els-body-text"/>
              <w:jc w:val="right"/>
            </w:pPr>
            <w:r>
              <w:t>(</w:t>
            </w:r>
            <w:r w:rsidR="00827048">
              <w:t>17</w:t>
            </w:r>
            <w:r>
              <w:t>)</w:t>
            </w:r>
          </w:p>
        </w:tc>
      </w:tr>
      <w:tr w:rsidR="002639E6" w14:paraId="5CF19D06" w14:textId="77777777" w:rsidTr="00CD457E">
        <w:tc>
          <w:tcPr>
            <w:tcW w:w="6475" w:type="dxa"/>
          </w:tcPr>
          <w:p w14:paraId="46CFA492" w14:textId="099F820E" w:rsidR="002639E6" w:rsidRPr="00F97C60" w:rsidRDefault="00CF0BA9" w:rsidP="006B1192">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i,t</m:t>
                    </m:r>
                  </m:sub>
                  <m:sup>
                    <m:r>
                      <w:rPr>
                        <w:rFonts w:ascii="Cambria Math" w:hAnsi="Cambria Math"/>
                        <w:lang w:val="en-GB"/>
                      </w:rPr>
                      <m:t>fixed,n</m:t>
                    </m:r>
                  </m:sup>
                </m:sSubSup>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m:t>
                    </m:r>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w:rPr>
                    <w:rFonts w:ascii="Cambria Math" w:hAnsi="Cambria Math"/>
                    <w:lang w:val="en-GB"/>
                  </w:rPr>
                  <m:t xml:space="preserve">,  </m:t>
                </m:r>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 xml:space="preserve"> </m:t>
                    </m:r>
                  </m:sup>
                </m:sSubSup>
                <m:r>
                  <m:rPr>
                    <m:scr m:val="double-struck"/>
                  </m:rPr>
                  <w:rPr>
                    <w:rFonts w:ascii="Cambria Math" w:hAnsi="Cambria Math"/>
                    <w:lang w:val="en-GB"/>
                  </w:rPr>
                  <m:t>∈R</m:t>
                </m:r>
                <m:sSub>
                  <m:sSubPr>
                    <m:ctrlPr>
                      <w:rPr>
                        <w:rFonts w:ascii="Cambria Math" w:hAnsi="Cambria Math"/>
                        <w:lang w:val="en-GB"/>
                      </w:rPr>
                    </m:ctrlPr>
                  </m:sSubPr>
                  <m:e>
                    <m:r>
                      <m:rPr>
                        <m:sty m:val="p"/>
                      </m:rPr>
                      <w:rPr>
                        <w:rFonts w:ascii="Cambria Math" w:hAnsi="Cambria Math"/>
                        <w:lang w:val="en-GB"/>
                      </w:rPr>
                      <m:t>|</m:t>
                    </m:r>
                  </m:e>
                  <m:sub>
                    <m:r>
                      <w:rPr>
                        <w:rFonts w:ascii="Cambria Math" w:hAnsi="Cambria Math"/>
                        <w:lang w:val="en-GB"/>
                      </w:rPr>
                      <m:t>t&gt;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AEEV</m:t>
                        </m:r>
                      </m:sup>
                    </m:sSup>
                  </m:sub>
                </m:sSub>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hint="eastAsia"/>
                    <w:lang w:val="en-GB"/>
                  </w:rPr>
                  <m:t>∈</m:t>
                </m:r>
                <m:r>
                  <w:rPr>
                    <w:rFonts w:ascii="Cambria Math" w:hAnsi="Cambria Math"/>
                    <w:lang w:val="en-GB"/>
                  </w:rPr>
                  <m:t>T</m:t>
                </m:r>
              </m:oMath>
            </m:oMathPara>
          </w:p>
        </w:tc>
        <w:tc>
          <w:tcPr>
            <w:tcW w:w="602" w:type="dxa"/>
            <w:vAlign w:val="center"/>
          </w:tcPr>
          <w:p w14:paraId="26E93DB9" w14:textId="78A34431" w:rsidR="002639E6" w:rsidRDefault="002639E6" w:rsidP="006B1192">
            <w:pPr>
              <w:pStyle w:val="Els-body-text"/>
              <w:jc w:val="right"/>
            </w:pPr>
            <w:r>
              <w:t>(</w:t>
            </w:r>
            <w:r w:rsidR="00827048">
              <w:t>18</w:t>
            </w:r>
            <w:r>
              <w:t>)</w:t>
            </w:r>
          </w:p>
        </w:tc>
      </w:tr>
    </w:tbl>
    <w:p w14:paraId="144DE69D" w14:textId="55B3E8E4" w:rsidR="008D2649" w:rsidRDefault="00670633" w:rsidP="008D2649">
      <w:pPr>
        <w:pStyle w:val="Els-2ndorder-head"/>
      </w:pPr>
      <w:r w:rsidRPr="00670633">
        <w:t>Generalized Knapsack-Problem based Decomposition Algorithm (GKDA)</w:t>
      </w:r>
    </w:p>
    <w:p w14:paraId="71FA60E5" w14:textId="14C29F6B" w:rsidR="00E73E15" w:rsidRPr="00E73E15" w:rsidRDefault="00E73E15" w:rsidP="00CD457E">
      <w:pPr>
        <w:pStyle w:val="Els-body-text"/>
        <w:spacing w:after="80"/>
      </w:pPr>
      <w:r>
        <w:t xml:space="preserve">Zeng et al. </w:t>
      </w:r>
      <w:r w:rsidR="00915FC8">
        <w:rPr>
          <w:rFonts w:hint="eastAsia"/>
          <w:lang w:eastAsia="ja-JP"/>
        </w:rPr>
        <w:t>(</w:t>
      </w:r>
      <w:r>
        <w:t xml:space="preserve">2018) </w:t>
      </w:r>
      <w:r w:rsidR="00915FC8">
        <w:t>transformed</w:t>
      </w:r>
      <w:r>
        <w:t xml:space="preserve"> an MSSP problem into </w:t>
      </w:r>
      <w:r w:rsidR="00915FC8">
        <w:t>multiple sub-problems called</w:t>
      </w:r>
      <w:r>
        <w:t xml:space="preserve"> knapsack sub-problems (KSPs) </w:t>
      </w:r>
      <w:r w:rsidR="00915FC8">
        <w:t>through the</w:t>
      </w:r>
      <w:r>
        <w:t xml:space="preserve"> decomposi</w:t>
      </w:r>
      <w:r w:rsidR="00915FC8">
        <w:t>tion</w:t>
      </w:r>
      <w:r>
        <w:t xml:space="preserve"> </w:t>
      </w:r>
      <w:r w:rsidR="00915FC8">
        <w:t xml:space="preserve">of the </w:t>
      </w:r>
      <w:r>
        <w:t>scenario and time indices</w:t>
      </w:r>
      <w:r w:rsidR="00915FC8">
        <w:t xml:space="preserve">, resulting in the generation of </w:t>
      </w:r>
      <w:r w:rsidR="000E27EF">
        <w:t>a feasible solution</w:t>
      </w:r>
      <w:r>
        <w:t xml:space="preserve">. GKDA converts the remaining </w:t>
      </w:r>
      <w:r>
        <w:lastRenderedPageBreak/>
        <w:t>index</w:t>
      </w:r>
      <w:r w:rsidR="00CF12CF">
        <w:t>es</w:t>
      </w:r>
      <w:r>
        <w:t xml:space="preserve"> into </w:t>
      </w:r>
      <w:r w:rsidR="00CF12CF">
        <w:t xml:space="preserve">the combination of them as </w:t>
      </w:r>
      <w:r>
        <w:t xml:space="preserve">an item set for KSPs and enumerates all admissible items into eligible item lists. </w:t>
      </w:r>
      <w:r w:rsidR="00915FC8">
        <w:t>GKDA assigns e</w:t>
      </w:r>
      <w:r>
        <w:t xml:space="preserve">ach item in the eligible item list </w:t>
      </w:r>
      <w:r w:rsidR="00915FC8">
        <w:t xml:space="preserve">with a computed </w:t>
      </w:r>
      <w:r>
        <w:t xml:space="preserve">item value, and both the eligible item list and the item values </w:t>
      </w:r>
      <w:r w:rsidR="00915FC8">
        <w:t>undergo</w:t>
      </w:r>
      <w:r>
        <w:t xml:space="preserve"> update</w:t>
      </w:r>
      <w:r w:rsidR="00915FC8">
        <w:t>s</w:t>
      </w:r>
      <w:r>
        <w:t xml:space="preserve"> </w:t>
      </w:r>
      <w:r w:rsidR="00915FC8">
        <w:t xml:space="preserve">with </w:t>
      </w:r>
      <w:r>
        <w:t xml:space="preserve">each </w:t>
      </w:r>
      <w:r w:rsidR="00915FC8">
        <w:t>KSP</w:t>
      </w:r>
      <w:r>
        <w:t xml:space="preserve"> based on the </w:t>
      </w:r>
      <w:r w:rsidR="00915FC8">
        <w:t xml:space="preserve">prior </w:t>
      </w:r>
      <w:r>
        <w:t xml:space="preserve">KSP solutions. </w:t>
      </w:r>
      <w:r w:rsidR="00915FC8">
        <w:t xml:space="preserve">The solutions to </w:t>
      </w:r>
      <w:r>
        <w:t xml:space="preserve">KSPs determine </w:t>
      </w:r>
      <w:r w:rsidR="00915FC8">
        <w:t xml:space="preserve">both the </w:t>
      </w:r>
      <w:r>
        <w:t xml:space="preserve">here-and-now and wait-and-see decisions. </w:t>
      </w:r>
      <w:proofErr w:type="gramStart"/>
      <w:r>
        <w:t xml:space="preserve">At </w:t>
      </w:r>
      <w:proofErr w:type="gramEnd"/>
      <m:oMath>
        <m:r>
          <w:rPr>
            <w:rFonts w:ascii="Cambria Math" w:hAnsi="Cambria Math"/>
          </w:rPr>
          <m:t>t</m:t>
        </m:r>
        <m:r>
          <m:rPr>
            <m:sty m:val="p"/>
          </m:rPr>
          <w:rPr>
            <w:rFonts w:ascii="Cambria Math" w:hAnsi="Cambria Math"/>
          </w:rPr>
          <m:t>=1</m:t>
        </m:r>
      </m:oMath>
      <w:r>
        <w:t xml:space="preserve">, GKDA generates the eligible item list and item values, then constructs and solves a KSP with the expected uncertain parameters over all scenarios. GKDA stores the values of here-and-now decision variables and judges </w:t>
      </w:r>
      <w:r w:rsidR="001D4DCA">
        <w:t>distinguishable</w:t>
      </w:r>
      <w:r>
        <w:t xml:space="preserve"> scenarios </w:t>
      </w:r>
      <w:r w:rsidR="001D4DCA">
        <w:t xml:space="preserve">according to </w:t>
      </w:r>
      <w:r>
        <w:t xml:space="preserve">the realized outcomes. If realization occurs and the MSSP formulation has wait-and-see decision variables, GKDA generates and solves new KSPs with the expected uncertain parameters to find the recourse actions. </w:t>
      </w:r>
      <w:proofErr w:type="gramStart"/>
      <w:r w:rsidR="001D4DCA">
        <w:t xml:space="preserve">After </w:t>
      </w:r>
      <w:proofErr w:type="gramEnd"/>
      <m:oMath>
        <m:r>
          <w:rPr>
            <w:rFonts w:ascii="Cambria Math" w:hAnsi="Cambria Math"/>
          </w:rPr>
          <m:t>t</m:t>
        </m:r>
        <m:r>
          <m:rPr>
            <m:sty m:val="p"/>
          </m:rPr>
          <w:rPr>
            <w:rFonts w:ascii="Cambria Math" w:hAnsi="Cambria Math"/>
          </w:rPr>
          <m:t>=2</m:t>
        </m:r>
      </m:oMath>
      <w:r>
        <w:t xml:space="preserve">, GKDA </w:t>
      </w:r>
      <w:r w:rsidR="001D4DCA">
        <w:t xml:space="preserve">persistently </w:t>
      </w:r>
      <w:r>
        <w:t>update</w:t>
      </w:r>
      <w:r w:rsidR="001D4DCA">
        <w:t>s</w:t>
      </w:r>
      <w:r>
        <w:t xml:space="preserve"> the item list and </w:t>
      </w:r>
      <w:r w:rsidR="001D4DCA">
        <w:t xml:space="preserve">corresponding </w:t>
      </w:r>
      <w:r>
        <w:t xml:space="preserve">item values, construct KSPs, and </w:t>
      </w:r>
      <w:r w:rsidR="001D4DCA">
        <w:t>figures</w:t>
      </w:r>
      <w:r>
        <w:t xml:space="preserve"> them </w:t>
      </w:r>
      <w:r w:rsidR="001D4DCA">
        <w:t xml:space="preserve">out </w:t>
      </w:r>
      <w:r>
        <w:t xml:space="preserve">until the end of the </w:t>
      </w:r>
      <w:r w:rsidR="001D4DCA">
        <w:t xml:space="preserve">predetermined </w:t>
      </w:r>
      <w:r>
        <w:t>time. Equations 19 - 22 are the general KSP formulation.</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02"/>
      </w:tblGrid>
      <w:tr w:rsidR="006B1192" w14:paraId="055F7BB6" w14:textId="77777777" w:rsidTr="00CD457E">
        <w:tc>
          <w:tcPr>
            <w:tcW w:w="6475" w:type="dxa"/>
          </w:tcPr>
          <w:p w14:paraId="673245F7" w14:textId="437153EA" w:rsidR="006B1192" w:rsidRPr="00F97C60" w:rsidRDefault="00CF0BA9" w:rsidP="006B1192">
            <w:pPr>
              <w:pStyle w:val="Els-body-text"/>
            </w:pPr>
            <m:oMathPara>
              <m:oMathParaPr>
                <m:jc m:val="left"/>
              </m:oMathParaPr>
              <m:oMath>
                <m:func>
                  <m:funcPr>
                    <m:ctrlPr>
                      <w:rPr>
                        <w:rFonts w:ascii="Cambria Math" w:hAnsi="Cambria Math"/>
                        <w:i/>
                        <w:iCs/>
                        <w:lang w:val="en-GB"/>
                      </w:rPr>
                    </m:ctrlPr>
                  </m:funcPr>
                  <m:fName>
                    <m:r>
                      <m:rPr>
                        <m:sty m:val="p"/>
                      </m:rPr>
                      <w:rPr>
                        <w:rFonts w:ascii="Cambria Math" w:hAnsi="Cambria Math"/>
                        <w:lang w:val="en-GB"/>
                      </w:rPr>
                      <m:t>max</m:t>
                    </m:r>
                  </m:fName>
                  <m:e>
                    <m:r>
                      <w:rPr>
                        <w:rFonts w:ascii="Cambria Math" w:hAnsi="Cambria Math"/>
                        <w:lang w:val="en-GB"/>
                      </w:rPr>
                      <m:t>-</m:t>
                    </m:r>
                    <m:nary>
                      <m:naryPr>
                        <m:chr m:val="∑"/>
                        <m:supHide m:val="1"/>
                        <m:ctrlPr>
                          <w:rPr>
                            <w:rFonts w:ascii="Cambria Math" w:hAnsi="Cambria Math"/>
                            <w:i/>
                            <w:iCs/>
                            <w:lang w:val="en-GB"/>
                          </w:rPr>
                        </m:ctrlPr>
                      </m:naryPr>
                      <m:sub>
                        <m:r>
                          <w:rPr>
                            <w:rFonts w:ascii="Cambria Math" w:hAnsi="Cambria Math"/>
                            <w:lang w:val="en-GB"/>
                          </w:rPr>
                          <m:t>i</m:t>
                        </m:r>
                      </m:sub>
                      <m:sup/>
                      <m:e>
                        <m:sSubSup>
                          <m:sSubSupPr>
                            <m:ctrlPr>
                              <w:rPr>
                                <w:rFonts w:ascii="Cambria Math" w:hAnsi="Cambria Math"/>
                                <w:i/>
                                <w:iCs/>
                                <w:lang w:val="en-GB"/>
                              </w:rPr>
                            </m:ctrlPr>
                          </m:sSubSupPr>
                          <m:e>
                            <m:r>
                              <w:rPr>
                                <w:rFonts w:ascii="Cambria Math" w:hAnsi="Cambria Math"/>
                                <w:lang w:val="en-GB"/>
                              </w:rPr>
                              <m:t>G</m:t>
                            </m:r>
                          </m:e>
                          <m:sub>
                            <m:r>
                              <w:rPr>
                                <w:rFonts w:ascii="Cambria Math" w:hAnsi="Cambria Math"/>
                                <w:lang w:val="en-GB"/>
                              </w:rPr>
                              <m:t>i</m:t>
                            </m:r>
                          </m:sub>
                          <m:sup>
                            <m:r>
                              <w:rPr>
                                <w:rFonts w:ascii="Cambria Math" w:hAnsi="Cambria Math"/>
                                <w:lang w:val="en-GB"/>
                              </w:rPr>
                              <m:t>est</m:t>
                            </m:r>
                          </m:sup>
                        </m:sSubSup>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V</m:t>
                                </m:r>
                              </m:e>
                              <m:sub>
                                <m:r>
                                  <w:rPr>
                                    <w:rFonts w:ascii="Cambria Math" w:hAnsi="Cambria Math"/>
                                    <w:lang w:val="en-GB"/>
                                  </w:rPr>
                                  <m:t>i</m:t>
                                </m:r>
                              </m:sub>
                            </m:sSub>
                            <m:r>
                              <m:rPr>
                                <m:sty m:val="p"/>
                              </m:rPr>
                              <w:rPr>
                                <w:rFonts w:ascii="Cambria Math" w:hAnsi="Cambria Math"/>
                                <w:lang w:val="en-GB"/>
                              </w:rPr>
                              <m:t>,</m:t>
                            </m:r>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sub>
                              <m:sup>
                                <m:r>
                                  <w:rPr>
                                    <w:rFonts w:ascii="Cambria Math" w:hAnsi="Cambria Math"/>
                                    <w:lang w:val="en-GB"/>
                                  </w:rPr>
                                  <m:t xml:space="preserve"> </m:t>
                                </m:r>
                              </m:sup>
                            </m:sSubSup>
                          </m:e>
                        </m:d>
                      </m:e>
                    </m:nary>
                  </m:e>
                </m:func>
              </m:oMath>
            </m:oMathPara>
          </w:p>
        </w:tc>
        <w:tc>
          <w:tcPr>
            <w:tcW w:w="602" w:type="dxa"/>
            <w:vAlign w:val="center"/>
          </w:tcPr>
          <w:p w14:paraId="0EB308A6" w14:textId="1C68B06A" w:rsidR="006B1192" w:rsidRDefault="006B1192" w:rsidP="006B1192">
            <w:pPr>
              <w:pStyle w:val="Els-body-text"/>
              <w:jc w:val="right"/>
            </w:pPr>
            <w:r>
              <w:t>(19)</w:t>
            </w:r>
          </w:p>
        </w:tc>
      </w:tr>
      <w:tr w:rsidR="006B1192" w14:paraId="6C4A964D" w14:textId="77777777" w:rsidTr="00CD457E">
        <w:tc>
          <w:tcPr>
            <w:tcW w:w="6475" w:type="dxa"/>
          </w:tcPr>
          <w:p w14:paraId="3B199975" w14:textId="77777777" w:rsidR="006B1192" w:rsidRDefault="006B1192" w:rsidP="006B1192">
            <w:pPr>
              <w:pStyle w:val="Els-body-text"/>
            </w:pPr>
            <w:proofErr w:type="spellStart"/>
            <w:r w:rsidRPr="00F97C60">
              <w:t>s.t.</w:t>
            </w:r>
            <w:proofErr w:type="spellEnd"/>
          </w:p>
        </w:tc>
        <w:tc>
          <w:tcPr>
            <w:tcW w:w="602" w:type="dxa"/>
            <w:vAlign w:val="center"/>
          </w:tcPr>
          <w:p w14:paraId="6020FB03" w14:textId="77777777" w:rsidR="006B1192" w:rsidRDefault="006B1192" w:rsidP="006B1192">
            <w:pPr>
              <w:pStyle w:val="Els-body-text"/>
              <w:jc w:val="right"/>
            </w:pPr>
          </w:p>
        </w:tc>
      </w:tr>
      <w:tr w:rsidR="006B1192" w14:paraId="7A919E5C" w14:textId="77777777" w:rsidTr="00CD457E">
        <w:tc>
          <w:tcPr>
            <w:tcW w:w="6475" w:type="dxa"/>
          </w:tcPr>
          <w:p w14:paraId="0474FD9D" w14:textId="569BD8F9" w:rsidR="006B1192" w:rsidRPr="00F97C60" w:rsidRDefault="00CF0BA9" w:rsidP="000D7994">
            <w:pPr>
              <w:pStyle w:val="Els-body-text"/>
            </w:pPr>
            <m:oMathPara>
              <m:oMathParaPr>
                <m:jc m:val="left"/>
              </m:oMathParaPr>
              <m:oMath>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 xml:space="preserve"> </m:t>
                    </m:r>
                  </m:sub>
                </m:sSub>
                <m:d>
                  <m:dPr>
                    <m:ctrlPr>
                      <w:rPr>
                        <w:rFonts w:ascii="Cambria Math" w:hAnsi="Cambria Math"/>
                        <w:i/>
                        <w:iCs/>
                        <w:lang w:val="en-GB"/>
                      </w:rPr>
                    </m:ctrlPr>
                  </m:dPr>
                  <m:e>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sub>
                      <m:sup>
                        <m:r>
                          <w:rPr>
                            <w:rFonts w:ascii="Cambria Math" w:hAnsi="Cambria Math"/>
                            <w:lang w:val="en-GB"/>
                          </w:rPr>
                          <m:t xml:space="preserve"> </m:t>
                        </m:r>
                      </m:sup>
                    </m:sSubSup>
                  </m:e>
                </m:d>
                <m:r>
                  <m:rPr>
                    <m:sty m:val="p"/>
                  </m:rPr>
                  <w:rPr>
                    <w:rFonts w:ascii="Cambria Math" w:hAnsi="Cambria Math"/>
                    <w:lang w:val="en-GB"/>
                  </w:rPr>
                  <m:t>≤0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E</m:t>
                </m:r>
              </m:oMath>
            </m:oMathPara>
          </w:p>
        </w:tc>
        <w:tc>
          <w:tcPr>
            <w:tcW w:w="602" w:type="dxa"/>
            <w:vAlign w:val="center"/>
          </w:tcPr>
          <w:p w14:paraId="17322A68" w14:textId="5B5665E9" w:rsidR="006B1192" w:rsidRDefault="006B1192" w:rsidP="006B1192">
            <w:pPr>
              <w:pStyle w:val="Els-body-text"/>
              <w:jc w:val="right"/>
            </w:pPr>
            <w:r>
              <w:t>(20)</w:t>
            </w:r>
          </w:p>
        </w:tc>
      </w:tr>
      <w:tr w:rsidR="006B1192" w14:paraId="183D4778" w14:textId="77777777" w:rsidTr="00CD457E">
        <w:tc>
          <w:tcPr>
            <w:tcW w:w="6475" w:type="dxa"/>
          </w:tcPr>
          <w:p w14:paraId="3F7533AC" w14:textId="1FA2D5A6" w:rsidR="006B1192" w:rsidRPr="00F97C60" w:rsidRDefault="00CF0BA9" w:rsidP="000D7994">
            <w:pPr>
              <w:pStyle w:val="Els-body-text"/>
            </w:pPr>
            <m:oMathPara>
              <m:oMathParaPr>
                <m:jc m:val="left"/>
              </m:oMathParaPr>
              <m:oMath>
                <m:sSub>
                  <m:sSubPr>
                    <m:ctrlPr>
                      <w:rPr>
                        <w:rFonts w:ascii="Cambria Math" w:hAnsi="Cambria Math"/>
                        <w:i/>
                        <w:iCs/>
                        <w:lang w:val="en-GB"/>
                      </w:rPr>
                    </m:ctrlPr>
                  </m:sSubPr>
                  <m:e>
                    <m:r>
                      <w:rPr>
                        <w:rFonts w:ascii="Cambria Math" w:hAnsi="Cambria Math"/>
                        <w:lang w:val="en-GB"/>
                      </w:rPr>
                      <m:t>h</m:t>
                    </m:r>
                  </m:e>
                  <m:sub>
                    <m:r>
                      <w:rPr>
                        <w:rFonts w:ascii="Cambria Math" w:hAnsi="Cambria Math"/>
                        <w:lang w:val="en-GB"/>
                      </w:rPr>
                      <m:t xml:space="preserve"> </m:t>
                    </m:r>
                  </m:sub>
                </m:sSub>
                <m:d>
                  <m:dPr>
                    <m:ctrlPr>
                      <w:rPr>
                        <w:rFonts w:ascii="Cambria Math" w:hAnsi="Cambria Math"/>
                        <w:i/>
                        <w:iCs/>
                        <w:lang w:val="en-GB"/>
                      </w:rPr>
                    </m:ctrlPr>
                  </m:dPr>
                  <m:e>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sub>
                      <m:sup>
                        <m:r>
                          <w:rPr>
                            <w:rFonts w:ascii="Cambria Math" w:hAnsi="Cambria Math"/>
                            <w:lang w:val="en-GB"/>
                          </w:rPr>
                          <m:t xml:space="preserve"> </m:t>
                        </m:r>
                      </m:sup>
                    </m:sSubSup>
                  </m:e>
                </m:d>
                <m:r>
                  <m:rPr>
                    <m:sty m:val="p"/>
                  </m:rPr>
                  <w:rPr>
                    <w:rFonts w:ascii="Cambria Math" w:hAnsi="Cambria Math"/>
                    <w:lang w:val="en-GB"/>
                  </w:rPr>
                  <m:t>=0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E</m:t>
                </m:r>
              </m:oMath>
            </m:oMathPara>
          </w:p>
        </w:tc>
        <w:tc>
          <w:tcPr>
            <w:tcW w:w="602" w:type="dxa"/>
            <w:vAlign w:val="center"/>
          </w:tcPr>
          <w:p w14:paraId="0E4C17E4" w14:textId="39D277FB" w:rsidR="006B1192" w:rsidRDefault="006B1192" w:rsidP="006B1192">
            <w:pPr>
              <w:pStyle w:val="Els-body-text"/>
              <w:jc w:val="right"/>
            </w:pPr>
            <w:r>
              <w:t>(21)</w:t>
            </w:r>
          </w:p>
        </w:tc>
      </w:tr>
      <w:tr w:rsidR="006B1192" w14:paraId="76C58072" w14:textId="77777777" w:rsidTr="00CD457E">
        <w:tc>
          <w:tcPr>
            <w:tcW w:w="6475" w:type="dxa"/>
          </w:tcPr>
          <w:p w14:paraId="01EB7E92" w14:textId="4797D266" w:rsidR="006B1192" w:rsidRPr="00F97C60" w:rsidRDefault="00CF0BA9" w:rsidP="006B1192">
            <w:pPr>
              <w:pStyle w:val="Els-body-text"/>
            </w:pPr>
            <m:oMathPara>
              <m:oMathParaPr>
                <m:jc m:val="left"/>
              </m:oMathParaPr>
              <m:oMath>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hint="eastAsia"/>
                    <w:lang w:val="en-GB"/>
                  </w:rPr>
                  <m:t>∈</m:t>
                </m:r>
                <m:d>
                  <m:dPr>
                    <m:begChr m:val="{"/>
                    <m:endChr m:val="}"/>
                    <m:ctrlPr>
                      <w:rPr>
                        <w:rFonts w:ascii="Cambria Math" w:hAnsi="Cambria Math"/>
                        <w:i/>
                        <w:iCs/>
                        <w:lang w:val="en-GB"/>
                      </w:rPr>
                    </m:ctrlPr>
                  </m:dPr>
                  <m:e>
                    <m:r>
                      <m:rPr>
                        <m:sty m:val="p"/>
                      </m:rPr>
                      <w:rPr>
                        <w:rFonts w:ascii="Cambria Math" w:hAnsi="Cambria Math"/>
                        <w:lang w:val="en-GB"/>
                      </w:rPr>
                      <m:t>0,1</m:t>
                    </m:r>
                  </m:e>
                </m:d>
                <m:r>
                  <m:rPr>
                    <m:sty m:val="p"/>
                  </m:rP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 xml:space="preserve"> </m:t>
                    </m:r>
                  </m:sup>
                </m:sSubSup>
                <m: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γ</m:t>
                    </m:r>
                  </m:e>
                  <m:sub>
                    <m:r>
                      <w:rPr>
                        <w:rFonts w:ascii="Cambria Math" w:hAnsi="Cambria Math"/>
                        <w:lang w:val="en-GB"/>
                      </w:rPr>
                      <m:t>i</m:t>
                    </m:r>
                  </m:sub>
                  <m:sup>
                    <m:r>
                      <w:rPr>
                        <w:rFonts w:ascii="Cambria Math" w:hAnsi="Cambria Math"/>
                        <w:lang w:val="en-GB"/>
                      </w:rPr>
                      <m:t xml:space="preserve"> </m:t>
                    </m:r>
                  </m:sup>
                </m:sSubSup>
                <m: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y</m:t>
                    </m:r>
                  </m:e>
                  <m:sub>
                    <m:r>
                      <w:rPr>
                        <w:rFonts w:ascii="Cambria Math" w:hAnsi="Cambria Math"/>
                        <w:lang w:val="en-GB"/>
                      </w:rPr>
                      <m:t>i</m:t>
                    </m:r>
                  </m:sub>
                  <m:sup>
                    <m:r>
                      <w:rPr>
                        <w:rFonts w:ascii="Cambria Math" w:hAnsi="Cambria Math"/>
                        <w:lang w:val="en-GB"/>
                      </w:rPr>
                      <m:t xml:space="preserve"> </m:t>
                    </m:r>
                  </m:sup>
                </m:sSubSup>
                <m:r>
                  <m:rPr>
                    <m:sty m:val="p"/>
                  </m:rPr>
                  <w:rPr>
                    <w:rFonts w:ascii="Cambria Math" w:hAnsi="Cambria Math" w:hint="eastAsia"/>
                    <w:lang w:val="en-GB"/>
                  </w:rPr>
                  <m:t>∈</m:t>
                </m:r>
                <m:r>
                  <m:rPr>
                    <m:scr m:val="double-struck"/>
                  </m:rPr>
                  <w:rPr>
                    <w:rFonts w:ascii="Cambria Math" w:hAnsi="Cambria Math"/>
                    <w:lang w:val="en-GB"/>
                  </w:rPr>
                  <m:t xml:space="preserve">R, </m:t>
                </m:r>
                <m:r>
                  <m:rPr>
                    <m:sty m:val="p"/>
                  </m:rPr>
                  <w:rPr>
                    <w:rFonts w:ascii="Cambria Math" w:hAnsi="Cambria Math"/>
                    <w:lang w:val="en-GB"/>
                  </w:rPr>
                  <m:t>∀</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E</m:t>
                </m:r>
              </m:oMath>
            </m:oMathPara>
          </w:p>
        </w:tc>
        <w:tc>
          <w:tcPr>
            <w:tcW w:w="602" w:type="dxa"/>
            <w:vAlign w:val="center"/>
          </w:tcPr>
          <w:p w14:paraId="42634E74" w14:textId="0F6D8F66" w:rsidR="006B1192" w:rsidRDefault="006B1192" w:rsidP="006B1192">
            <w:pPr>
              <w:pStyle w:val="Els-body-text"/>
              <w:jc w:val="right"/>
            </w:pPr>
            <w:r>
              <w:t>(22)</w:t>
            </w:r>
          </w:p>
        </w:tc>
      </w:tr>
    </w:tbl>
    <w:p w14:paraId="288B6714" w14:textId="0AF387F5" w:rsidR="00670633" w:rsidRDefault="000D7994" w:rsidP="00CD457E">
      <w:pPr>
        <w:pStyle w:val="Els-body-text"/>
        <w:spacing w:before="80" w:after="80"/>
        <w:rPr>
          <w:lang w:val="en-GB"/>
        </w:rPr>
      </w:pPr>
      <w:r w:rsidRPr="000D7994">
        <w:rPr>
          <w:lang w:val="en-GB"/>
        </w:rPr>
        <w:t xml:space="preserve">The objective function (Eq. </w:t>
      </w:r>
      <w:r>
        <w:rPr>
          <w:lang w:val="en-GB"/>
        </w:rPr>
        <w:t>19</w:t>
      </w:r>
      <w:r w:rsidRPr="000D7994">
        <w:rPr>
          <w:lang w:val="en-GB"/>
        </w:rPr>
        <w:t xml:space="preserve">) calculates the optimum objective value of KSPs under the expected uncertain parameter </w:t>
      </w:r>
      <m:oMath>
        <m:func>
          <m:funcPr>
            <m:ctrlPr>
              <w:rPr>
                <w:rFonts w:ascii="Cambria Math" w:hAnsi="Cambria Math"/>
                <w:lang w:val="en-GB"/>
              </w:rPr>
            </m:ctrlPr>
          </m:funcPr>
          <m:fName>
            <m:limLow>
              <m:limLowPr>
                <m:ctrlPr>
                  <w:rPr>
                    <w:rFonts w:ascii="Cambria Math" w:hAnsi="Cambria Math"/>
                    <w:lang w:val="en-GB"/>
                  </w:rPr>
                </m:ctrlPr>
              </m:limLowPr>
              <m:e>
                <m:r>
                  <w:rPr>
                    <w:rFonts w:ascii="Cambria Math" w:hAnsi="Cambria Math"/>
                    <w:lang w:val="en-GB"/>
                  </w:rPr>
                  <m:t>E</m:t>
                </m:r>
              </m:e>
              <m:lim>
                <m:r>
                  <w:rPr>
                    <w:rFonts w:ascii="Cambria Math" w:hAnsi="Cambria Math"/>
                    <w:lang w:val="en-GB"/>
                  </w:rPr>
                  <m:t>s</m:t>
                </m:r>
              </m:lim>
            </m:limLow>
          </m:fName>
          <m:e>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s,n</m:t>
                </m:r>
              </m:sup>
            </m:sSubSup>
            <m:r>
              <w:rPr>
                <w:rFonts w:ascii="Cambria Math" w:hAnsi="Cambria Math"/>
                <w:lang w:val="en-GB"/>
              </w:rPr>
              <m:t>]</m:t>
            </m:r>
          </m:e>
        </m:func>
      </m:oMath>
      <w:r w:rsidRPr="000D7994">
        <w:rPr>
          <w:lang w:val="en-GB"/>
        </w:rPr>
        <w:t xml:space="preserve"> associated with </w:t>
      </w:r>
      <w:proofErr w:type="gramStart"/>
      <w:r w:rsidRPr="000D7994">
        <w:rPr>
          <w:lang w:val="en-GB"/>
        </w:rPr>
        <w:t>KSP</w:t>
      </w:r>
      <w:r w:rsidR="000E1525">
        <w:rPr>
          <w:lang w:val="en-GB"/>
        </w:rPr>
        <w:t xml:space="preserve"> </w:t>
      </w:r>
      <w:proofErr w:type="gramEnd"/>
      <m:oMath>
        <m:r>
          <w:rPr>
            <w:rFonts w:ascii="Cambria Math" w:hAnsi="Cambria Math"/>
          </w:rPr>
          <m:t>n</m:t>
        </m:r>
      </m:oMath>
      <w:r w:rsidRPr="000D7994">
        <w:rPr>
          <w:lang w:val="en-GB"/>
        </w:rPr>
        <w:t>. The values of expected uncertain parameters are updated as scenario</w:t>
      </w:r>
      <w:r w:rsidR="00935052">
        <w:rPr>
          <w:lang w:val="en-GB"/>
        </w:rPr>
        <w:t>s</w:t>
      </w:r>
      <w:r w:rsidRPr="000D7994">
        <w:rPr>
          <w:lang w:val="en-GB"/>
        </w:rPr>
        <w:t xml:space="preserve"> </w:t>
      </w:r>
      <w:r w:rsidR="000E27EF">
        <w:rPr>
          <w:lang w:val="en-GB"/>
        </w:rPr>
        <w:t xml:space="preserve">are </w:t>
      </w:r>
      <w:r w:rsidRPr="000D7994">
        <w:rPr>
          <w:lang w:val="en-GB"/>
        </w:rPr>
        <w:t>distinguish</w:t>
      </w:r>
      <w:r w:rsidR="000E27EF">
        <w:rPr>
          <w:lang w:val="en-GB"/>
        </w:rPr>
        <w:t>ed</w:t>
      </w:r>
      <w:r w:rsidRPr="000D7994">
        <w:rPr>
          <w:lang w:val="en-GB"/>
        </w:rPr>
        <w:t xml:space="preserve">. </w:t>
      </w:r>
      <w:r w:rsidR="001D4DCA">
        <w:rPr>
          <w:lang w:val="en-GB"/>
        </w:rPr>
        <w:t xml:space="preserve">As a result of </w:t>
      </w:r>
      <w:r w:rsidRPr="000D7994">
        <w:rPr>
          <w:lang w:val="en-GB"/>
        </w:rPr>
        <w:t>GKDA</w:t>
      </w:r>
      <w:r w:rsidR="001D4DCA">
        <w:rPr>
          <w:lang w:val="en-GB"/>
        </w:rPr>
        <w:t>’s</w:t>
      </w:r>
      <w:r w:rsidRPr="000D7994">
        <w:rPr>
          <w:lang w:val="en-GB"/>
        </w:rPr>
        <w:t xml:space="preserve"> decompos</w:t>
      </w:r>
      <w:r w:rsidR="001D4DCA">
        <w:rPr>
          <w:lang w:val="en-GB"/>
        </w:rPr>
        <w:t>ition</w:t>
      </w:r>
      <w:r w:rsidRPr="000D7994">
        <w:rPr>
          <w:lang w:val="en-GB"/>
        </w:rPr>
        <w:t xml:space="preserve"> </w:t>
      </w:r>
      <w:r w:rsidR="001D4DCA">
        <w:rPr>
          <w:lang w:val="en-GB"/>
        </w:rPr>
        <w:t xml:space="preserve">of </w:t>
      </w:r>
      <w:r w:rsidRPr="000D7994">
        <w:rPr>
          <w:lang w:val="en-GB"/>
        </w:rPr>
        <w:t xml:space="preserve">scenarios and times </w:t>
      </w:r>
      <w:r w:rsidR="001D4DCA">
        <w:rPr>
          <w:lang w:val="en-GB"/>
        </w:rPr>
        <w:t>in</w:t>
      </w:r>
      <w:r w:rsidRPr="000D7994">
        <w:rPr>
          <w:lang w:val="en-GB"/>
        </w:rPr>
        <w:t xml:space="preserve"> the MSSP formulation, </w:t>
      </w:r>
      <w:r w:rsidR="001D4DCA">
        <w:rPr>
          <w:lang w:val="en-GB"/>
        </w:rPr>
        <w:t>the resulting expression retains</w:t>
      </w:r>
      <w:r w:rsidRPr="000D7994">
        <w:rPr>
          <w:lang w:val="en-GB"/>
        </w:rPr>
        <w:t xml:space="preserve"> </w:t>
      </w:r>
      <w:r w:rsidR="001D4DCA">
        <w:rPr>
          <w:lang w:val="en-GB"/>
        </w:rPr>
        <w:t xml:space="preserve">solely </w:t>
      </w:r>
      <w:r w:rsidRPr="000D7994">
        <w:rPr>
          <w:lang w:val="en-GB"/>
        </w:rPr>
        <w:t>scenario-specific constraints</w:t>
      </w:r>
      <w:r w:rsidRPr="001F4436">
        <w:t xml:space="preserve"> (Eq. </w:t>
      </w:r>
      <w:r>
        <w:t>20 and 21</w:t>
      </w:r>
      <w:r w:rsidRPr="001F4436">
        <w:t>)</w:t>
      </w:r>
      <w:r w:rsidRPr="000D7994">
        <w:rPr>
          <w:lang w:val="en-GB"/>
        </w:rPr>
        <w:t xml:space="preserve"> </w:t>
      </w:r>
      <w:r w:rsidRPr="000D7994">
        <w:rPr>
          <w:rFonts w:hint="eastAsia"/>
          <w:lang w:val="en-GB"/>
        </w:rPr>
        <w:t xml:space="preserve">in the formulation with the set of </w:t>
      </w:r>
      <w:proofErr w:type="gramStart"/>
      <w:r w:rsidRPr="000D7994">
        <w:rPr>
          <w:rFonts w:hint="eastAsia"/>
          <w:lang w:val="en-GB"/>
        </w:rPr>
        <w:t>items</w:t>
      </w:r>
      <w:r w:rsidRPr="000D7994">
        <w:rPr>
          <w:lang w:val="en-GB"/>
        </w:rPr>
        <w:t xml:space="preserve"> </w:t>
      </w:r>
      <w:proofErr w:type="gramEnd"/>
      <m:oMath>
        <m:r>
          <w:rPr>
            <w:rFonts w:ascii="Cambria Math" w:hAnsi="Cambria Math" w:hint="eastAsia"/>
            <w:lang w:val="en-GB"/>
          </w:rPr>
          <m:t>i</m:t>
        </m:r>
        <m:r>
          <m:rPr>
            <m:sty m:val="p"/>
          </m:rPr>
          <w:rPr>
            <w:rFonts w:ascii="Cambria Math" w:hAnsi="Cambria Math" w:hint="eastAsia"/>
            <w:lang w:val="en-GB"/>
          </w:rPr>
          <m:t>∈</m:t>
        </m:r>
        <m:r>
          <m:rPr>
            <m:scr m:val="script"/>
            <m:sty m:val="p"/>
          </m:rPr>
          <w:rPr>
            <w:rFonts w:ascii="Cambria Math" w:hAnsi="Cambria Math"/>
            <w:lang w:val="en-GB"/>
          </w:rPr>
          <m:t>E</m:t>
        </m:r>
        <m:r>
          <m:rPr>
            <m:sty m:val="p"/>
          </m:rPr>
          <w:rPr>
            <w:rFonts w:ascii="Cambria Math" w:hAnsi="Cambria Math" w:hint="eastAsia"/>
            <w:lang w:val="en-GB"/>
          </w:rPr>
          <m:t>={1,2,</m:t>
        </m:r>
        <m:r>
          <m:rPr>
            <m:sty m:val="p"/>
          </m:rPr>
          <w:rPr>
            <w:rFonts w:ascii="Cambria Math" w:hAnsi="Cambria Math" w:hint="eastAsia"/>
            <w:lang w:val="en-GB"/>
          </w:rPr>
          <m:t>…</m:t>
        </m:r>
        <m:r>
          <m:rPr>
            <m:sty m:val="p"/>
          </m:rPr>
          <w:rPr>
            <w:rFonts w:ascii="Cambria Math" w:hAnsi="Cambria Math" w:hint="eastAsia"/>
            <w:lang w:val="en-GB"/>
          </w:rPr>
          <m:t xml:space="preserve">, </m:t>
        </m:r>
        <m:r>
          <w:rPr>
            <w:rFonts w:ascii="Cambria Math" w:hAnsi="Cambria Math" w:hint="eastAsia"/>
            <w:lang w:val="en-GB"/>
          </w:rPr>
          <m:t>E</m:t>
        </m:r>
        <m:r>
          <m:rPr>
            <m:sty m:val="p"/>
          </m:rPr>
          <w:rPr>
            <w:rFonts w:ascii="Cambria Math" w:hAnsi="Cambria Math" w:hint="eastAsia"/>
            <w:lang w:val="en-GB"/>
          </w:rPr>
          <m:t>}</m:t>
        </m:r>
      </m:oMath>
      <w:r w:rsidRPr="000D7994">
        <w:rPr>
          <w:rFonts w:hint="eastAsia"/>
          <w:lang w:val="en-GB"/>
        </w:rPr>
        <w:t>. Except for sequencing constraints, these scenario-specific constraints work as KSP weight constraints. The sequencing constraints are removed from the formulation, and the eligible item lists substi</w:t>
      </w:r>
      <w:r w:rsidRPr="000D7994">
        <w:rPr>
          <w:lang w:val="en-GB"/>
        </w:rPr>
        <w:t>tute for them to abide by the rules the removed sequencing constraints define.</w:t>
      </w:r>
      <w:r w:rsidR="00501A2D">
        <w:rPr>
          <w:lang w:val="en-GB"/>
        </w:rPr>
        <w:t xml:space="preserve"> </w:t>
      </w:r>
      <w:r w:rsidR="00501A2D" w:rsidRPr="00501A2D">
        <w:rPr>
          <w:lang w:val="en-GB"/>
        </w:rPr>
        <w:t xml:space="preserve">Equations 23 and 24 </w:t>
      </w:r>
      <w:r w:rsidR="009C00CC">
        <w:rPr>
          <w:lang w:val="en-GB"/>
        </w:rPr>
        <w:t xml:space="preserve">are </w:t>
      </w:r>
      <w:r w:rsidR="00501A2D" w:rsidRPr="00501A2D">
        <w:rPr>
          <w:lang w:val="en-GB"/>
        </w:rPr>
        <w:t>add</w:t>
      </w:r>
      <w:r w:rsidR="009C00CC">
        <w:rPr>
          <w:lang w:val="en-GB"/>
        </w:rPr>
        <w:t>ed</w:t>
      </w:r>
      <w:r w:rsidR="00501A2D" w:rsidRPr="00501A2D">
        <w:rPr>
          <w:lang w:val="en-GB"/>
        </w:rPr>
        <w:t xml:space="preserve"> to</w:t>
      </w:r>
      <w:r w:rsidR="009C00CC">
        <w:rPr>
          <w:lang w:val="en-GB"/>
        </w:rPr>
        <w:t xml:space="preserve"> </w:t>
      </w:r>
      <w:r w:rsidR="00501A2D" w:rsidRPr="00501A2D">
        <w:rPr>
          <w:lang w:val="en-GB"/>
        </w:rPr>
        <w:t xml:space="preserve">the formulation to fix here-and-now decisions </w:t>
      </w:r>
      <w:r w:rsidR="009C00CC">
        <w:rPr>
          <w:lang w:val="en-GB"/>
        </w:rPr>
        <w:t>to determine</w:t>
      </w:r>
      <w:r w:rsidR="00501A2D" w:rsidRPr="00501A2D">
        <w:rPr>
          <w:lang w:val="en-GB"/>
        </w:rPr>
        <w:t xml:space="preserve"> the wait-and-see decisions.</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02"/>
      </w:tblGrid>
      <w:tr w:rsidR="000E1525" w14:paraId="0625CF9D" w14:textId="77777777" w:rsidTr="00CD457E">
        <w:tc>
          <w:tcPr>
            <w:tcW w:w="6475" w:type="dxa"/>
          </w:tcPr>
          <w:p w14:paraId="7D144622" w14:textId="2E342CD7" w:rsidR="000E1525" w:rsidRPr="00F97C60" w:rsidRDefault="00CF0BA9" w:rsidP="000E1525">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fixed,n</m:t>
                    </m:r>
                  </m:sup>
                </m:sSubSup>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E</m:t>
                </m:r>
              </m:oMath>
            </m:oMathPara>
          </w:p>
        </w:tc>
        <w:tc>
          <w:tcPr>
            <w:tcW w:w="602" w:type="dxa"/>
            <w:vAlign w:val="center"/>
          </w:tcPr>
          <w:p w14:paraId="0DD381C3" w14:textId="7C8BABB4" w:rsidR="000E1525" w:rsidRDefault="000E1525" w:rsidP="00C32400">
            <w:pPr>
              <w:pStyle w:val="Els-body-text"/>
              <w:jc w:val="right"/>
            </w:pPr>
            <w:r>
              <w:t>(23)</w:t>
            </w:r>
          </w:p>
        </w:tc>
      </w:tr>
      <w:tr w:rsidR="000E1525" w14:paraId="48FEC34A" w14:textId="77777777" w:rsidTr="00CD457E">
        <w:tc>
          <w:tcPr>
            <w:tcW w:w="6475" w:type="dxa"/>
          </w:tcPr>
          <w:p w14:paraId="739A6F3B" w14:textId="12BDB47B" w:rsidR="000E1525" w:rsidRPr="00F97C60" w:rsidRDefault="00CF0BA9" w:rsidP="000E1525">
            <w:pPr>
              <w:pStyle w:val="Els-body-text"/>
            </w:pPr>
            <m:oMathPara>
              <m:oMathParaPr>
                <m:jc m:val="left"/>
              </m:oMathParaPr>
              <m:oMath>
                <m:sSubSup>
                  <m:sSubSupPr>
                    <m:ctrlPr>
                      <w:rPr>
                        <w:rFonts w:ascii="Cambria Math" w:hAnsi="Cambria Math"/>
                        <w:bCs/>
                        <w:i/>
                        <w:iCs/>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 xml:space="preserve"> </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fixed,n</m:t>
                    </m:r>
                  </m:sup>
                </m:sSubSup>
                <m:r>
                  <m:rPr>
                    <m:sty m:val="p"/>
                  </m:rPr>
                  <w:rPr>
                    <w:rFonts w:ascii="Cambria Math" w:hAnsi="Cambria Math"/>
                    <w:lang w:val="en-GB"/>
                  </w:rPr>
                  <m:t xml:space="preserve">   ∀</m:t>
                </m:r>
                <m:r>
                  <w:rPr>
                    <w:rFonts w:ascii="Cambria Math" w:hAnsi="Cambria Math"/>
                    <w:lang w:val="en-GB"/>
                  </w:rPr>
                  <m:t>i</m:t>
                </m:r>
                <m:r>
                  <m:rPr>
                    <m:sty m:val="p"/>
                  </m:rPr>
                  <w:rPr>
                    <w:rFonts w:ascii="Cambria Math" w:hAnsi="Cambria Math" w:hint="eastAsia"/>
                    <w:lang w:val="en-GB"/>
                  </w:rPr>
                  <m:t>∈</m:t>
                </m:r>
                <m:r>
                  <w:rPr>
                    <w:rFonts w:ascii="Cambria Math" w:hAnsi="Cambria Math"/>
                    <w:lang w:val="en-GB"/>
                  </w:rPr>
                  <m:t>E</m:t>
                </m:r>
              </m:oMath>
            </m:oMathPara>
          </w:p>
        </w:tc>
        <w:tc>
          <w:tcPr>
            <w:tcW w:w="602" w:type="dxa"/>
            <w:vAlign w:val="center"/>
          </w:tcPr>
          <w:p w14:paraId="06AA294B" w14:textId="4F7C030E" w:rsidR="000E1525" w:rsidRDefault="000E1525" w:rsidP="00C32400">
            <w:pPr>
              <w:pStyle w:val="Els-body-text"/>
              <w:jc w:val="right"/>
            </w:pPr>
            <w:r>
              <w:t>(24)</w:t>
            </w:r>
          </w:p>
        </w:tc>
      </w:tr>
    </w:tbl>
    <w:p w14:paraId="23BBC00A" w14:textId="083542BB" w:rsidR="000E1525" w:rsidRPr="00670633" w:rsidRDefault="00B57E31" w:rsidP="00CD457E">
      <w:pPr>
        <w:pStyle w:val="Els-body-text"/>
        <w:spacing w:before="80"/>
      </w:pPr>
      <w:r>
        <w:t xml:space="preserve">The </w:t>
      </w:r>
      <w:r w:rsidR="00935052">
        <w:t xml:space="preserve">main </w:t>
      </w:r>
      <w:r>
        <w:t xml:space="preserve">difference between AEEV and GKDA is that GKDA lacks time information while AEEV retains it. The item values help to find better feasible bounds by compensating for the information loss. </w:t>
      </w:r>
      <w:r w:rsidR="000E27EF">
        <w:t>Our</w:t>
      </w:r>
      <w:r>
        <w:t xml:space="preserve"> group developed three approaches to estimate the item values of KSPs (Zeng et al., 2018). </w:t>
      </w:r>
      <w:r w:rsidRPr="00B57E31">
        <w:rPr>
          <w:i/>
        </w:rPr>
        <w:t>The straightforward approach</w:t>
      </w:r>
      <w:r>
        <w:t xml:space="preserve"> transfers the objective function coefficients of the general MSSP formulation as the item values of KSPs. </w:t>
      </w:r>
      <w:r w:rsidRPr="00B57E31">
        <w:rPr>
          <w:i/>
        </w:rPr>
        <w:t>The maximum potential gain approach (MPGA)</w:t>
      </w:r>
      <w:r>
        <w:t xml:space="preserve"> applies to maximization problems where the decision maker cannot </w:t>
      </w:r>
      <w:r w:rsidR="001D4DCA">
        <w:t>earn</w:t>
      </w:r>
      <w:r>
        <w:t xml:space="preserve"> revenue, gains, or returns until a </w:t>
      </w:r>
      <w:r w:rsidR="001D4DCA">
        <w:t>specific</w:t>
      </w:r>
      <w:r>
        <w:t xml:space="preserve"> stage or outcome in the planning horizon. </w:t>
      </w:r>
      <w:r w:rsidRPr="00B57E31">
        <w:rPr>
          <w:i/>
        </w:rPr>
        <w:t>The capital recovery factor (CRF) approach</w:t>
      </w:r>
      <w:r>
        <w:t xml:space="preserve"> applies to problems that involve capital investment decisions. The approach annualizes the capital investment made only once in the planning horizon.</w:t>
      </w:r>
    </w:p>
    <w:p w14:paraId="121AD32C" w14:textId="0518F5D9" w:rsidR="009A759F" w:rsidRPr="009A759F" w:rsidRDefault="009A759F" w:rsidP="009A759F">
      <w:pPr>
        <w:pStyle w:val="Els-1storder-head"/>
        <w:rPr>
          <w:lang w:val="en-GB"/>
        </w:rPr>
      </w:pPr>
      <w:r w:rsidRPr="009A759F">
        <w:rPr>
          <w:lang w:val="en-GB"/>
        </w:rPr>
        <w:t>Case study results and discussion</w:t>
      </w:r>
    </w:p>
    <w:p w14:paraId="5EF0DED3" w14:textId="7805EA57" w:rsidR="00997DC6" w:rsidRDefault="00BC4ECE" w:rsidP="00BC4ECE">
      <w:pPr>
        <w:pStyle w:val="Els-body-text"/>
        <w:spacing w:after="80"/>
      </w:pPr>
      <w:r w:rsidRPr="00BC4ECE">
        <w:t xml:space="preserve">We analyze eight published MSSP problems with type II endogenous uncertainty by applying our heuristics. Table 1 compares the optimality gaps and computational times of successful instances obtained by AEEV and GKDA. We </w:t>
      </w:r>
      <w:r w:rsidR="001D4DCA">
        <w:t xml:space="preserve">chose </w:t>
      </w:r>
      <w:proofErr w:type="spellStart"/>
      <w:r w:rsidRPr="00BC4ECE">
        <w:t>Pyomo</w:t>
      </w:r>
      <w:proofErr w:type="spellEnd"/>
      <w:r w:rsidRPr="00BC4ECE">
        <w:t xml:space="preserve"> </w:t>
      </w:r>
      <w:r w:rsidR="001D4DCA">
        <w:t xml:space="preserve">version </w:t>
      </w:r>
      <w:r w:rsidRPr="00BC4ECE">
        <w:rPr>
          <w:lang w:val="en-GB"/>
        </w:rPr>
        <w:t xml:space="preserve">6.4.0 </w:t>
      </w:r>
      <w:r w:rsidRPr="00BC4ECE">
        <w:lastRenderedPageBreak/>
        <w:t xml:space="preserve">and CPLEX </w:t>
      </w:r>
      <w:r w:rsidR="001D4DCA">
        <w:t xml:space="preserve">version </w:t>
      </w:r>
      <w:r w:rsidRPr="00BC4ECE">
        <w:t xml:space="preserve">20.10 </w:t>
      </w:r>
      <w:r w:rsidR="001D4DCA">
        <w:t xml:space="preserve">to formulate and solve all instances, employing </w:t>
      </w:r>
      <w:r w:rsidRPr="00BC4ECE">
        <w:t>48 processors on a</w:t>
      </w:r>
      <w:r w:rsidR="001D4DCA">
        <w:t xml:space="preserve"> node from </w:t>
      </w:r>
      <w:r w:rsidRPr="00BC4ECE">
        <w:t>Auburn University Easley Cluster. The definition of the optimality gap is the relative error between the MSSP and our heuristic solutions.</w:t>
      </w:r>
    </w:p>
    <w:p w14:paraId="04FB234C" w14:textId="1BB75C5A" w:rsidR="00BC4ECE" w:rsidRDefault="00BC4ECE" w:rsidP="008D2649">
      <w:pPr>
        <w:pStyle w:val="Els-body-text"/>
      </w:pPr>
      <w:r w:rsidRPr="00AD2F6B">
        <w:rPr>
          <w:b/>
          <w:sz w:val="16"/>
        </w:rPr>
        <w:t>Table 1.</w:t>
      </w:r>
      <w:r w:rsidRPr="00AD2F6B">
        <w:rPr>
          <w:sz w:val="16"/>
        </w:rPr>
        <w:t xml:space="preserve"> Optimality gaps and computational times of successful instances</w:t>
      </w:r>
    </w:p>
    <w:p w14:paraId="169148A3" w14:textId="44381039" w:rsidR="00997DC6" w:rsidRDefault="001A5270" w:rsidP="00BC4ECE">
      <w:pPr>
        <w:pStyle w:val="Els-body-text"/>
        <w:spacing w:after="80"/>
      </w:pPr>
      <w:r w:rsidRPr="001A5270">
        <w:rPr>
          <w:noProof/>
          <w:lang w:eastAsia="zh-CN"/>
        </w:rPr>
        <w:drawing>
          <wp:inline distT="0" distB="0" distL="0" distR="0" wp14:anchorId="45FE8D36" wp14:editId="77925813">
            <wp:extent cx="4499610" cy="893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9610" cy="893000"/>
                    </a:xfrm>
                    <a:prstGeom prst="rect">
                      <a:avLst/>
                    </a:prstGeom>
                    <a:noFill/>
                    <a:ln>
                      <a:noFill/>
                    </a:ln>
                  </pic:spPr>
                </pic:pic>
              </a:graphicData>
            </a:graphic>
          </wp:inline>
        </w:drawing>
      </w:r>
    </w:p>
    <w:p w14:paraId="35D33871" w14:textId="78093AC1" w:rsidR="00A863CF" w:rsidRDefault="00A863CF" w:rsidP="004B1C2A">
      <w:pPr>
        <w:pStyle w:val="Els-body-text"/>
      </w:pPr>
      <w:r w:rsidRPr="00A863CF">
        <w:t xml:space="preserve">In most instances, AEEV provides tighter bounds than GKDA, while the computational time is shorter for GKDA than AEEV. </w:t>
      </w:r>
      <w:r w:rsidR="00984D07" w:rsidRPr="00984D07">
        <w:t>The result implies that the optimality gap tends to be tight while the computational time tends to be long as the approaches retain more information in their formulation.</w:t>
      </w:r>
      <w:r w:rsidRPr="00A863CF">
        <w:t xml:space="preserve"> In </w:t>
      </w:r>
      <w:r w:rsidR="009E6E37">
        <w:t>simpler terms</w:t>
      </w:r>
      <w:r w:rsidRPr="00A863CF">
        <w:t xml:space="preserve">, AEEV provides tighter bounds with longer computational time </w:t>
      </w:r>
      <w:r w:rsidR="009E6E37">
        <w:t>as</w:t>
      </w:r>
      <w:r w:rsidRPr="00A863CF">
        <w:t xml:space="preserve"> it decomposes </w:t>
      </w:r>
      <w:r w:rsidR="009E6E37">
        <w:t>solely</w:t>
      </w:r>
      <w:r w:rsidRPr="00A863CF">
        <w:t xml:space="preserve"> </w:t>
      </w:r>
      <w:r w:rsidR="009E6E37">
        <w:t xml:space="preserve">the </w:t>
      </w:r>
      <w:r w:rsidRPr="00A863CF">
        <w:t xml:space="preserve">scenario indexes and </w:t>
      </w:r>
      <w:r w:rsidR="009E6E37">
        <w:t>preserves the</w:t>
      </w:r>
      <w:r w:rsidRPr="00A863CF">
        <w:t xml:space="preserve"> time information </w:t>
      </w:r>
      <w:r w:rsidR="009E6E37">
        <w:t>in</w:t>
      </w:r>
      <w:r w:rsidRPr="00A863CF">
        <w:t xml:space="preserve"> the MSSP formulation, compared to GKDA</w:t>
      </w:r>
      <w:r w:rsidR="009C00CC">
        <w:t xml:space="preserve"> which</w:t>
      </w:r>
      <w:r w:rsidRPr="00A863CF">
        <w:t xml:space="preserve"> </w:t>
      </w:r>
      <w:r w:rsidR="009C00CC" w:rsidRPr="00A863CF">
        <w:t>remov</w:t>
      </w:r>
      <w:r w:rsidR="009C00CC">
        <w:t>es</w:t>
      </w:r>
      <w:r w:rsidR="009C00CC" w:rsidRPr="00A863CF">
        <w:t xml:space="preserve"> </w:t>
      </w:r>
      <w:r w:rsidRPr="00A863CF">
        <w:t>both scenario and time information by decomposing their indexes.</w:t>
      </w:r>
    </w:p>
    <w:p w14:paraId="24D16A0D" w14:textId="10DE4593" w:rsidR="00B13E97" w:rsidRDefault="00AD2F6B" w:rsidP="00E740D3">
      <w:pPr>
        <w:pStyle w:val="Els-body-text"/>
        <w:spacing w:after="80"/>
      </w:pPr>
      <w:r w:rsidRPr="00AD2F6B">
        <w:t xml:space="preserve">The analysis revealed </w:t>
      </w:r>
      <w:r w:rsidR="008712D7">
        <w:t xml:space="preserve">two challenges for the general applicability of the </w:t>
      </w:r>
      <w:r w:rsidRPr="00AD2F6B">
        <w:t xml:space="preserve">heuristics. The first challenge is that AEEV and GKDA may </w:t>
      </w:r>
      <w:r w:rsidR="008712D7">
        <w:t>fail to generate a feasible</w:t>
      </w:r>
      <w:r w:rsidRPr="00AD2F6B">
        <w:t xml:space="preserve"> solution if the MSSP </w:t>
      </w:r>
      <w:r w:rsidR="00E740D3">
        <w:t>model</w:t>
      </w:r>
      <w:r w:rsidR="00E740D3" w:rsidRPr="00AD2F6B">
        <w:t xml:space="preserve"> </w:t>
      </w:r>
      <w:r w:rsidR="008712D7">
        <w:t xml:space="preserve">does not have </w:t>
      </w:r>
      <w:r w:rsidRPr="00AD2F6B">
        <w:t xml:space="preserve">complete recourse, which ensures no outcome produces infeasible results. </w:t>
      </w:r>
      <w:r w:rsidR="00935052">
        <w:t>The e</w:t>
      </w:r>
      <w:r w:rsidRPr="00AD2F6B">
        <w:t xml:space="preserve">xample in Figure 1 </w:t>
      </w:r>
      <w:r w:rsidR="00C344D0">
        <w:t xml:space="preserve">is used to </w:t>
      </w:r>
      <w:r w:rsidRPr="00AD2F6B">
        <w:t>illustrate th</w:t>
      </w:r>
      <w:r w:rsidR="00C344D0">
        <w:t>is</w:t>
      </w:r>
      <w:r w:rsidRPr="00AD2F6B">
        <w:t xml:space="preserve"> challenge.</w:t>
      </w:r>
      <w:r w:rsidR="00E740D3">
        <w:t xml:space="preserve"> </w:t>
      </w:r>
    </w:p>
    <w:p w14:paraId="3A1FCB81" w14:textId="66504841" w:rsidR="00B13E97" w:rsidRDefault="004B1C2A" w:rsidP="00B13E97">
      <w:pPr>
        <w:pStyle w:val="Els-body-text"/>
        <w:spacing w:after="80"/>
        <w:jc w:val="center"/>
      </w:pPr>
      <w:r>
        <w:rPr>
          <w:noProof/>
          <w:lang w:eastAsia="zh-CN"/>
        </w:rPr>
        <w:drawing>
          <wp:inline distT="0" distB="0" distL="0" distR="0" wp14:anchorId="452090C6" wp14:editId="309885C3">
            <wp:extent cx="4224655" cy="1884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4655" cy="1884045"/>
                    </a:xfrm>
                    <a:prstGeom prst="rect">
                      <a:avLst/>
                    </a:prstGeom>
                    <a:noFill/>
                  </pic:spPr>
                </pic:pic>
              </a:graphicData>
            </a:graphic>
          </wp:inline>
        </w:drawing>
      </w:r>
    </w:p>
    <w:p w14:paraId="6CD55752" w14:textId="7BAEEE0B" w:rsidR="00B13E97" w:rsidRDefault="00B13E97" w:rsidP="00B13E97">
      <w:pPr>
        <w:pStyle w:val="Els-body-text"/>
        <w:spacing w:after="80"/>
        <w:jc w:val="center"/>
      </w:pPr>
      <w:r w:rsidRPr="0012530B">
        <w:rPr>
          <w:b/>
          <w:sz w:val="16"/>
        </w:rPr>
        <w:t>Figure 1.</w:t>
      </w:r>
      <w:r w:rsidRPr="0012530B">
        <w:rPr>
          <w:sz w:val="16"/>
        </w:rPr>
        <w:t xml:space="preserve"> A process network illustrating the infeasibility of a sub-problem after realization.</w:t>
      </w:r>
    </w:p>
    <w:p w14:paraId="2267B329" w14:textId="2EEA2B8D" w:rsidR="00503553" w:rsidRDefault="00503553" w:rsidP="00E740D3">
      <w:pPr>
        <w:pStyle w:val="Els-body-text"/>
        <w:spacing w:after="80"/>
      </w:pPr>
      <w:r>
        <w:t>The</w:t>
      </w:r>
      <w:r w:rsidRPr="0012530B">
        <w:t xml:space="preserve"> process in Figure 1 produces B from A with uncertain yield (0.6 or 1). The here-and-now decisions</w:t>
      </w:r>
      <w:r>
        <w:t xml:space="preserve"> are</w:t>
      </w:r>
      <w:r w:rsidRPr="0012530B">
        <w:t xml:space="preserve"> the feed stream's flow rate and the installed process's capacity, and one wait-and-see decision</w:t>
      </w:r>
      <w:r>
        <w:t xml:space="preserve"> is</w:t>
      </w:r>
      <w:r w:rsidRPr="0012530B">
        <w:t xml:space="preserve"> the </w:t>
      </w:r>
      <w:r>
        <w:t>amount of B purchased</w:t>
      </w:r>
      <w:r w:rsidRPr="0012530B">
        <w:t xml:space="preserve">. Suppose the demand for B is 10, and the maximum capacity expansion is 8. AEEV first solves </w:t>
      </w:r>
      <m:oMath>
        <m:r>
          <w:rPr>
            <w:rFonts w:ascii="Cambria Math" w:hAnsi="Cambria Math"/>
          </w:rPr>
          <m:t>DEVSP</m:t>
        </m:r>
      </m:oMath>
      <w:r w:rsidRPr="0012530B">
        <w:t xml:space="preserve"> </w:t>
      </w:r>
      <w:r w:rsidR="007E3518">
        <w:t>(</w:t>
      </w:r>
      <w:r w:rsidR="007E3518" w:rsidRPr="0012530B">
        <w:t>Figure 1b</w:t>
      </w:r>
      <w:r w:rsidR="007E3518">
        <w:t xml:space="preserve">) </w:t>
      </w:r>
      <w:r w:rsidRPr="0012530B">
        <w:t>to determine here-and-now decisions with the expected yield (0.8).</w:t>
      </w:r>
      <w:r>
        <w:t xml:space="preserve"> </w:t>
      </w:r>
      <w:r w:rsidRPr="0012530B">
        <w:t xml:space="preserve">The installation of the process realizes actual yield, 0.6 or 1, and AEEV solves </w:t>
      </w:r>
      <m:oMath>
        <m:sSup>
          <m:sSupPr>
            <m:ctrlPr>
              <w:rPr>
                <w:rFonts w:ascii="Cambria Math" w:hAnsi="Cambria Math"/>
                <w:i/>
              </w:rPr>
            </m:ctrlPr>
          </m:sSupPr>
          <m:e>
            <m:r>
              <w:rPr>
                <w:rFonts w:ascii="Cambria Math" w:hAnsi="Cambria Math"/>
              </w:rPr>
              <m:t>DEVSP</m:t>
            </m:r>
          </m:e>
          <m:sup>
            <m:r>
              <w:rPr>
                <w:rFonts w:ascii="Cambria Math" w:hAnsi="Cambria Math"/>
              </w:rPr>
              <m:t>recourse</m:t>
            </m:r>
          </m:sup>
        </m:sSup>
      </m:oMath>
      <w:r w:rsidRPr="0012530B">
        <w:t xml:space="preserve"> with fixed here-and-now decisio</w:t>
      </w:r>
      <w:r>
        <w:t>ns, i.e., 10 for the feed stream</w:t>
      </w:r>
      <w:r w:rsidRPr="0012530B">
        <w:t xml:space="preserve">'s flow rate and 8 </w:t>
      </w:r>
      <w:r>
        <w:t>for</w:t>
      </w:r>
      <w:r w:rsidRPr="0012530B">
        <w:t xml:space="preserve"> the capacity. Focusing on the outcome where the yield is 1 (Figure 1c), it is evident that the downstream flow rate is infeasible since the flow rate (10) exceeds the capacity. GKDA generates infeasible KSPs for the same reason. Thus, the updated uncertain parameter after realization does not always satisfy the constraints satisfied before realization</w:t>
      </w:r>
      <w:r>
        <w:t xml:space="preserve"> without </w:t>
      </w:r>
      <w:r w:rsidRPr="0012530B">
        <w:t xml:space="preserve">complete recourse. </w:t>
      </w:r>
      <w:r>
        <w:t>Table 2 complies</w:t>
      </w:r>
      <w:r w:rsidR="00EF2B73">
        <w:rPr>
          <w:rFonts w:hint="eastAsia"/>
          <w:lang w:eastAsia="ja-JP"/>
        </w:rPr>
        <w:t xml:space="preserve"> </w:t>
      </w:r>
      <w:r w:rsidR="00EF2B73">
        <w:rPr>
          <w:lang w:eastAsia="ja-JP"/>
        </w:rPr>
        <w:t>with</w:t>
      </w:r>
      <w:r>
        <w:t xml:space="preserve"> the studied MSSP problems, which reveals that most models do not have complete recourse</w:t>
      </w:r>
      <w:r w:rsidRPr="0012530B">
        <w:t>.</w:t>
      </w:r>
      <w:r w:rsidR="00E740D3">
        <w:t xml:space="preserve"> </w:t>
      </w:r>
      <w:r w:rsidR="00E740D3" w:rsidRPr="00AA7EA7">
        <w:t xml:space="preserve">The second challenge arises from the lack of time </w:t>
      </w:r>
      <w:r w:rsidR="00E740D3" w:rsidRPr="00AA7EA7">
        <w:lastRenderedPageBreak/>
        <w:t>information in GKDA. The</w:t>
      </w:r>
      <w:r w:rsidR="00E740D3">
        <w:t xml:space="preserve"> item value estimation </w:t>
      </w:r>
      <w:r w:rsidR="00E740D3" w:rsidRPr="00AA7EA7">
        <w:t>approaches</w:t>
      </w:r>
      <w:r w:rsidR="00E740D3">
        <w:t xml:space="preserve"> to compensate for time information loss</w:t>
      </w:r>
      <w:r w:rsidR="00E740D3" w:rsidRPr="00AA7EA7">
        <w:t xml:space="preserve"> apply to most optimization problems </w:t>
      </w:r>
      <w:r w:rsidR="00E740D3">
        <w:t>(</w:t>
      </w:r>
      <w:r w:rsidR="00E740D3" w:rsidRPr="00AA7EA7">
        <w:t>Table 2</w:t>
      </w:r>
      <w:r w:rsidR="00E740D3">
        <w:t>)</w:t>
      </w:r>
      <w:r w:rsidR="00E740D3" w:rsidRPr="00AA7EA7">
        <w:t xml:space="preserve"> </w:t>
      </w:r>
      <w:r w:rsidR="001D4DCA">
        <w:t xml:space="preserve">except for </w:t>
      </w:r>
      <w:r w:rsidR="00E740D3" w:rsidRPr="00AA7EA7">
        <w:t xml:space="preserve">the demand-side response planning problem. </w:t>
      </w:r>
      <w:r w:rsidR="009C00CC">
        <w:t>This</w:t>
      </w:r>
      <w:r w:rsidR="00E740D3" w:rsidRPr="00AA7EA7">
        <w:t xml:space="preserve"> problem </w:t>
      </w:r>
      <w:r w:rsidR="00E740D3">
        <w:t xml:space="preserve">has </w:t>
      </w:r>
      <w:r w:rsidR="00E740D3" w:rsidRPr="00AA7EA7">
        <w:t xml:space="preserve">a time lag between decisions and implementations, which </w:t>
      </w:r>
      <w:r w:rsidR="00E740D3">
        <w:t>cannot be captured within the current GKDA</w:t>
      </w:r>
      <w:r w:rsidR="00E740D3" w:rsidRPr="00AA7EA7">
        <w:t xml:space="preserve">. </w:t>
      </w:r>
    </w:p>
    <w:p w14:paraId="699B482C" w14:textId="757699ED" w:rsidR="00AA7EA7" w:rsidRDefault="00AA7EA7" w:rsidP="00AA7EA7">
      <w:pPr>
        <w:pStyle w:val="Els-body-text"/>
      </w:pPr>
      <w:r>
        <w:rPr>
          <w:b/>
          <w:sz w:val="16"/>
        </w:rPr>
        <w:t>Table 2</w:t>
      </w:r>
      <w:r w:rsidRPr="00AD2F6B">
        <w:rPr>
          <w:b/>
          <w:sz w:val="16"/>
        </w:rPr>
        <w:t>.</w:t>
      </w:r>
      <w:r w:rsidRPr="00AD2F6B">
        <w:rPr>
          <w:sz w:val="16"/>
        </w:rPr>
        <w:t xml:space="preserve"> </w:t>
      </w:r>
      <w:r w:rsidRPr="00AA7EA7">
        <w:rPr>
          <w:sz w:val="16"/>
        </w:rPr>
        <w:t>Complete recours</w:t>
      </w:r>
      <w:r>
        <w:rPr>
          <w:sz w:val="16"/>
        </w:rPr>
        <w:t xml:space="preserve">e availability in MSSP </w:t>
      </w:r>
      <w:r w:rsidRPr="00AA7EA7">
        <w:rPr>
          <w:sz w:val="16"/>
        </w:rPr>
        <w:t>and item value estimation approach in GKDA</w:t>
      </w:r>
    </w:p>
    <w:tbl>
      <w:tblPr>
        <w:tblW w:w="7140" w:type="dxa"/>
        <w:tblCellMar>
          <w:left w:w="0" w:type="dxa"/>
          <w:right w:w="0" w:type="dxa"/>
        </w:tblCellMar>
        <w:tblLook w:val="04A0" w:firstRow="1" w:lastRow="0" w:firstColumn="1" w:lastColumn="0" w:noHBand="0" w:noVBand="1"/>
      </w:tblPr>
      <w:tblGrid>
        <w:gridCol w:w="4400"/>
        <w:gridCol w:w="1080"/>
        <w:gridCol w:w="1660"/>
      </w:tblGrid>
      <w:tr w:rsidR="00AA7EA7" w:rsidRPr="00AA7EA7" w14:paraId="1951CDD8" w14:textId="77777777" w:rsidTr="00AA7EA7">
        <w:trPr>
          <w:trHeight w:val="100"/>
        </w:trPr>
        <w:tc>
          <w:tcPr>
            <w:tcW w:w="4400" w:type="dxa"/>
            <w:tcBorders>
              <w:top w:val="single" w:sz="8" w:space="0" w:color="000000"/>
              <w:left w:val="nil"/>
              <w:bottom w:val="single" w:sz="8" w:space="0" w:color="000000"/>
              <w:right w:val="nil"/>
            </w:tcBorders>
            <w:shd w:val="clear" w:color="auto" w:fill="auto"/>
            <w:tcMar>
              <w:top w:w="15" w:type="dxa"/>
              <w:left w:w="63" w:type="dxa"/>
              <w:bottom w:w="0" w:type="dxa"/>
              <w:right w:w="63" w:type="dxa"/>
            </w:tcMar>
            <w:vAlign w:val="center"/>
            <w:hideMark/>
          </w:tcPr>
          <w:p w14:paraId="178E068C"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Optimization problem and authors</w:t>
            </w:r>
          </w:p>
        </w:tc>
        <w:tc>
          <w:tcPr>
            <w:tcW w:w="1080" w:type="dxa"/>
            <w:tcBorders>
              <w:top w:val="single" w:sz="8" w:space="0" w:color="000000"/>
              <w:left w:val="nil"/>
              <w:bottom w:val="single" w:sz="8" w:space="0" w:color="000000"/>
              <w:right w:val="nil"/>
            </w:tcBorders>
            <w:shd w:val="clear" w:color="auto" w:fill="auto"/>
            <w:tcMar>
              <w:top w:w="15" w:type="dxa"/>
              <w:left w:w="63" w:type="dxa"/>
              <w:bottom w:w="0" w:type="dxa"/>
              <w:right w:w="63" w:type="dxa"/>
            </w:tcMar>
            <w:vAlign w:val="center"/>
            <w:hideMark/>
          </w:tcPr>
          <w:p w14:paraId="3E9DEA6C" w14:textId="752F1969"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C</w:t>
            </w:r>
            <w:r w:rsidR="00AA7EA7" w:rsidRPr="00AA7EA7">
              <w:rPr>
                <w:rFonts w:eastAsia="Times New Roman"/>
                <w:color w:val="000000" w:themeColor="text1"/>
                <w:kern w:val="24"/>
                <w:sz w:val="18"/>
                <w:szCs w:val="18"/>
                <w:lang w:val="en-US" w:eastAsia="zh-CN"/>
              </w:rPr>
              <w:t>omplete recourse</w:t>
            </w:r>
          </w:p>
        </w:tc>
        <w:tc>
          <w:tcPr>
            <w:tcW w:w="1660" w:type="dxa"/>
            <w:tcBorders>
              <w:top w:val="single" w:sz="8" w:space="0" w:color="000000"/>
              <w:left w:val="nil"/>
              <w:bottom w:val="single" w:sz="8" w:space="0" w:color="000000"/>
              <w:right w:val="nil"/>
            </w:tcBorders>
            <w:shd w:val="clear" w:color="auto" w:fill="auto"/>
            <w:tcMar>
              <w:top w:w="15" w:type="dxa"/>
              <w:left w:w="63" w:type="dxa"/>
              <w:bottom w:w="0" w:type="dxa"/>
              <w:right w:w="63" w:type="dxa"/>
            </w:tcMar>
            <w:vAlign w:val="center"/>
            <w:hideMark/>
          </w:tcPr>
          <w:p w14:paraId="4B37089A"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Item value estimation in GKDA</w:t>
            </w:r>
          </w:p>
        </w:tc>
      </w:tr>
      <w:tr w:rsidR="00AA7EA7" w:rsidRPr="00AA7EA7" w14:paraId="7031698D" w14:textId="77777777" w:rsidTr="00AA7EA7">
        <w:trPr>
          <w:trHeight w:val="100"/>
        </w:trPr>
        <w:tc>
          <w:tcPr>
            <w:tcW w:w="4400" w:type="dxa"/>
            <w:tcBorders>
              <w:top w:val="single" w:sz="8" w:space="0" w:color="000000"/>
              <w:left w:val="nil"/>
              <w:bottom w:val="nil"/>
              <w:right w:val="nil"/>
            </w:tcBorders>
            <w:shd w:val="clear" w:color="auto" w:fill="auto"/>
            <w:tcMar>
              <w:top w:w="15" w:type="dxa"/>
              <w:left w:w="63" w:type="dxa"/>
              <w:bottom w:w="0" w:type="dxa"/>
              <w:right w:w="63" w:type="dxa"/>
            </w:tcMar>
            <w:vAlign w:val="center"/>
            <w:hideMark/>
          </w:tcPr>
          <w:p w14:paraId="72529F66"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Size (</w:t>
            </w:r>
            <w:proofErr w:type="spellStart"/>
            <w:r w:rsidRPr="00AA7EA7">
              <w:rPr>
                <w:rFonts w:eastAsia="Times New Roman"/>
                <w:color w:val="000000" w:themeColor="text1"/>
                <w:kern w:val="24"/>
                <w:sz w:val="18"/>
                <w:szCs w:val="18"/>
                <w:lang w:val="en-US" w:eastAsia="zh-CN"/>
              </w:rPr>
              <w:t>Jonsbråten</w:t>
            </w:r>
            <w:proofErr w:type="spellEnd"/>
            <w:r w:rsidRPr="00AA7EA7">
              <w:rPr>
                <w:rFonts w:eastAsia="Times New Roman"/>
                <w:color w:val="000000" w:themeColor="text1"/>
                <w:kern w:val="24"/>
                <w:sz w:val="18"/>
                <w:szCs w:val="18"/>
                <w:lang w:val="en-US" w:eastAsia="zh-CN"/>
              </w:rPr>
              <w:t xml:space="preserve"> et al., 1998)</w:t>
            </w:r>
          </w:p>
        </w:tc>
        <w:tc>
          <w:tcPr>
            <w:tcW w:w="1080" w:type="dxa"/>
            <w:tcBorders>
              <w:top w:val="single" w:sz="8" w:space="0" w:color="000000"/>
              <w:left w:val="nil"/>
              <w:bottom w:val="nil"/>
              <w:right w:val="nil"/>
            </w:tcBorders>
            <w:shd w:val="clear" w:color="auto" w:fill="auto"/>
            <w:tcMar>
              <w:top w:w="15" w:type="dxa"/>
              <w:left w:w="63" w:type="dxa"/>
              <w:bottom w:w="0" w:type="dxa"/>
              <w:right w:w="63" w:type="dxa"/>
            </w:tcMar>
            <w:vAlign w:val="center"/>
            <w:hideMark/>
          </w:tcPr>
          <w:p w14:paraId="66B9F447" w14:textId="2AEEBBFE"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No</w:t>
            </w:r>
          </w:p>
        </w:tc>
        <w:tc>
          <w:tcPr>
            <w:tcW w:w="1660" w:type="dxa"/>
            <w:tcBorders>
              <w:top w:val="single" w:sz="8" w:space="0" w:color="000000"/>
              <w:left w:val="nil"/>
              <w:bottom w:val="nil"/>
              <w:right w:val="nil"/>
            </w:tcBorders>
            <w:shd w:val="clear" w:color="auto" w:fill="auto"/>
            <w:tcMar>
              <w:top w:w="15" w:type="dxa"/>
              <w:left w:w="63" w:type="dxa"/>
              <w:bottom w:w="0" w:type="dxa"/>
              <w:right w:w="63" w:type="dxa"/>
            </w:tcMar>
            <w:vAlign w:val="center"/>
            <w:hideMark/>
          </w:tcPr>
          <w:p w14:paraId="06DD3B1D"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Straightforward</w:t>
            </w:r>
          </w:p>
        </w:tc>
      </w:tr>
      <w:tr w:rsidR="00AA7EA7" w:rsidRPr="00AA7EA7" w14:paraId="30FA5610" w14:textId="77777777" w:rsidTr="00AA7EA7">
        <w:trPr>
          <w:trHeight w:val="100"/>
        </w:trPr>
        <w:tc>
          <w:tcPr>
            <w:tcW w:w="4400" w:type="dxa"/>
            <w:tcBorders>
              <w:top w:val="nil"/>
              <w:left w:val="nil"/>
              <w:bottom w:val="nil"/>
              <w:right w:val="nil"/>
            </w:tcBorders>
            <w:shd w:val="clear" w:color="auto" w:fill="auto"/>
            <w:tcMar>
              <w:top w:w="15" w:type="dxa"/>
              <w:left w:w="63" w:type="dxa"/>
              <w:bottom w:w="0" w:type="dxa"/>
              <w:right w:w="63" w:type="dxa"/>
            </w:tcMar>
            <w:vAlign w:val="center"/>
            <w:hideMark/>
          </w:tcPr>
          <w:p w14:paraId="32AB31E5"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Oil/gas-field development (Goel &amp; Grossmann, 2004)</w:t>
            </w:r>
          </w:p>
        </w:tc>
        <w:tc>
          <w:tcPr>
            <w:tcW w:w="1080" w:type="dxa"/>
            <w:tcBorders>
              <w:top w:val="nil"/>
              <w:left w:val="nil"/>
              <w:bottom w:val="nil"/>
              <w:right w:val="nil"/>
            </w:tcBorders>
            <w:shd w:val="clear" w:color="auto" w:fill="auto"/>
            <w:tcMar>
              <w:top w:w="15" w:type="dxa"/>
              <w:left w:w="63" w:type="dxa"/>
              <w:bottom w:w="0" w:type="dxa"/>
              <w:right w:w="63" w:type="dxa"/>
            </w:tcMar>
            <w:vAlign w:val="center"/>
            <w:hideMark/>
          </w:tcPr>
          <w:p w14:paraId="6CA5F8C7" w14:textId="23AEDA03"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No</w:t>
            </w:r>
          </w:p>
        </w:tc>
        <w:tc>
          <w:tcPr>
            <w:tcW w:w="1660" w:type="dxa"/>
            <w:tcBorders>
              <w:top w:val="nil"/>
              <w:left w:val="nil"/>
              <w:bottom w:val="nil"/>
              <w:right w:val="nil"/>
            </w:tcBorders>
            <w:shd w:val="clear" w:color="auto" w:fill="auto"/>
            <w:tcMar>
              <w:top w:w="15" w:type="dxa"/>
              <w:left w:w="63" w:type="dxa"/>
              <w:bottom w:w="0" w:type="dxa"/>
              <w:right w:w="63" w:type="dxa"/>
            </w:tcMar>
            <w:vAlign w:val="center"/>
            <w:hideMark/>
          </w:tcPr>
          <w:p w14:paraId="3645DB49"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CRF</w:t>
            </w:r>
          </w:p>
        </w:tc>
      </w:tr>
      <w:tr w:rsidR="00AA7EA7" w:rsidRPr="00AA7EA7" w14:paraId="2C864293" w14:textId="77777777" w:rsidTr="00AA7EA7">
        <w:trPr>
          <w:trHeight w:val="100"/>
        </w:trPr>
        <w:tc>
          <w:tcPr>
            <w:tcW w:w="4400" w:type="dxa"/>
            <w:tcBorders>
              <w:top w:val="nil"/>
              <w:left w:val="nil"/>
              <w:bottom w:val="nil"/>
              <w:right w:val="nil"/>
            </w:tcBorders>
            <w:shd w:val="clear" w:color="auto" w:fill="auto"/>
            <w:tcMar>
              <w:top w:w="15" w:type="dxa"/>
              <w:left w:w="63" w:type="dxa"/>
              <w:bottom w:w="0" w:type="dxa"/>
              <w:right w:w="63" w:type="dxa"/>
            </w:tcMar>
            <w:vAlign w:val="center"/>
            <w:hideMark/>
          </w:tcPr>
          <w:p w14:paraId="0EC475CA"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Process network synthesis (Tarhan &amp; Grossmann, 2008)</w:t>
            </w:r>
          </w:p>
        </w:tc>
        <w:tc>
          <w:tcPr>
            <w:tcW w:w="1080" w:type="dxa"/>
            <w:tcBorders>
              <w:top w:val="nil"/>
              <w:left w:val="nil"/>
              <w:bottom w:val="nil"/>
              <w:right w:val="nil"/>
            </w:tcBorders>
            <w:shd w:val="clear" w:color="auto" w:fill="auto"/>
            <w:tcMar>
              <w:top w:w="15" w:type="dxa"/>
              <w:left w:w="63" w:type="dxa"/>
              <w:bottom w:w="0" w:type="dxa"/>
              <w:right w:w="63" w:type="dxa"/>
            </w:tcMar>
            <w:vAlign w:val="center"/>
            <w:hideMark/>
          </w:tcPr>
          <w:p w14:paraId="21E76EEC" w14:textId="05EE7DA9"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No</w:t>
            </w:r>
          </w:p>
        </w:tc>
        <w:tc>
          <w:tcPr>
            <w:tcW w:w="1660" w:type="dxa"/>
            <w:tcBorders>
              <w:top w:val="nil"/>
              <w:left w:val="nil"/>
              <w:bottom w:val="nil"/>
              <w:right w:val="nil"/>
            </w:tcBorders>
            <w:shd w:val="clear" w:color="auto" w:fill="auto"/>
            <w:tcMar>
              <w:top w:w="15" w:type="dxa"/>
              <w:left w:w="63" w:type="dxa"/>
              <w:bottom w:w="0" w:type="dxa"/>
              <w:right w:w="63" w:type="dxa"/>
            </w:tcMar>
            <w:vAlign w:val="center"/>
            <w:hideMark/>
          </w:tcPr>
          <w:p w14:paraId="4697117A"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CRF</w:t>
            </w:r>
          </w:p>
        </w:tc>
      </w:tr>
      <w:tr w:rsidR="00AA7EA7" w:rsidRPr="00AA7EA7" w14:paraId="7BE7182D" w14:textId="77777777" w:rsidTr="00AA7EA7">
        <w:trPr>
          <w:trHeight w:val="100"/>
        </w:trPr>
        <w:tc>
          <w:tcPr>
            <w:tcW w:w="4400" w:type="dxa"/>
            <w:tcBorders>
              <w:top w:val="nil"/>
              <w:left w:val="nil"/>
              <w:bottom w:val="nil"/>
              <w:right w:val="nil"/>
            </w:tcBorders>
            <w:shd w:val="clear" w:color="auto" w:fill="auto"/>
            <w:tcMar>
              <w:top w:w="15" w:type="dxa"/>
              <w:left w:w="63" w:type="dxa"/>
              <w:bottom w:w="0" w:type="dxa"/>
              <w:right w:w="63" w:type="dxa"/>
            </w:tcMar>
            <w:vAlign w:val="center"/>
            <w:hideMark/>
          </w:tcPr>
          <w:p w14:paraId="35B4BF4B"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Open-pit mine production scheduling (Boland et al., 2008)</w:t>
            </w:r>
          </w:p>
        </w:tc>
        <w:tc>
          <w:tcPr>
            <w:tcW w:w="1080" w:type="dxa"/>
            <w:tcBorders>
              <w:top w:val="nil"/>
              <w:left w:val="nil"/>
              <w:bottom w:val="nil"/>
              <w:right w:val="nil"/>
            </w:tcBorders>
            <w:shd w:val="clear" w:color="auto" w:fill="auto"/>
            <w:tcMar>
              <w:top w:w="15" w:type="dxa"/>
              <w:left w:w="63" w:type="dxa"/>
              <w:bottom w:w="0" w:type="dxa"/>
              <w:right w:w="63" w:type="dxa"/>
            </w:tcMar>
            <w:vAlign w:val="center"/>
            <w:hideMark/>
          </w:tcPr>
          <w:p w14:paraId="721B7B6E" w14:textId="29576455"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No</w:t>
            </w:r>
          </w:p>
        </w:tc>
        <w:tc>
          <w:tcPr>
            <w:tcW w:w="1660" w:type="dxa"/>
            <w:tcBorders>
              <w:top w:val="nil"/>
              <w:left w:val="nil"/>
              <w:bottom w:val="nil"/>
              <w:right w:val="nil"/>
            </w:tcBorders>
            <w:shd w:val="clear" w:color="auto" w:fill="auto"/>
            <w:tcMar>
              <w:top w:w="15" w:type="dxa"/>
              <w:left w:w="63" w:type="dxa"/>
              <w:bottom w:w="0" w:type="dxa"/>
              <w:right w:w="63" w:type="dxa"/>
            </w:tcMar>
            <w:vAlign w:val="center"/>
            <w:hideMark/>
          </w:tcPr>
          <w:p w14:paraId="235B2D57"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Straightforward</w:t>
            </w:r>
          </w:p>
        </w:tc>
      </w:tr>
      <w:tr w:rsidR="00AA7EA7" w:rsidRPr="00AA7EA7" w14:paraId="1D270AD4" w14:textId="77777777" w:rsidTr="00AA7EA7">
        <w:trPr>
          <w:trHeight w:val="100"/>
        </w:trPr>
        <w:tc>
          <w:tcPr>
            <w:tcW w:w="4400" w:type="dxa"/>
            <w:tcBorders>
              <w:top w:val="nil"/>
              <w:left w:val="nil"/>
              <w:bottom w:val="nil"/>
              <w:right w:val="nil"/>
            </w:tcBorders>
            <w:shd w:val="clear" w:color="auto" w:fill="auto"/>
            <w:tcMar>
              <w:top w:w="15" w:type="dxa"/>
              <w:left w:w="63" w:type="dxa"/>
              <w:bottom w:w="0" w:type="dxa"/>
              <w:right w:w="63" w:type="dxa"/>
            </w:tcMar>
            <w:vAlign w:val="center"/>
            <w:hideMark/>
          </w:tcPr>
          <w:p w14:paraId="6B9771AD"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Clinical trial planning (Colvin &amp; Maravelias, 2008)</w:t>
            </w:r>
          </w:p>
        </w:tc>
        <w:tc>
          <w:tcPr>
            <w:tcW w:w="1080" w:type="dxa"/>
            <w:tcBorders>
              <w:top w:val="nil"/>
              <w:left w:val="nil"/>
              <w:bottom w:val="nil"/>
              <w:right w:val="nil"/>
            </w:tcBorders>
            <w:shd w:val="clear" w:color="auto" w:fill="auto"/>
            <w:tcMar>
              <w:top w:w="15" w:type="dxa"/>
              <w:left w:w="63" w:type="dxa"/>
              <w:bottom w:w="0" w:type="dxa"/>
              <w:right w:w="63" w:type="dxa"/>
            </w:tcMar>
            <w:vAlign w:val="center"/>
            <w:hideMark/>
          </w:tcPr>
          <w:p w14:paraId="2BF0F974" w14:textId="18B0E39A"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Yes</w:t>
            </w:r>
          </w:p>
        </w:tc>
        <w:tc>
          <w:tcPr>
            <w:tcW w:w="1660" w:type="dxa"/>
            <w:tcBorders>
              <w:top w:val="nil"/>
              <w:left w:val="nil"/>
              <w:bottom w:val="nil"/>
              <w:right w:val="nil"/>
            </w:tcBorders>
            <w:shd w:val="clear" w:color="auto" w:fill="auto"/>
            <w:tcMar>
              <w:top w:w="15" w:type="dxa"/>
              <w:left w:w="63" w:type="dxa"/>
              <w:bottom w:w="0" w:type="dxa"/>
              <w:right w:w="63" w:type="dxa"/>
            </w:tcMar>
            <w:vAlign w:val="center"/>
            <w:hideMark/>
          </w:tcPr>
          <w:p w14:paraId="569E9781"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MPGA</w:t>
            </w:r>
          </w:p>
        </w:tc>
      </w:tr>
      <w:tr w:rsidR="00AA7EA7" w:rsidRPr="00AA7EA7" w14:paraId="7607452F" w14:textId="77777777" w:rsidTr="00AA7EA7">
        <w:trPr>
          <w:trHeight w:val="100"/>
        </w:trPr>
        <w:tc>
          <w:tcPr>
            <w:tcW w:w="4400" w:type="dxa"/>
            <w:tcBorders>
              <w:top w:val="nil"/>
              <w:left w:val="nil"/>
              <w:bottom w:val="nil"/>
              <w:right w:val="nil"/>
            </w:tcBorders>
            <w:shd w:val="clear" w:color="auto" w:fill="auto"/>
            <w:tcMar>
              <w:top w:w="15" w:type="dxa"/>
              <w:left w:w="63" w:type="dxa"/>
              <w:bottom w:w="0" w:type="dxa"/>
              <w:right w:w="63" w:type="dxa"/>
            </w:tcMar>
            <w:vAlign w:val="center"/>
            <w:hideMark/>
          </w:tcPr>
          <w:p w14:paraId="7DD72E1E"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R&amp;D project portfolio (Solak et al., 2010)</w:t>
            </w:r>
          </w:p>
        </w:tc>
        <w:tc>
          <w:tcPr>
            <w:tcW w:w="1080" w:type="dxa"/>
            <w:tcBorders>
              <w:top w:val="nil"/>
              <w:left w:val="nil"/>
              <w:bottom w:val="nil"/>
              <w:right w:val="nil"/>
            </w:tcBorders>
            <w:shd w:val="clear" w:color="auto" w:fill="auto"/>
            <w:tcMar>
              <w:top w:w="15" w:type="dxa"/>
              <w:left w:w="63" w:type="dxa"/>
              <w:bottom w:w="0" w:type="dxa"/>
              <w:right w:w="63" w:type="dxa"/>
            </w:tcMar>
            <w:vAlign w:val="center"/>
            <w:hideMark/>
          </w:tcPr>
          <w:p w14:paraId="43114390" w14:textId="551852CD"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No</w:t>
            </w:r>
          </w:p>
        </w:tc>
        <w:tc>
          <w:tcPr>
            <w:tcW w:w="1660" w:type="dxa"/>
            <w:tcBorders>
              <w:top w:val="nil"/>
              <w:left w:val="nil"/>
              <w:bottom w:val="nil"/>
              <w:right w:val="nil"/>
            </w:tcBorders>
            <w:shd w:val="clear" w:color="auto" w:fill="auto"/>
            <w:tcMar>
              <w:top w:w="15" w:type="dxa"/>
              <w:left w:w="63" w:type="dxa"/>
              <w:bottom w:w="0" w:type="dxa"/>
              <w:right w:w="63" w:type="dxa"/>
            </w:tcMar>
            <w:vAlign w:val="center"/>
            <w:hideMark/>
          </w:tcPr>
          <w:p w14:paraId="0859BF29"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MPGA</w:t>
            </w:r>
          </w:p>
        </w:tc>
      </w:tr>
      <w:tr w:rsidR="00AA7EA7" w:rsidRPr="00AA7EA7" w14:paraId="3B139F7C" w14:textId="77777777" w:rsidTr="00AA7EA7">
        <w:trPr>
          <w:trHeight w:val="100"/>
        </w:trPr>
        <w:tc>
          <w:tcPr>
            <w:tcW w:w="4400" w:type="dxa"/>
            <w:tcBorders>
              <w:top w:val="nil"/>
              <w:left w:val="nil"/>
              <w:bottom w:val="nil"/>
              <w:right w:val="nil"/>
            </w:tcBorders>
            <w:shd w:val="clear" w:color="auto" w:fill="auto"/>
            <w:tcMar>
              <w:top w:w="15" w:type="dxa"/>
              <w:left w:w="63" w:type="dxa"/>
              <w:bottom w:w="0" w:type="dxa"/>
              <w:right w:w="63" w:type="dxa"/>
            </w:tcMar>
            <w:vAlign w:val="center"/>
            <w:hideMark/>
          </w:tcPr>
          <w:p w14:paraId="0FF60C3F"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Vehicle routing (</w:t>
            </w:r>
            <w:proofErr w:type="spellStart"/>
            <w:r w:rsidRPr="00AA7EA7">
              <w:rPr>
                <w:rFonts w:eastAsia="Times New Roman"/>
                <w:color w:val="000000" w:themeColor="text1"/>
                <w:kern w:val="24"/>
                <w:sz w:val="18"/>
                <w:szCs w:val="18"/>
                <w:lang w:val="en-US" w:eastAsia="zh-CN"/>
              </w:rPr>
              <w:t>Khaligh</w:t>
            </w:r>
            <w:proofErr w:type="spellEnd"/>
            <w:r w:rsidRPr="00AA7EA7">
              <w:rPr>
                <w:rFonts w:eastAsia="Times New Roman"/>
                <w:color w:val="000000" w:themeColor="text1"/>
                <w:kern w:val="24"/>
                <w:sz w:val="18"/>
                <w:szCs w:val="18"/>
                <w:lang w:val="en-US" w:eastAsia="zh-CN"/>
              </w:rPr>
              <w:t xml:space="preserve"> &amp; </w:t>
            </w:r>
            <w:proofErr w:type="spellStart"/>
            <w:r w:rsidRPr="00AA7EA7">
              <w:rPr>
                <w:rFonts w:eastAsia="Times New Roman"/>
                <w:color w:val="000000" w:themeColor="text1"/>
                <w:kern w:val="24"/>
                <w:sz w:val="18"/>
                <w:szCs w:val="18"/>
                <w:lang w:val="en-US" w:eastAsia="zh-CN"/>
              </w:rPr>
              <w:t>MirHassani</w:t>
            </w:r>
            <w:proofErr w:type="spellEnd"/>
            <w:r w:rsidRPr="00AA7EA7">
              <w:rPr>
                <w:rFonts w:eastAsia="Times New Roman"/>
                <w:color w:val="000000" w:themeColor="text1"/>
                <w:kern w:val="24"/>
                <w:sz w:val="18"/>
                <w:szCs w:val="18"/>
                <w:lang w:val="en-US" w:eastAsia="zh-CN"/>
              </w:rPr>
              <w:t>, 2016)</w:t>
            </w:r>
          </w:p>
        </w:tc>
        <w:tc>
          <w:tcPr>
            <w:tcW w:w="1080" w:type="dxa"/>
            <w:tcBorders>
              <w:top w:val="nil"/>
              <w:left w:val="nil"/>
              <w:bottom w:val="nil"/>
              <w:right w:val="nil"/>
            </w:tcBorders>
            <w:shd w:val="clear" w:color="auto" w:fill="auto"/>
            <w:tcMar>
              <w:top w:w="15" w:type="dxa"/>
              <w:left w:w="63" w:type="dxa"/>
              <w:bottom w:w="0" w:type="dxa"/>
              <w:right w:w="63" w:type="dxa"/>
            </w:tcMar>
            <w:vAlign w:val="center"/>
            <w:hideMark/>
          </w:tcPr>
          <w:p w14:paraId="6D407D37" w14:textId="212D63BB"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No</w:t>
            </w:r>
          </w:p>
        </w:tc>
        <w:tc>
          <w:tcPr>
            <w:tcW w:w="1660" w:type="dxa"/>
            <w:tcBorders>
              <w:top w:val="nil"/>
              <w:left w:val="nil"/>
              <w:bottom w:val="nil"/>
              <w:right w:val="nil"/>
            </w:tcBorders>
            <w:shd w:val="clear" w:color="auto" w:fill="auto"/>
            <w:tcMar>
              <w:top w:w="15" w:type="dxa"/>
              <w:left w:w="63" w:type="dxa"/>
              <w:bottom w:w="0" w:type="dxa"/>
              <w:right w:w="63" w:type="dxa"/>
            </w:tcMar>
            <w:vAlign w:val="center"/>
            <w:hideMark/>
          </w:tcPr>
          <w:p w14:paraId="5E1086E3"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Straightforward</w:t>
            </w:r>
          </w:p>
        </w:tc>
      </w:tr>
      <w:tr w:rsidR="00AA7EA7" w:rsidRPr="00AA7EA7" w14:paraId="5A577AB6" w14:textId="77777777" w:rsidTr="00AA7EA7">
        <w:trPr>
          <w:trHeight w:val="100"/>
        </w:trPr>
        <w:tc>
          <w:tcPr>
            <w:tcW w:w="4400" w:type="dxa"/>
            <w:tcBorders>
              <w:top w:val="nil"/>
              <w:left w:val="nil"/>
              <w:bottom w:val="single" w:sz="8" w:space="0" w:color="000000"/>
              <w:right w:val="nil"/>
            </w:tcBorders>
            <w:shd w:val="clear" w:color="auto" w:fill="auto"/>
            <w:tcMar>
              <w:top w:w="15" w:type="dxa"/>
              <w:left w:w="63" w:type="dxa"/>
              <w:bottom w:w="0" w:type="dxa"/>
              <w:right w:w="63" w:type="dxa"/>
            </w:tcMar>
            <w:vAlign w:val="center"/>
            <w:hideMark/>
          </w:tcPr>
          <w:p w14:paraId="7ADA3CE6" w14:textId="77777777" w:rsidR="00AA7EA7" w:rsidRPr="00AA7EA7" w:rsidRDefault="00AA7EA7" w:rsidP="00AA7EA7">
            <w:pPr>
              <w:rPr>
                <w:rFonts w:ascii="Arial" w:eastAsia="Times New Roman" w:hAnsi="Arial" w:cs="Arial"/>
                <w:sz w:val="36"/>
                <w:szCs w:val="36"/>
                <w:lang w:val="en-US" w:eastAsia="zh-CN"/>
              </w:rPr>
            </w:pPr>
            <w:r w:rsidRPr="00AA7EA7">
              <w:rPr>
                <w:rFonts w:eastAsia="Times New Roman"/>
                <w:color w:val="000000" w:themeColor="text1"/>
                <w:kern w:val="24"/>
                <w:sz w:val="18"/>
                <w:szCs w:val="18"/>
                <w:lang w:val="en-US" w:eastAsia="zh-CN"/>
              </w:rPr>
              <w:t>Demand-Side Response Planning (</w:t>
            </w:r>
            <w:proofErr w:type="spellStart"/>
            <w:r w:rsidRPr="00AA7EA7">
              <w:rPr>
                <w:rFonts w:eastAsia="Times New Roman"/>
                <w:color w:val="000000" w:themeColor="text1"/>
                <w:kern w:val="24"/>
                <w:sz w:val="18"/>
                <w:szCs w:val="18"/>
                <w:lang w:val="en-US" w:eastAsia="zh-CN"/>
              </w:rPr>
              <w:t>Giannelos</w:t>
            </w:r>
            <w:proofErr w:type="spellEnd"/>
            <w:r w:rsidRPr="00AA7EA7">
              <w:rPr>
                <w:rFonts w:eastAsia="Times New Roman"/>
                <w:color w:val="000000" w:themeColor="text1"/>
                <w:kern w:val="24"/>
                <w:sz w:val="18"/>
                <w:szCs w:val="18"/>
                <w:lang w:val="en-US" w:eastAsia="zh-CN"/>
              </w:rPr>
              <w:t xml:space="preserve"> et al., 2018)</w:t>
            </w:r>
          </w:p>
        </w:tc>
        <w:tc>
          <w:tcPr>
            <w:tcW w:w="1080" w:type="dxa"/>
            <w:tcBorders>
              <w:top w:val="nil"/>
              <w:left w:val="nil"/>
              <w:bottom w:val="single" w:sz="8" w:space="0" w:color="000000"/>
              <w:right w:val="nil"/>
            </w:tcBorders>
            <w:shd w:val="clear" w:color="auto" w:fill="auto"/>
            <w:tcMar>
              <w:top w:w="15" w:type="dxa"/>
              <w:left w:w="63" w:type="dxa"/>
              <w:bottom w:w="0" w:type="dxa"/>
              <w:right w:w="63" w:type="dxa"/>
            </w:tcMar>
            <w:vAlign w:val="center"/>
            <w:hideMark/>
          </w:tcPr>
          <w:p w14:paraId="215F3021" w14:textId="6557CDEE" w:rsidR="00AA7EA7" w:rsidRPr="00AA7EA7" w:rsidRDefault="00C344D0" w:rsidP="00AA7EA7">
            <w:pPr>
              <w:jc w:val="center"/>
              <w:rPr>
                <w:rFonts w:ascii="Arial" w:eastAsia="Times New Roman" w:hAnsi="Arial" w:cs="Arial"/>
                <w:sz w:val="36"/>
                <w:szCs w:val="36"/>
                <w:lang w:val="en-US" w:eastAsia="zh-CN"/>
              </w:rPr>
            </w:pPr>
            <w:r>
              <w:rPr>
                <w:rFonts w:eastAsia="Times New Roman"/>
                <w:color w:val="000000" w:themeColor="text1"/>
                <w:kern w:val="24"/>
                <w:sz w:val="18"/>
                <w:szCs w:val="18"/>
                <w:lang w:val="en-US" w:eastAsia="zh-CN"/>
              </w:rPr>
              <w:t>No</w:t>
            </w:r>
          </w:p>
        </w:tc>
        <w:tc>
          <w:tcPr>
            <w:tcW w:w="1660" w:type="dxa"/>
            <w:tcBorders>
              <w:top w:val="nil"/>
              <w:left w:val="nil"/>
              <w:bottom w:val="single" w:sz="8" w:space="0" w:color="000000"/>
              <w:right w:val="nil"/>
            </w:tcBorders>
            <w:shd w:val="clear" w:color="auto" w:fill="auto"/>
            <w:tcMar>
              <w:top w:w="15" w:type="dxa"/>
              <w:left w:w="63" w:type="dxa"/>
              <w:bottom w:w="0" w:type="dxa"/>
              <w:right w:w="63" w:type="dxa"/>
            </w:tcMar>
            <w:vAlign w:val="center"/>
            <w:hideMark/>
          </w:tcPr>
          <w:p w14:paraId="5BC61D1B" w14:textId="77777777" w:rsidR="00AA7EA7" w:rsidRPr="00AA7EA7" w:rsidRDefault="00AA7EA7" w:rsidP="00AA7EA7">
            <w:pPr>
              <w:jc w:val="center"/>
              <w:rPr>
                <w:rFonts w:ascii="Arial" w:eastAsia="Times New Roman" w:hAnsi="Arial" w:cs="Arial"/>
                <w:sz w:val="36"/>
                <w:szCs w:val="36"/>
                <w:lang w:val="en-US" w:eastAsia="zh-CN"/>
              </w:rPr>
            </w:pPr>
            <w:r w:rsidRPr="00AA7EA7">
              <w:rPr>
                <w:rFonts w:eastAsia="宋体"/>
                <w:color w:val="000000" w:themeColor="text1"/>
                <w:kern w:val="24"/>
                <w:sz w:val="18"/>
                <w:szCs w:val="18"/>
                <w:lang w:val="en-US" w:eastAsia="zh-CN"/>
              </w:rPr>
              <w:t>None</w:t>
            </w:r>
          </w:p>
        </w:tc>
      </w:tr>
    </w:tbl>
    <w:p w14:paraId="144DE6BA" w14:textId="26F44239" w:rsidR="008D2649" w:rsidRPr="00A94774" w:rsidRDefault="008D2649" w:rsidP="008D2649">
      <w:pPr>
        <w:pStyle w:val="Els-1storder-head"/>
        <w:spacing w:after="120"/>
        <w:rPr>
          <w:lang w:val="en-GB"/>
        </w:rPr>
      </w:pPr>
      <w:r w:rsidRPr="00A94774">
        <w:rPr>
          <w:lang w:val="en-GB"/>
        </w:rPr>
        <w:t>Conclusions</w:t>
      </w:r>
      <w:r w:rsidR="005A211B">
        <w:rPr>
          <w:lang w:val="en-GB"/>
        </w:rPr>
        <w:t xml:space="preserve"> and future directions</w:t>
      </w:r>
    </w:p>
    <w:p w14:paraId="144DE6BE" w14:textId="1D2FFA54" w:rsidR="008D2649" w:rsidRPr="00A94774" w:rsidRDefault="00BB066C" w:rsidP="008D2649">
      <w:pPr>
        <w:pStyle w:val="Els-body-text"/>
        <w:spacing w:after="120"/>
        <w:rPr>
          <w:lang w:val="en-GB"/>
        </w:rPr>
      </w:pPr>
      <w:r w:rsidRPr="00BB066C">
        <w:rPr>
          <w:lang w:val="en-GB"/>
        </w:rPr>
        <w:t xml:space="preserve">We </w:t>
      </w:r>
      <w:r w:rsidR="001D4DCA">
        <w:rPr>
          <w:lang w:val="en-GB"/>
        </w:rPr>
        <w:t>examined</w:t>
      </w:r>
      <w:r w:rsidRPr="00BB066C">
        <w:rPr>
          <w:lang w:val="en-GB"/>
        </w:rPr>
        <w:t xml:space="preserve"> eight </w:t>
      </w:r>
      <w:r w:rsidR="009C00CC">
        <w:rPr>
          <w:lang w:val="en-GB"/>
        </w:rPr>
        <w:t xml:space="preserve">MSSP </w:t>
      </w:r>
      <w:r w:rsidRPr="00BB066C">
        <w:rPr>
          <w:lang w:val="en-GB"/>
        </w:rPr>
        <w:t xml:space="preserve">problems </w:t>
      </w:r>
      <w:r w:rsidR="001D4DCA">
        <w:rPr>
          <w:lang w:val="en-GB"/>
        </w:rPr>
        <w:t>involving</w:t>
      </w:r>
      <w:r w:rsidRPr="00BB066C">
        <w:rPr>
          <w:lang w:val="en-GB"/>
        </w:rPr>
        <w:t xml:space="preserve"> Type II endogenous uncertainty</w:t>
      </w:r>
      <w:r w:rsidR="0022281D">
        <w:rPr>
          <w:lang w:val="en-GB"/>
        </w:rPr>
        <w:t xml:space="preserve"> with </w:t>
      </w:r>
      <w:r w:rsidRPr="00BB066C">
        <w:rPr>
          <w:lang w:val="en-GB"/>
        </w:rPr>
        <w:t xml:space="preserve">AEEV and GKDA. </w:t>
      </w:r>
      <w:r w:rsidR="009F2571">
        <w:rPr>
          <w:lang w:val="en-GB"/>
        </w:rPr>
        <w:t xml:space="preserve">For the cases </w:t>
      </w:r>
      <w:r w:rsidR="0022281D">
        <w:rPr>
          <w:lang w:val="en-GB"/>
        </w:rPr>
        <w:t>with</w:t>
      </w:r>
      <w:r w:rsidR="009F2571">
        <w:rPr>
          <w:lang w:val="en-GB"/>
        </w:rPr>
        <w:t xml:space="preserve"> feasible</w:t>
      </w:r>
      <w:r w:rsidR="009F2571" w:rsidRPr="00BB066C">
        <w:rPr>
          <w:lang w:val="en-GB"/>
        </w:rPr>
        <w:t xml:space="preserve"> </w:t>
      </w:r>
      <w:r w:rsidRPr="00BB066C">
        <w:rPr>
          <w:lang w:val="en-GB"/>
        </w:rPr>
        <w:t xml:space="preserve">solutions, AEEV provided tighter bounds than GKDA, while the computational time was shorter for GKDA. </w:t>
      </w:r>
      <w:r w:rsidR="009F2571">
        <w:rPr>
          <w:lang w:val="en-GB"/>
        </w:rPr>
        <w:t>T</w:t>
      </w:r>
      <w:bookmarkStart w:id="0" w:name="_GoBack"/>
      <w:bookmarkEnd w:id="0"/>
      <w:r w:rsidR="009F2571">
        <w:rPr>
          <w:lang w:val="en-GB"/>
        </w:rPr>
        <w:t xml:space="preserve">he analyses revealed </w:t>
      </w:r>
      <w:r w:rsidRPr="00BB066C">
        <w:rPr>
          <w:lang w:val="en-GB"/>
        </w:rPr>
        <w:t>two challenges</w:t>
      </w:r>
      <w:r w:rsidR="009F2571">
        <w:rPr>
          <w:lang w:val="en-GB"/>
        </w:rPr>
        <w:t xml:space="preserve"> for expanding the applicability of </w:t>
      </w:r>
      <w:r w:rsidRPr="00BB066C">
        <w:rPr>
          <w:lang w:val="en-GB"/>
        </w:rPr>
        <w:t>AEEV and GKDA</w:t>
      </w:r>
      <w:r w:rsidR="009F2571">
        <w:rPr>
          <w:lang w:val="en-GB"/>
        </w:rPr>
        <w:t>.</w:t>
      </w:r>
      <w:r w:rsidRPr="00BB066C">
        <w:rPr>
          <w:lang w:val="en-GB"/>
        </w:rPr>
        <w:t xml:space="preserve"> </w:t>
      </w:r>
      <w:r w:rsidR="00C73543">
        <w:rPr>
          <w:lang w:val="en-GB"/>
        </w:rPr>
        <w:t>F</w:t>
      </w:r>
      <w:r w:rsidR="009F2571">
        <w:rPr>
          <w:lang w:val="en-GB"/>
        </w:rPr>
        <w:t xml:space="preserve">uture studies will </w:t>
      </w:r>
      <w:r w:rsidRPr="00BB066C">
        <w:rPr>
          <w:lang w:val="en-GB"/>
        </w:rPr>
        <w:t xml:space="preserve">focus on AEEV </w:t>
      </w:r>
      <w:r w:rsidR="009F2571">
        <w:rPr>
          <w:lang w:val="en-GB"/>
        </w:rPr>
        <w:t>as</w:t>
      </w:r>
      <w:r w:rsidRPr="00BB066C">
        <w:rPr>
          <w:lang w:val="en-GB"/>
        </w:rPr>
        <w:t xml:space="preserve"> it is more universally applicable and yields tighter </w:t>
      </w:r>
      <w:r w:rsidR="009F2571">
        <w:rPr>
          <w:lang w:val="en-GB"/>
        </w:rPr>
        <w:t>bounds</w:t>
      </w:r>
      <w:r w:rsidRPr="00BB066C">
        <w:rPr>
          <w:lang w:val="en-GB"/>
        </w:rPr>
        <w:t xml:space="preserve"> than GKDA. </w:t>
      </w:r>
      <w:r w:rsidR="0022281D">
        <w:rPr>
          <w:lang w:val="en-GB"/>
        </w:rPr>
        <w:t>We</w:t>
      </w:r>
      <w:r w:rsidR="00943069">
        <w:rPr>
          <w:lang w:val="en-GB"/>
        </w:rPr>
        <w:t xml:space="preserve"> will investigate </w:t>
      </w:r>
      <w:r w:rsidR="009F2571">
        <w:rPr>
          <w:lang w:val="en-GB"/>
        </w:rPr>
        <w:t>two</w:t>
      </w:r>
      <w:r w:rsidRPr="00BB066C">
        <w:rPr>
          <w:lang w:val="en-GB"/>
        </w:rPr>
        <w:t xml:space="preserve"> </w:t>
      </w:r>
      <w:r w:rsidR="00943069">
        <w:rPr>
          <w:lang w:val="en-GB"/>
        </w:rPr>
        <w:t>approaches</w:t>
      </w:r>
      <w:r w:rsidRPr="00BB066C">
        <w:rPr>
          <w:lang w:val="en-GB"/>
        </w:rPr>
        <w:t xml:space="preserve">. The first </w:t>
      </w:r>
      <w:r w:rsidR="00943069">
        <w:rPr>
          <w:lang w:val="en-GB"/>
        </w:rPr>
        <w:t>approach</w:t>
      </w:r>
      <w:r w:rsidR="00943069" w:rsidRPr="00BB066C">
        <w:rPr>
          <w:lang w:val="en-GB"/>
        </w:rPr>
        <w:t xml:space="preserve"> </w:t>
      </w:r>
      <w:r w:rsidR="00943069">
        <w:rPr>
          <w:lang w:val="en-GB"/>
        </w:rPr>
        <w:t>will</w:t>
      </w:r>
      <w:r w:rsidRPr="00BB066C">
        <w:rPr>
          <w:lang w:val="en-GB"/>
        </w:rPr>
        <w:t xml:space="preserve"> add complete recourse to the MSSP problem</w:t>
      </w:r>
      <w:r w:rsidR="0022281D">
        <w:rPr>
          <w:lang w:val="en-GB"/>
        </w:rPr>
        <w:t>s</w:t>
      </w:r>
      <w:r w:rsidRPr="00BB066C">
        <w:rPr>
          <w:lang w:val="en-GB"/>
        </w:rPr>
        <w:t xml:space="preserve">, eliminating infeasibility without changing the optimum. The second </w:t>
      </w:r>
      <w:r w:rsidR="00943069">
        <w:rPr>
          <w:lang w:val="en-GB"/>
        </w:rPr>
        <w:t>approach</w:t>
      </w:r>
      <w:r w:rsidR="00943069" w:rsidRPr="00BB066C">
        <w:rPr>
          <w:lang w:val="en-GB"/>
        </w:rPr>
        <w:t xml:space="preserve"> </w:t>
      </w:r>
      <w:r w:rsidR="00C73543">
        <w:rPr>
          <w:lang w:val="en-GB"/>
        </w:rPr>
        <w:t>will</w:t>
      </w:r>
      <w:r w:rsidRPr="00BB066C">
        <w:rPr>
          <w:lang w:val="en-GB"/>
        </w:rPr>
        <w:t xml:space="preserve"> use weighted uncertain parameters instead of expected uncertain parameters, improving feasibility without changing the MSSP formulation.</w:t>
      </w:r>
    </w:p>
    <w:p w14:paraId="144DE6BF" w14:textId="608D0AD6" w:rsidR="008D2649" w:rsidRDefault="008D2649" w:rsidP="008D2649">
      <w:pPr>
        <w:pStyle w:val="Els-reference-head"/>
      </w:pPr>
      <w:r>
        <w:t>References</w:t>
      </w:r>
    </w:p>
    <w:p w14:paraId="0EED5A2A" w14:textId="77777777" w:rsidR="00B205AA" w:rsidRPr="00B205AA" w:rsidRDefault="00B205AA" w:rsidP="00B205AA">
      <w:pPr>
        <w:pStyle w:val="Els-referenceno-number"/>
        <w:rPr>
          <w:lang w:val="en-US"/>
        </w:rPr>
      </w:pPr>
      <w:r w:rsidRPr="00B205AA">
        <w:rPr>
          <w:lang w:val="en-US"/>
        </w:rPr>
        <w:t>Boland, N., Dumitrescu, I., &amp; Froyland, G., 2008. A multistage stochastic programming approach to open pit mine production scheduling with uncertain geology. Optimization online, 1-33.</w:t>
      </w:r>
    </w:p>
    <w:p w14:paraId="649E66FA" w14:textId="77777777" w:rsidR="00B205AA" w:rsidRPr="00B205AA" w:rsidRDefault="00B205AA" w:rsidP="00B205AA">
      <w:pPr>
        <w:pStyle w:val="Els-referenceno-number"/>
        <w:rPr>
          <w:lang w:val="en-US"/>
        </w:rPr>
      </w:pPr>
      <w:r w:rsidRPr="00B205AA">
        <w:rPr>
          <w:lang w:val="en-US"/>
        </w:rPr>
        <w:t>Colvin, M. &amp; Maravelias, C. T., 2008. A stochastic programming approach for clinical trial planning in new drug development. Comput. &amp; Chem. Eng., 32, 2626-2642.</w:t>
      </w:r>
    </w:p>
    <w:p w14:paraId="346FD836" w14:textId="77777777" w:rsidR="00B205AA" w:rsidRPr="00B205AA" w:rsidRDefault="00B205AA" w:rsidP="00B205AA">
      <w:pPr>
        <w:pStyle w:val="Els-referenceno-number"/>
        <w:rPr>
          <w:lang w:val="en-US"/>
        </w:rPr>
      </w:pPr>
      <w:r w:rsidRPr="00B205AA">
        <w:rPr>
          <w:lang w:val="en-US"/>
        </w:rPr>
        <w:t>Goel, V. &amp; Grossmann, I. E., 2004. A stochastic programming approach to planning of offshore gas field developments under uncertainty in reserves. Comput. &amp; Chem. Eng., 28(8), 1409-1429.</w:t>
      </w:r>
    </w:p>
    <w:p w14:paraId="721392D5" w14:textId="79D7F032" w:rsidR="00B205AA" w:rsidRPr="00B205AA" w:rsidRDefault="00B205AA" w:rsidP="00B205AA">
      <w:pPr>
        <w:pStyle w:val="Els-referenceno-number"/>
        <w:rPr>
          <w:lang w:val="en-US"/>
        </w:rPr>
      </w:pPr>
      <w:r w:rsidRPr="00B205AA">
        <w:rPr>
          <w:lang w:val="en-US"/>
        </w:rPr>
        <w:t>Goel, V. &amp; Grossmann, I. E., 2006. A class of stochastic programs with decision dependent. uncertainty Math. Program., 108(2-3), 355-394.</w:t>
      </w:r>
    </w:p>
    <w:p w14:paraId="4B95124E" w14:textId="77777777" w:rsidR="00B205AA" w:rsidRPr="00B205AA" w:rsidRDefault="00B205AA" w:rsidP="00B205AA">
      <w:pPr>
        <w:pStyle w:val="Els-referenceno-number"/>
        <w:rPr>
          <w:lang w:val="en-US"/>
        </w:rPr>
      </w:pPr>
      <w:r w:rsidRPr="00B205AA">
        <w:rPr>
          <w:lang w:val="en-US"/>
        </w:rPr>
        <w:t>Jonsbråten, T.W., Wets, R. J-B., &amp; Woodruff, D.L., 1998. A class of stochastic programs with decision dependent random elements. Ann. Oper. Res., 82, 83-106.</w:t>
      </w:r>
    </w:p>
    <w:p w14:paraId="30EC074A" w14:textId="3F4DC8DA" w:rsidR="00B205AA" w:rsidRPr="00B205AA" w:rsidRDefault="00B205AA" w:rsidP="00B205AA">
      <w:pPr>
        <w:pStyle w:val="Els-referenceno-number"/>
        <w:rPr>
          <w:lang w:val="en-US"/>
        </w:rPr>
      </w:pPr>
      <w:r w:rsidRPr="00B205AA">
        <w:rPr>
          <w:lang w:val="en-US"/>
        </w:rPr>
        <w:t xml:space="preserve">Khaligh, F. H. &amp; MirHassani, S. A., 2016. A mathematical model for vehicle routing problem under endogenous uncertainty. </w:t>
      </w:r>
      <w:r w:rsidR="00182FEB" w:rsidRPr="00182FEB">
        <w:rPr>
          <w:lang w:val="en-US"/>
        </w:rPr>
        <w:t>Int. J. Prod. Res.</w:t>
      </w:r>
      <w:r w:rsidRPr="00B205AA">
        <w:rPr>
          <w:lang w:val="en-US"/>
        </w:rPr>
        <w:t>, 54:2, 579-590.</w:t>
      </w:r>
    </w:p>
    <w:p w14:paraId="6D3E2EF7" w14:textId="3EE017E2" w:rsidR="00B205AA" w:rsidRPr="00B205AA" w:rsidRDefault="00B205AA" w:rsidP="00B205AA">
      <w:pPr>
        <w:pStyle w:val="Els-referenceno-number"/>
        <w:rPr>
          <w:lang w:val="en-US"/>
        </w:rPr>
      </w:pPr>
      <w:r w:rsidRPr="00B205AA">
        <w:rPr>
          <w:lang w:val="en-US"/>
        </w:rPr>
        <w:t xml:space="preserve">Solak, S., Clarke, J. P. B., Johnson, E. L., &amp; Barnes, E. R., 2010. Optimization of R&amp;D project portfolios under endogenous uncertainty. </w:t>
      </w:r>
      <w:r w:rsidR="00182FEB">
        <w:rPr>
          <w:lang w:val="en-US"/>
        </w:rPr>
        <w:t>EJOR</w:t>
      </w:r>
      <w:r w:rsidRPr="00B205AA">
        <w:rPr>
          <w:lang w:val="en-US"/>
        </w:rPr>
        <w:t>, 207(1), 420-433.</w:t>
      </w:r>
    </w:p>
    <w:p w14:paraId="059CBAC3" w14:textId="77777777" w:rsidR="00B205AA" w:rsidRPr="00B205AA" w:rsidRDefault="00B205AA" w:rsidP="00B205AA">
      <w:pPr>
        <w:pStyle w:val="Els-referenceno-number"/>
        <w:rPr>
          <w:lang w:val="en-US"/>
        </w:rPr>
      </w:pPr>
      <w:r w:rsidRPr="00B205AA">
        <w:rPr>
          <w:lang w:val="en-US"/>
        </w:rPr>
        <w:t>Tarhan, B. &amp; Grossmann, I. E., 2008. A multistage stochastic programming approach with strategies for uncertainty reduction in the synthesis of process networks with uncertain yields. Comput. &amp; Chem. Eng., 32(4-5), 766-788.</w:t>
      </w:r>
    </w:p>
    <w:p w14:paraId="30F92549" w14:textId="77777777" w:rsidR="00B205AA" w:rsidRPr="00B205AA" w:rsidRDefault="00B205AA" w:rsidP="00B205AA">
      <w:pPr>
        <w:pStyle w:val="Els-referenceno-number"/>
        <w:rPr>
          <w:lang w:val="en-US"/>
        </w:rPr>
      </w:pPr>
      <w:r w:rsidRPr="00B205AA">
        <w:rPr>
          <w:lang w:val="en-US"/>
        </w:rPr>
        <w:t xml:space="preserve">Zeng, Z., Christian, B., &amp; Cremaschi, S., 2018. A generalized knapsack-problem based decomposition heuristic for solving multistage stochastic programs with endogenous and/or exogenous uncertainties. Ind. Eng. Chem. Res., 57(28), 9185-9199. </w:t>
      </w:r>
    </w:p>
    <w:p w14:paraId="144DE6C3" w14:textId="54A338B0" w:rsidR="008D2649" w:rsidRDefault="00B205AA" w:rsidP="00B205AA">
      <w:pPr>
        <w:pStyle w:val="Els-referenceno-number"/>
        <w:rPr>
          <w:lang w:val="en-US"/>
        </w:rPr>
      </w:pPr>
      <w:r w:rsidRPr="00B205AA">
        <w:rPr>
          <w:lang w:val="en-US"/>
        </w:rPr>
        <w:t>Zeng, Z. &amp; Cremaschi, S., 2019. A general primal bounding framework for large-scale multistage stochastic programs under endogenous uncertainties. Chem. Eng. Res. Des.</w:t>
      </w:r>
      <w:r w:rsidR="00D21B95">
        <w:rPr>
          <w:lang w:val="en-US"/>
        </w:rPr>
        <w:t>,</w:t>
      </w:r>
      <w:r w:rsidRPr="00B205AA">
        <w:rPr>
          <w:lang w:val="en-US"/>
        </w:rPr>
        <w:t xml:space="preserve"> 141, 464-480.</w:t>
      </w:r>
    </w:p>
    <w:sectPr w:rsidR="008D2649" w:rsidSect="007E54CB">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545E" w14:textId="77777777" w:rsidR="00330128" w:rsidRDefault="00330128">
      <w:r>
        <w:separator/>
      </w:r>
    </w:p>
  </w:endnote>
  <w:endnote w:type="continuationSeparator" w:id="0">
    <w:p w14:paraId="09C94897" w14:textId="77777777" w:rsidR="00330128" w:rsidRDefault="0033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7D4C" w14:textId="77777777" w:rsidR="00330128" w:rsidRDefault="00330128">
      <w:r>
        <w:separator/>
      </w:r>
    </w:p>
  </w:footnote>
  <w:footnote w:type="continuationSeparator" w:id="0">
    <w:p w14:paraId="02B14CEC" w14:textId="77777777" w:rsidR="00330128" w:rsidRDefault="0033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01761DAD" w:rsidR="00CF0BA9" w:rsidRDefault="00CF0BA9">
    <w:pPr>
      <w:pStyle w:val="Header"/>
      <w:tabs>
        <w:tab w:val="clear" w:pos="7200"/>
        <w:tab w:val="right" w:pos="7088"/>
      </w:tabs>
    </w:pPr>
    <w:r>
      <w:rPr>
        <w:rStyle w:val="PageNumber"/>
      </w:rPr>
      <w:tab/>
    </w:r>
    <w:r>
      <w:rPr>
        <w:rStyle w:val="PageNumber"/>
        <w:i/>
      </w:rPr>
      <w:tab/>
    </w:r>
    <w:r>
      <w:rPr>
        <w:i/>
      </w:rPr>
      <w:fldChar w:fldCharType="begin"/>
    </w:r>
    <w:r>
      <w:rPr>
        <w:i/>
      </w:rPr>
      <w:instrText xml:space="preserve"> MACROBUTTON  AcceptAllChangesInDocAndStopTracking "Y. Shoji et al." </w:instrTex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46D9C943" w:rsidR="00CF0BA9" w:rsidRDefault="00CF0BA9">
    <w:pPr>
      <w:pStyle w:val="Header"/>
      <w:tabs>
        <w:tab w:val="clear" w:pos="7200"/>
        <w:tab w:val="right" w:pos="7088"/>
      </w:tabs>
      <w:jc w:val="right"/>
      <w:rPr>
        <w:sz w:val="24"/>
      </w:rPr>
    </w:pPr>
    <w:r w:rsidRPr="000B0A9C">
      <w:rPr>
        <w:i/>
      </w:rPr>
      <w:t>Characterization and Analysis of Multistage Stochastic Program Problems with Type II Endogenous Uncertainty to Develop Universally Applicable Solution</w:t>
    </w:r>
    <w:r>
      <w:rPr>
        <w:i/>
      </w:rPr>
      <w:t xml:space="preserve"> Approaches</w:t>
    </w:r>
    <w:r w:rsidRPr="000B0A9C">
      <w:rPr>
        <w:i/>
      </w:rPr>
      <w:t xml:space="preserve"> </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CF0BA9" w:rsidRPr="003B50B5" w:rsidRDefault="00CF0BA9"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CF0BA9" w:rsidRDefault="00CF0BA9"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121CA"/>
    <w:rsid w:val="00041A65"/>
    <w:rsid w:val="00090DC3"/>
    <w:rsid w:val="000B0A9C"/>
    <w:rsid w:val="000D3D9B"/>
    <w:rsid w:val="000D7994"/>
    <w:rsid w:val="000E1525"/>
    <w:rsid w:val="000E27EF"/>
    <w:rsid w:val="0012530B"/>
    <w:rsid w:val="00133B8F"/>
    <w:rsid w:val="00141B2A"/>
    <w:rsid w:val="0016032F"/>
    <w:rsid w:val="001804A4"/>
    <w:rsid w:val="00182FEB"/>
    <w:rsid w:val="001879F6"/>
    <w:rsid w:val="001A5270"/>
    <w:rsid w:val="001A5941"/>
    <w:rsid w:val="001C0148"/>
    <w:rsid w:val="001C757E"/>
    <w:rsid w:val="001D4DCA"/>
    <w:rsid w:val="001E35A2"/>
    <w:rsid w:val="001F4436"/>
    <w:rsid w:val="0020390F"/>
    <w:rsid w:val="0022281D"/>
    <w:rsid w:val="00251D16"/>
    <w:rsid w:val="002639E6"/>
    <w:rsid w:val="00264926"/>
    <w:rsid w:val="002839BD"/>
    <w:rsid w:val="002B3B46"/>
    <w:rsid w:val="002C7AEB"/>
    <w:rsid w:val="002E0F21"/>
    <w:rsid w:val="002E6A7D"/>
    <w:rsid w:val="00314543"/>
    <w:rsid w:val="003200AE"/>
    <w:rsid w:val="00330128"/>
    <w:rsid w:val="00334063"/>
    <w:rsid w:val="00356819"/>
    <w:rsid w:val="0038775A"/>
    <w:rsid w:val="003904D8"/>
    <w:rsid w:val="0039196A"/>
    <w:rsid w:val="003A5527"/>
    <w:rsid w:val="003B47CA"/>
    <w:rsid w:val="003D1582"/>
    <w:rsid w:val="003D2058"/>
    <w:rsid w:val="003D4E47"/>
    <w:rsid w:val="003D7E4C"/>
    <w:rsid w:val="003E41C2"/>
    <w:rsid w:val="00452BC7"/>
    <w:rsid w:val="0049772C"/>
    <w:rsid w:val="004B1C2A"/>
    <w:rsid w:val="004F6754"/>
    <w:rsid w:val="00501A2D"/>
    <w:rsid w:val="00503553"/>
    <w:rsid w:val="005515EE"/>
    <w:rsid w:val="00552EEB"/>
    <w:rsid w:val="00572ED3"/>
    <w:rsid w:val="00585D59"/>
    <w:rsid w:val="005A211B"/>
    <w:rsid w:val="005A6B0C"/>
    <w:rsid w:val="005F488D"/>
    <w:rsid w:val="006607E5"/>
    <w:rsid w:val="00670633"/>
    <w:rsid w:val="00672057"/>
    <w:rsid w:val="006A69BF"/>
    <w:rsid w:val="006B1192"/>
    <w:rsid w:val="006D290C"/>
    <w:rsid w:val="006E05F8"/>
    <w:rsid w:val="006E6499"/>
    <w:rsid w:val="00711DF4"/>
    <w:rsid w:val="007A22F3"/>
    <w:rsid w:val="007A5446"/>
    <w:rsid w:val="007D70A1"/>
    <w:rsid w:val="007E3518"/>
    <w:rsid w:val="007E54CB"/>
    <w:rsid w:val="00801A68"/>
    <w:rsid w:val="00803D1F"/>
    <w:rsid w:val="008132E8"/>
    <w:rsid w:val="00823407"/>
    <w:rsid w:val="00827048"/>
    <w:rsid w:val="008712D7"/>
    <w:rsid w:val="008B0184"/>
    <w:rsid w:val="008C5D02"/>
    <w:rsid w:val="008D2649"/>
    <w:rsid w:val="008E4B54"/>
    <w:rsid w:val="0090568D"/>
    <w:rsid w:val="009125C9"/>
    <w:rsid w:val="00913879"/>
    <w:rsid w:val="00915FC8"/>
    <w:rsid w:val="00917661"/>
    <w:rsid w:val="009224D7"/>
    <w:rsid w:val="00935052"/>
    <w:rsid w:val="00943069"/>
    <w:rsid w:val="00955711"/>
    <w:rsid w:val="00970E5D"/>
    <w:rsid w:val="0097701C"/>
    <w:rsid w:val="00980A65"/>
    <w:rsid w:val="00984D07"/>
    <w:rsid w:val="00996747"/>
    <w:rsid w:val="00997DC6"/>
    <w:rsid w:val="009A759F"/>
    <w:rsid w:val="009C00CC"/>
    <w:rsid w:val="009D2EF8"/>
    <w:rsid w:val="009E2BC9"/>
    <w:rsid w:val="009E4A50"/>
    <w:rsid w:val="009E6E37"/>
    <w:rsid w:val="009F1BA9"/>
    <w:rsid w:val="009F2571"/>
    <w:rsid w:val="00A25E70"/>
    <w:rsid w:val="00A33765"/>
    <w:rsid w:val="00A37DA3"/>
    <w:rsid w:val="00A52AC6"/>
    <w:rsid w:val="00A5516C"/>
    <w:rsid w:val="00A63269"/>
    <w:rsid w:val="00A63B31"/>
    <w:rsid w:val="00A712DA"/>
    <w:rsid w:val="00A7130D"/>
    <w:rsid w:val="00A758F4"/>
    <w:rsid w:val="00A82338"/>
    <w:rsid w:val="00A863CF"/>
    <w:rsid w:val="00A92377"/>
    <w:rsid w:val="00A95C0F"/>
    <w:rsid w:val="00AA7EA7"/>
    <w:rsid w:val="00AB1E48"/>
    <w:rsid w:val="00AB29ED"/>
    <w:rsid w:val="00AD2F6B"/>
    <w:rsid w:val="00AE4BD8"/>
    <w:rsid w:val="00B0384F"/>
    <w:rsid w:val="00B11081"/>
    <w:rsid w:val="00B13E97"/>
    <w:rsid w:val="00B205AA"/>
    <w:rsid w:val="00B26BEA"/>
    <w:rsid w:val="00B35424"/>
    <w:rsid w:val="00B37F55"/>
    <w:rsid w:val="00B4388F"/>
    <w:rsid w:val="00B57E31"/>
    <w:rsid w:val="00B63237"/>
    <w:rsid w:val="00B828CC"/>
    <w:rsid w:val="00B87998"/>
    <w:rsid w:val="00BA3F1F"/>
    <w:rsid w:val="00BB066C"/>
    <w:rsid w:val="00BC43B0"/>
    <w:rsid w:val="00BC4ECE"/>
    <w:rsid w:val="00BF4F2E"/>
    <w:rsid w:val="00C111F4"/>
    <w:rsid w:val="00C12524"/>
    <w:rsid w:val="00C32400"/>
    <w:rsid w:val="00C344D0"/>
    <w:rsid w:val="00C71C71"/>
    <w:rsid w:val="00C73543"/>
    <w:rsid w:val="00C8165D"/>
    <w:rsid w:val="00C960DC"/>
    <w:rsid w:val="00CB6C72"/>
    <w:rsid w:val="00CC793E"/>
    <w:rsid w:val="00CD457E"/>
    <w:rsid w:val="00CF0BA9"/>
    <w:rsid w:val="00CF12CF"/>
    <w:rsid w:val="00CF3CCA"/>
    <w:rsid w:val="00D02C75"/>
    <w:rsid w:val="00D10E22"/>
    <w:rsid w:val="00D13D2C"/>
    <w:rsid w:val="00D21B95"/>
    <w:rsid w:val="00D34E6D"/>
    <w:rsid w:val="00D51705"/>
    <w:rsid w:val="00DC2F94"/>
    <w:rsid w:val="00DD3D9E"/>
    <w:rsid w:val="00DD7908"/>
    <w:rsid w:val="00DE2898"/>
    <w:rsid w:val="00E02D99"/>
    <w:rsid w:val="00E05101"/>
    <w:rsid w:val="00E2435C"/>
    <w:rsid w:val="00E73E15"/>
    <w:rsid w:val="00E740D3"/>
    <w:rsid w:val="00E75447"/>
    <w:rsid w:val="00E76647"/>
    <w:rsid w:val="00E82297"/>
    <w:rsid w:val="00E977FF"/>
    <w:rsid w:val="00EA598E"/>
    <w:rsid w:val="00EB08FA"/>
    <w:rsid w:val="00EE749A"/>
    <w:rsid w:val="00EF2B73"/>
    <w:rsid w:val="00EF39FD"/>
    <w:rsid w:val="00EF47CD"/>
    <w:rsid w:val="00F06842"/>
    <w:rsid w:val="00F107FD"/>
    <w:rsid w:val="00F14064"/>
    <w:rsid w:val="00F7724C"/>
    <w:rsid w:val="00F97C60"/>
    <w:rsid w:val="00FB30C8"/>
    <w:rsid w:val="00FB64A8"/>
    <w:rsid w:val="00FB7AB3"/>
    <w:rsid w:val="00FE10F8"/>
    <w:rsid w:val="00FE1A06"/>
    <w:rsid w:val="00FE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F9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7EA7"/>
    <w:pPr>
      <w:spacing w:before="100" w:beforeAutospacing="1" w:after="100" w:afterAutospacing="1"/>
    </w:pPr>
    <w:rPr>
      <w:rFonts w:eastAsia="Times New Roman"/>
      <w:sz w:val="24"/>
      <w:szCs w:val="24"/>
      <w:lang w:val="en-US" w:eastAsia="zh-CN"/>
    </w:rPr>
  </w:style>
  <w:style w:type="paragraph" w:styleId="Revision">
    <w:name w:val="Revision"/>
    <w:hidden/>
    <w:uiPriority w:val="99"/>
    <w:semiHidden/>
    <w:rsid w:val="00A713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9280-4F35-4D07-AE97-6CE7C011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123</TotalTime>
  <Pages>6</Pages>
  <Words>2931</Words>
  <Characters>16710</Characters>
  <Application>Microsoft Office Word</Application>
  <DocSecurity>0</DocSecurity>
  <Lines>139</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Shoji</cp:lastModifiedBy>
  <cp:revision>7</cp:revision>
  <cp:lastPrinted>2004-12-17T09:20:00Z</cp:lastPrinted>
  <dcterms:created xsi:type="dcterms:W3CDTF">2024-01-12T16:07:00Z</dcterms:created>
  <dcterms:modified xsi:type="dcterms:W3CDTF">2024-01-14T22:33:00Z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