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98DF" w14:textId="77777777" w:rsidR="00276C08" w:rsidRDefault="00276C08">
      <w:pPr>
        <w:widowControl w:val="0"/>
        <w:pBdr>
          <w:top w:val="nil"/>
          <w:left w:val="nil"/>
          <w:bottom w:val="nil"/>
          <w:right w:val="nil"/>
          <w:between w:val="nil"/>
        </w:pBdr>
        <w:spacing w:line="276" w:lineRule="auto"/>
      </w:pPr>
    </w:p>
    <w:p w14:paraId="13E77C8E" w14:textId="77777777" w:rsidR="00276C08" w:rsidRDefault="0079746E" w:rsidP="0099451E">
      <w:pPr>
        <w:spacing w:before="240" w:after="120"/>
        <w:rPr>
          <w:b/>
          <w:sz w:val="32"/>
          <w:szCs w:val="32"/>
          <w:highlight w:val="black"/>
        </w:rPr>
      </w:pPr>
      <w:r>
        <w:rPr>
          <w:b/>
          <w:sz w:val="32"/>
          <w:szCs w:val="32"/>
          <w:highlight w:val="white"/>
        </w:rPr>
        <w:t>Integration of Plant Scheduling Feasibility with Supply Chain Network Under Disruptions Using Machine Learning Surrogates</w:t>
      </w:r>
    </w:p>
    <w:p w14:paraId="32A20963" w14:textId="30077E20" w:rsidR="00276C08" w:rsidRPr="0079746E" w:rsidRDefault="0079746E">
      <w:pPr>
        <w:keepNext/>
        <w:pBdr>
          <w:top w:val="nil"/>
          <w:left w:val="nil"/>
          <w:bottom w:val="nil"/>
          <w:right w:val="nil"/>
          <w:between w:val="nil"/>
        </w:pBdr>
        <w:spacing w:after="60" w:line="310" w:lineRule="auto"/>
        <w:rPr>
          <w:i/>
          <w:lang w:val="it-IT"/>
        </w:rPr>
      </w:pPr>
      <w:r w:rsidRPr="0079746E">
        <w:rPr>
          <w:sz w:val="22"/>
          <w:szCs w:val="22"/>
          <w:highlight w:val="white"/>
          <w:lang w:val="it-IT"/>
        </w:rPr>
        <w:t>Daniel Ovalle</w:t>
      </w:r>
      <w:r w:rsidRPr="0079746E">
        <w:rPr>
          <w:sz w:val="22"/>
          <w:szCs w:val="22"/>
          <w:highlight w:val="white"/>
          <w:vertAlign w:val="superscript"/>
          <w:lang w:val="it-IT"/>
        </w:rPr>
        <w:t>a</w:t>
      </w:r>
      <w:r w:rsidRPr="0079746E">
        <w:rPr>
          <w:sz w:val="22"/>
          <w:szCs w:val="22"/>
          <w:highlight w:val="white"/>
          <w:lang w:val="it-IT"/>
        </w:rPr>
        <w:t xml:space="preserve">, </w:t>
      </w:r>
      <w:proofErr w:type="spellStart"/>
      <w:r w:rsidRPr="0079746E">
        <w:rPr>
          <w:sz w:val="22"/>
          <w:szCs w:val="22"/>
          <w:highlight w:val="white"/>
          <w:lang w:val="it-IT"/>
        </w:rPr>
        <w:t>Javal</w:t>
      </w:r>
      <w:proofErr w:type="spellEnd"/>
      <w:r w:rsidRPr="0079746E">
        <w:rPr>
          <w:sz w:val="22"/>
          <w:szCs w:val="22"/>
          <w:highlight w:val="white"/>
          <w:lang w:val="it-IT"/>
        </w:rPr>
        <w:t xml:space="preserve"> </w:t>
      </w:r>
      <w:proofErr w:type="spellStart"/>
      <w:r w:rsidRPr="0079746E">
        <w:rPr>
          <w:sz w:val="22"/>
          <w:szCs w:val="22"/>
          <w:highlight w:val="white"/>
          <w:lang w:val="it-IT"/>
        </w:rPr>
        <w:t>Vyas</w:t>
      </w:r>
      <w:r w:rsidRPr="0079746E">
        <w:rPr>
          <w:sz w:val="22"/>
          <w:szCs w:val="22"/>
          <w:highlight w:val="white"/>
          <w:vertAlign w:val="superscript"/>
          <w:lang w:val="it-IT"/>
        </w:rPr>
        <w:t>a</w:t>
      </w:r>
      <w:proofErr w:type="spellEnd"/>
      <w:r w:rsidRPr="0079746E">
        <w:rPr>
          <w:sz w:val="22"/>
          <w:szCs w:val="22"/>
          <w:highlight w:val="white"/>
          <w:lang w:val="it-IT"/>
        </w:rPr>
        <w:t xml:space="preserve">, Carl </w:t>
      </w:r>
      <w:r w:rsidR="00ED6274">
        <w:rPr>
          <w:sz w:val="22"/>
          <w:szCs w:val="22"/>
          <w:highlight w:val="white"/>
          <w:lang w:val="it-IT"/>
        </w:rPr>
        <w:t xml:space="preserve">D. </w:t>
      </w:r>
      <w:proofErr w:type="spellStart"/>
      <w:r w:rsidRPr="0079746E">
        <w:rPr>
          <w:sz w:val="22"/>
          <w:szCs w:val="22"/>
          <w:highlight w:val="white"/>
          <w:lang w:val="it-IT"/>
        </w:rPr>
        <w:t>Laird</w:t>
      </w:r>
      <w:r w:rsidRPr="0079746E">
        <w:rPr>
          <w:sz w:val="22"/>
          <w:szCs w:val="22"/>
          <w:highlight w:val="white"/>
          <w:vertAlign w:val="superscript"/>
          <w:lang w:val="it-IT"/>
        </w:rPr>
        <w:t>a</w:t>
      </w:r>
      <w:proofErr w:type="spellEnd"/>
      <w:r w:rsidRPr="0079746E">
        <w:rPr>
          <w:sz w:val="22"/>
          <w:szCs w:val="22"/>
          <w:highlight w:val="white"/>
          <w:lang w:val="it-IT"/>
        </w:rPr>
        <w:t xml:space="preserve">, Ignacio </w:t>
      </w:r>
      <w:r w:rsidR="00ED6274">
        <w:rPr>
          <w:sz w:val="22"/>
          <w:szCs w:val="22"/>
          <w:highlight w:val="white"/>
          <w:lang w:val="it-IT"/>
        </w:rPr>
        <w:t xml:space="preserve">E. </w:t>
      </w:r>
      <w:r w:rsidRPr="0079746E">
        <w:rPr>
          <w:sz w:val="22"/>
          <w:szCs w:val="22"/>
          <w:highlight w:val="white"/>
          <w:lang w:val="it-IT"/>
        </w:rPr>
        <w:t>Grossmann</w:t>
      </w:r>
      <w:r w:rsidRPr="0079746E">
        <w:rPr>
          <w:sz w:val="22"/>
          <w:szCs w:val="22"/>
          <w:highlight w:val="white"/>
          <w:vertAlign w:val="superscript"/>
          <w:lang w:val="it-IT"/>
        </w:rPr>
        <w:t>a,1</w:t>
      </w:r>
      <w:r w:rsidRPr="0079746E">
        <w:rPr>
          <w:i/>
          <w:lang w:val="it-IT"/>
        </w:rPr>
        <w:tab/>
      </w:r>
    </w:p>
    <w:p w14:paraId="0D4EDE7B" w14:textId="437BDEA5" w:rsidR="00276C08" w:rsidRDefault="0079746E">
      <w:pPr>
        <w:keepNext/>
        <w:pBdr>
          <w:top w:val="nil"/>
          <w:left w:val="nil"/>
          <w:bottom w:val="nil"/>
          <w:right w:val="nil"/>
          <w:between w:val="nil"/>
        </w:pBdr>
        <w:spacing w:after="60" w:line="310" w:lineRule="auto"/>
        <w:rPr>
          <w:i/>
        </w:rPr>
      </w:pPr>
      <w:r>
        <w:rPr>
          <w:i/>
          <w:vertAlign w:val="superscript"/>
        </w:rPr>
        <w:t>a</w:t>
      </w:r>
      <w:r>
        <w:rPr>
          <w:i/>
        </w:rPr>
        <w:t xml:space="preserve"> Dep</w:t>
      </w:r>
      <w:r w:rsidR="00063066">
        <w:rPr>
          <w:i/>
        </w:rPr>
        <w:t>t.</w:t>
      </w:r>
      <w:r>
        <w:rPr>
          <w:i/>
        </w:rPr>
        <w:t xml:space="preserve"> of Chemical Engineering, Carnegie Mellon University, Pittsburgh, PA 15217</w:t>
      </w:r>
    </w:p>
    <w:p w14:paraId="25B9BB0C" w14:textId="0B26A539" w:rsidR="00276C08" w:rsidRDefault="009A30EF" w:rsidP="00D2725D">
      <w:pPr>
        <w:pBdr>
          <w:top w:val="nil"/>
          <w:left w:val="nil"/>
          <w:bottom w:val="nil"/>
          <w:right w:val="nil"/>
          <w:between w:val="nil"/>
        </w:pBdr>
        <w:spacing w:after="120"/>
        <w:rPr>
          <w:i/>
          <w:color w:val="000000"/>
        </w:rPr>
      </w:pPr>
      <w:r>
        <w:rPr>
          <w:i/>
          <w:color w:val="000000"/>
        </w:rPr>
        <w:t>grossmann@cmu.edu</w:t>
      </w:r>
      <w:bookmarkStart w:id="0" w:name="_GoBack"/>
      <w:bookmarkEnd w:id="0"/>
    </w:p>
    <w:p w14:paraId="61A7BCFD" w14:textId="1AFB4579" w:rsidR="00F850F6" w:rsidRPr="00F850F6" w:rsidRDefault="0079746E" w:rsidP="00F850F6">
      <w:pPr>
        <w:keepNext/>
        <w:pBdr>
          <w:top w:val="nil"/>
          <w:left w:val="nil"/>
          <w:bottom w:val="nil"/>
          <w:right w:val="nil"/>
          <w:between w:val="nil"/>
        </w:pBdr>
        <w:spacing w:before="240" w:after="60"/>
        <w:jc w:val="both"/>
        <w:rPr>
          <w:b/>
          <w:color w:val="000000"/>
          <w:sz w:val="22"/>
          <w:szCs w:val="22"/>
        </w:rPr>
      </w:pPr>
      <w:r>
        <w:rPr>
          <w:b/>
          <w:color w:val="000000"/>
          <w:sz w:val="22"/>
          <w:szCs w:val="22"/>
        </w:rPr>
        <w:t>Abstract</w:t>
      </w:r>
      <w:r w:rsidR="00F850F6" w:rsidRPr="00F850F6">
        <w:rPr>
          <w:color w:val="000000"/>
        </w:rPr>
        <w:br/>
        <w:t xml:space="preserve">Integrating supply chain </w:t>
      </w:r>
      <w:r w:rsidR="002A10C5">
        <w:rPr>
          <w:color w:val="000000"/>
        </w:rPr>
        <w:t>under disruption</w:t>
      </w:r>
      <w:r w:rsidR="008E5FF9">
        <w:rPr>
          <w:color w:val="000000"/>
        </w:rPr>
        <w:t>s</w:t>
      </w:r>
      <w:r w:rsidR="00F850F6" w:rsidRPr="00F850F6">
        <w:rPr>
          <w:color w:val="000000"/>
        </w:rPr>
        <w:t xml:space="preserve"> with plant scheduling is challenging due to differing time scales. Our proposed approach utilizes a reactive supply chain model with linear model decision tree surrogates, capturing feasibility within scheduling constraints. The surrogate employs an aggregated variable space and an efficient sampling methodology, as demonstrated in a case study. Results highlight the integrated model's ability to ensure entirely feasible operations without compromising overall profitability</w:t>
      </w:r>
      <w:r w:rsidR="002A10C5">
        <w:rPr>
          <w:color w:val="000000"/>
        </w:rPr>
        <w:t xml:space="preserve"> within tractable solution time.</w:t>
      </w:r>
    </w:p>
    <w:p w14:paraId="1635FD99" w14:textId="567F0320" w:rsidR="00276C08" w:rsidRDefault="0079746E">
      <w:pPr>
        <w:pBdr>
          <w:top w:val="nil"/>
          <w:left w:val="nil"/>
          <w:bottom w:val="nil"/>
          <w:right w:val="nil"/>
          <w:between w:val="nil"/>
        </w:pBdr>
        <w:spacing w:after="120"/>
        <w:jc w:val="both"/>
        <w:rPr>
          <w:color w:val="000000"/>
        </w:rPr>
      </w:pPr>
      <w:r>
        <w:rPr>
          <w:b/>
          <w:color w:val="000000"/>
        </w:rPr>
        <w:t>Keywords</w:t>
      </w:r>
      <w:r>
        <w:rPr>
          <w:color w:val="000000"/>
        </w:rPr>
        <w:t xml:space="preserve">: </w:t>
      </w:r>
      <w:r w:rsidR="007947D5">
        <w:rPr>
          <w:color w:val="000000"/>
        </w:rPr>
        <w:t>Supply chain under disruptions, Feasibility, Machine learning surrogates.</w:t>
      </w:r>
    </w:p>
    <w:p w14:paraId="4E842797" w14:textId="711F4EE4" w:rsidR="00276C08" w:rsidRPr="00184363" w:rsidRDefault="0079746E" w:rsidP="00B54051">
      <w:pPr>
        <w:pBdr>
          <w:top w:val="nil"/>
          <w:left w:val="nil"/>
          <w:bottom w:val="nil"/>
          <w:right w:val="nil"/>
          <w:between w:val="nil"/>
        </w:pBdr>
        <w:jc w:val="both"/>
        <w:rPr>
          <w:color w:val="FF0000"/>
        </w:rPr>
      </w:pPr>
      <w:r>
        <w:rPr>
          <w:b/>
          <w:sz w:val="22"/>
          <w:szCs w:val="22"/>
        </w:rPr>
        <w:t xml:space="preserve">1. </w:t>
      </w:r>
      <w:r w:rsidR="005B7B46">
        <w:rPr>
          <w:b/>
          <w:color w:val="000000"/>
          <w:sz w:val="22"/>
          <w:szCs w:val="22"/>
        </w:rPr>
        <w:t>Background</w:t>
      </w:r>
    </w:p>
    <w:p w14:paraId="62C8FD72" w14:textId="4A4C249F" w:rsidR="0048185F" w:rsidRDefault="0079746E" w:rsidP="009A30EF">
      <w:pPr>
        <w:jc w:val="both"/>
      </w:pPr>
      <w:r>
        <w:t>In an increasingly interconnected global landscape,</w:t>
      </w:r>
      <w:r w:rsidR="00105608">
        <w:t xml:space="preserve"> </w:t>
      </w:r>
      <w:r w:rsidR="00105608" w:rsidRPr="00105608">
        <w:t xml:space="preserve">the resilience of supply chains and manufacturing networks </w:t>
      </w:r>
      <w:r w:rsidR="0048185F">
        <w:t xml:space="preserve">against disruptions </w:t>
      </w:r>
      <w:r w:rsidR="00105608" w:rsidRPr="00105608">
        <w:t xml:space="preserve">is </w:t>
      </w:r>
      <w:r w:rsidR="00105608">
        <w:t>important</w:t>
      </w:r>
      <w:r w:rsidR="00105608" w:rsidRPr="00105608">
        <w:t xml:space="preserve"> across various industries</w:t>
      </w:r>
      <w:r w:rsidR="00105608">
        <w:t>.</w:t>
      </w:r>
      <w:r w:rsidR="0048185F">
        <w:t xml:space="preserve"> </w:t>
      </w:r>
      <w:r w:rsidR="0048185F" w:rsidRPr="0048185F">
        <w:t xml:space="preserve">Disruptions in the supply chain can trigger a cascade effect, impacting the entire system in both upstream and downstream directions. Predicting these effects is challenging due to the intertwined material flows and the amplification of disruptions beyond </w:t>
      </w:r>
      <w:r w:rsidR="006A14BC" w:rsidRPr="0048185F">
        <w:t>neighbouring</w:t>
      </w:r>
      <w:r w:rsidR="0048185F" w:rsidRPr="0048185F">
        <w:t xml:space="preserve"> nodes (Snyder et al., 2016). Reactive models, such as the one introduced by Ovalle et al. (2023), address this by generating optimal schedules for large-scale supply chain problems</w:t>
      </w:r>
      <w:r w:rsidR="0048185F">
        <w:t xml:space="preserve"> with arbitrary network topologies</w:t>
      </w:r>
      <w:r w:rsidR="0048185F" w:rsidRPr="0048185F">
        <w:t xml:space="preserve">. However, </w:t>
      </w:r>
      <w:r w:rsidR="0048185F">
        <w:t>this model does not</w:t>
      </w:r>
      <w:r w:rsidR="0043109D">
        <w:t xml:space="preserve"> consider</w:t>
      </w:r>
      <w:r w:rsidR="0048185F" w:rsidRPr="0048185F">
        <w:t xml:space="preserve"> the lower-level dynamics of in-site plant scheduling. </w:t>
      </w:r>
      <w:r w:rsidR="0043109D">
        <w:t xml:space="preserve">Therefore, solutions for this model may be infeasible with respect to plant scheduling constraints. </w:t>
      </w:r>
      <w:r w:rsidR="0048185F" w:rsidRPr="0048185F">
        <w:t>Integrating decision-making levels across the supply chain enhances synergy and coordination, yielding superior solutions compared to isolated approaches (Grossmann, 20</w:t>
      </w:r>
      <w:r w:rsidR="00D2725D">
        <w:t>05</w:t>
      </w:r>
      <w:r w:rsidR="0048185F" w:rsidRPr="0048185F">
        <w:t>). Thus, it is essential to integrate tactical reactive decisions at a global level with in-site plant scheduling, considering production constraints.</w:t>
      </w:r>
    </w:p>
    <w:p w14:paraId="7F14A0B0" w14:textId="1C97A277" w:rsidR="00C23A00" w:rsidRDefault="0079746E" w:rsidP="009A30EF">
      <w:pPr>
        <w:jc w:val="both"/>
      </w:pPr>
      <w:r>
        <w:t>In integration of the planning and scheduling, the difference in timescales also presents a challenge</w:t>
      </w:r>
      <w:r w:rsidR="00184363">
        <w:t>,</w:t>
      </w:r>
      <w:r>
        <w:t xml:space="preserve"> as the plants operate at </w:t>
      </w:r>
      <w:r w:rsidR="00773848">
        <w:t xml:space="preserve">a </w:t>
      </w:r>
      <w:r w:rsidR="0043109D">
        <w:t>finer</w:t>
      </w:r>
      <w:r w:rsidR="00773848">
        <w:t xml:space="preserve"> time scale (e.g., </w:t>
      </w:r>
      <w:r>
        <w:t xml:space="preserve">an hourly time </w:t>
      </w:r>
      <w:r w:rsidR="00184363">
        <w:t>discretization</w:t>
      </w:r>
      <w:r w:rsidR="00773848">
        <w:t>)</w:t>
      </w:r>
      <w:r>
        <w:t xml:space="preserve"> whereas the higher-level supply chain decisions are made on a daily</w:t>
      </w:r>
      <w:r w:rsidR="00184363">
        <w:t xml:space="preserve"> or weekly</w:t>
      </w:r>
      <w:r>
        <w:t xml:space="preserve"> basis. A simple solution to this is to take all decisions at the timescale of the plant operation (</w:t>
      </w:r>
      <w:r w:rsidR="00773848">
        <w:t>e</w:t>
      </w:r>
      <w:r>
        <w:t>.</w:t>
      </w:r>
      <w:r w:rsidR="00773848">
        <w:t>g</w:t>
      </w:r>
      <w:r>
        <w:t xml:space="preserve">., on an hourly basis) </w:t>
      </w:r>
      <w:r w:rsidR="007838DF">
        <w:t>(</w:t>
      </w:r>
      <w:r w:rsidR="007838DF" w:rsidRPr="007838DF">
        <w:t>Grossmann, 2005</w:t>
      </w:r>
      <w:r w:rsidR="007838DF">
        <w:t>)</w:t>
      </w:r>
      <w:r>
        <w:t xml:space="preserve">, but this might render the problem intractable for </w:t>
      </w:r>
      <w:r w:rsidR="0043109D">
        <w:t>longer</w:t>
      </w:r>
      <w:r>
        <w:t xml:space="preserve"> time horizons and larger network topologies. The literature addresses this problem </w:t>
      </w:r>
    </w:p>
    <w:p w14:paraId="4E92CF20" w14:textId="4E48C815" w:rsidR="00134549" w:rsidRDefault="00105608" w:rsidP="009A30EF">
      <w:pPr>
        <w:jc w:val="both"/>
      </w:pPr>
      <w:r>
        <w:t xml:space="preserve">by either </w:t>
      </w:r>
      <w:r w:rsidR="00773848">
        <w:t>s</w:t>
      </w:r>
      <w:r>
        <w:t>olving the full-space monolithic model</w:t>
      </w:r>
      <w:r w:rsidR="0043109D">
        <w:t xml:space="preserve"> (e.g., by decomposition)</w:t>
      </w:r>
      <w:r>
        <w:t xml:space="preserve">, </w:t>
      </w:r>
      <w:r w:rsidR="00C23A00">
        <w:t>u</w:t>
      </w:r>
      <w:r w:rsidR="00773848">
        <w:t>sing</w:t>
      </w:r>
      <w:r>
        <w:t xml:space="preserve"> relaxed or aggregated models for scheduling, or </w:t>
      </w:r>
      <w:r w:rsidR="0043109D">
        <w:t xml:space="preserve">using </w:t>
      </w:r>
      <w:r w:rsidR="00773848">
        <w:t>s</w:t>
      </w:r>
      <w:r>
        <w:t xml:space="preserve">urrogate </w:t>
      </w:r>
      <w:r w:rsidR="00773848">
        <w:t>m</w:t>
      </w:r>
      <w:r>
        <w:t xml:space="preserve">odels </w:t>
      </w:r>
      <w:r w:rsidR="0043109D">
        <w:t>to capture scheduling feasibility</w:t>
      </w:r>
      <w:r>
        <w:t xml:space="preserve">. Previous research </w:t>
      </w:r>
      <w:r w:rsidR="00C23A00">
        <w:t xml:space="preserve">using </w:t>
      </w:r>
      <w:r>
        <w:t>surrogates</w:t>
      </w:r>
      <w:r w:rsidR="00C23A00">
        <w:t xml:space="preserve"> </w:t>
      </w:r>
      <w:r>
        <w:t>has focused on the use of SVM with linear and Radial basis function kernel</w:t>
      </w:r>
      <w:r w:rsidR="0043109D">
        <w:t>s</w:t>
      </w:r>
      <w:r>
        <w:t xml:space="preserve"> for integration of scheduling in planning</w:t>
      </w:r>
      <w:r w:rsidR="0043109D">
        <w:t>-</w:t>
      </w:r>
      <w:r>
        <w:t xml:space="preserve">level problem </w:t>
      </w:r>
      <w:r w:rsidR="00F617DC">
        <w:t>(</w:t>
      </w:r>
      <w:proofErr w:type="spellStart"/>
      <w:r w:rsidR="00F617DC" w:rsidRPr="000F24E3">
        <w:t>Badejo</w:t>
      </w:r>
      <w:proofErr w:type="spellEnd"/>
      <w:r w:rsidR="00F617DC" w:rsidRPr="000F24E3">
        <w:t xml:space="preserve"> and Ierapetritou, 2022</w:t>
      </w:r>
      <w:r w:rsidR="00F617DC">
        <w:t>)</w:t>
      </w:r>
      <w:r>
        <w:t xml:space="preserve"> and demonstrated </w:t>
      </w:r>
      <w:r w:rsidR="0043109D">
        <w:t>the</w:t>
      </w:r>
      <w:r>
        <w:t xml:space="preserve"> use of decision trees and </w:t>
      </w:r>
      <w:r w:rsidR="0043109D">
        <w:t xml:space="preserve">artificial </w:t>
      </w:r>
      <w:r w:rsidR="0043109D">
        <w:lastRenderedPageBreak/>
        <w:t>neural networks</w:t>
      </w:r>
      <w:r>
        <w:t xml:space="preserve"> for feasibility analysis of the scheduling problem </w:t>
      </w:r>
      <w:r w:rsidR="000F24E3">
        <w:t>(</w:t>
      </w:r>
      <w:r w:rsidR="000F24E3" w:rsidRPr="000F24E3">
        <w:t>Dias and Ierapetritou, 2019</w:t>
      </w:r>
      <w:r w:rsidR="000F24E3">
        <w:t>)</w:t>
      </w:r>
      <w:r>
        <w:t xml:space="preserve">. </w:t>
      </w:r>
      <w:r w:rsidRPr="00105608">
        <w:t xml:space="preserve">In </w:t>
      </w:r>
      <w:r>
        <w:t>this work</w:t>
      </w:r>
      <w:r w:rsidRPr="00105608">
        <w:t xml:space="preserve">, we employ a linear model decision tree as a surrogate model to define the feasible region of </w:t>
      </w:r>
      <w:r w:rsidR="0043109D">
        <w:t>the</w:t>
      </w:r>
      <w:r w:rsidRPr="00105608">
        <w:t xml:space="preserve"> scheduling</w:t>
      </w:r>
      <w:r w:rsidR="0043109D">
        <w:t xml:space="preserve"> constraints for the</w:t>
      </w:r>
      <w:r w:rsidRPr="00105608">
        <w:t xml:space="preserve"> plant. </w:t>
      </w:r>
      <w:r>
        <w:t>Our</w:t>
      </w:r>
      <w:r w:rsidRPr="00105608">
        <w:t xml:space="preserve"> approach, akin </w:t>
      </w:r>
      <w:r w:rsidR="009915B3" w:rsidRPr="00105608">
        <w:t xml:space="preserve">to </w:t>
      </w:r>
      <w:r w:rsidR="009915B3">
        <w:t>research</w:t>
      </w:r>
      <w:r w:rsidRPr="00105608">
        <w:t xml:space="preserve"> by the previously mentioned authors, tackles </w:t>
      </w:r>
      <w:r w:rsidR="007B7967">
        <w:t xml:space="preserve">the </w:t>
      </w:r>
      <w:r w:rsidRPr="00105608">
        <w:t>integrati</w:t>
      </w:r>
      <w:r w:rsidR="007B7967">
        <w:t>on of</w:t>
      </w:r>
      <w:r w:rsidRPr="00105608">
        <w:t xml:space="preserve"> plant operations with supply chain operations</w:t>
      </w:r>
      <w:r w:rsidR="00A828AF">
        <w:t>.</w:t>
      </w:r>
      <w:r w:rsidRPr="00105608">
        <w:t xml:space="preserve"> </w:t>
      </w:r>
      <w:r w:rsidR="007B7967">
        <w:t>We</w:t>
      </w:r>
      <w:r w:rsidR="00A828AF">
        <w:t xml:space="preserve"> consider</w:t>
      </w:r>
      <w:r w:rsidRPr="00105608">
        <w:t xml:space="preserve"> disruptions</w:t>
      </w:r>
      <w:r w:rsidR="00A828AF">
        <w:t xml:space="preserve"> and arbitrary network topologies</w:t>
      </w:r>
      <w:r w:rsidRPr="00105608">
        <w:t xml:space="preserve">, particularly in the context of order management, as outlined </w:t>
      </w:r>
      <w:r w:rsidR="007A0FEC">
        <w:t>in</w:t>
      </w:r>
      <w:r w:rsidRPr="00105608">
        <w:t xml:space="preserve"> Ovalle et al. (2023).</w:t>
      </w:r>
    </w:p>
    <w:p w14:paraId="10C3E188" w14:textId="77777777" w:rsidR="00D91FA7" w:rsidRDefault="00D91FA7" w:rsidP="009A30EF">
      <w:pPr>
        <w:jc w:val="both"/>
      </w:pPr>
    </w:p>
    <w:p w14:paraId="3EA896A2" w14:textId="18392A36" w:rsidR="00D91FA7" w:rsidRDefault="005B7B46" w:rsidP="009A30EF">
      <w:pPr>
        <w:jc w:val="both"/>
        <w:rPr>
          <w:b/>
          <w:sz w:val="22"/>
          <w:szCs w:val="22"/>
        </w:rPr>
      </w:pPr>
      <w:r>
        <w:rPr>
          <w:b/>
          <w:sz w:val="22"/>
          <w:szCs w:val="22"/>
        </w:rPr>
        <w:t>2</w:t>
      </w:r>
      <w:r w:rsidR="00D91FA7" w:rsidRPr="00B54051">
        <w:rPr>
          <w:b/>
          <w:sz w:val="22"/>
          <w:szCs w:val="22"/>
        </w:rPr>
        <w:t>.</w:t>
      </w:r>
      <w:r w:rsidR="00D91FA7">
        <w:rPr>
          <w:b/>
        </w:rPr>
        <w:t xml:space="preserve"> </w:t>
      </w:r>
      <w:r w:rsidR="00D91FA7">
        <w:rPr>
          <w:b/>
          <w:sz w:val="22"/>
          <w:szCs w:val="22"/>
        </w:rPr>
        <w:t>Problem Statement</w:t>
      </w:r>
    </w:p>
    <w:p w14:paraId="5521110A" w14:textId="3F0A6024" w:rsidR="0043109D" w:rsidRDefault="0043109D" w:rsidP="009A30EF">
      <w:pPr>
        <w:jc w:val="both"/>
      </w:pPr>
      <w:r w:rsidRPr="0043109D">
        <w:t>Consider a supply chain and manufacturing network characterized by an arbitrary topology, meaning no assumptions are made about the structure or connections within the network. In this scenario, a disruption has occurred. We have information about the operation time horizon, the time required to traverse each connection in the network, and the capacities of both warehouses and shipments. Additionally, we have data on the selling price of the product, as well as the costs associated with purchasing materials, production, shipping, and inventory holding. Furthermore, detailed information about plant production, including batch sizes, resource utilization, and production coefficients, is available.</w:t>
      </w:r>
    </w:p>
    <w:p w14:paraId="5A012C66" w14:textId="536F6C5F" w:rsidR="00D91FA7" w:rsidRDefault="004609DA" w:rsidP="009A30EF">
      <w:pPr>
        <w:jc w:val="both"/>
      </w:pPr>
      <w:r w:rsidRPr="004609DA">
        <w:t>The objective is to determine the optimal response to the disruption. This involves creating reactive schedules for shipping, purchasing, and production throughout the entire time horizon. Additionally, it entails establishing inventory levels for each node in the system.</w:t>
      </w:r>
      <w:r>
        <w:t xml:space="preserve"> </w:t>
      </w:r>
      <w:r w:rsidR="009A4EA0">
        <w:t xml:space="preserve">Moreover, the </w:t>
      </w:r>
      <w:r>
        <w:t>obtained</w:t>
      </w:r>
      <w:r w:rsidR="009A4EA0">
        <w:t xml:space="preserve"> schedules must </w:t>
      </w:r>
      <w:r w:rsidR="0043109D">
        <w:t xml:space="preserve">allow for late delivery and order cancellation </w:t>
      </w:r>
      <w:r w:rsidR="009A4EA0">
        <w:t xml:space="preserve">while still accounting for customer satisfaction. </w:t>
      </w:r>
      <w:r w:rsidR="009522CA">
        <w:t xml:space="preserve">Although the </w:t>
      </w:r>
      <w:r w:rsidR="0043109D">
        <w:t>solution</w:t>
      </w:r>
      <w:r w:rsidR="009522CA">
        <w:t xml:space="preserve"> is given for the higher-level supply chain, the obtained operation </w:t>
      </w:r>
      <w:r w:rsidR="006A14BC">
        <w:t>must</w:t>
      </w:r>
      <w:r w:rsidR="009522CA">
        <w:t xml:space="preserve"> be feasible </w:t>
      </w:r>
      <w:r w:rsidR="0043109D">
        <w:t>with</w:t>
      </w:r>
      <w:r w:rsidR="009522CA">
        <w:t xml:space="preserve"> regard</w:t>
      </w:r>
      <w:r w:rsidR="0043109D">
        <w:t>s</w:t>
      </w:r>
      <w:r w:rsidR="009522CA">
        <w:t xml:space="preserve"> to</w:t>
      </w:r>
      <w:r w:rsidR="0043109D">
        <w:t xml:space="preserve"> the</w:t>
      </w:r>
      <w:r w:rsidR="009522CA">
        <w:t xml:space="preserve"> detailed scheduling for every plant at every time period.</w:t>
      </w:r>
    </w:p>
    <w:p w14:paraId="0C0F2695" w14:textId="2CAE05D7" w:rsidR="009522CA" w:rsidRPr="00D91FA7" w:rsidRDefault="009522CA" w:rsidP="009A30EF">
      <w:pPr>
        <w:jc w:val="both"/>
        <w:rPr>
          <w:b/>
          <w:sz w:val="22"/>
          <w:szCs w:val="22"/>
        </w:rPr>
      </w:pPr>
      <w:r>
        <w:t xml:space="preserve">The main goal </w:t>
      </w:r>
      <w:r w:rsidR="004609DA" w:rsidRPr="004609DA">
        <w:t xml:space="preserve">is to achieve an integrated response that optimizes the overall profit of the operation. As the time horizon concludes, the solution should </w:t>
      </w:r>
      <w:r w:rsidR="004609DA">
        <w:t>provide a sense of</w:t>
      </w:r>
      <w:r w:rsidR="004609DA" w:rsidRPr="004609DA">
        <w:t xml:space="preserve"> recovery from the disruption. This recovery is defined by bringing the final inventory levels as close as possible to their pre-disruption values. The reactive operation is </w:t>
      </w:r>
      <w:r w:rsidR="004609DA">
        <w:t>expected</w:t>
      </w:r>
      <w:r w:rsidR="004609DA" w:rsidRPr="004609DA">
        <w:t xml:space="preserve"> to balance the existing trade-off between stressing the system and avoiding adverse effects on the company's goodwill, which can be impacted by delayed deliveries or order cancellations. In addressing this problem, we assume that pricing remains unaffected by the specific node of transaction, transportation cost is solely contingent on the shipped quantity, and transportation capacity is sufficient to obviate the need for vehicle routing.</w:t>
      </w:r>
    </w:p>
    <w:p w14:paraId="1984701C" w14:textId="77777777" w:rsidR="00276C08" w:rsidRDefault="00276C08" w:rsidP="009A30EF">
      <w:pPr>
        <w:jc w:val="both"/>
      </w:pPr>
    </w:p>
    <w:p w14:paraId="08CDADDA" w14:textId="167EC513" w:rsidR="00276C08" w:rsidRDefault="005B7B46" w:rsidP="009A30EF">
      <w:pPr>
        <w:jc w:val="both"/>
        <w:rPr>
          <w:b/>
          <w:sz w:val="22"/>
          <w:szCs w:val="22"/>
        </w:rPr>
      </w:pPr>
      <w:r>
        <w:rPr>
          <w:b/>
        </w:rPr>
        <w:t>3</w:t>
      </w:r>
      <w:r w:rsidR="00AB595E">
        <w:rPr>
          <w:b/>
        </w:rPr>
        <w:t xml:space="preserve">. </w:t>
      </w:r>
      <w:r w:rsidR="00AB595E">
        <w:rPr>
          <w:b/>
          <w:sz w:val="22"/>
          <w:szCs w:val="22"/>
        </w:rPr>
        <w:t>Proposed M</w:t>
      </w:r>
      <w:r w:rsidR="00AB595E" w:rsidRPr="009A30EF">
        <w:rPr>
          <w:b/>
          <w:sz w:val="22"/>
          <w:szCs w:val="22"/>
        </w:rPr>
        <w:t>ethodology</w:t>
      </w:r>
    </w:p>
    <w:p w14:paraId="0FC28096" w14:textId="37DCC92D" w:rsidR="00966A0A" w:rsidRPr="002F17F5" w:rsidRDefault="00367009" w:rsidP="00367009">
      <w:pPr>
        <w:jc w:val="both"/>
      </w:pPr>
      <w:r>
        <w:t>This section provides a concise explanation of the model for the reactive operation of a supply chain under disruptions</w:t>
      </w:r>
      <w:r w:rsidR="0069431B">
        <w:t xml:space="preserve"> from Ovalle et al. (2023)</w:t>
      </w:r>
      <w:r>
        <w:t xml:space="preserve">. </w:t>
      </w:r>
      <w:r w:rsidR="008E5FF9">
        <w:t>The</w:t>
      </w:r>
      <w:r w:rsidR="002F17F5" w:rsidRPr="002F17F5">
        <w:t xml:space="preserve"> optimal responses derived from this model</w:t>
      </w:r>
      <w:r w:rsidR="008E5FF9">
        <w:t>, however,</w:t>
      </w:r>
      <w:r w:rsidR="002F17F5" w:rsidRPr="002F17F5">
        <w:t xml:space="preserve"> lack awareness of plant-level production constraints, potentially resulting in higher-level schedules that are not always feasible. To address this, we </w:t>
      </w:r>
      <w:r w:rsidR="002F17F5">
        <w:t>use</w:t>
      </w:r>
      <w:r w:rsidR="002F17F5" w:rsidRPr="002F17F5">
        <w:t xml:space="preserve"> binary classification LMDTs surrogates to capture the feasibility space of </w:t>
      </w:r>
      <w:r w:rsidR="0069431B">
        <w:t xml:space="preserve">the scheduling constraints for </w:t>
      </w:r>
      <w:r w:rsidR="002F17F5" w:rsidRPr="002F17F5">
        <w:t>the plant.</w:t>
      </w:r>
      <w:r w:rsidR="002F17F5">
        <w:t xml:space="preserve"> Hence, we investigate</w:t>
      </w:r>
      <w:r w:rsidR="002F17F5" w:rsidRPr="002F17F5">
        <w:t xml:space="preserve"> the efficient integration of these surrogates into the model, proposing an aggregated feature representation that significantly reduces the </w:t>
      </w:r>
      <w:r w:rsidR="002F17F5">
        <w:t>size of the surrogate</w:t>
      </w:r>
      <w:r w:rsidR="002F17F5" w:rsidRPr="002F17F5">
        <w:t xml:space="preserve"> and the computational time required for dataset generation.</w:t>
      </w:r>
      <w:r w:rsidR="002F17F5">
        <w:t xml:space="preserve"> </w:t>
      </w:r>
      <w:r>
        <w:t xml:space="preserve">Additionally, a brief overview of the Resource Task Network (RTN) framework is presented, accompanied by a sample generation scheme designed to effectively capture the specified boundaries of the feasibility space. </w:t>
      </w:r>
    </w:p>
    <w:p w14:paraId="414A3DEF" w14:textId="39F4CD53" w:rsidR="00AB595E" w:rsidRDefault="00AB595E" w:rsidP="005B7B46">
      <w:pPr>
        <w:pStyle w:val="Els-2ndorder-head"/>
        <w:numPr>
          <w:ilvl w:val="1"/>
          <w:numId w:val="7"/>
        </w:numPr>
      </w:pPr>
      <w:r>
        <w:t>Base Model for Reactive Supply Chain Under Disruptions</w:t>
      </w:r>
    </w:p>
    <w:p w14:paraId="7225AEAD" w14:textId="102AE50A" w:rsidR="00A466C8" w:rsidRDefault="002E0BD0" w:rsidP="007F353D">
      <w:pPr>
        <w:jc w:val="both"/>
      </w:pPr>
      <w:r>
        <w:t>A similar</w:t>
      </w:r>
      <w:r w:rsidR="00B146F7">
        <w:t xml:space="preserve"> model to the</w:t>
      </w:r>
      <w:r>
        <w:t xml:space="preserve"> one</w:t>
      </w:r>
      <w:r w:rsidR="00B146F7">
        <w:t xml:space="preserve"> proposed in </w:t>
      </w:r>
      <w:r w:rsidR="000F24E3" w:rsidRPr="00773848">
        <w:t xml:space="preserve">Ovalle et al. </w:t>
      </w:r>
      <w:r w:rsidR="0069431B">
        <w:t>(</w:t>
      </w:r>
      <w:r w:rsidR="00773848">
        <w:t>2023</w:t>
      </w:r>
      <w:r w:rsidR="000F24E3" w:rsidRPr="00773848">
        <w:t>)</w:t>
      </w:r>
      <w:r w:rsidR="000F24E3">
        <w:t xml:space="preserve"> </w:t>
      </w:r>
      <w:r w:rsidR="00B146F7">
        <w:t xml:space="preserve">that </w:t>
      </w:r>
      <w:r w:rsidR="008C53E2">
        <w:t>yields</w:t>
      </w:r>
      <w:r w:rsidR="00B146F7">
        <w:t xml:space="preserve"> the optimal reaction in a</w:t>
      </w:r>
      <w:r w:rsidR="008C53E2">
        <w:t xml:space="preserve"> disrupted</w:t>
      </w:r>
      <w:r w:rsidR="00B146F7">
        <w:t xml:space="preserve"> network composed of suppliers (</w:t>
      </w:r>
      <m:oMath>
        <m:r>
          <w:rPr>
            <w:rFonts w:ascii="Cambria Math" w:hAnsi="Cambria Math"/>
          </w:rPr>
          <m:t>S)</m:t>
        </m:r>
      </m:oMath>
      <w:r w:rsidR="00B146F7">
        <w:t>, warehouses (</w:t>
      </w:r>
      <m:oMath>
        <m:r>
          <w:rPr>
            <w:rFonts w:ascii="Cambria Math" w:hAnsi="Cambria Math"/>
          </w:rPr>
          <m:t>W</m:t>
        </m:r>
      </m:oMath>
      <w:r w:rsidR="00B146F7">
        <w:t>), plants (</w:t>
      </w:r>
      <m:oMath>
        <m:r>
          <w:rPr>
            <w:rFonts w:ascii="Cambria Math" w:hAnsi="Cambria Math"/>
          </w:rPr>
          <m:t>P</m:t>
        </m:r>
      </m:oMath>
      <w:r w:rsidR="00B146F7">
        <w:t xml:space="preserve">), and </w:t>
      </w:r>
      <w:r w:rsidR="00B146F7">
        <w:lastRenderedPageBreak/>
        <w:t>customers (</w:t>
      </w:r>
      <m:oMath>
        <m:r>
          <w:rPr>
            <w:rFonts w:ascii="Cambria Math" w:hAnsi="Cambria Math"/>
          </w:rPr>
          <m:t>C)</m:t>
        </m:r>
      </m:oMath>
      <w:r w:rsidR="00B146F7">
        <w:t xml:space="preserve"> over a discretized time horizon (</w:t>
      </w:r>
      <m:oMath>
        <m:r>
          <w:rPr>
            <w:rFonts w:ascii="Cambria Math" w:hAnsi="Cambria Math"/>
          </w:rPr>
          <m:t>T</m:t>
        </m:r>
      </m:oMath>
      <w:r w:rsidR="00B146F7">
        <w:t>)</w:t>
      </w:r>
      <w:r>
        <w:t xml:space="preserve"> is used</w:t>
      </w:r>
      <w:r w:rsidR="00B146F7">
        <w:t xml:space="preserve">. </w:t>
      </w:r>
      <w:r w:rsidR="005B7B46">
        <w:t xml:space="preserve">The </w:t>
      </w:r>
      <w:r w:rsidR="007F353D">
        <w:t>mixed-integer</w:t>
      </w:r>
      <w:r w:rsidR="000E4DC3">
        <w:t xml:space="preserve"> </w:t>
      </w:r>
      <w:r w:rsidR="008E5FF9">
        <w:t xml:space="preserve">linear </w:t>
      </w:r>
      <w:r w:rsidR="000E4DC3">
        <w:t>programming (MI</w:t>
      </w:r>
      <w:r w:rsidR="008E5FF9">
        <w:t>L</w:t>
      </w:r>
      <w:r w:rsidR="000E4DC3">
        <w:t>P)</w:t>
      </w:r>
      <w:r w:rsidR="007F353D">
        <w:t xml:space="preserve"> formulation </w:t>
      </w:r>
      <w:r w:rsidR="005B7B46">
        <w:t>is given as</w:t>
      </w:r>
      <w:r w:rsidR="003675F5">
        <w:t>:</w:t>
      </w:r>
    </w:p>
    <w:p w14:paraId="12BFF42F" w14:textId="77777777" w:rsidR="00A466C8" w:rsidRPr="007F353D" w:rsidRDefault="00A466C8" w:rsidP="007F353D">
      <w:pPr>
        <w:jc w:val="both"/>
      </w:pPr>
    </w:p>
    <w:tbl>
      <w:tblPr>
        <w:tblStyle w:val="a"/>
        <w:tblW w:w="7086" w:type="dxa"/>
        <w:tblLayout w:type="fixed"/>
        <w:tblLook w:val="0400" w:firstRow="0" w:lastRow="0" w:firstColumn="0" w:lastColumn="0" w:noHBand="0" w:noVBand="1"/>
      </w:tblPr>
      <w:tblGrid>
        <w:gridCol w:w="6121"/>
        <w:gridCol w:w="965"/>
      </w:tblGrid>
      <w:tr w:rsidR="007F353D" w:rsidRPr="00F12AD4" w14:paraId="36FCFCB6" w14:textId="77777777" w:rsidTr="00B00A8B">
        <w:tc>
          <w:tcPr>
            <w:tcW w:w="6121" w:type="dxa"/>
            <w:shd w:val="clear" w:color="auto" w:fill="auto"/>
            <w:vAlign w:val="center"/>
          </w:tcPr>
          <w:p w14:paraId="72819227" w14:textId="64C4D0DE" w:rsidR="007F353D" w:rsidRPr="00F12AD4" w:rsidRDefault="007F353D" w:rsidP="008C53E2">
            <w:pPr>
              <w:pBdr>
                <w:top w:val="nil"/>
                <w:left w:val="nil"/>
                <w:bottom w:val="nil"/>
                <w:right w:val="nil"/>
                <w:between w:val="nil"/>
              </w:pBdr>
              <w:jc w:val="both"/>
              <w:rPr>
                <w:sz w:val="16"/>
                <w:szCs w:val="16"/>
              </w:rPr>
            </w:pPr>
            <m:oMathPara>
              <m:oMathParaPr>
                <m:jc m:val="left"/>
              </m:oMathParaPr>
              <m:oMath>
                <m:r>
                  <w:rPr>
                    <w:rFonts w:ascii="Cambria Math" w:hAnsi="Cambria Math"/>
                    <w:sz w:val="16"/>
                    <w:szCs w:val="16"/>
                  </w:rPr>
                  <m:t xml:space="preserve">max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t∈</m:t>
                    </m:r>
                    <m:r>
                      <m:rPr>
                        <m:sty m:val="p"/>
                      </m:rPr>
                      <w:rPr>
                        <w:rFonts w:ascii="Cambria Math" w:eastAsia="Cambria Math" w:hAnsi="Cambria Math" w:cs="Cambria Math"/>
                        <w:sz w:val="16"/>
                        <w:szCs w:val="16"/>
                      </w:rPr>
                      <m:t>T</m:t>
                    </m:r>
                  </m:sub>
                </m:sSub>
                <m:d>
                  <m:dPr>
                    <m:begChr m:val="["/>
                    <m:endChr m:val="]"/>
                    <m:ctrlPr>
                      <w:rPr>
                        <w:rFonts w:ascii="Cambria Math" w:eastAsia="Cambria Math" w:hAnsi="Cambria Math" w:cs="Cambria Math"/>
                        <w:i/>
                        <w:sz w:val="16"/>
                        <w:szCs w:val="16"/>
                      </w:rPr>
                    </m:ctrlPr>
                  </m:dPr>
                  <m:e>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c∈</m:t>
                        </m:r>
                        <m:r>
                          <m:rPr>
                            <m:sty m:val="p"/>
                          </m:rPr>
                          <w:rPr>
                            <w:rFonts w:ascii="Cambria Math" w:eastAsia="Cambria Math" w:hAnsi="Cambria Math" w:cs="Cambria Math"/>
                            <w:sz w:val="16"/>
                            <w:szCs w:val="16"/>
                          </w:rPr>
                          <m:t>C</m:t>
                        </m:r>
                      </m:sub>
                    </m:sSub>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sSub>
                          <m:sSubPr>
                            <m:ctrlPr>
                              <w:rPr>
                                <w:rFonts w:ascii="Cambria Math" w:eastAsia="Cambria Math" w:hAnsi="Cambria Math" w:cs="Cambria Math"/>
                                <w:sz w:val="16"/>
                                <w:szCs w:val="16"/>
                              </w:rPr>
                            </m:ctrlPr>
                          </m:sSubPr>
                          <m:e>
                            <m:r>
                              <m:rPr>
                                <m:sty m:val="p"/>
                              </m:rPr>
                              <w:rPr>
                                <w:rFonts w:ascii="Cambria Math" w:eastAsia="Cambria Math" w:hAnsi="Cambria Math" w:cs="Cambria Math"/>
                                <w:sz w:val="16"/>
                                <w:szCs w:val="16"/>
                              </w:rPr>
                              <m:t>M</m:t>
                            </m:r>
                            <m:ctrlPr>
                              <w:rPr>
                                <w:rFonts w:ascii="Cambria Math" w:eastAsia="Cambria Math" w:hAnsi="Cambria Math" w:cs="Cambria Math"/>
                                <w:i/>
                                <w:sz w:val="16"/>
                                <w:szCs w:val="16"/>
                              </w:rPr>
                            </m:ctrlPr>
                          </m:e>
                          <m:sub>
                            <m:r>
                              <m:rPr>
                                <m:sty m:val="p"/>
                              </m:rPr>
                              <w:rPr>
                                <w:rFonts w:ascii="Cambria Math" w:eastAsia="Cambria Math" w:hAnsi="Cambria Math" w:cs="Cambria Math"/>
                                <w:sz w:val="16"/>
                                <w:szCs w:val="16"/>
                              </w:rPr>
                              <m:t>c</m:t>
                            </m:r>
                          </m:sub>
                        </m:sSub>
                      </m:sub>
                    </m:sSub>
                    <m:d>
                      <m:dPr>
                        <m:ctrlPr>
                          <w:rPr>
                            <w:rFonts w:ascii="Cambria Math" w:eastAsia="Cambria Math" w:hAnsi="Cambria Math" w:cs="Cambria Math"/>
                            <w:i/>
                            <w:sz w:val="16"/>
                            <w:szCs w:val="16"/>
                          </w:rPr>
                        </m:ctrlPr>
                      </m:dPr>
                      <m:e>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mct</m:t>
                            </m:r>
                          </m:sub>
                          <m:sup>
                            <m:r>
                              <w:rPr>
                                <w:rFonts w:ascii="Cambria Math" w:eastAsia="Cambria Math" w:hAnsi="Cambria Math" w:cs="Cambria Math"/>
                                <w:sz w:val="16"/>
                                <w:szCs w:val="16"/>
                              </w:rPr>
                              <m:t>D</m:t>
                            </m:r>
                          </m:sup>
                        </m:sSubSup>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D</m:t>
                            </m:r>
                          </m:e>
                          <m:sub>
                            <m:r>
                              <w:rPr>
                                <w:rFonts w:ascii="Cambria Math" w:eastAsia="Cambria Math" w:hAnsi="Cambria Math" w:cs="Cambria Math"/>
                                <w:sz w:val="16"/>
                                <w:szCs w:val="16"/>
                              </w:rPr>
                              <m:t>mct</m:t>
                            </m:r>
                          </m:sub>
                        </m:sSub>
                        <m:r>
                          <w:rPr>
                            <w:rFonts w:ascii="Cambria Math" w:eastAsia="Cambria Math" w:hAnsi="Cambria Math" w:cs="Cambria Math"/>
                            <w:sz w:val="16"/>
                            <w:szCs w:val="16"/>
                          </w:rPr>
                          <m:t>-</m:t>
                        </m:r>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mct</m:t>
                            </m:r>
                          </m:sub>
                          <m:sup>
                            <m:r>
                              <w:rPr>
                                <w:rFonts w:ascii="Cambria Math" w:eastAsia="Cambria Math" w:hAnsi="Cambria Math" w:cs="Cambria Math"/>
                                <w:sz w:val="16"/>
                                <w:szCs w:val="16"/>
                              </w:rPr>
                              <m:t>U</m:t>
                            </m:r>
                          </m:sup>
                        </m:sSubSup>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U</m:t>
                            </m:r>
                          </m:e>
                          <m:sub>
                            <m:r>
                              <w:rPr>
                                <w:rFonts w:ascii="Cambria Math" w:eastAsia="Cambria Math" w:hAnsi="Cambria Math" w:cs="Cambria Math"/>
                                <w:sz w:val="16"/>
                                <w:szCs w:val="16"/>
                              </w:rPr>
                              <m:t>mct</m:t>
                            </m:r>
                          </m:sub>
                        </m:sSub>
                        <m:r>
                          <w:rPr>
                            <w:rFonts w:ascii="Cambria Math" w:eastAsia="Cambria Math" w:hAnsi="Cambria Math" w:cs="Cambria Math"/>
                            <w:sz w:val="16"/>
                            <w:szCs w:val="16"/>
                          </w:rPr>
                          <m:t>-</m:t>
                        </m:r>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mct</m:t>
                            </m:r>
                          </m:sub>
                          <m:sup>
                            <m:r>
                              <w:rPr>
                                <w:rFonts w:ascii="Cambria Math" w:eastAsia="Cambria Math" w:hAnsi="Cambria Math" w:cs="Cambria Math"/>
                                <w:sz w:val="16"/>
                                <w:szCs w:val="16"/>
                              </w:rPr>
                              <m:t>δ</m:t>
                            </m:r>
                          </m:sup>
                        </m:sSubSup>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y</m:t>
                            </m:r>
                          </m:e>
                          <m:sub>
                            <m:r>
                              <w:rPr>
                                <w:rFonts w:ascii="Cambria Math" w:eastAsia="Cambria Math" w:hAnsi="Cambria Math" w:cs="Cambria Math"/>
                                <w:sz w:val="16"/>
                                <w:szCs w:val="16"/>
                              </w:rPr>
                              <m:t>mct</m:t>
                            </m:r>
                          </m:sub>
                        </m:sSub>
                      </m:e>
                    </m:d>
                    <m:r>
                      <w:rPr>
                        <w:rFonts w:ascii="Cambria Math" w:eastAsia="Cambria Math" w:hAnsi="Cambria Math" w:cs="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r>
                          <m:rPr>
                            <m:sty m:val="p"/>
                          </m:rPr>
                          <w:rPr>
                            <w:rFonts w:ascii="Cambria Math" w:eastAsia="Cambria Math" w:hAnsi="Cambria Math" w:cs="Cambria Math"/>
                            <w:sz w:val="16"/>
                            <w:szCs w:val="16"/>
                          </w:rPr>
                          <m:t>A</m:t>
                        </m:r>
                      </m:sub>
                    </m:sSub>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sSub>
                          <m:sSubPr>
                            <m:ctrlPr>
                              <w:rPr>
                                <w:rFonts w:ascii="Cambria Math" w:eastAsia="Cambria Math" w:hAnsi="Cambria Math" w:cs="Cambria Math"/>
                                <w:sz w:val="16"/>
                                <w:szCs w:val="16"/>
                              </w:rPr>
                            </m:ctrlPr>
                          </m:sSubPr>
                          <m:e>
                            <m:r>
                              <m:rPr>
                                <m:sty m:val="p"/>
                              </m:rPr>
                              <w:rPr>
                                <w:rFonts w:ascii="Cambria Math" w:eastAsia="Cambria Math" w:hAnsi="Cambria Math" w:cs="Cambria Math"/>
                                <w:sz w:val="16"/>
                                <w:szCs w:val="16"/>
                              </w:rPr>
                              <m:t>M</m:t>
                            </m:r>
                            <m:ctrlPr>
                              <w:rPr>
                                <w:rFonts w:ascii="Cambria Math" w:eastAsia="Cambria Math" w:hAnsi="Cambria Math" w:cs="Cambria Math"/>
                                <w:i/>
                                <w:sz w:val="16"/>
                                <w:szCs w:val="16"/>
                              </w:rPr>
                            </m:ctrlPr>
                          </m:e>
                          <m:sub>
                            <m:r>
                              <m:rPr>
                                <m:sty m:val="p"/>
                              </m:rPr>
                              <w:rPr>
                                <w:rFonts w:ascii="Cambria Math" w:eastAsia="Cambria Math" w:hAnsi="Cambria Math" w:cs="Cambria Math"/>
                                <w:sz w:val="16"/>
                                <w:szCs w:val="16"/>
                              </w:rPr>
                              <m:t>a</m:t>
                            </m:r>
                          </m:sub>
                        </m:sSub>
                      </m:sub>
                    </m:sSub>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mat</m:t>
                        </m:r>
                      </m:sub>
                      <m:sup>
                        <m:r>
                          <w:rPr>
                            <w:rFonts w:ascii="Cambria Math" w:eastAsia="Cambria Math" w:hAnsi="Cambria Math" w:cs="Cambria Math"/>
                            <w:sz w:val="16"/>
                            <w:szCs w:val="16"/>
                          </w:rPr>
                          <m:t>F</m:t>
                        </m:r>
                      </m:sup>
                    </m:sSubSup>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F</m:t>
                        </m:r>
                      </m:e>
                      <m:sub>
                        <m:r>
                          <w:rPr>
                            <w:rFonts w:ascii="Cambria Math" w:eastAsia="Cambria Math" w:hAnsi="Cambria Math" w:cs="Cambria Math"/>
                            <w:sz w:val="16"/>
                            <w:szCs w:val="16"/>
                          </w:rPr>
                          <m:t>mat</m:t>
                        </m:r>
                      </m:sub>
                      <m:sup>
                        <m:r>
                          <w:rPr>
                            <w:rFonts w:ascii="Cambria Math" w:eastAsia="Cambria Math" w:hAnsi="Cambria Math" w:cs="Cambria Math"/>
                            <w:sz w:val="16"/>
                            <w:szCs w:val="16"/>
                          </w:rPr>
                          <m:t>Out</m:t>
                        </m:r>
                      </m:sup>
                    </m:sSubSup>
                    <m:r>
                      <w:rPr>
                        <w:rFonts w:ascii="Cambria Math" w:eastAsia="Cambria Math" w:hAnsi="Cambria Math" w:cs="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s∈</m:t>
                        </m:r>
                        <m:r>
                          <m:rPr>
                            <m:sty m:val="p"/>
                          </m:rPr>
                          <w:rPr>
                            <w:rFonts w:ascii="Cambria Math" w:eastAsia="Cambria Math" w:hAnsi="Cambria Math" w:cs="Cambria Math"/>
                            <w:sz w:val="16"/>
                            <w:szCs w:val="16"/>
                          </w:rPr>
                          <m:t>S</m:t>
                        </m:r>
                      </m:sub>
                    </m:sSub>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sSub>
                          <m:sSubPr>
                            <m:ctrlPr>
                              <w:rPr>
                                <w:rFonts w:ascii="Cambria Math" w:eastAsia="Cambria Math" w:hAnsi="Cambria Math" w:cs="Cambria Math"/>
                                <w:sz w:val="16"/>
                                <w:szCs w:val="16"/>
                              </w:rPr>
                            </m:ctrlPr>
                          </m:sSubPr>
                          <m:e>
                            <m:r>
                              <m:rPr>
                                <m:sty m:val="p"/>
                              </m:rPr>
                              <w:rPr>
                                <w:rFonts w:ascii="Cambria Math" w:eastAsia="Cambria Math" w:hAnsi="Cambria Math" w:cs="Cambria Math"/>
                                <w:sz w:val="16"/>
                                <w:szCs w:val="16"/>
                              </w:rPr>
                              <m:t>M</m:t>
                            </m:r>
                            <m:ctrlPr>
                              <w:rPr>
                                <w:rFonts w:ascii="Cambria Math" w:eastAsia="Cambria Math" w:hAnsi="Cambria Math" w:cs="Cambria Math"/>
                                <w:i/>
                                <w:sz w:val="16"/>
                                <w:szCs w:val="16"/>
                              </w:rPr>
                            </m:ctrlPr>
                          </m:e>
                          <m:sub>
                            <m:r>
                              <m:rPr>
                                <m:sty m:val="p"/>
                              </m:rPr>
                              <w:rPr>
                                <w:rFonts w:ascii="Cambria Math" w:eastAsia="Cambria Math" w:hAnsi="Cambria Math" w:cs="Cambria Math"/>
                                <w:sz w:val="16"/>
                                <w:szCs w:val="16"/>
                              </w:rPr>
                              <m:t>s</m:t>
                            </m:r>
                          </m:sub>
                        </m:sSub>
                      </m:sub>
                    </m:sSub>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mat</m:t>
                        </m:r>
                      </m:sub>
                      <m:sup>
                        <m:r>
                          <w:rPr>
                            <w:rFonts w:ascii="Cambria Math" w:eastAsia="Cambria Math" w:hAnsi="Cambria Math" w:cs="Cambria Math"/>
                            <w:sz w:val="16"/>
                            <w:szCs w:val="16"/>
                          </w:rPr>
                          <m:t>B</m:t>
                        </m:r>
                      </m:sup>
                    </m:sSubSup>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B</m:t>
                        </m:r>
                      </m:e>
                      <m:sub>
                        <m:r>
                          <w:rPr>
                            <w:rFonts w:ascii="Cambria Math" w:eastAsia="Cambria Math" w:hAnsi="Cambria Math" w:cs="Cambria Math"/>
                            <w:sz w:val="16"/>
                            <w:szCs w:val="16"/>
                          </w:rPr>
                          <m:t>mst</m:t>
                        </m:r>
                      </m:sub>
                    </m:sSub>
                    <m:r>
                      <w:rPr>
                        <w:rFonts w:ascii="Cambria Math" w:eastAsia="Cambria Math" w:hAnsi="Cambria Math" w:cs="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p∈</m:t>
                        </m:r>
                        <m:r>
                          <m:rPr>
                            <m:sty m:val="p"/>
                          </m:rPr>
                          <w:rPr>
                            <w:rFonts w:ascii="Cambria Math" w:eastAsia="Cambria Math" w:hAnsi="Cambria Math" w:cs="Cambria Math"/>
                            <w:sz w:val="16"/>
                            <w:szCs w:val="16"/>
                          </w:rPr>
                          <m:t>P</m:t>
                        </m:r>
                      </m:sub>
                    </m:sSub>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r∈</m:t>
                        </m:r>
                        <m:sSub>
                          <m:sSubPr>
                            <m:ctrlPr>
                              <w:rPr>
                                <w:rFonts w:ascii="Cambria Math" w:eastAsia="Cambria Math" w:hAnsi="Cambria Math" w:cs="Cambria Math"/>
                                <w:sz w:val="16"/>
                                <w:szCs w:val="16"/>
                              </w:rPr>
                            </m:ctrlPr>
                          </m:sSubPr>
                          <m:e>
                            <m:r>
                              <m:rPr>
                                <m:sty m:val="p"/>
                              </m:rPr>
                              <w:rPr>
                                <w:rFonts w:ascii="Cambria Math" w:eastAsia="Cambria Math" w:hAnsi="Cambria Math" w:cs="Cambria Math"/>
                                <w:sz w:val="16"/>
                                <w:szCs w:val="16"/>
                              </w:rPr>
                              <m:t>R</m:t>
                            </m:r>
                            <m:ctrlPr>
                              <w:rPr>
                                <w:rFonts w:ascii="Cambria Math" w:eastAsia="Cambria Math" w:hAnsi="Cambria Math" w:cs="Cambria Math"/>
                                <w:i/>
                                <w:sz w:val="16"/>
                                <w:szCs w:val="16"/>
                              </w:rPr>
                            </m:ctrlPr>
                          </m:e>
                          <m:sub>
                            <m:r>
                              <m:rPr>
                                <m:sty m:val="p"/>
                              </m:rPr>
                              <w:rPr>
                                <w:rFonts w:ascii="Cambria Math" w:eastAsia="Cambria Math" w:hAnsi="Cambria Math" w:cs="Cambria Math"/>
                                <w:sz w:val="16"/>
                                <w:szCs w:val="16"/>
                              </w:rPr>
                              <m:t>p</m:t>
                            </m:r>
                          </m:sub>
                        </m:sSub>
                      </m:sub>
                    </m:sSub>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prt</m:t>
                        </m:r>
                      </m:sub>
                      <m:sup>
                        <m:r>
                          <w:rPr>
                            <w:rFonts w:ascii="Cambria Math" w:eastAsia="Cambria Math" w:hAnsi="Cambria Math" w:cs="Cambria Math"/>
                            <w:sz w:val="16"/>
                            <w:szCs w:val="16"/>
                          </w:rPr>
                          <m:t>P</m:t>
                        </m:r>
                      </m:sup>
                    </m:sSubSup>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P</m:t>
                        </m:r>
                      </m:e>
                      <m:sub>
                        <m:r>
                          <w:rPr>
                            <w:rFonts w:ascii="Cambria Math" w:eastAsia="Cambria Math" w:hAnsi="Cambria Math" w:cs="Cambria Math"/>
                            <w:sz w:val="16"/>
                            <w:szCs w:val="16"/>
                          </w:rPr>
                          <m:t>prt</m:t>
                        </m:r>
                      </m:sub>
                    </m:sSub>
                    <m:r>
                      <w:rPr>
                        <w:rFonts w:ascii="Cambria Math" w:eastAsia="Cambria Math" w:hAnsi="Cambria Math" w:cs="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r>
                          <m:rPr>
                            <m:sty m:val="p"/>
                          </m:rPr>
                          <w:rPr>
                            <w:rFonts w:ascii="Cambria Math" w:eastAsia="Cambria Math" w:hAnsi="Cambria Math" w:cs="Cambria Math"/>
                            <w:sz w:val="16"/>
                            <w:szCs w:val="16"/>
                          </w:rPr>
                          <m:t>P∪W</m:t>
                        </m:r>
                      </m:sub>
                    </m:sSub>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sSub>
                          <m:sSubPr>
                            <m:ctrlPr>
                              <w:rPr>
                                <w:rFonts w:ascii="Cambria Math" w:eastAsia="Cambria Math" w:hAnsi="Cambria Math" w:cs="Cambria Math"/>
                                <w:sz w:val="16"/>
                                <w:szCs w:val="16"/>
                              </w:rPr>
                            </m:ctrlPr>
                          </m:sSubPr>
                          <m:e>
                            <m:r>
                              <m:rPr>
                                <m:sty m:val="p"/>
                              </m:rPr>
                              <w:rPr>
                                <w:rFonts w:ascii="Cambria Math" w:eastAsia="Cambria Math" w:hAnsi="Cambria Math" w:cs="Cambria Math"/>
                                <w:sz w:val="16"/>
                                <w:szCs w:val="16"/>
                              </w:rPr>
                              <m:t>M</m:t>
                            </m:r>
                            <m:ctrlPr>
                              <w:rPr>
                                <w:rFonts w:ascii="Cambria Math" w:eastAsia="Cambria Math" w:hAnsi="Cambria Math" w:cs="Cambria Math"/>
                                <w:i/>
                                <w:sz w:val="16"/>
                                <w:szCs w:val="16"/>
                              </w:rPr>
                            </m:ctrlPr>
                          </m:e>
                          <m:sub>
                            <m:r>
                              <m:rPr>
                                <m:sty m:val="p"/>
                              </m:rPr>
                              <w:rPr>
                                <w:rFonts w:ascii="Cambria Math" w:eastAsia="Cambria Math" w:hAnsi="Cambria Math" w:cs="Cambria Math"/>
                                <w:sz w:val="16"/>
                                <w:szCs w:val="16"/>
                              </w:rPr>
                              <m:t>n</m:t>
                            </m:r>
                          </m:sub>
                        </m:sSub>
                      </m:sub>
                    </m:sSub>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mnt</m:t>
                        </m:r>
                      </m:sub>
                      <m:sup>
                        <m:r>
                          <w:rPr>
                            <w:rFonts w:ascii="Cambria Math" w:eastAsia="Cambria Math" w:hAnsi="Cambria Math" w:cs="Cambria Math"/>
                            <w:sz w:val="16"/>
                            <w:szCs w:val="16"/>
                          </w:rPr>
                          <m:t>I</m:t>
                        </m:r>
                      </m:sup>
                    </m:sSubSup>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I</m:t>
                        </m:r>
                      </m:e>
                      <m:sub>
                        <m:r>
                          <w:rPr>
                            <w:rFonts w:ascii="Cambria Math" w:eastAsia="Cambria Math" w:hAnsi="Cambria Math" w:cs="Cambria Math"/>
                            <w:sz w:val="16"/>
                            <w:szCs w:val="16"/>
                          </w:rPr>
                          <m:t>mnt</m:t>
                        </m:r>
                      </m:sub>
                    </m:sSub>
                  </m:e>
                </m:d>
                <m:r>
                  <w:rPr>
                    <w:rFonts w:ascii="Cambria Math" w:eastAsia="Cambria Math" w:hAnsi="Cambria Math" w:cs="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r>
                      <m:rPr>
                        <m:sty m:val="p"/>
                      </m:rPr>
                      <w:rPr>
                        <w:rFonts w:ascii="Cambria Math" w:eastAsia="Cambria Math" w:hAnsi="Cambria Math" w:cs="Cambria Math"/>
                        <w:sz w:val="16"/>
                        <w:szCs w:val="16"/>
                      </w:rPr>
                      <m:t>P∪W</m:t>
                    </m:r>
                  </m:sub>
                </m:sSub>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m∈</m:t>
                    </m:r>
                    <m:sSub>
                      <m:sSubPr>
                        <m:ctrlPr>
                          <w:rPr>
                            <w:rFonts w:ascii="Cambria Math" w:eastAsia="Cambria Math" w:hAnsi="Cambria Math" w:cs="Cambria Math"/>
                            <w:sz w:val="16"/>
                            <w:szCs w:val="16"/>
                          </w:rPr>
                        </m:ctrlPr>
                      </m:sSubPr>
                      <m:e>
                        <m:r>
                          <m:rPr>
                            <m:sty m:val="p"/>
                          </m:rPr>
                          <w:rPr>
                            <w:rFonts w:ascii="Cambria Math" w:eastAsia="Cambria Math" w:hAnsi="Cambria Math" w:cs="Cambria Math"/>
                            <w:sz w:val="16"/>
                            <w:szCs w:val="16"/>
                          </w:rPr>
                          <m:t>M</m:t>
                        </m:r>
                        <m:ctrlPr>
                          <w:rPr>
                            <w:rFonts w:ascii="Cambria Math" w:eastAsia="Cambria Math" w:hAnsi="Cambria Math" w:cs="Cambria Math"/>
                            <w:i/>
                            <w:sz w:val="16"/>
                            <w:szCs w:val="16"/>
                          </w:rPr>
                        </m:ctrlPr>
                      </m:e>
                      <m:sub>
                        <m:r>
                          <m:rPr>
                            <m:sty m:val="p"/>
                          </m:rPr>
                          <w:rPr>
                            <w:rFonts w:ascii="Cambria Math" w:eastAsia="Cambria Math" w:hAnsi="Cambria Math" w:cs="Cambria Math"/>
                            <w:sz w:val="16"/>
                            <w:szCs w:val="16"/>
                          </w:rPr>
                          <m:t>n</m:t>
                        </m:r>
                      </m:sub>
                    </m:sSub>
                  </m:sub>
                </m:sSub>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λ</m:t>
                    </m:r>
                  </m:e>
                  <m:sub>
                    <m:r>
                      <w:rPr>
                        <w:rFonts w:ascii="Cambria Math" w:eastAsia="Cambria Math" w:hAnsi="Cambria Math" w:cs="Cambria Math"/>
                        <w:sz w:val="16"/>
                        <w:szCs w:val="16"/>
                      </w:rPr>
                      <m:t>mn</m:t>
                    </m:r>
                  </m:sub>
                  <m:sup>
                    <m:r>
                      <w:rPr>
                        <w:rFonts w:ascii="Cambria Math" w:eastAsia="Cambria Math" w:hAnsi="Cambria Math" w:cs="Cambria Math"/>
                        <w:sz w:val="16"/>
                        <w:szCs w:val="16"/>
                      </w:rPr>
                      <m:t>dev</m:t>
                    </m:r>
                  </m:sup>
                </m:sSubSup>
                <m:r>
                  <w:rPr>
                    <w:rFonts w:ascii="Cambria Math" w:eastAsia="Cambria Math" w:hAnsi="Cambria Math" w:cs="Cambria Math"/>
                    <w:sz w:val="16"/>
                    <w:szCs w:val="16"/>
                  </w:rPr>
                  <m:t>|</m:t>
                </m:r>
                <m:sSubSup>
                  <m:sSubSupPr>
                    <m:ctrlPr>
                      <w:rPr>
                        <w:rFonts w:ascii="Cambria Math" w:eastAsia="Cambria Math" w:hAnsi="Cambria Math" w:cs="Cambria Math"/>
                        <w:i/>
                        <w:sz w:val="16"/>
                        <w:szCs w:val="16"/>
                      </w:rPr>
                    </m:ctrlPr>
                  </m:sSubSupPr>
                  <m:e>
                    <m:r>
                      <w:rPr>
                        <w:rFonts w:ascii="Cambria Math" w:eastAsia="Cambria Math" w:hAnsi="Cambria Math" w:cs="Cambria Math"/>
                        <w:sz w:val="16"/>
                        <w:szCs w:val="16"/>
                      </w:rPr>
                      <m:t>I</m:t>
                    </m:r>
                  </m:e>
                  <m:sub>
                    <m:r>
                      <w:rPr>
                        <w:rFonts w:ascii="Cambria Math" w:eastAsia="Cambria Math" w:hAnsi="Cambria Math" w:cs="Cambria Math"/>
                        <w:sz w:val="16"/>
                        <w:szCs w:val="16"/>
                      </w:rPr>
                      <m:t>mn</m:t>
                    </m:r>
                  </m:sub>
                  <m:sup>
                    <m:r>
                      <w:rPr>
                        <w:rFonts w:ascii="Cambria Math" w:eastAsia="Cambria Math" w:hAnsi="Cambria Math" w:cs="Cambria Math"/>
                        <w:sz w:val="16"/>
                        <w:szCs w:val="16"/>
                      </w:rPr>
                      <m:t>0</m:t>
                    </m:r>
                  </m:sup>
                </m:sSubSup>
                <m:r>
                  <w:rPr>
                    <w:rFonts w:ascii="Cambria Math" w:eastAsia="Cambria Math" w:hAnsi="Cambria Math" w:cs="Cambria Math"/>
                    <w:sz w:val="16"/>
                    <w:szCs w:val="16"/>
                  </w:rPr>
                  <m:t>-</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I</m:t>
                    </m:r>
                  </m:e>
                  <m:sub>
                    <m:r>
                      <w:rPr>
                        <w:rFonts w:ascii="Cambria Math" w:eastAsia="Cambria Math" w:hAnsi="Cambria Math" w:cs="Cambria Math"/>
                        <w:sz w:val="16"/>
                        <w:szCs w:val="16"/>
                      </w:rPr>
                      <m:t>mn</m:t>
                    </m:r>
                    <m:d>
                      <m:dPr>
                        <m:begChr m:val="|"/>
                        <m:endChr m:val="|"/>
                        <m:ctrlPr>
                          <w:rPr>
                            <w:rFonts w:ascii="Cambria Math" w:eastAsia="Cambria Math" w:hAnsi="Cambria Math" w:cs="Cambria Math"/>
                            <w:i/>
                            <w:sz w:val="16"/>
                            <w:szCs w:val="16"/>
                          </w:rPr>
                        </m:ctrlPr>
                      </m:dPr>
                      <m:e>
                        <m:r>
                          <w:rPr>
                            <w:rFonts w:ascii="Cambria Math" w:eastAsia="Cambria Math" w:hAnsi="Cambria Math" w:cs="Cambria Math"/>
                            <w:sz w:val="16"/>
                            <w:szCs w:val="16"/>
                          </w:rPr>
                          <m:t>T</m:t>
                        </m:r>
                      </m:e>
                    </m:d>
                  </m:sub>
                </m:sSub>
                <m:r>
                  <w:rPr>
                    <w:rFonts w:ascii="Cambria Math" w:eastAsia="Cambria Math" w:hAnsi="Cambria Math" w:cs="Cambria Math"/>
                    <w:sz w:val="16"/>
                    <w:szCs w:val="16"/>
                  </w:rPr>
                  <m:t xml:space="preserve">| </m:t>
                </m:r>
              </m:oMath>
            </m:oMathPara>
          </w:p>
        </w:tc>
        <w:tc>
          <w:tcPr>
            <w:tcW w:w="965" w:type="dxa"/>
            <w:shd w:val="clear" w:color="auto" w:fill="auto"/>
            <w:vAlign w:val="center"/>
          </w:tcPr>
          <w:p w14:paraId="6FD0C406" w14:textId="791A9556" w:rsidR="007F353D" w:rsidRPr="00F12AD4" w:rsidRDefault="007F353D" w:rsidP="008C53E2">
            <w:pPr>
              <w:pBdr>
                <w:top w:val="nil"/>
                <w:left w:val="nil"/>
                <w:bottom w:val="nil"/>
                <w:right w:val="nil"/>
                <w:between w:val="nil"/>
              </w:pBdr>
              <w:jc w:val="right"/>
              <w:rPr>
                <w:color w:val="000000"/>
                <w:sz w:val="16"/>
                <w:szCs w:val="16"/>
              </w:rPr>
            </w:pPr>
            <w:r w:rsidRPr="00F12AD4">
              <w:rPr>
                <w:color w:val="000000"/>
                <w:sz w:val="16"/>
                <w:szCs w:val="16"/>
              </w:rPr>
              <w:t>(1</w:t>
            </w:r>
            <w:r w:rsidR="003675F5" w:rsidRPr="00F12AD4">
              <w:rPr>
                <w:color w:val="000000"/>
                <w:sz w:val="16"/>
                <w:szCs w:val="16"/>
              </w:rPr>
              <w:t>a</w:t>
            </w:r>
            <w:r w:rsidRPr="00F12AD4">
              <w:rPr>
                <w:color w:val="000000"/>
                <w:sz w:val="16"/>
                <w:szCs w:val="16"/>
              </w:rPr>
              <w:t>)</w:t>
            </w:r>
          </w:p>
        </w:tc>
      </w:tr>
    </w:tbl>
    <w:p w14:paraId="6B8946BD" w14:textId="1BD2C36F" w:rsidR="007F353D" w:rsidRPr="00F12AD4" w:rsidRDefault="00F12AD4" w:rsidP="008C53E2">
      <w:pPr>
        <w:jc w:val="both"/>
        <w:rPr>
          <w:sz w:val="16"/>
          <w:szCs w:val="16"/>
        </w:rPr>
      </w:pPr>
      <m:oMathPara>
        <m:oMathParaPr>
          <m:jc m:val="left"/>
        </m:oMathParaPr>
        <m:oMath>
          <m:r>
            <w:rPr>
              <w:rFonts w:ascii="Cambria Math" w:hAnsi="Cambria Math"/>
              <w:sz w:val="16"/>
              <w:szCs w:val="16"/>
            </w:rPr>
            <m:t xml:space="preserve">   s.t.</m:t>
          </m:r>
        </m:oMath>
      </m:oMathPara>
    </w:p>
    <w:tbl>
      <w:tblPr>
        <w:tblStyle w:val="a"/>
        <w:tblW w:w="7086" w:type="dxa"/>
        <w:tblLayout w:type="fixed"/>
        <w:tblLook w:val="0400" w:firstRow="0" w:lastRow="0" w:firstColumn="0" w:lastColumn="0" w:noHBand="0" w:noVBand="1"/>
      </w:tblPr>
      <w:tblGrid>
        <w:gridCol w:w="6121"/>
        <w:gridCol w:w="965"/>
      </w:tblGrid>
      <w:tr w:rsidR="007F353D" w:rsidRPr="00F12AD4" w14:paraId="2B3BB5DB" w14:textId="77777777" w:rsidTr="00B00A8B">
        <w:tc>
          <w:tcPr>
            <w:tcW w:w="6121" w:type="dxa"/>
            <w:shd w:val="clear" w:color="auto" w:fill="auto"/>
            <w:vAlign w:val="center"/>
          </w:tcPr>
          <w:p w14:paraId="0C6BA238" w14:textId="15A59C31" w:rsidR="007F353D" w:rsidRPr="00F12AD4" w:rsidRDefault="00ED6274" w:rsidP="00A466C8">
            <w:pPr>
              <w:pBdr>
                <w:top w:val="nil"/>
                <w:left w:val="nil"/>
                <w:bottom w:val="nil"/>
                <w:right w:val="nil"/>
                <w:between w:val="nil"/>
              </w:pBdr>
              <w:jc w:val="both"/>
              <w:rPr>
                <w:sz w:val="16"/>
                <w:szCs w:val="16"/>
              </w:rPr>
            </w:pPr>
            <m:oMathPara>
              <m:oMathParaPr>
                <m:jc m:val="left"/>
              </m:oMathParaPr>
              <m:oMath>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In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Sub>
                      <m:sSubPr>
                        <m:ctrlPr>
                          <w:rPr>
                            <w:rFonts w:ascii="Cambria Math" w:hAnsi="Cambria Math"/>
                            <w:i/>
                            <w:sz w:val="16"/>
                            <w:szCs w:val="16"/>
                          </w:rPr>
                        </m:ctrlPr>
                      </m:sSubPr>
                      <m:e>
                        <m:r>
                          <w:rPr>
                            <w:rFonts w:ascii="Cambria Math" w:hAnsi="Cambria Math"/>
                            <w:sz w:val="16"/>
                            <w:szCs w:val="16"/>
                          </w:rPr>
                          <m:t>τ</m:t>
                        </m:r>
                      </m:e>
                      <m:sub>
                        <m:r>
                          <w:rPr>
                            <w:rFonts w:ascii="Cambria Math" w:hAnsi="Cambria Math"/>
                            <w:sz w:val="16"/>
                            <w:szCs w:val="16"/>
                          </w:rPr>
                          <m:t>mat</m:t>
                        </m:r>
                      </m:sub>
                    </m:sSub>
                    <m:r>
                      <w:rPr>
                        <w:rFonts w:ascii="Cambria Math" w:hAnsi="Cambria Math"/>
                        <w:sz w:val="16"/>
                        <w:szCs w:val="16"/>
                      </w:rPr>
                      <m:t>}</m:t>
                    </m:r>
                  </m:sub>
                  <m:sup>
                    <m:r>
                      <w:rPr>
                        <w:rFonts w:ascii="Cambria Math" w:hAnsi="Cambria Math"/>
                        <w:sz w:val="16"/>
                        <w:szCs w:val="16"/>
                      </w:rPr>
                      <m:t>Out</m:t>
                    </m:r>
                  </m:sup>
                </m:sSubSup>
                <m:r>
                  <w:rPr>
                    <w:rFonts w:ascii="Cambria Math" w:hAnsi="Cambria Math"/>
                    <w:sz w:val="16"/>
                    <w:szCs w:val="16"/>
                  </w:rPr>
                  <m:t xml:space="preserve">          ∀a∈A,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a</m:t>
                    </m:r>
                  </m:sub>
                </m:sSub>
                <m:r>
                  <w:rPr>
                    <w:rFonts w:ascii="Cambria Math" w:hAnsi="Cambria Math"/>
                    <w:sz w:val="16"/>
                    <w:szCs w:val="16"/>
                  </w:rPr>
                  <m:t>, t∈T:t+</m:t>
                </m:r>
                <m:sSub>
                  <m:sSubPr>
                    <m:ctrlPr>
                      <w:rPr>
                        <w:rFonts w:ascii="Cambria Math" w:hAnsi="Cambria Math"/>
                        <w:i/>
                        <w:sz w:val="16"/>
                        <w:szCs w:val="16"/>
                      </w:rPr>
                    </m:ctrlPr>
                  </m:sSubPr>
                  <m:e>
                    <m:r>
                      <w:rPr>
                        <w:rFonts w:ascii="Cambria Math" w:hAnsi="Cambria Math"/>
                        <w:sz w:val="16"/>
                        <w:szCs w:val="16"/>
                      </w:rPr>
                      <m:t>τ</m:t>
                    </m:r>
                  </m:e>
                  <m:sub>
                    <m:r>
                      <w:rPr>
                        <w:rFonts w:ascii="Cambria Math" w:hAnsi="Cambria Math"/>
                        <w:sz w:val="16"/>
                        <w:szCs w:val="16"/>
                      </w:rPr>
                      <m:t>mat</m:t>
                    </m:r>
                  </m:sub>
                </m:sSub>
                <m:r>
                  <w:rPr>
                    <w:rFonts w:ascii="Cambria Math" w:hAnsi="Cambria Math"/>
                    <w:sz w:val="16"/>
                    <w:szCs w:val="16"/>
                  </w:rPr>
                  <m:t>≤|T|</m:t>
                </m:r>
              </m:oMath>
            </m:oMathPara>
          </w:p>
        </w:tc>
        <w:tc>
          <w:tcPr>
            <w:tcW w:w="965" w:type="dxa"/>
            <w:shd w:val="clear" w:color="auto" w:fill="auto"/>
            <w:vAlign w:val="center"/>
          </w:tcPr>
          <w:p w14:paraId="183B0501" w14:textId="0BE00F3D" w:rsidR="007F353D" w:rsidRPr="00F12AD4" w:rsidRDefault="007F353D" w:rsidP="00A466C8">
            <w:pPr>
              <w:pBdr>
                <w:top w:val="nil"/>
                <w:left w:val="nil"/>
                <w:bottom w:val="nil"/>
                <w:right w:val="nil"/>
                <w:between w:val="nil"/>
              </w:pBdr>
              <w:jc w:val="right"/>
              <w:rPr>
                <w:color w:val="000000"/>
                <w:sz w:val="16"/>
                <w:szCs w:val="16"/>
              </w:rPr>
            </w:pPr>
            <w:r w:rsidRPr="00F12AD4">
              <w:rPr>
                <w:color w:val="000000"/>
                <w:sz w:val="16"/>
                <w:szCs w:val="16"/>
              </w:rPr>
              <w:t>(1</w:t>
            </w:r>
            <w:r w:rsidR="003675F5" w:rsidRPr="00F12AD4">
              <w:rPr>
                <w:color w:val="000000"/>
                <w:sz w:val="16"/>
                <w:szCs w:val="16"/>
              </w:rPr>
              <w:t>b</w:t>
            </w:r>
            <w:r w:rsidRPr="00F12AD4">
              <w:rPr>
                <w:color w:val="000000"/>
                <w:sz w:val="16"/>
                <w:szCs w:val="16"/>
              </w:rPr>
              <w:t>)</w:t>
            </w:r>
          </w:p>
        </w:tc>
      </w:tr>
      <w:tr w:rsidR="008B0882" w:rsidRPr="00F12AD4" w14:paraId="5B588818" w14:textId="77777777" w:rsidTr="00B00A8B">
        <w:tc>
          <w:tcPr>
            <w:tcW w:w="6121" w:type="dxa"/>
            <w:shd w:val="clear" w:color="auto" w:fill="auto"/>
            <w:vAlign w:val="center"/>
          </w:tcPr>
          <w:p w14:paraId="2C44356A" w14:textId="1664F9BE" w:rsidR="008B0882" w:rsidRPr="008B0882"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mct</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c</m:t>
                        </m:r>
                        <m:ctrlPr>
                          <w:rPr>
                            <w:rFonts w:ascii="Cambria Math" w:eastAsia="Cambria Math" w:hAnsi="Cambria Math" w:cs="Cambria Math"/>
                            <w:sz w:val="16"/>
                            <w:szCs w:val="16"/>
                          </w:rPr>
                        </m:ctrlPr>
                      </m:sub>
                      <m:sup>
                        <m:r>
                          <w:rPr>
                            <w:rFonts w:ascii="Cambria Math" w:eastAsia="Cambria Math" w:hAnsi="Cambria Math" w:cs="Cambria Math"/>
                            <w:sz w:val="16"/>
                            <w:szCs w:val="16"/>
                          </w:rPr>
                          <m:t>In</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Out</m:t>
                    </m:r>
                  </m:sup>
                </m:sSubSup>
                <m:r>
                  <w:rPr>
                    <w:rFonts w:ascii="Cambria Math" w:hAnsi="Cambria Math"/>
                    <w:sz w:val="16"/>
                    <w:szCs w:val="16"/>
                  </w:rPr>
                  <m:t xml:space="preserve">          ∀c∈C,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c</m:t>
                    </m:r>
                  </m:sub>
                </m:sSub>
                <m:r>
                  <w:rPr>
                    <w:rFonts w:ascii="Cambria Math" w:hAnsi="Cambria Math"/>
                    <w:sz w:val="16"/>
                    <w:szCs w:val="16"/>
                  </w:rPr>
                  <m:t>, t∈T</m:t>
                </m:r>
              </m:oMath>
            </m:oMathPara>
          </w:p>
        </w:tc>
        <w:tc>
          <w:tcPr>
            <w:tcW w:w="965" w:type="dxa"/>
            <w:shd w:val="clear" w:color="auto" w:fill="auto"/>
            <w:vAlign w:val="center"/>
          </w:tcPr>
          <w:p w14:paraId="4FC1DD6D" w14:textId="04D80A9C" w:rsidR="008B0882" w:rsidRPr="00F12AD4" w:rsidRDefault="008B0882" w:rsidP="00A466C8">
            <w:pPr>
              <w:pBdr>
                <w:top w:val="nil"/>
                <w:left w:val="nil"/>
                <w:bottom w:val="nil"/>
                <w:right w:val="nil"/>
                <w:between w:val="nil"/>
              </w:pBdr>
              <w:jc w:val="right"/>
              <w:rPr>
                <w:color w:val="000000"/>
                <w:sz w:val="16"/>
                <w:szCs w:val="16"/>
              </w:rPr>
            </w:pPr>
            <w:r w:rsidRPr="00F12AD4">
              <w:rPr>
                <w:color w:val="000000"/>
                <w:sz w:val="16"/>
                <w:szCs w:val="16"/>
              </w:rPr>
              <w:t>(1</w:t>
            </w:r>
            <w:r>
              <w:rPr>
                <w:color w:val="000000"/>
                <w:sz w:val="16"/>
                <w:szCs w:val="16"/>
              </w:rPr>
              <w:t>c</w:t>
            </w:r>
            <w:r w:rsidRPr="00F12AD4">
              <w:rPr>
                <w:color w:val="000000"/>
                <w:sz w:val="16"/>
                <w:szCs w:val="16"/>
              </w:rPr>
              <w:t>)</w:t>
            </w:r>
          </w:p>
        </w:tc>
      </w:tr>
      <w:tr w:rsidR="008B0882" w:rsidRPr="00F12AD4" w14:paraId="42A0AFEE" w14:textId="77777777" w:rsidTr="003675F5">
        <w:tblPrEx>
          <w:tblLook w:val="04A0" w:firstRow="1" w:lastRow="0" w:firstColumn="1" w:lastColumn="0" w:noHBand="0" w:noVBand="1"/>
        </w:tblPrEx>
        <w:tc>
          <w:tcPr>
            <w:tcW w:w="6121" w:type="dxa"/>
          </w:tcPr>
          <w:p w14:paraId="039C7088" w14:textId="44B6BED9" w:rsidR="008B0882"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mst</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s</m:t>
                        </m:r>
                        <m:ctrlPr>
                          <w:rPr>
                            <w:rFonts w:ascii="Cambria Math" w:eastAsia="Cambria Math" w:hAnsi="Cambria Math" w:cs="Cambria Math"/>
                            <w:sz w:val="16"/>
                            <w:szCs w:val="16"/>
                          </w:rPr>
                        </m:ctrlPr>
                      </m:sub>
                      <m:sup>
                        <m:r>
                          <w:rPr>
                            <w:rFonts w:ascii="Cambria Math" w:eastAsia="Cambria Math" w:hAnsi="Cambria Math" w:cs="Cambria Math"/>
                            <w:sz w:val="16"/>
                            <w:szCs w:val="16"/>
                          </w:rPr>
                          <m:t>Out</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In</m:t>
                    </m:r>
                  </m:sup>
                </m:sSubSup>
                <m:r>
                  <w:rPr>
                    <w:rFonts w:ascii="Cambria Math" w:hAnsi="Cambria Math"/>
                    <w:sz w:val="16"/>
                    <w:szCs w:val="16"/>
                  </w:rPr>
                  <m:t xml:space="preserve">        ∀c∈C,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s</m:t>
                    </m:r>
                  </m:sub>
                </m:sSub>
                <m:r>
                  <w:rPr>
                    <w:rFonts w:ascii="Cambria Math" w:hAnsi="Cambria Math"/>
                    <w:sz w:val="16"/>
                    <w:szCs w:val="16"/>
                  </w:rPr>
                  <m:t>, t∈T</m:t>
                </m:r>
              </m:oMath>
            </m:oMathPara>
          </w:p>
        </w:tc>
        <w:tc>
          <w:tcPr>
            <w:tcW w:w="965" w:type="dxa"/>
          </w:tcPr>
          <w:p w14:paraId="2395BDD7" w14:textId="15D419B8" w:rsidR="008B0882" w:rsidRPr="00F12AD4" w:rsidRDefault="008B0882" w:rsidP="00A466C8">
            <w:pPr>
              <w:pBdr>
                <w:top w:val="nil"/>
                <w:left w:val="nil"/>
                <w:bottom w:val="nil"/>
                <w:right w:val="nil"/>
                <w:between w:val="nil"/>
              </w:pBdr>
              <w:jc w:val="right"/>
              <w:rPr>
                <w:color w:val="000000"/>
                <w:sz w:val="16"/>
                <w:szCs w:val="16"/>
              </w:rPr>
            </w:pPr>
            <w:r w:rsidRPr="00F12AD4">
              <w:rPr>
                <w:color w:val="000000"/>
                <w:sz w:val="16"/>
                <w:szCs w:val="16"/>
              </w:rPr>
              <w:t>(1</w:t>
            </w:r>
            <w:r>
              <w:rPr>
                <w:color w:val="000000"/>
                <w:sz w:val="16"/>
                <w:szCs w:val="16"/>
              </w:rPr>
              <w:t>d</w:t>
            </w:r>
            <w:r w:rsidRPr="00F12AD4">
              <w:rPr>
                <w:color w:val="000000"/>
                <w:sz w:val="16"/>
                <w:szCs w:val="16"/>
              </w:rPr>
              <w:t>)</w:t>
            </w:r>
          </w:p>
        </w:tc>
      </w:tr>
      <w:tr w:rsidR="008B0882" w:rsidRPr="00F12AD4" w14:paraId="52D9BBB7" w14:textId="77777777" w:rsidTr="003675F5">
        <w:tblPrEx>
          <w:tblLook w:val="04A0" w:firstRow="1" w:lastRow="0" w:firstColumn="1" w:lastColumn="0" w:noHBand="0" w:noVBand="1"/>
        </w:tblPrEx>
        <w:tc>
          <w:tcPr>
            <w:tcW w:w="6121" w:type="dxa"/>
          </w:tcPr>
          <w:p w14:paraId="37AF5407" w14:textId="5DD49FD3" w:rsidR="008B0882"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mct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mc{t-1}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mct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mct</m:t>
                    </m:r>
                  </m:sub>
                </m:sSub>
                <m:r>
                  <w:rPr>
                    <w:rFonts w:ascii="Cambria Math" w:hAnsi="Cambria Math"/>
                    <w:sz w:val="16"/>
                    <w:szCs w:val="16"/>
                  </w:rPr>
                  <m:t>(1-</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mct</m:t>
                    </m:r>
                  </m:sub>
                </m:sSub>
                <m:r>
                  <w:rPr>
                    <w:rFonts w:ascii="Cambria Math" w:hAnsi="Cambria Math"/>
                    <w:sz w:val="16"/>
                    <w:szCs w:val="16"/>
                  </w:rPr>
                  <m:t>)        ∀c∈C,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c</m:t>
                    </m:r>
                  </m:sub>
                </m:sSub>
                <m:r>
                  <w:rPr>
                    <w:rFonts w:ascii="Cambria Math" w:hAnsi="Cambria Math"/>
                    <w:sz w:val="16"/>
                    <w:szCs w:val="16"/>
                  </w:rPr>
                  <m:t>, t∈T</m:t>
                </m:r>
              </m:oMath>
            </m:oMathPara>
          </w:p>
        </w:tc>
        <w:tc>
          <w:tcPr>
            <w:tcW w:w="965" w:type="dxa"/>
          </w:tcPr>
          <w:p w14:paraId="5C375C38" w14:textId="57400640" w:rsidR="008B0882" w:rsidRPr="00F12AD4" w:rsidRDefault="008B0882" w:rsidP="00A466C8">
            <w:pPr>
              <w:pBdr>
                <w:top w:val="nil"/>
                <w:left w:val="nil"/>
                <w:bottom w:val="nil"/>
                <w:right w:val="nil"/>
                <w:between w:val="nil"/>
              </w:pBdr>
              <w:jc w:val="right"/>
              <w:rPr>
                <w:color w:val="000000"/>
                <w:sz w:val="16"/>
                <w:szCs w:val="16"/>
              </w:rPr>
            </w:pPr>
            <w:r w:rsidRPr="00F12AD4">
              <w:rPr>
                <w:color w:val="000000"/>
                <w:sz w:val="16"/>
                <w:szCs w:val="16"/>
              </w:rPr>
              <w:t>(1</w:t>
            </w:r>
            <w:r>
              <w:rPr>
                <w:color w:val="000000"/>
                <w:sz w:val="16"/>
                <w:szCs w:val="16"/>
              </w:rPr>
              <w:t>e</w:t>
            </w:r>
            <w:r w:rsidRPr="00F12AD4">
              <w:rPr>
                <w:color w:val="000000"/>
                <w:sz w:val="16"/>
                <w:szCs w:val="16"/>
              </w:rPr>
              <w:t>)</w:t>
            </w:r>
          </w:p>
        </w:tc>
      </w:tr>
      <w:tr w:rsidR="008B0882" w:rsidRPr="00F12AD4" w14:paraId="6B2634E6" w14:textId="77777777" w:rsidTr="00F12AD4">
        <w:tblPrEx>
          <w:tblLook w:val="04A0" w:firstRow="1" w:lastRow="0" w:firstColumn="1" w:lastColumn="0" w:noHBand="0" w:noVBand="1"/>
        </w:tblPrEx>
        <w:tc>
          <w:tcPr>
            <w:tcW w:w="6121" w:type="dxa"/>
          </w:tcPr>
          <w:p w14:paraId="5142A0D2" w14:textId="2A77C34A" w:rsidR="008B0882"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mwt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mw{t-1}</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w</m:t>
                        </m:r>
                        <m:ctrlPr>
                          <w:rPr>
                            <w:rFonts w:ascii="Cambria Math" w:eastAsia="Cambria Math" w:hAnsi="Cambria Math" w:cs="Cambria Math"/>
                            <w:sz w:val="16"/>
                            <w:szCs w:val="16"/>
                          </w:rPr>
                        </m:ctrlPr>
                      </m:sub>
                      <m:sup>
                        <m:r>
                          <w:rPr>
                            <w:rFonts w:ascii="Cambria Math" w:eastAsia="Cambria Math" w:hAnsi="Cambria Math" w:cs="Cambria Math"/>
                            <w:sz w:val="16"/>
                            <w:szCs w:val="16"/>
                          </w:rPr>
                          <m:t>In</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Out</m:t>
                    </m:r>
                  </m:sup>
                </m:sSubSup>
                <m:r>
                  <w:rPr>
                    <w:rFonts w:ascii="Cambria Math" w:hAnsi="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w</m:t>
                        </m:r>
                        <m:ctrlPr>
                          <w:rPr>
                            <w:rFonts w:ascii="Cambria Math" w:eastAsia="Cambria Math" w:hAnsi="Cambria Math" w:cs="Cambria Math"/>
                            <w:sz w:val="16"/>
                            <w:szCs w:val="16"/>
                          </w:rPr>
                        </m:ctrlPr>
                      </m:sub>
                      <m:sup>
                        <m:r>
                          <w:rPr>
                            <w:rFonts w:ascii="Cambria Math" w:eastAsia="Cambria Math" w:hAnsi="Cambria Math" w:cs="Cambria Math"/>
                            <w:sz w:val="16"/>
                            <w:szCs w:val="16"/>
                          </w:rPr>
                          <m:t>Out</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In</m:t>
                    </m:r>
                  </m:sup>
                </m:sSubSup>
                <m:r>
                  <w:rPr>
                    <w:rFonts w:ascii="Cambria Math" w:hAnsi="Cambria Math"/>
                    <w:sz w:val="16"/>
                    <w:szCs w:val="16"/>
                  </w:rPr>
                  <m:t xml:space="preserve">          ∀w∈W,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w</m:t>
                    </m:r>
                  </m:sub>
                </m:sSub>
                <m:r>
                  <w:rPr>
                    <w:rFonts w:ascii="Cambria Math" w:hAnsi="Cambria Math"/>
                    <w:sz w:val="16"/>
                    <w:szCs w:val="16"/>
                  </w:rPr>
                  <m:t>, t∈T</m:t>
                </m:r>
              </m:oMath>
            </m:oMathPara>
          </w:p>
        </w:tc>
        <w:tc>
          <w:tcPr>
            <w:tcW w:w="965" w:type="dxa"/>
          </w:tcPr>
          <w:p w14:paraId="04206DF0" w14:textId="062BCCFB" w:rsidR="008B0882" w:rsidRPr="00F12AD4" w:rsidRDefault="008B0882" w:rsidP="00A466C8">
            <w:pPr>
              <w:pBdr>
                <w:top w:val="nil"/>
                <w:left w:val="nil"/>
                <w:bottom w:val="nil"/>
                <w:right w:val="nil"/>
                <w:between w:val="nil"/>
              </w:pBdr>
              <w:jc w:val="right"/>
              <w:rPr>
                <w:color w:val="000000"/>
                <w:sz w:val="16"/>
                <w:szCs w:val="16"/>
              </w:rPr>
            </w:pPr>
            <w:r w:rsidRPr="00F12AD4">
              <w:rPr>
                <w:color w:val="000000"/>
                <w:sz w:val="16"/>
                <w:szCs w:val="16"/>
              </w:rPr>
              <w:t>(1</w:t>
            </w:r>
            <w:r>
              <w:rPr>
                <w:color w:val="000000"/>
                <w:sz w:val="16"/>
                <w:szCs w:val="16"/>
              </w:rPr>
              <w:t>f</w:t>
            </w:r>
            <w:r w:rsidRPr="00F12AD4">
              <w:rPr>
                <w:color w:val="000000"/>
                <w:sz w:val="16"/>
                <w:szCs w:val="16"/>
              </w:rPr>
              <w:t>)</w:t>
            </w:r>
          </w:p>
        </w:tc>
      </w:tr>
      <w:tr w:rsidR="008B0882" w:rsidRPr="00F12AD4" w14:paraId="2E167515" w14:textId="77777777" w:rsidTr="00F12AD4">
        <w:tblPrEx>
          <w:tblLook w:val="04A0" w:firstRow="1" w:lastRow="0" w:firstColumn="1" w:lastColumn="0" w:noHBand="0" w:noVBand="1"/>
        </w:tblPrEx>
        <w:tc>
          <w:tcPr>
            <w:tcW w:w="6121" w:type="dxa"/>
          </w:tcPr>
          <w:p w14:paraId="34D2B8E0" w14:textId="2940FCE8" w:rsidR="008B0882"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mpt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mp{t-1}</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p</m:t>
                        </m:r>
                        <m:ctrlPr>
                          <w:rPr>
                            <w:rFonts w:ascii="Cambria Math" w:eastAsia="Cambria Math" w:hAnsi="Cambria Math" w:cs="Cambria Math"/>
                            <w:sz w:val="16"/>
                            <w:szCs w:val="16"/>
                          </w:rPr>
                        </m:ctrlPr>
                      </m:sub>
                      <m:sup>
                        <m:r>
                          <w:rPr>
                            <w:rFonts w:ascii="Cambria Math" w:eastAsia="Cambria Math" w:hAnsi="Cambria Math" w:cs="Cambria Math"/>
                            <w:sz w:val="16"/>
                            <w:szCs w:val="16"/>
                          </w:rPr>
                          <m:t>In</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Out</m:t>
                    </m:r>
                  </m:sup>
                </m:sSubSup>
                <m:r>
                  <w:rPr>
                    <w:rFonts w:ascii="Cambria Math" w:hAnsi="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p</m:t>
                        </m:r>
                        <m:ctrlPr>
                          <w:rPr>
                            <w:rFonts w:ascii="Cambria Math" w:eastAsia="Cambria Math" w:hAnsi="Cambria Math" w:cs="Cambria Math"/>
                            <w:sz w:val="16"/>
                            <w:szCs w:val="16"/>
                          </w:rPr>
                        </m:ctrlPr>
                      </m:sub>
                      <m:sup>
                        <m:r>
                          <w:rPr>
                            <w:rFonts w:ascii="Cambria Math" w:eastAsia="Cambria Math" w:hAnsi="Cambria Math" w:cs="Cambria Math"/>
                            <w:sz w:val="16"/>
                            <w:szCs w:val="16"/>
                          </w:rPr>
                          <m:t>Out</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In</m:t>
                    </m:r>
                  </m:sup>
                </m:sSubSup>
                <m:r>
                  <w:rPr>
                    <w:rFonts w:ascii="Cambria Math" w:hAnsi="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r∈</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R</m:t>
                        </m:r>
                      </m:e>
                      <m:sub>
                        <m:r>
                          <w:rPr>
                            <w:rFonts w:ascii="Cambria Math" w:eastAsia="Cambria Math" w:hAnsi="Cambria Math" w:cs="Cambria Math"/>
                            <w:sz w:val="16"/>
                            <w:szCs w:val="16"/>
                          </w:rPr>
                          <m:t>p</m:t>
                        </m:r>
                      </m:sub>
                    </m:sSub>
                  </m:sub>
                </m:sSub>
                <m:sSub>
                  <m:sSubPr>
                    <m:ctrlPr>
                      <w:rPr>
                        <w:rFonts w:ascii="Cambria Math" w:hAnsi="Cambria Math"/>
                        <w:i/>
                        <w:sz w:val="16"/>
                        <w:szCs w:val="16"/>
                      </w:rPr>
                    </m:ctrlPr>
                  </m:sSubPr>
                  <m:e>
                    <m:r>
                      <w:rPr>
                        <w:rFonts w:ascii="Cambria Math" w:hAnsi="Cambria Math"/>
                        <w:sz w:val="16"/>
                        <w:szCs w:val="16"/>
                      </w:rPr>
                      <m:t>ϕ</m:t>
                    </m:r>
                  </m:e>
                  <m:sub>
                    <m:r>
                      <w:rPr>
                        <w:rFonts w:ascii="Cambria Math" w:hAnsi="Cambria Math"/>
                        <w:sz w:val="16"/>
                        <w:szCs w:val="16"/>
                      </w:rPr>
                      <m:t>rm</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prt</m:t>
                    </m:r>
                  </m:sub>
                </m:sSub>
                <m:r>
                  <w:rPr>
                    <w:rFonts w:ascii="Cambria Math" w:hAnsi="Cambria Math"/>
                    <w:sz w:val="16"/>
                    <w:szCs w:val="16"/>
                  </w:rPr>
                  <m:t xml:space="preserve">        ∀p∈P,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p</m:t>
                    </m:r>
                  </m:sub>
                </m:sSub>
                <m:r>
                  <w:rPr>
                    <w:rFonts w:ascii="Cambria Math" w:hAnsi="Cambria Math"/>
                    <w:sz w:val="16"/>
                    <w:szCs w:val="16"/>
                  </w:rPr>
                  <m:t>, t∈T</m:t>
                </m:r>
              </m:oMath>
            </m:oMathPara>
          </w:p>
        </w:tc>
        <w:tc>
          <w:tcPr>
            <w:tcW w:w="965" w:type="dxa"/>
          </w:tcPr>
          <w:p w14:paraId="130B2851" w14:textId="55E4E5B9" w:rsidR="008B0882" w:rsidRPr="00F12AD4" w:rsidRDefault="008B0882" w:rsidP="00A466C8">
            <w:pPr>
              <w:pBdr>
                <w:top w:val="nil"/>
                <w:left w:val="nil"/>
                <w:bottom w:val="nil"/>
                <w:right w:val="nil"/>
                <w:between w:val="nil"/>
              </w:pBdr>
              <w:jc w:val="right"/>
              <w:rPr>
                <w:color w:val="000000"/>
                <w:sz w:val="16"/>
                <w:szCs w:val="16"/>
              </w:rPr>
            </w:pPr>
            <w:r w:rsidRPr="00F12AD4">
              <w:rPr>
                <w:color w:val="000000"/>
                <w:sz w:val="16"/>
                <w:szCs w:val="16"/>
              </w:rPr>
              <w:t>(1</w:t>
            </w:r>
            <w:r>
              <w:rPr>
                <w:color w:val="000000"/>
                <w:sz w:val="16"/>
                <w:szCs w:val="16"/>
              </w:rPr>
              <w:t>g</w:t>
            </w:r>
            <w:r w:rsidRPr="00F12AD4">
              <w:rPr>
                <w:color w:val="000000"/>
                <w:sz w:val="16"/>
                <w:szCs w:val="16"/>
              </w:rPr>
              <w:t>)</w:t>
            </w:r>
          </w:p>
        </w:tc>
      </w:tr>
      <w:tr w:rsidR="00341561" w:rsidRPr="00F12AD4" w14:paraId="079E7ABC" w14:textId="77777777" w:rsidTr="00F12AD4">
        <w:tblPrEx>
          <w:tblLook w:val="04A0" w:firstRow="1" w:lastRow="0" w:firstColumn="1" w:lastColumn="0" w:noHBand="0" w:noVBand="1"/>
        </w:tblPrEx>
        <w:tc>
          <w:tcPr>
            <w:tcW w:w="6121" w:type="dxa"/>
          </w:tcPr>
          <w:p w14:paraId="17C99666" w14:textId="13E787CC" w:rsidR="00341561" w:rsidRDefault="00341561" w:rsidP="00341561">
            <w:pPr>
              <w:pBdr>
                <w:top w:val="nil"/>
                <w:left w:val="nil"/>
                <w:bottom w:val="nil"/>
                <w:right w:val="nil"/>
                <w:between w:val="nil"/>
              </w:pBdr>
              <w:jc w:val="both"/>
              <w:rPr>
                <w:sz w:val="16"/>
                <w:szCs w:val="16"/>
              </w:rPr>
            </w:pPr>
            <m:oMathPara>
              <m:oMath>
                <m:r>
                  <w:rPr>
                    <w:rFonts w:ascii="Cambria Math" w:hAnsi="Cambria Math"/>
                    <w:sz w:val="16"/>
                    <w:szCs w:val="16"/>
                  </w:rPr>
                  <m:t>D, B, U,</m:t>
                </m:r>
                <m:sSup>
                  <m:sSupPr>
                    <m:ctrlPr>
                      <w:rPr>
                        <w:rFonts w:ascii="Cambria Math" w:hAnsi="Cambria Math"/>
                        <w:i/>
                        <w:sz w:val="16"/>
                        <w:szCs w:val="16"/>
                      </w:rPr>
                    </m:ctrlPr>
                  </m:sSupPr>
                  <m:e>
                    <m:r>
                      <w:rPr>
                        <w:rFonts w:ascii="Cambria Math" w:hAnsi="Cambria Math"/>
                        <w:sz w:val="16"/>
                        <w:szCs w:val="16"/>
                      </w:rPr>
                      <m:t>F</m:t>
                    </m:r>
                  </m:e>
                  <m:sup>
                    <m:r>
                      <w:rPr>
                        <w:rFonts w:ascii="Cambria Math" w:hAnsi="Cambria Math"/>
                        <w:sz w:val="16"/>
                        <w:szCs w:val="16"/>
                      </w:rPr>
                      <m:t>In</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F</m:t>
                    </m:r>
                  </m:e>
                  <m:sup>
                    <m:r>
                      <w:rPr>
                        <w:rFonts w:ascii="Cambria Math" w:hAnsi="Cambria Math"/>
                        <w:sz w:val="16"/>
                        <w:szCs w:val="16"/>
                      </w:rPr>
                      <m:t>Out</m:t>
                    </m:r>
                  </m:sup>
                </m:sSup>
                <m:r>
                  <w:rPr>
                    <w:rFonts w:ascii="Cambria Math" w:hAnsi="Cambria Math"/>
                    <w:sz w:val="16"/>
                    <w:szCs w:val="16"/>
                  </w:rPr>
                  <m:t>,P, I≥0        y∈{0,1}</m:t>
                </m:r>
              </m:oMath>
            </m:oMathPara>
          </w:p>
        </w:tc>
        <w:tc>
          <w:tcPr>
            <w:tcW w:w="965" w:type="dxa"/>
          </w:tcPr>
          <w:p w14:paraId="2B9B8087" w14:textId="4854B506" w:rsidR="00341561" w:rsidRPr="00F12AD4" w:rsidRDefault="00341561" w:rsidP="00341561">
            <w:pPr>
              <w:pBdr>
                <w:top w:val="nil"/>
                <w:left w:val="nil"/>
                <w:bottom w:val="nil"/>
                <w:right w:val="nil"/>
                <w:between w:val="nil"/>
              </w:pBdr>
              <w:jc w:val="right"/>
              <w:rPr>
                <w:color w:val="000000"/>
                <w:sz w:val="16"/>
                <w:szCs w:val="16"/>
              </w:rPr>
            </w:pPr>
            <w:r w:rsidRPr="00F12AD4">
              <w:rPr>
                <w:color w:val="000000"/>
                <w:sz w:val="16"/>
                <w:szCs w:val="16"/>
              </w:rPr>
              <w:t>(1</w:t>
            </w:r>
            <w:r>
              <w:rPr>
                <w:color w:val="000000"/>
                <w:sz w:val="16"/>
                <w:szCs w:val="16"/>
              </w:rPr>
              <w:t>f</w:t>
            </w:r>
            <w:r w:rsidRPr="00F12AD4">
              <w:rPr>
                <w:color w:val="000000"/>
                <w:sz w:val="16"/>
                <w:szCs w:val="16"/>
              </w:rPr>
              <w:t>)</w:t>
            </w:r>
          </w:p>
        </w:tc>
      </w:tr>
      <w:tr w:rsidR="00341561" w:rsidRPr="00F12AD4" w14:paraId="760DBB14" w14:textId="77777777" w:rsidTr="00F12AD4">
        <w:tblPrEx>
          <w:tblLook w:val="04A0" w:firstRow="1" w:lastRow="0" w:firstColumn="1" w:lastColumn="0" w:noHBand="0" w:noVBand="1"/>
        </w:tblPrEx>
        <w:tc>
          <w:tcPr>
            <w:tcW w:w="6121" w:type="dxa"/>
          </w:tcPr>
          <w:p w14:paraId="509DE128" w14:textId="77777777" w:rsidR="00341561" w:rsidRDefault="00341561" w:rsidP="00341561">
            <w:pPr>
              <w:pBdr>
                <w:top w:val="nil"/>
                <w:left w:val="nil"/>
                <w:bottom w:val="nil"/>
                <w:right w:val="nil"/>
                <w:between w:val="nil"/>
              </w:pBdr>
              <w:jc w:val="both"/>
              <w:rPr>
                <w:sz w:val="16"/>
                <w:szCs w:val="16"/>
              </w:rPr>
            </w:pPr>
          </w:p>
        </w:tc>
        <w:tc>
          <w:tcPr>
            <w:tcW w:w="965" w:type="dxa"/>
          </w:tcPr>
          <w:p w14:paraId="53D38E7A" w14:textId="77777777" w:rsidR="00341561" w:rsidRPr="00F12AD4" w:rsidRDefault="00341561" w:rsidP="00341561">
            <w:pPr>
              <w:pBdr>
                <w:top w:val="nil"/>
                <w:left w:val="nil"/>
                <w:bottom w:val="nil"/>
                <w:right w:val="nil"/>
                <w:between w:val="nil"/>
              </w:pBdr>
              <w:jc w:val="right"/>
              <w:rPr>
                <w:color w:val="000000"/>
                <w:sz w:val="16"/>
                <w:szCs w:val="16"/>
              </w:rPr>
            </w:pPr>
          </w:p>
        </w:tc>
      </w:tr>
    </w:tbl>
    <w:p w14:paraId="7DF7D499" w14:textId="6B0E9662" w:rsidR="007F353D" w:rsidRDefault="008C53E2" w:rsidP="00AB595E">
      <w:pPr>
        <w:jc w:val="both"/>
        <w:rPr>
          <w:color w:val="000000"/>
        </w:rPr>
      </w:pPr>
      <w:r>
        <w:rPr>
          <w:color w:val="000000"/>
        </w:rPr>
        <w:t>The objective function of the model, shown in Eq. (1a), represents profit maximization accounting for the sales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D</m:t>
            </m:r>
          </m:sup>
        </m:sSup>
      </m:oMath>
      <w:r>
        <w:rPr>
          <w:color w:val="000000"/>
        </w:rPr>
        <w:t>) as well as the costs of shipping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F</m:t>
            </m:r>
          </m:sup>
        </m:sSup>
      </m:oMath>
      <w:r>
        <w:rPr>
          <w:color w:val="000000"/>
        </w:rPr>
        <w:t>), buying material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B</m:t>
            </m:r>
          </m:sup>
        </m:sSup>
      </m:oMath>
      <w:r>
        <w:rPr>
          <w:color w:val="000000"/>
        </w:rPr>
        <w:t>), producing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P</m:t>
            </m:r>
          </m:sup>
        </m:sSup>
      </m:oMath>
      <w:r>
        <w:rPr>
          <w:color w:val="000000"/>
        </w:rPr>
        <w:t>) and holding inventory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I</m:t>
            </m:r>
          </m:sup>
        </m:sSup>
      </m:oMath>
      <w:r>
        <w:rPr>
          <w:color w:val="000000"/>
        </w:rPr>
        <w:t xml:space="preserve">). Moreover, this objective is penalized by a </w:t>
      </w:r>
      <w:proofErr w:type="gramStart"/>
      <w:r w:rsidR="00233032">
        <w:rPr>
          <w:color w:val="000000"/>
        </w:rPr>
        <w:t>late deliveries</w:t>
      </w:r>
      <w:proofErr w:type="gramEnd"/>
      <w:r>
        <w:rPr>
          <w:color w:val="000000"/>
        </w:rPr>
        <w:t xml:space="preserve">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U</m:t>
            </m:r>
          </m:sup>
        </m:sSup>
      </m:oMath>
      <w:r>
        <w:rPr>
          <w:color w:val="000000"/>
        </w:rPr>
        <w:t>)</w:t>
      </w:r>
      <w:r w:rsidR="00233032">
        <w:rPr>
          <w:color w:val="000000"/>
        </w:rPr>
        <w:t>, order cancellations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δ</m:t>
            </m:r>
          </m:sup>
        </m:sSup>
      </m:oMath>
      <w:r w:rsidR="00233032">
        <w:rPr>
          <w:color w:val="000000"/>
        </w:rPr>
        <w:t>) and deviations from the nominal inventory level at the end of the operation (</w:t>
      </w:r>
      <m:oMath>
        <m:sSup>
          <m:sSupPr>
            <m:ctrlPr>
              <w:rPr>
                <w:rFonts w:ascii="Cambria Math" w:hAnsi="Cambria Math"/>
                <w:i/>
                <w:color w:val="000000"/>
              </w:rPr>
            </m:ctrlPr>
          </m:sSupPr>
          <m:e>
            <m:r>
              <w:rPr>
                <w:rFonts w:ascii="Cambria Math" w:hAnsi="Cambria Math"/>
                <w:color w:val="000000"/>
              </w:rPr>
              <m:t>λ</m:t>
            </m:r>
          </m:e>
          <m:sup>
            <m:r>
              <w:rPr>
                <w:rFonts w:ascii="Cambria Math" w:hAnsi="Cambria Math"/>
                <w:color w:val="000000"/>
              </w:rPr>
              <m:t>dev</m:t>
            </m:r>
          </m:sup>
        </m:sSup>
      </m:oMath>
      <w:r w:rsidR="00233032">
        <w:rPr>
          <w:color w:val="000000"/>
        </w:rPr>
        <w:t>). Equation (1b) models the time associated with traversing an arc</w:t>
      </w:r>
      <w:r w:rsidR="004615AF">
        <w:rPr>
          <w:color w:val="000000"/>
        </w:rPr>
        <w:t xml:space="preserve">, where </w:t>
      </w:r>
      <m:oMath>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in</m:t>
            </m:r>
          </m:sup>
        </m:sSup>
      </m:oMath>
      <w:r w:rsidR="004615AF">
        <w:rPr>
          <w:color w:val="000000"/>
        </w:rPr>
        <w:t xml:space="preserve"> is the flow that enters the arc and </w:t>
      </w:r>
      <m:oMath>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Out</m:t>
            </m:r>
          </m:sup>
        </m:sSup>
      </m:oMath>
      <w:r w:rsidR="004615AF">
        <w:rPr>
          <w:color w:val="000000"/>
        </w:rPr>
        <w:t xml:space="preserve"> stands for the same flow that leaves the arc after a time displacement </w:t>
      </w:r>
      <m:oMath>
        <m:r>
          <w:rPr>
            <w:rFonts w:ascii="Cambria Math" w:hAnsi="Cambria Math"/>
            <w:color w:val="000000"/>
          </w:rPr>
          <m:t>τ</m:t>
        </m:r>
      </m:oMath>
      <w:r w:rsidR="004615AF">
        <w:rPr>
          <w:color w:val="000000"/>
        </w:rPr>
        <w:t xml:space="preserve">.  </w:t>
      </w:r>
      <w:r w:rsidR="00233032">
        <w:rPr>
          <w:color w:val="000000"/>
        </w:rPr>
        <w:t xml:space="preserve">Equations (1c) and (1d) model the </w:t>
      </w:r>
      <w:r w:rsidR="008B0882">
        <w:rPr>
          <w:color w:val="000000"/>
        </w:rPr>
        <w:t>acquisitions (</w:t>
      </w:r>
      <m:oMath>
        <m:r>
          <w:rPr>
            <w:rFonts w:ascii="Cambria Math" w:hAnsi="Cambria Math"/>
            <w:color w:val="000000"/>
          </w:rPr>
          <m:t>B</m:t>
        </m:r>
      </m:oMath>
      <w:r w:rsidR="008B0882">
        <w:rPr>
          <w:color w:val="000000"/>
        </w:rPr>
        <w:t>) and deliveries (</w:t>
      </w:r>
      <m:oMath>
        <m:r>
          <w:rPr>
            <w:rFonts w:ascii="Cambria Math" w:hAnsi="Cambria Math"/>
            <w:color w:val="000000"/>
          </w:rPr>
          <m:t>D</m:t>
        </m:r>
      </m:oMath>
      <w:r w:rsidR="008B0882">
        <w:rPr>
          <w:color w:val="000000"/>
        </w:rPr>
        <w:t xml:space="preserve">) respectively. </w:t>
      </w:r>
      <w:r w:rsidR="00B54051">
        <w:rPr>
          <w:color w:val="000000"/>
        </w:rPr>
        <w:t xml:space="preserve">Order management is handled in Equation (1e) where an order </w:t>
      </w:r>
      <m:oMath>
        <m:r>
          <w:rPr>
            <w:rFonts w:ascii="Cambria Math" w:hAnsi="Cambria Math"/>
            <w:color w:val="000000"/>
          </w:rPr>
          <m:t>δ</m:t>
        </m:r>
      </m:oMath>
      <w:r w:rsidR="004615AF">
        <w:rPr>
          <w:color w:val="000000"/>
        </w:rPr>
        <w:t xml:space="preserve"> is only accumulated as</w:t>
      </w:r>
      <w:r w:rsidR="00B54051">
        <w:rPr>
          <w:color w:val="000000"/>
        </w:rPr>
        <w:t xml:space="preserve"> unmet </w:t>
      </w:r>
      <w:r w:rsidR="004615AF">
        <w:rPr>
          <w:color w:val="000000"/>
        </w:rPr>
        <w:t>demand</w:t>
      </w:r>
      <w:r w:rsidR="00B54051">
        <w:rPr>
          <w:color w:val="000000"/>
        </w:rPr>
        <w:t xml:space="preserve"> (</w:t>
      </w:r>
      <m:oMath>
        <m:r>
          <w:rPr>
            <w:rFonts w:ascii="Cambria Math" w:hAnsi="Cambria Math"/>
            <w:color w:val="000000"/>
          </w:rPr>
          <m:t>U</m:t>
        </m:r>
      </m:oMath>
      <w:r w:rsidR="00B54051">
        <w:rPr>
          <w:color w:val="000000"/>
        </w:rPr>
        <w:t xml:space="preserve">) </w:t>
      </w:r>
      <w:r w:rsidR="004615AF">
        <w:rPr>
          <w:color w:val="000000"/>
        </w:rPr>
        <w:t>if it is not delivered nor cancelled (</w:t>
      </w:r>
      <m:oMath>
        <m:r>
          <w:rPr>
            <w:rFonts w:ascii="Cambria Math" w:hAnsi="Cambria Math"/>
            <w:color w:val="000000"/>
          </w:rPr>
          <m:t>y=0).</m:t>
        </m:r>
      </m:oMath>
      <w:r w:rsidR="004615AF">
        <w:rPr>
          <w:color w:val="000000"/>
        </w:rPr>
        <w:t xml:space="preserve"> Equations (1f) and (1g) account for the inventory (</w:t>
      </w:r>
      <m:oMath>
        <m:r>
          <w:rPr>
            <w:rFonts w:ascii="Cambria Math" w:hAnsi="Cambria Math"/>
            <w:color w:val="000000"/>
          </w:rPr>
          <m:t>I</m:t>
        </m:r>
      </m:oMath>
      <w:r w:rsidR="004615AF">
        <w:rPr>
          <w:color w:val="000000"/>
        </w:rPr>
        <w:t>) balances that take place in warehouses and plants respectively</w:t>
      </w:r>
      <w:r w:rsidR="004B3A8F">
        <w:rPr>
          <w:color w:val="000000"/>
        </w:rPr>
        <w:t>.</w:t>
      </w:r>
      <w:r w:rsidR="004615AF">
        <w:rPr>
          <w:color w:val="000000"/>
        </w:rPr>
        <w:t xml:space="preserve"> </w:t>
      </w:r>
      <w:r w:rsidR="004B3A8F">
        <w:rPr>
          <w:color w:val="000000"/>
        </w:rPr>
        <w:t>Here</w:t>
      </w:r>
      <w:r w:rsidR="004615AF">
        <w:rPr>
          <w:color w:val="000000"/>
        </w:rPr>
        <w:t xml:space="preserve"> the main difference is that the plant balance accounts for </w:t>
      </w:r>
      <w:r w:rsidR="00C86E72">
        <w:rPr>
          <w:color w:val="000000"/>
        </w:rPr>
        <w:t>a material transformation term calculated as the mass stoichiometric coefficient (</w:t>
      </w:r>
      <m:oMath>
        <m:r>
          <w:rPr>
            <w:rFonts w:ascii="Cambria Math" w:hAnsi="Cambria Math"/>
            <w:color w:val="000000"/>
          </w:rPr>
          <m:t>ϕ</m:t>
        </m:r>
      </m:oMath>
      <w:r w:rsidR="00C86E72">
        <w:rPr>
          <w:color w:val="000000"/>
        </w:rPr>
        <w:t>) and the production (</w:t>
      </w:r>
      <m:oMath>
        <m:r>
          <w:rPr>
            <w:rFonts w:ascii="Cambria Math" w:hAnsi="Cambria Math"/>
            <w:color w:val="000000"/>
          </w:rPr>
          <m:t>P</m:t>
        </m:r>
      </m:oMath>
      <w:r w:rsidR="00C86E72">
        <w:rPr>
          <w:color w:val="000000"/>
        </w:rPr>
        <w:t>)</w:t>
      </w:r>
      <w:r w:rsidR="004615AF">
        <w:rPr>
          <w:color w:val="000000"/>
        </w:rPr>
        <w:t>.</w:t>
      </w:r>
      <w:r w:rsidR="00C86E72">
        <w:rPr>
          <w:color w:val="000000"/>
        </w:rPr>
        <w:t xml:space="preserve"> Throughout the formulation, </w:t>
      </w:r>
      <w:r w:rsidR="008E5FF9">
        <w:rPr>
          <w:color w:val="000000"/>
        </w:rPr>
        <w:t xml:space="preserve">the </w:t>
      </w:r>
      <w:r w:rsidR="00C86E72">
        <w:rPr>
          <w:color w:val="000000"/>
        </w:rPr>
        <w:t xml:space="preserve">sets </w:t>
      </w:r>
      <m:oMath>
        <m:sSubSup>
          <m:sSubSupPr>
            <m:ctrlPr>
              <w:rPr>
                <w:rFonts w:ascii="Cambria Math" w:hAnsi="Cambria Math"/>
                <w:i/>
                <w:color w:val="000000"/>
              </w:rPr>
            </m:ctrlPr>
          </m:sSubSupPr>
          <m:e>
            <m:r>
              <w:rPr>
                <w:rFonts w:ascii="Cambria Math" w:hAnsi="Cambria Math"/>
                <w:color w:val="000000"/>
              </w:rPr>
              <m:t>A</m:t>
            </m:r>
          </m:e>
          <m:sub>
            <m:r>
              <w:rPr>
                <w:rFonts w:ascii="Cambria Math" w:hAnsi="Cambria Math"/>
                <w:color w:val="000000"/>
              </w:rPr>
              <m:t>n</m:t>
            </m:r>
          </m:sub>
          <m:sup>
            <m:r>
              <w:rPr>
                <w:rFonts w:ascii="Cambria Math" w:hAnsi="Cambria Math"/>
                <w:color w:val="000000"/>
              </w:rPr>
              <m:t>in</m:t>
            </m:r>
          </m:sup>
        </m:sSubSup>
      </m:oMath>
      <w:r w:rsidR="00C86E72">
        <w:rPr>
          <w:color w:val="000000"/>
        </w:rPr>
        <w:t xml:space="preserve"> and  </w:t>
      </w:r>
      <m:oMath>
        <m:sSubSup>
          <m:sSubSupPr>
            <m:ctrlPr>
              <w:rPr>
                <w:rFonts w:ascii="Cambria Math" w:hAnsi="Cambria Math"/>
                <w:i/>
                <w:color w:val="000000"/>
              </w:rPr>
            </m:ctrlPr>
          </m:sSubSupPr>
          <m:e>
            <m:r>
              <w:rPr>
                <w:rFonts w:ascii="Cambria Math" w:hAnsi="Cambria Math"/>
                <w:color w:val="000000"/>
              </w:rPr>
              <m:t>A</m:t>
            </m:r>
          </m:e>
          <m:sub>
            <m:r>
              <w:rPr>
                <w:rFonts w:ascii="Cambria Math" w:hAnsi="Cambria Math"/>
                <w:color w:val="000000"/>
              </w:rPr>
              <m:t>n</m:t>
            </m:r>
          </m:sub>
          <m:sup>
            <m:r>
              <w:rPr>
                <w:rFonts w:ascii="Cambria Math" w:hAnsi="Cambria Math"/>
                <w:color w:val="000000"/>
              </w:rPr>
              <m:t>out</m:t>
            </m:r>
          </m:sup>
        </m:sSubSup>
      </m:oMath>
      <w:r w:rsidR="00C86E72">
        <w:rPr>
          <w:color w:val="000000"/>
        </w:rPr>
        <w:t xml:space="preserve"> stand for the set of arcs that enter or leave (respectively) a given node </w:t>
      </w:r>
      <m:oMath>
        <m:r>
          <w:rPr>
            <w:rFonts w:ascii="Cambria Math" w:hAnsi="Cambria Math"/>
            <w:color w:val="000000"/>
          </w:rPr>
          <m:t>n∈N</m:t>
        </m:r>
      </m:oMath>
      <w:r w:rsidR="00C86E72">
        <w:rPr>
          <w:color w:val="000000"/>
        </w:rPr>
        <w:t>. Finally, all variables are continuous, non-negative an</w:t>
      </w:r>
      <w:r w:rsidR="005B7B46">
        <w:rPr>
          <w:color w:val="000000"/>
        </w:rPr>
        <w:t>d</w:t>
      </w:r>
      <w:r w:rsidR="00C86E72">
        <w:rPr>
          <w:color w:val="000000"/>
        </w:rPr>
        <w:t xml:space="preserve"> bounded by their respective capacities except order cancellation </w:t>
      </w:r>
      <m:oMath>
        <m:r>
          <w:rPr>
            <w:rFonts w:ascii="Cambria Math" w:hAnsi="Cambria Math"/>
            <w:color w:val="000000"/>
          </w:rPr>
          <m:t>y</m:t>
        </m:r>
      </m:oMath>
      <w:r w:rsidR="00C86E72">
        <w:rPr>
          <w:color w:val="000000"/>
        </w:rPr>
        <w:t>, which has a binary nature (</w:t>
      </w:r>
      <m:oMath>
        <m:r>
          <w:rPr>
            <w:rFonts w:ascii="Cambria Math" w:hAnsi="Cambria Math"/>
            <w:color w:val="000000"/>
          </w:rPr>
          <m:t>y∈{0,1}</m:t>
        </m:r>
      </m:oMath>
      <w:r w:rsidR="00C86E72">
        <w:rPr>
          <w:color w:val="000000"/>
        </w:rPr>
        <w:t xml:space="preserve">). </w:t>
      </w:r>
      <w:r w:rsidR="005B7B46">
        <w:rPr>
          <w:color w:val="000000"/>
        </w:rPr>
        <w:t>F</w:t>
      </w:r>
      <w:r w:rsidR="00C86E72">
        <w:rPr>
          <w:color w:val="000000"/>
        </w:rPr>
        <w:t xml:space="preserve">or further explanation and </w:t>
      </w:r>
      <w:r w:rsidR="00C86E72" w:rsidRPr="00773848">
        <w:rPr>
          <w:color w:val="000000"/>
        </w:rPr>
        <w:t xml:space="preserve">demonstration of disruption capturing flexibility and time-scalability, we refer the readers to </w:t>
      </w:r>
      <w:r w:rsidR="000F24E3" w:rsidRPr="00773848">
        <w:t xml:space="preserve">(Ovalle et al., </w:t>
      </w:r>
      <w:r w:rsidR="00773848" w:rsidRPr="00773848">
        <w:t>2023</w:t>
      </w:r>
      <w:r w:rsidR="000F24E3" w:rsidRPr="00773848">
        <w:t>).</w:t>
      </w:r>
    </w:p>
    <w:p w14:paraId="092D2138" w14:textId="06E3E699" w:rsidR="00A01E0C" w:rsidRDefault="00D473A6" w:rsidP="005B7B46">
      <w:pPr>
        <w:pStyle w:val="Els-2ndorder-head"/>
        <w:numPr>
          <w:ilvl w:val="1"/>
          <w:numId w:val="7"/>
        </w:numPr>
        <w:spacing w:line="276" w:lineRule="auto"/>
      </w:pPr>
      <w:r>
        <w:t xml:space="preserve">Integrating the Base Model with </w:t>
      </w:r>
      <w:r w:rsidR="0099451E">
        <w:t>Binary Classification</w:t>
      </w:r>
      <w:r>
        <w:t xml:space="preserve"> Linear-Model Decision Tree</w:t>
      </w:r>
      <w:r w:rsidR="005B7B46">
        <w:t xml:space="preserve"> </w:t>
      </w:r>
      <w:r>
        <w:t>Surrogate</w:t>
      </w:r>
      <w:r w:rsidR="0099451E">
        <w:t>s</w:t>
      </w:r>
      <w:r>
        <w:t xml:space="preserve"> of the Schedule Feasibility</w:t>
      </w:r>
    </w:p>
    <w:p w14:paraId="3D009D86" w14:textId="183446E2" w:rsidR="003D7C54" w:rsidRDefault="003D7C54" w:rsidP="003D7C54">
      <w:pPr>
        <w:pStyle w:val="Els-body-text"/>
      </w:pPr>
      <w:r w:rsidRPr="003D7C54">
        <w:t>In constructing our surrogate model</w:t>
      </w:r>
      <w:r w:rsidR="00456EB7">
        <w:t xml:space="preserve"> to effectively capture the plant feasibility</w:t>
      </w:r>
      <w:r w:rsidRPr="003D7C54">
        <w:t>, we employ linear model decision trees (LM</w:t>
      </w:r>
      <w:r>
        <w:t>DT</w:t>
      </w:r>
      <w:r w:rsidRPr="003D7C54">
        <w:t>s), a conventional decision tree variant featuring linear functions at nodes instead of constants</w:t>
      </w:r>
      <w:r w:rsidR="009C194B">
        <w:t xml:space="preserve"> </w:t>
      </w:r>
      <w:r w:rsidR="005A6799">
        <w:t>(Ammari et al, 2023)</w:t>
      </w:r>
      <w:r w:rsidRPr="003D7C54">
        <w:t>. Specifically, we utilize binary classification LM</w:t>
      </w:r>
      <w:r>
        <w:t>TD</w:t>
      </w:r>
      <w:r w:rsidRPr="003D7C54">
        <w:t xml:space="preserve">s to </w:t>
      </w:r>
      <w:r w:rsidR="00D43222">
        <w:t>capture</w:t>
      </w:r>
      <w:r w:rsidRPr="003D7C54">
        <w:t xml:space="preserve"> the feasibility of </w:t>
      </w:r>
      <w:r w:rsidR="0008689D">
        <w:t>the plant scheduling</w:t>
      </w:r>
      <w:r w:rsidRPr="003D7C54">
        <w:t xml:space="preserve"> based </w:t>
      </w:r>
      <w:r w:rsidR="0008689D">
        <w:t>on the higher-level flow and inventory</w:t>
      </w:r>
      <w:r w:rsidR="0099451E">
        <w:t xml:space="preserve"> information</w:t>
      </w:r>
      <w:r>
        <w:t xml:space="preserve"> at a given time period</w:t>
      </w:r>
      <w:r w:rsidRPr="003D7C54">
        <w:t>. The output</w:t>
      </w:r>
      <w:r>
        <w:t xml:space="preserve"> of the </w:t>
      </w:r>
      <w:r w:rsidRPr="003D7C54">
        <w:t>binary classification</w:t>
      </w:r>
      <w:r>
        <w:t xml:space="preserve"> LMDT is </w:t>
      </w:r>
      <w:r w:rsidRPr="003D7C54">
        <w:t>a continuous number and zero serves as the classification threshold,</w:t>
      </w:r>
      <w:r>
        <w:t xml:space="preserve"> </w:t>
      </w:r>
      <w:r w:rsidR="0099451E">
        <w:t>meaning</w:t>
      </w:r>
      <w:r w:rsidRPr="003D7C54">
        <w:t xml:space="preserve"> </w:t>
      </w:r>
      <w:r>
        <w:t xml:space="preserve">positive </w:t>
      </w:r>
      <w:r w:rsidR="00D43222">
        <w:t>outputs</w:t>
      </w:r>
      <w:r>
        <w:t xml:space="preserve"> are classified as</w:t>
      </w:r>
      <w:r w:rsidRPr="003D7C54">
        <w:t xml:space="preserve"> feasible</w:t>
      </w:r>
      <w:r w:rsidR="008E5FF9">
        <w:t>,</w:t>
      </w:r>
      <w:r w:rsidRPr="003D7C54">
        <w:t xml:space="preserve"> </w:t>
      </w:r>
      <w:r>
        <w:t>while negative outputs are interpreted as</w:t>
      </w:r>
      <w:r w:rsidRPr="003D7C54">
        <w:t xml:space="preserve"> infeasible </w:t>
      </w:r>
      <w:r w:rsidR="000E4DC3">
        <w:t>scheduling</w:t>
      </w:r>
      <w:r w:rsidRPr="003D7C54">
        <w:t xml:space="preserve"> scenarios. </w:t>
      </w:r>
    </w:p>
    <w:p w14:paraId="260C541A" w14:textId="5C88D4E4" w:rsidR="00A466C8" w:rsidRDefault="005A7B69" w:rsidP="003D7C54">
      <w:pPr>
        <w:pStyle w:val="Els-body-text"/>
        <w:rPr>
          <w:lang w:val="en-GB"/>
        </w:rPr>
      </w:pPr>
      <w:r w:rsidRPr="005A7B69">
        <w:rPr>
          <w:lang w:val="en-GB"/>
        </w:rPr>
        <w:t xml:space="preserve">The delineation of the feature space for the </w:t>
      </w:r>
      <w:r>
        <w:rPr>
          <w:lang w:val="en-GB"/>
        </w:rPr>
        <w:t>LMDT</w:t>
      </w:r>
      <w:r w:rsidRPr="005A7B69">
        <w:rPr>
          <w:lang w:val="en-GB"/>
        </w:rPr>
        <w:t xml:space="preserve"> surrogate</w:t>
      </w:r>
      <w:r>
        <w:rPr>
          <w:lang w:val="en-GB"/>
        </w:rPr>
        <w:t xml:space="preserve"> needs to accurately capture</w:t>
      </w:r>
      <w:r w:rsidRPr="005A7B69">
        <w:rPr>
          <w:lang w:val="en-GB"/>
        </w:rPr>
        <w:t xml:space="preserve"> </w:t>
      </w:r>
      <w:r w:rsidR="0099451E">
        <w:rPr>
          <w:lang w:val="en-GB"/>
        </w:rPr>
        <w:t>the supply chain information of a plant</w:t>
      </w:r>
      <w:r w:rsidRPr="005A7B69">
        <w:rPr>
          <w:lang w:val="en-GB"/>
        </w:rPr>
        <w:t xml:space="preserve"> across time periods. </w:t>
      </w:r>
      <w:r>
        <w:rPr>
          <w:lang w:val="en-GB"/>
        </w:rPr>
        <w:t xml:space="preserve">A naïve approach </w:t>
      </w:r>
      <w:r w:rsidR="009C194B">
        <w:rPr>
          <w:lang w:val="en-GB"/>
        </w:rPr>
        <w:t xml:space="preserve">could inform the surrogate about all the terms involved in the plant material balance as shown in </w:t>
      </w:r>
      <w:proofErr w:type="spellStart"/>
      <w:r w:rsidR="009C194B">
        <w:rPr>
          <w:lang w:val="en-GB"/>
        </w:rPr>
        <w:t>Eq</w:t>
      </w:r>
      <w:proofErr w:type="spellEnd"/>
      <w:r w:rsidR="009C194B">
        <w:rPr>
          <w:lang w:val="en-GB"/>
        </w:rPr>
        <w:t xml:space="preserve"> (</w:t>
      </w:r>
      <w:r w:rsidR="005765E5">
        <w:rPr>
          <w:lang w:val="en-GB"/>
        </w:rPr>
        <w:t>1g).</w:t>
      </w:r>
      <w:r w:rsidR="00607418">
        <w:rPr>
          <w:lang w:val="en-GB"/>
        </w:rPr>
        <w:t xml:space="preserve"> This is</w:t>
      </w:r>
      <w:r w:rsidRPr="005A7B69">
        <w:rPr>
          <w:lang w:val="en-GB"/>
        </w:rPr>
        <w:t xml:space="preserve"> considering </w:t>
      </w:r>
      <w:r w:rsidR="00607418">
        <w:rPr>
          <w:lang w:val="en-GB"/>
        </w:rPr>
        <w:t xml:space="preserve">previous and current </w:t>
      </w:r>
      <w:r w:rsidRPr="005A7B69">
        <w:rPr>
          <w:lang w:val="en-GB"/>
        </w:rPr>
        <w:t>inventories</w:t>
      </w:r>
      <w:r w:rsidR="00607418">
        <w:rPr>
          <w:lang w:val="en-GB"/>
        </w:rPr>
        <w:t>,</w:t>
      </w:r>
      <w:r w:rsidR="009C194B">
        <w:rPr>
          <w:lang w:val="en-GB"/>
        </w:rPr>
        <w:t xml:space="preserve"> productions</w:t>
      </w:r>
      <w:r w:rsidR="00607418">
        <w:rPr>
          <w:lang w:val="en-GB"/>
        </w:rPr>
        <w:t>,</w:t>
      </w:r>
      <w:r w:rsidRPr="005A7B69">
        <w:rPr>
          <w:lang w:val="en-GB"/>
        </w:rPr>
        <w:t xml:space="preserve"> alongside</w:t>
      </w:r>
      <w:r w:rsidR="00607418">
        <w:rPr>
          <w:lang w:val="en-GB"/>
        </w:rPr>
        <w:t xml:space="preserve"> with</w:t>
      </w:r>
      <w:r w:rsidRPr="005A7B69">
        <w:rPr>
          <w:lang w:val="en-GB"/>
        </w:rPr>
        <w:t xml:space="preserve"> incoming and outgoing material flows for each individual material</w:t>
      </w:r>
      <w:r w:rsidR="00607418">
        <w:rPr>
          <w:lang w:val="en-GB"/>
        </w:rPr>
        <w:t>,</w:t>
      </w:r>
      <w:r w:rsidRPr="005A7B69">
        <w:rPr>
          <w:lang w:val="en-GB"/>
        </w:rPr>
        <w:t xml:space="preserve"> </w:t>
      </w:r>
      <w:r w:rsidR="00607418">
        <w:rPr>
          <w:lang w:val="en-GB"/>
        </w:rPr>
        <w:t>resulting in the incorporation</w:t>
      </w:r>
      <w:r w:rsidRPr="005A7B69">
        <w:rPr>
          <w:lang w:val="en-GB"/>
        </w:rPr>
        <w:t xml:space="preserve"> </w:t>
      </w:r>
      <w:r w:rsidR="00607418">
        <w:rPr>
          <w:lang w:val="en-GB"/>
        </w:rPr>
        <w:t>of five</w:t>
      </w:r>
      <w:r w:rsidRPr="005A7B69">
        <w:rPr>
          <w:lang w:val="en-GB"/>
        </w:rPr>
        <w:t xml:space="preserve"> input variables per material species into the model</w:t>
      </w:r>
      <w:r w:rsidR="009C194B">
        <w:rPr>
          <w:lang w:val="en-GB"/>
        </w:rPr>
        <w:t xml:space="preserve"> as:</w:t>
      </w:r>
    </w:p>
    <w:tbl>
      <w:tblPr>
        <w:tblStyle w:val="a"/>
        <w:tblW w:w="8051" w:type="dxa"/>
        <w:tblLayout w:type="fixed"/>
        <w:tblLook w:val="04A0" w:firstRow="1" w:lastRow="0" w:firstColumn="1" w:lastColumn="0" w:noHBand="0" w:noVBand="1"/>
      </w:tblPr>
      <w:tblGrid>
        <w:gridCol w:w="6121"/>
        <w:gridCol w:w="539"/>
        <w:gridCol w:w="1391"/>
      </w:tblGrid>
      <w:tr w:rsidR="00A466C8" w:rsidRPr="00F12AD4" w14:paraId="2836CC8F" w14:textId="77777777" w:rsidTr="00A466C8">
        <w:tc>
          <w:tcPr>
            <w:tcW w:w="6121" w:type="dxa"/>
          </w:tcPr>
          <w:p w14:paraId="0515A89D" w14:textId="3E556E03" w:rsidR="00A466C8"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pt</m:t>
                        </m:r>
                      </m:sub>
                    </m:sSub>
                    <m:r>
                      <w:rPr>
                        <w:rFonts w:ascii="Cambria Math" w:hAnsi="Cambria Math"/>
                        <w:sz w:val="16"/>
                        <w:szCs w:val="16"/>
                      </w:rPr>
                      <m:t>(I</m:t>
                    </m:r>
                  </m:e>
                  <m:sub>
                    <m:r>
                      <w:rPr>
                        <w:rFonts w:ascii="Cambria Math" w:hAnsi="Cambria Math"/>
                        <w:sz w:val="16"/>
                        <w:szCs w:val="16"/>
                      </w:rPr>
                      <m:t>mpt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mp{t-1}</m:t>
                    </m:r>
                  </m:sub>
                </m:sSub>
                <m:r>
                  <w:rPr>
                    <w:rFonts w:ascii="Cambria Math" w:hAnsi="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r∈</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R</m:t>
                        </m:r>
                      </m:e>
                      <m:sub>
                        <m:r>
                          <w:rPr>
                            <w:rFonts w:ascii="Cambria Math" w:eastAsia="Cambria Math" w:hAnsi="Cambria Math" w:cs="Cambria Math"/>
                            <w:sz w:val="16"/>
                            <w:szCs w:val="16"/>
                          </w:rPr>
                          <m:t>p</m:t>
                        </m:r>
                      </m:sub>
                    </m:sSub>
                  </m:sub>
                </m:sSub>
                <m:sSub>
                  <m:sSubPr>
                    <m:ctrlPr>
                      <w:rPr>
                        <w:rFonts w:ascii="Cambria Math" w:hAnsi="Cambria Math"/>
                        <w:i/>
                        <w:sz w:val="16"/>
                        <w:szCs w:val="16"/>
                      </w:rPr>
                    </m:ctrlPr>
                  </m:sSubPr>
                  <m:e>
                    <m:r>
                      <w:rPr>
                        <w:rFonts w:ascii="Cambria Math" w:hAnsi="Cambria Math"/>
                        <w:sz w:val="16"/>
                        <w:szCs w:val="16"/>
                      </w:rPr>
                      <m:t>ϕ</m:t>
                    </m:r>
                  </m:e>
                  <m:sub>
                    <m:r>
                      <w:rPr>
                        <w:rFonts w:ascii="Cambria Math" w:hAnsi="Cambria Math"/>
                        <w:sz w:val="16"/>
                        <w:szCs w:val="16"/>
                      </w:rPr>
                      <m:t>rm</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prt</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p</m:t>
                        </m:r>
                        <m:ctrlPr>
                          <w:rPr>
                            <w:rFonts w:ascii="Cambria Math" w:eastAsia="Cambria Math" w:hAnsi="Cambria Math" w:cs="Cambria Math"/>
                            <w:sz w:val="16"/>
                            <w:szCs w:val="16"/>
                          </w:rPr>
                        </m:ctrlPr>
                      </m:sub>
                      <m:sup>
                        <m:r>
                          <w:rPr>
                            <w:rFonts w:ascii="Cambria Math" w:eastAsia="Cambria Math" w:hAnsi="Cambria Math" w:cs="Cambria Math"/>
                            <w:sz w:val="16"/>
                            <w:szCs w:val="16"/>
                          </w:rPr>
                          <m:t>In</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Out</m:t>
                    </m:r>
                  </m:sup>
                </m:sSubSup>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w</m:t>
                        </m:r>
                        <m:ctrlPr>
                          <w:rPr>
                            <w:rFonts w:ascii="Cambria Math" w:eastAsia="Cambria Math" w:hAnsi="Cambria Math" w:cs="Cambria Math"/>
                            <w:sz w:val="16"/>
                            <w:szCs w:val="16"/>
                          </w:rPr>
                        </m:ctrlPr>
                      </m:sub>
                      <m:sup>
                        <m:r>
                          <w:rPr>
                            <w:rFonts w:ascii="Cambria Math" w:eastAsia="Cambria Math" w:hAnsi="Cambria Math" w:cs="Cambria Math"/>
                            <w:sz w:val="16"/>
                            <w:szCs w:val="16"/>
                          </w:rPr>
                          <m:t>Out</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In</m:t>
                    </m:r>
                  </m:sup>
                </m:sSubSup>
                <m:r>
                  <w:rPr>
                    <w:rFonts w:ascii="Cambria Math" w:hAnsi="Cambria Math"/>
                    <w:sz w:val="16"/>
                    <w:szCs w:val="16"/>
                  </w:rPr>
                  <m:t xml:space="preserve">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p</m:t>
                    </m:r>
                  </m:sub>
                </m:sSub>
                <m:r>
                  <w:rPr>
                    <w:rFonts w:ascii="Cambria Math" w:hAnsi="Cambria Math"/>
                    <w:sz w:val="16"/>
                    <w:szCs w:val="16"/>
                  </w:rPr>
                  <m:t>)≥ϵ  ∀p∈P, t∈T</m:t>
                </m:r>
              </m:oMath>
            </m:oMathPara>
          </w:p>
        </w:tc>
        <w:tc>
          <w:tcPr>
            <w:tcW w:w="539" w:type="dxa"/>
          </w:tcPr>
          <w:p w14:paraId="790690B2" w14:textId="77777777" w:rsidR="00A466C8" w:rsidRPr="00F12AD4" w:rsidRDefault="00A466C8" w:rsidP="00A466C8">
            <w:pPr>
              <w:pBdr>
                <w:top w:val="nil"/>
                <w:left w:val="nil"/>
                <w:bottom w:val="nil"/>
                <w:right w:val="nil"/>
                <w:between w:val="nil"/>
              </w:pBdr>
              <w:spacing w:after="120"/>
              <w:rPr>
                <w:color w:val="000000"/>
                <w:sz w:val="16"/>
                <w:szCs w:val="16"/>
              </w:rPr>
            </w:pPr>
          </w:p>
        </w:tc>
        <w:tc>
          <w:tcPr>
            <w:tcW w:w="1391" w:type="dxa"/>
          </w:tcPr>
          <w:p w14:paraId="2AF23061" w14:textId="7BAB631F" w:rsidR="00A466C8" w:rsidRPr="00F12AD4" w:rsidRDefault="00A466C8" w:rsidP="00A466C8">
            <w:pPr>
              <w:pBdr>
                <w:top w:val="nil"/>
                <w:left w:val="nil"/>
                <w:bottom w:val="nil"/>
                <w:right w:val="nil"/>
                <w:between w:val="nil"/>
              </w:pBdr>
              <w:spacing w:after="120"/>
              <w:rPr>
                <w:color w:val="000000"/>
                <w:sz w:val="16"/>
                <w:szCs w:val="16"/>
              </w:rPr>
            </w:pPr>
            <w:r w:rsidRPr="00F12AD4">
              <w:rPr>
                <w:color w:val="000000"/>
                <w:sz w:val="16"/>
                <w:szCs w:val="16"/>
              </w:rPr>
              <w:t>(</w:t>
            </w:r>
            <w:r>
              <w:rPr>
                <w:color w:val="000000"/>
                <w:sz w:val="16"/>
                <w:szCs w:val="16"/>
              </w:rPr>
              <w:t>2a</w:t>
            </w:r>
            <w:r w:rsidRPr="00F12AD4">
              <w:rPr>
                <w:color w:val="000000"/>
                <w:sz w:val="16"/>
                <w:szCs w:val="16"/>
              </w:rPr>
              <w:t>)</w:t>
            </w:r>
          </w:p>
        </w:tc>
      </w:tr>
    </w:tbl>
    <w:p w14:paraId="14A70225" w14:textId="3C0ABE50" w:rsidR="00A466C8" w:rsidRDefault="00024BED" w:rsidP="003D7C54">
      <w:pPr>
        <w:pStyle w:val="Els-body-text"/>
        <w:rPr>
          <w:lang w:val="en-GB"/>
        </w:rPr>
      </w:pPr>
      <w:r>
        <w:t>w</w:t>
      </w:r>
      <w:r w:rsidR="00584C1B">
        <w:t xml:space="preserve">here </w:t>
      </w:r>
      <m:oMath>
        <m:r>
          <w:rPr>
            <w:rFonts w:ascii="Cambria Math" w:hAnsi="Cambria Math"/>
          </w:rPr>
          <m:t>ϵ</m:t>
        </m:r>
      </m:oMath>
      <w:r w:rsidR="00584C1B">
        <w:t xml:space="preserve"> is a small </w:t>
      </w:r>
      <w:r w:rsidR="00D43222">
        <w:t xml:space="preserve">positive </w:t>
      </w:r>
      <w:r w:rsidR="00584C1B">
        <w:t xml:space="preserve">number that </w:t>
      </w:r>
      <w:r w:rsidR="00D43222">
        <w:t>is used to tune</w:t>
      </w:r>
      <w:r w:rsidR="00584C1B">
        <w:t xml:space="preserve"> </w:t>
      </w:r>
      <w:r w:rsidR="00E432F6">
        <w:t>the classification threshold</w:t>
      </w:r>
      <w:r w:rsidR="00584C1B">
        <w:t xml:space="preserve">. </w:t>
      </w:r>
      <w:r w:rsidR="000825AC" w:rsidRPr="000825AC">
        <w:t xml:space="preserve">However, considering the substantial </w:t>
      </w:r>
      <w:r w:rsidR="008E5FF9">
        <w:t>number</w:t>
      </w:r>
      <w:r w:rsidR="000825AC" w:rsidRPr="000825AC">
        <w:t xml:space="preserve"> of materials, particularly when accounting for intermediate species, the aforementioned approach runs the risk of generating an impractical number of variables. This concern arises from the well-established understanding that a suitable training dataset typically expands exponentially with the increasing number of features.</w:t>
      </w:r>
      <w:r w:rsidR="000412D1">
        <w:t xml:space="preserve"> </w:t>
      </w:r>
      <w:r w:rsidR="0026376D">
        <w:rPr>
          <w:lang w:val="en-GB"/>
        </w:rPr>
        <w:t xml:space="preserve">To tackle </w:t>
      </w:r>
      <w:r w:rsidR="0026376D" w:rsidRPr="0026376D">
        <w:rPr>
          <w:lang w:val="en-GB"/>
        </w:rPr>
        <w:t xml:space="preserve">this challenge, the surrogate's input space </w:t>
      </w:r>
      <w:r w:rsidR="0026376D">
        <w:rPr>
          <w:lang w:val="en-GB"/>
        </w:rPr>
        <w:t xml:space="preserve">is </w:t>
      </w:r>
      <w:r w:rsidR="00701926">
        <w:rPr>
          <w:lang w:val="en-GB"/>
        </w:rPr>
        <w:t xml:space="preserve">reduced to two compound variables that capture the required input spaces as shown below by aggregating </w:t>
      </w:r>
      <w:r w:rsidR="0026376D" w:rsidRPr="0026376D">
        <w:rPr>
          <w:lang w:val="en-GB"/>
        </w:rPr>
        <w:t>higher-level information from the material balance</w:t>
      </w:r>
      <w:r w:rsidR="0026376D">
        <w:rPr>
          <w:lang w:val="en-GB"/>
        </w:rPr>
        <w:t xml:space="preserve"> as:</w:t>
      </w:r>
    </w:p>
    <w:p w14:paraId="325700C4" w14:textId="77777777" w:rsidR="00A80689" w:rsidRDefault="00A80689" w:rsidP="003D7C54">
      <w:pPr>
        <w:pStyle w:val="Els-body-text"/>
        <w:rPr>
          <w:lang w:val="en-GB"/>
        </w:rPr>
      </w:pPr>
    </w:p>
    <w:tbl>
      <w:tblPr>
        <w:tblStyle w:val="a"/>
        <w:tblW w:w="7086" w:type="dxa"/>
        <w:tblLayout w:type="fixed"/>
        <w:tblLook w:val="04A0" w:firstRow="1" w:lastRow="0" w:firstColumn="1" w:lastColumn="0" w:noHBand="0" w:noVBand="1"/>
      </w:tblPr>
      <w:tblGrid>
        <w:gridCol w:w="6121"/>
        <w:gridCol w:w="965"/>
      </w:tblGrid>
      <w:tr w:rsidR="009F48D4" w:rsidRPr="00F12AD4" w14:paraId="4003040E" w14:textId="77777777" w:rsidTr="00107B87">
        <w:tc>
          <w:tcPr>
            <w:tcW w:w="6121" w:type="dxa"/>
          </w:tcPr>
          <w:p w14:paraId="655502A0" w14:textId="733A7B37" w:rsidR="009F48D4"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mpt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mp{t-1}</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p</m:t>
                        </m:r>
                        <m:ctrlPr>
                          <w:rPr>
                            <w:rFonts w:ascii="Cambria Math" w:eastAsia="Cambria Math" w:hAnsi="Cambria Math" w:cs="Cambria Math"/>
                            <w:sz w:val="16"/>
                            <w:szCs w:val="16"/>
                          </w:rPr>
                        </m:ctrlPr>
                      </m:sub>
                      <m:sup>
                        <m:r>
                          <w:rPr>
                            <w:rFonts w:ascii="Cambria Math" w:eastAsia="Cambria Math" w:hAnsi="Cambria Math" w:cs="Cambria Math"/>
                            <w:sz w:val="16"/>
                            <w:szCs w:val="16"/>
                          </w:rPr>
                          <m:t>In</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Out</m:t>
                    </m:r>
                  </m:sup>
                </m:sSubSup>
                <m:r>
                  <w:rPr>
                    <w:rFonts w:ascii="Cambria Math" w:hAnsi="Cambria Math"/>
                    <w:sz w:val="16"/>
                    <w:szCs w:val="16"/>
                  </w:rPr>
                  <m:t xml:space="preserve">        ∀p∈P,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p</m:t>
                    </m:r>
                  </m:sub>
                </m:sSub>
                <m:r>
                  <w:rPr>
                    <w:rFonts w:ascii="Cambria Math" w:hAnsi="Cambria Math"/>
                    <w:sz w:val="16"/>
                    <w:szCs w:val="16"/>
                  </w:rPr>
                  <m:t>, t∈T</m:t>
                </m:r>
              </m:oMath>
            </m:oMathPara>
          </w:p>
        </w:tc>
        <w:tc>
          <w:tcPr>
            <w:tcW w:w="965" w:type="dxa"/>
          </w:tcPr>
          <w:p w14:paraId="095293F6" w14:textId="183429B5" w:rsidR="009F48D4" w:rsidRPr="00F12AD4" w:rsidRDefault="009F48D4" w:rsidP="00A466C8">
            <w:pPr>
              <w:pBdr>
                <w:top w:val="nil"/>
                <w:left w:val="nil"/>
                <w:bottom w:val="nil"/>
                <w:right w:val="nil"/>
                <w:between w:val="nil"/>
              </w:pBdr>
              <w:jc w:val="right"/>
              <w:rPr>
                <w:color w:val="000000"/>
                <w:sz w:val="16"/>
                <w:szCs w:val="16"/>
              </w:rPr>
            </w:pPr>
            <w:r w:rsidRPr="00F12AD4">
              <w:rPr>
                <w:color w:val="000000"/>
                <w:sz w:val="16"/>
                <w:szCs w:val="16"/>
              </w:rPr>
              <w:t>(</w:t>
            </w:r>
            <w:r w:rsidR="005034E6">
              <w:rPr>
                <w:color w:val="000000"/>
                <w:sz w:val="16"/>
                <w:szCs w:val="16"/>
              </w:rPr>
              <w:t>2b</w:t>
            </w:r>
            <w:r w:rsidRPr="00F12AD4">
              <w:rPr>
                <w:color w:val="000000"/>
                <w:sz w:val="16"/>
                <w:szCs w:val="16"/>
              </w:rPr>
              <w:t>)</w:t>
            </w:r>
          </w:p>
        </w:tc>
      </w:tr>
      <w:tr w:rsidR="00427D6E" w:rsidRPr="00F12AD4" w14:paraId="4F3140AF" w14:textId="77777777" w:rsidTr="00107B87">
        <w:tc>
          <w:tcPr>
            <w:tcW w:w="6121" w:type="dxa"/>
          </w:tcPr>
          <w:p w14:paraId="67B5B3AB" w14:textId="77777777" w:rsidR="00427D6E" w:rsidRDefault="00427D6E" w:rsidP="00A466C8">
            <w:pPr>
              <w:pBdr>
                <w:top w:val="nil"/>
                <w:left w:val="nil"/>
                <w:bottom w:val="nil"/>
                <w:right w:val="nil"/>
                <w:between w:val="nil"/>
              </w:pBdr>
              <w:jc w:val="both"/>
              <w:rPr>
                <w:sz w:val="16"/>
                <w:szCs w:val="16"/>
              </w:rPr>
            </w:pPr>
          </w:p>
        </w:tc>
        <w:tc>
          <w:tcPr>
            <w:tcW w:w="965" w:type="dxa"/>
          </w:tcPr>
          <w:p w14:paraId="40BA8947" w14:textId="77777777" w:rsidR="00427D6E" w:rsidRPr="00F12AD4" w:rsidRDefault="00427D6E" w:rsidP="00A466C8">
            <w:pPr>
              <w:pBdr>
                <w:top w:val="nil"/>
                <w:left w:val="nil"/>
                <w:bottom w:val="nil"/>
                <w:right w:val="nil"/>
                <w:between w:val="nil"/>
              </w:pBdr>
              <w:jc w:val="right"/>
              <w:rPr>
                <w:color w:val="000000"/>
                <w:sz w:val="16"/>
                <w:szCs w:val="16"/>
              </w:rPr>
            </w:pPr>
          </w:p>
        </w:tc>
      </w:tr>
      <w:tr w:rsidR="009F48D4" w:rsidRPr="00F12AD4" w14:paraId="687BE3DE" w14:textId="77777777" w:rsidTr="009F48D4">
        <w:tc>
          <w:tcPr>
            <w:tcW w:w="6121" w:type="dxa"/>
          </w:tcPr>
          <w:p w14:paraId="4EBF760F" w14:textId="1886E641" w:rsidR="009F48D4" w:rsidRPr="00F12AD4" w:rsidRDefault="00ED6274" w:rsidP="00A466C8">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Z</m:t>
                    </m:r>
                  </m:e>
                  <m:sub>
                    <m:r>
                      <w:rPr>
                        <w:rFonts w:ascii="Cambria Math" w:hAnsi="Cambria Math"/>
                        <w:sz w:val="16"/>
                        <w:szCs w:val="16"/>
                      </w:rPr>
                      <m:t>mpt</m:t>
                    </m:r>
                  </m:sub>
                </m:sSub>
                <m:r>
                  <w:rPr>
                    <w:rFonts w:ascii="Cambria Math" w:hAnsi="Cambria Math"/>
                    <w:sz w:val="16"/>
                    <w:szCs w:val="16"/>
                  </w:rPr>
                  <m:t>=</m:t>
                </m:r>
                <m:r>
                  <m:rPr>
                    <m:sty m:val="p"/>
                  </m:rPr>
                  <w:rPr>
                    <w:rFonts w:ascii="Cambria Math" w:hAnsi="Cambria Math"/>
                    <w:sz w:val="16"/>
                    <w:szCs w:val="16"/>
                  </w:rPr>
                  <m:t>max⁡</m:t>
                </m:r>
                <m:r>
                  <w:rPr>
                    <w:rFonts w:ascii="Cambria Math" w:hAnsi="Cambria Math"/>
                    <w:sz w:val="16"/>
                    <w:szCs w:val="16"/>
                  </w:rPr>
                  <m:t>{0,</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r∈</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R</m:t>
                        </m:r>
                      </m:e>
                      <m:sub>
                        <m:r>
                          <w:rPr>
                            <w:rFonts w:ascii="Cambria Math" w:eastAsia="Cambria Math" w:hAnsi="Cambria Math" w:cs="Cambria Math"/>
                            <w:sz w:val="16"/>
                            <w:szCs w:val="16"/>
                          </w:rPr>
                          <m:t>p</m:t>
                        </m:r>
                      </m:sub>
                    </m:sSub>
                    <m:r>
                      <w:rPr>
                        <w:rFonts w:ascii="Cambria Math" w:eastAsia="Cambria Math" w:hAnsi="Cambria Math" w:cs="Cambria Math"/>
                        <w:sz w:val="16"/>
                        <w:szCs w:val="16"/>
                      </w:rPr>
                      <m:t>|</m:t>
                    </m:r>
                    <m:sSub>
                      <m:sSubPr>
                        <m:ctrlPr>
                          <w:rPr>
                            <w:rFonts w:ascii="Cambria Math" w:eastAsia="Cambria Math" w:hAnsi="Cambria Math" w:cs="Cambria Math"/>
                            <w:i/>
                            <w:sz w:val="16"/>
                            <w:szCs w:val="16"/>
                          </w:rPr>
                        </m:ctrlPr>
                      </m:sSubPr>
                      <m:e>
                        <m:r>
                          <w:rPr>
                            <w:rFonts w:ascii="Cambria Math" w:eastAsia="Cambria Math" w:hAnsi="Cambria Math" w:cs="Cambria Math"/>
                            <w:sz w:val="16"/>
                            <w:szCs w:val="16"/>
                          </w:rPr>
                          <m:t>ϕ</m:t>
                        </m:r>
                      </m:e>
                      <m:sub>
                        <m:r>
                          <w:rPr>
                            <w:rFonts w:ascii="Cambria Math" w:eastAsia="Cambria Math" w:hAnsi="Cambria Math" w:cs="Cambria Math"/>
                            <w:sz w:val="16"/>
                            <w:szCs w:val="16"/>
                          </w:rPr>
                          <m:t>rm</m:t>
                        </m:r>
                      </m:sub>
                    </m:sSub>
                    <m:r>
                      <w:rPr>
                        <w:rFonts w:ascii="Cambria Math" w:eastAsia="Cambria Math" w:hAnsi="Cambria Math" w:cs="Cambria Math"/>
                        <w:sz w:val="16"/>
                        <w:szCs w:val="16"/>
                      </w:rPr>
                      <m:t>&gt;0</m:t>
                    </m:r>
                  </m:sub>
                </m:sSub>
                <m:r>
                  <w:rPr>
                    <w:rFonts w:ascii="Cambria Math" w:eastAsia="Cambria Math" w:hAnsi="Cambria Math" w:cs="Cambria Math"/>
                    <w:sz w:val="16"/>
                    <w:szCs w:val="16"/>
                  </w:rPr>
                  <m:t xml:space="preserve"> </m:t>
                </m:r>
                <m:sSub>
                  <m:sSubPr>
                    <m:ctrlPr>
                      <w:rPr>
                        <w:rFonts w:ascii="Cambria Math" w:hAnsi="Cambria Math"/>
                        <w:i/>
                        <w:sz w:val="16"/>
                        <w:szCs w:val="16"/>
                      </w:rPr>
                    </m:ctrlPr>
                  </m:sSubPr>
                  <m:e>
                    <m:r>
                      <w:rPr>
                        <w:rFonts w:ascii="Cambria Math" w:hAnsi="Cambria Math"/>
                        <w:sz w:val="16"/>
                        <w:szCs w:val="16"/>
                      </w:rPr>
                      <m:t>ϕ</m:t>
                    </m:r>
                  </m:e>
                  <m:sub>
                    <m:r>
                      <w:rPr>
                        <w:rFonts w:ascii="Cambria Math" w:hAnsi="Cambria Math"/>
                        <w:sz w:val="16"/>
                        <w:szCs w:val="16"/>
                      </w:rPr>
                      <m:t>rm</m:t>
                    </m:r>
                  </m:sub>
                </m:sSub>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prt</m:t>
                    </m:r>
                  </m:sub>
                </m:sSub>
                <m:r>
                  <w:rPr>
                    <w:rFonts w:ascii="Cambria Math" w:hAnsi="Cambria Math"/>
                    <w:sz w:val="16"/>
                    <w:szCs w:val="16"/>
                  </w:rPr>
                  <m:t>-</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Σ</m:t>
                    </m:r>
                  </m:e>
                  <m:sub>
                    <m:r>
                      <w:rPr>
                        <w:rFonts w:ascii="Cambria Math" w:eastAsia="Cambria Math" w:hAnsi="Cambria Math" w:cs="Cambria Math"/>
                        <w:sz w:val="16"/>
                        <w:szCs w:val="16"/>
                      </w:rPr>
                      <m:t>a∈</m:t>
                    </m:r>
                    <m:sSubSup>
                      <m:sSubSupPr>
                        <m:ctrlPr>
                          <w:rPr>
                            <w:rFonts w:ascii="Cambria Math" w:eastAsia="Cambria Math" w:hAnsi="Cambria Math" w:cs="Cambria Math"/>
                            <w:i/>
                            <w:sz w:val="16"/>
                            <w:szCs w:val="16"/>
                          </w:rPr>
                        </m:ctrlPr>
                      </m:sSubSupPr>
                      <m:e>
                        <m:r>
                          <m:rPr>
                            <m:sty m:val="p"/>
                          </m:rPr>
                          <w:rPr>
                            <w:rFonts w:ascii="Cambria Math" w:eastAsia="Cambria Math" w:hAnsi="Cambria Math" w:cs="Cambria Math"/>
                            <w:sz w:val="16"/>
                            <w:szCs w:val="16"/>
                          </w:rPr>
                          <m:t>A</m:t>
                        </m:r>
                      </m:e>
                      <m:sub>
                        <m:r>
                          <m:rPr>
                            <m:sty m:val="p"/>
                          </m:rPr>
                          <w:rPr>
                            <w:rFonts w:ascii="Cambria Math" w:eastAsia="Cambria Math" w:hAnsi="Cambria Math" w:cs="Cambria Math"/>
                            <w:sz w:val="16"/>
                            <w:szCs w:val="16"/>
                          </w:rPr>
                          <m:t>w</m:t>
                        </m:r>
                        <m:ctrlPr>
                          <w:rPr>
                            <w:rFonts w:ascii="Cambria Math" w:eastAsia="Cambria Math" w:hAnsi="Cambria Math" w:cs="Cambria Math"/>
                            <w:sz w:val="16"/>
                            <w:szCs w:val="16"/>
                          </w:rPr>
                        </m:ctrlPr>
                      </m:sub>
                      <m:sup>
                        <m:r>
                          <w:rPr>
                            <w:rFonts w:ascii="Cambria Math" w:eastAsia="Cambria Math" w:hAnsi="Cambria Math" w:cs="Cambria Math"/>
                            <w:sz w:val="16"/>
                            <w:szCs w:val="16"/>
                          </w:rPr>
                          <m:t>Out</m:t>
                        </m:r>
                      </m:sup>
                    </m:sSubSup>
                  </m:sub>
                </m:sSub>
                <m:sSubSup>
                  <m:sSubSupPr>
                    <m:ctrlPr>
                      <w:rPr>
                        <w:rFonts w:ascii="Cambria Math" w:hAnsi="Cambria Math"/>
                        <w:i/>
                        <w:sz w:val="16"/>
                        <w:szCs w:val="16"/>
                      </w:rPr>
                    </m:ctrlPr>
                  </m:sSubSupPr>
                  <m:e>
                    <m:r>
                      <w:rPr>
                        <w:rFonts w:ascii="Cambria Math" w:hAnsi="Cambria Math"/>
                        <w:sz w:val="16"/>
                        <w:szCs w:val="16"/>
                      </w:rPr>
                      <m:t>F</m:t>
                    </m:r>
                  </m:e>
                  <m:sub>
                    <m:r>
                      <w:rPr>
                        <w:rFonts w:ascii="Cambria Math" w:hAnsi="Cambria Math"/>
                        <w:sz w:val="16"/>
                        <w:szCs w:val="16"/>
                      </w:rPr>
                      <m:t>mat</m:t>
                    </m:r>
                  </m:sub>
                  <m:sup>
                    <m:r>
                      <w:rPr>
                        <w:rFonts w:ascii="Cambria Math" w:hAnsi="Cambria Math"/>
                        <w:sz w:val="16"/>
                        <w:szCs w:val="16"/>
                      </w:rPr>
                      <m:t>In</m:t>
                    </m:r>
                  </m:sup>
                </m:sSubSup>
                <m:r>
                  <w:rPr>
                    <w:rFonts w:ascii="Cambria Math" w:hAnsi="Cambria Math"/>
                    <w:sz w:val="16"/>
                    <w:szCs w:val="16"/>
                  </w:rPr>
                  <m:t>}        ∀p∈P,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p</m:t>
                    </m:r>
                  </m:sub>
                </m:sSub>
                <m:r>
                  <w:rPr>
                    <w:rFonts w:ascii="Cambria Math" w:hAnsi="Cambria Math"/>
                    <w:sz w:val="16"/>
                    <w:szCs w:val="16"/>
                  </w:rPr>
                  <m:t>, t∈T</m:t>
                </m:r>
              </m:oMath>
            </m:oMathPara>
          </w:p>
        </w:tc>
        <w:tc>
          <w:tcPr>
            <w:tcW w:w="965" w:type="dxa"/>
          </w:tcPr>
          <w:p w14:paraId="222109A6" w14:textId="4C1A0607" w:rsidR="009F48D4" w:rsidRPr="00F12AD4" w:rsidRDefault="009F48D4" w:rsidP="00A466C8">
            <w:pPr>
              <w:pBdr>
                <w:top w:val="nil"/>
                <w:left w:val="nil"/>
                <w:bottom w:val="nil"/>
                <w:right w:val="nil"/>
                <w:between w:val="nil"/>
              </w:pBdr>
              <w:jc w:val="right"/>
              <w:rPr>
                <w:color w:val="000000"/>
                <w:sz w:val="16"/>
                <w:szCs w:val="16"/>
              </w:rPr>
            </w:pPr>
            <w:r w:rsidRPr="00F12AD4">
              <w:rPr>
                <w:color w:val="000000"/>
                <w:sz w:val="16"/>
                <w:szCs w:val="16"/>
              </w:rPr>
              <w:t>(</w:t>
            </w:r>
            <w:r w:rsidR="005034E6">
              <w:rPr>
                <w:color w:val="000000"/>
                <w:sz w:val="16"/>
                <w:szCs w:val="16"/>
              </w:rPr>
              <w:t>2c</w:t>
            </w:r>
            <w:r w:rsidRPr="00F12AD4">
              <w:rPr>
                <w:color w:val="000000"/>
                <w:sz w:val="16"/>
                <w:szCs w:val="16"/>
              </w:rPr>
              <w:t>)</w:t>
            </w:r>
          </w:p>
        </w:tc>
      </w:tr>
      <w:tr w:rsidR="00427D6E" w:rsidRPr="00F12AD4" w14:paraId="7FA9C897" w14:textId="77777777" w:rsidTr="009F48D4">
        <w:tc>
          <w:tcPr>
            <w:tcW w:w="6121" w:type="dxa"/>
          </w:tcPr>
          <w:p w14:paraId="0B14A254" w14:textId="77777777" w:rsidR="00427D6E" w:rsidRDefault="00427D6E" w:rsidP="00A466C8">
            <w:pPr>
              <w:pBdr>
                <w:top w:val="nil"/>
                <w:left w:val="nil"/>
                <w:bottom w:val="nil"/>
                <w:right w:val="nil"/>
                <w:between w:val="nil"/>
              </w:pBdr>
              <w:jc w:val="both"/>
              <w:rPr>
                <w:sz w:val="16"/>
                <w:szCs w:val="16"/>
              </w:rPr>
            </w:pPr>
          </w:p>
        </w:tc>
        <w:tc>
          <w:tcPr>
            <w:tcW w:w="965" w:type="dxa"/>
          </w:tcPr>
          <w:p w14:paraId="31A41AED" w14:textId="77777777" w:rsidR="00427D6E" w:rsidRPr="00F12AD4" w:rsidRDefault="00427D6E" w:rsidP="00A466C8">
            <w:pPr>
              <w:pBdr>
                <w:top w:val="nil"/>
                <w:left w:val="nil"/>
                <w:bottom w:val="nil"/>
                <w:right w:val="nil"/>
                <w:between w:val="nil"/>
              </w:pBdr>
              <w:jc w:val="right"/>
              <w:rPr>
                <w:color w:val="000000"/>
                <w:sz w:val="16"/>
                <w:szCs w:val="16"/>
              </w:rPr>
            </w:pPr>
          </w:p>
        </w:tc>
      </w:tr>
    </w:tbl>
    <w:p w14:paraId="4C036217" w14:textId="3C0AA2B9" w:rsidR="00584C1B" w:rsidRDefault="00701926" w:rsidP="00C84F11">
      <w:pPr>
        <w:pStyle w:val="Els-body-text"/>
      </w:pPr>
      <w:r>
        <w:t>I</w:t>
      </w:r>
      <w:r w:rsidR="00A80689">
        <w:t>t is worth mentioning that these are not the only ways to aggregate the terms to accurately represent a similar concept</w:t>
      </w:r>
      <w:r>
        <w:t xml:space="preserve"> given that the mass balance depicted in Eq. (1g) is still in place</w:t>
      </w:r>
      <w:r w:rsidR="00A80689">
        <w:t xml:space="preserve">. </w:t>
      </w:r>
      <w:r w:rsidR="00584C1B" w:rsidRPr="00050AD1">
        <w:t>The resulting surrogate model is defined as:</w:t>
      </w:r>
    </w:p>
    <w:p w14:paraId="1460793D" w14:textId="77777777" w:rsidR="00A80689" w:rsidRDefault="00A80689" w:rsidP="00C84F11">
      <w:pPr>
        <w:pStyle w:val="Els-body-text"/>
      </w:pPr>
    </w:p>
    <w:tbl>
      <w:tblPr>
        <w:tblStyle w:val="a"/>
        <w:tblW w:w="9442" w:type="dxa"/>
        <w:tblLayout w:type="fixed"/>
        <w:tblLook w:val="04A0" w:firstRow="1" w:lastRow="0" w:firstColumn="1" w:lastColumn="0" w:noHBand="0" w:noVBand="1"/>
      </w:tblPr>
      <w:tblGrid>
        <w:gridCol w:w="6121"/>
        <w:gridCol w:w="269"/>
        <w:gridCol w:w="270"/>
        <w:gridCol w:w="2782"/>
      </w:tblGrid>
      <w:tr w:rsidR="00584C1B" w:rsidRPr="00F12AD4" w14:paraId="16F6143A" w14:textId="77777777" w:rsidTr="00584C1B">
        <w:tc>
          <w:tcPr>
            <w:tcW w:w="6121" w:type="dxa"/>
          </w:tcPr>
          <w:p w14:paraId="5E1CBCA3" w14:textId="43E47C72" w:rsidR="00584C1B" w:rsidRPr="00F12AD4" w:rsidRDefault="00ED6274" w:rsidP="00107B87">
            <w:pPr>
              <w:pBdr>
                <w:top w:val="nil"/>
                <w:left w:val="nil"/>
                <w:bottom w:val="nil"/>
                <w:right w:val="nil"/>
                <w:between w:val="nil"/>
              </w:pBdr>
              <w:jc w:val="both"/>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mpt</m:t>
                        </m:r>
                      </m:sub>
                    </m:sSub>
                  </m:e>
                  <m:sub>
                    <m:r>
                      <w:rPr>
                        <w:rFonts w:ascii="Cambria Math" w:hAnsi="Cambria Math"/>
                        <w:sz w:val="16"/>
                        <w:szCs w:val="16"/>
                      </w:rPr>
                      <m:t xml:space="preserve"> </m:t>
                    </m:r>
                  </m:sub>
                </m:sSub>
                <m:sSub>
                  <m:sSubPr>
                    <m:ctrlPr>
                      <w:rPr>
                        <w:rFonts w:ascii="Cambria Math" w:hAnsi="Cambria Math"/>
                        <w:i/>
                        <w:sz w:val="16"/>
                        <w:szCs w:val="16"/>
                      </w:rPr>
                    </m:ctrlPr>
                  </m:sSubPr>
                  <m:e>
                    <m:r>
                      <w:rPr>
                        <w:rFonts w:ascii="Cambria Math" w:hAnsi="Cambria Math"/>
                        <w:sz w:val="16"/>
                        <w:szCs w:val="16"/>
                      </w:rPr>
                      <m:t xml:space="preserve"> , Z</m:t>
                    </m:r>
                  </m:e>
                  <m:sub>
                    <m:r>
                      <w:rPr>
                        <w:rFonts w:ascii="Cambria Math" w:hAnsi="Cambria Math"/>
                        <w:sz w:val="16"/>
                        <w:szCs w:val="16"/>
                      </w:rPr>
                      <m:t>mpt</m:t>
                    </m:r>
                  </m:sub>
                </m:sSub>
                <m:r>
                  <w:rPr>
                    <w:rFonts w:ascii="Cambria Math" w:hAnsi="Cambria Math"/>
                    <w:sz w:val="16"/>
                    <w:szCs w:val="16"/>
                  </w:rPr>
                  <m:t xml:space="preserve"> ∀m∈</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p</m:t>
                    </m:r>
                  </m:sub>
                </m:sSub>
                <m:r>
                  <w:rPr>
                    <w:rFonts w:ascii="Cambria Math" w:hAnsi="Cambria Math"/>
                    <w:sz w:val="16"/>
                    <w:szCs w:val="16"/>
                  </w:rPr>
                  <m:t>)≥ϵ  ∀p∈P, t∈T</m:t>
                </m:r>
              </m:oMath>
            </m:oMathPara>
          </w:p>
        </w:tc>
        <w:tc>
          <w:tcPr>
            <w:tcW w:w="269" w:type="dxa"/>
          </w:tcPr>
          <w:p w14:paraId="0F7D8F63" w14:textId="77777777" w:rsidR="00584C1B" w:rsidRPr="00F12AD4" w:rsidRDefault="00584C1B" w:rsidP="00107B87">
            <w:pPr>
              <w:pBdr>
                <w:top w:val="nil"/>
                <w:left w:val="nil"/>
                <w:bottom w:val="nil"/>
                <w:right w:val="nil"/>
                <w:between w:val="nil"/>
              </w:pBdr>
              <w:spacing w:after="120"/>
              <w:rPr>
                <w:color w:val="000000"/>
                <w:sz w:val="16"/>
                <w:szCs w:val="16"/>
              </w:rPr>
            </w:pPr>
          </w:p>
        </w:tc>
        <w:tc>
          <w:tcPr>
            <w:tcW w:w="270" w:type="dxa"/>
          </w:tcPr>
          <w:p w14:paraId="4EC6B48A" w14:textId="77777777" w:rsidR="00584C1B" w:rsidRPr="00F12AD4" w:rsidRDefault="00584C1B" w:rsidP="00107B87">
            <w:pPr>
              <w:pBdr>
                <w:top w:val="nil"/>
                <w:left w:val="nil"/>
                <w:bottom w:val="nil"/>
                <w:right w:val="nil"/>
                <w:between w:val="nil"/>
              </w:pBdr>
              <w:spacing w:after="120"/>
              <w:rPr>
                <w:color w:val="000000"/>
                <w:sz w:val="16"/>
                <w:szCs w:val="16"/>
              </w:rPr>
            </w:pPr>
          </w:p>
        </w:tc>
        <w:tc>
          <w:tcPr>
            <w:tcW w:w="2782" w:type="dxa"/>
          </w:tcPr>
          <w:p w14:paraId="5EF27818" w14:textId="6DCEDA4E" w:rsidR="00584C1B" w:rsidRPr="00F12AD4" w:rsidRDefault="00584C1B" w:rsidP="00107B87">
            <w:pPr>
              <w:pBdr>
                <w:top w:val="nil"/>
                <w:left w:val="nil"/>
                <w:bottom w:val="nil"/>
                <w:right w:val="nil"/>
                <w:between w:val="nil"/>
              </w:pBdr>
              <w:spacing w:after="120"/>
              <w:rPr>
                <w:color w:val="000000"/>
                <w:sz w:val="16"/>
                <w:szCs w:val="16"/>
              </w:rPr>
            </w:pPr>
            <w:r w:rsidRPr="00F12AD4">
              <w:rPr>
                <w:color w:val="000000"/>
                <w:sz w:val="16"/>
                <w:szCs w:val="16"/>
              </w:rPr>
              <w:t>(</w:t>
            </w:r>
            <w:r>
              <w:rPr>
                <w:color w:val="000000"/>
                <w:sz w:val="16"/>
                <w:szCs w:val="16"/>
              </w:rPr>
              <w:t>2d</w:t>
            </w:r>
            <w:r w:rsidRPr="00F12AD4">
              <w:rPr>
                <w:color w:val="000000"/>
                <w:sz w:val="16"/>
                <w:szCs w:val="16"/>
              </w:rPr>
              <w:t>)</w:t>
            </w:r>
          </w:p>
        </w:tc>
      </w:tr>
    </w:tbl>
    <w:p w14:paraId="0F7CAE12" w14:textId="2623D53D" w:rsidR="00867BDC" w:rsidRDefault="00701926" w:rsidP="00867BDC">
      <w:pPr>
        <w:pStyle w:val="Els-body-text"/>
      </w:pPr>
      <w:r>
        <w:t>Constraint (2d) can be</w:t>
      </w:r>
      <w:r w:rsidR="00867BDC">
        <w:t xml:space="preserve"> embedded into the optimization model described by </w:t>
      </w:r>
      <w:proofErr w:type="spellStart"/>
      <w:r w:rsidR="00867BDC">
        <w:t>Eqs</w:t>
      </w:r>
      <w:proofErr w:type="spellEnd"/>
      <w:r w:rsidR="00867BDC">
        <w:t xml:space="preserve">. (1) together with Eq. (2b) and Eq. (2c) to obtain a reactive supply chain model </w:t>
      </w:r>
      <w:r>
        <w:t xml:space="preserve">that includes a surrogate for </w:t>
      </w:r>
      <w:r w:rsidR="00867BDC">
        <w:t>feasibility in the plant-level scheduling.</w:t>
      </w:r>
    </w:p>
    <w:p w14:paraId="4AC29695" w14:textId="70123A72" w:rsidR="003F4E24" w:rsidRDefault="005B7B46" w:rsidP="00867BDC">
      <w:pPr>
        <w:pStyle w:val="Els-2ndorder-head"/>
        <w:numPr>
          <w:ilvl w:val="0"/>
          <w:numId w:val="0"/>
        </w:numPr>
        <w:spacing w:line="276" w:lineRule="auto"/>
      </w:pPr>
      <w:r>
        <w:t xml:space="preserve">3.3 </w:t>
      </w:r>
      <w:r w:rsidR="003F4E24">
        <w:t>Efficient Data Generation Scheme Using Resource Task Networks</w:t>
      </w:r>
    </w:p>
    <w:p w14:paraId="1020576D" w14:textId="64A745B2" w:rsidR="00954EDE" w:rsidRDefault="00701926" w:rsidP="00C84F11">
      <w:pPr>
        <w:pStyle w:val="Els-body-text"/>
      </w:pPr>
      <w:r>
        <w:t>We use</w:t>
      </w:r>
      <w:r w:rsidR="00C84F11">
        <w:t xml:space="preserve"> the Resource Task Network (RTN) framework </w:t>
      </w:r>
      <w:r>
        <w:t>to solve scheduling problems and obtain data for the feasibility surrogate</w:t>
      </w:r>
      <w:r w:rsidR="00C84F11">
        <w:t xml:space="preserve">. Here, tasks represent operations (e.g., material transformation) and resources represent all the entities involved in the process steps (e.g., raw materials, intermediates, products, and equipment where tasks take place) </w:t>
      </w:r>
      <w:r w:rsidR="008D60F8">
        <w:t>(</w:t>
      </w:r>
      <w:r w:rsidR="008D60F8" w:rsidRPr="008D60F8">
        <w:t>Pantelides, 1994</w:t>
      </w:r>
      <w:r w:rsidR="008D60F8">
        <w:t>)</w:t>
      </w:r>
      <w:r w:rsidR="00C84F11">
        <w:t xml:space="preserve">. The flexibility of RTN modeling enables it to be used in different problems in a compact manner gaining wide popularity for industrial applications </w:t>
      </w:r>
      <w:r w:rsidR="008D60F8">
        <w:t>(</w:t>
      </w:r>
      <w:r w:rsidR="008D60F8" w:rsidRPr="008D60F8">
        <w:t>Perez</w:t>
      </w:r>
      <w:r w:rsidR="00761D5B">
        <w:t xml:space="preserve"> </w:t>
      </w:r>
      <w:r w:rsidR="00761D5B" w:rsidRPr="00BC0545">
        <w:rPr>
          <w:bCs/>
          <w:color w:val="000000"/>
        </w:rPr>
        <w:t>et al.,</w:t>
      </w:r>
      <w:r w:rsidR="008D60F8" w:rsidRPr="008D60F8">
        <w:t xml:space="preserve"> 2022)</w:t>
      </w:r>
      <w:r w:rsidR="00C84F11">
        <w:t xml:space="preserve">. </w:t>
      </w:r>
    </w:p>
    <w:p w14:paraId="7B417287" w14:textId="77777777" w:rsidR="00857019" w:rsidRDefault="001D100B" w:rsidP="00045450">
      <w:pPr>
        <w:pStyle w:val="Els-body-text"/>
      </w:pPr>
      <w:r>
        <w:t>In constructing the</w:t>
      </w:r>
      <w:r w:rsidR="00051448">
        <w:t xml:space="preserve"> feature</w:t>
      </w:r>
      <w:r>
        <w:t xml:space="preserve"> dataset, initially various scenarios of material availability and production demand were sampled. However, a straightforward Monte Carlo sampling technique within the bounds of </w:t>
      </w:r>
      <m:oMath>
        <m:r>
          <w:rPr>
            <w:rFonts w:ascii="Cambria Math" w:hAnsi="Cambria Math"/>
          </w:rPr>
          <m:t>V</m:t>
        </m:r>
      </m:oMath>
      <w:r>
        <w:t xml:space="preserve"> and </w:t>
      </w:r>
      <m:oMath>
        <m:r>
          <w:rPr>
            <w:rFonts w:ascii="Cambria Math" w:hAnsi="Cambria Math"/>
          </w:rPr>
          <m:t>Z</m:t>
        </m:r>
      </m:oMath>
      <w:r>
        <w:t xml:space="preserve"> proved insufficient in capturing instances enforced by the plant's optimal reaction on the higher-level. To address this limitation, we observed that the higher-level flows in the system are governed by Eq. (1g), ensuring a consistent adherence to a simple mass balance for internal supply and demand within the plant. Consequently, we narrowed the sampling space by imposing this condition on all samples. Additionally, recognizing that production costs outweigh inventory holding costs, plants often fulfill internal demand using existing inventory rather than production. Consequently, the demanded production frequently equals zero. To better represent this scenario, with probability </w:t>
      </w:r>
      <m:oMath>
        <m:r>
          <w:rPr>
            <w:rFonts w:ascii="Cambria Math" w:hAnsi="Cambria Math"/>
          </w:rPr>
          <m:t>α=0.3</m:t>
        </m:r>
      </m:oMath>
      <w:r>
        <w:t xml:space="preserve"> we enforced </w:t>
      </w:r>
      <m:oMath>
        <m:r>
          <w:rPr>
            <w:rFonts w:ascii="Cambria Math" w:hAnsi="Cambria Math"/>
          </w:rPr>
          <m:t>Z=0</m:t>
        </m:r>
      </m:oMath>
      <w:r>
        <w:t xml:space="preserve"> for all materials, enhancing the dataset's ability to capture this particular region effectively.</w:t>
      </w:r>
    </w:p>
    <w:p w14:paraId="5989869D" w14:textId="00D10646" w:rsidR="00051448" w:rsidRDefault="005C79AC" w:rsidP="00045450">
      <w:pPr>
        <w:pStyle w:val="Els-body-text"/>
      </w:pPr>
      <w:r w:rsidRPr="005C79AC">
        <w:rPr>
          <w:lang w:val="en-GB"/>
        </w:rPr>
        <w:t xml:space="preserve">After constructing the </w:t>
      </w:r>
      <w:r w:rsidR="00051448">
        <w:rPr>
          <w:lang w:val="en-GB"/>
        </w:rPr>
        <w:t xml:space="preserve">feature </w:t>
      </w:r>
      <w:r w:rsidRPr="005C79AC">
        <w:rPr>
          <w:lang w:val="en-GB"/>
        </w:rPr>
        <w:t>dataset, we proceeded to solve an RTN scheduling model for each instance, recording feasibility as a binary label indicating whether</w:t>
      </w:r>
      <w:r>
        <w:rPr>
          <w:lang w:val="en-GB"/>
        </w:rPr>
        <w:t xml:space="preserve"> under those internal demand and supplies the rigorous schedule </w:t>
      </w:r>
      <w:r w:rsidRPr="005C79AC">
        <w:rPr>
          <w:lang w:val="en-GB"/>
        </w:rPr>
        <w:t>was viable or not.</w:t>
      </w:r>
      <w:r>
        <w:rPr>
          <w:lang w:val="en-GB"/>
        </w:rPr>
        <w:t xml:space="preserve"> The</w:t>
      </w:r>
      <w:r>
        <w:t xml:space="preserve"> </w:t>
      </w:r>
      <w:r w:rsidR="00C84F11">
        <w:t xml:space="preserve">open-source package </w:t>
      </w:r>
      <w:proofErr w:type="spellStart"/>
      <w:r w:rsidR="00C84F11" w:rsidRPr="00E62A96">
        <w:rPr>
          <w:rFonts w:ascii="Courier New" w:hAnsi="Courier New" w:cs="Courier New"/>
          <w:sz w:val="16"/>
          <w:szCs w:val="16"/>
        </w:rPr>
        <w:t>rtn_scheduling</w:t>
      </w:r>
      <w:proofErr w:type="spellEnd"/>
      <w:r>
        <w:rPr>
          <w:rFonts w:ascii="Courier New" w:hAnsi="Courier New" w:cs="Courier New"/>
        </w:rPr>
        <w:t xml:space="preserve"> </w:t>
      </w:r>
      <w:r>
        <w:t>was used to efficiently</w:t>
      </w:r>
      <w:r w:rsidR="00C84F11">
        <w:t xml:space="preserve"> generate RTN models directly from data files</w:t>
      </w:r>
      <w:r>
        <w:t xml:space="preserve"> on a reliable manner</w:t>
      </w:r>
      <w:r w:rsidR="00C84F11">
        <w:t xml:space="preserve"> </w:t>
      </w:r>
      <w:r w:rsidR="008D60F8">
        <w:t>(Vyas et al., 2023)</w:t>
      </w:r>
      <w:r w:rsidR="00C84F11">
        <w:t>.</w:t>
      </w:r>
      <w:r w:rsidR="00051448">
        <w:t xml:space="preserve"> </w:t>
      </w:r>
    </w:p>
    <w:p w14:paraId="69F60DCE" w14:textId="77777777" w:rsidR="00045450" w:rsidRDefault="00045450" w:rsidP="00045450">
      <w:pPr>
        <w:pStyle w:val="Els-body-text"/>
      </w:pPr>
    </w:p>
    <w:p w14:paraId="76182C7F" w14:textId="77777777" w:rsidR="00F2724F" w:rsidRDefault="00F2724F" w:rsidP="00045450">
      <w:pPr>
        <w:pStyle w:val="Els-body-text"/>
      </w:pPr>
    </w:p>
    <w:p w14:paraId="00D2BF51" w14:textId="21D9722F" w:rsidR="00336227" w:rsidRDefault="005B7B46" w:rsidP="00336227">
      <w:pPr>
        <w:pBdr>
          <w:top w:val="nil"/>
          <w:left w:val="nil"/>
          <w:bottom w:val="nil"/>
          <w:right w:val="nil"/>
          <w:between w:val="nil"/>
        </w:pBdr>
        <w:jc w:val="both"/>
        <w:rPr>
          <w:b/>
          <w:color w:val="000000"/>
          <w:sz w:val="22"/>
          <w:szCs w:val="22"/>
        </w:rPr>
      </w:pPr>
      <w:r>
        <w:rPr>
          <w:b/>
          <w:sz w:val="22"/>
          <w:szCs w:val="22"/>
        </w:rPr>
        <w:lastRenderedPageBreak/>
        <w:t>4</w:t>
      </w:r>
      <w:r w:rsidR="00336227">
        <w:rPr>
          <w:b/>
          <w:sz w:val="22"/>
          <w:szCs w:val="22"/>
        </w:rPr>
        <w:t xml:space="preserve">. </w:t>
      </w:r>
      <w:r w:rsidR="00336227">
        <w:rPr>
          <w:b/>
          <w:color w:val="000000"/>
          <w:sz w:val="22"/>
          <w:szCs w:val="22"/>
        </w:rPr>
        <w:t>Case Study and Results</w:t>
      </w:r>
    </w:p>
    <w:p w14:paraId="01B8F221" w14:textId="0333CAA0" w:rsidR="007C64AB" w:rsidRDefault="007C64AB" w:rsidP="00BC0545">
      <w:pPr>
        <w:pBdr>
          <w:top w:val="nil"/>
          <w:left w:val="nil"/>
          <w:bottom w:val="nil"/>
          <w:right w:val="nil"/>
          <w:between w:val="nil"/>
        </w:pBdr>
        <w:jc w:val="both"/>
        <w:rPr>
          <w:bCs/>
          <w:color w:val="000000"/>
        </w:rPr>
      </w:pPr>
      <w:r w:rsidRPr="007C64AB">
        <w:rPr>
          <w:bCs/>
          <w:color w:val="000000"/>
        </w:rPr>
        <w:t xml:space="preserve">To </w:t>
      </w:r>
      <w:r w:rsidR="008E5FF9">
        <w:rPr>
          <w:bCs/>
          <w:color w:val="000000"/>
        </w:rPr>
        <w:t>evaluate</w:t>
      </w:r>
      <w:r w:rsidRPr="007C64AB">
        <w:rPr>
          <w:bCs/>
          <w:color w:val="000000"/>
        </w:rPr>
        <w:t xml:space="preserve"> the proposed methodology, we employ a 24-node arbitrary supply chain topology (Figure 1) with two plants. The first plant</w:t>
      </w:r>
      <w:r>
        <w:rPr>
          <w:bCs/>
          <w:color w:val="000000"/>
        </w:rPr>
        <w:t xml:space="preserve"> addresses </w:t>
      </w:r>
      <w:r w:rsidRPr="007C64AB">
        <w:rPr>
          <w:bCs/>
          <w:color w:val="000000"/>
        </w:rPr>
        <w:t>both internal and external demand for a total of four materials</w:t>
      </w:r>
      <w:r w:rsidR="008E5FF9">
        <w:rPr>
          <w:bCs/>
          <w:color w:val="000000"/>
        </w:rPr>
        <w:t>,</w:t>
      </w:r>
      <w:r>
        <w:rPr>
          <w:bCs/>
          <w:color w:val="000000"/>
        </w:rPr>
        <w:t xml:space="preserve"> while t</w:t>
      </w:r>
      <w:r w:rsidRPr="007C64AB">
        <w:rPr>
          <w:bCs/>
          <w:color w:val="000000"/>
        </w:rPr>
        <w:t xml:space="preserve">he second plant </w:t>
      </w:r>
      <w:r>
        <w:rPr>
          <w:bCs/>
          <w:color w:val="000000"/>
        </w:rPr>
        <w:t>manages</w:t>
      </w:r>
      <w:r w:rsidRPr="007C64AB">
        <w:rPr>
          <w:bCs/>
          <w:color w:val="000000"/>
        </w:rPr>
        <w:t xml:space="preserve"> six materials. We evaluate the reactive schedule in response to an arc disruption limiting direct shipments between the plants. The task is to determine the optimal response over the next four months with daily time discretization.</w:t>
      </w:r>
    </w:p>
    <w:p w14:paraId="74A3636D" w14:textId="74F0FB24" w:rsidR="00BC0545" w:rsidRPr="00050AD1" w:rsidRDefault="00BC0545" w:rsidP="00BC0545">
      <w:pPr>
        <w:pBdr>
          <w:top w:val="nil"/>
          <w:left w:val="nil"/>
          <w:bottom w:val="nil"/>
          <w:right w:val="nil"/>
          <w:between w:val="nil"/>
        </w:pBdr>
        <w:jc w:val="both"/>
        <w:rPr>
          <w:bCs/>
          <w:color w:val="000000"/>
        </w:rPr>
      </w:pPr>
      <w:proofErr w:type="spellStart"/>
      <w:r w:rsidRPr="00BC0545">
        <w:rPr>
          <w:bCs/>
          <w:color w:val="000000"/>
        </w:rPr>
        <w:t>Pyomo</w:t>
      </w:r>
      <w:proofErr w:type="spellEnd"/>
      <w:r w:rsidRPr="00BC0545">
        <w:rPr>
          <w:bCs/>
          <w:color w:val="000000"/>
        </w:rPr>
        <w:t xml:space="preserve"> was utilized to construct the reactive supply chain model, while the training of the binary classification LMDT surrogate was performed using the linear-tree open-source package. Efficient integration into an equation-oriented approach was achieved through OMLT (Ceccon et al., 2022). The resultant </w:t>
      </w:r>
      <w:r>
        <w:rPr>
          <w:bCs/>
          <w:color w:val="000000"/>
        </w:rPr>
        <w:t>MI</w:t>
      </w:r>
      <w:r w:rsidR="008E5FF9">
        <w:rPr>
          <w:bCs/>
          <w:color w:val="000000"/>
        </w:rPr>
        <w:t>L</w:t>
      </w:r>
      <w:r>
        <w:rPr>
          <w:bCs/>
          <w:color w:val="000000"/>
        </w:rPr>
        <w:t>P</w:t>
      </w:r>
      <w:r w:rsidRPr="00BC0545">
        <w:rPr>
          <w:bCs/>
          <w:color w:val="000000"/>
        </w:rPr>
        <w:t xml:space="preserve"> problem was solved using </w:t>
      </w:r>
      <w:proofErr w:type="spellStart"/>
      <w:r w:rsidRPr="00BC0545">
        <w:rPr>
          <w:bCs/>
          <w:color w:val="000000"/>
        </w:rPr>
        <w:t>Gurobi</w:t>
      </w:r>
      <w:proofErr w:type="spellEnd"/>
      <w:r w:rsidRPr="00BC0545">
        <w:rPr>
          <w:bCs/>
          <w:color w:val="000000"/>
        </w:rPr>
        <w:t xml:space="preserve"> v9.5.1 as the solver, executed on a Linux machine equipped with 8 Intel Xeon Gold 6234 CPUs running at 3.30 GHz, boasting 8 total hardware threads, and 1 TB of RAM operating within the Ubuntu environment.</w:t>
      </w:r>
      <w:r w:rsidR="00C23A00">
        <w:rPr>
          <w:bCs/>
          <w:color w:val="000000"/>
        </w:rPr>
        <w:t xml:space="preserve"> </w:t>
      </w:r>
    </w:p>
    <w:p w14:paraId="7CD0B24C" w14:textId="77777777" w:rsidR="00BC0545" w:rsidRDefault="00BC0545" w:rsidP="00336227">
      <w:pPr>
        <w:pBdr>
          <w:top w:val="nil"/>
          <w:left w:val="nil"/>
          <w:bottom w:val="nil"/>
          <w:right w:val="nil"/>
          <w:between w:val="nil"/>
        </w:pBdr>
        <w:jc w:val="center"/>
        <w:rPr>
          <w:bCs/>
          <w:color w:val="000000"/>
        </w:rPr>
      </w:pPr>
    </w:p>
    <w:p w14:paraId="44ECB7CA" w14:textId="7BC08999" w:rsidR="00336227" w:rsidRDefault="00491AB4" w:rsidP="00336227">
      <w:pPr>
        <w:pBdr>
          <w:top w:val="nil"/>
          <w:left w:val="nil"/>
          <w:bottom w:val="nil"/>
          <w:right w:val="nil"/>
          <w:between w:val="nil"/>
        </w:pBdr>
        <w:jc w:val="center"/>
        <w:rPr>
          <w:noProof/>
        </w:rPr>
      </w:pPr>
      <w:r w:rsidRPr="00491AB4">
        <w:rPr>
          <w:noProof/>
        </w:rPr>
        <w:t xml:space="preserve"> </w:t>
      </w:r>
      <w:r w:rsidR="00662DE0">
        <w:rPr>
          <w:noProof/>
        </w:rPr>
        <w:drawing>
          <wp:inline distT="0" distB="0" distL="0" distR="0" wp14:anchorId="3108AB59" wp14:editId="27FF60B1">
            <wp:extent cx="3848520" cy="2099144"/>
            <wp:effectExtent l="0" t="0" r="0" b="0"/>
            <wp:docPr id="435195057" name="Picture 1" descr="A diagram of a diagram of a ware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95057" name="Picture 1" descr="A diagram of a diagram of a warehouse&#10;&#10;Description automatically generated"/>
                    <pic:cNvPicPr/>
                  </pic:nvPicPr>
                  <pic:blipFill>
                    <a:blip r:embed="rId8"/>
                    <a:stretch>
                      <a:fillRect/>
                    </a:stretch>
                  </pic:blipFill>
                  <pic:spPr>
                    <a:xfrm>
                      <a:off x="0" y="0"/>
                      <a:ext cx="4028977" cy="2197573"/>
                    </a:xfrm>
                    <a:prstGeom prst="rect">
                      <a:avLst/>
                    </a:prstGeom>
                  </pic:spPr>
                </pic:pic>
              </a:graphicData>
            </a:graphic>
          </wp:inline>
        </w:drawing>
      </w:r>
    </w:p>
    <w:p w14:paraId="19BFC066" w14:textId="7910C2A3" w:rsidR="006C1E23" w:rsidRDefault="006C1E23" w:rsidP="00336227">
      <w:pPr>
        <w:pBdr>
          <w:top w:val="nil"/>
          <w:left w:val="nil"/>
          <w:bottom w:val="nil"/>
          <w:right w:val="nil"/>
          <w:between w:val="nil"/>
        </w:pBdr>
        <w:jc w:val="center"/>
        <w:rPr>
          <w:noProof/>
          <w:sz w:val="18"/>
          <w:szCs w:val="18"/>
        </w:rPr>
      </w:pPr>
      <w:r>
        <w:rPr>
          <w:noProof/>
          <w:sz w:val="18"/>
          <w:szCs w:val="18"/>
        </w:rPr>
        <w:t>Figure 1: Case study supply chain and manufacturing network topology</w:t>
      </w:r>
    </w:p>
    <w:p w14:paraId="5869C325" w14:textId="77777777" w:rsidR="00050AD1" w:rsidRDefault="00050AD1" w:rsidP="00336227">
      <w:pPr>
        <w:pBdr>
          <w:top w:val="nil"/>
          <w:left w:val="nil"/>
          <w:bottom w:val="nil"/>
          <w:right w:val="nil"/>
          <w:between w:val="nil"/>
        </w:pBdr>
        <w:jc w:val="center"/>
        <w:rPr>
          <w:noProof/>
          <w:sz w:val="18"/>
          <w:szCs w:val="18"/>
        </w:rPr>
      </w:pPr>
    </w:p>
    <w:p w14:paraId="3E2C99BB" w14:textId="44F45C0A" w:rsidR="00662DE0" w:rsidRDefault="003B7782" w:rsidP="001D100B">
      <w:pPr>
        <w:pStyle w:val="Els-body-text"/>
        <w:rPr>
          <w:lang w:val="en-GB"/>
        </w:rPr>
      </w:pPr>
      <w:r w:rsidRPr="003B7782">
        <w:rPr>
          <w:lang w:val="en-GB"/>
        </w:rPr>
        <w:t xml:space="preserve">We </w:t>
      </w:r>
      <w:r>
        <w:rPr>
          <w:lang w:val="en-GB"/>
        </w:rPr>
        <w:t>solve the</w:t>
      </w:r>
      <w:r w:rsidRPr="003B7782">
        <w:rPr>
          <w:lang w:val="en-GB"/>
        </w:rPr>
        <w:t xml:space="preserve"> reactive supply chain model outlined in Section </w:t>
      </w:r>
      <w:r w:rsidR="005B7B46">
        <w:rPr>
          <w:lang w:val="en-GB"/>
        </w:rPr>
        <w:t>3</w:t>
      </w:r>
      <w:r w:rsidRPr="003B7782">
        <w:rPr>
          <w:lang w:val="en-GB"/>
        </w:rPr>
        <w:t>.</w:t>
      </w:r>
      <w:r>
        <w:rPr>
          <w:lang w:val="en-GB"/>
        </w:rPr>
        <w:t>1</w:t>
      </w:r>
      <w:r w:rsidRPr="003B7782">
        <w:rPr>
          <w:lang w:val="en-GB"/>
        </w:rPr>
        <w:t xml:space="preserve">, denoted as the </w:t>
      </w:r>
      <w:r w:rsidR="00F86B51">
        <w:rPr>
          <w:lang w:val="en-GB"/>
        </w:rPr>
        <w:t>Original</w:t>
      </w:r>
      <w:r w:rsidRPr="003B7782">
        <w:rPr>
          <w:lang w:val="en-GB"/>
        </w:rPr>
        <w:t xml:space="preserve"> Model, and further </w:t>
      </w:r>
      <w:r>
        <w:rPr>
          <w:lang w:val="en-GB"/>
        </w:rPr>
        <w:t>solve</w:t>
      </w:r>
      <w:r w:rsidRPr="003B7782">
        <w:rPr>
          <w:lang w:val="en-GB"/>
        </w:rPr>
        <w:t xml:space="preserve"> the identical model </w:t>
      </w:r>
      <w:r w:rsidR="00B564E3" w:rsidRPr="003B7782">
        <w:rPr>
          <w:lang w:val="en-GB"/>
        </w:rPr>
        <w:t>after</w:t>
      </w:r>
      <w:r w:rsidRPr="003B7782">
        <w:rPr>
          <w:lang w:val="en-GB"/>
        </w:rPr>
        <w:t xml:space="preserve"> the integration of</w:t>
      </w:r>
      <w:r>
        <w:rPr>
          <w:lang w:val="en-GB"/>
        </w:rPr>
        <w:t xml:space="preserve"> </w:t>
      </w:r>
      <w:r w:rsidRPr="003B7782">
        <w:rPr>
          <w:lang w:val="en-GB"/>
        </w:rPr>
        <w:t>LMDT feasibility surrogates for each plant and time period. This extended model is referred to as the Integrated Model</w:t>
      </w:r>
      <w:r>
        <w:rPr>
          <w:lang w:val="en-GB"/>
        </w:rPr>
        <w:t xml:space="preserve"> and the</w:t>
      </w:r>
      <w:r w:rsidRPr="003B7782">
        <w:rPr>
          <w:lang w:val="en-GB"/>
        </w:rPr>
        <w:t xml:space="preserve"> </w:t>
      </w:r>
      <w:r>
        <w:rPr>
          <w:lang w:val="en-GB"/>
        </w:rPr>
        <w:t>results</w:t>
      </w:r>
      <w:r w:rsidRPr="003B7782">
        <w:rPr>
          <w:lang w:val="en-GB"/>
        </w:rPr>
        <w:t xml:space="preserve"> of these computational experiments are presented in Table 1</w:t>
      </w:r>
      <w:r w:rsidR="00591DBC">
        <w:rPr>
          <w:lang w:val="en-GB"/>
        </w:rPr>
        <w:t>.</w:t>
      </w:r>
    </w:p>
    <w:p w14:paraId="565C6EE9" w14:textId="595C296B" w:rsidR="00367009" w:rsidRPr="00591DBC" w:rsidRDefault="00591DBC" w:rsidP="00591DBC">
      <w:pPr>
        <w:pBdr>
          <w:top w:val="nil"/>
          <w:left w:val="nil"/>
          <w:bottom w:val="nil"/>
          <w:right w:val="nil"/>
          <w:between w:val="nil"/>
        </w:pBdr>
        <w:jc w:val="center"/>
        <w:rPr>
          <w:noProof/>
          <w:sz w:val="18"/>
          <w:szCs w:val="18"/>
        </w:rPr>
      </w:pPr>
      <w:r>
        <w:rPr>
          <w:noProof/>
          <w:sz w:val="18"/>
          <w:szCs w:val="18"/>
        </w:rPr>
        <w:t>Table 1: Result comparison before and after surrogate integration</w:t>
      </w:r>
    </w:p>
    <w:tbl>
      <w:tblPr>
        <w:tblStyle w:val="Grigliatabella"/>
        <w:tblW w:w="0" w:type="auto"/>
        <w:tblLook w:val="04A0" w:firstRow="1" w:lastRow="0" w:firstColumn="1" w:lastColumn="0" w:noHBand="0" w:noVBand="1"/>
      </w:tblPr>
      <w:tblGrid>
        <w:gridCol w:w="1615"/>
        <w:gridCol w:w="1260"/>
        <w:gridCol w:w="990"/>
        <w:gridCol w:w="1710"/>
        <w:gridCol w:w="1501"/>
      </w:tblGrid>
      <w:tr w:rsidR="00BA6A38" w14:paraId="0B03066E" w14:textId="77777777" w:rsidTr="003B7782">
        <w:tc>
          <w:tcPr>
            <w:tcW w:w="1615" w:type="dxa"/>
            <w:shd w:val="clear" w:color="auto" w:fill="D9D9D9" w:themeFill="background1" w:themeFillShade="D9"/>
            <w:vAlign w:val="center"/>
          </w:tcPr>
          <w:p w14:paraId="0681E2BF" w14:textId="77777777" w:rsidR="009200A0" w:rsidRPr="003B7782" w:rsidRDefault="009200A0" w:rsidP="009200A0">
            <w:pPr>
              <w:pStyle w:val="Els-body-text"/>
              <w:jc w:val="center"/>
              <w:rPr>
                <w:b/>
                <w:bCs/>
                <w:sz w:val="18"/>
                <w:szCs w:val="18"/>
              </w:rPr>
            </w:pPr>
          </w:p>
        </w:tc>
        <w:tc>
          <w:tcPr>
            <w:tcW w:w="1260" w:type="dxa"/>
            <w:shd w:val="clear" w:color="auto" w:fill="D9D9D9" w:themeFill="background1" w:themeFillShade="D9"/>
            <w:vAlign w:val="center"/>
          </w:tcPr>
          <w:p w14:paraId="3FE478B4" w14:textId="6AC89210" w:rsidR="009200A0" w:rsidRPr="003B7782" w:rsidRDefault="009200A0" w:rsidP="009200A0">
            <w:pPr>
              <w:pStyle w:val="Els-body-text"/>
              <w:jc w:val="center"/>
              <w:rPr>
                <w:b/>
                <w:bCs/>
                <w:sz w:val="18"/>
                <w:szCs w:val="18"/>
              </w:rPr>
            </w:pPr>
            <w:r w:rsidRPr="003B7782">
              <w:rPr>
                <w:b/>
                <w:bCs/>
                <w:sz w:val="18"/>
                <w:szCs w:val="18"/>
              </w:rPr>
              <w:t>Objective [$]</w:t>
            </w:r>
          </w:p>
        </w:tc>
        <w:tc>
          <w:tcPr>
            <w:tcW w:w="990" w:type="dxa"/>
            <w:shd w:val="clear" w:color="auto" w:fill="D9D9D9" w:themeFill="background1" w:themeFillShade="D9"/>
            <w:vAlign w:val="center"/>
          </w:tcPr>
          <w:p w14:paraId="3AF75786" w14:textId="08FDB754" w:rsidR="009200A0" w:rsidRPr="003B7782" w:rsidRDefault="009200A0" w:rsidP="009200A0">
            <w:pPr>
              <w:pStyle w:val="Els-body-text"/>
              <w:jc w:val="center"/>
              <w:rPr>
                <w:b/>
                <w:bCs/>
                <w:sz w:val="18"/>
                <w:szCs w:val="18"/>
              </w:rPr>
            </w:pPr>
            <w:r w:rsidRPr="003B7782">
              <w:rPr>
                <w:b/>
                <w:bCs/>
                <w:sz w:val="18"/>
                <w:szCs w:val="18"/>
              </w:rPr>
              <w:t>Solution Time [s]</w:t>
            </w:r>
          </w:p>
        </w:tc>
        <w:tc>
          <w:tcPr>
            <w:tcW w:w="1710" w:type="dxa"/>
            <w:shd w:val="clear" w:color="auto" w:fill="D9D9D9" w:themeFill="background1" w:themeFillShade="D9"/>
            <w:vAlign w:val="center"/>
          </w:tcPr>
          <w:p w14:paraId="3DE58A1E" w14:textId="0FAFF86A" w:rsidR="009200A0" w:rsidRPr="003B7782" w:rsidRDefault="00BA6A38" w:rsidP="009200A0">
            <w:pPr>
              <w:pStyle w:val="Els-body-text"/>
              <w:jc w:val="center"/>
              <w:rPr>
                <w:b/>
                <w:bCs/>
                <w:sz w:val="18"/>
                <w:szCs w:val="18"/>
              </w:rPr>
            </w:pPr>
            <w:r w:rsidRPr="003B7782">
              <w:rPr>
                <w:b/>
                <w:bCs/>
                <w:sz w:val="18"/>
                <w:szCs w:val="18"/>
              </w:rPr>
              <w:t>No.</w:t>
            </w:r>
            <w:r w:rsidR="00577B45" w:rsidRPr="003B7782">
              <w:rPr>
                <w:b/>
                <w:bCs/>
                <w:sz w:val="18"/>
                <w:szCs w:val="18"/>
              </w:rPr>
              <w:t xml:space="preserve"> </w:t>
            </w:r>
            <w:r w:rsidR="00701926">
              <w:rPr>
                <w:b/>
                <w:bCs/>
                <w:sz w:val="18"/>
                <w:szCs w:val="18"/>
              </w:rPr>
              <w:t xml:space="preserve">of </w:t>
            </w:r>
            <w:r w:rsidR="00577B45" w:rsidRPr="003B7782">
              <w:rPr>
                <w:b/>
                <w:bCs/>
                <w:sz w:val="18"/>
                <w:szCs w:val="18"/>
              </w:rPr>
              <w:t>Periods with Infeasible Schedule</w:t>
            </w:r>
          </w:p>
        </w:tc>
        <w:tc>
          <w:tcPr>
            <w:tcW w:w="1501" w:type="dxa"/>
            <w:shd w:val="clear" w:color="auto" w:fill="D9D9D9" w:themeFill="background1" w:themeFillShade="D9"/>
            <w:vAlign w:val="center"/>
          </w:tcPr>
          <w:p w14:paraId="160DF3CF" w14:textId="63F7672B" w:rsidR="009200A0" w:rsidRPr="003B7782" w:rsidRDefault="00577B45" w:rsidP="009200A0">
            <w:pPr>
              <w:pStyle w:val="Els-body-text"/>
              <w:jc w:val="center"/>
              <w:rPr>
                <w:b/>
                <w:bCs/>
                <w:sz w:val="18"/>
                <w:szCs w:val="18"/>
              </w:rPr>
            </w:pPr>
            <w:r w:rsidRPr="003B7782">
              <w:rPr>
                <w:b/>
                <w:bCs/>
                <w:sz w:val="18"/>
                <w:szCs w:val="18"/>
              </w:rPr>
              <w:t>No. Variables</w:t>
            </w:r>
            <w:r w:rsidR="007A2586">
              <w:rPr>
                <w:b/>
                <w:bCs/>
                <w:sz w:val="18"/>
                <w:szCs w:val="18"/>
              </w:rPr>
              <w:t xml:space="preserve"> </w:t>
            </w:r>
            <w:r w:rsidRPr="003B7782">
              <w:rPr>
                <w:b/>
                <w:bCs/>
                <w:sz w:val="18"/>
                <w:szCs w:val="18"/>
              </w:rPr>
              <w:t>/</w:t>
            </w:r>
          </w:p>
          <w:p w14:paraId="29F083F5" w14:textId="05513A58" w:rsidR="00577B45" w:rsidRPr="003B7782" w:rsidRDefault="00577B45" w:rsidP="009200A0">
            <w:pPr>
              <w:pStyle w:val="Els-body-text"/>
              <w:jc w:val="center"/>
              <w:rPr>
                <w:b/>
                <w:bCs/>
                <w:sz w:val="18"/>
                <w:szCs w:val="18"/>
              </w:rPr>
            </w:pPr>
            <w:r w:rsidRPr="003B7782">
              <w:rPr>
                <w:b/>
                <w:bCs/>
                <w:sz w:val="18"/>
                <w:szCs w:val="18"/>
              </w:rPr>
              <w:t>No. Constraints</w:t>
            </w:r>
          </w:p>
        </w:tc>
      </w:tr>
      <w:tr w:rsidR="00BA6A38" w14:paraId="3492A774" w14:textId="77777777" w:rsidTr="003B7782">
        <w:tc>
          <w:tcPr>
            <w:tcW w:w="1615" w:type="dxa"/>
            <w:shd w:val="clear" w:color="auto" w:fill="D9D9D9" w:themeFill="background1" w:themeFillShade="D9"/>
            <w:vAlign w:val="center"/>
          </w:tcPr>
          <w:p w14:paraId="0E1A54D3" w14:textId="4E514F25" w:rsidR="009200A0" w:rsidRPr="003B7782" w:rsidRDefault="00F86B51" w:rsidP="009200A0">
            <w:pPr>
              <w:pStyle w:val="Els-body-text"/>
              <w:jc w:val="center"/>
              <w:rPr>
                <w:b/>
                <w:bCs/>
                <w:sz w:val="18"/>
                <w:szCs w:val="18"/>
              </w:rPr>
            </w:pPr>
            <w:r>
              <w:rPr>
                <w:b/>
                <w:bCs/>
                <w:sz w:val="18"/>
                <w:szCs w:val="18"/>
              </w:rPr>
              <w:t>Original</w:t>
            </w:r>
            <w:r w:rsidR="009200A0" w:rsidRPr="003B7782">
              <w:rPr>
                <w:b/>
                <w:bCs/>
                <w:sz w:val="18"/>
                <w:szCs w:val="18"/>
              </w:rPr>
              <w:t xml:space="preserve"> Model</w:t>
            </w:r>
          </w:p>
        </w:tc>
        <w:tc>
          <w:tcPr>
            <w:tcW w:w="1260" w:type="dxa"/>
            <w:vAlign w:val="center"/>
          </w:tcPr>
          <w:p w14:paraId="2334D23C" w14:textId="33BB528E" w:rsidR="009200A0" w:rsidRPr="003B7782" w:rsidRDefault="002438BF" w:rsidP="009200A0">
            <w:pPr>
              <w:pStyle w:val="Els-body-text"/>
              <w:jc w:val="center"/>
              <w:rPr>
                <w:sz w:val="18"/>
                <w:szCs w:val="18"/>
              </w:rPr>
            </w:pPr>
            <w:r w:rsidRPr="003B7782">
              <w:rPr>
                <w:sz w:val="18"/>
                <w:szCs w:val="18"/>
              </w:rPr>
              <w:t>9,338,083</w:t>
            </w:r>
          </w:p>
        </w:tc>
        <w:tc>
          <w:tcPr>
            <w:tcW w:w="990" w:type="dxa"/>
            <w:vAlign w:val="center"/>
          </w:tcPr>
          <w:p w14:paraId="3C720863" w14:textId="785C99DD" w:rsidR="009200A0" w:rsidRPr="003B7782" w:rsidRDefault="002438BF" w:rsidP="009200A0">
            <w:pPr>
              <w:pStyle w:val="Els-body-text"/>
              <w:jc w:val="center"/>
              <w:rPr>
                <w:sz w:val="18"/>
                <w:szCs w:val="18"/>
              </w:rPr>
            </w:pPr>
            <w:r w:rsidRPr="003B7782">
              <w:rPr>
                <w:sz w:val="18"/>
                <w:szCs w:val="18"/>
              </w:rPr>
              <w:t>0.16</w:t>
            </w:r>
          </w:p>
        </w:tc>
        <w:tc>
          <w:tcPr>
            <w:tcW w:w="1710" w:type="dxa"/>
            <w:vAlign w:val="center"/>
          </w:tcPr>
          <w:p w14:paraId="7DB88777" w14:textId="6901A9C6" w:rsidR="009200A0" w:rsidRPr="003B7782" w:rsidRDefault="00BA6A38" w:rsidP="009200A0">
            <w:pPr>
              <w:pStyle w:val="Els-body-text"/>
              <w:jc w:val="center"/>
              <w:rPr>
                <w:sz w:val="18"/>
                <w:szCs w:val="18"/>
              </w:rPr>
            </w:pPr>
            <w:r w:rsidRPr="003B7782">
              <w:rPr>
                <w:sz w:val="18"/>
                <w:szCs w:val="18"/>
              </w:rPr>
              <w:t>5</w:t>
            </w:r>
          </w:p>
        </w:tc>
        <w:tc>
          <w:tcPr>
            <w:tcW w:w="1501" w:type="dxa"/>
            <w:vAlign w:val="center"/>
          </w:tcPr>
          <w:p w14:paraId="2B31E7B4" w14:textId="19E326BB" w:rsidR="009200A0" w:rsidRPr="003B7782" w:rsidRDefault="00966A0A" w:rsidP="009200A0">
            <w:pPr>
              <w:pStyle w:val="Els-body-text"/>
              <w:jc w:val="center"/>
              <w:rPr>
                <w:sz w:val="18"/>
                <w:szCs w:val="18"/>
              </w:rPr>
            </w:pPr>
            <w:r w:rsidRPr="003B7782">
              <w:rPr>
                <w:sz w:val="18"/>
                <w:szCs w:val="18"/>
              </w:rPr>
              <w:t>25,590</w:t>
            </w:r>
            <w:r w:rsidR="00BA6A38" w:rsidRPr="003B7782">
              <w:rPr>
                <w:sz w:val="18"/>
                <w:szCs w:val="18"/>
              </w:rPr>
              <w:t xml:space="preserve"> / </w:t>
            </w:r>
            <w:r w:rsidRPr="003B7782">
              <w:rPr>
                <w:sz w:val="18"/>
                <w:szCs w:val="18"/>
              </w:rPr>
              <w:t>17,115</w:t>
            </w:r>
          </w:p>
        </w:tc>
      </w:tr>
      <w:tr w:rsidR="00BA6A38" w14:paraId="3C06AD41" w14:textId="77777777" w:rsidTr="003B7782">
        <w:tc>
          <w:tcPr>
            <w:tcW w:w="1615" w:type="dxa"/>
            <w:shd w:val="clear" w:color="auto" w:fill="D9D9D9" w:themeFill="background1" w:themeFillShade="D9"/>
            <w:vAlign w:val="center"/>
          </w:tcPr>
          <w:p w14:paraId="792ED66B" w14:textId="0CEECDA0" w:rsidR="009200A0" w:rsidRPr="003B7782" w:rsidRDefault="009200A0" w:rsidP="009200A0">
            <w:pPr>
              <w:pStyle w:val="Els-body-text"/>
              <w:jc w:val="center"/>
              <w:rPr>
                <w:b/>
                <w:bCs/>
                <w:sz w:val="18"/>
                <w:szCs w:val="18"/>
              </w:rPr>
            </w:pPr>
            <w:r w:rsidRPr="003B7782">
              <w:rPr>
                <w:b/>
                <w:bCs/>
                <w:sz w:val="18"/>
                <w:szCs w:val="18"/>
              </w:rPr>
              <w:t>Integrated Model</w:t>
            </w:r>
          </w:p>
        </w:tc>
        <w:tc>
          <w:tcPr>
            <w:tcW w:w="1260" w:type="dxa"/>
            <w:vAlign w:val="center"/>
          </w:tcPr>
          <w:p w14:paraId="14E4B970" w14:textId="503CE281" w:rsidR="009200A0" w:rsidRPr="003B7782" w:rsidRDefault="002438BF" w:rsidP="009200A0">
            <w:pPr>
              <w:pStyle w:val="Els-body-text"/>
              <w:jc w:val="center"/>
              <w:rPr>
                <w:sz w:val="18"/>
                <w:szCs w:val="18"/>
              </w:rPr>
            </w:pPr>
            <w:r w:rsidRPr="003B7782">
              <w:rPr>
                <w:sz w:val="18"/>
                <w:szCs w:val="18"/>
              </w:rPr>
              <w:t>9,335,894</w:t>
            </w:r>
          </w:p>
        </w:tc>
        <w:tc>
          <w:tcPr>
            <w:tcW w:w="990" w:type="dxa"/>
            <w:vAlign w:val="center"/>
          </w:tcPr>
          <w:p w14:paraId="25AACD30" w14:textId="4BE7DA66" w:rsidR="009200A0" w:rsidRPr="003B7782" w:rsidRDefault="002438BF" w:rsidP="009200A0">
            <w:pPr>
              <w:pStyle w:val="Els-body-text"/>
              <w:jc w:val="center"/>
              <w:rPr>
                <w:sz w:val="18"/>
                <w:szCs w:val="18"/>
              </w:rPr>
            </w:pPr>
            <w:r w:rsidRPr="003B7782">
              <w:rPr>
                <w:sz w:val="18"/>
                <w:szCs w:val="18"/>
              </w:rPr>
              <w:t>8.</w:t>
            </w:r>
            <w:r w:rsidR="00966A0A" w:rsidRPr="003B7782">
              <w:rPr>
                <w:sz w:val="18"/>
                <w:szCs w:val="18"/>
              </w:rPr>
              <w:t>13</w:t>
            </w:r>
          </w:p>
        </w:tc>
        <w:tc>
          <w:tcPr>
            <w:tcW w:w="1710" w:type="dxa"/>
            <w:vAlign w:val="center"/>
          </w:tcPr>
          <w:p w14:paraId="248E7990" w14:textId="206ECAE2" w:rsidR="009200A0" w:rsidRPr="003B7782" w:rsidRDefault="00577B45" w:rsidP="009200A0">
            <w:pPr>
              <w:pStyle w:val="Els-body-text"/>
              <w:jc w:val="center"/>
              <w:rPr>
                <w:sz w:val="18"/>
                <w:szCs w:val="18"/>
              </w:rPr>
            </w:pPr>
            <w:r w:rsidRPr="003B7782">
              <w:rPr>
                <w:sz w:val="18"/>
                <w:szCs w:val="18"/>
              </w:rPr>
              <w:t>0</w:t>
            </w:r>
          </w:p>
        </w:tc>
        <w:tc>
          <w:tcPr>
            <w:tcW w:w="1501" w:type="dxa"/>
            <w:vAlign w:val="center"/>
          </w:tcPr>
          <w:p w14:paraId="08DA5BF6" w14:textId="39FDFE0A" w:rsidR="009200A0" w:rsidRPr="003B7782" w:rsidRDefault="00966A0A" w:rsidP="009200A0">
            <w:pPr>
              <w:pStyle w:val="Els-body-text"/>
              <w:jc w:val="center"/>
              <w:rPr>
                <w:sz w:val="18"/>
                <w:szCs w:val="18"/>
              </w:rPr>
            </w:pPr>
            <w:r w:rsidRPr="003B7782">
              <w:rPr>
                <w:sz w:val="18"/>
                <w:szCs w:val="18"/>
              </w:rPr>
              <w:t>31,430 / 32,615</w:t>
            </w:r>
          </w:p>
        </w:tc>
      </w:tr>
    </w:tbl>
    <w:p w14:paraId="02C00A67" w14:textId="77777777" w:rsidR="002E0929" w:rsidRDefault="002E0929" w:rsidP="001D100B">
      <w:pPr>
        <w:pStyle w:val="Els-body-text"/>
        <w:rPr>
          <w:lang w:val="en-GB"/>
        </w:rPr>
      </w:pPr>
    </w:p>
    <w:p w14:paraId="3AB314A1" w14:textId="7C20FE42" w:rsidR="007A1F5E" w:rsidRDefault="001B2F94" w:rsidP="001D100B">
      <w:pPr>
        <w:pStyle w:val="Els-body-text"/>
        <w:rPr>
          <w:lang w:val="en-GB"/>
        </w:rPr>
      </w:pPr>
      <w:r>
        <w:rPr>
          <w:lang w:val="en-GB"/>
        </w:rPr>
        <w:t>Table 1</w:t>
      </w:r>
      <w:r w:rsidRPr="001B2F94">
        <w:rPr>
          <w:lang w:val="en-GB"/>
        </w:rPr>
        <w:t xml:space="preserve"> reveals that over the course of 120 days of reactive </w:t>
      </w:r>
      <w:r>
        <w:rPr>
          <w:lang w:val="en-GB"/>
        </w:rPr>
        <w:t>operation</w:t>
      </w:r>
      <w:r w:rsidRPr="001B2F94">
        <w:rPr>
          <w:lang w:val="en-GB"/>
        </w:rPr>
        <w:t xml:space="preserve">, the </w:t>
      </w:r>
      <w:r w:rsidR="006A14BC">
        <w:rPr>
          <w:lang w:val="en-GB"/>
        </w:rPr>
        <w:t>Original</w:t>
      </w:r>
      <w:r w:rsidRPr="001B2F94">
        <w:rPr>
          <w:lang w:val="en-GB"/>
        </w:rPr>
        <w:t xml:space="preserve"> </w:t>
      </w:r>
      <w:r>
        <w:rPr>
          <w:lang w:val="en-GB"/>
        </w:rPr>
        <w:t>M</w:t>
      </w:r>
      <w:r w:rsidRPr="001B2F94">
        <w:rPr>
          <w:lang w:val="en-GB"/>
        </w:rPr>
        <w:t xml:space="preserve">odel prompted the plants to operate under </w:t>
      </w:r>
      <w:r w:rsidR="00701926">
        <w:rPr>
          <w:lang w:val="en-GB"/>
        </w:rPr>
        <w:t>infeasible</w:t>
      </w:r>
      <w:r w:rsidRPr="001B2F94">
        <w:rPr>
          <w:lang w:val="en-GB"/>
        </w:rPr>
        <w:t xml:space="preserve"> conditions on five distinct occasions. In contrast, the model incorporating embedded surrogates exhibited 100% feasibility throughout the operational horizon. Notably, the feasibility was </w:t>
      </w:r>
      <w:r w:rsidR="00701926">
        <w:rPr>
          <w:lang w:val="en-GB"/>
        </w:rPr>
        <w:t>validated</w:t>
      </w:r>
      <w:r>
        <w:rPr>
          <w:lang w:val="en-GB"/>
        </w:rPr>
        <w:t xml:space="preserve"> by solving</w:t>
      </w:r>
      <w:r w:rsidRPr="001B2F94">
        <w:rPr>
          <w:lang w:val="en-GB"/>
        </w:rPr>
        <w:t xml:space="preserve"> the rigorous RTN model for each period and plant based on the </w:t>
      </w:r>
      <w:r w:rsidR="00701926">
        <w:rPr>
          <w:lang w:val="en-GB"/>
        </w:rPr>
        <w:t>solution</w:t>
      </w:r>
      <w:r w:rsidRPr="001B2F94">
        <w:rPr>
          <w:lang w:val="en-GB"/>
        </w:rPr>
        <w:t xml:space="preserve"> </w:t>
      </w:r>
      <w:r w:rsidR="00701926">
        <w:rPr>
          <w:lang w:val="en-GB"/>
        </w:rPr>
        <w:t>from</w:t>
      </w:r>
      <w:r w:rsidRPr="001B2F94">
        <w:rPr>
          <w:lang w:val="en-GB"/>
        </w:rPr>
        <w:t xml:space="preserve"> the </w:t>
      </w:r>
      <w:r w:rsidR="00701926">
        <w:rPr>
          <w:lang w:val="en-GB"/>
        </w:rPr>
        <w:t>models</w:t>
      </w:r>
      <w:r w:rsidRPr="001B2F94">
        <w:rPr>
          <w:lang w:val="en-GB"/>
        </w:rPr>
        <w:t xml:space="preserve">. </w:t>
      </w:r>
      <w:r>
        <w:rPr>
          <w:lang w:val="en-GB"/>
        </w:rPr>
        <w:t>Hence, it can be observed</w:t>
      </w:r>
      <w:r w:rsidRPr="001B2F94">
        <w:rPr>
          <w:lang w:val="en-GB"/>
        </w:rPr>
        <w:t xml:space="preserve"> </w:t>
      </w:r>
      <w:r>
        <w:rPr>
          <w:lang w:val="en-GB"/>
        </w:rPr>
        <w:t xml:space="preserve">that the proposed </w:t>
      </w:r>
      <w:r w:rsidR="00F8232E">
        <w:rPr>
          <w:lang w:val="en-GB"/>
        </w:rPr>
        <w:t>extension</w:t>
      </w:r>
      <w:r w:rsidRPr="001B2F94">
        <w:rPr>
          <w:lang w:val="en-GB"/>
        </w:rPr>
        <w:t xml:space="preserve"> ensures the robustness and reliability of the </w:t>
      </w:r>
      <w:r>
        <w:rPr>
          <w:lang w:val="en-GB"/>
        </w:rPr>
        <w:t xml:space="preserve">schedule </w:t>
      </w:r>
      <w:r w:rsidRPr="001B2F94">
        <w:rPr>
          <w:lang w:val="en-GB"/>
        </w:rPr>
        <w:t xml:space="preserve">feasibility </w:t>
      </w:r>
      <w:r>
        <w:rPr>
          <w:lang w:val="en-GB"/>
        </w:rPr>
        <w:t>within</w:t>
      </w:r>
      <w:r w:rsidRPr="001B2F94">
        <w:rPr>
          <w:lang w:val="en-GB"/>
        </w:rPr>
        <w:t xml:space="preserve"> the</w:t>
      </w:r>
      <w:r>
        <w:rPr>
          <w:lang w:val="en-GB"/>
        </w:rPr>
        <w:t xml:space="preserve"> existent</w:t>
      </w:r>
      <w:r w:rsidRPr="001B2F94">
        <w:rPr>
          <w:lang w:val="en-GB"/>
        </w:rPr>
        <w:t xml:space="preserve"> reactive supply chain optimization framework.</w:t>
      </w:r>
    </w:p>
    <w:p w14:paraId="7ACF94D7" w14:textId="33F0C428" w:rsidR="0032540D" w:rsidRDefault="00F86B51" w:rsidP="00C84F11">
      <w:pPr>
        <w:pStyle w:val="Els-body-text"/>
        <w:rPr>
          <w:lang w:val="en-GB"/>
        </w:rPr>
      </w:pPr>
      <w:r w:rsidRPr="00F86B51">
        <w:rPr>
          <w:lang w:val="en-GB"/>
        </w:rPr>
        <w:lastRenderedPageBreak/>
        <w:t xml:space="preserve">The revised operation, incorporating plant feasibility considerations, results in only a marginal 0.02% reduction in operational profit, </w:t>
      </w:r>
      <w:r w:rsidR="008E5FF9">
        <w:rPr>
          <w:lang w:val="en-GB"/>
        </w:rPr>
        <w:t>demonstrating</w:t>
      </w:r>
      <w:r w:rsidRPr="00F86B51">
        <w:rPr>
          <w:lang w:val="en-GB"/>
        </w:rPr>
        <w:t xml:space="preserve"> that operational viability can be ensured without significant sacrifice to overall profitability. It</w:t>
      </w:r>
      <w:r>
        <w:rPr>
          <w:lang w:val="en-GB"/>
        </w:rPr>
        <w:t xml:space="preserve"> is</w:t>
      </w:r>
      <w:r w:rsidRPr="00F86B51">
        <w:rPr>
          <w:lang w:val="en-GB"/>
        </w:rPr>
        <w:t xml:space="preserve"> noteworthy that the inclusion of surrogates </w:t>
      </w:r>
      <w:r>
        <w:rPr>
          <w:lang w:val="en-GB"/>
        </w:rPr>
        <w:t>increases</w:t>
      </w:r>
      <w:r w:rsidRPr="00F86B51">
        <w:rPr>
          <w:lang w:val="en-GB"/>
        </w:rPr>
        <w:t xml:space="preserve"> the solution time by an order of magnitude, given an approximate </w:t>
      </w:r>
      <w:r>
        <w:rPr>
          <w:lang w:val="en-GB"/>
        </w:rPr>
        <w:t>increment</w:t>
      </w:r>
      <w:r w:rsidRPr="00F86B51">
        <w:rPr>
          <w:lang w:val="en-GB"/>
        </w:rPr>
        <w:t xml:space="preserve"> of 22.8% in variables and 90.6% in constraints</w:t>
      </w:r>
      <w:r>
        <w:rPr>
          <w:lang w:val="en-GB"/>
        </w:rPr>
        <w:t xml:space="preserve"> with respect to the original model</w:t>
      </w:r>
      <w:r w:rsidRPr="00F86B51">
        <w:rPr>
          <w:lang w:val="en-GB"/>
        </w:rPr>
        <w:t>. However, the full</w:t>
      </w:r>
      <w:r w:rsidR="006A14BC">
        <w:rPr>
          <w:lang w:val="en-GB"/>
        </w:rPr>
        <w:t xml:space="preserve"> monolithic</w:t>
      </w:r>
      <w:r w:rsidRPr="00F86B51">
        <w:rPr>
          <w:lang w:val="en-GB"/>
        </w:rPr>
        <w:t xml:space="preserve"> model, which rigorously integrates </w:t>
      </w:r>
      <w:r>
        <w:rPr>
          <w:lang w:val="en-GB"/>
        </w:rPr>
        <w:t xml:space="preserve">RTN scheduling </w:t>
      </w:r>
      <w:r w:rsidRPr="00F86B51">
        <w:rPr>
          <w:lang w:val="en-GB"/>
        </w:rPr>
        <w:t xml:space="preserve">with </w:t>
      </w:r>
      <w:r>
        <w:rPr>
          <w:lang w:val="en-GB"/>
        </w:rPr>
        <w:t>responsive</w:t>
      </w:r>
      <w:r w:rsidRPr="00F86B51">
        <w:rPr>
          <w:lang w:val="en-GB"/>
        </w:rPr>
        <w:t xml:space="preserve"> supply chain operations on an hourly basis, presents an impractical scale with 682,482 variables and 544,275 constraint</w:t>
      </w:r>
      <w:r>
        <w:rPr>
          <w:lang w:val="en-GB"/>
        </w:rPr>
        <w:t xml:space="preserve">s, </w:t>
      </w:r>
      <w:r w:rsidRPr="00F86B51">
        <w:rPr>
          <w:lang w:val="en-GB"/>
        </w:rPr>
        <w:t xml:space="preserve">representing an order of magnitude increase compared to the </w:t>
      </w:r>
      <w:r>
        <w:rPr>
          <w:lang w:val="en-GB"/>
        </w:rPr>
        <w:t>original</w:t>
      </w:r>
      <w:r w:rsidRPr="00F86B51">
        <w:rPr>
          <w:lang w:val="en-GB"/>
        </w:rPr>
        <w:t xml:space="preserve"> and integrated models, </w:t>
      </w:r>
      <w:r>
        <w:rPr>
          <w:lang w:val="en-GB"/>
        </w:rPr>
        <w:t>making</w:t>
      </w:r>
      <w:r w:rsidRPr="00F86B51">
        <w:rPr>
          <w:lang w:val="en-GB"/>
        </w:rPr>
        <w:t xml:space="preserve"> it intractable to solve. </w:t>
      </w:r>
      <w:r>
        <w:rPr>
          <w:lang w:val="en-GB"/>
        </w:rPr>
        <w:t>Therefore, d</w:t>
      </w:r>
      <w:r w:rsidRPr="00F86B51">
        <w:rPr>
          <w:lang w:val="en-GB"/>
        </w:rPr>
        <w:t xml:space="preserve">espite the </w:t>
      </w:r>
      <w:r>
        <w:rPr>
          <w:lang w:val="en-GB"/>
        </w:rPr>
        <w:t>increase</w:t>
      </w:r>
      <w:r w:rsidR="008E5FF9">
        <w:rPr>
          <w:lang w:val="en-GB"/>
        </w:rPr>
        <w:t>d</w:t>
      </w:r>
      <w:r w:rsidRPr="00F86B51">
        <w:rPr>
          <w:lang w:val="en-GB"/>
        </w:rPr>
        <w:t xml:space="preserve"> computational time, the </w:t>
      </w:r>
      <w:r>
        <w:rPr>
          <w:lang w:val="en-GB"/>
        </w:rPr>
        <w:t xml:space="preserve">proposed </w:t>
      </w:r>
      <w:r w:rsidRPr="00F86B51">
        <w:rPr>
          <w:lang w:val="en-GB"/>
        </w:rPr>
        <w:t>model with integrated surrogates remains a viable solution for an integrative reactive supply chain with plant-level scheduling.</w:t>
      </w:r>
    </w:p>
    <w:p w14:paraId="3C7E4093" w14:textId="77777777" w:rsidR="00D2725D" w:rsidRPr="005B7B46" w:rsidRDefault="00D2725D" w:rsidP="00C84F11">
      <w:pPr>
        <w:pStyle w:val="Els-body-text"/>
        <w:rPr>
          <w:lang w:val="en-GB"/>
        </w:rPr>
      </w:pPr>
    </w:p>
    <w:p w14:paraId="316E5C28" w14:textId="77777777" w:rsidR="007C64AB" w:rsidRDefault="005B7B46" w:rsidP="007C64AB">
      <w:pPr>
        <w:pBdr>
          <w:top w:val="nil"/>
          <w:left w:val="nil"/>
          <w:bottom w:val="nil"/>
          <w:right w:val="nil"/>
          <w:between w:val="nil"/>
        </w:pBdr>
        <w:jc w:val="both"/>
        <w:rPr>
          <w:b/>
          <w:color w:val="000000"/>
          <w:sz w:val="22"/>
          <w:szCs w:val="22"/>
        </w:rPr>
      </w:pPr>
      <w:r>
        <w:rPr>
          <w:b/>
          <w:sz w:val="22"/>
          <w:szCs w:val="22"/>
        </w:rPr>
        <w:t>5</w:t>
      </w:r>
      <w:r w:rsidR="00336227">
        <w:rPr>
          <w:b/>
          <w:sz w:val="22"/>
          <w:szCs w:val="22"/>
        </w:rPr>
        <w:t xml:space="preserve">. </w:t>
      </w:r>
      <w:r w:rsidR="00336227">
        <w:rPr>
          <w:b/>
          <w:color w:val="000000"/>
          <w:sz w:val="22"/>
          <w:szCs w:val="22"/>
        </w:rPr>
        <w:t>Conclusions</w:t>
      </w:r>
    </w:p>
    <w:p w14:paraId="242E4678" w14:textId="1B7DAF98" w:rsidR="008753A1" w:rsidRPr="007C64AB" w:rsidRDefault="007C64AB" w:rsidP="007C64AB">
      <w:pPr>
        <w:pBdr>
          <w:top w:val="nil"/>
          <w:left w:val="nil"/>
          <w:bottom w:val="nil"/>
          <w:right w:val="nil"/>
          <w:between w:val="nil"/>
        </w:pBdr>
        <w:jc w:val="both"/>
        <w:rPr>
          <w:b/>
          <w:color w:val="000000"/>
          <w:sz w:val="22"/>
          <w:szCs w:val="22"/>
        </w:rPr>
      </w:pPr>
      <w:r w:rsidRPr="007C64AB">
        <w:t xml:space="preserve">This study </w:t>
      </w:r>
      <w:r>
        <w:t>enhances an existing</w:t>
      </w:r>
      <w:r w:rsidRPr="007C64AB">
        <w:t xml:space="preserve"> reactive model designed for supply chain and manufacturing networks with </w:t>
      </w:r>
      <w:r>
        <w:t>arbitrary</w:t>
      </w:r>
      <w:r w:rsidRPr="007C64AB">
        <w:t xml:space="preserve"> topologies, capable of handling disruptions. </w:t>
      </w:r>
      <w:r w:rsidR="000E1CD8">
        <w:t>We integrated</w:t>
      </w:r>
      <w:r w:rsidRPr="007C64AB">
        <w:t xml:space="preserve"> linear model decision tree surrogates to </w:t>
      </w:r>
      <w:r w:rsidR="008E5FF9">
        <w:t>define</w:t>
      </w:r>
      <w:r w:rsidRPr="007C64AB">
        <w:t xml:space="preserve"> the feasibility space associated with plant scheduling constraints. The efficacy of this integration has been demonstrated, showcasing a notable enhancement to the existing reactive model. The result </w:t>
      </w:r>
      <w:r w:rsidR="008E5FF9">
        <w:t>yielded a</w:t>
      </w:r>
      <w:r w:rsidRPr="007C64AB">
        <w:t xml:space="preserve"> feasible operation throughout all time periods in both plants, without </w:t>
      </w:r>
      <w:r w:rsidR="000E1CD8">
        <w:t xml:space="preserve">significantly </w:t>
      </w:r>
      <w:r w:rsidRPr="007C64AB">
        <w:t xml:space="preserve">compromising the overall profit. As a direction for future research, it would be </w:t>
      </w:r>
      <w:r w:rsidR="008E5FF9">
        <w:t>interesting</w:t>
      </w:r>
      <w:r w:rsidRPr="007C64AB">
        <w:t xml:space="preserve"> to explore the scalability of this approach concerning the network size and the number of materials considered within the plants.</w:t>
      </w:r>
    </w:p>
    <w:p w14:paraId="71629FE0" w14:textId="087F6481" w:rsidR="00276C08" w:rsidRDefault="0079746E">
      <w:pPr>
        <w:keepNext/>
        <w:pBdr>
          <w:top w:val="nil"/>
          <w:left w:val="nil"/>
          <w:bottom w:val="nil"/>
          <w:right w:val="nil"/>
          <w:between w:val="nil"/>
        </w:pBdr>
        <w:spacing w:before="240" w:after="60"/>
        <w:jc w:val="both"/>
        <w:rPr>
          <w:b/>
          <w:color w:val="000000"/>
          <w:sz w:val="22"/>
          <w:szCs w:val="22"/>
        </w:rPr>
      </w:pPr>
      <w:r>
        <w:rPr>
          <w:b/>
          <w:color w:val="000000"/>
          <w:sz w:val="22"/>
          <w:szCs w:val="22"/>
        </w:rPr>
        <w:t>References</w:t>
      </w:r>
    </w:p>
    <w:p w14:paraId="491492DF" w14:textId="213290F0" w:rsidR="00842E2E" w:rsidRPr="008753A1" w:rsidRDefault="00842E2E" w:rsidP="00E94229">
      <w:pPr>
        <w:ind w:left="180" w:hanging="180"/>
        <w:jc w:val="both"/>
        <w:rPr>
          <w:sz w:val="18"/>
          <w:szCs w:val="18"/>
        </w:rPr>
      </w:pPr>
      <w:r w:rsidRPr="008753A1">
        <w:rPr>
          <w:sz w:val="18"/>
          <w:szCs w:val="18"/>
        </w:rPr>
        <w:t xml:space="preserve">Ammari B. L., Johnson E. S., Stinchfield G., Kim T., Bynum M., Hart W. E., Pulsipher J. and Laird </w:t>
      </w:r>
      <w:r w:rsidR="00E94229">
        <w:rPr>
          <w:sz w:val="18"/>
          <w:szCs w:val="18"/>
        </w:rPr>
        <w:t xml:space="preserve">     </w:t>
      </w:r>
      <w:r w:rsidRPr="008753A1">
        <w:rPr>
          <w:sz w:val="18"/>
          <w:szCs w:val="18"/>
        </w:rPr>
        <w:t xml:space="preserve">C. D., “Linear Model Decision Trees as Surrogates in Optimization of Engineering Applications.” Computers &amp; Chemical Engineering, vol. 178, Oct. 2023, p. 108347. </w:t>
      </w:r>
    </w:p>
    <w:p w14:paraId="35535260" w14:textId="56F81D53" w:rsidR="00842E2E" w:rsidRPr="008753A1" w:rsidRDefault="00842E2E" w:rsidP="00E94229">
      <w:pPr>
        <w:ind w:left="180" w:hanging="180"/>
        <w:jc w:val="both"/>
        <w:rPr>
          <w:sz w:val="18"/>
          <w:szCs w:val="18"/>
        </w:rPr>
      </w:pPr>
      <w:r w:rsidRPr="008753A1">
        <w:rPr>
          <w:sz w:val="18"/>
          <w:szCs w:val="18"/>
        </w:rPr>
        <w:t xml:space="preserve">Badejo O. and Ierapetritou M., “Integrating Tactical Planning, Operational Planning and Scheduling Using Data-Driven Feasibility Analysis.” Computers &amp; Chemical Engineering, vol. </w:t>
      </w:r>
      <w:proofErr w:type="gramStart"/>
      <w:r w:rsidR="00255580" w:rsidRPr="008753A1">
        <w:rPr>
          <w:sz w:val="18"/>
          <w:szCs w:val="18"/>
        </w:rPr>
        <w:t>161,</w:t>
      </w:r>
      <w:r w:rsidR="00255580">
        <w:rPr>
          <w:sz w:val="2"/>
          <w:szCs w:val="2"/>
        </w:rPr>
        <w:t xml:space="preserve">   </w:t>
      </w:r>
      <w:proofErr w:type="gramEnd"/>
      <w:r w:rsidR="00255580">
        <w:rPr>
          <w:sz w:val="2"/>
          <w:szCs w:val="2"/>
        </w:rPr>
        <w:t xml:space="preserve">   </w:t>
      </w:r>
      <w:r w:rsidRPr="008753A1">
        <w:rPr>
          <w:sz w:val="18"/>
          <w:szCs w:val="18"/>
        </w:rPr>
        <w:t xml:space="preserve">May 2022, p. 107759. ScienceDirect, </w:t>
      </w:r>
      <w:hyperlink r:id="rId9" w:history="1">
        <w:r w:rsidRPr="008753A1">
          <w:rPr>
            <w:sz w:val="18"/>
            <w:szCs w:val="18"/>
          </w:rPr>
          <w:t>https://doi.org/10.1016/j.compchemeng.2022.107759</w:t>
        </w:r>
      </w:hyperlink>
      <w:r w:rsidRPr="008753A1">
        <w:rPr>
          <w:sz w:val="18"/>
          <w:szCs w:val="18"/>
        </w:rPr>
        <w:t xml:space="preserve">. </w:t>
      </w:r>
    </w:p>
    <w:p w14:paraId="46DD866F" w14:textId="55581125" w:rsidR="008D60F8" w:rsidRPr="008753A1" w:rsidRDefault="008D60F8" w:rsidP="00255580">
      <w:pPr>
        <w:ind w:left="180" w:hanging="180"/>
        <w:jc w:val="both"/>
        <w:rPr>
          <w:sz w:val="18"/>
          <w:szCs w:val="18"/>
        </w:rPr>
      </w:pPr>
      <w:r w:rsidRPr="008753A1">
        <w:rPr>
          <w:sz w:val="18"/>
          <w:szCs w:val="18"/>
        </w:rPr>
        <w:t xml:space="preserve">Ceccon F., Jalving J., Haddad J., </w:t>
      </w:r>
      <w:proofErr w:type="spellStart"/>
      <w:r w:rsidRPr="008753A1">
        <w:rPr>
          <w:sz w:val="18"/>
          <w:szCs w:val="18"/>
        </w:rPr>
        <w:t>Thebelt</w:t>
      </w:r>
      <w:proofErr w:type="spellEnd"/>
      <w:r w:rsidRPr="008753A1">
        <w:rPr>
          <w:sz w:val="18"/>
          <w:szCs w:val="18"/>
        </w:rPr>
        <w:t xml:space="preserve"> A., Tsay C., Laird C. D. and Misener R., “O</w:t>
      </w:r>
      <w:r w:rsidR="00080D6E" w:rsidRPr="008753A1">
        <w:rPr>
          <w:sz w:val="18"/>
          <w:szCs w:val="18"/>
        </w:rPr>
        <w:t>MLT</w:t>
      </w:r>
      <w:r w:rsidRPr="008753A1">
        <w:rPr>
          <w:sz w:val="18"/>
          <w:szCs w:val="18"/>
        </w:rPr>
        <w:t xml:space="preserve">: Optimization machine learning toolkit,” Journal of Machine Learning Research, vol. 23, no. 349, pp. 1-8, 2022 </w:t>
      </w:r>
      <w:hyperlink r:id="rId10" w:history="1">
        <w:r w:rsidRPr="008753A1">
          <w:rPr>
            <w:rStyle w:val="Collegamentoipertestuale"/>
            <w:color w:val="auto"/>
            <w:sz w:val="18"/>
            <w:szCs w:val="18"/>
            <w:u w:val="none"/>
          </w:rPr>
          <w:t>https://doi.org/10.48550/arXiv.2202.02414</w:t>
        </w:r>
      </w:hyperlink>
      <w:r w:rsidRPr="008753A1">
        <w:rPr>
          <w:sz w:val="18"/>
          <w:szCs w:val="18"/>
        </w:rPr>
        <w:t xml:space="preserve">               </w:t>
      </w:r>
    </w:p>
    <w:p w14:paraId="18AE03C3" w14:textId="15105F97" w:rsidR="000F24E3" w:rsidRPr="008753A1" w:rsidRDefault="00842E2E" w:rsidP="00255580">
      <w:pPr>
        <w:ind w:left="180" w:hanging="180"/>
        <w:jc w:val="both"/>
        <w:rPr>
          <w:sz w:val="18"/>
          <w:szCs w:val="18"/>
        </w:rPr>
      </w:pPr>
      <w:r w:rsidRPr="008753A1">
        <w:rPr>
          <w:sz w:val="18"/>
          <w:szCs w:val="18"/>
        </w:rPr>
        <w:t xml:space="preserve">Dias L. S. and </w:t>
      </w:r>
      <w:proofErr w:type="gramStart"/>
      <w:r w:rsidRPr="008753A1">
        <w:rPr>
          <w:sz w:val="18"/>
          <w:szCs w:val="18"/>
        </w:rPr>
        <w:t>Ierapetritou  M.</w:t>
      </w:r>
      <w:proofErr w:type="gramEnd"/>
      <w:r w:rsidRPr="008753A1">
        <w:rPr>
          <w:sz w:val="18"/>
          <w:szCs w:val="18"/>
        </w:rPr>
        <w:t xml:space="preserve"> G., “Data-Driven Feasibility Analysis for the Integration of Planning and Scheduling Problems.” Optimization and Engineering, vol. 20, no. 4, Dec. 2019, pp. 1029–66, </w:t>
      </w:r>
      <w:hyperlink r:id="rId11" w:history="1">
        <w:r w:rsidR="008D60F8" w:rsidRPr="008753A1">
          <w:rPr>
            <w:rStyle w:val="Collegamentoipertestuale"/>
            <w:color w:val="auto"/>
            <w:sz w:val="18"/>
            <w:szCs w:val="18"/>
            <w:u w:val="none"/>
          </w:rPr>
          <w:t>https://doi.org/10.1007/s11081-019-09459-w</w:t>
        </w:r>
      </w:hyperlink>
      <w:r w:rsidRPr="008753A1">
        <w:rPr>
          <w:sz w:val="18"/>
          <w:szCs w:val="18"/>
        </w:rPr>
        <w:t xml:space="preserve"> </w:t>
      </w:r>
    </w:p>
    <w:p w14:paraId="1DD8EF05" w14:textId="0B1A1D5B" w:rsidR="00842E2E" w:rsidRPr="008753A1" w:rsidRDefault="00842E2E" w:rsidP="00255580">
      <w:pPr>
        <w:ind w:left="180" w:hanging="180"/>
        <w:jc w:val="both"/>
        <w:rPr>
          <w:sz w:val="18"/>
          <w:szCs w:val="18"/>
        </w:rPr>
      </w:pPr>
      <w:r w:rsidRPr="008753A1">
        <w:rPr>
          <w:sz w:val="18"/>
          <w:szCs w:val="18"/>
        </w:rPr>
        <w:t xml:space="preserve">Grossmann I., “Enterprise‐wide Optimization: A New Frontier in Process Systems Engineering.” AIChE Journal, vol. 51, no. 7, July 2005, pp. 1846–57. DOI.org, </w:t>
      </w:r>
      <w:r w:rsidR="00182D07" w:rsidRPr="008753A1">
        <w:rPr>
          <w:sz w:val="18"/>
          <w:szCs w:val="18"/>
        </w:rPr>
        <w:t xml:space="preserve">ttps://doi.org/10.1002/aic.10617 </w:t>
      </w:r>
    </w:p>
    <w:p w14:paraId="118BDCF1" w14:textId="47BD8C61" w:rsidR="00D2725D" w:rsidRPr="008753A1" w:rsidRDefault="00D2725D" w:rsidP="00255580">
      <w:pPr>
        <w:ind w:left="180" w:hanging="180"/>
        <w:jc w:val="both"/>
        <w:rPr>
          <w:sz w:val="18"/>
          <w:szCs w:val="18"/>
        </w:rPr>
      </w:pPr>
      <w:r w:rsidRPr="008753A1">
        <w:rPr>
          <w:sz w:val="18"/>
          <w:szCs w:val="18"/>
        </w:rPr>
        <w:t xml:space="preserve">Ovalle D., Ye Y., Harshbarger K., Bury S., </w:t>
      </w:r>
      <w:proofErr w:type="spellStart"/>
      <w:r w:rsidRPr="008753A1">
        <w:rPr>
          <w:sz w:val="18"/>
          <w:szCs w:val="18"/>
        </w:rPr>
        <w:t>Wassick</w:t>
      </w:r>
      <w:proofErr w:type="spellEnd"/>
      <w:r w:rsidRPr="008753A1">
        <w:rPr>
          <w:sz w:val="18"/>
          <w:szCs w:val="18"/>
        </w:rPr>
        <w:t xml:space="preserve"> J. M., Laird C. D. and Grossmann I. E., “Operation optimization of supply chain networks under disruptions in Proceedings of FOCAPO/CPC, 2023</w:t>
      </w:r>
    </w:p>
    <w:p w14:paraId="54D5CF77" w14:textId="7FF3EE5B" w:rsidR="00842E2E" w:rsidRPr="008753A1" w:rsidRDefault="00842E2E" w:rsidP="00255580">
      <w:pPr>
        <w:ind w:left="180" w:hanging="180"/>
        <w:jc w:val="both"/>
        <w:rPr>
          <w:sz w:val="18"/>
          <w:szCs w:val="18"/>
        </w:rPr>
      </w:pPr>
      <w:r w:rsidRPr="008753A1">
        <w:rPr>
          <w:sz w:val="18"/>
          <w:szCs w:val="18"/>
        </w:rPr>
        <w:t>Pantelides C. C.,</w:t>
      </w:r>
      <w:r w:rsidR="00D2725D" w:rsidRPr="008753A1">
        <w:rPr>
          <w:sz w:val="18"/>
          <w:szCs w:val="18"/>
        </w:rPr>
        <w:t xml:space="preserve"> </w:t>
      </w:r>
      <w:r w:rsidRPr="008753A1">
        <w:rPr>
          <w:sz w:val="18"/>
          <w:szCs w:val="18"/>
        </w:rPr>
        <w:t>“Unified frameworks for optimal process planning and scheduling,”</w:t>
      </w:r>
      <w:r w:rsidR="00D2725D" w:rsidRPr="008753A1">
        <w:rPr>
          <w:sz w:val="18"/>
          <w:szCs w:val="18"/>
        </w:rPr>
        <w:t xml:space="preserve"> </w:t>
      </w:r>
      <w:r w:rsidRPr="008753A1">
        <w:rPr>
          <w:sz w:val="18"/>
          <w:szCs w:val="18"/>
        </w:rPr>
        <w:t xml:space="preserve">in Proceedings </w:t>
      </w:r>
      <w:r w:rsidR="00D2725D" w:rsidRPr="008753A1">
        <w:rPr>
          <w:sz w:val="18"/>
          <w:szCs w:val="18"/>
        </w:rPr>
        <w:t xml:space="preserve">of FOCAPO2 </w:t>
      </w:r>
      <w:r w:rsidRPr="008753A1">
        <w:rPr>
          <w:sz w:val="18"/>
          <w:szCs w:val="18"/>
        </w:rPr>
        <w:t>,1994, pp.253-274</w:t>
      </w:r>
      <w:r w:rsidR="00D2725D" w:rsidRPr="008753A1">
        <w:rPr>
          <w:sz w:val="18"/>
          <w:szCs w:val="18"/>
        </w:rPr>
        <w:t xml:space="preserve"> </w:t>
      </w:r>
    </w:p>
    <w:p w14:paraId="2984E78A" w14:textId="3A587C07" w:rsidR="00842E2E" w:rsidRPr="008753A1" w:rsidRDefault="00842E2E" w:rsidP="00255580">
      <w:pPr>
        <w:tabs>
          <w:tab w:val="left" w:pos="180"/>
        </w:tabs>
        <w:ind w:left="180" w:hanging="180"/>
        <w:jc w:val="both"/>
        <w:rPr>
          <w:sz w:val="18"/>
          <w:szCs w:val="18"/>
        </w:rPr>
      </w:pPr>
      <w:r w:rsidRPr="008753A1">
        <w:rPr>
          <w:sz w:val="18"/>
          <w:szCs w:val="18"/>
        </w:rPr>
        <w:t xml:space="preserve">Perez H. D., Amaran S., Iyer S. S., </w:t>
      </w:r>
      <w:proofErr w:type="spellStart"/>
      <w:r w:rsidRPr="008753A1">
        <w:rPr>
          <w:sz w:val="18"/>
          <w:szCs w:val="18"/>
        </w:rPr>
        <w:t>Wassick</w:t>
      </w:r>
      <w:proofErr w:type="spellEnd"/>
      <w:r w:rsidRPr="008753A1">
        <w:rPr>
          <w:sz w:val="18"/>
          <w:szCs w:val="18"/>
        </w:rPr>
        <w:t xml:space="preserve"> J. M. and Grossmann I. E., “Applications of the RTN Scheduling Model in the Chemical Industry.” Simulation and Optimization in Process Engineering, 2022, pp.365-400, </w:t>
      </w:r>
      <w:hyperlink r:id="rId12" w:history="1">
        <w:r w:rsidRPr="008753A1">
          <w:rPr>
            <w:sz w:val="18"/>
            <w:szCs w:val="18"/>
          </w:rPr>
          <w:t>http://dx.doi.org/10.1016/B978-0-323-85043-8.00006-4</w:t>
        </w:r>
      </w:hyperlink>
    </w:p>
    <w:p w14:paraId="6AB374C5" w14:textId="0E5DD750" w:rsidR="00842E2E" w:rsidRPr="008753A1" w:rsidRDefault="00842E2E" w:rsidP="00255580">
      <w:pPr>
        <w:ind w:left="180" w:hanging="180"/>
        <w:jc w:val="both"/>
        <w:rPr>
          <w:sz w:val="18"/>
          <w:szCs w:val="18"/>
        </w:rPr>
      </w:pPr>
      <w:r w:rsidRPr="008753A1">
        <w:rPr>
          <w:sz w:val="18"/>
          <w:szCs w:val="18"/>
        </w:rPr>
        <w:t xml:space="preserve">Snyder L. V., Atan Z., Peng P., Rong Y., Schmitt A. J. and </w:t>
      </w:r>
      <w:proofErr w:type="spellStart"/>
      <w:r w:rsidRPr="008753A1">
        <w:rPr>
          <w:sz w:val="18"/>
          <w:szCs w:val="18"/>
        </w:rPr>
        <w:t>Sinsoysal</w:t>
      </w:r>
      <w:proofErr w:type="spellEnd"/>
      <w:r w:rsidRPr="008753A1">
        <w:rPr>
          <w:sz w:val="18"/>
          <w:szCs w:val="18"/>
        </w:rPr>
        <w:t xml:space="preserve"> B., “O</w:t>
      </w:r>
      <w:r w:rsidR="007A2586" w:rsidRPr="008753A1">
        <w:rPr>
          <w:sz w:val="18"/>
          <w:szCs w:val="18"/>
        </w:rPr>
        <w:t>R</w:t>
      </w:r>
      <w:r w:rsidRPr="008753A1">
        <w:rPr>
          <w:sz w:val="18"/>
          <w:szCs w:val="18"/>
        </w:rPr>
        <w:t>/</w:t>
      </w:r>
      <w:r w:rsidR="007A2586" w:rsidRPr="008753A1">
        <w:rPr>
          <w:sz w:val="18"/>
          <w:szCs w:val="18"/>
        </w:rPr>
        <w:t>MS</w:t>
      </w:r>
      <w:r w:rsidRPr="008753A1">
        <w:rPr>
          <w:sz w:val="18"/>
          <w:szCs w:val="18"/>
        </w:rPr>
        <w:t xml:space="preserve"> models for supply chain disruptions: A review,” I</w:t>
      </w:r>
      <w:r w:rsidR="004E77CA">
        <w:rPr>
          <w:sz w:val="18"/>
          <w:szCs w:val="18"/>
        </w:rPr>
        <w:t>IE</w:t>
      </w:r>
      <w:r w:rsidRPr="008753A1">
        <w:rPr>
          <w:sz w:val="18"/>
          <w:szCs w:val="18"/>
        </w:rPr>
        <w:t xml:space="preserve"> Transactions, vol. 48, no. 2, pp. 89–109, 2016</w:t>
      </w:r>
    </w:p>
    <w:p w14:paraId="6B338702" w14:textId="32CF3C95" w:rsidR="00037D0B" w:rsidRPr="008359B4" w:rsidRDefault="00842E2E" w:rsidP="00037D0B">
      <w:pPr>
        <w:ind w:left="180" w:hanging="180"/>
        <w:jc w:val="both"/>
      </w:pPr>
      <w:r w:rsidRPr="008753A1">
        <w:rPr>
          <w:sz w:val="18"/>
          <w:szCs w:val="18"/>
        </w:rPr>
        <w:t>Vyas J., Ovalle D. and Laird C., “</w:t>
      </w:r>
      <w:proofErr w:type="spellStart"/>
      <w:r w:rsidRPr="008753A1">
        <w:rPr>
          <w:sz w:val="18"/>
          <w:szCs w:val="18"/>
        </w:rPr>
        <w:t>rtn_scheduling</w:t>
      </w:r>
      <w:proofErr w:type="spellEnd"/>
      <w:r w:rsidRPr="008753A1">
        <w:rPr>
          <w:sz w:val="18"/>
          <w:szCs w:val="18"/>
        </w:rPr>
        <w:t>.” [Online]. Available:</w:t>
      </w:r>
      <w:r w:rsidR="00182D07" w:rsidRPr="008753A1">
        <w:rPr>
          <w:sz w:val="18"/>
          <w:szCs w:val="18"/>
        </w:rPr>
        <w:t xml:space="preserve"> </w:t>
      </w:r>
      <w:hyperlink r:id="rId13" w:history="1">
        <w:r w:rsidR="00182D07" w:rsidRPr="008753A1">
          <w:rPr>
            <w:rStyle w:val="Collegamentoipertestuale"/>
            <w:color w:val="auto"/>
            <w:sz w:val="18"/>
            <w:szCs w:val="18"/>
            <w:u w:val="none"/>
          </w:rPr>
          <w:t>https://github.com/JavalVyas2000/rtn_scheduling</w:t>
        </w:r>
      </w:hyperlink>
      <w:r w:rsidR="00182D07">
        <w:rPr>
          <w:color w:val="000000"/>
          <w:sz w:val="18"/>
          <w:szCs w:val="18"/>
        </w:rPr>
        <w:br/>
      </w:r>
    </w:p>
    <w:sectPr w:rsidR="00037D0B" w:rsidRPr="008359B4">
      <w:headerReference w:type="even" r:id="rId14"/>
      <w:headerReference w:type="default" r:id="rId15"/>
      <w:headerReference w:type="first" r:id="rId16"/>
      <w:pgSz w:w="11906" w:h="16838"/>
      <w:pgMar w:top="2377" w:right="2410" w:bottom="2892" w:left="2410" w:header="1701" w:footer="28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410E" w14:textId="77777777" w:rsidR="008776F9" w:rsidRDefault="008776F9">
      <w:r>
        <w:separator/>
      </w:r>
    </w:p>
  </w:endnote>
  <w:endnote w:type="continuationSeparator" w:id="0">
    <w:p w14:paraId="039C7D98" w14:textId="77777777" w:rsidR="008776F9" w:rsidRDefault="008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9D18" w14:textId="77777777" w:rsidR="008776F9" w:rsidRDefault="008776F9">
      <w:r>
        <w:separator/>
      </w:r>
    </w:p>
  </w:footnote>
  <w:footnote w:type="continuationSeparator" w:id="0">
    <w:p w14:paraId="7EBF5135" w14:textId="77777777" w:rsidR="008776F9" w:rsidRDefault="0087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B00A" w14:textId="0A3CEB5E" w:rsidR="00276C08" w:rsidRDefault="0079746E">
    <w:pPr>
      <w:pBdr>
        <w:top w:val="nil"/>
        <w:left w:val="nil"/>
        <w:bottom w:val="nil"/>
        <w:right w:val="nil"/>
        <w:between w:val="nil"/>
      </w:pBdr>
      <w:tabs>
        <w:tab w:val="center" w:pos="3600"/>
        <w:tab w:val="right" w:pos="7200"/>
        <w:tab w:val="right" w:pos="7088"/>
      </w:tabs>
      <w:rPr>
        <w:i/>
        <w:color w:val="000000"/>
      </w:rPr>
    </w:pPr>
    <w:r>
      <w:rPr>
        <w:color w:val="000000"/>
      </w:rPr>
      <w:tab/>
    </w:r>
    <w:r>
      <w:rPr>
        <w:i/>
        <w:color w:val="000000"/>
      </w:rPr>
      <w:tab/>
    </w:r>
    <w:r w:rsidR="009A30EF">
      <w:rPr>
        <w:i/>
        <w:color w:val="000000"/>
      </w:rPr>
      <w:t>D. Ovalle et al.</w:t>
    </w:r>
  </w:p>
  <w:p w14:paraId="0D4EDE2E" w14:textId="77777777" w:rsidR="009A30EF" w:rsidRDefault="009A30EF">
    <w:pPr>
      <w:pBdr>
        <w:top w:val="nil"/>
        <w:left w:val="nil"/>
        <w:bottom w:val="nil"/>
        <w:right w:val="nil"/>
        <w:between w:val="nil"/>
      </w:pBdr>
      <w:tabs>
        <w:tab w:val="center" w:pos="3600"/>
        <w:tab w:val="right" w:pos="7200"/>
        <w:tab w:val="right" w:pos="708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96BF" w14:textId="78969B8F" w:rsidR="00276C08" w:rsidRDefault="009A30EF" w:rsidP="009A30EF">
    <w:pPr>
      <w:pBdr>
        <w:top w:val="nil"/>
        <w:left w:val="nil"/>
        <w:bottom w:val="nil"/>
        <w:right w:val="nil"/>
        <w:between w:val="nil"/>
      </w:pBdr>
      <w:tabs>
        <w:tab w:val="center" w:pos="3600"/>
        <w:tab w:val="right" w:pos="7200"/>
        <w:tab w:val="right" w:pos="7088"/>
      </w:tabs>
      <w:rPr>
        <w:color w:val="000000"/>
        <w:sz w:val="24"/>
        <w:szCs w:val="24"/>
      </w:rPr>
    </w:pPr>
    <w:r w:rsidRPr="009A30EF">
      <w:rPr>
        <w:i/>
        <w:color w:val="000000"/>
      </w:rPr>
      <w:t>Integration of Plant Scheduling Feasibility with Supply Chain Network Under Disruptions Using Machine Learning Surrogates</w:t>
    </w:r>
    <w:r>
      <w:rPr>
        <w:i/>
        <w:color w:val="000000"/>
        <w:sz w:val="24"/>
        <w:szCs w:val="24"/>
      </w:rPr>
      <w:tab/>
    </w:r>
    <w:r>
      <w:rPr>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4817" w14:textId="77777777" w:rsidR="00276C08" w:rsidRDefault="0079746E">
    <w:pPr>
      <w:pBdr>
        <w:top w:val="nil"/>
        <w:left w:val="nil"/>
        <w:bottom w:val="nil"/>
        <w:right w:val="nil"/>
        <w:between w:val="nil"/>
      </w:pBdr>
      <w:rPr>
        <w:color w:val="000000"/>
        <w:sz w:val="18"/>
        <w:szCs w:val="18"/>
      </w:rPr>
    </w:pPr>
    <w:r>
      <w:rPr>
        <w:color w:val="000000"/>
        <w:sz w:val="18"/>
        <w:szCs w:val="18"/>
      </w:rPr>
      <w:t>Flavio Manenti, Gintaras V. Reklaitis (Eds.),</w:t>
    </w:r>
    <w:r>
      <w:rPr>
        <w:color w:val="000000"/>
        <w:sz w:val="22"/>
        <w:szCs w:val="22"/>
      </w:rPr>
      <w:t xml:space="preserve"> </w:t>
    </w:r>
    <w:r>
      <w:rPr>
        <w:color w:val="000000"/>
        <w:sz w:val="18"/>
        <w:szCs w:val="18"/>
      </w:rPr>
      <w:t>Proceedings of the 34</w:t>
    </w:r>
    <w:r>
      <w:rPr>
        <w:color w:val="000000"/>
        <w:sz w:val="18"/>
        <w:szCs w:val="18"/>
        <w:vertAlign w:val="superscript"/>
      </w:rPr>
      <w:t>th</w:t>
    </w:r>
    <w:r>
      <w:rPr>
        <w:color w:val="000000"/>
        <w:sz w:val="18"/>
        <w:szCs w:val="18"/>
      </w:rPr>
      <w:t xml:space="preserve"> European Symposium on Computer Aided Process Engineering / 15</w:t>
    </w:r>
    <w:r>
      <w:rPr>
        <w:color w:val="000000"/>
        <w:sz w:val="18"/>
        <w:szCs w:val="18"/>
        <w:vertAlign w:val="superscript"/>
      </w:rPr>
      <w:t>th</w:t>
    </w:r>
    <w:r>
      <w:rPr>
        <w:color w:val="000000"/>
        <w:sz w:val="18"/>
        <w:szCs w:val="18"/>
      </w:rPr>
      <w:t xml:space="preserve"> International Symposium on Process Systems Engineerin</w:t>
    </w:r>
    <w:r>
      <w:rPr>
        <w:color w:val="000000"/>
        <w:sz w:val="18"/>
        <w:szCs w:val="18"/>
        <w:u w:val="single"/>
      </w:rPr>
      <w:t>g</w:t>
    </w:r>
    <w:r>
      <w:rPr>
        <w:color w:val="000000"/>
        <w:sz w:val="18"/>
        <w:szCs w:val="18"/>
      </w:rPr>
      <w:t xml:space="preserve"> (ESCAPE34/PSE24), June 2-6, 2024, Florence, Italy</w:t>
    </w:r>
  </w:p>
  <w:p w14:paraId="231A6429" w14:textId="77777777" w:rsidR="00276C08" w:rsidRDefault="0079746E">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0575"/>
    <w:multiLevelType w:val="multilevel"/>
    <w:tmpl w:val="F6F4B9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1E6288D"/>
    <w:multiLevelType w:val="multilevel"/>
    <w:tmpl w:val="E730C7BC"/>
    <w:lvl w:ilvl="0">
      <w:start w:val="1"/>
      <w:numFmt w:val="decimal"/>
      <w:pStyle w:val="Els-reference"/>
      <w:lvlText w:val="%1."/>
      <w:lvlJc w:val="left"/>
      <w:pPr>
        <w:tabs>
          <w:tab w:val="num" w:pos="720"/>
        </w:tabs>
        <w:ind w:left="720" w:hanging="720"/>
      </w:pPr>
    </w:lvl>
    <w:lvl w:ilvl="1">
      <w:start w:val="1"/>
      <w:numFmt w:val="decimal"/>
      <w:pStyle w:val="Els-1storder-head"/>
      <w:lvlText w:val="%2."/>
      <w:lvlJc w:val="left"/>
      <w:pPr>
        <w:tabs>
          <w:tab w:val="num" w:pos="1440"/>
        </w:tabs>
        <w:ind w:left="1440" w:hanging="720"/>
      </w:pPr>
    </w:lvl>
    <w:lvl w:ilvl="2">
      <w:start w:val="1"/>
      <w:numFmt w:val="decimal"/>
      <w:pStyle w:val="Els-2ndorder-head"/>
      <w:lvlText w:val="%3."/>
      <w:lvlJc w:val="left"/>
      <w:pPr>
        <w:tabs>
          <w:tab w:val="num" w:pos="2160"/>
        </w:tabs>
        <w:ind w:left="2160" w:hanging="720"/>
      </w:pPr>
    </w:lvl>
    <w:lvl w:ilvl="3">
      <w:start w:val="1"/>
      <w:numFmt w:val="decimal"/>
      <w:pStyle w:val="Els-3rd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451107"/>
    <w:multiLevelType w:val="hybridMultilevel"/>
    <w:tmpl w:val="36803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933C5"/>
    <w:multiLevelType w:val="multilevel"/>
    <w:tmpl w:val="79D8B61A"/>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5CAB66E7"/>
    <w:multiLevelType w:val="multilevel"/>
    <w:tmpl w:val="07F6E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E422917"/>
    <w:multiLevelType w:val="multilevel"/>
    <w:tmpl w:val="2EB8AF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08"/>
    <w:rsid w:val="00007C8D"/>
    <w:rsid w:val="00024BED"/>
    <w:rsid w:val="00037D0B"/>
    <w:rsid w:val="000412D1"/>
    <w:rsid w:val="00045450"/>
    <w:rsid w:val="00050AD1"/>
    <w:rsid w:val="00051448"/>
    <w:rsid w:val="00063066"/>
    <w:rsid w:val="00080D6E"/>
    <w:rsid w:val="000825AC"/>
    <w:rsid w:val="0008689D"/>
    <w:rsid w:val="000B42B9"/>
    <w:rsid w:val="000E1CD8"/>
    <w:rsid w:val="000E3C78"/>
    <w:rsid w:val="000E4DC3"/>
    <w:rsid w:val="000F24E3"/>
    <w:rsid w:val="00105608"/>
    <w:rsid w:val="00134549"/>
    <w:rsid w:val="00154DF3"/>
    <w:rsid w:val="001726BF"/>
    <w:rsid w:val="00182D07"/>
    <w:rsid w:val="00184363"/>
    <w:rsid w:val="001B2F94"/>
    <w:rsid w:val="001D0391"/>
    <w:rsid w:val="001D100B"/>
    <w:rsid w:val="001E0D60"/>
    <w:rsid w:val="00216162"/>
    <w:rsid w:val="00233032"/>
    <w:rsid w:val="002438BF"/>
    <w:rsid w:val="00255580"/>
    <w:rsid w:val="00260106"/>
    <w:rsid w:val="0026376D"/>
    <w:rsid w:val="00276C08"/>
    <w:rsid w:val="002970AA"/>
    <w:rsid w:val="002A10C5"/>
    <w:rsid w:val="002C56B7"/>
    <w:rsid w:val="002E0929"/>
    <w:rsid w:val="002E0BD0"/>
    <w:rsid w:val="002F17F5"/>
    <w:rsid w:val="00310B57"/>
    <w:rsid w:val="0032540D"/>
    <w:rsid w:val="00336227"/>
    <w:rsid w:val="00341561"/>
    <w:rsid w:val="00367009"/>
    <w:rsid w:val="003675F5"/>
    <w:rsid w:val="00394AEF"/>
    <w:rsid w:val="003B7782"/>
    <w:rsid w:val="003D7C54"/>
    <w:rsid w:val="003E74E9"/>
    <w:rsid w:val="003F4E24"/>
    <w:rsid w:val="00427D6E"/>
    <w:rsid w:val="00430E41"/>
    <w:rsid w:val="0043109D"/>
    <w:rsid w:val="00456EB7"/>
    <w:rsid w:val="004609DA"/>
    <w:rsid w:val="004615AF"/>
    <w:rsid w:val="00470D6B"/>
    <w:rsid w:val="0048185F"/>
    <w:rsid w:val="00491AB4"/>
    <w:rsid w:val="004A3281"/>
    <w:rsid w:val="004A6B1E"/>
    <w:rsid w:val="004B3A8F"/>
    <w:rsid w:val="004C40AC"/>
    <w:rsid w:val="004E77CA"/>
    <w:rsid w:val="005017FE"/>
    <w:rsid w:val="005034E6"/>
    <w:rsid w:val="00503D59"/>
    <w:rsid w:val="00570315"/>
    <w:rsid w:val="005765E5"/>
    <w:rsid w:val="00577B45"/>
    <w:rsid w:val="00584C1B"/>
    <w:rsid w:val="00591DBC"/>
    <w:rsid w:val="005A6799"/>
    <w:rsid w:val="005A7657"/>
    <w:rsid w:val="005A7B69"/>
    <w:rsid w:val="005B6537"/>
    <w:rsid w:val="005B7B46"/>
    <w:rsid w:val="005C79AC"/>
    <w:rsid w:val="00607418"/>
    <w:rsid w:val="006326AC"/>
    <w:rsid w:val="006519CA"/>
    <w:rsid w:val="00661167"/>
    <w:rsid w:val="00662DE0"/>
    <w:rsid w:val="00676630"/>
    <w:rsid w:val="0069280F"/>
    <w:rsid w:val="0069431B"/>
    <w:rsid w:val="006A14BC"/>
    <w:rsid w:val="006C1E23"/>
    <w:rsid w:val="006C799B"/>
    <w:rsid w:val="006E7F88"/>
    <w:rsid w:val="006F6F7C"/>
    <w:rsid w:val="00701926"/>
    <w:rsid w:val="00731113"/>
    <w:rsid w:val="00761D5B"/>
    <w:rsid w:val="00773848"/>
    <w:rsid w:val="007838DF"/>
    <w:rsid w:val="007947D5"/>
    <w:rsid w:val="0079746E"/>
    <w:rsid w:val="007A0FEC"/>
    <w:rsid w:val="007A1F5E"/>
    <w:rsid w:val="007A2586"/>
    <w:rsid w:val="007B03EF"/>
    <w:rsid w:val="007B5AE5"/>
    <w:rsid w:val="007B7967"/>
    <w:rsid w:val="007C64AB"/>
    <w:rsid w:val="007F353D"/>
    <w:rsid w:val="007F66F0"/>
    <w:rsid w:val="008079AC"/>
    <w:rsid w:val="00816F38"/>
    <w:rsid w:val="008359B4"/>
    <w:rsid w:val="00842E2E"/>
    <w:rsid w:val="00853629"/>
    <w:rsid w:val="00857019"/>
    <w:rsid w:val="00867BDC"/>
    <w:rsid w:val="008753A1"/>
    <w:rsid w:val="008776F9"/>
    <w:rsid w:val="008B0882"/>
    <w:rsid w:val="008C53E2"/>
    <w:rsid w:val="008D60F8"/>
    <w:rsid w:val="008E2318"/>
    <w:rsid w:val="008E5FF9"/>
    <w:rsid w:val="008F2D70"/>
    <w:rsid w:val="009200A0"/>
    <w:rsid w:val="009404E5"/>
    <w:rsid w:val="009522CA"/>
    <w:rsid w:val="00954EDE"/>
    <w:rsid w:val="00966A0A"/>
    <w:rsid w:val="009800EE"/>
    <w:rsid w:val="009915B3"/>
    <w:rsid w:val="0099451E"/>
    <w:rsid w:val="009A30EF"/>
    <w:rsid w:val="009A4EA0"/>
    <w:rsid w:val="009C194B"/>
    <w:rsid w:val="009D1B56"/>
    <w:rsid w:val="009E55F3"/>
    <w:rsid w:val="009F48D4"/>
    <w:rsid w:val="00A00301"/>
    <w:rsid w:val="00A01E0C"/>
    <w:rsid w:val="00A04089"/>
    <w:rsid w:val="00A06D67"/>
    <w:rsid w:val="00A31A5C"/>
    <w:rsid w:val="00A466C8"/>
    <w:rsid w:val="00A80689"/>
    <w:rsid w:val="00A828AF"/>
    <w:rsid w:val="00A90847"/>
    <w:rsid w:val="00AB595E"/>
    <w:rsid w:val="00AD7ED7"/>
    <w:rsid w:val="00B146F7"/>
    <w:rsid w:val="00B54051"/>
    <w:rsid w:val="00B564E3"/>
    <w:rsid w:val="00B70F42"/>
    <w:rsid w:val="00BA6A38"/>
    <w:rsid w:val="00BC0545"/>
    <w:rsid w:val="00BD36EE"/>
    <w:rsid w:val="00C23A00"/>
    <w:rsid w:val="00C36DE6"/>
    <w:rsid w:val="00C42843"/>
    <w:rsid w:val="00C84F11"/>
    <w:rsid w:val="00C86E72"/>
    <w:rsid w:val="00CC7C4E"/>
    <w:rsid w:val="00D04FA5"/>
    <w:rsid w:val="00D2725D"/>
    <w:rsid w:val="00D34FA6"/>
    <w:rsid w:val="00D43222"/>
    <w:rsid w:val="00D473A6"/>
    <w:rsid w:val="00D65F8E"/>
    <w:rsid w:val="00D73B5D"/>
    <w:rsid w:val="00D91FA7"/>
    <w:rsid w:val="00E432F6"/>
    <w:rsid w:val="00E62A96"/>
    <w:rsid w:val="00E9019A"/>
    <w:rsid w:val="00E94229"/>
    <w:rsid w:val="00EB67F6"/>
    <w:rsid w:val="00ED6274"/>
    <w:rsid w:val="00EF5497"/>
    <w:rsid w:val="00F12AD4"/>
    <w:rsid w:val="00F24BD5"/>
    <w:rsid w:val="00F2724F"/>
    <w:rsid w:val="00F617DC"/>
    <w:rsid w:val="00F8232E"/>
    <w:rsid w:val="00F850F6"/>
    <w:rsid w:val="00F8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408E"/>
  <w15:docId w15:val="{17CC155C-EBBA-45C2-8C9C-DB61B287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0184"/>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B0184"/>
    <w:pPr>
      <w:keepNext/>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rPr>
  </w:style>
  <w:style w:type="paragraph" w:customStyle="1" w:styleId="Els-1storder-head">
    <w:name w:val="Els-1storder-head"/>
    <w:basedOn w:val="Els-body-text"/>
    <w:next w:val="Els-body-text"/>
    <w:rsid w:val="008B0184"/>
    <w:pPr>
      <w:keepNext/>
      <w:numPr>
        <w:ilvl w:val="1"/>
        <w:numId w:val="2"/>
      </w:numPr>
      <w:suppressAutoHyphens/>
      <w:spacing w:before="240" w:after="60" w:line="240" w:lineRule="exact"/>
    </w:pPr>
    <w:rPr>
      <w:b/>
      <w:sz w:val="22"/>
    </w:rPr>
  </w:style>
  <w:style w:type="paragraph" w:customStyle="1" w:styleId="Els-body-text">
    <w:name w:val="Els-body-text"/>
    <w:rsid w:val="008B0184"/>
    <w:pPr>
      <w:jc w:val="both"/>
    </w:pPr>
    <w:rPr>
      <w:lang w:val="en-US"/>
    </w:rPr>
  </w:style>
  <w:style w:type="paragraph" w:customStyle="1" w:styleId="Els-2ndorder-head">
    <w:name w:val="Els-2ndorder-head"/>
    <w:basedOn w:val="Els-body-text"/>
    <w:next w:val="Els-body-text"/>
    <w:rsid w:val="008B0184"/>
    <w:pPr>
      <w:keepNext/>
      <w:numPr>
        <w:ilvl w:val="2"/>
        <w:numId w:val="2"/>
      </w:numPr>
      <w:suppressAutoHyphens/>
      <w:spacing w:before="80"/>
    </w:pPr>
    <w:rPr>
      <w:i/>
    </w:rPr>
  </w:style>
  <w:style w:type="paragraph" w:customStyle="1" w:styleId="Els-3rdorder-head">
    <w:name w:val="Els-3rdorder-head"/>
    <w:basedOn w:val="Els-body-text"/>
    <w:next w:val="Els-body-text"/>
    <w:rsid w:val="008B0184"/>
    <w:pPr>
      <w:keepNext/>
      <w:numPr>
        <w:ilvl w:val="3"/>
        <w:numId w:val="2"/>
      </w:numPr>
      <w:suppressAutoHyphens/>
      <w:spacing w:before="60"/>
    </w:pPr>
    <w:rPr>
      <w:i/>
    </w:rPr>
  </w:style>
  <w:style w:type="paragraph" w:customStyle="1" w:styleId="Els-Affiliation">
    <w:name w:val="Els-Affiliation"/>
    <w:rsid w:val="008B0184"/>
    <w:pPr>
      <w:suppressAutoHyphens/>
      <w:spacing w:line="240" w:lineRule="exact"/>
    </w:pPr>
    <w:rPr>
      <w:i/>
      <w:noProof/>
    </w:rPr>
  </w:style>
  <w:style w:type="paragraph" w:customStyle="1" w:styleId="Els-Author">
    <w:name w:val="Els-Author"/>
    <w:next w:val="Els-Affiliation"/>
    <w:rsid w:val="008B0184"/>
    <w:pPr>
      <w:keepNext/>
      <w:suppressAutoHyphens/>
      <w:spacing w:after="60" w:line="310" w:lineRule="exact"/>
    </w:pPr>
    <w:rPr>
      <w:noProof/>
      <w:sz w:val="22"/>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3"/>
      </w:numPr>
      <w:ind w:left="482"/>
    </w:pPr>
    <w:rPr>
      <w:noProof/>
      <w:sz w:val="18"/>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rPr>
  </w:style>
  <w:style w:type="paragraph" w:customStyle="1" w:styleId="Els-Title">
    <w:name w:val="Els-Title"/>
    <w:next w:val="Els-Author"/>
    <w:rsid w:val="008B0184"/>
    <w:pPr>
      <w:suppressAutoHyphens/>
      <w:spacing w:before="240" w:after="120" w:line="360" w:lineRule="exact"/>
    </w:pPr>
    <w:rPr>
      <w:b/>
      <w:sz w:val="32"/>
      <w:lang w:val="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tabs>
        <w:tab w:val="num" w:pos="720"/>
      </w:tabs>
      <w:spacing w:before="907" w:line="260" w:lineRule="exact"/>
      <w:ind w:left="720" w:hanging="720"/>
    </w:pPr>
    <w:rPr>
      <w:sz w:val="24"/>
      <w:szCs w:val="24"/>
      <w:lang w:val="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Collegamentovisitato">
    <w:name w:val="FollowedHyperlink"/>
    <w:basedOn w:val="Carpredefinitoparagrafo"/>
    <w:semiHidden/>
    <w:unhideWhenUsed/>
    <w:rsid w:val="002B1880"/>
    <w:rPr>
      <w:color w:val="800080" w:themeColor="followedHyperlink"/>
      <w:u w:val="single"/>
    </w:rPr>
  </w:style>
  <w:style w:type="character" w:styleId="Menzionenonrisolta">
    <w:name w:val="Unresolved Mention"/>
    <w:basedOn w:val="Carpredefinitoparagrafo"/>
    <w:uiPriority w:val="99"/>
    <w:semiHidden/>
    <w:unhideWhenUsed/>
    <w:rsid w:val="00602C0C"/>
    <w:rPr>
      <w:color w:val="605E5C"/>
      <w:shd w:val="clear" w:color="auto" w:fill="E1DFDD"/>
    </w:rPr>
  </w:style>
  <w:style w:type="character" w:styleId="Testosegnaposto">
    <w:name w:val="Placeholder Text"/>
    <w:basedOn w:val="Carpredefinitoparagrafo"/>
    <w:uiPriority w:val="99"/>
    <w:semiHidden/>
    <w:rsid w:val="006056B6"/>
    <w:rPr>
      <w:color w:val="66666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CellMar>
        <w:left w:w="115" w:type="dxa"/>
        <w:right w:w="115" w:type="dxa"/>
      </w:tblCellMar>
    </w:tblPr>
  </w:style>
  <w:style w:type="table" w:styleId="Grigliatabella">
    <w:name w:val="Table Grid"/>
    <w:basedOn w:val="Tabellanormale"/>
    <w:uiPriority w:val="39"/>
    <w:rsid w:val="00F1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73A6"/>
    <w:pPr>
      <w:ind w:left="720"/>
      <w:contextualSpacing/>
    </w:pPr>
  </w:style>
  <w:style w:type="paragraph" w:styleId="PreformattatoHTML">
    <w:name w:val="HTML Preformatted"/>
    <w:basedOn w:val="Normale"/>
    <w:link w:val="PreformattatoHTMLCarattere"/>
    <w:uiPriority w:val="99"/>
    <w:semiHidden/>
    <w:unhideWhenUsed/>
    <w:rsid w:val="00853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tatoHTMLCarattere">
    <w:name w:val="Preformattato HTML Carattere"/>
    <w:basedOn w:val="Carpredefinitoparagrafo"/>
    <w:link w:val="PreformattatoHTML"/>
    <w:uiPriority w:val="99"/>
    <w:semiHidden/>
    <w:rsid w:val="00853629"/>
    <w:rPr>
      <w:rFonts w:ascii="Courier New" w:hAnsi="Courier New" w:cs="Courier New"/>
      <w:lang w:val="en-US"/>
    </w:rPr>
  </w:style>
  <w:style w:type="character" w:styleId="CodiceHTML">
    <w:name w:val="HTML Code"/>
    <w:basedOn w:val="Carpredefinitoparagrafo"/>
    <w:uiPriority w:val="99"/>
    <w:semiHidden/>
    <w:unhideWhenUsed/>
    <w:rsid w:val="0085362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4872">
      <w:bodyDiv w:val="1"/>
      <w:marLeft w:val="0"/>
      <w:marRight w:val="0"/>
      <w:marTop w:val="0"/>
      <w:marBottom w:val="0"/>
      <w:divBdr>
        <w:top w:val="none" w:sz="0" w:space="0" w:color="auto"/>
        <w:left w:val="none" w:sz="0" w:space="0" w:color="auto"/>
        <w:bottom w:val="none" w:sz="0" w:space="0" w:color="auto"/>
        <w:right w:val="none" w:sz="0" w:space="0" w:color="auto"/>
      </w:divBdr>
      <w:divsChild>
        <w:div w:id="43800128">
          <w:marLeft w:val="0"/>
          <w:marRight w:val="0"/>
          <w:marTop w:val="0"/>
          <w:marBottom w:val="0"/>
          <w:divBdr>
            <w:top w:val="none" w:sz="0" w:space="0" w:color="auto"/>
            <w:left w:val="none" w:sz="0" w:space="0" w:color="auto"/>
            <w:bottom w:val="none" w:sz="0" w:space="0" w:color="auto"/>
            <w:right w:val="none" w:sz="0" w:space="0" w:color="auto"/>
          </w:divBdr>
          <w:divsChild>
            <w:div w:id="193542802">
              <w:marLeft w:val="0"/>
              <w:marRight w:val="0"/>
              <w:marTop w:val="0"/>
              <w:marBottom w:val="0"/>
              <w:divBdr>
                <w:top w:val="none" w:sz="0" w:space="0" w:color="auto"/>
                <w:left w:val="none" w:sz="0" w:space="0" w:color="auto"/>
                <w:bottom w:val="none" w:sz="0" w:space="0" w:color="auto"/>
                <w:right w:val="none" w:sz="0" w:space="0" w:color="auto"/>
              </w:divBdr>
              <w:divsChild>
                <w:div w:id="513806848">
                  <w:marLeft w:val="0"/>
                  <w:marRight w:val="0"/>
                  <w:marTop w:val="0"/>
                  <w:marBottom w:val="0"/>
                  <w:divBdr>
                    <w:top w:val="none" w:sz="0" w:space="0" w:color="auto"/>
                    <w:left w:val="none" w:sz="0" w:space="0" w:color="auto"/>
                    <w:bottom w:val="none" w:sz="0" w:space="0" w:color="auto"/>
                    <w:right w:val="none" w:sz="0" w:space="0" w:color="auto"/>
                  </w:divBdr>
                  <w:divsChild>
                    <w:div w:id="397945396">
                      <w:marLeft w:val="0"/>
                      <w:marRight w:val="0"/>
                      <w:marTop w:val="0"/>
                      <w:marBottom w:val="0"/>
                      <w:divBdr>
                        <w:top w:val="none" w:sz="0" w:space="0" w:color="auto"/>
                        <w:left w:val="none" w:sz="0" w:space="0" w:color="auto"/>
                        <w:bottom w:val="none" w:sz="0" w:space="0" w:color="auto"/>
                        <w:right w:val="none" w:sz="0" w:space="0" w:color="auto"/>
                      </w:divBdr>
                      <w:divsChild>
                        <w:div w:id="1714765555">
                          <w:marLeft w:val="0"/>
                          <w:marRight w:val="0"/>
                          <w:marTop w:val="0"/>
                          <w:marBottom w:val="0"/>
                          <w:divBdr>
                            <w:top w:val="none" w:sz="0" w:space="0" w:color="auto"/>
                            <w:left w:val="none" w:sz="0" w:space="0" w:color="auto"/>
                            <w:bottom w:val="none" w:sz="0" w:space="0" w:color="auto"/>
                            <w:right w:val="none" w:sz="0" w:space="0" w:color="auto"/>
                          </w:divBdr>
                          <w:divsChild>
                            <w:div w:id="1009870661">
                              <w:marLeft w:val="0"/>
                              <w:marRight w:val="0"/>
                              <w:marTop w:val="0"/>
                              <w:marBottom w:val="0"/>
                              <w:divBdr>
                                <w:top w:val="none" w:sz="0" w:space="0" w:color="auto"/>
                                <w:left w:val="none" w:sz="0" w:space="0" w:color="auto"/>
                                <w:bottom w:val="none" w:sz="0" w:space="0" w:color="auto"/>
                                <w:right w:val="none" w:sz="0" w:space="0" w:color="auto"/>
                              </w:divBdr>
                              <w:divsChild>
                                <w:div w:id="378668621">
                                  <w:marLeft w:val="0"/>
                                  <w:marRight w:val="0"/>
                                  <w:marTop w:val="0"/>
                                  <w:marBottom w:val="0"/>
                                  <w:divBdr>
                                    <w:top w:val="none" w:sz="0" w:space="0" w:color="auto"/>
                                    <w:left w:val="none" w:sz="0" w:space="0" w:color="auto"/>
                                    <w:bottom w:val="none" w:sz="0" w:space="0" w:color="auto"/>
                                    <w:right w:val="none" w:sz="0" w:space="0" w:color="auto"/>
                                  </w:divBdr>
                                  <w:divsChild>
                                    <w:div w:id="1206453195">
                                      <w:marLeft w:val="0"/>
                                      <w:marRight w:val="0"/>
                                      <w:marTop w:val="150"/>
                                      <w:marBottom w:val="150"/>
                                      <w:divBdr>
                                        <w:top w:val="none" w:sz="0" w:space="0" w:color="auto"/>
                                        <w:left w:val="none" w:sz="0" w:space="0" w:color="auto"/>
                                        <w:bottom w:val="none" w:sz="0" w:space="0" w:color="auto"/>
                                        <w:right w:val="none" w:sz="0" w:space="0" w:color="auto"/>
                                      </w:divBdr>
                                      <w:divsChild>
                                        <w:div w:id="4765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74433">
      <w:bodyDiv w:val="1"/>
      <w:marLeft w:val="0"/>
      <w:marRight w:val="0"/>
      <w:marTop w:val="0"/>
      <w:marBottom w:val="0"/>
      <w:divBdr>
        <w:top w:val="none" w:sz="0" w:space="0" w:color="auto"/>
        <w:left w:val="none" w:sz="0" w:space="0" w:color="auto"/>
        <w:bottom w:val="none" w:sz="0" w:space="0" w:color="auto"/>
        <w:right w:val="none" w:sz="0" w:space="0" w:color="auto"/>
      </w:divBdr>
      <w:divsChild>
        <w:div w:id="1175221455">
          <w:marLeft w:val="0"/>
          <w:marRight w:val="0"/>
          <w:marTop w:val="0"/>
          <w:marBottom w:val="0"/>
          <w:divBdr>
            <w:top w:val="none" w:sz="0" w:space="0" w:color="auto"/>
            <w:left w:val="none" w:sz="0" w:space="0" w:color="auto"/>
            <w:bottom w:val="none" w:sz="0" w:space="0" w:color="auto"/>
            <w:right w:val="none" w:sz="0" w:space="0" w:color="auto"/>
          </w:divBdr>
        </w:div>
      </w:divsChild>
    </w:div>
    <w:div w:id="498816650">
      <w:bodyDiv w:val="1"/>
      <w:marLeft w:val="0"/>
      <w:marRight w:val="0"/>
      <w:marTop w:val="0"/>
      <w:marBottom w:val="0"/>
      <w:divBdr>
        <w:top w:val="none" w:sz="0" w:space="0" w:color="auto"/>
        <w:left w:val="none" w:sz="0" w:space="0" w:color="auto"/>
        <w:bottom w:val="none" w:sz="0" w:space="0" w:color="auto"/>
        <w:right w:val="none" w:sz="0" w:space="0" w:color="auto"/>
      </w:divBdr>
      <w:divsChild>
        <w:div w:id="940188545">
          <w:marLeft w:val="0"/>
          <w:marRight w:val="0"/>
          <w:marTop w:val="0"/>
          <w:marBottom w:val="0"/>
          <w:divBdr>
            <w:top w:val="none" w:sz="0" w:space="0" w:color="auto"/>
            <w:left w:val="none" w:sz="0" w:space="0" w:color="auto"/>
            <w:bottom w:val="none" w:sz="0" w:space="0" w:color="auto"/>
            <w:right w:val="none" w:sz="0" w:space="0" w:color="auto"/>
          </w:divBdr>
          <w:divsChild>
            <w:div w:id="2098091712">
              <w:marLeft w:val="0"/>
              <w:marRight w:val="0"/>
              <w:marTop w:val="0"/>
              <w:marBottom w:val="0"/>
              <w:divBdr>
                <w:top w:val="none" w:sz="0" w:space="0" w:color="auto"/>
                <w:left w:val="none" w:sz="0" w:space="0" w:color="auto"/>
                <w:bottom w:val="none" w:sz="0" w:space="0" w:color="auto"/>
                <w:right w:val="none" w:sz="0" w:space="0" w:color="auto"/>
              </w:divBdr>
              <w:divsChild>
                <w:div w:id="469985094">
                  <w:marLeft w:val="0"/>
                  <w:marRight w:val="0"/>
                  <w:marTop w:val="0"/>
                  <w:marBottom w:val="0"/>
                  <w:divBdr>
                    <w:top w:val="none" w:sz="0" w:space="0" w:color="auto"/>
                    <w:left w:val="none" w:sz="0" w:space="0" w:color="auto"/>
                    <w:bottom w:val="none" w:sz="0" w:space="0" w:color="auto"/>
                    <w:right w:val="none" w:sz="0" w:space="0" w:color="auto"/>
                  </w:divBdr>
                  <w:divsChild>
                    <w:div w:id="1508977104">
                      <w:marLeft w:val="0"/>
                      <w:marRight w:val="0"/>
                      <w:marTop w:val="0"/>
                      <w:marBottom w:val="0"/>
                      <w:divBdr>
                        <w:top w:val="none" w:sz="0" w:space="0" w:color="auto"/>
                        <w:left w:val="none" w:sz="0" w:space="0" w:color="auto"/>
                        <w:bottom w:val="none" w:sz="0" w:space="0" w:color="auto"/>
                        <w:right w:val="none" w:sz="0" w:space="0" w:color="auto"/>
                      </w:divBdr>
                      <w:divsChild>
                        <w:div w:id="1285237091">
                          <w:marLeft w:val="0"/>
                          <w:marRight w:val="0"/>
                          <w:marTop w:val="0"/>
                          <w:marBottom w:val="0"/>
                          <w:divBdr>
                            <w:top w:val="none" w:sz="0" w:space="0" w:color="auto"/>
                            <w:left w:val="none" w:sz="0" w:space="0" w:color="auto"/>
                            <w:bottom w:val="none" w:sz="0" w:space="0" w:color="auto"/>
                            <w:right w:val="none" w:sz="0" w:space="0" w:color="auto"/>
                          </w:divBdr>
                          <w:divsChild>
                            <w:div w:id="1549026944">
                              <w:marLeft w:val="0"/>
                              <w:marRight w:val="0"/>
                              <w:marTop w:val="0"/>
                              <w:marBottom w:val="0"/>
                              <w:divBdr>
                                <w:top w:val="none" w:sz="0" w:space="0" w:color="auto"/>
                                <w:left w:val="none" w:sz="0" w:space="0" w:color="auto"/>
                                <w:bottom w:val="none" w:sz="0" w:space="0" w:color="auto"/>
                                <w:right w:val="none" w:sz="0" w:space="0" w:color="auto"/>
                              </w:divBdr>
                              <w:divsChild>
                                <w:div w:id="365983608">
                                  <w:marLeft w:val="0"/>
                                  <w:marRight w:val="0"/>
                                  <w:marTop w:val="0"/>
                                  <w:marBottom w:val="0"/>
                                  <w:divBdr>
                                    <w:top w:val="none" w:sz="0" w:space="0" w:color="auto"/>
                                    <w:left w:val="none" w:sz="0" w:space="0" w:color="auto"/>
                                    <w:bottom w:val="none" w:sz="0" w:space="0" w:color="auto"/>
                                    <w:right w:val="none" w:sz="0" w:space="0" w:color="auto"/>
                                  </w:divBdr>
                                  <w:divsChild>
                                    <w:div w:id="1612083258">
                                      <w:marLeft w:val="0"/>
                                      <w:marRight w:val="0"/>
                                      <w:marTop w:val="150"/>
                                      <w:marBottom w:val="15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967222">
      <w:bodyDiv w:val="1"/>
      <w:marLeft w:val="0"/>
      <w:marRight w:val="0"/>
      <w:marTop w:val="0"/>
      <w:marBottom w:val="0"/>
      <w:divBdr>
        <w:top w:val="none" w:sz="0" w:space="0" w:color="auto"/>
        <w:left w:val="none" w:sz="0" w:space="0" w:color="auto"/>
        <w:bottom w:val="none" w:sz="0" w:space="0" w:color="auto"/>
        <w:right w:val="none" w:sz="0" w:space="0" w:color="auto"/>
      </w:divBdr>
      <w:divsChild>
        <w:div w:id="1206941365">
          <w:marLeft w:val="0"/>
          <w:marRight w:val="0"/>
          <w:marTop w:val="0"/>
          <w:marBottom w:val="0"/>
          <w:divBdr>
            <w:top w:val="none" w:sz="0" w:space="0" w:color="auto"/>
            <w:left w:val="none" w:sz="0" w:space="0" w:color="auto"/>
            <w:bottom w:val="none" w:sz="0" w:space="0" w:color="auto"/>
            <w:right w:val="none" w:sz="0" w:space="0" w:color="auto"/>
          </w:divBdr>
        </w:div>
      </w:divsChild>
    </w:div>
    <w:div w:id="731737953">
      <w:bodyDiv w:val="1"/>
      <w:marLeft w:val="0"/>
      <w:marRight w:val="0"/>
      <w:marTop w:val="0"/>
      <w:marBottom w:val="0"/>
      <w:divBdr>
        <w:top w:val="none" w:sz="0" w:space="0" w:color="auto"/>
        <w:left w:val="none" w:sz="0" w:space="0" w:color="auto"/>
        <w:bottom w:val="none" w:sz="0" w:space="0" w:color="auto"/>
        <w:right w:val="none" w:sz="0" w:space="0" w:color="auto"/>
      </w:divBdr>
      <w:divsChild>
        <w:div w:id="692419434">
          <w:marLeft w:val="0"/>
          <w:marRight w:val="0"/>
          <w:marTop w:val="0"/>
          <w:marBottom w:val="0"/>
          <w:divBdr>
            <w:top w:val="none" w:sz="0" w:space="0" w:color="auto"/>
            <w:left w:val="none" w:sz="0" w:space="0" w:color="auto"/>
            <w:bottom w:val="none" w:sz="0" w:space="0" w:color="auto"/>
            <w:right w:val="none" w:sz="0" w:space="0" w:color="auto"/>
          </w:divBdr>
          <w:divsChild>
            <w:div w:id="1612781113">
              <w:marLeft w:val="0"/>
              <w:marRight w:val="0"/>
              <w:marTop w:val="0"/>
              <w:marBottom w:val="0"/>
              <w:divBdr>
                <w:top w:val="none" w:sz="0" w:space="0" w:color="auto"/>
                <w:left w:val="none" w:sz="0" w:space="0" w:color="auto"/>
                <w:bottom w:val="none" w:sz="0" w:space="0" w:color="auto"/>
                <w:right w:val="none" w:sz="0" w:space="0" w:color="auto"/>
              </w:divBdr>
              <w:divsChild>
                <w:div w:id="600602551">
                  <w:marLeft w:val="0"/>
                  <w:marRight w:val="0"/>
                  <w:marTop w:val="0"/>
                  <w:marBottom w:val="0"/>
                  <w:divBdr>
                    <w:top w:val="none" w:sz="0" w:space="0" w:color="auto"/>
                    <w:left w:val="none" w:sz="0" w:space="0" w:color="auto"/>
                    <w:bottom w:val="none" w:sz="0" w:space="0" w:color="auto"/>
                    <w:right w:val="none" w:sz="0" w:space="0" w:color="auto"/>
                  </w:divBdr>
                  <w:divsChild>
                    <w:div w:id="1477793866">
                      <w:marLeft w:val="0"/>
                      <w:marRight w:val="0"/>
                      <w:marTop w:val="0"/>
                      <w:marBottom w:val="0"/>
                      <w:divBdr>
                        <w:top w:val="none" w:sz="0" w:space="0" w:color="auto"/>
                        <w:left w:val="none" w:sz="0" w:space="0" w:color="auto"/>
                        <w:bottom w:val="none" w:sz="0" w:space="0" w:color="auto"/>
                        <w:right w:val="none" w:sz="0" w:space="0" w:color="auto"/>
                      </w:divBdr>
                      <w:divsChild>
                        <w:div w:id="648091101">
                          <w:marLeft w:val="0"/>
                          <w:marRight w:val="0"/>
                          <w:marTop w:val="0"/>
                          <w:marBottom w:val="0"/>
                          <w:divBdr>
                            <w:top w:val="none" w:sz="0" w:space="0" w:color="auto"/>
                            <w:left w:val="none" w:sz="0" w:space="0" w:color="auto"/>
                            <w:bottom w:val="none" w:sz="0" w:space="0" w:color="auto"/>
                            <w:right w:val="none" w:sz="0" w:space="0" w:color="auto"/>
                          </w:divBdr>
                          <w:divsChild>
                            <w:div w:id="774520871">
                              <w:marLeft w:val="0"/>
                              <w:marRight w:val="0"/>
                              <w:marTop w:val="0"/>
                              <w:marBottom w:val="0"/>
                              <w:divBdr>
                                <w:top w:val="none" w:sz="0" w:space="0" w:color="auto"/>
                                <w:left w:val="none" w:sz="0" w:space="0" w:color="auto"/>
                                <w:bottom w:val="none" w:sz="0" w:space="0" w:color="auto"/>
                                <w:right w:val="none" w:sz="0" w:space="0" w:color="auto"/>
                              </w:divBdr>
                              <w:divsChild>
                                <w:div w:id="1726754910">
                                  <w:marLeft w:val="0"/>
                                  <w:marRight w:val="0"/>
                                  <w:marTop w:val="0"/>
                                  <w:marBottom w:val="0"/>
                                  <w:divBdr>
                                    <w:top w:val="none" w:sz="0" w:space="0" w:color="auto"/>
                                    <w:left w:val="none" w:sz="0" w:space="0" w:color="auto"/>
                                    <w:bottom w:val="none" w:sz="0" w:space="0" w:color="auto"/>
                                    <w:right w:val="none" w:sz="0" w:space="0" w:color="auto"/>
                                  </w:divBdr>
                                  <w:divsChild>
                                    <w:div w:id="1901862006">
                                      <w:marLeft w:val="0"/>
                                      <w:marRight w:val="0"/>
                                      <w:marTop w:val="150"/>
                                      <w:marBottom w:val="150"/>
                                      <w:divBdr>
                                        <w:top w:val="none" w:sz="0" w:space="0" w:color="auto"/>
                                        <w:left w:val="none" w:sz="0" w:space="0" w:color="auto"/>
                                        <w:bottom w:val="none" w:sz="0" w:space="0" w:color="auto"/>
                                        <w:right w:val="none" w:sz="0" w:space="0" w:color="auto"/>
                                      </w:divBdr>
                                      <w:divsChild>
                                        <w:div w:id="2302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328037">
      <w:bodyDiv w:val="1"/>
      <w:marLeft w:val="0"/>
      <w:marRight w:val="0"/>
      <w:marTop w:val="0"/>
      <w:marBottom w:val="0"/>
      <w:divBdr>
        <w:top w:val="none" w:sz="0" w:space="0" w:color="auto"/>
        <w:left w:val="none" w:sz="0" w:space="0" w:color="auto"/>
        <w:bottom w:val="none" w:sz="0" w:space="0" w:color="auto"/>
        <w:right w:val="none" w:sz="0" w:space="0" w:color="auto"/>
      </w:divBdr>
      <w:divsChild>
        <w:div w:id="1479296566">
          <w:marLeft w:val="0"/>
          <w:marRight w:val="0"/>
          <w:marTop w:val="0"/>
          <w:marBottom w:val="0"/>
          <w:divBdr>
            <w:top w:val="none" w:sz="0" w:space="0" w:color="auto"/>
            <w:left w:val="none" w:sz="0" w:space="0" w:color="auto"/>
            <w:bottom w:val="none" w:sz="0" w:space="0" w:color="auto"/>
            <w:right w:val="none" w:sz="0" w:space="0" w:color="auto"/>
          </w:divBdr>
          <w:divsChild>
            <w:div w:id="2085450415">
              <w:marLeft w:val="0"/>
              <w:marRight w:val="0"/>
              <w:marTop w:val="0"/>
              <w:marBottom w:val="0"/>
              <w:divBdr>
                <w:top w:val="none" w:sz="0" w:space="0" w:color="auto"/>
                <w:left w:val="none" w:sz="0" w:space="0" w:color="auto"/>
                <w:bottom w:val="none" w:sz="0" w:space="0" w:color="auto"/>
                <w:right w:val="none" w:sz="0" w:space="0" w:color="auto"/>
              </w:divBdr>
              <w:divsChild>
                <w:div w:id="47995093">
                  <w:marLeft w:val="0"/>
                  <w:marRight w:val="0"/>
                  <w:marTop w:val="0"/>
                  <w:marBottom w:val="0"/>
                  <w:divBdr>
                    <w:top w:val="none" w:sz="0" w:space="0" w:color="auto"/>
                    <w:left w:val="none" w:sz="0" w:space="0" w:color="auto"/>
                    <w:bottom w:val="none" w:sz="0" w:space="0" w:color="auto"/>
                    <w:right w:val="none" w:sz="0" w:space="0" w:color="auto"/>
                  </w:divBdr>
                  <w:divsChild>
                    <w:div w:id="848058157">
                      <w:marLeft w:val="0"/>
                      <w:marRight w:val="0"/>
                      <w:marTop w:val="0"/>
                      <w:marBottom w:val="0"/>
                      <w:divBdr>
                        <w:top w:val="none" w:sz="0" w:space="0" w:color="auto"/>
                        <w:left w:val="none" w:sz="0" w:space="0" w:color="auto"/>
                        <w:bottom w:val="none" w:sz="0" w:space="0" w:color="auto"/>
                        <w:right w:val="none" w:sz="0" w:space="0" w:color="auto"/>
                      </w:divBdr>
                      <w:divsChild>
                        <w:div w:id="1390108196">
                          <w:marLeft w:val="0"/>
                          <w:marRight w:val="0"/>
                          <w:marTop w:val="0"/>
                          <w:marBottom w:val="0"/>
                          <w:divBdr>
                            <w:top w:val="none" w:sz="0" w:space="0" w:color="auto"/>
                            <w:left w:val="none" w:sz="0" w:space="0" w:color="auto"/>
                            <w:bottom w:val="none" w:sz="0" w:space="0" w:color="auto"/>
                            <w:right w:val="none" w:sz="0" w:space="0" w:color="auto"/>
                          </w:divBdr>
                          <w:divsChild>
                            <w:div w:id="1947540010">
                              <w:marLeft w:val="0"/>
                              <w:marRight w:val="0"/>
                              <w:marTop w:val="0"/>
                              <w:marBottom w:val="0"/>
                              <w:divBdr>
                                <w:top w:val="none" w:sz="0" w:space="0" w:color="auto"/>
                                <w:left w:val="none" w:sz="0" w:space="0" w:color="auto"/>
                                <w:bottom w:val="none" w:sz="0" w:space="0" w:color="auto"/>
                                <w:right w:val="none" w:sz="0" w:space="0" w:color="auto"/>
                              </w:divBdr>
                              <w:divsChild>
                                <w:div w:id="1488090070">
                                  <w:marLeft w:val="0"/>
                                  <w:marRight w:val="0"/>
                                  <w:marTop w:val="0"/>
                                  <w:marBottom w:val="0"/>
                                  <w:divBdr>
                                    <w:top w:val="none" w:sz="0" w:space="0" w:color="auto"/>
                                    <w:left w:val="none" w:sz="0" w:space="0" w:color="auto"/>
                                    <w:bottom w:val="none" w:sz="0" w:space="0" w:color="auto"/>
                                    <w:right w:val="none" w:sz="0" w:space="0" w:color="auto"/>
                                  </w:divBdr>
                                  <w:divsChild>
                                    <w:div w:id="722559989">
                                      <w:marLeft w:val="0"/>
                                      <w:marRight w:val="0"/>
                                      <w:marTop w:val="150"/>
                                      <w:marBottom w:val="150"/>
                                      <w:divBdr>
                                        <w:top w:val="none" w:sz="0" w:space="0" w:color="auto"/>
                                        <w:left w:val="none" w:sz="0" w:space="0" w:color="auto"/>
                                        <w:bottom w:val="none" w:sz="0" w:space="0" w:color="auto"/>
                                        <w:right w:val="none" w:sz="0" w:space="0" w:color="auto"/>
                                      </w:divBdr>
                                      <w:divsChild>
                                        <w:div w:id="11921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987052">
      <w:bodyDiv w:val="1"/>
      <w:marLeft w:val="0"/>
      <w:marRight w:val="0"/>
      <w:marTop w:val="0"/>
      <w:marBottom w:val="0"/>
      <w:divBdr>
        <w:top w:val="none" w:sz="0" w:space="0" w:color="auto"/>
        <w:left w:val="none" w:sz="0" w:space="0" w:color="auto"/>
        <w:bottom w:val="none" w:sz="0" w:space="0" w:color="auto"/>
        <w:right w:val="none" w:sz="0" w:space="0" w:color="auto"/>
      </w:divBdr>
      <w:divsChild>
        <w:div w:id="1193686691">
          <w:marLeft w:val="0"/>
          <w:marRight w:val="0"/>
          <w:marTop w:val="0"/>
          <w:marBottom w:val="0"/>
          <w:divBdr>
            <w:top w:val="none" w:sz="0" w:space="0" w:color="auto"/>
            <w:left w:val="none" w:sz="0" w:space="0" w:color="auto"/>
            <w:bottom w:val="none" w:sz="0" w:space="0" w:color="auto"/>
            <w:right w:val="none" w:sz="0" w:space="0" w:color="auto"/>
          </w:divBdr>
          <w:divsChild>
            <w:div w:id="669138503">
              <w:marLeft w:val="0"/>
              <w:marRight w:val="0"/>
              <w:marTop w:val="0"/>
              <w:marBottom w:val="0"/>
              <w:divBdr>
                <w:top w:val="none" w:sz="0" w:space="0" w:color="auto"/>
                <w:left w:val="none" w:sz="0" w:space="0" w:color="auto"/>
                <w:bottom w:val="none" w:sz="0" w:space="0" w:color="auto"/>
                <w:right w:val="none" w:sz="0" w:space="0" w:color="auto"/>
              </w:divBdr>
              <w:divsChild>
                <w:div w:id="919025278">
                  <w:marLeft w:val="0"/>
                  <w:marRight w:val="0"/>
                  <w:marTop w:val="0"/>
                  <w:marBottom w:val="0"/>
                  <w:divBdr>
                    <w:top w:val="none" w:sz="0" w:space="0" w:color="auto"/>
                    <w:left w:val="none" w:sz="0" w:space="0" w:color="auto"/>
                    <w:bottom w:val="none" w:sz="0" w:space="0" w:color="auto"/>
                    <w:right w:val="none" w:sz="0" w:space="0" w:color="auto"/>
                  </w:divBdr>
                  <w:divsChild>
                    <w:div w:id="1594390621">
                      <w:marLeft w:val="0"/>
                      <w:marRight w:val="0"/>
                      <w:marTop w:val="0"/>
                      <w:marBottom w:val="0"/>
                      <w:divBdr>
                        <w:top w:val="none" w:sz="0" w:space="0" w:color="auto"/>
                        <w:left w:val="none" w:sz="0" w:space="0" w:color="auto"/>
                        <w:bottom w:val="none" w:sz="0" w:space="0" w:color="auto"/>
                        <w:right w:val="none" w:sz="0" w:space="0" w:color="auto"/>
                      </w:divBdr>
                      <w:divsChild>
                        <w:div w:id="878013914">
                          <w:marLeft w:val="0"/>
                          <w:marRight w:val="0"/>
                          <w:marTop w:val="0"/>
                          <w:marBottom w:val="0"/>
                          <w:divBdr>
                            <w:top w:val="none" w:sz="0" w:space="0" w:color="auto"/>
                            <w:left w:val="none" w:sz="0" w:space="0" w:color="auto"/>
                            <w:bottom w:val="none" w:sz="0" w:space="0" w:color="auto"/>
                            <w:right w:val="none" w:sz="0" w:space="0" w:color="auto"/>
                          </w:divBdr>
                          <w:divsChild>
                            <w:div w:id="1796754952">
                              <w:marLeft w:val="0"/>
                              <w:marRight w:val="0"/>
                              <w:marTop w:val="0"/>
                              <w:marBottom w:val="0"/>
                              <w:divBdr>
                                <w:top w:val="none" w:sz="0" w:space="0" w:color="auto"/>
                                <w:left w:val="none" w:sz="0" w:space="0" w:color="auto"/>
                                <w:bottom w:val="none" w:sz="0" w:space="0" w:color="auto"/>
                                <w:right w:val="none" w:sz="0" w:space="0" w:color="auto"/>
                              </w:divBdr>
                              <w:divsChild>
                                <w:div w:id="287471167">
                                  <w:marLeft w:val="0"/>
                                  <w:marRight w:val="0"/>
                                  <w:marTop w:val="0"/>
                                  <w:marBottom w:val="0"/>
                                  <w:divBdr>
                                    <w:top w:val="none" w:sz="0" w:space="0" w:color="auto"/>
                                    <w:left w:val="none" w:sz="0" w:space="0" w:color="auto"/>
                                    <w:bottom w:val="none" w:sz="0" w:space="0" w:color="auto"/>
                                    <w:right w:val="none" w:sz="0" w:space="0" w:color="auto"/>
                                  </w:divBdr>
                                  <w:divsChild>
                                    <w:div w:id="1389300083">
                                      <w:marLeft w:val="0"/>
                                      <w:marRight w:val="0"/>
                                      <w:marTop w:val="150"/>
                                      <w:marBottom w:val="150"/>
                                      <w:divBdr>
                                        <w:top w:val="none" w:sz="0" w:space="0" w:color="auto"/>
                                        <w:left w:val="none" w:sz="0" w:space="0" w:color="auto"/>
                                        <w:bottom w:val="none" w:sz="0" w:space="0" w:color="auto"/>
                                        <w:right w:val="none" w:sz="0" w:space="0" w:color="auto"/>
                                      </w:divBdr>
                                      <w:divsChild>
                                        <w:div w:id="14705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059908">
      <w:bodyDiv w:val="1"/>
      <w:marLeft w:val="0"/>
      <w:marRight w:val="0"/>
      <w:marTop w:val="0"/>
      <w:marBottom w:val="0"/>
      <w:divBdr>
        <w:top w:val="none" w:sz="0" w:space="0" w:color="auto"/>
        <w:left w:val="none" w:sz="0" w:space="0" w:color="auto"/>
        <w:bottom w:val="none" w:sz="0" w:space="0" w:color="auto"/>
        <w:right w:val="none" w:sz="0" w:space="0" w:color="auto"/>
      </w:divBdr>
      <w:divsChild>
        <w:div w:id="857699965">
          <w:marLeft w:val="0"/>
          <w:marRight w:val="0"/>
          <w:marTop w:val="0"/>
          <w:marBottom w:val="0"/>
          <w:divBdr>
            <w:top w:val="none" w:sz="0" w:space="0" w:color="auto"/>
            <w:left w:val="none" w:sz="0" w:space="0" w:color="auto"/>
            <w:bottom w:val="none" w:sz="0" w:space="0" w:color="auto"/>
            <w:right w:val="none" w:sz="0" w:space="0" w:color="auto"/>
          </w:divBdr>
          <w:divsChild>
            <w:div w:id="501317282">
              <w:marLeft w:val="0"/>
              <w:marRight w:val="0"/>
              <w:marTop w:val="0"/>
              <w:marBottom w:val="0"/>
              <w:divBdr>
                <w:top w:val="none" w:sz="0" w:space="0" w:color="auto"/>
                <w:left w:val="none" w:sz="0" w:space="0" w:color="auto"/>
                <w:bottom w:val="none" w:sz="0" w:space="0" w:color="auto"/>
                <w:right w:val="none" w:sz="0" w:space="0" w:color="auto"/>
              </w:divBdr>
              <w:divsChild>
                <w:div w:id="1706368463">
                  <w:marLeft w:val="0"/>
                  <w:marRight w:val="0"/>
                  <w:marTop w:val="0"/>
                  <w:marBottom w:val="0"/>
                  <w:divBdr>
                    <w:top w:val="none" w:sz="0" w:space="0" w:color="auto"/>
                    <w:left w:val="none" w:sz="0" w:space="0" w:color="auto"/>
                    <w:bottom w:val="none" w:sz="0" w:space="0" w:color="auto"/>
                    <w:right w:val="none" w:sz="0" w:space="0" w:color="auto"/>
                  </w:divBdr>
                  <w:divsChild>
                    <w:div w:id="665206754">
                      <w:marLeft w:val="0"/>
                      <w:marRight w:val="0"/>
                      <w:marTop w:val="0"/>
                      <w:marBottom w:val="0"/>
                      <w:divBdr>
                        <w:top w:val="none" w:sz="0" w:space="0" w:color="auto"/>
                        <w:left w:val="none" w:sz="0" w:space="0" w:color="auto"/>
                        <w:bottom w:val="none" w:sz="0" w:space="0" w:color="auto"/>
                        <w:right w:val="none" w:sz="0" w:space="0" w:color="auto"/>
                      </w:divBdr>
                      <w:divsChild>
                        <w:div w:id="1676347150">
                          <w:marLeft w:val="0"/>
                          <w:marRight w:val="0"/>
                          <w:marTop w:val="0"/>
                          <w:marBottom w:val="0"/>
                          <w:divBdr>
                            <w:top w:val="none" w:sz="0" w:space="0" w:color="auto"/>
                            <w:left w:val="none" w:sz="0" w:space="0" w:color="auto"/>
                            <w:bottom w:val="none" w:sz="0" w:space="0" w:color="auto"/>
                            <w:right w:val="none" w:sz="0" w:space="0" w:color="auto"/>
                          </w:divBdr>
                          <w:divsChild>
                            <w:div w:id="389771498">
                              <w:marLeft w:val="0"/>
                              <w:marRight w:val="0"/>
                              <w:marTop w:val="0"/>
                              <w:marBottom w:val="0"/>
                              <w:divBdr>
                                <w:top w:val="none" w:sz="0" w:space="0" w:color="auto"/>
                                <w:left w:val="none" w:sz="0" w:space="0" w:color="auto"/>
                                <w:bottom w:val="none" w:sz="0" w:space="0" w:color="auto"/>
                                <w:right w:val="none" w:sz="0" w:space="0" w:color="auto"/>
                              </w:divBdr>
                              <w:divsChild>
                                <w:div w:id="749885830">
                                  <w:marLeft w:val="0"/>
                                  <w:marRight w:val="0"/>
                                  <w:marTop w:val="0"/>
                                  <w:marBottom w:val="0"/>
                                  <w:divBdr>
                                    <w:top w:val="none" w:sz="0" w:space="0" w:color="auto"/>
                                    <w:left w:val="none" w:sz="0" w:space="0" w:color="auto"/>
                                    <w:bottom w:val="none" w:sz="0" w:space="0" w:color="auto"/>
                                    <w:right w:val="none" w:sz="0" w:space="0" w:color="auto"/>
                                  </w:divBdr>
                                  <w:divsChild>
                                    <w:div w:id="1152789128">
                                      <w:marLeft w:val="0"/>
                                      <w:marRight w:val="0"/>
                                      <w:marTop w:val="150"/>
                                      <w:marBottom w:val="150"/>
                                      <w:divBdr>
                                        <w:top w:val="none" w:sz="0" w:space="0" w:color="auto"/>
                                        <w:left w:val="none" w:sz="0" w:space="0" w:color="auto"/>
                                        <w:bottom w:val="none" w:sz="0" w:space="0" w:color="auto"/>
                                        <w:right w:val="none" w:sz="0" w:space="0" w:color="auto"/>
                                      </w:divBdr>
                                      <w:divsChild>
                                        <w:div w:id="17913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427985">
      <w:bodyDiv w:val="1"/>
      <w:marLeft w:val="0"/>
      <w:marRight w:val="0"/>
      <w:marTop w:val="0"/>
      <w:marBottom w:val="0"/>
      <w:divBdr>
        <w:top w:val="none" w:sz="0" w:space="0" w:color="auto"/>
        <w:left w:val="none" w:sz="0" w:space="0" w:color="auto"/>
        <w:bottom w:val="none" w:sz="0" w:space="0" w:color="auto"/>
        <w:right w:val="none" w:sz="0" w:space="0" w:color="auto"/>
      </w:divBdr>
      <w:divsChild>
        <w:div w:id="1893271879">
          <w:marLeft w:val="0"/>
          <w:marRight w:val="0"/>
          <w:marTop w:val="0"/>
          <w:marBottom w:val="0"/>
          <w:divBdr>
            <w:top w:val="none" w:sz="0" w:space="0" w:color="auto"/>
            <w:left w:val="none" w:sz="0" w:space="0" w:color="auto"/>
            <w:bottom w:val="none" w:sz="0" w:space="0" w:color="auto"/>
            <w:right w:val="none" w:sz="0" w:space="0" w:color="auto"/>
          </w:divBdr>
        </w:div>
      </w:divsChild>
    </w:div>
    <w:div w:id="994457021">
      <w:bodyDiv w:val="1"/>
      <w:marLeft w:val="0"/>
      <w:marRight w:val="0"/>
      <w:marTop w:val="0"/>
      <w:marBottom w:val="0"/>
      <w:divBdr>
        <w:top w:val="none" w:sz="0" w:space="0" w:color="auto"/>
        <w:left w:val="none" w:sz="0" w:space="0" w:color="auto"/>
        <w:bottom w:val="none" w:sz="0" w:space="0" w:color="auto"/>
        <w:right w:val="none" w:sz="0" w:space="0" w:color="auto"/>
      </w:divBdr>
      <w:divsChild>
        <w:div w:id="1653562799">
          <w:marLeft w:val="0"/>
          <w:marRight w:val="0"/>
          <w:marTop w:val="0"/>
          <w:marBottom w:val="0"/>
          <w:divBdr>
            <w:top w:val="single" w:sz="2" w:space="0" w:color="D9D9E3"/>
            <w:left w:val="single" w:sz="2" w:space="0" w:color="D9D9E3"/>
            <w:bottom w:val="single" w:sz="2" w:space="0" w:color="D9D9E3"/>
            <w:right w:val="single" w:sz="2" w:space="0" w:color="D9D9E3"/>
          </w:divBdr>
          <w:divsChild>
            <w:div w:id="664475048">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977973">
                  <w:marLeft w:val="0"/>
                  <w:marRight w:val="0"/>
                  <w:marTop w:val="0"/>
                  <w:marBottom w:val="0"/>
                  <w:divBdr>
                    <w:top w:val="single" w:sz="2" w:space="0" w:color="D9D9E3"/>
                    <w:left w:val="single" w:sz="2" w:space="0" w:color="D9D9E3"/>
                    <w:bottom w:val="single" w:sz="2" w:space="0" w:color="D9D9E3"/>
                    <w:right w:val="single" w:sz="2" w:space="0" w:color="D9D9E3"/>
                  </w:divBdr>
                  <w:divsChild>
                    <w:div w:id="2001494378">
                      <w:marLeft w:val="0"/>
                      <w:marRight w:val="0"/>
                      <w:marTop w:val="0"/>
                      <w:marBottom w:val="0"/>
                      <w:divBdr>
                        <w:top w:val="single" w:sz="2" w:space="0" w:color="D9D9E3"/>
                        <w:left w:val="single" w:sz="2" w:space="0" w:color="D9D9E3"/>
                        <w:bottom w:val="single" w:sz="2" w:space="0" w:color="D9D9E3"/>
                        <w:right w:val="single" w:sz="2" w:space="0" w:color="D9D9E3"/>
                      </w:divBdr>
                      <w:divsChild>
                        <w:div w:id="1852255378">
                          <w:marLeft w:val="0"/>
                          <w:marRight w:val="0"/>
                          <w:marTop w:val="0"/>
                          <w:marBottom w:val="0"/>
                          <w:divBdr>
                            <w:top w:val="single" w:sz="2" w:space="0" w:color="D9D9E3"/>
                            <w:left w:val="single" w:sz="2" w:space="0" w:color="D9D9E3"/>
                            <w:bottom w:val="single" w:sz="2" w:space="0" w:color="D9D9E3"/>
                            <w:right w:val="single" w:sz="2" w:space="0" w:color="D9D9E3"/>
                          </w:divBdr>
                          <w:divsChild>
                            <w:div w:id="1035538569">
                              <w:marLeft w:val="0"/>
                              <w:marRight w:val="0"/>
                              <w:marTop w:val="0"/>
                              <w:marBottom w:val="0"/>
                              <w:divBdr>
                                <w:top w:val="single" w:sz="2" w:space="0" w:color="D9D9E3"/>
                                <w:left w:val="single" w:sz="2" w:space="0" w:color="D9D9E3"/>
                                <w:bottom w:val="single" w:sz="2" w:space="0" w:color="D9D9E3"/>
                                <w:right w:val="single" w:sz="2" w:space="0" w:color="D9D9E3"/>
                              </w:divBdr>
                              <w:divsChild>
                                <w:div w:id="2003196546">
                                  <w:marLeft w:val="0"/>
                                  <w:marRight w:val="0"/>
                                  <w:marTop w:val="0"/>
                                  <w:marBottom w:val="0"/>
                                  <w:divBdr>
                                    <w:top w:val="single" w:sz="2" w:space="0" w:color="D9D9E3"/>
                                    <w:left w:val="single" w:sz="2" w:space="0" w:color="D9D9E3"/>
                                    <w:bottom w:val="single" w:sz="2" w:space="0" w:color="D9D9E3"/>
                                    <w:right w:val="single" w:sz="2" w:space="0" w:color="D9D9E3"/>
                                  </w:divBdr>
                                  <w:divsChild>
                                    <w:div w:id="607544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8852285">
      <w:bodyDiv w:val="1"/>
      <w:marLeft w:val="0"/>
      <w:marRight w:val="0"/>
      <w:marTop w:val="0"/>
      <w:marBottom w:val="0"/>
      <w:divBdr>
        <w:top w:val="none" w:sz="0" w:space="0" w:color="auto"/>
        <w:left w:val="none" w:sz="0" w:space="0" w:color="auto"/>
        <w:bottom w:val="none" w:sz="0" w:space="0" w:color="auto"/>
        <w:right w:val="none" w:sz="0" w:space="0" w:color="auto"/>
      </w:divBdr>
      <w:divsChild>
        <w:div w:id="261181616">
          <w:marLeft w:val="0"/>
          <w:marRight w:val="0"/>
          <w:marTop w:val="0"/>
          <w:marBottom w:val="0"/>
          <w:divBdr>
            <w:top w:val="single" w:sz="2" w:space="0" w:color="D9D9E3"/>
            <w:left w:val="single" w:sz="2" w:space="0" w:color="D9D9E3"/>
            <w:bottom w:val="single" w:sz="2" w:space="0" w:color="D9D9E3"/>
            <w:right w:val="single" w:sz="2" w:space="0" w:color="D9D9E3"/>
          </w:divBdr>
          <w:divsChild>
            <w:div w:id="1062220183">
              <w:marLeft w:val="0"/>
              <w:marRight w:val="0"/>
              <w:marTop w:val="0"/>
              <w:marBottom w:val="0"/>
              <w:divBdr>
                <w:top w:val="single" w:sz="2" w:space="0" w:color="D9D9E3"/>
                <w:left w:val="single" w:sz="2" w:space="0" w:color="D9D9E3"/>
                <w:bottom w:val="single" w:sz="2" w:space="0" w:color="D9D9E3"/>
                <w:right w:val="single" w:sz="2" w:space="0" w:color="D9D9E3"/>
              </w:divBdr>
              <w:divsChild>
                <w:div w:id="421343394">
                  <w:marLeft w:val="0"/>
                  <w:marRight w:val="0"/>
                  <w:marTop w:val="0"/>
                  <w:marBottom w:val="0"/>
                  <w:divBdr>
                    <w:top w:val="single" w:sz="2" w:space="0" w:color="D9D9E3"/>
                    <w:left w:val="single" w:sz="2" w:space="0" w:color="D9D9E3"/>
                    <w:bottom w:val="single" w:sz="2" w:space="0" w:color="D9D9E3"/>
                    <w:right w:val="single" w:sz="2" w:space="0" w:color="D9D9E3"/>
                  </w:divBdr>
                  <w:divsChild>
                    <w:div w:id="384376324">
                      <w:marLeft w:val="0"/>
                      <w:marRight w:val="0"/>
                      <w:marTop w:val="0"/>
                      <w:marBottom w:val="0"/>
                      <w:divBdr>
                        <w:top w:val="single" w:sz="2" w:space="0" w:color="D9D9E3"/>
                        <w:left w:val="single" w:sz="2" w:space="0" w:color="D9D9E3"/>
                        <w:bottom w:val="single" w:sz="2" w:space="0" w:color="D9D9E3"/>
                        <w:right w:val="single" w:sz="2" w:space="0" w:color="D9D9E3"/>
                      </w:divBdr>
                      <w:divsChild>
                        <w:div w:id="2044940241">
                          <w:marLeft w:val="0"/>
                          <w:marRight w:val="0"/>
                          <w:marTop w:val="0"/>
                          <w:marBottom w:val="0"/>
                          <w:divBdr>
                            <w:top w:val="single" w:sz="2" w:space="0" w:color="D9D9E3"/>
                            <w:left w:val="single" w:sz="2" w:space="0" w:color="D9D9E3"/>
                            <w:bottom w:val="single" w:sz="2" w:space="0" w:color="D9D9E3"/>
                            <w:right w:val="single" w:sz="2" w:space="0" w:color="D9D9E3"/>
                          </w:divBdr>
                          <w:divsChild>
                            <w:div w:id="1212423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966091">
                                  <w:marLeft w:val="0"/>
                                  <w:marRight w:val="0"/>
                                  <w:marTop w:val="0"/>
                                  <w:marBottom w:val="0"/>
                                  <w:divBdr>
                                    <w:top w:val="single" w:sz="2" w:space="0" w:color="D9D9E3"/>
                                    <w:left w:val="single" w:sz="2" w:space="0" w:color="D9D9E3"/>
                                    <w:bottom w:val="single" w:sz="2" w:space="0" w:color="D9D9E3"/>
                                    <w:right w:val="single" w:sz="2" w:space="0" w:color="D9D9E3"/>
                                  </w:divBdr>
                                  <w:divsChild>
                                    <w:div w:id="53628321">
                                      <w:marLeft w:val="0"/>
                                      <w:marRight w:val="0"/>
                                      <w:marTop w:val="0"/>
                                      <w:marBottom w:val="0"/>
                                      <w:divBdr>
                                        <w:top w:val="single" w:sz="2" w:space="0" w:color="D9D9E3"/>
                                        <w:left w:val="single" w:sz="2" w:space="0" w:color="D9D9E3"/>
                                        <w:bottom w:val="single" w:sz="2" w:space="0" w:color="D9D9E3"/>
                                        <w:right w:val="single" w:sz="2" w:space="0" w:color="D9D9E3"/>
                                      </w:divBdr>
                                      <w:divsChild>
                                        <w:div w:id="1180658005">
                                          <w:marLeft w:val="0"/>
                                          <w:marRight w:val="0"/>
                                          <w:marTop w:val="0"/>
                                          <w:marBottom w:val="0"/>
                                          <w:divBdr>
                                            <w:top w:val="single" w:sz="2" w:space="0" w:color="D9D9E3"/>
                                            <w:left w:val="single" w:sz="2" w:space="0" w:color="D9D9E3"/>
                                            <w:bottom w:val="single" w:sz="2" w:space="0" w:color="D9D9E3"/>
                                            <w:right w:val="single" w:sz="2" w:space="0" w:color="D9D9E3"/>
                                          </w:divBdr>
                                          <w:divsChild>
                                            <w:div w:id="1156454393">
                                              <w:marLeft w:val="0"/>
                                              <w:marRight w:val="0"/>
                                              <w:marTop w:val="0"/>
                                              <w:marBottom w:val="0"/>
                                              <w:divBdr>
                                                <w:top w:val="single" w:sz="2" w:space="0" w:color="D9D9E3"/>
                                                <w:left w:val="single" w:sz="2" w:space="0" w:color="D9D9E3"/>
                                                <w:bottom w:val="single" w:sz="2" w:space="0" w:color="D9D9E3"/>
                                                <w:right w:val="single" w:sz="2" w:space="0" w:color="D9D9E3"/>
                                              </w:divBdr>
                                              <w:divsChild>
                                                <w:div w:id="1957058931">
                                                  <w:marLeft w:val="0"/>
                                                  <w:marRight w:val="0"/>
                                                  <w:marTop w:val="0"/>
                                                  <w:marBottom w:val="0"/>
                                                  <w:divBdr>
                                                    <w:top w:val="single" w:sz="2" w:space="0" w:color="D9D9E3"/>
                                                    <w:left w:val="single" w:sz="2" w:space="0" w:color="D9D9E3"/>
                                                    <w:bottom w:val="single" w:sz="2" w:space="0" w:color="D9D9E3"/>
                                                    <w:right w:val="single" w:sz="2" w:space="0" w:color="D9D9E3"/>
                                                  </w:divBdr>
                                                  <w:divsChild>
                                                    <w:div w:id="14691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120576">
          <w:marLeft w:val="0"/>
          <w:marRight w:val="0"/>
          <w:marTop w:val="0"/>
          <w:marBottom w:val="0"/>
          <w:divBdr>
            <w:top w:val="none" w:sz="0" w:space="0" w:color="auto"/>
            <w:left w:val="none" w:sz="0" w:space="0" w:color="auto"/>
            <w:bottom w:val="none" w:sz="0" w:space="0" w:color="auto"/>
            <w:right w:val="none" w:sz="0" w:space="0" w:color="auto"/>
          </w:divBdr>
        </w:div>
      </w:divsChild>
    </w:div>
    <w:div w:id="1026056118">
      <w:bodyDiv w:val="1"/>
      <w:marLeft w:val="0"/>
      <w:marRight w:val="0"/>
      <w:marTop w:val="0"/>
      <w:marBottom w:val="0"/>
      <w:divBdr>
        <w:top w:val="none" w:sz="0" w:space="0" w:color="auto"/>
        <w:left w:val="none" w:sz="0" w:space="0" w:color="auto"/>
        <w:bottom w:val="none" w:sz="0" w:space="0" w:color="auto"/>
        <w:right w:val="none" w:sz="0" w:space="0" w:color="auto"/>
      </w:divBdr>
      <w:divsChild>
        <w:div w:id="680468871">
          <w:marLeft w:val="0"/>
          <w:marRight w:val="0"/>
          <w:marTop w:val="0"/>
          <w:marBottom w:val="0"/>
          <w:divBdr>
            <w:top w:val="none" w:sz="0" w:space="0" w:color="auto"/>
            <w:left w:val="none" w:sz="0" w:space="0" w:color="auto"/>
            <w:bottom w:val="none" w:sz="0" w:space="0" w:color="auto"/>
            <w:right w:val="none" w:sz="0" w:space="0" w:color="auto"/>
          </w:divBdr>
        </w:div>
      </w:divsChild>
    </w:div>
    <w:div w:id="1066223913">
      <w:bodyDiv w:val="1"/>
      <w:marLeft w:val="0"/>
      <w:marRight w:val="0"/>
      <w:marTop w:val="0"/>
      <w:marBottom w:val="0"/>
      <w:divBdr>
        <w:top w:val="none" w:sz="0" w:space="0" w:color="auto"/>
        <w:left w:val="none" w:sz="0" w:space="0" w:color="auto"/>
        <w:bottom w:val="none" w:sz="0" w:space="0" w:color="auto"/>
        <w:right w:val="none" w:sz="0" w:space="0" w:color="auto"/>
      </w:divBdr>
      <w:divsChild>
        <w:div w:id="1036084393">
          <w:marLeft w:val="0"/>
          <w:marRight w:val="0"/>
          <w:marTop w:val="0"/>
          <w:marBottom w:val="0"/>
          <w:divBdr>
            <w:top w:val="none" w:sz="0" w:space="0" w:color="auto"/>
            <w:left w:val="none" w:sz="0" w:space="0" w:color="auto"/>
            <w:bottom w:val="none" w:sz="0" w:space="0" w:color="auto"/>
            <w:right w:val="none" w:sz="0" w:space="0" w:color="auto"/>
          </w:divBdr>
          <w:divsChild>
            <w:div w:id="1646354917">
              <w:marLeft w:val="0"/>
              <w:marRight w:val="0"/>
              <w:marTop w:val="0"/>
              <w:marBottom w:val="0"/>
              <w:divBdr>
                <w:top w:val="none" w:sz="0" w:space="0" w:color="auto"/>
                <w:left w:val="none" w:sz="0" w:space="0" w:color="auto"/>
                <w:bottom w:val="none" w:sz="0" w:space="0" w:color="auto"/>
                <w:right w:val="none" w:sz="0" w:space="0" w:color="auto"/>
              </w:divBdr>
              <w:divsChild>
                <w:div w:id="82145280">
                  <w:marLeft w:val="0"/>
                  <w:marRight w:val="0"/>
                  <w:marTop w:val="0"/>
                  <w:marBottom w:val="0"/>
                  <w:divBdr>
                    <w:top w:val="none" w:sz="0" w:space="0" w:color="auto"/>
                    <w:left w:val="none" w:sz="0" w:space="0" w:color="auto"/>
                    <w:bottom w:val="none" w:sz="0" w:space="0" w:color="auto"/>
                    <w:right w:val="none" w:sz="0" w:space="0" w:color="auto"/>
                  </w:divBdr>
                  <w:divsChild>
                    <w:div w:id="449128858">
                      <w:marLeft w:val="0"/>
                      <w:marRight w:val="0"/>
                      <w:marTop w:val="0"/>
                      <w:marBottom w:val="0"/>
                      <w:divBdr>
                        <w:top w:val="none" w:sz="0" w:space="0" w:color="auto"/>
                        <w:left w:val="none" w:sz="0" w:space="0" w:color="auto"/>
                        <w:bottom w:val="none" w:sz="0" w:space="0" w:color="auto"/>
                        <w:right w:val="none" w:sz="0" w:space="0" w:color="auto"/>
                      </w:divBdr>
                      <w:divsChild>
                        <w:div w:id="335812690">
                          <w:marLeft w:val="0"/>
                          <w:marRight w:val="0"/>
                          <w:marTop w:val="0"/>
                          <w:marBottom w:val="0"/>
                          <w:divBdr>
                            <w:top w:val="none" w:sz="0" w:space="0" w:color="auto"/>
                            <w:left w:val="none" w:sz="0" w:space="0" w:color="auto"/>
                            <w:bottom w:val="none" w:sz="0" w:space="0" w:color="auto"/>
                            <w:right w:val="none" w:sz="0" w:space="0" w:color="auto"/>
                          </w:divBdr>
                          <w:divsChild>
                            <w:div w:id="491022517">
                              <w:marLeft w:val="0"/>
                              <w:marRight w:val="0"/>
                              <w:marTop w:val="0"/>
                              <w:marBottom w:val="0"/>
                              <w:divBdr>
                                <w:top w:val="none" w:sz="0" w:space="0" w:color="auto"/>
                                <w:left w:val="none" w:sz="0" w:space="0" w:color="auto"/>
                                <w:bottom w:val="none" w:sz="0" w:space="0" w:color="auto"/>
                                <w:right w:val="none" w:sz="0" w:space="0" w:color="auto"/>
                              </w:divBdr>
                              <w:divsChild>
                                <w:div w:id="1709259761">
                                  <w:marLeft w:val="0"/>
                                  <w:marRight w:val="0"/>
                                  <w:marTop w:val="0"/>
                                  <w:marBottom w:val="0"/>
                                  <w:divBdr>
                                    <w:top w:val="none" w:sz="0" w:space="0" w:color="auto"/>
                                    <w:left w:val="none" w:sz="0" w:space="0" w:color="auto"/>
                                    <w:bottom w:val="none" w:sz="0" w:space="0" w:color="auto"/>
                                    <w:right w:val="none" w:sz="0" w:space="0" w:color="auto"/>
                                  </w:divBdr>
                                  <w:divsChild>
                                    <w:div w:id="1854800745">
                                      <w:marLeft w:val="0"/>
                                      <w:marRight w:val="0"/>
                                      <w:marTop w:val="150"/>
                                      <w:marBottom w:val="150"/>
                                      <w:divBdr>
                                        <w:top w:val="none" w:sz="0" w:space="0" w:color="auto"/>
                                        <w:left w:val="none" w:sz="0" w:space="0" w:color="auto"/>
                                        <w:bottom w:val="none" w:sz="0" w:space="0" w:color="auto"/>
                                        <w:right w:val="none" w:sz="0" w:space="0" w:color="auto"/>
                                      </w:divBdr>
                                      <w:divsChild>
                                        <w:div w:id="9167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90686">
      <w:bodyDiv w:val="1"/>
      <w:marLeft w:val="0"/>
      <w:marRight w:val="0"/>
      <w:marTop w:val="0"/>
      <w:marBottom w:val="0"/>
      <w:divBdr>
        <w:top w:val="none" w:sz="0" w:space="0" w:color="auto"/>
        <w:left w:val="none" w:sz="0" w:space="0" w:color="auto"/>
        <w:bottom w:val="none" w:sz="0" w:space="0" w:color="auto"/>
        <w:right w:val="none" w:sz="0" w:space="0" w:color="auto"/>
      </w:divBdr>
      <w:divsChild>
        <w:div w:id="2048868308">
          <w:marLeft w:val="0"/>
          <w:marRight w:val="0"/>
          <w:marTop w:val="0"/>
          <w:marBottom w:val="0"/>
          <w:divBdr>
            <w:top w:val="none" w:sz="0" w:space="0" w:color="auto"/>
            <w:left w:val="none" w:sz="0" w:space="0" w:color="auto"/>
            <w:bottom w:val="none" w:sz="0" w:space="0" w:color="auto"/>
            <w:right w:val="none" w:sz="0" w:space="0" w:color="auto"/>
          </w:divBdr>
          <w:divsChild>
            <w:div w:id="265699025">
              <w:marLeft w:val="0"/>
              <w:marRight w:val="0"/>
              <w:marTop w:val="0"/>
              <w:marBottom w:val="0"/>
              <w:divBdr>
                <w:top w:val="none" w:sz="0" w:space="0" w:color="auto"/>
                <w:left w:val="none" w:sz="0" w:space="0" w:color="auto"/>
                <w:bottom w:val="none" w:sz="0" w:space="0" w:color="auto"/>
                <w:right w:val="none" w:sz="0" w:space="0" w:color="auto"/>
              </w:divBdr>
              <w:divsChild>
                <w:div w:id="415789478">
                  <w:marLeft w:val="0"/>
                  <w:marRight w:val="0"/>
                  <w:marTop w:val="0"/>
                  <w:marBottom w:val="0"/>
                  <w:divBdr>
                    <w:top w:val="none" w:sz="0" w:space="0" w:color="auto"/>
                    <w:left w:val="none" w:sz="0" w:space="0" w:color="auto"/>
                    <w:bottom w:val="none" w:sz="0" w:space="0" w:color="auto"/>
                    <w:right w:val="none" w:sz="0" w:space="0" w:color="auto"/>
                  </w:divBdr>
                  <w:divsChild>
                    <w:div w:id="2066755708">
                      <w:marLeft w:val="0"/>
                      <w:marRight w:val="0"/>
                      <w:marTop w:val="0"/>
                      <w:marBottom w:val="0"/>
                      <w:divBdr>
                        <w:top w:val="none" w:sz="0" w:space="0" w:color="auto"/>
                        <w:left w:val="none" w:sz="0" w:space="0" w:color="auto"/>
                        <w:bottom w:val="none" w:sz="0" w:space="0" w:color="auto"/>
                        <w:right w:val="none" w:sz="0" w:space="0" w:color="auto"/>
                      </w:divBdr>
                      <w:divsChild>
                        <w:div w:id="1076054188">
                          <w:marLeft w:val="0"/>
                          <w:marRight w:val="0"/>
                          <w:marTop w:val="0"/>
                          <w:marBottom w:val="0"/>
                          <w:divBdr>
                            <w:top w:val="none" w:sz="0" w:space="0" w:color="auto"/>
                            <w:left w:val="none" w:sz="0" w:space="0" w:color="auto"/>
                            <w:bottom w:val="none" w:sz="0" w:space="0" w:color="auto"/>
                            <w:right w:val="none" w:sz="0" w:space="0" w:color="auto"/>
                          </w:divBdr>
                          <w:divsChild>
                            <w:div w:id="74978454">
                              <w:marLeft w:val="0"/>
                              <w:marRight w:val="0"/>
                              <w:marTop w:val="0"/>
                              <w:marBottom w:val="0"/>
                              <w:divBdr>
                                <w:top w:val="none" w:sz="0" w:space="0" w:color="auto"/>
                                <w:left w:val="none" w:sz="0" w:space="0" w:color="auto"/>
                                <w:bottom w:val="none" w:sz="0" w:space="0" w:color="auto"/>
                                <w:right w:val="none" w:sz="0" w:space="0" w:color="auto"/>
                              </w:divBdr>
                              <w:divsChild>
                                <w:div w:id="363334733">
                                  <w:marLeft w:val="0"/>
                                  <w:marRight w:val="0"/>
                                  <w:marTop w:val="0"/>
                                  <w:marBottom w:val="0"/>
                                  <w:divBdr>
                                    <w:top w:val="none" w:sz="0" w:space="0" w:color="auto"/>
                                    <w:left w:val="none" w:sz="0" w:space="0" w:color="auto"/>
                                    <w:bottom w:val="none" w:sz="0" w:space="0" w:color="auto"/>
                                    <w:right w:val="none" w:sz="0" w:space="0" w:color="auto"/>
                                  </w:divBdr>
                                  <w:divsChild>
                                    <w:div w:id="2072457173">
                                      <w:marLeft w:val="0"/>
                                      <w:marRight w:val="0"/>
                                      <w:marTop w:val="150"/>
                                      <w:marBottom w:val="150"/>
                                      <w:divBdr>
                                        <w:top w:val="none" w:sz="0" w:space="0" w:color="auto"/>
                                        <w:left w:val="none" w:sz="0" w:space="0" w:color="auto"/>
                                        <w:bottom w:val="none" w:sz="0" w:space="0" w:color="auto"/>
                                        <w:right w:val="none" w:sz="0" w:space="0" w:color="auto"/>
                                      </w:divBdr>
                                      <w:divsChild>
                                        <w:div w:id="15344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138529">
      <w:bodyDiv w:val="1"/>
      <w:marLeft w:val="0"/>
      <w:marRight w:val="0"/>
      <w:marTop w:val="0"/>
      <w:marBottom w:val="0"/>
      <w:divBdr>
        <w:top w:val="none" w:sz="0" w:space="0" w:color="auto"/>
        <w:left w:val="none" w:sz="0" w:space="0" w:color="auto"/>
        <w:bottom w:val="none" w:sz="0" w:space="0" w:color="auto"/>
        <w:right w:val="none" w:sz="0" w:space="0" w:color="auto"/>
      </w:divBdr>
    </w:div>
    <w:div w:id="1365253116">
      <w:bodyDiv w:val="1"/>
      <w:marLeft w:val="0"/>
      <w:marRight w:val="0"/>
      <w:marTop w:val="0"/>
      <w:marBottom w:val="0"/>
      <w:divBdr>
        <w:top w:val="none" w:sz="0" w:space="0" w:color="auto"/>
        <w:left w:val="none" w:sz="0" w:space="0" w:color="auto"/>
        <w:bottom w:val="none" w:sz="0" w:space="0" w:color="auto"/>
        <w:right w:val="none" w:sz="0" w:space="0" w:color="auto"/>
      </w:divBdr>
    </w:div>
    <w:div w:id="167702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JavalVyas2000/rtn_schedul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B978-0-323-85043-8.0000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081-019-09459-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48550/arXiv.2202.02414" TargetMode="External"/><Relationship Id="rId4" Type="http://schemas.openxmlformats.org/officeDocument/2006/relationships/settings" Target="settings.xml"/><Relationship Id="rId9" Type="http://schemas.openxmlformats.org/officeDocument/2006/relationships/hyperlink" Target="https://doi.org/10.1016/j.compchemeng.2022.10775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PFfmJDNhHYpzvGTsemSzV9Vig==">CgMxLjAyCGguZ2pkZ3hzOAByITF4a3NLLTZoTVY0ajRyTWRacXYwb3dMQ0ZCUTFtWU4xag==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Sauro Pierucci</cp:lastModifiedBy>
  <cp:revision>20</cp:revision>
  <cp:lastPrinted>2023-11-30T18:08:00Z</cp:lastPrinted>
  <dcterms:created xsi:type="dcterms:W3CDTF">2023-11-30T02:29:00Z</dcterms:created>
  <dcterms:modified xsi:type="dcterms:W3CDTF">2024-01-22T16:10:00Z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