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2950A569" w:rsidR="00DD3D9E" w:rsidRPr="00B4388F" w:rsidRDefault="47DF8CD3">
      <w:pPr>
        <w:pStyle w:val="Els-Title"/>
        <w:rPr>
          <w:color w:val="000000" w:themeColor="text1"/>
        </w:rPr>
      </w:pPr>
      <w:bookmarkStart w:id="0" w:name="_GoBack"/>
      <w:bookmarkEnd w:id="0"/>
      <w:r w:rsidRPr="1B4530BA">
        <w:rPr>
          <w:color w:val="000000" w:themeColor="text1"/>
        </w:rPr>
        <w:t>C</w:t>
      </w:r>
      <w:r w:rsidR="157DDBE1" w:rsidRPr="1B4530BA">
        <w:rPr>
          <w:color w:val="000000" w:themeColor="text1"/>
        </w:rPr>
        <w:t>omparative study of classifier models to</w:t>
      </w:r>
      <w:r w:rsidR="4FF75D26" w:rsidRPr="1B4530BA">
        <w:rPr>
          <w:color w:val="000000" w:themeColor="text1"/>
        </w:rPr>
        <w:t xml:space="preserve"> assert</w:t>
      </w:r>
      <w:r w:rsidR="157DDBE1" w:rsidRPr="1B4530BA">
        <w:rPr>
          <w:color w:val="000000" w:themeColor="text1"/>
        </w:rPr>
        <w:t xml:space="preserve"> phase stability </w:t>
      </w:r>
      <w:r w:rsidR="3731859F" w:rsidRPr="1B4530BA">
        <w:rPr>
          <w:color w:val="000000" w:themeColor="text1"/>
        </w:rPr>
        <w:t>in</w:t>
      </w:r>
      <w:r w:rsidR="157DDBE1" w:rsidRPr="1B4530BA">
        <w:rPr>
          <w:color w:val="000000" w:themeColor="text1"/>
        </w:rPr>
        <w:t xml:space="preserve"> multicomponent mixtures</w:t>
      </w:r>
    </w:p>
    <w:p w14:paraId="43288C1B" w14:textId="09AACADC" w:rsidR="00253B69" w:rsidRPr="00253B69" w:rsidRDefault="04465592" w:rsidP="00253B69">
      <w:pPr>
        <w:pStyle w:val="Els-Author"/>
      </w:pPr>
      <w:r>
        <w:t>Lifeng Zhang,</w:t>
      </w:r>
      <w:r w:rsidRPr="1B4530BA">
        <w:rPr>
          <w:vertAlign w:val="superscript"/>
        </w:rPr>
        <w:t>a</w:t>
      </w:r>
      <w:r>
        <w:t xml:space="preserve"> Tanuj Karia,</w:t>
      </w:r>
      <w:r w:rsidRPr="1B4530BA">
        <w:rPr>
          <w:vertAlign w:val="superscript"/>
        </w:rPr>
        <w:t>a</w:t>
      </w:r>
      <w:r>
        <w:t xml:space="preserve"> Gustavo Chaparro,</w:t>
      </w:r>
      <w:r w:rsidRPr="1B4530BA">
        <w:rPr>
          <w:vertAlign w:val="superscript"/>
        </w:rPr>
        <w:t>a</w:t>
      </w:r>
      <w:r>
        <w:t xml:space="preserve"> Kainath Sahebzada,</w:t>
      </w:r>
      <w:r w:rsidRPr="1B4530BA">
        <w:rPr>
          <w:vertAlign w:val="superscript"/>
        </w:rPr>
        <w:t>a</w:t>
      </w:r>
      <w:r>
        <w:t xml:space="preserve"> </w:t>
      </w:r>
      <w:r w:rsidR="00253B69">
        <w:br/>
      </w:r>
      <w:r>
        <w:t>Benoît</w:t>
      </w:r>
      <w:r w:rsidR="16DD11D9">
        <w:t xml:space="preserve"> </w:t>
      </w:r>
      <w:r>
        <w:t>Chachuat,</w:t>
      </w:r>
      <w:r w:rsidRPr="1B4530BA">
        <w:rPr>
          <w:vertAlign w:val="superscript"/>
        </w:rPr>
        <w:t>a</w:t>
      </w:r>
      <w:r>
        <w:t xml:space="preserve"> Claire S. Adjiman</w:t>
      </w:r>
      <w:r w:rsidRPr="1B4530BA">
        <w:rPr>
          <w:vertAlign w:val="superscript"/>
        </w:rPr>
        <w:t>a</w:t>
      </w:r>
    </w:p>
    <w:p w14:paraId="088889B7" w14:textId="0D55D7CA" w:rsidR="00657A7F" w:rsidRDefault="00657A7F">
      <w:pPr>
        <w:pStyle w:val="Els-Affiliation"/>
      </w:pPr>
      <w:r>
        <w:rPr>
          <w:vertAlign w:val="superscript"/>
        </w:rPr>
        <w:t>a</w:t>
      </w:r>
      <w:r w:rsidRPr="00657A7F">
        <w:t>Department of Chemical Engineering, The Sargent Centre for Process Systems Engineering, Institute for Molecular Science and Engineering, Imperial College London, London</w:t>
      </w:r>
      <w:r>
        <w:t>,</w:t>
      </w:r>
      <w:r w:rsidRPr="00657A7F">
        <w:t xml:space="preserve"> SW7 2AZ</w:t>
      </w:r>
      <w:r>
        <w:t>, UK</w:t>
      </w:r>
    </w:p>
    <w:p w14:paraId="07F7797C" w14:textId="3D5A027E" w:rsidR="00F91498" w:rsidRPr="00A94774" w:rsidRDefault="000535AB" w:rsidP="008D2649">
      <w:pPr>
        <w:pStyle w:val="Els-Affiliation"/>
        <w:spacing w:after="120"/>
      </w:pPr>
      <w:r>
        <w:t xml:space="preserve">Corresponding Author: </w:t>
      </w:r>
      <w:r w:rsidR="00F91498" w:rsidRPr="00F91498">
        <w:t>c.adjiman@imperial.ac.uk</w:t>
      </w:r>
    </w:p>
    <w:p w14:paraId="144DE684" w14:textId="77777777" w:rsidR="008D2649" w:rsidRDefault="008D2649" w:rsidP="008D2649">
      <w:pPr>
        <w:pStyle w:val="Els-Abstract"/>
      </w:pPr>
      <w:r>
        <w:t>Abstract</w:t>
      </w:r>
    </w:p>
    <w:p w14:paraId="3C13788D" w14:textId="5D6D9316" w:rsidR="000535AB" w:rsidRDefault="2FC25B0B" w:rsidP="00AA3AAF">
      <w:pPr>
        <w:pStyle w:val="Els-body-text"/>
        <w:spacing w:after="120"/>
        <w:rPr>
          <w:lang w:val="en-GB" w:eastAsia="zh-CN"/>
        </w:rPr>
      </w:pPr>
      <w:r w:rsidRPr="1B4530BA">
        <w:rPr>
          <w:lang w:val="en-GB"/>
        </w:rPr>
        <w:t>Asserting</w:t>
      </w:r>
      <w:r w:rsidR="31FAD929" w:rsidRPr="1B4530BA">
        <w:rPr>
          <w:lang w:val="en-GB"/>
        </w:rPr>
        <w:t xml:space="preserve"> phase</w:t>
      </w:r>
      <w:r w:rsidR="40A21ABF" w:rsidRPr="1B4530BA">
        <w:rPr>
          <w:lang w:val="en-GB"/>
        </w:rPr>
        <w:t xml:space="preserve"> </w:t>
      </w:r>
      <w:r w:rsidR="584EAF3C" w:rsidRPr="1B4530BA">
        <w:rPr>
          <w:lang w:val="en-GB"/>
        </w:rPr>
        <w:t>stability</w:t>
      </w:r>
      <w:r w:rsidR="21FD937A" w:rsidRPr="1B4530BA">
        <w:rPr>
          <w:lang w:val="en-GB"/>
        </w:rPr>
        <w:t xml:space="preserve"> </w:t>
      </w:r>
      <w:r w:rsidR="45D3C59B" w:rsidRPr="1B4530BA">
        <w:rPr>
          <w:lang w:val="en-GB"/>
        </w:rPr>
        <w:t>entails</w:t>
      </w:r>
      <w:r w:rsidR="6CA0E287" w:rsidRPr="1B4530BA">
        <w:rPr>
          <w:lang w:val="en-GB"/>
        </w:rPr>
        <w:t xml:space="preserve"> the</w:t>
      </w:r>
      <w:r w:rsidR="72194E82" w:rsidRPr="1B4530BA">
        <w:rPr>
          <w:lang w:val="en-GB"/>
        </w:rPr>
        <w:t xml:space="preserve"> </w:t>
      </w:r>
      <w:r w:rsidR="4A0624CE" w:rsidRPr="1B4530BA">
        <w:rPr>
          <w:lang w:val="en-GB"/>
        </w:rPr>
        <w:t xml:space="preserve">global </w:t>
      </w:r>
      <w:r w:rsidR="72194E82" w:rsidRPr="1B4530BA">
        <w:rPr>
          <w:lang w:val="en-GB"/>
        </w:rPr>
        <w:t>sol</w:t>
      </w:r>
      <w:r w:rsidR="51D018FA" w:rsidRPr="1B4530BA">
        <w:rPr>
          <w:lang w:val="en-GB"/>
        </w:rPr>
        <w:t>ution of</w:t>
      </w:r>
      <w:r w:rsidR="72194E82" w:rsidRPr="1B4530BA">
        <w:rPr>
          <w:lang w:val="en-GB"/>
        </w:rPr>
        <w:t xml:space="preserve"> a </w:t>
      </w:r>
      <w:r w:rsidR="057FF2CE" w:rsidRPr="1B4530BA">
        <w:rPr>
          <w:lang w:val="en-GB"/>
        </w:rPr>
        <w:t>nonconvex</w:t>
      </w:r>
      <w:r w:rsidR="72194E82" w:rsidRPr="1B4530BA">
        <w:rPr>
          <w:lang w:val="en-GB"/>
        </w:rPr>
        <w:t xml:space="preserve"> optimisation problem</w:t>
      </w:r>
      <w:r w:rsidR="5386402F" w:rsidRPr="1B4530BA">
        <w:rPr>
          <w:lang w:val="en-GB"/>
        </w:rPr>
        <w:t>,</w:t>
      </w:r>
      <w:r w:rsidR="1CCD6BD6" w:rsidRPr="1B4530BA">
        <w:rPr>
          <w:lang w:val="en-GB"/>
        </w:rPr>
        <w:t xml:space="preserve"> typically</w:t>
      </w:r>
      <w:r w:rsidR="5386402F" w:rsidRPr="1B4530BA">
        <w:rPr>
          <w:lang w:val="en-GB"/>
        </w:rPr>
        <w:t xml:space="preserve"> the tangent plane distance minimisation</w:t>
      </w:r>
      <w:r w:rsidR="72194E82" w:rsidRPr="1B4530BA">
        <w:rPr>
          <w:lang w:val="en-GB"/>
        </w:rPr>
        <w:t xml:space="preserve"> </w:t>
      </w:r>
      <w:r w:rsidR="189D4693" w:rsidRPr="1B4530BA">
        <w:rPr>
          <w:lang w:val="en-GB"/>
        </w:rPr>
        <w:t>(TPDM)</w:t>
      </w:r>
      <w:r w:rsidR="5D3F94DB" w:rsidRPr="1B4530BA">
        <w:rPr>
          <w:lang w:val="en-GB"/>
        </w:rPr>
        <w:t>.</w:t>
      </w:r>
      <w:r w:rsidR="584EAF3C" w:rsidRPr="1B4530BA">
        <w:rPr>
          <w:lang w:val="en-GB"/>
        </w:rPr>
        <w:t xml:space="preserve"> </w:t>
      </w:r>
      <w:r w:rsidR="2FEB2101" w:rsidRPr="1B4530BA">
        <w:rPr>
          <w:lang w:val="en-GB"/>
        </w:rPr>
        <w:t xml:space="preserve">To </w:t>
      </w:r>
      <w:r w:rsidR="79A01542" w:rsidRPr="1B4530BA">
        <w:rPr>
          <w:lang w:val="en-GB"/>
        </w:rPr>
        <w:t>improve</w:t>
      </w:r>
      <w:r w:rsidR="77DD7419" w:rsidRPr="1B4530BA">
        <w:rPr>
          <w:lang w:val="en-GB"/>
        </w:rPr>
        <w:t xml:space="preserve"> </w:t>
      </w:r>
      <w:r w:rsidR="6D014D00" w:rsidRPr="1B4530BA">
        <w:rPr>
          <w:lang w:val="en-GB"/>
        </w:rPr>
        <w:t xml:space="preserve">computational </w:t>
      </w:r>
      <w:r w:rsidR="1DD75F2F" w:rsidRPr="1B4530BA">
        <w:rPr>
          <w:lang w:val="en-GB"/>
        </w:rPr>
        <w:t>tractability</w:t>
      </w:r>
      <w:r w:rsidR="70588BAF" w:rsidRPr="1B4530BA">
        <w:rPr>
          <w:lang w:val="en-GB"/>
        </w:rPr>
        <w:t>,</w:t>
      </w:r>
      <w:r w:rsidR="584EAF3C" w:rsidRPr="1B4530BA">
        <w:rPr>
          <w:lang w:val="en-GB"/>
        </w:rPr>
        <w:t xml:space="preserve"> </w:t>
      </w:r>
      <w:r w:rsidR="3A8A7E68" w:rsidRPr="1B4530BA">
        <w:rPr>
          <w:lang w:val="en-GB"/>
        </w:rPr>
        <w:t>we</w:t>
      </w:r>
      <w:r w:rsidR="7ABDCF5D" w:rsidRPr="1B4530BA">
        <w:rPr>
          <w:lang w:val="en-GB"/>
        </w:rPr>
        <w:t xml:space="preserve"> </w:t>
      </w:r>
      <w:r w:rsidR="3A8A7E68" w:rsidRPr="1B4530BA">
        <w:rPr>
          <w:lang w:val="en-GB"/>
        </w:rPr>
        <w:t xml:space="preserve">propose </w:t>
      </w:r>
      <w:r w:rsidR="0AA70980" w:rsidRPr="1B4530BA">
        <w:rPr>
          <w:lang w:val="en-GB"/>
        </w:rPr>
        <w:t xml:space="preserve">classifier-based </w:t>
      </w:r>
      <w:r w:rsidR="202CF092" w:rsidRPr="1B4530BA">
        <w:rPr>
          <w:lang w:val="en-GB"/>
        </w:rPr>
        <w:t>surrogate</w:t>
      </w:r>
      <w:r w:rsidR="6887FF2B" w:rsidRPr="1B4530BA">
        <w:rPr>
          <w:lang w:val="en-GB"/>
        </w:rPr>
        <w:t xml:space="preserve"> models</w:t>
      </w:r>
      <w:r w:rsidR="18C4C048" w:rsidRPr="1B4530BA">
        <w:rPr>
          <w:lang w:val="en-GB"/>
        </w:rPr>
        <w:t xml:space="preserve"> to replace </w:t>
      </w:r>
      <w:r w:rsidR="0568A1C6" w:rsidRPr="1B4530BA">
        <w:rPr>
          <w:lang w:val="en-GB"/>
        </w:rPr>
        <w:t>the TPDM</w:t>
      </w:r>
      <w:r w:rsidR="50FB52F3" w:rsidRPr="1B4530BA">
        <w:rPr>
          <w:lang w:val="en-GB"/>
        </w:rPr>
        <w:t xml:space="preserve">. We </w:t>
      </w:r>
      <w:r w:rsidR="47E5E341" w:rsidRPr="1B4530BA">
        <w:rPr>
          <w:lang w:val="en-GB"/>
        </w:rPr>
        <w:t>seek model</w:t>
      </w:r>
      <w:r w:rsidR="1DAE41DE" w:rsidRPr="1B4530BA">
        <w:rPr>
          <w:lang w:val="en-GB"/>
        </w:rPr>
        <w:t>s</w:t>
      </w:r>
      <w:r w:rsidR="50FB52F3" w:rsidRPr="1B4530BA">
        <w:rPr>
          <w:lang w:val="en-GB"/>
        </w:rPr>
        <w:t xml:space="preserve"> that represent </w:t>
      </w:r>
      <w:r w:rsidR="47E5E341" w:rsidRPr="1B4530BA">
        <w:rPr>
          <w:lang w:val="en-GB"/>
        </w:rPr>
        <w:t>several</w:t>
      </w:r>
      <w:r w:rsidR="50FB52F3" w:rsidRPr="1B4530BA">
        <w:rPr>
          <w:lang w:val="en-GB"/>
        </w:rPr>
        <w:t xml:space="preserve"> </w:t>
      </w:r>
      <w:r w:rsidR="47E5E341" w:rsidRPr="1B4530BA">
        <w:rPr>
          <w:lang w:val="en-GB"/>
        </w:rPr>
        <w:t>multicomponent</w:t>
      </w:r>
      <w:r w:rsidR="7B38F134" w:rsidRPr="1B4530BA">
        <w:rPr>
          <w:lang w:val="en-GB"/>
        </w:rPr>
        <w:t xml:space="preserve"> </w:t>
      </w:r>
      <w:r w:rsidR="47E5E341" w:rsidRPr="1B4530BA">
        <w:rPr>
          <w:lang w:val="en-GB"/>
        </w:rPr>
        <w:t xml:space="preserve">mixtures </w:t>
      </w:r>
      <w:r w:rsidR="1DAE41DE" w:rsidRPr="1B4530BA">
        <w:rPr>
          <w:lang w:val="en-GB"/>
        </w:rPr>
        <w:t xml:space="preserve">simultaneously, </w:t>
      </w:r>
      <w:r w:rsidR="47E5E341" w:rsidRPr="1B4530BA">
        <w:rPr>
          <w:lang w:val="en-GB"/>
        </w:rPr>
        <w:t xml:space="preserve">across </w:t>
      </w:r>
      <w:r w:rsidR="3356DB9E" w:rsidRPr="1B4530BA">
        <w:rPr>
          <w:lang w:val="en-GB"/>
        </w:rPr>
        <w:t>various</w:t>
      </w:r>
      <w:r w:rsidR="47E5E341" w:rsidRPr="1B4530BA">
        <w:rPr>
          <w:lang w:val="en-GB"/>
        </w:rPr>
        <w:t xml:space="preserve"> </w:t>
      </w:r>
      <w:r w:rsidR="1DAE41DE" w:rsidRPr="1B4530BA">
        <w:rPr>
          <w:lang w:val="en-GB"/>
        </w:rPr>
        <w:t xml:space="preserve">component identities, </w:t>
      </w:r>
      <w:r w:rsidR="47E5E341" w:rsidRPr="1B4530BA">
        <w:rPr>
          <w:lang w:val="en-GB"/>
        </w:rPr>
        <w:t>temperatures</w:t>
      </w:r>
      <w:r w:rsidR="0DE7E048" w:rsidRPr="1B4530BA">
        <w:rPr>
          <w:lang w:val="en-GB"/>
        </w:rPr>
        <w:t>,</w:t>
      </w:r>
      <w:r w:rsidR="47E5E341" w:rsidRPr="1B4530BA">
        <w:rPr>
          <w:lang w:val="en-GB"/>
        </w:rPr>
        <w:t xml:space="preserve"> and compositions. </w:t>
      </w:r>
      <w:r w:rsidR="26108E5C" w:rsidRPr="1B4530BA">
        <w:rPr>
          <w:lang w:val="en-GB"/>
        </w:rPr>
        <w:t xml:space="preserve">We investigate both </w:t>
      </w:r>
      <w:r w:rsidR="7278D0CA" w:rsidRPr="1B4530BA">
        <w:rPr>
          <w:lang w:val="en-GB"/>
        </w:rPr>
        <w:t>a</w:t>
      </w:r>
      <w:r w:rsidR="308F19C1" w:rsidRPr="1B4530BA">
        <w:rPr>
          <w:lang w:val="en-GB"/>
        </w:rPr>
        <w:t>rtificial neural network</w:t>
      </w:r>
      <w:r w:rsidR="4EF275A3" w:rsidRPr="1B4530BA">
        <w:rPr>
          <w:lang w:val="en-GB"/>
        </w:rPr>
        <w:t>s</w:t>
      </w:r>
      <w:r w:rsidR="308F19C1" w:rsidRPr="1B4530BA">
        <w:rPr>
          <w:lang w:val="en-GB"/>
        </w:rPr>
        <w:t xml:space="preserve"> (ANN) and </w:t>
      </w:r>
      <w:r w:rsidR="01AED126" w:rsidRPr="1B4530BA">
        <w:rPr>
          <w:lang w:val="en-GB"/>
        </w:rPr>
        <w:t>suppor</w:t>
      </w:r>
      <w:r w:rsidR="4EF275A3" w:rsidRPr="1B4530BA">
        <w:rPr>
          <w:lang w:val="en-GB"/>
        </w:rPr>
        <w:t>t</w:t>
      </w:r>
      <w:r w:rsidR="01AED126" w:rsidRPr="1B4530BA">
        <w:rPr>
          <w:lang w:val="en-GB"/>
        </w:rPr>
        <w:t xml:space="preserve"> vector machine</w:t>
      </w:r>
      <w:r w:rsidR="4EF275A3" w:rsidRPr="1B4530BA">
        <w:rPr>
          <w:lang w:val="en-GB"/>
        </w:rPr>
        <w:t>s</w:t>
      </w:r>
      <w:r w:rsidR="01AED126" w:rsidRPr="1B4530BA">
        <w:rPr>
          <w:lang w:val="en-GB"/>
        </w:rPr>
        <w:t xml:space="preserve"> (SVM)</w:t>
      </w:r>
      <w:r w:rsidR="715173EF" w:rsidRPr="1B4530BA">
        <w:rPr>
          <w:lang w:val="en-GB"/>
        </w:rPr>
        <w:t xml:space="preserve"> </w:t>
      </w:r>
      <w:r w:rsidR="3ACA0EC1" w:rsidRPr="1B4530BA">
        <w:rPr>
          <w:lang w:val="en-GB"/>
        </w:rPr>
        <w:t>and use</w:t>
      </w:r>
      <w:r w:rsidR="7CE0954D" w:rsidRPr="1B4530BA">
        <w:rPr>
          <w:lang w:val="en-GB"/>
        </w:rPr>
        <w:t xml:space="preserve"> </w:t>
      </w:r>
      <w:r w:rsidR="6A9FF7F7" w:rsidRPr="1B4530BA">
        <w:rPr>
          <w:lang w:val="en-GB"/>
        </w:rPr>
        <w:t>Matthew’</w:t>
      </w:r>
      <w:r w:rsidR="200C3C25" w:rsidRPr="1B4530BA">
        <w:rPr>
          <w:lang w:val="en-GB"/>
        </w:rPr>
        <w:t>s</w:t>
      </w:r>
      <w:r w:rsidR="3D91705C" w:rsidRPr="1B4530BA">
        <w:rPr>
          <w:lang w:val="en-GB"/>
        </w:rPr>
        <w:t xml:space="preserve"> correlation coefficient (MCC) as </w:t>
      </w:r>
      <w:r w:rsidR="7905B2A9" w:rsidRPr="1B4530BA">
        <w:rPr>
          <w:lang w:val="en-GB"/>
        </w:rPr>
        <w:t xml:space="preserve">performance </w:t>
      </w:r>
      <w:r w:rsidR="17450891" w:rsidRPr="1B4530BA">
        <w:rPr>
          <w:lang w:val="en-GB"/>
        </w:rPr>
        <w:t xml:space="preserve">metric </w:t>
      </w:r>
      <w:r w:rsidR="3F69CF5B" w:rsidRPr="1B4530BA">
        <w:rPr>
          <w:lang w:val="en-GB"/>
        </w:rPr>
        <w:t xml:space="preserve">for the corresponding binary classification problems. </w:t>
      </w:r>
      <w:r w:rsidR="1BA58F94" w:rsidRPr="1B4530BA">
        <w:rPr>
          <w:lang w:val="en-GB" w:eastAsia="zh-CN"/>
        </w:rPr>
        <w:t xml:space="preserve">For SVM models, </w:t>
      </w:r>
      <w:r w:rsidR="0220418D" w:rsidRPr="1B4530BA">
        <w:rPr>
          <w:lang w:val="en-GB" w:eastAsia="zh-CN"/>
        </w:rPr>
        <w:t xml:space="preserve">linear, </w:t>
      </w:r>
      <w:r w:rsidR="3421D71C" w:rsidRPr="1B4530BA">
        <w:rPr>
          <w:lang w:val="en-GB" w:eastAsia="zh-CN"/>
        </w:rPr>
        <w:t>polynomial,</w:t>
      </w:r>
      <w:r w:rsidR="0220418D" w:rsidRPr="1B4530BA">
        <w:rPr>
          <w:lang w:val="en-GB" w:eastAsia="zh-CN"/>
        </w:rPr>
        <w:t xml:space="preserve"> and </w:t>
      </w:r>
      <w:r w:rsidR="0A470199" w:rsidRPr="1B4530BA">
        <w:rPr>
          <w:lang w:val="en-GB" w:eastAsia="zh-CN"/>
        </w:rPr>
        <w:t>radial basis</w:t>
      </w:r>
      <w:r w:rsidR="0733A2CA" w:rsidRPr="1B4530BA">
        <w:rPr>
          <w:lang w:val="en-GB" w:eastAsia="zh-CN"/>
        </w:rPr>
        <w:t xml:space="preserve"> function (RBF)</w:t>
      </w:r>
      <w:r w:rsidR="0220418D" w:rsidRPr="1B4530BA">
        <w:rPr>
          <w:lang w:val="en-GB" w:eastAsia="zh-CN"/>
        </w:rPr>
        <w:t xml:space="preserve"> </w:t>
      </w:r>
      <w:r w:rsidR="459E5FE7" w:rsidRPr="1B4530BA">
        <w:rPr>
          <w:lang w:val="en-GB" w:eastAsia="zh-CN"/>
        </w:rPr>
        <w:t xml:space="preserve">kernels are </w:t>
      </w:r>
      <w:r w:rsidR="0733A2CA" w:rsidRPr="1B4530BA">
        <w:rPr>
          <w:lang w:val="en-GB" w:eastAsia="zh-CN"/>
        </w:rPr>
        <w:t>assessed</w:t>
      </w:r>
      <w:r w:rsidR="76BCDD79" w:rsidRPr="1B4530BA">
        <w:rPr>
          <w:lang w:val="en-GB" w:eastAsia="zh-CN"/>
        </w:rPr>
        <w:t xml:space="preserve">; while </w:t>
      </w:r>
      <w:r w:rsidR="7F5C073F" w:rsidRPr="1B4530BA">
        <w:rPr>
          <w:lang w:val="en-GB" w:eastAsia="zh-CN"/>
        </w:rPr>
        <w:t>f</w:t>
      </w:r>
      <w:r w:rsidR="6AC6C410" w:rsidRPr="1B4530BA">
        <w:rPr>
          <w:lang w:val="en-GB" w:eastAsia="zh-CN"/>
        </w:rPr>
        <w:t>or</w:t>
      </w:r>
      <w:r w:rsidR="2AAD9F9F" w:rsidRPr="1B4530BA">
        <w:rPr>
          <w:lang w:val="en-GB" w:eastAsia="zh-CN"/>
        </w:rPr>
        <w:t xml:space="preserve"> ANN</w:t>
      </w:r>
      <w:r w:rsidR="762EA2F3" w:rsidRPr="1B4530BA">
        <w:rPr>
          <w:lang w:val="en-GB" w:eastAsia="zh-CN"/>
        </w:rPr>
        <w:t>s</w:t>
      </w:r>
      <w:r w:rsidR="2AAD9F9F" w:rsidRPr="1B4530BA">
        <w:rPr>
          <w:lang w:val="en-GB" w:eastAsia="zh-CN"/>
        </w:rPr>
        <w:t>, the</w:t>
      </w:r>
      <w:r w:rsidR="762EA2F3" w:rsidRPr="1B4530BA">
        <w:rPr>
          <w:lang w:val="en-GB" w:eastAsia="zh-CN"/>
        </w:rPr>
        <w:t xml:space="preserve"> </w:t>
      </w:r>
      <w:r w:rsidR="2AAD9F9F" w:rsidRPr="003C08D2">
        <w:rPr>
          <w:lang w:val="en-GB" w:eastAsia="zh-CN"/>
        </w:rPr>
        <w:t>tanh</w:t>
      </w:r>
      <w:r w:rsidR="2AAD9F9F" w:rsidRPr="1B4530BA">
        <w:rPr>
          <w:lang w:val="en-GB" w:eastAsia="zh-CN"/>
        </w:rPr>
        <w:t xml:space="preserve"> and </w:t>
      </w:r>
      <w:proofErr w:type="spellStart"/>
      <w:r w:rsidR="7BAFD910" w:rsidRPr="003C08D2">
        <w:rPr>
          <w:lang w:val="en-GB" w:eastAsia="zh-CN"/>
        </w:rPr>
        <w:t>relu</w:t>
      </w:r>
      <w:proofErr w:type="spellEnd"/>
      <w:r w:rsidR="7BAFD910" w:rsidRPr="1B4530BA">
        <w:rPr>
          <w:lang w:val="en-GB" w:eastAsia="zh-CN"/>
        </w:rPr>
        <w:t xml:space="preserve"> </w:t>
      </w:r>
      <w:r w:rsidR="52A7B0C8" w:rsidRPr="1B4530BA">
        <w:rPr>
          <w:lang w:val="en-GB" w:eastAsia="zh-CN"/>
        </w:rPr>
        <w:t>activation functions</w:t>
      </w:r>
      <w:r w:rsidR="762EA2F3" w:rsidRPr="1B4530BA">
        <w:rPr>
          <w:lang w:val="en-GB" w:eastAsia="zh-CN"/>
        </w:rPr>
        <w:t xml:space="preserve"> </w:t>
      </w:r>
      <w:r w:rsidR="0D80D072" w:rsidRPr="1B4530BA">
        <w:rPr>
          <w:lang w:val="en-GB" w:eastAsia="zh-CN"/>
        </w:rPr>
        <w:t>are</w:t>
      </w:r>
      <w:r w:rsidR="762EA2F3" w:rsidRPr="1B4530BA">
        <w:rPr>
          <w:lang w:val="en-GB" w:eastAsia="zh-CN"/>
        </w:rPr>
        <w:t xml:space="preserve"> investigated</w:t>
      </w:r>
      <w:r w:rsidR="1F64FA31" w:rsidRPr="1B4530BA">
        <w:rPr>
          <w:lang w:val="en-GB" w:eastAsia="zh-CN"/>
        </w:rPr>
        <w:t xml:space="preserve">. </w:t>
      </w:r>
      <w:r w:rsidR="3E5C6806" w:rsidRPr="1B4530BA">
        <w:rPr>
          <w:lang w:val="en-GB" w:eastAsia="zh-CN"/>
        </w:rPr>
        <w:t xml:space="preserve">We test </w:t>
      </w:r>
      <w:r w:rsidR="675A8F70" w:rsidRPr="1B4530BA">
        <w:rPr>
          <w:lang w:val="en-GB" w:eastAsia="zh-CN"/>
        </w:rPr>
        <w:t>t</w:t>
      </w:r>
      <w:r w:rsidR="4B2B0B78" w:rsidRPr="1B4530BA">
        <w:rPr>
          <w:lang w:val="en-GB" w:eastAsia="zh-CN"/>
        </w:rPr>
        <w:t>he performance of the</w:t>
      </w:r>
      <w:r w:rsidR="5DFAB186" w:rsidRPr="1B4530BA">
        <w:rPr>
          <w:lang w:val="en-GB" w:eastAsia="zh-CN"/>
        </w:rPr>
        <w:t>se</w:t>
      </w:r>
      <w:r w:rsidR="4B2B0B78" w:rsidRPr="1B4530BA">
        <w:rPr>
          <w:lang w:val="en-GB" w:eastAsia="zh-CN"/>
        </w:rPr>
        <w:t xml:space="preserve"> surrogate models on </w:t>
      </w:r>
      <w:r w:rsidR="47E5E341" w:rsidRPr="1B4530BA">
        <w:rPr>
          <w:lang w:val="en-GB" w:eastAsia="zh-CN"/>
        </w:rPr>
        <w:t>a set of ternary mixtures that involve ibuprofen and two solvents</w:t>
      </w:r>
      <w:r w:rsidR="08880C78" w:rsidRPr="1B4530BA">
        <w:rPr>
          <w:lang w:val="en-GB" w:eastAsia="zh-CN"/>
        </w:rPr>
        <w:t xml:space="preserve"> with fixed or variable </w:t>
      </w:r>
      <w:r w:rsidR="665B5AFB" w:rsidRPr="1B4530BA">
        <w:rPr>
          <w:lang w:val="en-GB" w:eastAsia="zh-CN"/>
        </w:rPr>
        <w:t>temperatures</w:t>
      </w:r>
      <w:r w:rsidR="27D9A71C" w:rsidRPr="1B4530BA">
        <w:rPr>
          <w:lang w:val="en-GB" w:eastAsia="zh-CN"/>
        </w:rPr>
        <w:t xml:space="preserve">. The results show that </w:t>
      </w:r>
      <w:r w:rsidR="08880C78" w:rsidRPr="1B4530BA">
        <w:rPr>
          <w:lang w:val="en-GB" w:eastAsia="zh-CN"/>
        </w:rPr>
        <w:t>ANNs and SVMs</w:t>
      </w:r>
      <w:r w:rsidR="27D9A71C" w:rsidRPr="1B4530BA">
        <w:rPr>
          <w:lang w:val="en-GB" w:eastAsia="zh-CN"/>
        </w:rPr>
        <w:t xml:space="preserve"> can</w:t>
      </w:r>
      <w:r w:rsidR="0A470199" w:rsidRPr="1B4530BA">
        <w:rPr>
          <w:lang w:val="en-GB" w:eastAsia="zh-CN"/>
        </w:rPr>
        <w:t xml:space="preserve"> </w:t>
      </w:r>
      <w:r w:rsidR="601CD181" w:rsidRPr="1B4530BA">
        <w:rPr>
          <w:lang w:val="en-GB" w:eastAsia="zh-CN"/>
        </w:rPr>
        <w:t xml:space="preserve">both </w:t>
      </w:r>
      <w:r w:rsidR="27D9A71C" w:rsidRPr="1B4530BA">
        <w:rPr>
          <w:lang w:val="en-GB" w:eastAsia="zh-CN"/>
        </w:rPr>
        <w:t xml:space="preserve">predict </w:t>
      </w:r>
      <w:r w:rsidR="5631AF7B" w:rsidRPr="1B4530BA">
        <w:rPr>
          <w:lang w:val="en-GB" w:eastAsia="zh-CN"/>
        </w:rPr>
        <w:t>phase stability</w:t>
      </w:r>
      <w:r w:rsidR="1C11D30D" w:rsidRPr="1B4530BA">
        <w:rPr>
          <w:lang w:val="en-GB" w:eastAsia="zh-CN"/>
        </w:rPr>
        <w:t xml:space="preserve"> </w:t>
      </w:r>
      <w:r w:rsidR="14E22D9E" w:rsidRPr="1B4530BA">
        <w:rPr>
          <w:lang w:val="en-GB" w:eastAsia="zh-CN"/>
        </w:rPr>
        <w:t>reliably</w:t>
      </w:r>
      <w:r w:rsidR="08880C78" w:rsidRPr="1B4530BA">
        <w:rPr>
          <w:lang w:val="en-GB" w:eastAsia="zh-CN"/>
        </w:rPr>
        <w:t xml:space="preserve">, with </w:t>
      </w:r>
      <w:r w:rsidR="66A6BF00" w:rsidRPr="1B4530BA">
        <w:rPr>
          <w:lang w:val="en-GB" w:eastAsia="zh-CN"/>
        </w:rPr>
        <w:t xml:space="preserve">RBF-SVM </w:t>
      </w:r>
      <w:r w:rsidR="0488E799" w:rsidRPr="1B4530BA">
        <w:rPr>
          <w:lang w:val="en-GB" w:eastAsia="zh-CN"/>
        </w:rPr>
        <w:t>giv</w:t>
      </w:r>
      <w:r w:rsidR="08880C78" w:rsidRPr="1B4530BA">
        <w:rPr>
          <w:lang w:val="en-GB" w:eastAsia="zh-CN"/>
        </w:rPr>
        <w:t>ing the lowest computational cost</w:t>
      </w:r>
      <w:r w:rsidR="24D12B0E" w:rsidRPr="1B4530BA">
        <w:rPr>
          <w:lang w:val="en-GB" w:eastAsia="zh-CN"/>
        </w:rPr>
        <w:t xml:space="preserve">. </w:t>
      </w:r>
    </w:p>
    <w:p w14:paraId="144DE687" w14:textId="11B11ED1" w:rsidR="008D2649" w:rsidRDefault="008D2649" w:rsidP="008D2649">
      <w:pPr>
        <w:pStyle w:val="Els-body-text"/>
        <w:spacing w:after="120"/>
        <w:rPr>
          <w:lang w:val="en-GB"/>
        </w:rPr>
      </w:pPr>
      <w:r>
        <w:rPr>
          <w:b/>
          <w:bCs/>
          <w:lang w:val="en-GB"/>
        </w:rPr>
        <w:t>Keywords</w:t>
      </w:r>
      <w:r>
        <w:rPr>
          <w:lang w:val="en-GB"/>
        </w:rPr>
        <w:t xml:space="preserve">: </w:t>
      </w:r>
      <w:r w:rsidR="0070101E" w:rsidRPr="0070101E">
        <w:rPr>
          <w:lang w:val="en-GB"/>
        </w:rPr>
        <w:t xml:space="preserve">Phase stability, </w:t>
      </w:r>
      <w:r w:rsidR="00C43D3D">
        <w:rPr>
          <w:lang w:val="en-GB"/>
        </w:rPr>
        <w:t>Classifi</w:t>
      </w:r>
      <w:r w:rsidR="003649D4">
        <w:rPr>
          <w:lang w:val="en-GB"/>
        </w:rPr>
        <w:t>ers</w:t>
      </w:r>
      <w:r w:rsidR="0070101E" w:rsidRPr="0070101E">
        <w:rPr>
          <w:lang w:val="en-GB"/>
        </w:rPr>
        <w:t>, Artificial Neural Network</w:t>
      </w:r>
      <w:r w:rsidR="0070101E">
        <w:rPr>
          <w:lang w:val="en-GB"/>
        </w:rPr>
        <w:t xml:space="preserve">, </w:t>
      </w:r>
      <w:r w:rsidR="004775D2">
        <w:rPr>
          <w:lang w:val="en-GB"/>
        </w:rPr>
        <w:t>Support Vector Machine</w:t>
      </w:r>
      <w:r w:rsidR="00EB188F">
        <w:rPr>
          <w:lang w:val="en-GB"/>
        </w:rPr>
        <w:t>s</w:t>
      </w:r>
      <w:r w:rsidR="003649D4">
        <w:rPr>
          <w:lang w:val="en-GB"/>
        </w:rPr>
        <w:t xml:space="preserve">, </w:t>
      </w:r>
      <w:r w:rsidR="00EB188F">
        <w:rPr>
          <w:lang w:val="en-GB"/>
        </w:rPr>
        <w:t>Multicomponent Mixtures</w:t>
      </w:r>
      <w:r>
        <w:rPr>
          <w:lang w:val="en-GB"/>
        </w:rPr>
        <w:t>.</w:t>
      </w:r>
    </w:p>
    <w:p w14:paraId="144DE689" w14:textId="4DFDE29F" w:rsidR="008D2649" w:rsidRDefault="00C52008" w:rsidP="008D2649">
      <w:pPr>
        <w:pStyle w:val="Els-1storder-head"/>
      </w:pPr>
      <w:r>
        <w:t>Introduction</w:t>
      </w:r>
    </w:p>
    <w:p w14:paraId="33E33519" w14:textId="4F9A5A2D" w:rsidR="00766A7D" w:rsidRDefault="1019EF94" w:rsidP="1B4530BA">
      <w:pPr>
        <w:pStyle w:val="Els-body-text"/>
        <w:spacing w:line="259" w:lineRule="auto"/>
      </w:pPr>
      <w:r>
        <w:t xml:space="preserve">The ability to </w:t>
      </w:r>
      <w:r w:rsidR="549FCBD2">
        <w:t>g</w:t>
      </w:r>
      <w:r w:rsidR="157CE155">
        <w:t>uarant</w:t>
      </w:r>
      <w:r w:rsidR="08880C78">
        <w:t>ee</w:t>
      </w:r>
      <w:r w:rsidR="157CE155">
        <w:t xml:space="preserve"> </w:t>
      </w:r>
      <w:r w:rsidR="04A0C733">
        <w:t xml:space="preserve">phase stability </w:t>
      </w:r>
      <w:r w:rsidR="08880C78">
        <w:t xml:space="preserve">of a multicomponent mixture </w:t>
      </w:r>
      <w:r w:rsidR="04A0C733">
        <w:t>is</w:t>
      </w:r>
      <w:r w:rsidR="2F8A1ED2">
        <w:t xml:space="preserve"> critical </w:t>
      </w:r>
      <w:r w:rsidR="60B779B0">
        <w:t xml:space="preserve">in </w:t>
      </w:r>
      <w:r w:rsidR="2736FE10">
        <w:t xml:space="preserve">chemical </w:t>
      </w:r>
      <w:r w:rsidR="42039FE0">
        <w:t>manufacturing</w:t>
      </w:r>
      <w:r w:rsidR="4DCE424F">
        <w:t xml:space="preserve">. </w:t>
      </w:r>
      <w:r w:rsidR="440D3147">
        <w:t>D</w:t>
      </w:r>
      <w:proofErr w:type="spellStart"/>
      <w:r w:rsidR="2009401F" w:rsidRPr="1B4530BA">
        <w:rPr>
          <w:lang w:val="en-GB"/>
        </w:rPr>
        <w:t>emixing</w:t>
      </w:r>
      <w:proofErr w:type="spellEnd"/>
      <w:r w:rsidR="2009401F">
        <w:t xml:space="preserve"> </w:t>
      </w:r>
      <w:r w:rsidR="20B034E5">
        <w:t xml:space="preserve">of </w:t>
      </w:r>
      <w:r w:rsidR="3B8F0FD3">
        <w:t>a</w:t>
      </w:r>
      <w:r w:rsidR="20B034E5">
        <w:t xml:space="preserve"> </w:t>
      </w:r>
      <w:r w:rsidR="12E3D0BD">
        <w:t xml:space="preserve">multicomponent </w:t>
      </w:r>
      <w:r w:rsidR="2ED89EC5">
        <w:t>mixture</w:t>
      </w:r>
      <w:r w:rsidR="20B034E5">
        <w:t xml:space="preserve"> </w:t>
      </w:r>
      <w:r w:rsidR="00C64C4B">
        <w:t xml:space="preserve">is </w:t>
      </w:r>
      <w:r w:rsidR="2ED89EC5">
        <w:t>detriment</w:t>
      </w:r>
      <w:r w:rsidR="08880C78">
        <w:t>al to</w:t>
      </w:r>
      <w:r w:rsidR="2ED89EC5">
        <w:t xml:space="preserve"> the performance </w:t>
      </w:r>
      <w:r w:rsidR="00C64C4B">
        <w:rPr>
          <w:lang w:eastAsia="zh-CN"/>
        </w:rPr>
        <w:t>and</w:t>
      </w:r>
      <w:r w:rsidR="201E4ED8">
        <w:t xml:space="preserve"> safety </w:t>
      </w:r>
      <w:r w:rsidR="2ED89EC5">
        <w:t>of a process or product</w:t>
      </w:r>
      <w:r w:rsidR="265E01E1">
        <w:t xml:space="preserve">. </w:t>
      </w:r>
      <w:r w:rsidR="08880C78">
        <w:t>P</w:t>
      </w:r>
      <w:r w:rsidR="31E8FEE9">
        <w:t>hase stability</w:t>
      </w:r>
      <w:r w:rsidR="08880C78">
        <w:t xml:space="preserve"> at </w:t>
      </w:r>
      <w:r w:rsidR="665B5AFB">
        <w:t xml:space="preserve">a </w:t>
      </w:r>
      <w:r w:rsidR="08880C78">
        <w:t>given temperature, pressure and composition</w:t>
      </w:r>
      <w:r w:rsidR="31E8FEE9">
        <w:t xml:space="preserve"> is often </w:t>
      </w:r>
      <w:r w:rsidR="08880C78">
        <w:t>assessed</w:t>
      </w:r>
      <w:r w:rsidR="31E8FEE9">
        <w:t xml:space="preserve"> </w:t>
      </w:r>
      <w:r w:rsidR="17D80F9A">
        <w:t>with</w:t>
      </w:r>
      <w:r w:rsidR="00085B84">
        <w:t xml:space="preserve"> </w:t>
      </w:r>
      <w:r w:rsidR="17D80F9A">
        <w:t>thermodynamic model</w:t>
      </w:r>
      <w:r w:rsidR="00085B84">
        <w:t>s</w:t>
      </w:r>
      <w:r w:rsidR="08880C78">
        <w:t xml:space="preserve"> during the design phase</w:t>
      </w:r>
      <w:r w:rsidR="0F4B3DB6">
        <w:t xml:space="preserve"> by </w:t>
      </w:r>
      <w:r w:rsidR="0F4B3DB6" w:rsidRPr="1B4530BA">
        <w:rPr>
          <w:lang w:val="en-GB"/>
        </w:rPr>
        <w:t>minimising</w:t>
      </w:r>
      <w:r w:rsidR="554A1EB4">
        <w:t xml:space="preserve"> </w:t>
      </w:r>
      <w:r w:rsidR="0F4B3DB6">
        <w:t>the tangent plane distance</w:t>
      </w:r>
      <w:r w:rsidR="521B04DD">
        <w:t xml:space="preserve"> </w:t>
      </w:r>
      <w:r w:rsidR="00636CA3">
        <w:fldChar w:fldCharType="begin"/>
      </w:r>
      <w:r w:rsidR="00636CA3">
        <w:instrText xml:space="preserve"> ADDIN ZOTERO_ITEM CSL_CITATION {"citationID":"MP0i8fj8","properties":{"formattedCitation":"(Baker et al., 1982)","plainCitation":"(Baker et al., 1982)","noteIndex":0},"citationItems":[{"id":6520,"uris":["http://zotero.org/users/10123199/items/ZI4I8PYG"],"itemData":{"id":6520,"type":"article-journal","abstract":"Abstract\n            Equations of state are used to predict or to match equilibrium fluid phase behavior for systems as diverse as distillation columns and miscible gas floods of oil reservoirs. The success of such simulations depends on correct predictions of the number and the compositions of phases present at a given temperature, pressure, and overall fluid composition. For example, recent research has shown that three or more phases may exist in equilibrium in CO2 floods.\n            This paper shows why an equation of state can predict the incorrect number of phases or incorrect phase compositions. The incorrect phase descriptions still satisfy the usual restrictions on equality of chemical potentials of components in each phase and conservation of moles in the system. A new method and its mathematical proof are presented for determining when a phase equilibrium solution is incorrect.\n            Examples of instances where incorrect predictions may be made are described. These include a binary system in which a two-phase solution may be predicted for a single-phase fluid and a multicomponent CO2/reservoir oil system in which three or more phases may coexist.","container-title":"Society of Petroleum Engineers Journal","DOI":"10.2118/9806-PA","ISSN":"0197-7520","issue":"05","journalAbbreviation":"Society of Petroleum Engineers Journal","page":"731-742","source":"Silverchair","title":"Gibbs Energy Analysis of Phase Equilibria","volume":"22","author":[{"family":"Baker","given":"Lee E."},{"family":"Pierce","given":"Alan C."},{"family":"Luks","given":"Kraemer D."}],"issued":{"date-parts":[["1982",10,1]]}}}],"schema":"https://github.com/citation-style-language/schema/raw/master/csl-citation.json"} </w:instrText>
      </w:r>
      <w:r w:rsidR="00636CA3">
        <w:fldChar w:fldCharType="separate"/>
      </w:r>
      <w:r w:rsidR="4F1453CC">
        <w:t>(Baker et al., 1982)</w:t>
      </w:r>
      <w:r w:rsidR="00636CA3">
        <w:fldChar w:fldCharType="end"/>
      </w:r>
      <w:r w:rsidR="6428A044">
        <w:t>.</w:t>
      </w:r>
      <w:r w:rsidR="42039FE0">
        <w:t xml:space="preserve"> The</w:t>
      </w:r>
      <w:r w:rsidR="354A3498">
        <w:t xml:space="preserve"> </w:t>
      </w:r>
      <w:r w:rsidR="5A469A70" w:rsidRPr="1B4530BA">
        <w:rPr>
          <w:lang w:eastAsia="zh-CN"/>
        </w:rPr>
        <w:t>nonli</w:t>
      </w:r>
      <w:r w:rsidR="5A469A70">
        <w:t>near</w:t>
      </w:r>
      <w:r w:rsidR="5405059A">
        <w:t xml:space="preserve"> nature of </w:t>
      </w:r>
      <w:r w:rsidR="42039FE0">
        <w:t xml:space="preserve">the </w:t>
      </w:r>
      <w:r w:rsidR="5405059A">
        <w:t>underlying thermodynamic model</w:t>
      </w:r>
      <w:r w:rsidR="5A469A70">
        <w:t xml:space="preserve"> </w:t>
      </w:r>
      <w:r w:rsidR="5405059A">
        <w:t xml:space="preserve">renders the </w:t>
      </w:r>
      <w:r w:rsidR="5405059A" w:rsidRPr="1B4530BA">
        <w:rPr>
          <w:lang w:val="en-GB"/>
        </w:rPr>
        <w:t>optimi</w:t>
      </w:r>
      <w:r w:rsidR="3415521D" w:rsidRPr="1B4530BA">
        <w:rPr>
          <w:lang w:val="en-GB"/>
        </w:rPr>
        <w:t>s</w:t>
      </w:r>
      <w:r w:rsidR="5405059A" w:rsidRPr="1B4530BA">
        <w:rPr>
          <w:lang w:val="en-GB"/>
        </w:rPr>
        <w:t>ation</w:t>
      </w:r>
      <w:r w:rsidR="5405059A">
        <w:t xml:space="preserve"> problem</w:t>
      </w:r>
      <w:r w:rsidR="5A469A70">
        <w:t xml:space="preserve"> nonconvex</w:t>
      </w:r>
      <w:r w:rsidR="6B21CFBC">
        <w:t>,</w:t>
      </w:r>
      <w:r w:rsidR="5405059A">
        <w:t xml:space="preserve"> which makes it challenging to </w:t>
      </w:r>
      <w:r w:rsidR="30BC3249">
        <w:t xml:space="preserve">obtain </w:t>
      </w:r>
      <w:r w:rsidR="10161E79">
        <w:t xml:space="preserve">a global </w:t>
      </w:r>
      <w:r w:rsidR="30BC3249">
        <w:t>optim</w:t>
      </w:r>
      <w:r w:rsidR="584E6D95">
        <w:t>um</w:t>
      </w:r>
      <w:r w:rsidR="30BC3249">
        <w:t xml:space="preserve"> within reasonable runtime</w:t>
      </w:r>
      <w:r w:rsidR="45F59902">
        <w:t xml:space="preserve">, especially in cases </w:t>
      </w:r>
      <w:r w:rsidR="6F4217AB">
        <w:t>where</w:t>
      </w:r>
      <w:r w:rsidR="45F59902">
        <w:t xml:space="preserve"> the problem needs to be solved </w:t>
      </w:r>
      <w:r w:rsidR="1530BE4A">
        <w:t>iteratively</w:t>
      </w:r>
      <w:r w:rsidR="6F4217AB">
        <w:t>.</w:t>
      </w:r>
      <w:r w:rsidR="218ED721">
        <w:t xml:space="preserve"> </w:t>
      </w:r>
      <w:r w:rsidR="770F11DD">
        <w:t xml:space="preserve">Hence, surrogate models </w:t>
      </w:r>
      <w:r w:rsidR="231D91F6">
        <w:t xml:space="preserve">that can be used </w:t>
      </w:r>
      <w:r w:rsidR="770F11DD">
        <w:t>to</w:t>
      </w:r>
      <w:r w:rsidR="2CC956C1">
        <w:t xml:space="preserve"> </w:t>
      </w:r>
      <w:r w:rsidR="782DFC20">
        <w:t xml:space="preserve">determine </w:t>
      </w:r>
      <w:r w:rsidR="7C58C825">
        <w:t xml:space="preserve">phase stability </w:t>
      </w:r>
      <w:r w:rsidR="7D5CC928">
        <w:t>have been proposed in the literature</w:t>
      </w:r>
      <w:r w:rsidR="2BCB7F9D">
        <w:t>,</w:t>
      </w:r>
      <w:r w:rsidR="231D91F6">
        <w:t xml:space="preserve"> </w:t>
      </w:r>
      <w:r w:rsidR="007F18A4">
        <w:t xml:space="preserve">such as </w:t>
      </w:r>
      <w:r w:rsidR="19ED803F">
        <w:t>a</w:t>
      </w:r>
      <w:r w:rsidR="687ECC58">
        <w:t xml:space="preserve">rtificial </w:t>
      </w:r>
      <w:r w:rsidR="66822714">
        <w:t>neural network</w:t>
      </w:r>
      <w:r w:rsidR="07297237">
        <w:t>s</w:t>
      </w:r>
      <w:r w:rsidR="66822714">
        <w:t xml:space="preserve"> (ANN)</w:t>
      </w:r>
      <w:r w:rsidR="2CC956C1">
        <w:t xml:space="preserve"> </w:t>
      </w:r>
      <w:r w:rsidR="4D3900C4">
        <w:t xml:space="preserve">for </w:t>
      </w:r>
      <w:r w:rsidR="275910B6">
        <w:t xml:space="preserve">a ternary </w:t>
      </w:r>
      <w:r w:rsidR="007CA38D">
        <w:t>mixture</w:t>
      </w:r>
      <w:r w:rsidR="275910B6">
        <w:t xml:space="preserve"> </w:t>
      </w:r>
      <w:r w:rsidR="00636CA3">
        <w:fldChar w:fldCharType="begin"/>
      </w:r>
      <w:r w:rsidR="00636CA3">
        <w:instrText xml:space="preserve"> ADDIN ZOTERO_ITEM CSL_CITATION {"citationID":"AEVsbhzq","properties":{"formattedCitation":"(Schmitz et al., 2006)","plainCitation":"(Schmitz et al., 2006)","noteIndex":0},"citationItems":[{"id":7197,"uris":["http://zotero.org/users/10123199/items/GHI7VWNH"],"itemData":{"id":7197,"type":"article-journal","abstract":"The prediction of the thermodynamic properties of multiphase systems is complex, because, besides equilibrium calculations, it involves determination of the number and nature of the phases present in the system (phase stability tests). For a system exhibiting a heterogeneous azeotrope, for example, the problem is to develop methods that can tell whether, for a given overall composition, the system lies inside or outside the binodal surface (two liquid phases in equilibrium or a single stable liquid phase). In this work, the application of artificial neural networks (ANNs) for the solution of the phase stability problem, a classification problem, is proposed. The input–output patterns, required for training the networks, were obtained computationally for the range of temperatures that covers liquid–liquid equilibrium, vapor–liquid–liquid equilibrium, vapor–liquid equilibrium and homogenous liquid and vapor. Hence, the ANN must be able to decide between these five possible regions. Two types of ANNs were tested: feedforward neural networks (FNNs) and probabilistic neural networks (PNNs). The results indicate that each kind of ANN is better for different conditions, the developed ANNs were able to predict correctly the type of equilibrium in more than 99.9% of the cases.","collection-title":"Proceedings of the Seventeenth European Conference on Thermophysical Properties","container-title":"Fluid Phase Equilibria","DOI":"10.1016/j.fluid.2006.02.013","ISSN":"0378-3812","issue":"1","journalAbbreviation":"Fluid Phase Equilibria","page":"83-87","source":"ScienceDirect","title":"Artificial neural networks for the solution of the phase stability problem","volume":"245","author":[{"family":"Schmitz","given":"Jones E."},{"family":"Zemp","given":"Roger J."},{"family":"Mendes","given":"Mário J."}],"issued":{"date-parts":[["2006",7,20]]}}}],"schema":"https://github.com/citation-style-language/schema/raw/master/csl-citation.json"} </w:instrText>
      </w:r>
      <w:r w:rsidR="00636CA3">
        <w:fldChar w:fldCharType="separate"/>
      </w:r>
      <w:r w:rsidR="6E842BBC">
        <w:t>(Schmitz et al., 2006)</w:t>
      </w:r>
      <w:r w:rsidR="00636CA3">
        <w:fldChar w:fldCharType="end"/>
      </w:r>
      <w:r w:rsidR="34BDC017">
        <w:t xml:space="preserve"> and</w:t>
      </w:r>
      <w:r w:rsidR="42039FE0">
        <w:t xml:space="preserve"> </w:t>
      </w:r>
      <w:r w:rsidR="19ED803F">
        <w:t>s</w:t>
      </w:r>
      <w:r w:rsidR="6CB0D7FE">
        <w:t xml:space="preserve">upport </w:t>
      </w:r>
      <w:r w:rsidR="19ED803F">
        <w:t>v</w:t>
      </w:r>
      <w:r w:rsidR="6CB0D7FE">
        <w:t xml:space="preserve">ector </w:t>
      </w:r>
      <w:r w:rsidR="1DAE41DE">
        <w:t xml:space="preserve">machine (SVM) </w:t>
      </w:r>
      <w:r w:rsidR="19ED803F">
        <w:t>c</w:t>
      </w:r>
      <w:r w:rsidR="6CB0D7FE">
        <w:t xml:space="preserve">lassifiers for </w:t>
      </w:r>
      <w:r w:rsidR="1585ED58">
        <w:t>mixtures</w:t>
      </w:r>
      <w:r w:rsidR="34BDC017">
        <w:t xml:space="preserve"> </w:t>
      </w:r>
      <w:r w:rsidR="00636CA3">
        <w:fldChar w:fldCharType="begin"/>
      </w:r>
      <w:r w:rsidR="00636CA3">
        <w:instrText xml:space="preserve"> ADDIN ZOTERO_ITEM CSL_CITATION {"citationID":"m06j9bzB","properties":{"formattedCitation":"(Gaganis and Varotsis, 2012)","plainCitation":"(Gaganis and Varotsis, 2012)","noteIndex":0},"citationItems":[{"id":6517,"uris":["http://zotero.org/users/10123199/items/NZGIXSPX"],"itemData":{"id":6517,"type":"article-journal","abstract":"Phase stability calculations consume a significant part of a process or a compositional reservoir simulation CPU time as millions of two- or multi-phase equilibrium calculations on complex multicomponent mixtures need to be performed. The iterative nature of the solving methods involved in conjunction to the risk of false convergence render these computations as a hot research area. A new method is presented for generating discriminating functions of pressure, temperature and compositions which separate stable from unstable mixtures. These functions provide the same stability state predictions as the established minimum tangent plane distance since they exhibit exactly the same sign and zeroing points. Their simple explicit expressions allow for the rapid, non-iterative and robust evaluation of the stability state of the fluid under study. Being generated by using the fluid's Equation of State model they offer predictions which can be as accurate as the thermodynamic model itself. A set of examples demonstrates the accuracy of the proposed method as well as its very significant advantages with respect to computational speed.","container-title":"Fluid Phase Equilibria","DOI":"10.1016/j.fluid.2011.10.021","ISSN":"0378-3812","journalAbbreviation":"Fluid Phase Equilibria","page":"69-77","source":"ScienceDirect","title":"Non-iterative phase stability calculations for process simulation using discriminating functions","volume":"314","author":[{"family":"Gaganis","given":"Vassilis"},{"family":"Varotsis","given":"Nikos"}],"issued":{"date-parts":[["2012",1,25]]}}}],"schema":"https://github.com/citation-style-language/schema/raw/master/csl-citation.json"} </w:instrText>
      </w:r>
      <w:r w:rsidR="00636CA3">
        <w:fldChar w:fldCharType="separate"/>
      </w:r>
      <w:r w:rsidR="3ACFD0DF">
        <w:t>(Gaganis and Varotsis, 2012)</w:t>
      </w:r>
      <w:r w:rsidR="00636CA3">
        <w:fldChar w:fldCharType="end"/>
      </w:r>
      <w:r w:rsidR="42039FE0">
        <w:t>.</w:t>
      </w:r>
      <w:r w:rsidR="1585ED58">
        <w:t xml:space="preserve"> </w:t>
      </w:r>
      <w:r w:rsidR="4361DC77">
        <w:t xml:space="preserve">However, most </w:t>
      </w:r>
      <w:r w:rsidR="058B7806">
        <w:t xml:space="preserve">studies focus on constructing surrogate models for a specific </w:t>
      </w:r>
      <w:r w:rsidR="207826EE">
        <w:t>mixture</w:t>
      </w:r>
      <w:r w:rsidR="7A3FEA39">
        <w:t>, which restricts application</w:t>
      </w:r>
      <w:r w:rsidR="0670DF40">
        <w:t>s</w:t>
      </w:r>
      <w:r w:rsidR="7A3FEA39">
        <w:t xml:space="preserve"> in </w:t>
      </w:r>
      <w:r w:rsidR="5331F875">
        <w:t xml:space="preserve">the </w:t>
      </w:r>
      <w:r w:rsidR="7A3FEA39">
        <w:t xml:space="preserve">solvent design </w:t>
      </w:r>
      <w:r w:rsidR="0DEE4DC3">
        <w:t>field</w:t>
      </w:r>
      <w:r w:rsidR="002012FC">
        <w:t xml:space="preserve"> </w:t>
      </w:r>
      <w:r w:rsidR="00C47549">
        <w:fldChar w:fldCharType="begin"/>
      </w:r>
      <w:r w:rsidR="0086256E">
        <w:instrText xml:space="preserve"> ADDIN ZOTERO_ITEM CSL_CITATION {"citationID":"0QGzjnnK","properties":{"formattedCitation":"(Lopez-Ramirez et al., 2023)","plainCitation":"(Lopez-Ramirez et al., 2023)","noteIndex":0},"citationItems":[{"id":7480,"uris":["http://zotero.org/users/10123199/items/SDVZCT9H"],"itemData":{"id":7480,"type":"article-journal","abstract":"Blends of bitumen, clay, and quartz in water are obtained from the surface mining of the Athabasca Oil Sands. To facilitate its transportation through pipelines, this mixture is usually diluted with locally produced naphtha. As a result of this, naphtha has to be recovered later, in a naphtha recovery unit (NRU). The NRU process is a complex one and requires the knowledge of Vapour-Liquid-Liquid Equilibrium (VLLE) thermodynamics. The present study uses experimental data, obtained in a CREC-VL-Cell, and Artificial Intelligence (AI) for vapour-liquid-liquid equilibrium (VLLE) calculations. The proposed Artificial Neural Networks (ANNs) do not require prior knowledge of the number of vapour-liquid phases. These ANNs involve hyperparameters that are used to obtain the best ANN model architecture. To accomplish this, this study considers (a) R2 Coefficients of Determination and (b) ANN training requirements to avoid data underfitting and overfitting. Results demonstrate that temperature has a major influence on ANN vapour pressure predictions, while the concentration of octane, the naphtha surrogate having, in contrast, a lesser effect. Furthermore, the ANN data obtained allows the calculation of octane-in-water and water-in-octane maximum solubilities.","container-title":"Processes","DOI":"10.3390/pr11072026","ISSN":"2227-9717","issue":"7","language":"en","license":"http://creativecommons.org/licenses/by/3.0/","note":"number: 7\npublisher: Multidisciplinary Digital Publishing Institute","page":"2026","source":"www.mdpi.com","title":"Artificial Neural Networks (ANNs) for Vapour-Liquid-Liquid Equilibrium (VLLE) Predictions in N-Octane/Water Blends","volume":"11","author":[{"family":"Lopez-Ramirez","given":"Esteban"},{"family":"Lopez-Zamora","given":"Sandra"},{"family":"Escobedo","given":"Salvador"},{"family":"Lasa","given":"Hugo","non-dropping-particle":"de"}],"issued":{"date-parts":[["2023",7]]}}}],"schema":"https://github.com/citation-style-language/schema/raw/master/csl-citation.json"} </w:instrText>
      </w:r>
      <w:r w:rsidR="00C47549">
        <w:fldChar w:fldCharType="separate"/>
      </w:r>
      <w:r w:rsidR="0086256E">
        <w:rPr>
          <w:noProof/>
        </w:rPr>
        <w:t>(Lopez-Ramirez et al., 2023)</w:t>
      </w:r>
      <w:r w:rsidR="00C47549">
        <w:fldChar w:fldCharType="end"/>
      </w:r>
      <w:r w:rsidR="7A3FEA39">
        <w:t xml:space="preserve">. </w:t>
      </w:r>
    </w:p>
    <w:p w14:paraId="354B2653" w14:textId="6F825A98" w:rsidR="00766A7D" w:rsidRDefault="62AC7292" w:rsidP="1B4530BA">
      <w:pPr>
        <w:pStyle w:val="Els-body-text"/>
        <w:spacing w:line="259" w:lineRule="auto"/>
      </w:pPr>
      <w:r>
        <w:t>In this work, we develop surrogate models</w:t>
      </w:r>
      <w:r w:rsidR="0AD2DD8A">
        <w:t xml:space="preserve"> that can predict phase stability over a wide range of </w:t>
      </w:r>
      <w:r w:rsidR="33F712CE">
        <w:t>candidate solvents</w:t>
      </w:r>
      <w:r w:rsidR="7C82E451">
        <w:t xml:space="preserve">, with a view </w:t>
      </w:r>
      <w:r w:rsidR="47BAD289">
        <w:t xml:space="preserve">to </w:t>
      </w:r>
      <w:r w:rsidR="343D00FD">
        <w:t>substituting</w:t>
      </w:r>
      <w:r w:rsidR="47BAD289">
        <w:t xml:space="preserve"> </w:t>
      </w:r>
      <w:r w:rsidR="39E39AE4">
        <w:t xml:space="preserve">the thermodynamic </w:t>
      </w:r>
      <w:r w:rsidR="316E1D39">
        <w:t xml:space="preserve">models </w:t>
      </w:r>
      <w:r w:rsidR="5331F875">
        <w:t>embedded</w:t>
      </w:r>
      <w:r w:rsidR="316E1D39">
        <w:t xml:space="preserve"> in </w:t>
      </w:r>
      <w:r w:rsidR="759B1A8E">
        <w:t xml:space="preserve">solvent design </w:t>
      </w:r>
      <w:r w:rsidR="316E1D39">
        <w:t>problems</w:t>
      </w:r>
      <w:r w:rsidR="39E39AE4">
        <w:t>.</w:t>
      </w:r>
      <w:r w:rsidR="0DEE4DC3">
        <w:t xml:space="preserve"> </w:t>
      </w:r>
      <w:r w:rsidR="79987212">
        <w:t>Specifically</w:t>
      </w:r>
      <w:r w:rsidR="799F3039">
        <w:t xml:space="preserve">, </w:t>
      </w:r>
      <w:r w:rsidR="2A02DB11">
        <w:t xml:space="preserve">ANNs and SVMs are </w:t>
      </w:r>
      <w:r w:rsidR="1DAE41DE">
        <w:t>investigated</w:t>
      </w:r>
      <w:r w:rsidR="17512A32">
        <w:t xml:space="preserve"> as </w:t>
      </w:r>
      <w:r w:rsidR="17512A32">
        <w:lastRenderedPageBreak/>
        <w:t xml:space="preserve">the </w:t>
      </w:r>
      <w:r w:rsidR="1DAE41DE">
        <w:t xml:space="preserve">basis for </w:t>
      </w:r>
      <w:r w:rsidR="17512A32">
        <w:t xml:space="preserve">classifier </w:t>
      </w:r>
      <w:r w:rsidR="22C7787F">
        <w:t xml:space="preserve">models </w:t>
      </w:r>
      <w:r w:rsidR="5AB5EE2C">
        <w:t xml:space="preserve">to determine </w:t>
      </w:r>
      <w:r w:rsidR="6EE984B6">
        <w:t xml:space="preserve">whether a multicomponent </w:t>
      </w:r>
      <w:r w:rsidR="1750C796">
        <w:t xml:space="preserve">liquid </w:t>
      </w:r>
      <w:r w:rsidR="6EE984B6">
        <w:t>mixture is stable (miscible) under given conditions.</w:t>
      </w:r>
      <w:r w:rsidR="42039FE0">
        <w:t xml:space="preserve"> </w:t>
      </w:r>
      <w:r w:rsidR="21042F9D">
        <w:t>Section 2</w:t>
      </w:r>
      <w:r w:rsidR="6EE984B6">
        <w:t xml:space="preserve"> provides</w:t>
      </w:r>
      <w:r w:rsidR="21042F9D">
        <w:t xml:space="preserve"> </w:t>
      </w:r>
      <w:r w:rsidR="6EE984B6">
        <w:t xml:space="preserve">a </w:t>
      </w:r>
      <w:r w:rsidR="21042F9D">
        <w:t xml:space="preserve">brief introduction </w:t>
      </w:r>
      <w:r w:rsidR="554A1EB4">
        <w:t>to</w:t>
      </w:r>
      <w:r w:rsidR="21042F9D">
        <w:t xml:space="preserve"> </w:t>
      </w:r>
      <w:r w:rsidR="21042F9D" w:rsidRPr="1B4530BA">
        <w:rPr>
          <w:lang w:eastAsia="zh-CN"/>
        </w:rPr>
        <w:t>SVMs</w:t>
      </w:r>
      <w:r w:rsidR="21042F9D">
        <w:t xml:space="preserve"> and ANNs. The methodology </w:t>
      </w:r>
      <w:r w:rsidR="349C782D">
        <w:t xml:space="preserve">is </w:t>
      </w:r>
      <w:r w:rsidR="70D43173">
        <w:t>described</w:t>
      </w:r>
      <w:r w:rsidR="349C782D">
        <w:t xml:space="preserve"> in Section 3</w:t>
      </w:r>
      <w:r w:rsidR="6B1E8775">
        <w:t>,</w:t>
      </w:r>
      <w:r w:rsidR="349C782D">
        <w:t xml:space="preserve"> while the </w:t>
      </w:r>
      <w:r w:rsidR="5045CC1C">
        <w:t xml:space="preserve">results </w:t>
      </w:r>
      <w:r w:rsidR="198378D5">
        <w:t xml:space="preserve">are presented and </w:t>
      </w:r>
      <w:r w:rsidR="5045CC1C">
        <w:t>discuss</w:t>
      </w:r>
      <w:r w:rsidR="3513F47A">
        <w:t>ed</w:t>
      </w:r>
      <w:r w:rsidR="315162BA">
        <w:t xml:space="preserve"> </w:t>
      </w:r>
      <w:r w:rsidR="5045CC1C">
        <w:t xml:space="preserve">in Section 4. </w:t>
      </w:r>
    </w:p>
    <w:p w14:paraId="1A03BFF4" w14:textId="2CA03423" w:rsidR="0081070E" w:rsidRDefault="00C76145" w:rsidP="008D2649">
      <w:pPr>
        <w:pStyle w:val="Els-1storder-head"/>
        <w:rPr>
          <w:lang w:eastAsia="zh-CN"/>
        </w:rPr>
      </w:pPr>
      <w:r>
        <w:rPr>
          <w:lang w:eastAsia="zh-CN"/>
        </w:rPr>
        <w:t>Data-driven classifier model</w:t>
      </w:r>
      <w:r w:rsidR="00C0761A">
        <w:rPr>
          <w:lang w:eastAsia="zh-CN"/>
        </w:rPr>
        <w:t>s</w:t>
      </w:r>
    </w:p>
    <w:p w14:paraId="3F97D342" w14:textId="4CB3F70C" w:rsidR="009933A1" w:rsidRDefault="00575718" w:rsidP="008D2649">
      <w:pPr>
        <w:pStyle w:val="Els-2ndorder-head"/>
      </w:pPr>
      <w:r>
        <w:t>SVM</w:t>
      </w:r>
      <w:r w:rsidR="00772613">
        <w:t xml:space="preserve"> formulation</w:t>
      </w:r>
    </w:p>
    <w:p w14:paraId="0B4CF86F" w14:textId="52DF3237" w:rsidR="007A32F8" w:rsidRDefault="5E24A069" w:rsidP="00E5019F">
      <w:pPr>
        <w:pStyle w:val="Els-body-text"/>
        <w:spacing w:line="240" w:lineRule="exact"/>
        <w:rPr>
          <w:lang w:eastAsia="zh-CN"/>
        </w:rPr>
      </w:pPr>
      <w:r>
        <w:t>Given a training dataset</w:t>
      </w:r>
      <w:bookmarkStart w:id="1" w:name="MTBlankEqn"/>
      <w:r w:rsidR="554A1EB4">
        <w:t xml:space="preserve"> </w:t>
      </w:r>
      <w:r w:rsidR="00C06B19" w:rsidRPr="0094090D">
        <w:rPr>
          <w:noProof/>
          <w:position w:val="-10"/>
        </w:rPr>
        <w:object w:dxaOrig="2580" w:dyaOrig="300" w14:anchorId="09B6E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9.6pt;height:14.4pt;mso-width-percent:0;mso-height-percent:0;mso-width-percent:0;mso-height-percent:0" o:ole="">
            <v:imagedata r:id="rId11" o:title=""/>
          </v:shape>
          <o:OLEObject Type="Embed" ProgID="Equation.DSMT4" ShapeID="_x0000_i1025" DrawAspect="Content" ObjectID="_1766758110" r:id="rId12"/>
        </w:object>
      </w:r>
      <w:bookmarkEnd w:id="1"/>
      <w:r w:rsidR="6A8D12C2">
        <w:t xml:space="preserve">with </w:t>
      </w:r>
      <w:r w:rsidR="6A8D12C2" w:rsidRPr="1B4530BA">
        <w:rPr>
          <w:i/>
          <w:iCs/>
        </w:rPr>
        <w:t xml:space="preserve">N </w:t>
      </w:r>
      <w:r w:rsidR="6A8D12C2">
        <w:t>points</w:t>
      </w:r>
      <w:r w:rsidR="23E6069B">
        <w:t>,</w:t>
      </w:r>
      <w:r w:rsidR="6A8D12C2">
        <w:t xml:space="preserve"> </w:t>
      </w:r>
      <w:r>
        <w:rPr>
          <w:lang w:eastAsia="zh-CN"/>
        </w:rPr>
        <w:t xml:space="preserve">where </w:t>
      </w:r>
      <w:r w:rsidR="00C06B19" w:rsidRPr="0094090D">
        <w:rPr>
          <w:noProof/>
          <w:position w:val="-10"/>
        </w:rPr>
        <w:object w:dxaOrig="240" w:dyaOrig="300" w14:anchorId="48C63059">
          <v:shape id="_x0000_i1026" type="#_x0000_t75" alt="" style="width:12pt;height:14.4pt;mso-width-percent:0;mso-height-percent:0;mso-width-percent:0;mso-height-percent:0" o:ole="">
            <v:imagedata r:id="rId13" o:title=""/>
          </v:shape>
          <o:OLEObject Type="Embed" ProgID="Equation.DSMT4" ShapeID="_x0000_i1026" DrawAspect="Content" ObjectID="_1766758111" r:id="rId14"/>
        </w:object>
      </w:r>
      <w:r>
        <w:rPr>
          <w:lang w:eastAsia="zh-CN"/>
        </w:rPr>
        <w:t xml:space="preserve">denotes the </w:t>
      </w:r>
      <w:proofErr w:type="spellStart"/>
      <w:r w:rsidRPr="1B4530BA">
        <w:rPr>
          <w:i/>
          <w:iCs/>
          <w:lang w:eastAsia="zh-CN"/>
        </w:rPr>
        <w:t>i</w:t>
      </w:r>
      <w:r w:rsidRPr="001014BF">
        <w:rPr>
          <w:vertAlign w:val="superscript"/>
          <w:lang w:eastAsia="zh-CN"/>
        </w:rPr>
        <w:t>th</w:t>
      </w:r>
      <w:proofErr w:type="spellEnd"/>
      <w:r>
        <w:rPr>
          <w:lang w:eastAsia="zh-CN"/>
        </w:rPr>
        <w:t xml:space="preserve"> feature vector and</w:t>
      </w:r>
      <w:r w:rsidR="00C06B19" w:rsidRPr="0094090D">
        <w:rPr>
          <w:noProof/>
          <w:position w:val="-10"/>
        </w:rPr>
        <w:object w:dxaOrig="220" w:dyaOrig="300" w14:anchorId="763991C8">
          <v:shape id="_x0000_i1027" type="#_x0000_t75" alt="" style="width:10.8pt;height:14.4pt;mso-width-percent:0;mso-height-percent:0;mso-width-percent:0;mso-height-percent:0" o:ole="">
            <v:imagedata r:id="rId15" o:title=""/>
          </v:shape>
          <o:OLEObject Type="Embed" ProgID="Equation.DSMT4" ShapeID="_x0000_i1027" DrawAspect="Content" ObjectID="_1766758112" r:id="rId16"/>
        </w:object>
      </w:r>
      <w:r w:rsidR="640704AB">
        <w:rPr>
          <w:lang w:eastAsia="zh-CN"/>
        </w:rPr>
        <w:t>its</w:t>
      </w:r>
      <w:r>
        <w:rPr>
          <w:lang w:eastAsia="zh-CN"/>
        </w:rPr>
        <w:t xml:space="preserve"> </w:t>
      </w:r>
      <w:r w:rsidR="1526CD83">
        <w:rPr>
          <w:lang w:eastAsia="zh-CN"/>
        </w:rPr>
        <w:t xml:space="preserve">corresponding </w:t>
      </w:r>
      <w:r>
        <w:rPr>
          <w:lang w:eastAsia="zh-CN"/>
        </w:rPr>
        <w:t>label</w:t>
      </w:r>
      <w:r w:rsidR="1B3CDBDB">
        <w:rPr>
          <w:lang w:eastAsia="zh-CN"/>
        </w:rPr>
        <w:t xml:space="preserve">, </w:t>
      </w:r>
      <w:r w:rsidR="2EA9F5F2" w:rsidRPr="00400F42">
        <w:rPr>
          <w:lang w:eastAsia="zh-CN"/>
        </w:rPr>
        <w:t xml:space="preserve">the </w:t>
      </w:r>
      <w:r w:rsidR="4AA37BD6" w:rsidRPr="1B4530BA">
        <w:rPr>
          <w:lang w:eastAsia="zh-CN"/>
        </w:rPr>
        <w:t>fundamental</w:t>
      </w:r>
      <w:r w:rsidR="2EA9F5F2">
        <w:rPr>
          <w:lang w:eastAsia="zh-CN"/>
        </w:rPr>
        <w:t xml:space="preserve"> behind SVM</w:t>
      </w:r>
      <w:r w:rsidR="79987212" w:rsidRPr="1B4530BA">
        <w:rPr>
          <w:lang w:eastAsia="zh-CN"/>
        </w:rPr>
        <w:t>s</w:t>
      </w:r>
      <w:r w:rsidR="00716777">
        <w:rPr>
          <w:lang w:eastAsia="zh-CN"/>
        </w:rPr>
        <w:t xml:space="preserve"> </w:t>
      </w:r>
      <w:r w:rsidR="00716777">
        <w:rPr>
          <w:lang w:eastAsia="zh-CN"/>
        </w:rPr>
        <w:fldChar w:fldCharType="begin"/>
      </w:r>
      <w:r w:rsidR="00716777">
        <w:rPr>
          <w:lang w:eastAsia="zh-CN"/>
        </w:rPr>
        <w:instrText xml:space="preserve"> ADDIN ZOTERO_ITEM CSL_CITATION {"citationID":"N0iq192Q","properties":{"formattedCitation":"(Cortes and Vapnik, 1995)","plainCitation":"(Cortes and Vapnik, 1995)","noteIndex":0},"citationItems":[{"id":"l76WYPJl/ZlnCXsFw","uris":["http://zotero.org/users/10123199/items/QRQFYULW"],"itemData":{"id":"l76WYPJl/ZlnCXsFw","type":"article-journal","abstract":"Thesupport-vector network is a new learning machine for two-group classification problems. The machine conceptually implements the following idea: input vectors are non-linearly mapped to a very high-dimension feature space. In this feature space a linear decision surface is constructed. Special properties of the decision surface ensures high generalization ability of the learning machine. The idea behind the support-vector network was previously implemented for the restricted case where the training data can be separated without errors. We here extend this result to non-separable training data.","container-title":"Machine Learning","DOI":"10.1007/BF00994018","ISSN":"1573-0565","issue":"3","journalAbbreviation":"Mach Learn","language":"en","page":"273-297","source":"Springer Link","title":"Support-vector networks","volume":"20","author":[{"family":"Cortes","given":"Corinna"},{"family":"Vapnik","given":"Vladimir"}],"issued":{"date-parts":[["1995",9,1]]}}}],"schema":"https://github.com/citation-style-language/schema/raw/master/csl-citation.json"} </w:instrText>
      </w:r>
      <w:r w:rsidR="00716777">
        <w:rPr>
          <w:lang w:eastAsia="zh-CN"/>
        </w:rPr>
        <w:fldChar w:fldCharType="separate"/>
      </w:r>
      <w:r w:rsidR="00716777">
        <w:rPr>
          <w:noProof/>
          <w:lang w:eastAsia="zh-CN"/>
        </w:rPr>
        <w:t>(Cortes and Vapnik, 1995)</w:t>
      </w:r>
      <w:r w:rsidR="00716777">
        <w:rPr>
          <w:lang w:eastAsia="zh-CN"/>
        </w:rPr>
        <w:fldChar w:fldCharType="end"/>
      </w:r>
      <w:r w:rsidR="2EA9F5F2" w:rsidRPr="1B4530BA">
        <w:rPr>
          <w:lang w:eastAsia="zh-CN"/>
        </w:rPr>
        <w:t xml:space="preserve"> is to </w:t>
      </w:r>
      <w:r w:rsidR="2EA9F5F2">
        <w:t xml:space="preserve">construct an optimal hyperplane which can separate the positive and negative </w:t>
      </w:r>
      <w:r w:rsidR="11B587DB">
        <w:t>samplings</w:t>
      </w:r>
      <w:r w:rsidR="2EA9F5F2">
        <w:t xml:space="preserve"> effectively</w:t>
      </w:r>
      <w:r w:rsidR="6A8D12C2">
        <w:t>.</w:t>
      </w:r>
      <w:r w:rsidR="2EA9F5F2">
        <w:rPr>
          <w:lang w:eastAsia="zh-CN"/>
        </w:rPr>
        <w:t xml:space="preserve"> </w:t>
      </w:r>
      <w:r w:rsidR="1784F393" w:rsidRPr="1B4530BA">
        <w:rPr>
          <w:lang w:eastAsia="zh-CN"/>
        </w:rPr>
        <w:t>The hyperplane can be expressed as follows:</w:t>
      </w:r>
    </w:p>
    <w:tbl>
      <w:tblPr>
        <w:tblW w:w="7087" w:type="dxa"/>
        <w:tblLook w:val="04A0" w:firstRow="1" w:lastRow="0" w:firstColumn="1" w:lastColumn="0" w:noHBand="0" w:noVBand="1"/>
      </w:tblPr>
      <w:tblGrid>
        <w:gridCol w:w="6122"/>
        <w:gridCol w:w="965"/>
      </w:tblGrid>
      <w:tr w:rsidR="00A46301" w:rsidRPr="00A94774" w14:paraId="2573B1C3" w14:textId="77777777" w:rsidTr="00291A83">
        <w:tc>
          <w:tcPr>
            <w:tcW w:w="6122" w:type="dxa"/>
            <w:shd w:val="clear" w:color="auto" w:fill="auto"/>
            <w:vAlign w:val="center"/>
          </w:tcPr>
          <w:p w14:paraId="712C7FC1" w14:textId="7BCB594E" w:rsidR="00A46301" w:rsidRPr="00565905" w:rsidRDefault="0021363E" w:rsidP="00291A83">
            <w:pPr>
              <w:pStyle w:val="Els-body-text"/>
              <w:rPr>
                <w:lang w:val="en-GB"/>
              </w:rPr>
            </w:pPr>
            <w:r>
              <w:rPr>
                <w:noProof/>
                <w:position w:val="-1"/>
              </w:rPr>
              <w:drawing>
                <wp:inline distT="0" distB="0" distL="0" distR="0" wp14:anchorId="5515EC8E" wp14:editId="622F741A">
                  <wp:extent cx="660400" cy="112584"/>
                  <wp:effectExtent l="0" t="0" r="0" b="0"/>
                  <wp:docPr id="1308166368" name="Picture 1" descr="{&quot;mathml&quot;:&quot;&lt;math style=\&quot;font-family:stix;font-size:16px;\&quot; xmlns=\&quot;http://www.w3.org/1998/Math/MathML\&quot;&gt;&lt;mstyle mathsize=\&quot;16px\&quot;&gt;&lt;msup&gt;&lt;mi mathvariant=\&quot;bold-italic\&quot;&gt;w&lt;/mi&gt;&lt;mi&gt;T&lt;/mi&gt;&lt;/msup&gt;&lt;mi mathvariant=\&quot;bold-italic\&quot;&gt;x&lt;/mi&gt;&lt;mo&gt;+&lt;/mo&gt;&lt;mi&gt;b&lt;/mi&gt;&lt;mo&gt;=&lt;/mo&gt;&lt;mn&gt;0&lt;/mn&gt;&lt;/mstyle&gt;&lt;/math&gt;&quot;,&quot;origin&quot;:&quot;MathType for Microsoft Add-in&quot;}" title="bold italic w 的 T 次方 bold italic x 加 b 等於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p&gt;&lt;mi mathvariant=\&quot;bold-italic\&quot;&gt;w&lt;/mi&gt;&lt;mi&gt;T&lt;/mi&gt;&lt;/msup&gt;&lt;mi mathvariant=\&quot;bold-italic\&quot;&gt;x&lt;/mi&gt;&lt;mo&gt;+&lt;/mo&gt;&lt;mi&gt;b&lt;/mi&gt;&lt;mo&gt;=&lt;/mo&gt;&lt;mn&gt;0&lt;/mn&gt;&lt;/mstyle&gt;&lt;/math&gt;&quot;,&quot;origin&quot;:&quot;MathType for Microsoft Add-in&quot;}" title="bold italic w 的 T 次方 bold italic x 加 b 等於 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0400" cy="112584"/>
                          </a:xfrm>
                          <a:prstGeom prst="rect">
                            <a:avLst/>
                          </a:prstGeom>
                        </pic:spPr>
                      </pic:pic>
                    </a:graphicData>
                  </a:graphic>
                </wp:inline>
              </w:drawing>
            </w:r>
          </w:p>
        </w:tc>
        <w:tc>
          <w:tcPr>
            <w:tcW w:w="965" w:type="dxa"/>
            <w:shd w:val="clear" w:color="auto" w:fill="auto"/>
            <w:vAlign w:val="center"/>
          </w:tcPr>
          <w:p w14:paraId="532DF743" w14:textId="77777777" w:rsidR="00A46301" w:rsidRPr="00A94774" w:rsidRDefault="00A46301" w:rsidP="00291A83">
            <w:pPr>
              <w:pStyle w:val="Els-body-text"/>
              <w:spacing w:before="120" w:after="120"/>
              <w:jc w:val="right"/>
              <w:rPr>
                <w:lang w:val="en-GB"/>
              </w:rPr>
            </w:pPr>
            <w:r w:rsidRPr="00A94774">
              <w:rPr>
                <w:lang w:val="en-GB"/>
              </w:rPr>
              <w:t>(1)</w:t>
            </w:r>
          </w:p>
        </w:tc>
      </w:tr>
    </w:tbl>
    <w:p w14:paraId="6D328014" w14:textId="2A162E6B" w:rsidR="002828AC" w:rsidRDefault="3A06E17B" w:rsidP="008D2649">
      <w:pPr>
        <w:pStyle w:val="Els-body-text"/>
      </w:pPr>
      <w:r>
        <w:t>T</w:t>
      </w:r>
      <w:r w:rsidR="01BC6C98">
        <w:t xml:space="preserve">he </w:t>
      </w:r>
      <w:r w:rsidR="7E5ECE9B">
        <w:t xml:space="preserve">weights </w:t>
      </w:r>
      <w:r w:rsidR="5A1B6B62" w:rsidRPr="1B4530BA">
        <w:rPr>
          <w:b/>
          <w:bCs/>
          <w:i/>
          <w:iCs/>
        </w:rPr>
        <w:t>w</w:t>
      </w:r>
      <w:r w:rsidR="7E5ECE9B">
        <w:t xml:space="preserve"> and biases </w:t>
      </w:r>
      <w:r w:rsidR="5A1B6B62" w:rsidRPr="1B4530BA">
        <w:rPr>
          <w:i/>
          <w:iCs/>
        </w:rPr>
        <w:t>b</w:t>
      </w:r>
      <w:r w:rsidR="7E5ECE9B">
        <w:t xml:space="preserve"> </w:t>
      </w:r>
      <w:r w:rsidR="23BD0211">
        <w:t xml:space="preserve">in Eq. (1) </w:t>
      </w:r>
      <w:r w:rsidR="3569AF0F">
        <w:t>are</w:t>
      </w:r>
      <w:r w:rsidR="01BC6C98">
        <w:t xml:space="preserve"> determined </w:t>
      </w:r>
      <w:r w:rsidR="05BF9BC5">
        <w:t xml:space="preserve">by </w:t>
      </w:r>
      <w:r w:rsidR="3569AF0F">
        <w:t>solving</w:t>
      </w:r>
      <w:r w:rsidR="3478703E">
        <w:t>:</w:t>
      </w:r>
    </w:p>
    <w:tbl>
      <w:tblPr>
        <w:tblW w:w="7087" w:type="dxa"/>
        <w:tblLook w:val="04A0" w:firstRow="1" w:lastRow="0" w:firstColumn="1" w:lastColumn="0" w:noHBand="0" w:noVBand="1"/>
      </w:tblPr>
      <w:tblGrid>
        <w:gridCol w:w="6123"/>
        <w:gridCol w:w="964"/>
      </w:tblGrid>
      <w:tr w:rsidR="001A0476" w:rsidRPr="00A94774" w14:paraId="110CBA98" w14:textId="77777777" w:rsidTr="1B4530BA">
        <w:tc>
          <w:tcPr>
            <w:tcW w:w="6123" w:type="dxa"/>
            <w:shd w:val="clear" w:color="auto" w:fill="auto"/>
            <w:vAlign w:val="center"/>
          </w:tcPr>
          <w:p w14:paraId="3FF2D5AA" w14:textId="627DAE98" w:rsidR="001A0476" w:rsidRPr="008A3CA4" w:rsidRDefault="00C87646" w:rsidP="00F35D8A">
            <w:pPr>
              <w:pStyle w:val="Els-body-text"/>
              <w:rPr>
                <w:lang w:eastAsia="zh-CN"/>
              </w:rPr>
            </w:pPr>
            <w:r>
              <w:rPr>
                <w:noProof/>
                <w:position w:val="-49"/>
              </w:rPr>
              <w:drawing>
                <wp:inline distT="0" distB="0" distL="0" distR="0" wp14:anchorId="0A9FDFB7" wp14:editId="09EF9875">
                  <wp:extent cx="2174220" cy="601255"/>
                  <wp:effectExtent l="0" t="0" r="0" b="0"/>
                  <wp:docPr id="975260590" name="Picture 1" descr="{&quot;mathml&quot;:&quot;&lt;math style=\&quot;font-family:stix;font-size:16px;\&quot; xmlns=\&quot;http://www.w3.org/1998/Math/MathML\&quot;&gt;&lt;mstyle mathsize=\&quot;16px\&quot;&gt;&lt;munder&gt;&lt;mi&gt;min&lt;/mi&gt;&lt;mrow&gt;&lt;mi&gt;w&lt;/mi&gt;&lt;mo&gt;,&lt;/mo&gt;&lt;mi&gt;b&lt;/mi&gt;&lt;/mrow&gt;&lt;/munder&gt;&lt;mfrac&gt;&lt;mn&gt;1&lt;/mn&gt;&lt;mn&gt;2&lt;/mn&gt;&lt;/mfrac&gt;&lt;mo&gt;|&lt;/mo&gt;&lt;mo&gt;|&lt;/mo&gt;&lt;mi mathvariant=\&quot;bold-italic\&quot;&gt;w&lt;/mi&gt;&lt;mo&gt;|&lt;/mo&gt;&lt;msup&gt;&lt;mo&gt;|&lt;/mo&gt;&lt;mn&gt;2&lt;/mn&gt;&lt;/msup&gt;&lt;mo&gt;+&lt;/mo&gt;&lt;mi&gt;C&lt;/mi&gt;&lt;mstyle displaystyle=\&quot;false\&quot;&gt;&lt;munderover&gt;&lt;mo&gt;&amp;#x2211;&lt;/mo&gt;&lt;mrow&gt;&lt;mi&gt;i&lt;/mi&gt;&lt;mo&gt;=&lt;/mo&gt;&lt;mn&gt;1&lt;/mn&gt;&lt;/mrow&gt;&lt;mi&gt;N&lt;/mi&gt;&lt;/munderover&gt;&lt;/mstyle&gt;&lt;msub&gt;&lt;mi&gt;&amp;#x3BE;&lt;/mi&gt;&lt;mi&gt;i&lt;/mi&gt;&lt;/msub&gt;&lt;mspace linebreak=\&quot;newline\&quot;/&gt;&lt;mi mathvariant=\&quot;normal\&quot;&gt;s&lt;/mi&gt;&lt;mo&gt;.&lt;/mo&gt;&lt;mi mathvariant=\&quot;normal\&quot;&gt;t&lt;/mi&gt;&lt;mo&gt;.&lt;/mo&gt;&lt;mo&gt;&amp;#xA0;&lt;/mo&gt;&lt;mo&gt;&amp;#xA0;&lt;/mo&gt;&lt;mo&gt;&amp;#xA0;&lt;/mo&gt;&lt;msub&gt;&lt;mi&gt;y&lt;/mi&gt;&lt;mi mathvariant=\&quot;italic\&quot;&gt;i&lt;/mi&gt;&lt;/msub&gt;&lt;mstyle mathvariant=\&quot;italic\&quot;&gt;&lt;mo stretchy=\&quot;true\&quot;&gt;(&lt;/mo&gt;&lt;mrow&gt;&lt;msup&gt;&lt;mi mathvariant=\&quot;bold-italic\&quot;&gt;w&lt;/mi&gt;&lt;mi&gt;T&lt;/mi&gt;&lt;/msup&gt;&lt;msub&gt;&lt;mi mathvariant=\&quot;bold-italic\&quot;&gt;x&lt;/mi&gt;&lt;mi mathvariant=\&quot;bold-italic\&quot;&gt;i&lt;/mi&gt;&lt;/msub&gt;&lt;mo&gt;+&lt;/mo&gt;&lt;mi&gt;b&lt;/mi&gt;&lt;/mrow&gt;&lt;mo stretchy=\&quot;true\&quot;&gt;)&lt;/mo&gt;&lt;/mstyle&gt;&lt;mo mathvariant=\&quot;italic\&quot;&gt;&amp;#x2265;&lt;/mo&gt;&lt;mn mathvariant=\&quot;italic\&quot;&gt;1&lt;/mn&gt;&lt;mo mathvariant=\&quot;italic\&quot;&gt;-&lt;/mo&gt;&lt;msub&gt;&lt;mi&gt;&amp;#x3BE;&lt;/mi&gt;&lt;mi mathvariant=\&quot;italic\&quot;&gt;i&lt;/mi&gt;&lt;/msub&gt;&lt;mo mathvariant=\&quot;italic\&quot;&gt;&amp;#xA0;&lt;/mo&gt;&lt;mo mathvariant=\&quot;italic\&quot;&gt;&amp;#xA0;&lt;/mo&gt;&lt;mo mathvariant=\&quot;italic\&quot;&gt;&amp;#xA0;&lt;/mo&gt;&lt;mo mathvariant=\&quot;italic\&quot;&gt;&amp;#xA0;&lt;/mo&gt;&lt;mi&gt;i&lt;/mi&gt;&lt;mo mathvariant=\&quot;italic\&quot;&gt;=&lt;/mo&gt;&lt;mn mathvariant=\&quot;italic\&quot;&gt;1&lt;/mn&gt;&lt;mo mathvariant=\&quot;italic\&quot;&gt;,&lt;/mo&gt;&lt;mo mathvariant=\&quot;italic\&quot;&gt;.&lt;/mo&gt;&lt;mo mathvariant=\&quot;italic\&quot;&gt;.&lt;/mo&gt;&lt;mo mathvariant=\&quot;italic\&quot;&gt;.&lt;/mo&gt;&lt;mo mathvariant=\&quot;italic\&quot;&gt;,&lt;/mo&gt;&lt;mi&gt;N&lt;/mi&gt;&lt;/mstyle&gt;&lt;/math&gt;&quot;,&quot;origin&quot;:&quot;MathType for Microsoft Add-in&quot;}" title="min 有 w 逗號 b 在下方 二分之一 竖线 竖线 bold italic w 竖线 竖线 平方 加 C 加總 從 i 等於 1 到 N 對 xi （ 小写 ） 下標 i&#10;正體 s. 正體 t. 空格 空格 空格 y 下標 i 弧 左括号 bold italic w 的 T 次方 bold italic x 下標 bold italic i 加 b 弧 右括号 斜體字 大於等於 斜體字 1 斜體字 減 xi （ 小写 ） 下標 i 斜體字 空格 斜體字 空格 斜體字 空格 斜體字 空格 i 斜體字 等於 斜體字 1 斜體字 逗號 斜體字. 斜體字. 斜體字. 斜體字 逗號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under&gt;&lt;mi&gt;min&lt;/mi&gt;&lt;mrow&gt;&lt;mi&gt;w&lt;/mi&gt;&lt;mo&gt;,&lt;/mo&gt;&lt;mi&gt;b&lt;/mi&gt;&lt;/mrow&gt;&lt;/munder&gt;&lt;mfrac&gt;&lt;mn&gt;1&lt;/mn&gt;&lt;mn&gt;2&lt;/mn&gt;&lt;/mfrac&gt;&lt;mo&gt;|&lt;/mo&gt;&lt;mo&gt;|&lt;/mo&gt;&lt;mi mathvariant=\&quot;bold-italic\&quot;&gt;w&lt;/mi&gt;&lt;mo&gt;|&lt;/mo&gt;&lt;msup&gt;&lt;mo&gt;|&lt;/mo&gt;&lt;mn&gt;2&lt;/mn&gt;&lt;/msup&gt;&lt;mo&gt;+&lt;/mo&gt;&lt;mi&gt;C&lt;/mi&gt;&lt;mstyle displaystyle=\&quot;false\&quot;&gt;&lt;munderover&gt;&lt;mo&gt;&amp;#x2211;&lt;/mo&gt;&lt;mrow&gt;&lt;mi&gt;i&lt;/mi&gt;&lt;mo&gt;=&lt;/mo&gt;&lt;mn&gt;1&lt;/mn&gt;&lt;/mrow&gt;&lt;mi&gt;N&lt;/mi&gt;&lt;/munderover&gt;&lt;/mstyle&gt;&lt;msub&gt;&lt;mi&gt;&amp;#x3BE;&lt;/mi&gt;&lt;mi&gt;i&lt;/mi&gt;&lt;/msub&gt;&lt;mspace linebreak=\&quot;newline\&quot;/&gt;&lt;mi mathvariant=\&quot;normal\&quot;&gt;s&lt;/mi&gt;&lt;mo&gt;.&lt;/mo&gt;&lt;mi mathvariant=\&quot;normal\&quot;&gt;t&lt;/mi&gt;&lt;mo&gt;.&lt;/mo&gt;&lt;mo&gt;&amp;#xA0;&lt;/mo&gt;&lt;mo&gt;&amp;#xA0;&lt;/mo&gt;&lt;mo&gt;&amp;#xA0;&lt;/mo&gt;&lt;msub&gt;&lt;mi&gt;y&lt;/mi&gt;&lt;mi mathvariant=\&quot;italic\&quot;&gt;i&lt;/mi&gt;&lt;/msub&gt;&lt;mstyle mathvariant=\&quot;italic\&quot;&gt;&lt;mo stretchy=\&quot;true\&quot;&gt;(&lt;/mo&gt;&lt;mrow&gt;&lt;msup&gt;&lt;mi mathvariant=\&quot;bold-italic\&quot;&gt;w&lt;/mi&gt;&lt;mi&gt;T&lt;/mi&gt;&lt;/msup&gt;&lt;msub&gt;&lt;mi mathvariant=\&quot;bold-italic\&quot;&gt;x&lt;/mi&gt;&lt;mi mathvariant=\&quot;bold-italic\&quot;&gt;i&lt;/mi&gt;&lt;/msub&gt;&lt;mo&gt;+&lt;/mo&gt;&lt;mi&gt;b&lt;/mi&gt;&lt;/mrow&gt;&lt;mo stretchy=\&quot;true\&quot;&gt;)&lt;/mo&gt;&lt;/mstyle&gt;&lt;mo mathvariant=\&quot;italic\&quot;&gt;&amp;#x2265;&lt;/mo&gt;&lt;mn mathvariant=\&quot;italic\&quot;&gt;1&lt;/mn&gt;&lt;mo mathvariant=\&quot;italic\&quot;&gt;-&lt;/mo&gt;&lt;msub&gt;&lt;mi&gt;&amp;#x3BE;&lt;/mi&gt;&lt;mi mathvariant=\&quot;italic\&quot;&gt;i&lt;/mi&gt;&lt;/msub&gt;&lt;mo mathvariant=\&quot;italic\&quot;&gt;&amp;#xA0;&lt;/mo&gt;&lt;mo mathvariant=\&quot;italic\&quot;&gt;&amp;#xA0;&lt;/mo&gt;&lt;mo mathvariant=\&quot;italic\&quot;&gt;&amp;#xA0;&lt;/mo&gt;&lt;mo mathvariant=\&quot;italic\&quot;&gt;&amp;#xA0;&lt;/mo&gt;&lt;mi&gt;i&lt;/mi&gt;&lt;mo mathvariant=\&quot;italic\&quot;&gt;=&lt;/mo&gt;&lt;mn mathvariant=\&quot;italic\&quot;&gt;1&lt;/mn&gt;&lt;mo mathvariant=\&quot;italic\&quot;&gt;,&lt;/mo&gt;&lt;mo mathvariant=\&quot;italic\&quot;&gt;.&lt;/mo&gt;&lt;mo mathvariant=\&quot;italic\&quot;&gt;.&lt;/mo&gt;&lt;mo mathvariant=\&quot;italic\&quot;&gt;.&lt;/mo&gt;&lt;mo mathvariant=\&quot;italic\&quot;&gt;,&lt;/mo&gt;&lt;mi&gt;N&lt;/mi&gt;&lt;/mstyle&gt;&lt;/math&gt;&quot;,&quot;origin&quot;:&quot;MathType for Microsoft Add-in&quot;}" title="min 有 w 逗號 b 在下方 二分之一 竖线 竖线 bold italic w 竖线 竖线 平方 加 C 加總 從 i 等於 1 到 N 對 xi （ 小写 ） 下標 i&#10;正體 s. 正體 t. 空格 空格 空格 y 下標 i 弧 左括号 bold italic w 的 T 次方 bold italic x 下標 bold italic i 加 b 弧 右括号 斜體字 大於等於 斜體字 1 斜體字 減 xi （ 小写 ） 下標 i 斜體字 空格 斜體字 空格 斜體字 空格 斜體字 空格 i 斜體字 等於 斜體字 1 斜體字 逗號 斜體字. 斜體字. 斜體字. 斜體字 逗號 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4220" cy="601255"/>
                          </a:xfrm>
                          <a:prstGeom prst="rect">
                            <a:avLst/>
                          </a:prstGeom>
                        </pic:spPr>
                      </pic:pic>
                    </a:graphicData>
                  </a:graphic>
                </wp:inline>
              </w:drawing>
            </w:r>
          </w:p>
        </w:tc>
        <w:tc>
          <w:tcPr>
            <w:tcW w:w="964" w:type="dxa"/>
            <w:shd w:val="clear" w:color="auto" w:fill="auto"/>
            <w:vAlign w:val="center"/>
          </w:tcPr>
          <w:p w14:paraId="61FBB99E" w14:textId="61C5F4D4" w:rsidR="001A0476" w:rsidRPr="00A94774" w:rsidRDefault="001A0476" w:rsidP="00F35D8A">
            <w:pPr>
              <w:pStyle w:val="Els-body-text"/>
              <w:jc w:val="right"/>
              <w:rPr>
                <w:lang w:val="en-GB"/>
              </w:rPr>
            </w:pPr>
            <w:r w:rsidRPr="00A94774">
              <w:rPr>
                <w:lang w:val="en-GB"/>
              </w:rPr>
              <w:t>(</w:t>
            </w:r>
            <w:r>
              <w:rPr>
                <w:lang w:val="en-GB"/>
              </w:rPr>
              <w:t>2</w:t>
            </w:r>
            <w:r w:rsidRPr="00A94774">
              <w:rPr>
                <w:lang w:val="en-GB"/>
              </w:rPr>
              <w:t>)</w:t>
            </w:r>
          </w:p>
        </w:tc>
      </w:tr>
    </w:tbl>
    <w:p w14:paraId="12057041" w14:textId="0EA1A30B" w:rsidR="00C45BE8" w:rsidRDefault="5E64D437">
      <w:pPr>
        <w:pStyle w:val="Els-body-text"/>
        <w:spacing w:line="240" w:lineRule="exact"/>
      </w:pPr>
      <w:r w:rsidRPr="1B4530BA">
        <w:rPr>
          <w:lang w:eastAsia="zh-CN"/>
        </w:rPr>
        <w:t>where</w:t>
      </w:r>
      <w:r w:rsidR="6493A2C3">
        <w:rPr>
          <w:lang w:eastAsia="zh-CN"/>
        </w:rPr>
        <w:t xml:space="preserve"> </w:t>
      </w:r>
      <w:r w:rsidR="4D2FFF76" w:rsidRPr="1B4530BA">
        <w:rPr>
          <w:lang w:eastAsia="zh-CN"/>
        </w:rPr>
        <w:t>the</w:t>
      </w:r>
      <w:r w:rsidR="49FCB88A">
        <w:t xml:space="preserve"> positive slack variable</w:t>
      </w:r>
      <w:r w:rsidR="3ED587C3">
        <w:t>s</w:t>
      </w:r>
      <w:r w:rsidR="49FCB88A">
        <w:t xml:space="preserve"> </w:t>
      </w:r>
      <w:r w:rsidR="00C06B19" w:rsidRPr="009320E5">
        <w:rPr>
          <w:noProof/>
          <w:position w:val="-10"/>
        </w:rPr>
        <w:object w:dxaOrig="180" w:dyaOrig="279" w14:anchorId="73509D9A">
          <v:shape id="_x0000_i1028" type="#_x0000_t75" alt="" style="width:8.4pt;height:14.4pt;mso-width-percent:0;mso-height-percent:0;mso-width-percent:0;mso-height-percent:0" o:ole="">
            <v:imagedata r:id="rId19" o:title=""/>
          </v:shape>
          <o:OLEObject Type="Embed" ProgID="Equation.DSMT4" ShapeID="_x0000_i1028" DrawAspect="Content" ObjectID="_1766758113" r:id="rId20"/>
        </w:object>
      </w:r>
      <w:r w:rsidR="49FCB88A">
        <w:t xml:space="preserve"> </w:t>
      </w:r>
      <w:r w:rsidR="30153650">
        <w:t>are</w:t>
      </w:r>
      <w:r w:rsidR="49FCB88A">
        <w:t xml:space="preserve"> introduced and </w:t>
      </w:r>
      <w:r w:rsidR="49FCB88A" w:rsidRPr="004E6736">
        <w:rPr>
          <w:lang w:val="en-GB"/>
        </w:rPr>
        <w:t>penali</w:t>
      </w:r>
      <w:r w:rsidR="07DAE590" w:rsidRPr="004E6736">
        <w:rPr>
          <w:lang w:val="en-GB"/>
        </w:rPr>
        <w:t>s</w:t>
      </w:r>
      <w:r w:rsidR="49FCB88A" w:rsidRPr="004E6736">
        <w:rPr>
          <w:lang w:val="en-GB"/>
        </w:rPr>
        <w:t>ed</w:t>
      </w:r>
      <w:r w:rsidR="49FCB88A">
        <w:t xml:space="preserve"> in the objective function</w:t>
      </w:r>
      <w:r w:rsidR="1C81FE5B">
        <w:t xml:space="preserve"> to allow for a subset of</w:t>
      </w:r>
      <w:r w:rsidR="38E9B525">
        <w:t xml:space="preserve"> points to be </w:t>
      </w:r>
      <w:r w:rsidR="26336BAD">
        <w:t>misclassified.</w:t>
      </w:r>
      <w:r w:rsidR="5ADB08AA">
        <w:t xml:space="preserve"> </w:t>
      </w:r>
      <w:r w:rsidR="49FCB88A">
        <w:t xml:space="preserve">The </w:t>
      </w:r>
      <w:r w:rsidR="00280A4D">
        <w:t>value</w:t>
      </w:r>
      <w:r w:rsidR="49FCB88A">
        <w:t xml:space="preserve"> of</w:t>
      </w:r>
      <w:r w:rsidR="2EAD5D43">
        <w:t xml:space="preserve"> the hyperparameter</w:t>
      </w:r>
      <w:r w:rsidR="49FCB88A">
        <w:t xml:space="preserve"> </w:t>
      </w:r>
      <w:r w:rsidR="3BCB4D00" w:rsidRPr="1B4530BA">
        <w:rPr>
          <w:i/>
          <w:iCs/>
          <w:lang w:eastAsia="zh-CN"/>
        </w:rPr>
        <w:t>C</w:t>
      </w:r>
      <w:r w:rsidR="49FCB88A">
        <w:t xml:space="preserve"> is important </w:t>
      </w:r>
      <w:r w:rsidR="49FCB88A" w:rsidDel="00E44283">
        <w:rPr>
          <w:lang w:eastAsia="zh-CN"/>
        </w:rPr>
        <w:t>for</w:t>
      </w:r>
      <w:r w:rsidR="49FCB88A" w:rsidDel="00E44283">
        <w:t xml:space="preserve"> </w:t>
      </w:r>
      <w:r w:rsidR="07DAE590">
        <w:t>a</w:t>
      </w:r>
      <w:r w:rsidR="49FCB88A">
        <w:t xml:space="preserve"> good </w:t>
      </w:r>
      <w:r w:rsidR="49FCB88A" w:rsidRPr="004E6736">
        <w:rPr>
          <w:lang w:val="en-GB"/>
        </w:rPr>
        <w:t>generali</w:t>
      </w:r>
      <w:r w:rsidR="07DAE590" w:rsidRPr="004E6736">
        <w:rPr>
          <w:lang w:val="en-GB"/>
        </w:rPr>
        <w:t>s</w:t>
      </w:r>
      <w:r w:rsidR="49FCB88A" w:rsidRPr="004E6736">
        <w:rPr>
          <w:lang w:val="en-GB"/>
        </w:rPr>
        <w:t>ation</w:t>
      </w:r>
      <w:r w:rsidR="49FCB88A">
        <w:t xml:space="preserve"> </w:t>
      </w:r>
      <w:r w:rsidR="5DDD1929">
        <w:t>c</w:t>
      </w:r>
      <w:r w:rsidR="49FCB88A">
        <w:t>a</w:t>
      </w:r>
      <w:r w:rsidR="4C1907D3">
        <w:t>pa</w:t>
      </w:r>
      <w:r w:rsidR="49FCB88A">
        <w:t>bility.</w:t>
      </w:r>
      <w:r w:rsidR="198356AE">
        <w:t xml:space="preserve"> </w:t>
      </w:r>
      <w:r w:rsidR="1115C139" w:rsidRPr="1B4530BA">
        <w:rPr>
          <w:lang w:eastAsia="zh-CN"/>
        </w:rPr>
        <w:t>T</w:t>
      </w:r>
      <w:r w:rsidR="167E1669">
        <w:t xml:space="preserve">he </w:t>
      </w:r>
      <w:r w:rsidR="0E5B04AE">
        <w:t>features</w:t>
      </w:r>
      <w:r w:rsidR="00C06B19" w:rsidRPr="0094090D">
        <w:rPr>
          <w:noProof/>
          <w:position w:val="-10"/>
        </w:rPr>
        <w:object w:dxaOrig="240" w:dyaOrig="300" w14:anchorId="47727F8A">
          <v:shape id="_x0000_i1029" type="#_x0000_t75" alt="" style="width:12pt;height:14.4pt;mso-width-percent:0;mso-height-percent:0;mso-width-percent:0;mso-height-percent:0" o:ole="">
            <v:imagedata r:id="rId13" o:title=""/>
          </v:shape>
          <o:OLEObject Type="Embed" ProgID="Equation.DSMT4" ShapeID="_x0000_i1029" DrawAspect="Content" ObjectID="_1766758114" r:id="rId21"/>
        </w:object>
      </w:r>
      <w:r w:rsidR="3211052C">
        <w:t>may</w:t>
      </w:r>
      <w:r w:rsidR="52FC7627">
        <w:t xml:space="preserve"> </w:t>
      </w:r>
      <w:r w:rsidR="4015E0A1">
        <w:t>also</w:t>
      </w:r>
      <w:r w:rsidR="397AF086">
        <w:t xml:space="preserve"> </w:t>
      </w:r>
      <w:r w:rsidR="385CB59A">
        <w:t xml:space="preserve">be </w:t>
      </w:r>
      <w:r w:rsidR="167E1669">
        <w:t xml:space="preserve">mapped </w:t>
      </w:r>
      <w:r w:rsidR="07DAE590">
        <w:t>o</w:t>
      </w:r>
      <w:r w:rsidR="167E1669">
        <w:t>nto a higher</w:t>
      </w:r>
      <w:r w:rsidR="13F3F196">
        <w:t>-</w:t>
      </w:r>
      <w:r w:rsidR="167E1669">
        <w:t>dimensional space</w:t>
      </w:r>
      <w:r w:rsidR="657866F3">
        <w:t xml:space="preserve"> </w:t>
      </w:r>
      <w:r w:rsidR="07DAE590">
        <w:t xml:space="preserve">via </w:t>
      </w:r>
      <w:r w:rsidR="33A04B17">
        <w:t xml:space="preserve">a </w:t>
      </w:r>
      <w:r w:rsidR="56C08F9B">
        <w:t>f</w:t>
      </w:r>
      <w:r w:rsidR="31F463CE">
        <w:t>eature map</w:t>
      </w:r>
      <w:r w:rsidR="00C87646">
        <w:t xml:space="preserve"> </w:t>
      </w:r>
      <w:r w:rsidR="00624613">
        <w:rPr>
          <w:noProof/>
          <w:position w:val="-4"/>
        </w:rPr>
        <w:drawing>
          <wp:inline distT="0" distB="0" distL="0" distR="0" wp14:anchorId="72F17908" wp14:editId="65DB67B5">
            <wp:extent cx="81005" cy="78259"/>
            <wp:effectExtent l="0" t="0" r="0" b="0"/>
            <wp:docPr id="1291980777" name="Picture 1" descr="{&quot;mathml&quot;:&quot;&lt;math style=\&quot;font-family:stix;font-size:14px;\&quot; xmlns=\&quot;http://www.w3.org/1998/Math/MathML\&quot;&gt;&lt;mstyle mathsize=\&quot;14px\&quot;&gt;&lt;mi mathvariant=\&quot;bold-italic\&quot;&gt;&amp;#x3C6;&lt;/mi&gt;&lt;/mstyle&gt;&lt;/math&gt;&quot;,&quot;origin&quot;:&quot;MathType for Microsoft Add-in&quot;}" title="bold italic phi （ 小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i mathvariant=\&quot;bold-italic\&quot;&gt;&amp;#x3C6;&lt;/mi&gt;&lt;/mstyle&gt;&lt;/math&gt;&quot;,&quot;origin&quot;:&quot;MathType for Microsoft Add-in&quot;}" title="bold italic phi （ 小写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005" cy="78259"/>
                    </a:xfrm>
                    <a:prstGeom prst="rect">
                      <a:avLst/>
                    </a:prstGeom>
                  </pic:spPr>
                </pic:pic>
              </a:graphicData>
            </a:graphic>
          </wp:inline>
        </w:drawing>
      </w:r>
      <w:r w:rsidR="177DAF19" w:rsidDel="005E5011">
        <w:t xml:space="preserve"> which</w:t>
      </w:r>
      <w:r w:rsidR="177DAF19">
        <w:t xml:space="preserve"> </w:t>
      </w:r>
      <w:r w:rsidR="5F7D6C90">
        <w:t xml:space="preserve">can </w:t>
      </w:r>
      <w:r w:rsidR="177DAF19">
        <w:t xml:space="preserve">be a </w:t>
      </w:r>
      <w:r w:rsidR="397AF086">
        <w:t>linear kernel</w:t>
      </w:r>
      <w:r w:rsidR="68DDB62D">
        <w:t xml:space="preserve"> for linear </w:t>
      </w:r>
      <w:r w:rsidR="32FBF695">
        <w:t>classification</w:t>
      </w:r>
      <w:r w:rsidR="68DDB62D">
        <w:t xml:space="preserve"> problem</w:t>
      </w:r>
      <w:r w:rsidR="7190DF12">
        <w:t>s</w:t>
      </w:r>
      <w:r w:rsidR="397AF086">
        <w:t xml:space="preserve">, </w:t>
      </w:r>
      <w:r w:rsidR="177DAF19">
        <w:t xml:space="preserve">a </w:t>
      </w:r>
      <w:r w:rsidR="397AF086">
        <w:t xml:space="preserve">radial basis function kernel (RBF) </w:t>
      </w:r>
      <w:r w:rsidR="177DAF19">
        <w:t>or a</w:t>
      </w:r>
      <w:r w:rsidR="00C065FC">
        <w:t xml:space="preserve"> polynomial kernel</w:t>
      </w:r>
      <w:r w:rsidR="68DDB62D">
        <w:t xml:space="preserve"> for nonlinear </w:t>
      </w:r>
      <w:r w:rsidR="10565CB8">
        <w:t>classification problems</w:t>
      </w:r>
      <w:r w:rsidR="4736A5C3">
        <w:t>:</w:t>
      </w:r>
    </w:p>
    <w:tbl>
      <w:tblPr>
        <w:tblW w:w="7087" w:type="dxa"/>
        <w:tblLook w:val="04A0" w:firstRow="1" w:lastRow="0" w:firstColumn="1" w:lastColumn="0" w:noHBand="0" w:noVBand="1"/>
      </w:tblPr>
      <w:tblGrid>
        <w:gridCol w:w="6123"/>
        <w:gridCol w:w="964"/>
      </w:tblGrid>
      <w:tr w:rsidR="0006795B" w:rsidRPr="00A94774" w14:paraId="314BF8CD" w14:textId="77777777" w:rsidTr="1B4530BA">
        <w:trPr>
          <w:trHeight w:val="20"/>
        </w:trPr>
        <w:tc>
          <w:tcPr>
            <w:tcW w:w="6123" w:type="dxa"/>
            <w:shd w:val="clear" w:color="auto" w:fill="auto"/>
            <w:vAlign w:val="center"/>
          </w:tcPr>
          <w:p w14:paraId="272DB045" w14:textId="5E8D6799" w:rsidR="0006795B" w:rsidRPr="0094090D" w:rsidRDefault="002B06EA" w:rsidP="00A26BC4">
            <w:pPr>
              <w:pStyle w:val="Els-body-text"/>
              <w:tabs>
                <w:tab w:val="center" w:pos="2950"/>
                <w:tab w:val="right" w:pos="5900"/>
              </w:tabs>
              <w:spacing w:line="360" w:lineRule="auto"/>
              <w:jc w:val="left"/>
              <w:rPr>
                <w:lang w:eastAsia="zh-CN"/>
              </w:rPr>
            </w:pPr>
            <w:r>
              <w:rPr>
                <w:noProof/>
                <w:position w:val="-11"/>
              </w:rPr>
              <w:drawing>
                <wp:inline distT="0" distB="0" distL="0" distR="0" wp14:anchorId="346BA4FC" wp14:editId="01870F83">
                  <wp:extent cx="1897449" cy="181232"/>
                  <wp:effectExtent l="0" t="0" r="0" b="0"/>
                  <wp:docPr id="1485913464" name="Picture 1" descr="{&quot;mathml&quot;:&quot;&lt;math style=\&quot;font-family:stix;font-size:14px;\&quot; xmlns=\&quot;http://www.w3.org/1998/Math/MathML\&quot;&gt;&lt;mstyle mathsize=\&quot;14px\&quot;&gt;&lt;msub&gt;&lt;mi&gt;K&lt;/mi&gt;&lt;mi&gt;rbf&lt;/mi&gt;&lt;/msub&gt;&lt;mfenced&gt;&lt;mrow&gt;&lt;msub&gt;&lt;mi mathvariant=\&quot;bold-italic\&quot;&gt;x&lt;/mi&gt;&lt;mi&gt;i&lt;/mi&gt;&lt;/msub&gt;&lt;mo&gt;,&lt;/mo&gt;&lt;msub&gt;&lt;mi mathvariant=\&quot;bold-italic\&quot;&gt;x&lt;/mi&gt;&lt;mi&gt;j&lt;/mi&gt;&lt;/msub&gt;&lt;/mrow&gt;&lt;/mfenced&gt;&lt;mo&gt;=&lt;/mo&gt;&lt;mi mathvariant=\&quot;bold-italic\&quot;&gt;&amp;#x3C6;&lt;/mi&gt;&lt;mrow&gt;&lt;mo mathvariant=\&quot;bold\&quot; stretchy=\&quot;true\&quot;&gt;(&lt;/mo&gt;&lt;msub&gt;&lt;mi mathvariant=\&quot;bold-italic\&quot;&gt;x&lt;/mi&gt;&lt;mi&gt;i&lt;/mi&gt;&lt;/msub&gt;&lt;mo mathvariant=\&quot;bold\&quot; stretchy=\&quot;true\&quot;&gt;)&lt;/mo&gt;&lt;/mrow&gt;&lt;mi mathvariant=\&quot;bold-italic\&quot;&gt;&amp;#x3C6;&lt;/mi&gt;&lt;mrow&gt;&lt;mo mathvariant=\&quot;bold\&quot; stretchy=\&quot;true\&quot;&gt;(&lt;/mo&gt;&lt;msub&gt;&lt;mi mathvariant=\&quot;bold-italic\&quot;&gt;x&lt;/mi&gt;&lt;mi&gt;j&lt;/mi&gt;&lt;/msub&gt;&lt;mo mathvariant=\&quot;bold\&quot; stretchy=\&quot;true\&quot;&gt;)&lt;/mo&gt;&lt;/mrow&gt;&lt;mo&gt;=&lt;/mo&gt;&lt;mfenced open=\&quot;&amp;lt;\&quot; close=\&quot;&amp;gt;\&quot;&gt;&lt;mrow&gt;&lt;msub&gt;&lt;mi mathvariant=\&quot;bold-italic\&quot;&gt;x&lt;/mi&gt;&lt;mi&gt;i&lt;/mi&gt;&lt;/msub&gt;&lt;mo&gt;,&lt;/mo&gt;&lt;msub&gt;&lt;mi mathvariant=\&quot;bold-italic\&quot;&gt;x&lt;/mi&gt;&lt;mi&gt;j&lt;/mi&gt;&lt;/msub&gt;&lt;/mrow&gt;&lt;/mfenced&gt;&lt;/mstyle&gt;&lt;/math&gt;&quot;,&quot;origin&quot;:&quot;MathType for Microsoft Add-in&quot;}" title="Error converting from MathML to accessi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sub&gt;&lt;mi&gt;K&lt;/mi&gt;&lt;mi&gt;rbf&lt;/mi&gt;&lt;/msub&gt;&lt;mfenced&gt;&lt;mrow&gt;&lt;msub&gt;&lt;mi mathvariant=\&quot;bold-italic\&quot;&gt;x&lt;/mi&gt;&lt;mi&gt;i&lt;/mi&gt;&lt;/msub&gt;&lt;mo&gt;,&lt;/mo&gt;&lt;msub&gt;&lt;mi mathvariant=\&quot;bold-italic\&quot;&gt;x&lt;/mi&gt;&lt;mi&gt;j&lt;/mi&gt;&lt;/msub&gt;&lt;/mrow&gt;&lt;/mfenced&gt;&lt;mo&gt;=&lt;/mo&gt;&lt;mi mathvariant=\&quot;bold-italic\&quot;&gt;&amp;#x3C6;&lt;/mi&gt;&lt;mrow&gt;&lt;mo mathvariant=\&quot;bold\&quot; stretchy=\&quot;true\&quot;&gt;(&lt;/mo&gt;&lt;msub&gt;&lt;mi mathvariant=\&quot;bold-italic\&quot;&gt;x&lt;/mi&gt;&lt;mi&gt;i&lt;/mi&gt;&lt;/msub&gt;&lt;mo mathvariant=\&quot;bold\&quot; stretchy=\&quot;true\&quot;&gt;)&lt;/mo&gt;&lt;/mrow&gt;&lt;mi mathvariant=\&quot;bold-italic\&quot;&gt;&amp;#x3C6;&lt;/mi&gt;&lt;mrow&gt;&lt;mo mathvariant=\&quot;bold\&quot; stretchy=\&quot;true\&quot;&gt;(&lt;/mo&gt;&lt;msub&gt;&lt;mi mathvariant=\&quot;bold-italic\&quot;&gt;x&lt;/mi&gt;&lt;mi&gt;j&lt;/mi&gt;&lt;/msub&gt;&lt;mo mathvariant=\&quot;bold\&quot; stretchy=\&quot;true\&quot;&gt;)&lt;/mo&gt;&lt;/mrow&gt;&lt;mo&gt;=&lt;/mo&gt;&lt;mfenced open=\&quot;&amp;lt;\&quot; close=\&quot;&amp;gt;\&quot;&gt;&lt;mrow&gt;&lt;msub&gt;&lt;mi mathvariant=\&quot;bold-italic\&quot;&gt;x&lt;/mi&gt;&lt;mi&gt;i&lt;/mi&gt;&lt;/msub&gt;&lt;mo&gt;,&lt;/mo&gt;&lt;msub&gt;&lt;mi mathvariant=\&quot;bold-italic\&quot;&gt;x&lt;/mi&gt;&lt;mi&gt;j&lt;/mi&gt;&lt;/msub&gt;&lt;/mrow&gt;&lt;/mfenced&gt;&lt;/mstyle&gt;&lt;/math&gt;&quot;,&quot;origin&quot;:&quot;MathType for Microsoft Add-in&quot;}" title="Error converting from MathML to accessible tex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7449" cy="181232"/>
                          </a:xfrm>
                          <a:prstGeom prst="rect">
                            <a:avLst/>
                          </a:prstGeom>
                        </pic:spPr>
                      </pic:pic>
                    </a:graphicData>
                  </a:graphic>
                </wp:inline>
              </w:drawing>
            </w:r>
          </w:p>
        </w:tc>
        <w:tc>
          <w:tcPr>
            <w:tcW w:w="964" w:type="dxa"/>
            <w:shd w:val="clear" w:color="auto" w:fill="auto"/>
            <w:vAlign w:val="center"/>
          </w:tcPr>
          <w:p w14:paraId="1ED01F42" w14:textId="47E3537F" w:rsidR="0006795B" w:rsidRPr="00A94774" w:rsidRDefault="0006795B" w:rsidP="00A26BC4">
            <w:pPr>
              <w:pStyle w:val="Els-body-text"/>
              <w:spacing w:line="360" w:lineRule="auto"/>
              <w:jc w:val="right"/>
              <w:rPr>
                <w:lang w:val="en-GB"/>
              </w:rPr>
            </w:pPr>
            <w:r w:rsidRPr="00A94774">
              <w:rPr>
                <w:lang w:val="en-GB"/>
              </w:rPr>
              <w:t>(</w:t>
            </w:r>
            <w:r>
              <w:rPr>
                <w:lang w:val="en-GB"/>
              </w:rPr>
              <w:t>3</w:t>
            </w:r>
            <w:r w:rsidRPr="00A94774">
              <w:rPr>
                <w:lang w:val="en-GB"/>
              </w:rPr>
              <w:t>)</w:t>
            </w:r>
          </w:p>
        </w:tc>
      </w:tr>
      <w:tr w:rsidR="0006795B" w:rsidRPr="00A94774" w14:paraId="5988427F" w14:textId="77777777" w:rsidTr="1B4530BA">
        <w:trPr>
          <w:trHeight w:val="20"/>
        </w:trPr>
        <w:tc>
          <w:tcPr>
            <w:tcW w:w="6123" w:type="dxa"/>
            <w:shd w:val="clear" w:color="auto" w:fill="auto"/>
            <w:vAlign w:val="center"/>
          </w:tcPr>
          <w:p w14:paraId="02CC803C" w14:textId="60722C6B" w:rsidR="0006795B" w:rsidRPr="00565905" w:rsidRDefault="001C0238" w:rsidP="00A26BC4">
            <w:pPr>
              <w:pStyle w:val="Els-body-text"/>
              <w:tabs>
                <w:tab w:val="center" w:pos="2950"/>
                <w:tab w:val="right" w:pos="5900"/>
              </w:tabs>
              <w:spacing w:line="360" w:lineRule="auto"/>
              <w:jc w:val="left"/>
              <w:rPr>
                <w:lang w:val="en-GB"/>
              </w:rPr>
            </w:pPr>
            <w:r>
              <w:rPr>
                <w:noProof/>
                <w:position w:val="-11"/>
              </w:rPr>
              <w:drawing>
                <wp:inline distT="0" distB="0" distL="0" distR="0" wp14:anchorId="0C7C8ECD" wp14:editId="5251EB7B">
                  <wp:extent cx="2495486" cy="187743"/>
                  <wp:effectExtent l="0" t="0" r="0" b="0"/>
                  <wp:docPr id="1692542074" name="Picture 1" descr="{&quot;mathml&quot;:&quot;&lt;math style=\&quot;font-family:stix;font-size:16px;\&quot; xmlns=\&quot;http://www.w3.org/1998/Math/MathML\&quot;&gt;&lt;mstyle mathsize=\&quot;16px\&quot;&gt;&lt;msub&gt;&lt;mi&gt;K&lt;/mi&gt;&lt;mi&gt;rbf&lt;/mi&gt;&lt;/msub&gt;&lt;mfenced&gt;&lt;mrow&gt;&lt;msub&gt;&lt;mi mathvariant=\&quot;bold-italic\&quot;&gt;x&lt;/mi&gt;&lt;mi&gt;i&lt;/mi&gt;&lt;/msub&gt;&lt;mo&gt;,&lt;/mo&gt;&lt;msub&gt;&lt;mi mathvariant=\&quot;bold-italic\&quot;&gt;x&lt;/mi&gt;&lt;mi&gt;j&lt;/mi&gt;&lt;/msub&gt;&lt;/mrow&gt;&lt;/mfenced&gt;&lt;mo&gt;=&lt;/mo&gt;&lt;mi mathvariant=\&quot;bold-italic\&quot;&gt;&amp;#x3C6;&lt;/mi&gt;&lt;mrow&gt;&lt;mo mathvariant=\&quot;bold\&quot; stretchy=\&quot;true\&quot;&gt;(&lt;/mo&gt;&lt;msub&gt;&lt;mi mathvariant=\&quot;bold-italic\&quot;&gt;x&lt;/mi&gt;&lt;mi&gt;i&lt;/mi&gt;&lt;/msub&gt;&lt;mo mathvariant=\&quot;bold\&quot; stretchy=\&quot;true\&quot;&gt;)&lt;/mo&gt;&lt;/mrow&gt;&lt;mi mathvariant=\&quot;bold-italic\&quot;&gt;&amp;#x3C6;&lt;/mi&gt;&lt;mrow&gt;&lt;mo mathvariant=\&quot;bold\&quot; stretchy=\&quot;true\&quot;&gt;(&lt;/mo&gt;&lt;msub&gt;&lt;mi mathvariant=\&quot;bold-italic\&quot;&gt;x&lt;/mi&gt;&lt;mi&gt;j&lt;/mi&gt;&lt;/msub&gt;&lt;mo mathvariant=\&quot;bold\&quot; stretchy=\&quot;true\&quot;&gt;)&lt;/mo&gt;&lt;/mrow&gt;&lt;mo&gt;=&lt;/mo&gt;&lt;mi&gt;exp&lt;/mi&gt;&lt;mfenced&gt;&lt;mrow&gt;&lt;mo&gt;-&lt;/mo&gt;&lt;mi mathvariant=\&quot;normal\&quot;&gt;&amp;#x3B3;&lt;/mi&gt;&lt;msup&gt;&lt;mfenced open=\&quot;|\&quot; close=\&quot;|\&quot;&gt;&lt;mrow&gt;&lt;msub&gt;&lt;mi mathvariant=\&quot;bold-italic\&quot;&gt;x&lt;/mi&gt;&lt;mi&gt;i&lt;/mi&gt;&lt;/msub&gt;&lt;mo&gt;-&lt;/mo&gt;&lt;msub&gt;&lt;mi mathvariant=\&quot;bold-italic\&quot;&gt;x&lt;/mi&gt;&lt;mi&gt;j&lt;/mi&gt;&lt;/msub&gt;&lt;/mrow&gt;&lt;/mfenced&gt;&lt;mn&gt;2&lt;/mn&gt;&lt;/msup&gt;&lt;/mrow&gt;&lt;/mfenced&gt;&lt;/mstyle&gt;&lt;/math&gt;&quot;,&quot;origin&quot;:&quot;MathType for Microsoft Add-in&quot;}" title="Error converting from MathML to accessi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rbf&lt;/mi&gt;&lt;/msub&gt;&lt;mfenced&gt;&lt;mrow&gt;&lt;msub&gt;&lt;mi mathvariant=\&quot;bold-italic\&quot;&gt;x&lt;/mi&gt;&lt;mi&gt;i&lt;/mi&gt;&lt;/msub&gt;&lt;mo&gt;,&lt;/mo&gt;&lt;msub&gt;&lt;mi mathvariant=\&quot;bold-italic\&quot;&gt;x&lt;/mi&gt;&lt;mi&gt;j&lt;/mi&gt;&lt;/msub&gt;&lt;/mrow&gt;&lt;/mfenced&gt;&lt;mo&gt;=&lt;/mo&gt;&lt;mi mathvariant=\&quot;bold-italic\&quot;&gt;&amp;#x3C6;&lt;/mi&gt;&lt;mrow&gt;&lt;mo mathvariant=\&quot;bold\&quot; stretchy=\&quot;true\&quot;&gt;(&lt;/mo&gt;&lt;msub&gt;&lt;mi mathvariant=\&quot;bold-italic\&quot;&gt;x&lt;/mi&gt;&lt;mi&gt;i&lt;/mi&gt;&lt;/msub&gt;&lt;mo mathvariant=\&quot;bold\&quot; stretchy=\&quot;true\&quot;&gt;)&lt;/mo&gt;&lt;/mrow&gt;&lt;mi mathvariant=\&quot;bold-italic\&quot;&gt;&amp;#x3C6;&lt;/mi&gt;&lt;mrow&gt;&lt;mo mathvariant=\&quot;bold\&quot; stretchy=\&quot;true\&quot;&gt;(&lt;/mo&gt;&lt;msub&gt;&lt;mi mathvariant=\&quot;bold-italic\&quot;&gt;x&lt;/mi&gt;&lt;mi&gt;j&lt;/mi&gt;&lt;/msub&gt;&lt;mo mathvariant=\&quot;bold\&quot; stretchy=\&quot;true\&quot;&gt;)&lt;/mo&gt;&lt;/mrow&gt;&lt;mo&gt;=&lt;/mo&gt;&lt;mi&gt;exp&lt;/mi&gt;&lt;mfenced&gt;&lt;mrow&gt;&lt;mo&gt;-&lt;/mo&gt;&lt;mi mathvariant=\&quot;normal\&quot;&gt;&amp;#x3B3;&lt;/mi&gt;&lt;msup&gt;&lt;mfenced open=\&quot;|\&quot; close=\&quot;|\&quot;&gt;&lt;mrow&gt;&lt;msub&gt;&lt;mi mathvariant=\&quot;bold-italic\&quot;&gt;x&lt;/mi&gt;&lt;mi&gt;i&lt;/mi&gt;&lt;/msub&gt;&lt;mo&gt;-&lt;/mo&gt;&lt;msub&gt;&lt;mi mathvariant=\&quot;bold-italic\&quot;&gt;x&lt;/mi&gt;&lt;mi&gt;j&lt;/mi&gt;&lt;/msub&gt;&lt;/mrow&gt;&lt;/mfenced&gt;&lt;mn&gt;2&lt;/mn&gt;&lt;/msup&gt;&lt;/mrow&gt;&lt;/mfenced&gt;&lt;/mstyle&gt;&lt;/math&gt;&quot;,&quot;origin&quot;:&quot;MathType for Microsoft Add-in&quot;}" title="Error converting from MathML to accessible tex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5486" cy="187743"/>
                          </a:xfrm>
                          <a:prstGeom prst="rect">
                            <a:avLst/>
                          </a:prstGeom>
                        </pic:spPr>
                      </pic:pic>
                    </a:graphicData>
                  </a:graphic>
                </wp:inline>
              </w:drawing>
            </w:r>
          </w:p>
        </w:tc>
        <w:tc>
          <w:tcPr>
            <w:tcW w:w="964" w:type="dxa"/>
            <w:shd w:val="clear" w:color="auto" w:fill="auto"/>
            <w:vAlign w:val="center"/>
          </w:tcPr>
          <w:p w14:paraId="7A60401B" w14:textId="5E381A80" w:rsidR="0006795B" w:rsidRPr="00A94774" w:rsidRDefault="4736A5C3" w:rsidP="00A26BC4">
            <w:pPr>
              <w:pStyle w:val="Els-body-text"/>
              <w:spacing w:line="360" w:lineRule="auto"/>
              <w:jc w:val="right"/>
              <w:rPr>
                <w:lang w:val="en-GB"/>
              </w:rPr>
            </w:pPr>
            <w:r w:rsidRPr="1B4530BA">
              <w:rPr>
                <w:lang w:val="en-GB"/>
              </w:rPr>
              <w:t>(4)</w:t>
            </w:r>
          </w:p>
        </w:tc>
      </w:tr>
      <w:tr w:rsidR="0006795B" w:rsidRPr="00A94774" w14:paraId="658DAC3B" w14:textId="77777777" w:rsidTr="1B4530BA">
        <w:trPr>
          <w:trHeight w:val="20"/>
        </w:trPr>
        <w:tc>
          <w:tcPr>
            <w:tcW w:w="6123" w:type="dxa"/>
            <w:shd w:val="clear" w:color="auto" w:fill="auto"/>
            <w:vAlign w:val="center"/>
          </w:tcPr>
          <w:p w14:paraId="5B6BE843" w14:textId="6711BE7C" w:rsidR="0006795B" w:rsidRPr="00405433" w:rsidRDefault="002B06EA" w:rsidP="00A26BC4">
            <w:pPr>
              <w:pStyle w:val="Els-body-text"/>
              <w:tabs>
                <w:tab w:val="center" w:pos="2950"/>
                <w:tab w:val="right" w:pos="5900"/>
              </w:tabs>
              <w:spacing w:line="360" w:lineRule="auto"/>
              <w:jc w:val="left"/>
              <w:rPr>
                <w:rFonts w:ascii="Cambria Math" w:hAnsi="Cambria Math"/>
                <w:oMath/>
              </w:rPr>
            </w:pPr>
            <w:r>
              <w:rPr>
                <w:noProof/>
                <w:position w:val="-12"/>
              </w:rPr>
              <w:drawing>
                <wp:inline distT="0" distB="0" distL="0" distR="0" wp14:anchorId="5235EB5D" wp14:editId="60C1AFED">
                  <wp:extent cx="2383950" cy="191285"/>
                  <wp:effectExtent l="0" t="0" r="0" b="0"/>
                  <wp:docPr id="1363845232" name="Picture 1" descr="{&quot;mathml&quot;:&quot;&lt;math style=\&quot;font-family:stix;font-size:16px;\&quot; xmlns=\&quot;http://www.w3.org/1998/Math/MathML\&quot;&gt;&lt;mstyle mathsize=\&quot;16px\&quot;&gt;&lt;msub&gt;&lt;mi&gt;K&lt;/mi&gt;&lt;mi&gt;poly&lt;/mi&gt;&lt;/msub&gt;&lt;mfenced&gt;&lt;mrow&gt;&lt;msub&gt;&lt;mi mathvariant=\&quot;bold-italic\&quot;&gt;x&lt;/mi&gt;&lt;mi&gt;i&lt;/mi&gt;&lt;/msub&gt;&lt;mo&gt;,&lt;/mo&gt;&lt;msub&gt;&lt;mi mathvariant=\&quot;bold-italic\&quot;&gt;x&lt;/mi&gt;&lt;mi&gt;j&lt;/mi&gt;&lt;/msub&gt;&lt;/mrow&gt;&lt;/mfenced&gt;&lt;mo&gt;=&lt;/mo&gt;&lt;mi mathvariant=\&quot;bold-italic\&quot;&gt;&amp;#x3C6;&lt;/mi&gt;&lt;mrow&gt;&lt;mo mathvariant=\&quot;bold\&quot; stretchy=\&quot;true\&quot;&gt;(&lt;/mo&gt;&lt;msub&gt;&lt;mi mathvariant=\&quot;bold-italic\&quot;&gt;x&lt;/mi&gt;&lt;mi&gt;i&lt;/mi&gt;&lt;/msub&gt;&lt;mo mathvariant=\&quot;bold\&quot; stretchy=\&quot;true\&quot;&gt;)&lt;/mo&gt;&lt;/mrow&gt;&lt;mi mathvariant=\&quot;bold-italic\&quot;&gt;&amp;#x3C6;&lt;/mi&gt;&lt;mrow&gt;&lt;mo mathvariant=\&quot;bold\&quot; stretchy=\&quot;true\&quot;&gt;(&lt;/mo&gt;&lt;msub&gt;&lt;mi mathvariant=\&quot;bold-italic\&quot;&gt;x&lt;/mi&gt;&lt;mi&gt;j&lt;/mi&gt;&lt;/msub&gt;&lt;mo mathvariant=\&quot;bold\&quot; stretchy=\&quot;true\&quot;&gt;)&lt;/mo&gt;&lt;/mrow&gt;&lt;mo&gt;=&lt;/mo&gt;&lt;msup&gt;&lt;mfenced&gt;&lt;mrow&gt;&lt;mi mathvariant=\&quot;normal\&quot;&gt;&amp;#x3B3;&lt;/mi&gt;&lt;msub&gt;&lt;mi mathvariant=\&quot;bold-italic\&quot;&gt;x&lt;/mi&gt;&lt;mi&gt;i&lt;/mi&gt;&lt;/msub&gt;&lt;mo mathvariant=\&quot;bold-italic\&quot;&gt;&amp;#xB7;&lt;/mo&gt;&lt;msub&gt;&lt;mi mathvariant=\&quot;bold-italic\&quot;&gt;x&lt;/mi&gt;&lt;mi&gt;j&lt;/mi&gt;&lt;/msub&gt;&lt;mo mathvariant=\&quot;italic\&quot;&gt;+&lt;/mo&gt;&lt;mi&gt;r&lt;/mi&gt;&lt;/mrow&gt;&lt;/mfenced&gt;&lt;mi&gt;d&lt;/mi&gt;&lt;/msup&gt;&lt;/mstyle&gt;&lt;/math&gt;&quot;,&quot;origin&quot;:&quot;MathType for Microsoft Add-in&quot;}" title="Error converting from MathML to accessi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sub&gt;&lt;mi&gt;K&lt;/mi&gt;&lt;mi&gt;poly&lt;/mi&gt;&lt;/msub&gt;&lt;mfenced&gt;&lt;mrow&gt;&lt;msub&gt;&lt;mi mathvariant=\&quot;bold-italic\&quot;&gt;x&lt;/mi&gt;&lt;mi&gt;i&lt;/mi&gt;&lt;/msub&gt;&lt;mo&gt;,&lt;/mo&gt;&lt;msub&gt;&lt;mi mathvariant=\&quot;bold-italic\&quot;&gt;x&lt;/mi&gt;&lt;mi&gt;j&lt;/mi&gt;&lt;/msub&gt;&lt;/mrow&gt;&lt;/mfenced&gt;&lt;mo&gt;=&lt;/mo&gt;&lt;mi mathvariant=\&quot;bold-italic\&quot;&gt;&amp;#x3C6;&lt;/mi&gt;&lt;mrow&gt;&lt;mo mathvariant=\&quot;bold\&quot; stretchy=\&quot;true\&quot;&gt;(&lt;/mo&gt;&lt;msub&gt;&lt;mi mathvariant=\&quot;bold-italic\&quot;&gt;x&lt;/mi&gt;&lt;mi&gt;i&lt;/mi&gt;&lt;/msub&gt;&lt;mo mathvariant=\&quot;bold\&quot; stretchy=\&quot;true\&quot;&gt;)&lt;/mo&gt;&lt;/mrow&gt;&lt;mi mathvariant=\&quot;bold-italic\&quot;&gt;&amp;#x3C6;&lt;/mi&gt;&lt;mrow&gt;&lt;mo mathvariant=\&quot;bold\&quot; stretchy=\&quot;true\&quot;&gt;(&lt;/mo&gt;&lt;msub&gt;&lt;mi mathvariant=\&quot;bold-italic\&quot;&gt;x&lt;/mi&gt;&lt;mi&gt;j&lt;/mi&gt;&lt;/msub&gt;&lt;mo mathvariant=\&quot;bold\&quot; stretchy=\&quot;true\&quot;&gt;)&lt;/mo&gt;&lt;/mrow&gt;&lt;mo&gt;=&lt;/mo&gt;&lt;msup&gt;&lt;mfenced&gt;&lt;mrow&gt;&lt;mi mathvariant=\&quot;normal\&quot;&gt;&amp;#x3B3;&lt;/mi&gt;&lt;msub&gt;&lt;mi mathvariant=\&quot;bold-italic\&quot;&gt;x&lt;/mi&gt;&lt;mi&gt;i&lt;/mi&gt;&lt;/msub&gt;&lt;mo mathvariant=\&quot;bold-italic\&quot;&gt;&amp;#xB7;&lt;/mo&gt;&lt;msub&gt;&lt;mi mathvariant=\&quot;bold-italic\&quot;&gt;x&lt;/mi&gt;&lt;mi&gt;j&lt;/mi&gt;&lt;/msub&gt;&lt;mo mathvariant=\&quot;italic\&quot;&gt;+&lt;/mo&gt;&lt;mi&gt;r&lt;/mi&gt;&lt;/mrow&gt;&lt;/mfenced&gt;&lt;mi&gt;d&lt;/mi&gt;&lt;/msup&gt;&lt;/mstyle&gt;&lt;/math&gt;&quot;,&quot;origin&quot;:&quot;MathType for Microsoft Add-in&quot;}" title="Error converting from MathML to accessible tex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3950" cy="191285"/>
                          </a:xfrm>
                          <a:prstGeom prst="rect">
                            <a:avLst/>
                          </a:prstGeom>
                        </pic:spPr>
                      </pic:pic>
                    </a:graphicData>
                  </a:graphic>
                </wp:inline>
              </w:drawing>
            </w:r>
          </w:p>
        </w:tc>
        <w:tc>
          <w:tcPr>
            <w:tcW w:w="964" w:type="dxa"/>
            <w:shd w:val="clear" w:color="auto" w:fill="auto"/>
            <w:vAlign w:val="center"/>
          </w:tcPr>
          <w:p w14:paraId="55BA4248" w14:textId="7A566789" w:rsidR="0006795B" w:rsidRPr="00A94774" w:rsidRDefault="0006795B" w:rsidP="00A26BC4">
            <w:pPr>
              <w:pStyle w:val="Els-body-text"/>
              <w:spacing w:line="360" w:lineRule="auto"/>
              <w:jc w:val="right"/>
              <w:rPr>
                <w:lang w:val="en-GB"/>
              </w:rPr>
            </w:pPr>
            <w:r w:rsidRPr="00A94774">
              <w:rPr>
                <w:lang w:val="en-GB"/>
              </w:rPr>
              <w:t>(</w:t>
            </w:r>
            <w:r>
              <w:rPr>
                <w:lang w:val="en-GB"/>
              </w:rPr>
              <w:t>5</w:t>
            </w:r>
            <w:r w:rsidRPr="00A94774">
              <w:rPr>
                <w:lang w:val="en-GB"/>
              </w:rPr>
              <w:t>)</w:t>
            </w:r>
          </w:p>
        </w:tc>
      </w:tr>
    </w:tbl>
    <w:p w14:paraId="5839739D" w14:textId="25C4A42C" w:rsidR="001A0476" w:rsidRDefault="4B3F4597">
      <w:pPr>
        <w:pStyle w:val="Els-body-text"/>
        <w:spacing w:line="240" w:lineRule="exact"/>
        <w:rPr>
          <w:lang w:eastAsia="zh-CN"/>
        </w:rPr>
      </w:pPr>
      <w:r w:rsidRPr="1B4530BA">
        <w:rPr>
          <w:lang w:eastAsia="zh-CN"/>
        </w:rPr>
        <w:t>where</w:t>
      </w:r>
      <w:r w:rsidR="397AF086">
        <w:rPr>
          <w:lang w:eastAsia="zh-CN"/>
        </w:rPr>
        <w:t xml:space="preserve"> </w:t>
      </w:r>
      <w:r w:rsidR="00C06B19" w:rsidRPr="0075123D">
        <w:rPr>
          <w:noProof/>
          <w:position w:val="-8"/>
        </w:rPr>
        <w:object w:dxaOrig="160" w:dyaOrig="200" w14:anchorId="618A468A">
          <v:shape id="_x0000_i1030" type="#_x0000_t75" alt="" style="width:8.4pt;height:10.2pt;mso-width-percent:0;mso-height-percent:0;mso-width-percent:0;mso-height-percent:0" o:ole="">
            <v:imagedata r:id="rId26" o:title=""/>
          </v:shape>
          <o:OLEObject Type="Embed" ProgID="Equation.DSMT4" ShapeID="_x0000_i1030" DrawAspect="Content" ObjectID="_1766758115" r:id="rId27"/>
        </w:object>
      </w:r>
      <w:r w:rsidR="5A6C61FF">
        <w:t xml:space="preserve">, </w:t>
      </w:r>
      <w:r w:rsidR="5A6C61FF" w:rsidRPr="1B4530BA">
        <w:rPr>
          <w:i/>
          <w:iCs/>
        </w:rPr>
        <w:t>r</w:t>
      </w:r>
      <w:r w:rsidR="5A6C61FF" w:rsidRPr="00405433">
        <w:t xml:space="preserve"> </w:t>
      </w:r>
      <w:r w:rsidR="5A6C61FF">
        <w:t xml:space="preserve">and </w:t>
      </w:r>
      <w:r w:rsidR="5A6C61FF" w:rsidRPr="1B4530BA">
        <w:rPr>
          <w:i/>
          <w:iCs/>
        </w:rPr>
        <w:t>d</w:t>
      </w:r>
      <w:r w:rsidR="47EF999D">
        <w:t xml:space="preserve"> are </w:t>
      </w:r>
      <w:r w:rsidR="34FEB557">
        <w:t>additional hyperparameters</w:t>
      </w:r>
      <w:r w:rsidR="47EF999D">
        <w:t>.</w:t>
      </w:r>
      <w:r w:rsidR="0623685C">
        <w:rPr>
          <w:lang w:eastAsia="zh-CN"/>
        </w:rPr>
        <w:t xml:space="preserve"> </w:t>
      </w:r>
      <w:r w:rsidR="4EE87600">
        <w:rPr>
          <w:lang w:eastAsia="zh-CN"/>
        </w:rPr>
        <w:t xml:space="preserve">The solution of the convex </w:t>
      </w:r>
      <w:r w:rsidR="6F960367">
        <w:rPr>
          <w:lang w:eastAsia="zh-CN"/>
        </w:rPr>
        <w:t>optimization</w:t>
      </w:r>
      <w:r w:rsidR="4EE87600">
        <w:rPr>
          <w:lang w:eastAsia="zh-CN"/>
        </w:rPr>
        <w:t xml:space="preserve"> problem </w:t>
      </w:r>
      <w:r w:rsidR="0723BF6C">
        <w:t>(2)</w:t>
      </w:r>
      <w:r w:rsidR="355D5A33">
        <w:t xml:space="preserve"> </w:t>
      </w:r>
      <w:r w:rsidR="2A8E95DC">
        <w:t xml:space="preserve">provides </w:t>
      </w:r>
      <w:r w:rsidR="0723BF6C">
        <w:t>optimal</w:t>
      </w:r>
      <w:r w:rsidR="2BD0ACEB">
        <w:t xml:space="preserve"> values</w:t>
      </w:r>
      <w:r w:rsidR="0723BF6C">
        <w:t xml:space="preserve"> </w:t>
      </w:r>
      <w:r w:rsidR="2F25212A" w:rsidRPr="1B4530BA">
        <w:rPr>
          <w:b/>
          <w:bCs/>
          <w:i/>
          <w:iCs/>
        </w:rPr>
        <w:t>w</w:t>
      </w:r>
      <w:r w:rsidR="3D1B22B3" w:rsidRPr="1B4530BA">
        <w:rPr>
          <w:b/>
          <w:bCs/>
          <w:i/>
          <w:iCs/>
          <w:vertAlign w:val="superscript"/>
        </w:rPr>
        <w:t>*</w:t>
      </w:r>
      <w:r w:rsidR="2F25212A">
        <w:t xml:space="preserve"> and </w:t>
      </w:r>
      <w:r w:rsidR="2F25212A" w:rsidRPr="1B4530BA">
        <w:rPr>
          <w:i/>
          <w:iCs/>
        </w:rPr>
        <w:t>b</w:t>
      </w:r>
      <w:r w:rsidR="3D1B22B3" w:rsidRPr="1B4530BA">
        <w:rPr>
          <w:i/>
          <w:iCs/>
          <w:vertAlign w:val="superscript"/>
        </w:rPr>
        <w:t>*</w:t>
      </w:r>
      <w:r w:rsidR="2F25212A" w:rsidRPr="1B4530BA">
        <w:rPr>
          <w:i/>
          <w:iCs/>
        </w:rPr>
        <w:t xml:space="preserve"> </w:t>
      </w:r>
      <w:r w:rsidR="46CE4369" w:rsidRPr="1B4530BA">
        <w:rPr>
          <w:lang w:eastAsia="zh-CN"/>
        </w:rPr>
        <w:t>as</w:t>
      </w:r>
      <w:r w:rsidR="4B4304E4">
        <w:t>:</w:t>
      </w:r>
    </w:p>
    <w:tbl>
      <w:tblPr>
        <w:tblW w:w="7087" w:type="dxa"/>
        <w:tblLook w:val="04A0" w:firstRow="1" w:lastRow="0" w:firstColumn="1" w:lastColumn="0" w:noHBand="0" w:noVBand="1"/>
      </w:tblPr>
      <w:tblGrid>
        <w:gridCol w:w="6123"/>
        <w:gridCol w:w="964"/>
      </w:tblGrid>
      <w:tr w:rsidR="005308AF" w:rsidRPr="00A94774" w14:paraId="096C20F0" w14:textId="77777777" w:rsidTr="00291A83">
        <w:tc>
          <w:tcPr>
            <w:tcW w:w="6123" w:type="dxa"/>
            <w:shd w:val="clear" w:color="auto" w:fill="auto"/>
            <w:vAlign w:val="center"/>
          </w:tcPr>
          <w:p w14:paraId="360B4AD2" w14:textId="2EC58406" w:rsidR="005308AF" w:rsidRPr="00565905" w:rsidRDefault="002B06EA" w:rsidP="00A26BC4">
            <w:pPr>
              <w:pStyle w:val="Els-body-text"/>
              <w:tabs>
                <w:tab w:val="center" w:pos="2950"/>
                <w:tab w:val="right" w:pos="5900"/>
              </w:tabs>
              <w:spacing w:line="360" w:lineRule="auto"/>
              <w:jc w:val="left"/>
              <w:rPr>
                <w:lang w:val="en-GB"/>
              </w:rPr>
            </w:pPr>
            <w:r>
              <w:rPr>
                <w:noProof/>
                <w:position w:val="-12"/>
              </w:rPr>
              <w:drawing>
                <wp:inline distT="0" distB="0" distL="0" distR="0" wp14:anchorId="5BF55587" wp14:editId="21EB73AE">
                  <wp:extent cx="1180757" cy="212811"/>
                  <wp:effectExtent l="0" t="0" r="0" b="0"/>
                  <wp:docPr id="703964887" name="Picture 1" descr="{&quot;mathml&quot;:&quot;&lt;math style=\&quot;font-family:stix;font-size:14px;\&quot; xmlns=\&quot;http://www.w3.org/1998/Math/MathML\&quot;&gt;&lt;mstyle mathsize=\&quot;14px\&quot;&gt;&lt;msup&gt;&lt;mi mathvariant=\&quot;bold-italic\&quot;&gt;w&lt;/mi&gt;&lt;mo&gt;*&lt;/mo&gt;&lt;/msup&gt;&lt;mo&gt;=&lt;/mo&gt;&lt;mstyle displaystyle=\&quot;false\&quot;&gt;&lt;munderover&gt;&lt;mo&gt;&amp;#x2211;&lt;/mo&gt;&lt;mrow&gt;&lt;mi&gt;i&lt;/mi&gt;&lt;mo&gt;=&lt;/mo&gt;&lt;mn&gt;1&lt;/mn&gt;&lt;/mrow&gt;&lt;mi&gt;N&lt;/mi&gt;&lt;/munderover&gt;&lt;/mstyle&gt;&lt;msubsup&gt;&lt;mi&gt;a&lt;/mi&gt;&lt;mi&gt;i&lt;/mi&gt;&lt;mo&gt;*&lt;/mo&gt;&lt;/msubsup&gt;&lt;msub&gt;&lt;mi&gt;y&lt;/mi&gt;&lt;mi&gt;i&lt;/mi&gt;&lt;/msub&gt;&lt;mi&gt;&amp;#x3C6;&lt;/mi&gt;&lt;mfenced&gt;&lt;msub&gt;&lt;mi mathvariant=\&quot;bold-italic\&quot;&gt;x&lt;/mi&gt;&lt;mi&gt;i&lt;/mi&gt;&lt;/msub&gt;&lt;/mfenced&gt;&lt;/mstyle&gt;&lt;/math&gt;&quot;,&quot;origin&quot;:&quot;MathType for Microsoft Add-in&quot;}" title="bold italic w 的 星號乘 次方 等於 加總 從 i 等於 1 到 N 對 a 下標 i 上標 星號乘 y 下標 i phi （ 小写 ） 左小括號 bold italic x 下標 i 右小括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sup&gt;&lt;mi mathvariant=\&quot;bold-italic\&quot;&gt;w&lt;/mi&gt;&lt;mo&gt;*&lt;/mo&gt;&lt;/msup&gt;&lt;mo&gt;=&lt;/mo&gt;&lt;mstyle displaystyle=\&quot;false\&quot;&gt;&lt;munderover&gt;&lt;mo&gt;&amp;#x2211;&lt;/mo&gt;&lt;mrow&gt;&lt;mi&gt;i&lt;/mi&gt;&lt;mo&gt;=&lt;/mo&gt;&lt;mn&gt;1&lt;/mn&gt;&lt;/mrow&gt;&lt;mi&gt;N&lt;/mi&gt;&lt;/munderover&gt;&lt;/mstyle&gt;&lt;msubsup&gt;&lt;mi&gt;a&lt;/mi&gt;&lt;mi&gt;i&lt;/mi&gt;&lt;mo&gt;*&lt;/mo&gt;&lt;/msubsup&gt;&lt;msub&gt;&lt;mi&gt;y&lt;/mi&gt;&lt;mi&gt;i&lt;/mi&gt;&lt;/msub&gt;&lt;mi&gt;&amp;#x3C6;&lt;/mi&gt;&lt;mfenced&gt;&lt;msub&gt;&lt;mi mathvariant=\&quot;bold-italic\&quot;&gt;x&lt;/mi&gt;&lt;mi&gt;i&lt;/mi&gt;&lt;/msub&gt;&lt;/mfenced&gt;&lt;/mstyle&gt;&lt;/math&gt;&quot;,&quot;origin&quot;:&quot;MathType for Microsoft Add-in&quot;}" title="bold italic w 的 星號乘 次方 等於 加總 從 i 等於 1 到 N 對 a 下標 i 上標 星號乘 y 下標 i phi （ 小写 ） 左小括號 bold italic x 下標 i 右小括號"/>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0757" cy="212811"/>
                          </a:xfrm>
                          <a:prstGeom prst="rect">
                            <a:avLst/>
                          </a:prstGeom>
                        </pic:spPr>
                      </pic:pic>
                    </a:graphicData>
                  </a:graphic>
                </wp:inline>
              </w:drawing>
            </w:r>
          </w:p>
        </w:tc>
        <w:tc>
          <w:tcPr>
            <w:tcW w:w="964" w:type="dxa"/>
            <w:shd w:val="clear" w:color="auto" w:fill="auto"/>
            <w:vAlign w:val="center"/>
          </w:tcPr>
          <w:p w14:paraId="6A423806" w14:textId="31A38CF7" w:rsidR="005308AF" w:rsidRPr="00A94774" w:rsidRDefault="005308AF" w:rsidP="00A26BC4">
            <w:pPr>
              <w:pStyle w:val="Els-body-text"/>
              <w:spacing w:line="360" w:lineRule="auto"/>
              <w:jc w:val="right"/>
              <w:rPr>
                <w:lang w:val="en-GB"/>
              </w:rPr>
            </w:pPr>
            <w:r w:rsidRPr="00A94774">
              <w:rPr>
                <w:lang w:val="en-GB"/>
              </w:rPr>
              <w:t>(</w:t>
            </w:r>
            <w:r w:rsidR="00F539B2">
              <w:rPr>
                <w:lang w:val="en-GB"/>
              </w:rPr>
              <w:t>6</w:t>
            </w:r>
            <w:r w:rsidRPr="00A94774">
              <w:rPr>
                <w:lang w:val="en-GB"/>
              </w:rPr>
              <w:t>)</w:t>
            </w:r>
          </w:p>
        </w:tc>
      </w:tr>
      <w:tr w:rsidR="005308AF" w:rsidRPr="00A94774" w14:paraId="08A5E3D5" w14:textId="77777777" w:rsidTr="00291A83">
        <w:tc>
          <w:tcPr>
            <w:tcW w:w="6123" w:type="dxa"/>
            <w:shd w:val="clear" w:color="auto" w:fill="auto"/>
            <w:vAlign w:val="center"/>
          </w:tcPr>
          <w:p w14:paraId="14385A1A" w14:textId="6A66A003" w:rsidR="005308AF" w:rsidRPr="00405433" w:rsidRDefault="002B06EA" w:rsidP="00A26BC4">
            <w:pPr>
              <w:pStyle w:val="Els-body-text"/>
              <w:tabs>
                <w:tab w:val="center" w:pos="2950"/>
                <w:tab w:val="right" w:pos="5900"/>
              </w:tabs>
              <w:spacing w:line="360" w:lineRule="auto"/>
              <w:jc w:val="left"/>
              <w:rPr>
                <w:rFonts w:ascii="Cambria Math" w:hAnsi="Cambria Math"/>
                <w:oMath/>
              </w:rPr>
            </w:pPr>
            <w:r>
              <w:rPr>
                <w:noProof/>
                <w:position w:val="-12"/>
              </w:rPr>
              <w:drawing>
                <wp:inline distT="0" distB="0" distL="0" distR="0" wp14:anchorId="3D4DFED3" wp14:editId="13A7A82D">
                  <wp:extent cx="1530865" cy="212811"/>
                  <wp:effectExtent l="0" t="0" r="0" b="0"/>
                  <wp:docPr id="1149880382" name="Picture 1" descr="{&quot;mathml&quot;:&quot;&lt;math style=\&quot;font-family:stix;font-size:14px;\&quot; xmlns=\&quot;http://www.w3.org/1998/Math/MathML\&quot;&gt;&lt;mstyle mathsize=\&quot;14px\&quot;&gt;&lt;msup&gt;&lt;mi&gt;b&lt;/mi&gt;&lt;mo&gt;*&lt;/mo&gt;&lt;/msup&gt;&lt;mo&gt;=&lt;/mo&gt;&lt;msub&gt;&lt;mi&gt;y&lt;/mi&gt;&lt;mi&gt;j&lt;/mi&gt;&lt;/msub&gt;&lt;mstyle displaystyle=\&quot;false\&quot;&gt;&lt;mo&gt;-&lt;/mo&gt;&lt;munderover&gt;&lt;mo&gt;&amp;#x2211;&lt;/mo&gt;&lt;mrow&gt;&lt;mi&gt;i&lt;/mi&gt;&lt;mo&gt;=&lt;/mo&gt;&lt;mn&gt;1&lt;/mn&gt;&lt;/mrow&gt;&lt;mi&gt;N&lt;/mi&gt;&lt;/munderover&gt;&lt;/mstyle&gt;&lt;msubsup&gt;&lt;mi&gt;a&lt;/mi&gt;&lt;mi&gt;i&lt;/mi&gt;&lt;mo&gt;*&lt;/mo&gt;&lt;/msubsup&gt;&lt;msub&gt;&lt;mi&gt;y&lt;/mi&gt;&lt;mi&gt;i&lt;/mi&gt;&lt;/msub&gt;&lt;mi&gt;K&lt;/mi&gt;&lt;mfenced&gt;&lt;mrow&gt;&lt;msub&gt;&lt;mi mathvariant=\&quot;bold-italic\&quot;&gt;x&lt;/mi&gt;&lt;mi&gt;i&lt;/mi&gt;&lt;/msub&gt;&lt;mo&gt;,&lt;/mo&gt;&lt;msub&gt;&lt;mi mathvariant=\&quot;bold-italic\&quot;&gt;x&lt;/mi&gt;&lt;mi mathvariant=\&quot;italic\&quot;&gt;j&lt;/mi&gt;&lt;/msub&gt;&lt;/mrow&gt;&lt;/mfenced&gt;&lt;/mstyle&gt;&lt;/math&gt;&quot;,&quot;origin&quot;:&quot;MathType for Microsoft Add-in&quot;}" title="b 的 星號乘 次方 等於 y 下標 j 負 加總 從 i 等於 1 到 N 對 a 下標 i 上標 星號乘 y 下標 i K 左小括號 bold italic x 下標 i 逗號 bold italic x 下標 j 右小括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sup&gt;&lt;mi&gt;b&lt;/mi&gt;&lt;mo&gt;*&lt;/mo&gt;&lt;/msup&gt;&lt;mo&gt;=&lt;/mo&gt;&lt;msub&gt;&lt;mi&gt;y&lt;/mi&gt;&lt;mi&gt;j&lt;/mi&gt;&lt;/msub&gt;&lt;mstyle displaystyle=\&quot;false\&quot;&gt;&lt;mo&gt;-&lt;/mo&gt;&lt;munderover&gt;&lt;mo&gt;&amp;#x2211;&lt;/mo&gt;&lt;mrow&gt;&lt;mi&gt;i&lt;/mi&gt;&lt;mo&gt;=&lt;/mo&gt;&lt;mn&gt;1&lt;/mn&gt;&lt;/mrow&gt;&lt;mi&gt;N&lt;/mi&gt;&lt;/munderover&gt;&lt;/mstyle&gt;&lt;msubsup&gt;&lt;mi&gt;a&lt;/mi&gt;&lt;mi&gt;i&lt;/mi&gt;&lt;mo&gt;*&lt;/mo&gt;&lt;/msubsup&gt;&lt;msub&gt;&lt;mi&gt;y&lt;/mi&gt;&lt;mi&gt;i&lt;/mi&gt;&lt;/msub&gt;&lt;mi&gt;K&lt;/mi&gt;&lt;mfenced&gt;&lt;mrow&gt;&lt;msub&gt;&lt;mi mathvariant=\&quot;bold-italic\&quot;&gt;x&lt;/mi&gt;&lt;mi&gt;i&lt;/mi&gt;&lt;/msub&gt;&lt;mo&gt;,&lt;/mo&gt;&lt;msub&gt;&lt;mi mathvariant=\&quot;bold-italic\&quot;&gt;x&lt;/mi&gt;&lt;mi mathvariant=\&quot;italic\&quot;&gt;j&lt;/mi&gt;&lt;/msub&gt;&lt;/mrow&gt;&lt;/mfenced&gt;&lt;/mstyle&gt;&lt;/math&gt;&quot;,&quot;origin&quot;:&quot;MathType for Microsoft Add-in&quot;}" title="b 的 星號乘 次方 等於 y 下標 j 負 加總 從 i 等於 1 到 N 對 a 下標 i 上標 星號乘 y 下標 i K 左小括號 bold italic x 下標 i 逗號 bold italic x 下標 j 右小括號"/>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0865" cy="212811"/>
                          </a:xfrm>
                          <a:prstGeom prst="rect">
                            <a:avLst/>
                          </a:prstGeom>
                        </pic:spPr>
                      </pic:pic>
                    </a:graphicData>
                  </a:graphic>
                </wp:inline>
              </w:drawing>
            </w:r>
          </w:p>
        </w:tc>
        <w:tc>
          <w:tcPr>
            <w:tcW w:w="964" w:type="dxa"/>
            <w:shd w:val="clear" w:color="auto" w:fill="auto"/>
            <w:vAlign w:val="center"/>
          </w:tcPr>
          <w:p w14:paraId="50E552CA" w14:textId="0999B321" w:rsidR="005308AF" w:rsidRPr="00A94774" w:rsidRDefault="005308AF" w:rsidP="00A26BC4">
            <w:pPr>
              <w:pStyle w:val="Els-body-text"/>
              <w:spacing w:line="360" w:lineRule="auto"/>
              <w:jc w:val="right"/>
              <w:rPr>
                <w:lang w:val="en-GB"/>
              </w:rPr>
            </w:pPr>
            <w:r w:rsidRPr="00A94774">
              <w:rPr>
                <w:lang w:val="en-GB"/>
              </w:rPr>
              <w:t>(</w:t>
            </w:r>
            <w:r w:rsidR="00F539B2">
              <w:rPr>
                <w:lang w:val="en-GB"/>
              </w:rPr>
              <w:t>7</w:t>
            </w:r>
            <w:r w:rsidRPr="00A94774">
              <w:rPr>
                <w:lang w:val="en-GB"/>
              </w:rPr>
              <w:t>)</w:t>
            </w:r>
          </w:p>
        </w:tc>
      </w:tr>
    </w:tbl>
    <w:p w14:paraId="36A968BE" w14:textId="6F4C7C03" w:rsidR="00F539B2" w:rsidRDefault="3EB36E62">
      <w:pPr>
        <w:pStyle w:val="Els-body-text"/>
        <w:spacing w:line="240" w:lineRule="exact"/>
      </w:pPr>
      <w:r>
        <w:rPr>
          <w:lang w:eastAsia="zh-CN"/>
        </w:rPr>
        <w:t>where</w:t>
      </w:r>
      <w:r w:rsidR="17BF16B4">
        <w:rPr>
          <w:lang w:eastAsia="zh-CN"/>
        </w:rPr>
        <w:t xml:space="preserve"> </w:t>
      </w:r>
      <w:r w:rsidR="00C06B19" w:rsidRPr="008A59DE">
        <w:rPr>
          <w:noProof/>
          <w:position w:val="-10"/>
        </w:rPr>
        <w:object w:dxaOrig="240" w:dyaOrig="340" w14:anchorId="2E9FBEB1">
          <v:shape id="_x0000_i1031" type="#_x0000_t75" alt="" style="width:12pt;height:16.8pt;mso-width-percent:0;mso-height-percent:0;mso-width-percent:0;mso-height-percent:0" o:ole="">
            <v:imagedata r:id="rId30" o:title=""/>
          </v:shape>
          <o:OLEObject Type="Embed" ProgID="Equation.DSMT4" ShapeID="_x0000_i1031" DrawAspect="Content" ObjectID="_1766758116" r:id="rId31"/>
        </w:object>
      </w:r>
      <w:r w:rsidR="16BF3C04">
        <w:t xml:space="preserve"> denotes the </w:t>
      </w:r>
      <w:r w:rsidR="519C9EA4">
        <w:t xml:space="preserve">optimal </w:t>
      </w:r>
      <w:r w:rsidR="16BF3C04">
        <w:t>Lagrang</w:t>
      </w:r>
      <w:r w:rsidR="6B421143">
        <w:t>e</w:t>
      </w:r>
      <w:r w:rsidR="16BF3C04">
        <w:t xml:space="preserve"> multiplier for the </w:t>
      </w:r>
      <w:proofErr w:type="spellStart"/>
      <w:proofErr w:type="gramStart"/>
      <w:r w:rsidR="00C065FC" w:rsidRPr="1B4530BA">
        <w:rPr>
          <w:i/>
          <w:iCs/>
          <w:lang w:eastAsia="zh-CN"/>
        </w:rPr>
        <w:t>i</w:t>
      </w:r>
      <w:r w:rsidR="00C065FC" w:rsidRPr="001014BF">
        <w:rPr>
          <w:vertAlign w:val="superscript"/>
          <w:lang w:eastAsia="zh-CN"/>
        </w:rPr>
        <w:t>th</w:t>
      </w:r>
      <w:proofErr w:type="spellEnd"/>
      <w:r w:rsidR="00C065FC" w:rsidRPr="00374CAF" w:rsidDel="00C065FC">
        <w:rPr>
          <w:noProof/>
        </w:rPr>
        <w:t xml:space="preserve"> </w:t>
      </w:r>
      <w:r w:rsidR="16BF3C04">
        <w:t xml:space="preserve"> constraint</w:t>
      </w:r>
      <w:proofErr w:type="gramEnd"/>
      <w:r w:rsidR="39011D31">
        <w:t xml:space="preserve"> and</w:t>
      </w:r>
      <w:r w:rsidR="677BD0D0">
        <w:t xml:space="preserve"> the label</w:t>
      </w:r>
      <w:r w:rsidR="39011D31">
        <w:t xml:space="preserve"> </w:t>
      </w:r>
      <w:r w:rsidR="00C06B19" w:rsidRPr="00645C16">
        <w:rPr>
          <w:noProof/>
          <w:position w:val="-12"/>
        </w:rPr>
        <w:object w:dxaOrig="240" w:dyaOrig="300" w14:anchorId="0864B6C4">
          <v:shape id="_x0000_i1032" type="#_x0000_t75" alt="" style="width:12pt;height:14.4pt;mso-width-percent:0;mso-height-percent:0;mso-width-percent:0;mso-height-percent:0" o:ole="">
            <v:imagedata r:id="rId32" o:title=""/>
          </v:shape>
          <o:OLEObject Type="Embed" ProgID="Equation.DSMT4" ShapeID="_x0000_i1032" DrawAspect="Content" ObjectID="_1766758117" r:id="rId33"/>
        </w:object>
      </w:r>
      <w:r w:rsidR="74AADDBE">
        <w:t xml:space="preserve"> </w:t>
      </w:r>
      <w:r w:rsidR="39011D31">
        <w:t xml:space="preserve">is </w:t>
      </w:r>
      <w:r w:rsidR="1A22CF98">
        <w:t xml:space="preserve">chosen </w:t>
      </w:r>
      <w:r w:rsidR="22F4875D" w:rsidRPr="1B4530BA">
        <w:rPr>
          <w:lang w:eastAsia="zh-CN"/>
        </w:rPr>
        <w:t>such that</w:t>
      </w:r>
      <w:r w:rsidR="063557AB">
        <w:t xml:space="preserve"> </w:t>
      </w:r>
      <w:r w:rsidR="00C06B19" w:rsidRPr="00C96588">
        <w:rPr>
          <w:noProof/>
          <w:position w:val="-12"/>
        </w:rPr>
        <w:object w:dxaOrig="840" w:dyaOrig="360" w14:anchorId="7EB0A2CD">
          <v:shape id="_x0000_i1033" type="#_x0000_t75" alt="" style="width:42pt;height:18pt;mso-width-percent:0;mso-height-percent:0;mso-width-percent:0;mso-height-percent:0" o:ole="">
            <v:imagedata r:id="rId34" o:title=""/>
          </v:shape>
          <o:OLEObject Type="Embed" ProgID="Equation.DSMT4" ShapeID="_x0000_i1033" DrawAspect="Content" ObjectID="_1766758118" r:id="rId35"/>
        </w:object>
      </w:r>
      <w:r w:rsidR="6C44367E">
        <w:rPr>
          <w:lang w:eastAsia="zh-CN"/>
        </w:rPr>
        <w:t>.</w:t>
      </w:r>
      <w:r w:rsidR="6C44367E" w:rsidRPr="1B4530BA">
        <w:rPr>
          <w:i/>
          <w:iCs/>
          <w:lang w:eastAsia="zh-CN"/>
        </w:rPr>
        <w:t xml:space="preserve"> </w:t>
      </w:r>
      <w:r w:rsidR="4FCAF136" w:rsidRPr="1B4530BA">
        <w:rPr>
          <w:lang w:eastAsia="zh-CN"/>
        </w:rPr>
        <w:t>The features</w:t>
      </w:r>
      <w:r w:rsidR="4FCAF136">
        <w:rPr>
          <w:lang w:eastAsia="zh-CN"/>
        </w:rPr>
        <w:t xml:space="preserve"> </w:t>
      </w:r>
      <w:r w:rsidR="00C06B19" w:rsidRPr="0094090D">
        <w:rPr>
          <w:noProof/>
          <w:position w:val="-10"/>
        </w:rPr>
        <w:object w:dxaOrig="240" w:dyaOrig="300" w14:anchorId="66872824">
          <v:shape id="_x0000_i1034" type="#_x0000_t75" alt="" style="width:12pt;height:14.4pt;mso-width-percent:0;mso-height-percent:0;mso-width-percent:0;mso-height-percent:0" o:ole="">
            <v:imagedata r:id="rId13" o:title=""/>
          </v:shape>
          <o:OLEObject Type="Embed" ProgID="Equation.DSMT4" ShapeID="_x0000_i1034" DrawAspect="Content" ObjectID="_1766758119" r:id="rId36"/>
        </w:object>
      </w:r>
      <w:r w:rsidR="00C065FC">
        <w:rPr>
          <w:noProof/>
        </w:rPr>
        <w:t xml:space="preserve"> </w:t>
      </w:r>
      <w:r w:rsidR="4FCAF136">
        <w:rPr>
          <w:lang w:eastAsia="zh-CN"/>
        </w:rPr>
        <w:t xml:space="preserve">for </w:t>
      </w:r>
      <w:proofErr w:type="spellStart"/>
      <w:r w:rsidR="7C0D6094" w:rsidRPr="1B4530BA">
        <w:rPr>
          <w:lang w:eastAsia="zh-CN"/>
        </w:rPr>
        <w:t>w</w:t>
      </w:r>
      <w:r w:rsidR="260ED0E8" w:rsidRPr="1B4530BA">
        <w:rPr>
          <w:lang w:eastAsia="zh-CN"/>
        </w:rPr>
        <w:t>h</w:t>
      </w:r>
      <w:r w:rsidR="7C0D6094" w:rsidRPr="1B4530BA">
        <w:rPr>
          <w:lang w:eastAsia="zh-CN"/>
        </w:rPr>
        <w:t>i</w:t>
      </w:r>
      <w:r w:rsidR="260ED0E8" w:rsidRPr="1B4530BA">
        <w:rPr>
          <w:lang w:eastAsia="zh-CN"/>
        </w:rPr>
        <w:t>c</w:t>
      </w:r>
      <w:proofErr w:type="spellEnd"/>
      <w:r w:rsidR="00C06B19" w:rsidRPr="008A59DE">
        <w:rPr>
          <w:noProof/>
          <w:position w:val="-10"/>
        </w:rPr>
        <w:object w:dxaOrig="520" w:dyaOrig="340" w14:anchorId="026E1831">
          <v:shape id="_x0000_i1035" type="#_x0000_t75" alt="" style="width:26.4pt;height:16.8pt;mso-width-percent:0;mso-height-percent:0;mso-width-percent:0;mso-height-percent:0" o:ole="">
            <v:imagedata r:id="rId37" o:title=""/>
          </v:shape>
          <o:OLEObject Type="Embed" ProgID="Equation.DSMT4" ShapeID="_x0000_i1035" DrawAspect="Content" ObjectID="_1766758120" r:id="rId38"/>
        </w:object>
      </w:r>
      <w:r w:rsidR="00C065FC">
        <w:rPr>
          <w:noProof/>
        </w:rPr>
        <w:t xml:space="preserve"> </w:t>
      </w:r>
      <w:r w:rsidR="1C322E8A">
        <w:t xml:space="preserve">are </w:t>
      </w:r>
      <w:r w:rsidR="11260C05">
        <w:t>those lying on the classi</w:t>
      </w:r>
      <w:r w:rsidR="00A26BC4">
        <w:t>fi</w:t>
      </w:r>
      <w:r w:rsidR="11260C05">
        <w:t>cation boundary a</w:t>
      </w:r>
      <w:r w:rsidR="7F987942">
        <w:t>nd</w:t>
      </w:r>
      <w:r w:rsidR="11260C05">
        <w:t xml:space="preserve"> are called </w:t>
      </w:r>
      <w:r w:rsidR="1C322E8A">
        <w:t>support</w:t>
      </w:r>
      <w:r w:rsidR="5D534B3C" w:rsidDel="00CD054C">
        <w:t xml:space="preserve"> vectors</w:t>
      </w:r>
      <w:r w:rsidR="44838F9C">
        <w:t>.</w:t>
      </w:r>
      <w:r w:rsidR="39611312">
        <w:t xml:space="preserve"> </w:t>
      </w:r>
      <w:r w:rsidR="574ABB36">
        <w:t xml:space="preserve">Finally, </w:t>
      </w:r>
      <w:r w:rsidR="392A319D">
        <w:t xml:space="preserve">the predicted class of a new sample </w:t>
      </w:r>
      <w:r w:rsidR="392A319D" w:rsidRPr="1B4530BA">
        <w:rPr>
          <w:b/>
          <w:bCs/>
          <w:i/>
          <w:iCs/>
        </w:rPr>
        <w:t>x</w:t>
      </w:r>
      <w:r w:rsidR="392A319D">
        <w:t xml:space="preserve"> </w:t>
      </w:r>
      <w:r w:rsidR="233F6504">
        <w:t xml:space="preserve">is given </w:t>
      </w:r>
      <w:r w:rsidR="4AFED7CF" w:rsidRPr="1B4530BA">
        <w:rPr>
          <w:lang w:eastAsia="zh-CN"/>
        </w:rPr>
        <w:t>by</w:t>
      </w:r>
      <w:r w:rsidR="0F711076">
        <w:t>:</w:t>
      </w:r>
    </w:p>
    <w:tbl>
      <w:tblPr>
        <w:tblW w:w="7087" w:type="dxa"/>
        <w:tblLook w:val="04A0" w:firstRow="1" w:lastRow="0" w:firstColumn="1" w:lastColumn="0" w:noHBand="0" w:noVBand="1"/>
      </w:tblPr>
      <w:tblGrid>
        <w:gridCol w:w="6123"/>
        <w:gridCol w:w="964"/>
      </w:tblGrid>
      <w:tr w:rsidR="00F539B2" w:rsidRPr="00A94774" w14:paraId="23068D62" w14:textId="77777777" w:rsidTr="1B4530BA">
        <w:tc>
          <w:tcPr>
            <w:tcW w:w="6123" w:type="dxa"/>
            <w:shd w:val="clear" w:color="auto" w:fill="auto"/>
            <w:vAlign w:val="center"/>
          </w:tcPr>
          <w:p w14:paraId="1C241EFC" w14:textId="444B916F" w:rsidR="00F539B2" w:rsidRPr="00565905" w:rsidRDefault="00CF3A0E" w:rsidP="00291A83">
            <w:pPr>
              <w:pStyle w:val="Els-body-text"/>
              <w:tabs>
                <w:tab w:val="center" w:pos="2950"/>
                <w:tab w:val="right" w:pos="5900"/>
              </w:tabs>
              <w:spacing w:before="120" w:after="120"/>
              <w:rPr>
                <w:lang w:val="en-GB"/>
              </w:rPr>
            </w:pPr>
            <w:r>
              <w:rPr>
                <w:noProof/>
                <w:position w:val="-12"/>
              </w:rPr>
              <w:drawing>
                <wp:inline distT="0" distB="0" distL="0" distR="0" wp14:anchorId="6DEFF2F0" wp14:editId="4CA8A39E">
                  <wp:extent cx="2406176" cy="207134"/>
                  <wp:effectExtent l="0" t="0" r="0" b="0"/>
                  <wp:docPr id="1024867292" name="Picture 1" descr="{&quot;mathml&quot;:&quot;&lt;math style=\&quot;font-family:stix;font-size:14px;\&quot; xmlns=\&quot;http://www.w3.org/1998/Math/MathML\&quot;&gt;&lt;mstyle mathsize=\&quot;14px\&quot;&gt;&lt;mi&gt;f&lt;/mi&gt;&lt;mfenced&gt;&lt;mi mathvariant=\&quot;bold-italic\&quot;&gt;x&lt;/mi&gt;&lt;/mfenced&gt;&lt;mo&gt;=&lt;/mo&gt;&lt;mi&gt;sgn&lt;/mi&gt;&lt;mfenced&gt;&lt;mover&gt;&lt;mi&gt;y&lt;/mi&gt;&lt;mo&gt;^&lt;/mo&gt;&lt;/mover&gt;&lt;/mfenced&gt;&lt;mo&gt;=&lt;/mo&gt;&lt;mi&gt;sgn&lt;/mi&gt;&lt;mfenced&gt;&lt;mstyle displaystyle=\&quot;false\&quot;&gt;&lt;munder&gt;&lt;mo&gt;&amp;#x2211;&lt;/mo&gt;&lt;mrow&gt;&lt;mi&gt;i&lt;/mi&gt;&lt;mo mathvariant=\&quot;italic\&quot;&gt;&amp;#x2208;&lt;/mo&gt;&lt;msup&gt;&lt;mi&gt;N&lt;/mi&gt;&lt;mi&gt;s&lt;/mi&gt;&lt;/msup&gt;&lt;/mrow&gt;&lt;/munder&gt;&lt;msubsup&gt;&lt;mi&gt;a&lt;/mi&gt;&lt;mi&gt;i&lt;/mi&gt;&lt;mo&gt;*&lt;/mo&gt;&lt;/msubsup&gt;&lt;msub&gt;&lt;mi&gt;y&lt;/mi&gt;&lt;mi&gt;i&lt;/mi&gt;&lt;/msub&gt;&lt;mi&gt;K&lt;/mi&gt;&lt;mfenced&gt;&lt;mrow&gt;&lt;msub&gt;&lt;mi mathvariant=\&quot;bold-italic\&quot;&gt;x&lt;/mi&gt;&lt;mi&gt;i&lt;/mi&gt;&lt;/msub&gt;&lt;mo&gt;,&lt;/mo&gt;&lt;mi mathvariant=\&quot;bold-italic\&quot;&gt;x&lt;/mi&gt;&lt;/mrow&gt;&lt;/mfenced&gt;&lt;mo&gt;+&lt;/mo&gt;&lt;msup&gt;&lt;mi&gt;b&lt;/mi&gt;&lt;mo&gt;*&lt;/mo&gt;&lt;/msup&gt;&lt;/mstyle&gt;&lt;/mfenced&gt;&lt;/mstyle&gt;&lt;/math&gt;&quot;,&quot;origin&quot;:&quot;MathType for Microsoft Add-in&quot;}" title="f 左小括號 bold italic x 右小括號 等於 sgn 左小括號 y 有 插入號 在上方 右小括號 等於 sgn 左小括號 加總 從 i 斜體字 属于 N 的 s 次方 對 a 下標 i 上標 星號乘 y 下標 i K 左小括號 bold italic x 下標 i 逗號 bold italic x 右小括號 加 b 的 星號乘 次方 右小括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i&gt;f&lt;/mi&gt;&lt;mfenced&gt;&lt;mi mathvariant=\&quot;bold-italic\&quot;&gt;x&lt;/mi&gt;&lt;/mfenced&gt;&lt;mo&gt;=&lt;/mo&gt;&lt;mi&gt;sgn&lt;/mi&gt;&lt;mfenced&gt;&lt;mover&gt;&lt;mi&gt;y&lt;/mi&gt;&lt;mo&gt;^&lt;/mo&gt;&lt;/mover&gt;&lt;/mfenced&gt;&lt;mo&gt;=&lt;/mo&gt;&lt;mi&gt;sgn&lt;/mi&gt;&lt;mfenced&gt;&lt;mstyle displaystyle=\&quot;false\&quot;&gt;&lt;munder&gt;&lt;mo&gt;&amp;#x2211;&lt;/mo&gt;&lt;mrow&gt;&lt;mi&gt;i&lt;/mi&gt;&lt;mo mathvariant=\&quot;italic\&quot;&gt;&amp;#x2208;&lt;/mo&gt;&lt;msup&gt;&lt;mi&gt;N&lt;/mi&gt;&lt;mi&gt;s&lt;/mi&gt;&lt;/msup&gt;&lt;/mrow&gt;&lt;/munder&gt;&lt;msubsup&gt;&lt;mi&gt;a&lt;/mi&gt;&lt;mi&gt;i&lt;/mi&gt;&lt;mo&gt;*&lt;/mo&gt;&lt;/msubsup&gt;&lt;msub&gt;&lt;mi&gt;y&lt;/mi&gt;&lt;mi&gt;i&lt;/mi&gt;&lt;/msub&gt;&lt;mi&gt;K&lt;/mi&gt;&lt;mfenced&gt;&lt;mrow&gt;&lt;msub&gt;&lt;mi mathvariant=\&quot;bold-italic\&quot;&gt;x&lt;/mi&gt;&lt;mi&gt;i&lt;/mi&gt;&lt;/msub&gt;&lt;mo&gt;,&lt;/mo&gt;&lt;mi mathvariant=\&quot;bold-italic\&quot;&gt;x&lt;/mi&gt;&lt;/mrow&gt;&lt;/mfenced&gt;&lt;mo&gt;+&lt;/mo&gt;&lt;msup&gt;&lt;mi&gt;b&lt;/mi&gt;&lt;mo&gt;*&lt;/mo&gt;&lt;/msup&gt;&lt;/mstyle&gt;&lt;/mfenced&gt;&lt;/mstyle&gt;&lt;/math&gt;&quot;,&quot;origin&quot;:&quot;MathType for Microsoft Add-in&quot;}" title="f 左小括號 bold italic x 右小括號 等於 sgn 左小括號 y 有 插入號 在上方 右小括號 等於 sgn 左小括號 加總 從 i 斜體字 属于 N 的 s 次方 對 a 下標 i 上標 星號乘 y 下標 i K 左小括號 bold italic x 下標 i 逗號 bold italic x 右小括號 加 b 的 星號乘 次方 右小括號"/>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6176" cy="207134"/>
                          </a:xfrm>
                          <a:prstGeom prst="rect">
                            <a:avLst/>
                          </a:prstGeom>
                        </pic:spPr>
                      </pic:pic>
                    </a:graphicData>
                  </a:graphic>
                </wp:inline>
              </w:drawing>
            </w:r>
          </w:p>
        </w:tc>
        <w:tc>
          <w:tcPr>
            <w:tcW w:w="964" w:type="dxa"/>
            <w:shd w:val="clear" w:color="auto" w:fill="auto"/>
            <w:vAlign w:val="center"/>
          </w:tcPr>
          <w:p w14:paraId="30C57AD8" w14:textId="3CA23769" w:rsidR="00F539B2" w:rsidRPr="00A94774" w:rsidRDefault="00F539B2" w:rsidP="00291A83">
            <w:pPr>
              <w:pStyle w:val="Els-body-text"/>
              <w:spacing w:before="120" w:after="120"/>
              <w:jc w:val="right"/>
              <w:rPr>
                <w:lang w:val="en-GB"/>
              </w:rPr>
            </w:pPr>
            <w:r w:rsidRPr="00A94774">
              <w:rPr>
                <w:lang w:val="en-GB"/>
              </w:rPr>
              <w:t>(</w:t>
            </w:r>
            <w:r>
              <w:rPr>
                <w:lang w:val="en-GB"/>
              </w:rPr>
              <w:t>8</w:t>
            </w:r>
            <w:r w:rsidRPr="00A94774">
              <w:rPr>
                <w:lang w:val="en-GB"/>
              </w:rPr>
              <w:t>)</w:t>
            </w:r>
          </w:p>
        </w:tc>
      </w:tr>
    </w:tbl>
    <w:p w14:paraId="4D6AA511" w14:textId="7EBCFE02" w:rsidR="00F539B2" w:rsidRDefault="588675E8">
      <w:pPr>
        <w:pStyle w:val="Els-body-text"/>
        <w:spacing w:line="240" w:lineRule="exact"/>
        <w:rPr>
          <w:lang w:eastAsia="zh-CN"/>
        </w:rPr>
      </w:pPr>
      <w:r>
        <w:t>where</w:t>
      </w:r>
      <w:r w:rsidR="0F711076">
        <w:t xml:space="preserve"> </w:t>
      </w:r>
      <w:r w:rsidR="7A54A634">
        <w:t xml:space="preserve">the </w:t>
      </w:r>
      <w:r w:rsidR="0F711076">
        <w:t xml:space="preserve">predicted class </w:t>
      </w:r>
      <w:r w:rsidR="00A26BC4">
        <w:rPr>
          <w:noProof/>
          <w:position w:val="-4"/>
        </w:rPr>
        <w:drawing>
          <wp:inline distT="0" distB="0" distL="0" distR="0" wp14:anchorId="21A60D0B" wp14:editId="7A4F2DE4">
            <wp:extent cx="68649" cy="112584"/>
            <wp:effectExtent l="0" t="0" r="0" b="0"/>
            <wp:docPr id="1059413496" name="Picture 1" descr="{&quot;mathml&quot;:&quot;&lt;math style=\&quot;font-family:stix;font-size:14px;\&quot; xmlns=\&quot;http://www.w3.org/1998/Math/MathML\&quot;&gt;&lt;mstyle mathsize=\&quot;14px\&quot;&gt;&lt;mover&gt;&lt;mi&gt;y&lt;/mi&gt;&lt;mo&gt;^&lt;/mo&gt;&lt;/mover&gt;&lt;/mstyle&gt;&lt;/math&gt;&quot;,&quot;origin&quot;:&quot;MathType for Microsoft Add-in&quot;}" title="y 有 插入號 在上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over&gt;&lt;mi&gt;y&lt;/mi&gt;&lt;mo&gt;^&lt;/mo&gt;&lt;/mover&gt;&lt;/mstyle&gt;&lt;/math&gt;&quot;,&quot;origin&quot;:&quot;MathType for Microsoft Add-in&quot;}" title="y 有 插入號 在上方"/>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649" cy="112584"/>
                    </a:xfrm>
                    <a:prstGeom prst="rect">
                      <a:avLst/>
                    </a:prstGeom>
                  </pic:spPr>
                </pic:pic>
              </a:graphicData>
            </a:graphic>
          </wp:inline>
        </w:drawing>
      </w:r>
      <w:r w:rsidR="00A26BC4">
        <w:t xml:space="preserve"> </w:t>
      </w:r>
      <w:r w:rsidR="0F711076">
        <w:t xml:space="preserve">of </w:t>
      </w:r>
      <w:r w:rsidR="71E860E2">
        <w:t xml:space="preserve">a new </w:t>
      </w:r>
      <w:r w:rsidR="0F711076">
        <w:t xml:space="preserve">sample </w:t>
      </w:r>
      <w:r w:rsidR="0F711076" w:rsidRPr="1B4530BA">
        <w:rPr>
          <w:b/>
          <w:bCs/>
          <w:i/>
          <w:iCs/>
        </w:rPr>
        <w:t>x</w:t>
      </w:r>
      <w:r w:rsidR="0F711076" w:rsidDel="004E1617">
        <w:t xml:space="preserve"> </w:t>
      </w:r>
      <w:r w:rsidR="0F711076">
        <w:t xml:space="preserve">is only related to the support vectors </w:t>
      </w:r>
      <w:r w:rsidR="00C06B19" w:rsidRPr="009D2B06">
        <w:rPr>
          <w:noProof/>
          <w:position w:val="-10"/>
        </w:rPr>
        <w:object w:dxaOrig="1680" w:dyaOrig="340" w14:anchorId="1917872C">
          <v:shape id="_x0000_i1036" type="#_x0000_t75" alt="" style="width:84pt;height:16.8pt;mso-width-percent:0;mso-height-percent:0;mso-width-percent:0;mso-height-percent:0" o:ole="">
            <v:imagedata r:id="rId41" o:title=""/>
          </v:shape>
          <o:OLEObject Type="Embed" ProgID="Equation.DSMT4" ShapeID="_x0000_i1036" DrawAspect="Content" ObjectID="_1766758121" r:id="rId42"/>
        </w:object>
      </w:r>
      <w:r w:rsidR="7A54A634">
        <w:t xml:space="preserve"> whose </w:t>
      </w:r>
      <w:r w:rsidR="5D7FA4FC">
        <w:t xml:space="preserve">subscripts are denoted by </w:t>
      </w:r>
      <w:r w:rsidR="5D7FA4FC" w:rsidRPr="1B4530BA">
        <w:rPr>
          <w:i/>
          <w:iCs/>
        </w:rPr>
        <w:t>N</w:t>
      </w:r>
      <w:r w:rsidR="5D7FA4FC" w:rsidRPr="1B4530BA">
        <w:rPr>
          <w:i/>
          <w:iCs/>
          <w:vertAlign w:val="superscript"/>
        </w:rPr>
        <w:t>s</w:t>
      </w:r>
      <w:r w:rsidR="0F711076">
        <w:t>, along with the</w:t>
      </w:r>
      <w:r w:rsidR="397AF086">
        <w:t xml:space="preserve"> </w:t>
      </w:r>
      <w:r w:rsidR="255D9955">
        <w:t xml:space="preserve">corresponding </w:t>
      </w:r>
      <w:r w:rsidR="0F711076">
        <w:t>Lagrang</w:t>
      </w:r>
      <w:r w:rsidR="6B421143">
        <w:t>e</w:t>
      </w:r>
      <w:r w:rsidR="0F711076">
        <w:t xml:space="preserve"> multiplier</w:t>
      </w:r>
      <w:r w:rsidR="0EE3C25F">
        <w:t>s</w:t>
      </w:r>
      <w:r w:rsidR="0F711076">
        <w:t xml:space="preserve"> </w:t>
      </w:r>
      <w:r w:rsidR="0F711076" w:rsidRPr="1B4530BA">
        <w:rPr>
          <w:i/>
          <w:iCs/>
        </w:rPr>
        <w:t>a</w:t>
      </w:r>
      <w:r w:rsidR="0F711076" w:rsidRPr="1B4530BA">
        <w:rPr>
          <w:i/>
          <w:iCs/>
          <w:vertAlign w:val="subscript"/>
        </w:rPr>
        <w:t>i</w:t>
      </w:r>
      <w:r w:rsidR="0623685C" w:rsidRPr="00201D22">
        <w:rPr>
          <w:vertAlign w:val="superscript"/>
        </w:rPr>
        <w:t>*</w:t>
      </w:r>
      <w:r w:rsidR="0623685C" w:rsidRPr="1B4530BA">
        <w:rPr>
          <w:lang w:eastAsia="zh-CN"/>
        </w:rPr>
        <w:t>.</w:t>
      </w:r>
    </w:p>
    <w:p w14:paraId="7B118868" w14:textId="40B7193D" w:rsidR="00A40731" w:rsidRDefault="00A40731" w:rsidP="00A40731">
      <w:pPr>
        <w:pStyle w:val="Els-2ndorder-head"/>
      </w:pPr>
      <w:r>
        <w:t>ANN</w:t>
      </w:r>
      <w:r w:rsidR="008D4475">
        <w:t xml:space="preserve"> formulation</w:t>
      </w:r>
    </w:p>
    <w:p w14:paraId="1E556586" w14:textId="1B6C3AB8" w:rsidR="00066157" w:rsidRDefault="74C38416" w:rsidP="1B4530BA">
      <w:pPr>
        <w:pStyle w:val="Els-body-text"/>
        <w:spacing w:line="259" w:lineRule="auto"/>
      </w:pPr>
      <w:r w:rsidRPr="1B4530BA">
        <w:rPr>
          <w:lang w:eastAsia="zh-CN"/>
        </w:rPr>
        <w:t>ANN</w:t>
      </w:r>
      <w:r w:rsidR="6B421143">
        <w:rPr>
          <w:lang w:eastAsia="zh-CN"/>
        </w:rPr>
        <w:t>s</w:t>
      </w:r>
      <w:r>
        <w:t xml:space="preserve"> </w:t>
      </w:r>
      <w:r w:rsidR="6B421143">
        <w:t>are well-known</w:t>
      </w:r>
      <w:r w:rsidR="3ABD6BF8">
        <w:t xml:space="preserve"> </w:t>
      </w:r>
      <w:r w:rsidR="48E3B180">
        <w:t xml:space="preserve">for </w:t>
      </w:r>
      <w:r w:rsidR="6B421143">
        <w:t xml:space="preserve">their </w:t>
      </w:r>
      <w:r w:rsidR="48E3B180">
        <w:t xml:space="preserve">ability to approximate </w:t>
      </w:r>
      <w:r w:rsidR="6C748A99">
        <w:t xml:space="preserve">complex </w:t>
      </w:r>
      <w:r w:rsidR="3449AB8B">
        <w:t xml:space="preserve">nonlinear </w:t>
      </w:r>
      <w:r w:rsidR="6C748A99">
        <w:t xml:space="preserve">functions. </w:t>
      </w:r>
      <w:r w:rsidR="3A10017C">
        <w:t xml:space="preserve">In the context of binary classification, ANNs </w:t>
      </w:r>
      <w:r w:rsidR="01624749">
        <w:t xml:space="preserve">can </w:t>
      </w:r>
      <w:r w:rsidR="3A10017C">
        <w:t xml:space="preserve">provide a probability score for belonging </w:t>
      </w:r>
      <w:r w:rsidR="3A10017C">
        <w:lastRenderedPageBreak/>
        <w:t xml:space="preserve">to </w:t>
      </w:r>
      <w:r w:rsidR="20DAC43E">
        <w:t xml:space="preserve">either of the classes using a </w:t>
      </w:r>
      <w:proofErr w:type="spellStart"/>
      <w:r w:rsidR="20DAC43E">
        <w:t>softmax</w:t>
      </w:r>
      <w:proofErr w:type="spellEnd"/>
      <w:r w:rsidR="20DAC43E">
        <w:t xml:space="preserve"> function.</w:t>
      </w:r>
      <w:r w:rsidR="05AA1832">
        <w:t xml:space="preserve"> </w:t>
      </w:r>
      <w:r w:rsidR="7D0D7D24" w:rsidRPr="1B4530BA">
        <w:rPr>
          <w:lang w:eastAsia="zh-CN"/>
        </w:rPr>
        <w:t>G</w:t>
      </w:r>
      <w:r w:rsidR="33AAE9A8">
        <w:t xml:space="preserve">iven the weight matrix </w:t>
      </w:r>
      <w:r w:rsidR="1235D5F6" w:rsidRPr="1B4530BA">
        <w:rPr>
          <w:b/>
          <w:bCs/>
          <w:i/>
          <w:iCs/>
        </w:rPr>
        <w:t>W</w:t>
      </w:r>
      <w:r w:rsidR="1235D5F6" w:rsidRPr="1B4530BA">
        <w:rPr>
          <w:i/>
          <w:iCs/>
          <w:vertAlign w:val="subscript"/>
        </w:rPr>
        <w:t>k</w:t>
      </w:r>
      <w:r w:rsidR="1235D5F6" w:rsidRPr="00DF333A">
        <w:rPr>
          <w:vertAlign w:val="subscript"/>
        </w:rPr>
        <w:t>-1</w:t>
      </w:r>
      <w:r w:rsidR="33AAE9A8">
        <w:t xml:space="preserve"> and bias</w:t>
      </w:r>
      <w:r w:rsidR="491A82F2">
        <w:t xml:space="preserve"> vector</w:t>
      </w:r>
      <w:r w:rsidR="1235D5F6" w:rsidRPr="1B4530BA">
        <w:rPr>
          <w:i/>
          <w:iCs/>
        </w:rPr>
        <w:t xml:space="preserve"> </w:t>
      </w:r>
      <w:r w:rsidR="1235D5F6" w:rsidRPr="1B4530BA">
        <w:rPr>
          <w:b/>
          <w:bCs/>
          <w:i/>
          <w:iCs/>
        </w:rPr>
        <w:t>B</w:t>
      </w:r>
      <w:r w:rsidR="1235D5F6" w:rsidRPr="1B4530BA">
        <w:rPr>
          <w:i/>
          <w:iCs/>
          <w:vertAlign w:val="subscript"/>
        </w:rPr>
        <w:t>k</w:t>
      </w:r>
      <w:r w:rsidR="1235D5F6" w:rsidRPr="00DF333A">
        <w:rPr>
          <w:vertAlign w:val="subscript"/>
        </w:rPr>
        <w:t>-1</w:t>
      </w:r>
      <w:r w:rsidR="606AC60E">
        <w:t xml:space="preserve">, </w:t>
      </w:r>
      <w:r w:rsidR="5492F873">
        <w:t>t</w:t>
      </w:r>
      <w:r w:rsidR="5492F873" w:rsidRPr="1B4530BA">
        <w:rPr>
          <w:lang w:eastAsia="zh-CN"/>
        </w:rPr>
        <w:t xml:space="preserve">he output </w:t>
      </w:r>
      <w:proofErr w:type="spellStart"/>
      <w:r w:rsidR="5492F873" w:rsidRPr="1B4530BA">
        <w:rPr>
          <w:b/>
          <w:bCs/>
          <w:i/>
          <w:iCs/>
        </w:rPr>
        <w:t>m</w:t>
      </w:r>
      <w:r w:rsidR="5492F873" w:rsidRPr="1B4530BA">
        <w:rPr>
          <w:i/>
          <w:iCs/>
          <w:vertAlign w:val="subscript"/>
        </w:rPr>
        <w:t>k</w:t>
      </w:r>
      <w:proofErr w:type="spellEnd"/>
      <w:r w:rsidR="5492F873">
        <w:t xml:space="preserve"> of any neurons in hidden layer </w:t>
      </w:r>
      <w:r w:rsidR="5492F873" w:rsidRPr="1B4530BA">
        <w:rPr>
          <w:i/>
          <w:iCs/>
        </w:rPr>
        <w:t>k</w:t>
      </w:r>
      <w:r w:rsidR="606AC60E">
        <w:t xml:space="preserve"> can be </w:t>
      </w:r>
      <w:r w:rsidR="2B64930E">
        <w:t xml:space="preserve">calculated </w:t>
      </w:r>
      <w:r w:rsidR="00C06B19" w:rsidRPr="008C076F">
        <w:rPr>
          <w:noProof/>
          <w:position w:val="-10"/>
        </w:rPr>
        <w:object w:dxaOrig="260" w:dyaOrig="279" w14:anchorId="3008F619">
          <v:shape id="_x0000_i1037" type="#_x0000_t75" alt="" style="width:13.2pt;height:14.4pt;mso-width-percent:0;mso-height-percent:0;mso-width-percent:0;mso-height-percent:0" o:ole="">
            <v:imagedata r:id="rId43" o:title=""/>
          </v:shape>
          <o:OLEObject Type="Embed" ProgID="Equation.DSMT4" ShapeID="_x0000_i1037" DrawAspect="Content" ObjectID="_1766758122" r:id="rId44"/>
        </w:object>
      </w:r>
      <w:r w:rsidR="6B421143">
        <w:t>as:</w:t>
      </w:r>
    </w:p>
    <w:tbl>
      <w:tblPr>
        <w:tblW w:w="7087" w:type="dxa"/>
        <w:tblLook w:val="04A0" w:firstRow="1" w:lastRow="0" w:firstColumn="1" w:lastColumn="0" w:noHBand="0" w:noVBand="1"/>
      </w:tblPr>
      <w:tblGrid>
        <w:gridCol w:w="6123"/>
        <w:gridCol w:w="964"/>
      </w:tblGrid>
      <w:tr w:rsidR="007A412F" w:rsidRPr="00A94774" w14:paraId="60C21B56" w14:textId="77777777" w:rsidTr="00291A83">
        <w:tc>
          <w:tcPr>
            <w:tcW w:w="6123" w:type="dxa"/>
            <w:shd w:val="clear" w:color="auto" w:fill="auto"/>
            <w:vAlign w:val="center"/>
          </w:tcPr>
          <w:p w14:paraId="63A69ADA" w14:textId="57A3C78A" w:rsidR="007A412F" w:rsidRPr="00565905" w:rsidRDefault="0043045D" w:rsidP="00F47671">
            <w:pPr>
              <w:pStyle w:val="Els-body-text"/>
              <w:tabs>
                <w:tab w:val="center" w:pos="2950"/>
                <w:tab w:val="right" w:pos="5900"/>
              </w:tabs>
              <w:spacing w:before="120" w:after="120"/>
              <w:rPr>
                <w:lang w:val="en-GB"/>
              </w:rPr>
            </w:pPr>
            <w:r>
              <w:rPr>
                <w:noProof/>
                <w:position w:val="-11"/>
              </w:rPr>
              <w:drawing>
                <wp:inline distT="0" distB="0" distL="0" distR="0" wp14:anchorId="412ADAB1" wp14:editId="4EED135C">
                  <wp:extent cx="2154879" cy="177327"/>
                  <wp:effectExtent l="0" t="0" r="0" b="0"/>
                  <wp:docPr id="222444035" name="Picture 1" descr="{&quot;mathml&quot;:&quot;&lt;math style=\&quot;font-family:stix;font-size:14px;\&quot; xmlns=\&quot;http://www.w3.org/1998/Math/MathML\&quot;&gt;&lt;mstyle mathsize=\&quot;14px\&quot;&gt;&lt;msub&gt;&lt;mi mathvariant=\&quot;bold-italic\&quot;&gt;m&lt;/mi&gt;&lt;mi&gt;k&lt;/mi&gt;&lt;/msub&gt;&lt;mo&gt;=&lt;/mo&gt;&lt;msub&gt;&lt;mi&gt;&amp;#x3C3;&lt;/mi&gt;&lt;mi&gt;k&lt;/mi&gt;&lt;/msub&gt;&lt;mfenced&gt;&lt;msub&gt;&lt;mi mathvariant=\&quot;bold-italic\&quot;&gt;l&lt;/mi&gt;&lt;mi&gt;k&lt;/mi&gt;&lt;/msub&gt;&lt;/mfenced&gt;&lt;mo&gt;=&lt;/mo&gt;&lt;msub&gt;&lt;mi&gt;&amp;#x3C3;&lt;/mi&gt;&lt;mi&gt;k&lt;/mi&gt;&lt;/msub&gt;&lt;mfenced&gt;&lt;mrow&gt;&lt;msub&gt;&lt;mi mathvariant=\&quot;bold-italic\&quot;&gt;W&lt;/mi&gt;&lt;mrow&gt;&lt;mi&gt;k&lt;/mi&gt;&lt;mo&gt;-&lt;/mo&gt;&lt;mn&gt;1&lt;/mn&gt;&lt;/mrow&gt;&lt;/msub&gt;&lt;msub&gt;&lt;mi mathvariant=\&quot;bold-italic\&quot;&gt;m&lt;/mi&gt;&lt;mrow&gt;&lt;mi&gt;k&lt;/mi&gt;&lt;mo&gt;-&lt;/mo&gt;&lt;mn&gt;1&lt;/mn&gt;&lt;/mrow&gt;&lt;/msub&gt;&lt;mo&gt;+&lt;/mo&gt;&lt;msub&gt;&lt;mi mathvariant=\&quot;bold-italic\&quot;&gt;B&lt;/mi&gt;&lt;mrow&gt;&lt;mi&gt;k&lt;/mi&gt;&lt;mo&gt;-&lt;/mo&gt;&lt;mn&gt;1&lt;/mn&gt;&lt;/mrow&gt;&lt;/msub&gt;&lt;/mrow&gt;&lt;/mfenced&gt;&lt;mo&gt;&amp;#xA0;&lt;/mo&gt;&lt;mo&gt;&amp;#xA0;&lt;/mo&gt;&lt;mo&gt;&amp;#xA0;&lt;/mo&gt;&lt;mo&gt;&amp;#x2200;&lt;/mo&gt;&lt;mi&gt;k&lt;/mi&gt;&lt;/mstyle&gt;&lt;/math&gt;&quot;,&quot;origin&quot;:&quot;MathType for Microsoft Add-in&quot;}" title="bold italic m 下標 k 等於 sigma （ 小写 ） 下標 k 左小括號 bold italic l 下標 k 右小括號 等於 sigma （ 小写 ） 下標 k 左小括號 bold italic W 下標 k 減 1 結束下標 bold italic m 下標 k 減 1 結束下標 加 bold italic B 下標 k 減 1 結束下標 右小括號 空格 空格 空格 适合于全部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sub&gt;&lt;mi mathvariant=\&quot;bold-italic\&quot;&gt;m&lt;/mi&gt;&lt;mi&gt;k&lt;/mi&gt;&lt;/msub&gt;&lt;mo&gt;=&lt;/mo&gt;&lt;msub&gt;&lt;mi&gt;&amp;#x3C3;&lt;/mi&gt;&lt;mi&gt;k&lt;/mi&gt;&lt;/msub&gt;&lt;mfenced&gt;&lt;msub&gt;&lt;mi mathvariant=\&quot;bold-italic\&quot;&gt;l&lt;/mi&gt;&lt;mi&gt;k&lt;/mi&gt;&lt;/msub&gt;&lt;/mfenced&gt;&lt;mo&gt;=&lt;/mo&gt;&lt;msub&gt;&lt;mi&gt;&amp;#x3C3;&lt;/mi&gt;&lt;mi&gt;k&lt;/mi&gt;&lt;/msub&gt;&lt;mfenced&gt;&lt;mrow&gt;&lt;msub&gt;&lt;mi mathvariant=\&quot;bold-italic\&quot;&gt;W&lt;/mi&gt;&lt;mrow&gt;&lt;mi&gt;k&lt;/mi&gt;&lt;mo&gt;-&lt;/mo&gt;&lt;mn&gt;1&lt;/mn&gt;&lt;/mrow&gt;&lt;/msub&gt;&lt;msub&gt;&lt;mi mathvariant=\&quot;bold-italic\&quot;&gt;m&lt;/mi&gt;&lt;mrow&gt;&lt;mi&gt;k&lt;/mi&gt;&lt;mo&gt;-&lt;/mo&gt;&lt;mn&gt;1&lt;/mn&gt;&lt;/mrow&gt;&lt;/msub&gt;&lt;mo&gt;+&lt;/mo&gt;&lt;msub&gt;&lt;mi mathvariant=\&quot;bold-italic\&quot;&gt;B&lt;/mi&gt;&lt;mrow&gt;&lt;mi&gt;k&lt;/mi&gt;&lt;mo&gt;-&lt;/mo&gt;&lt;mn&gt;1&lt;/mn&gt;&lt;/mrow&gt;&lt;/msub&gt;&lt;/mrow&gt;&lt;/mfenced&gt;&lt;mo&gt;&amp;#xA0;&lt;/mo&gt;&lt;mo&gt;&amp;#xA0;&lt;/mo&gt;&lt;mo&gt;&amp;#xA0;&lt;/mo&gt;&lt;mo&gt;&amp;#x2200;&lt;/mo&gt;&lt;mi&gt;k&lt;/mi&gt;&lt;/mstyle&gt;&lt;/math&gt;&quot;,&quot;origin&quot;:&quot;MathType for Microsoft Add-in&quot;}" title="bold italic m 下標 k 等於 sigma （ 小写 ） 下標 k 左小括號 bold italic l 下標 k 右小括號 等於 sigma （ 小写 ） 下標 k 左小括號 bold italic W 下標 k 減 1 結束下標 bold italic m 下標 k 減 1 結束下標 加 bold italic B 下標 k 減 1 結束下標 右小括號 空格 空格 空格 适合于全部 k"/>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4879" cy="177327"/>
                          </a:xfrm>
                          <a:prstGeom prst="rect">
                            <a:avLst/>
                          </a:prstGeom>
                        </pic:spPr>
                      </pic:pic>
                    </a:graphicData>
                  </a:graphic>
                </wp:inline>
              </w:drawing>
            </w:r>
          </w:p>
        </w:tc>
        <w:tc>
          <w:tcPr>
            <w:tcW w:w="964" w:type="dxa"/>
            <w:shd w:val="clear" w:color="auto" w:fill="auto"/>
            <w:vAlign w:val="center"/>
          </w:tcPr>
          <w:p w14:paraId="098F7D2F" w14:textId="20CED3A5" w:rsidR="007A412F" w:rsidRPr="00A94774" w:rsidRDefault="007A412F" w:rsidP="00F47671">
            <w:pPr>
              <w:pStyle w:val="Els-body-text"/>
              <w:spacing w:before="120" w:after="120"/>
              <w:jc w:val="right"/>
              <w:rPr>
                <w:lang w:val="en-GB"/>
              </w:rPr>
            </w:pPr>
            <w:r w:rsidRPr="00A94774">
              <w:rPr>
                <w:lang w:val="en-GB"/>
              </w:rPr>
              <w:t>(</w:t>
            </w:r>
            <w:r w:rsidR="009B0CD7">
              <w:rPr>
                <w:lang w:val="en-GB"/>
              </w:rPr>
              <w:t>9</w:t>
            </w:r>
            <w:r w:rsidRPr="00A94774">
              <w:rPr>
                <w:lang w:val="en-GB"/>
              </w:rPr>
              <w:t>)</w:t>
            </w:r>
          </w:p>
        </w:tc>
      </w:tr>
    </w:tbl>
    <w:p w14:paraId="269265BC" w14:textId="122517C7" w:rsidR="004031EB" w:rsidRDefault="00431C13" w:rsidP="000F0F9D">
      <w:pPr>
        <w:pStyle w:val="Els-body-text"/>
        <w:spacing w:line="240" w:lineRule="exact"/>
      </w:pPr>
      <w:r>
        <w:rPr>
          <w:rFonts w:hint="eastAsia"/>
          <w:lang w:eastAsia="zh-CN"/>
        </w:rPr>
        <w:t>where</w:t>
      </w:r>
      <w:r>
        <w:rPr>
          <w:lang w:eastAsia="zh-CN"/>
        </w:rPr>
        <w:t xml:space="preserve"> </w:t>
      </w:r>
      <w:r>
        <w:rPr>
          <w:noProof/>
          <w:position w:val="-8"/>
        </w:rPr>
        <w:drawing>
          <wp:inline distT="0" distB="0" distL="0" distR="0" wp14:anchorId="44BA01CA" wp14:editId="49F6666C">
            <wp:extent cx="1188995" cy="135924"/>
            <wp:effectExtent l="0" t="0" r="0" b="0"/>
            <wp:docPr id="1152339982" name="Picture 1" descr="{&quot;mathml&quot;:&quot;&lt;math style=\&quot;font-family:stix;font-size:14px;\&quot; xmlns=\&quot;http://www.w3.org/1998/Math/MathML\&quot;&gt;&lt;mstyle mathsize=\&quot;14px\&quot;&gt;&lt;msub&gt;&lt;mi mathvariant=\&quot;bold-italic\&quot;&gt;l&lt;/mi&gt;&lt;mi&gt;k&lt;/mi&gt;&lt;/msub&gt;&lt;mo&gt;=&lt;/mo&gt;&lt;msub&gt;&lt;mi mathvariant=\&quot;bold-italic\&quot;&gt;W&lt;/mi&gt;&lt;mrow&gt;&lt;mi&gt;k&lt;/mi&gt;&lt;mo&gt;-&lt;/mo&gt;&lt;mn&gt;1&lt;/mn&gt;&lt;/mrow&gt;&lt;/msub&gt;&lt;msub&gt;&lt;mi mathvariant=\&quot;bold-italic\&quot;&gt;m&lt;/mi&gt;&lt;mrow&gt;&lt;mi&gt;k&lt;/mi&gt;&lt;mo&gt;-&lt;/mo&gt;&lt;mn&gt;1&lt;/mn&gt;&lt;/mrow&gt;&lt;/msub&gt;&lt;mo&gt;+&lt;/mo&gt;&lt;msub&gt;&lt;mi mathvariant=\&quot;bold-italic\&quot;&gt;B&lt;/mi&gt;&lt;mrow&gt;&lt;mi&gt;k&lt;/mi&gt;&lt;mo&gt;-&lt;/mo&gt;&lt;mn&gt;1&lt;/mn&gt;&lt;/mrow&gt;&lt;/msub&gt;&lt;/mstyle&gt;&lt;/math&gt;&quot;,&quot;origin&quot;:&quot;MathType for Microsoft Add-in&quot;}" title="bold italic l 下標 k 等於 bold italic W 下標 k 減 1 結束下標 bold italic m 下標 k 減 1 結束下標 加 bold italic B 下標 k 減 1 結束下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sub&gt;&lt;mi mathvariant=\&quot;bold-italic\&quot;&gt;l&lt;/mi&gt;&lt;mi&gt;k&lt;/mi&gt;&lt;/msub&gt;&lt;mo&gt;=&lt;/mo&gt;&lt;msub&gt;&lt;mi mathvariant=\&quot;bold-italic\&quot;&gt;W&lt;/mi&gt;&lt;mrow&gt;&lt;mi&gt;k&lt;/mi&gt;&lt;mo&gt;-&lt;/mo&gt;&lt;mn&gt;1&lt;/mn&gt;&lt;/mrow&gt;&lt;/msub&gt;&lt;msub&gt;&lt;mi mathvariant=\&quot;bold-italic\&quot;&gt;m&lt;/mi&gt;&lt;mrow&gt;&lt;mi&gt;k&lt;/mi&gt;&lt;mo&gt;-&lt;/mo&gt;&lt;mn&gt;1&lt;/mn&gt;&lt;/mrow&gt;&lt;/msub&gt;&lt;mo&gt;+&lt;/mo&gt;&lt;msub&gt;&lt;mi mathvariant=\&quot;bold-italic\&quot;&gt;B&lt;/mi&gt;&lt;mrow&gt;&lt;mi&gt;k&lt;/mi&gt;&lt;mo&gt;-&lt;/mo&gt;&lt;mn&gt;1&lt;/mn&gt;&lt;/mrow&gt;&lt;/msub&gt;&lt;/mstyle&gt;&lt;/math&gt;&quot;,&quot;origin&quot;:&quot;MathType for Microsoft Add-in&quot;}" title="bold italic l 下標 k 等於 bold italic W 下標 k 減 1 結束下標 bold italic m 下標 k 減 1 結束下標 加 bold italic B 下標 k 減 1 結束下標"/>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88995" cy="135924"/>
                    </a:xfrm>
                    <a:prstGeom prst="rect">
                      <a:avLst/>
                    </a:prstGeom>
                  </pic:spPr>
                </pic:pic>
              </a:graphicData>
            </a:graphic>
          </wp:inline>
        </w:drawing>
      </w:r>
      <w:r>
        <w:rPr>
          <w:lang w:eastAsia="zh-CN"/>
        </w:rPr>
        <w:t xml:space="preserve">. </w:t>
      </w:r>
      <w:r w:rsidR="48683E8C">
        <w:t xml:space="preserve">The choice of activation function </w:t>
      </w:r>
      <w:r w:rsidR="009706CB">
        <w:rPr>
          <w:noProof/>
          <w:position w:val="-8"/>
        </w:rPr>
        <w:drawing>
          <wp:inline distT="0" distB="0" distL="0" distR="0" wp14:anchorId="64FB7346" wp14:editId="1C701D13">
            <wp:extent cx="119449" cy="102973"/>
            <wp:effectExtent l="0" t="0" r="0" b="0"/>
            <wp:docPr id="158524418" name="Picture 1" descr="{&quot;mathml&quot;:&quot;&lt;math style=\&quot;font-family:stix;font-size:14px;\&quot; xmlns=\&quot;http://www.w3.org/1998/Math/MathML\&quot;&gt;&lt;mstyle mathsize=\&quot;14px\&quot;&gt;&lt;msub&gt;&lt;mi mathvariant=\&quot;bold-italic\&quot;&gt;&amp;#x3C3;&lt;/mi&gt;&lt;mi&gt;k&lt;/mi&gt;&lt;/msub&gt;&lt;/mstyle&gt;&lt;/math&gt;&quot;,&quot;origin&quot;:&quot;MathType for Microsoft Add-in&quot;}" title="bold italic sigma （ 小写 ） 下標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sub&gt;&lt;mi mathvariant=\&quot;bold-italic\&quot;&gt;&amp;#x3C3;&lt;/mi&gt;&lt;mi&gt;k&lt;/mi&gt;&lt;/msub&gt;&lt;/mstyle&gt;&lt;/math&gt;&quot;,&quot;origin&quot;:&quot;MathType for Microsoft Add-in&quot;}" title="bold italic sigma （ 小写 ） 下標 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9449" cy="102973"/>
                    </a:xfrm>
                    <a:prstGeom prst="rect">
                      <a:avLst/>
                    </a:prstGeom>
                  </pic:spPr>
                </pic:pic>
              </a:graphicData>
            </a:graphic>
          </wp:inline>
        </w:drawing>
      </w:r>
      <w:r w:rsidR="009706CB">
        <w:t xml:space="preserve"> c</w:t>
      </w:r>
      <w:r w:rsidR="0603040E">
        <w:t xml:space="preserve">an have a great influence on the </w:t>
      </w:r>
      <w:r w:rsidR="11CB2DA5">
        <w:t xml:space="preserve">ability </w:t>
      </w:r>
      <w:r w:rsidR="7F2CD3FF">
        <w:t>to capture nonlinear</w:t>
      </w:r>
      <w:r w:rsidR="6B421143">
        <w:t xml:space="preserve"> </w:t>
      </w:r>
      <w:r w:rsidR="6B421143" w:rsidRPr="00683B91">
        <w:rPr>
          <w:lang w:val="en-GB"/>
        </w:rPr>
        <w:t>behaviour</w:t>
      </w:r>
      <w:r w:rsidR="7F2CD3FF">
        <w:t xml:space="preserve">. </w:t>
      </w:r>
      <w:r w:rsidR="1D9F587D">
        <w:t xml:space="preserve">Here, the activation functions </w:t>
      </w:r>
      <w:r w:rsidR="24F04651" w:rsidRPr="00DF333A">
        <w:t>tanh</w:t>
      </w:r>
      <w:r w:rsidR="24F04651">
        <w:t xml:space="preserve"> and </w:t>
      </w:r>
      <w:proofErr w:type="spellStart"/>
      <w:r w:rsidR="24F04651" w:rsidRPr="00DF333A">
        <w:rPr>
          <w:lang w:eastAsia="zh-CN"/>
        </w:rPr>
        <w:t>relu</w:t>
      </w:r>
      <w:proofErr w:type="spellEnd"/>
      <w:r w:rsidR="24F04651">
        <w:t xml:space="preserve"> are investigated </w:t>
      </w:r>
      <w:r w:rsidR="45E21FB4">
        <w:t xml:space="preserve">for the hidden layers. The </w:t>
      </w:r>
      <w:r w:rsidR="4351468F" w:rsidRPr="00DF333A">
        <w:t>sigmoid</w:t>
      </w:r>
      <w:r w:rsidR="4351468F">
        <w:t xml:space="preserve"> function is applied to the output layer to</w:t>
      </w:r>
      <w:r w:rsidR="560A7640">
        <w:t xml:space="preserve"> </w:t>
      </w:r>
      <w:r w:rsidR="44999D06">
        <w:t>rescale</w:t>
      </w:r>
      <w:r w:rsidR="560A7640">
        <w:t xml:space="preserve"> the </w:t>
      </w:r>
      <w:r w:rsidR="456C8DAC">
        <w:t>prediction</w:t>
      </w:r>
      <w:r w:rsidR="6B421143">
        <w:t>s</w:t>
      </w:r>
      <w:r w:rsidR="456C8DAC">
        <w:t xml:space="preserve"> </w:t>
      </w:r>
      <w:r w:rsidR="18A448DF">
        <w:t>within</w:t>
      </w:r>
      <w:r w:rsidR="523C3371" w:rsidDel="004E1617">
        <w:t xml:space="preserve"> </w:t>
      </w:r>
      <w:r w:rsidR="523C3371">
        <w:t>[0,1]</w:t>
      </w:r>
      <w:r w:rsidR="207C69C0">
        <w:t xml:space="preserve">. </w:t>
      </w:r>
      <w:r w:rsidR="4351468F">
        <w:t xml:space="preserve">These functions are </w:t>
      </w:r>
      <w:r w:rsidR="47C182F2">
        <w:t>given by:</w:t>
      </w:r>
      <w:r w:rsidR="4351468F">
        <w:t xml:space="preserve"> </w:t>
      </w:r>
    </w:p>
    <w:tbl>
      <w:tblPr>
        <w:tblW w:w="7087" w:type="dxa"/>
        <w:tblLook w:val="04A0" w:firstRow="1" w:lastRow="0" w:firstColumn="1" w:lastColumn="0" w:noHBand="0" w:noVBand="1"/>
      </w:tblPr>
      <w:tblGrid>
        <w:gridCol w:w="6123"/>
        <w:gridCol w:w="964"/>
      </w:tblGrid>
      <w:tr w:rsidR="00484D28" w:rsidRPr="00A94774" w14:paraId="5780B64F" w14:textId="77777777" w:rsidTr="1B4530BA">
        <w:tc>
          <w:tcPr>
            <w:tcW w:w="6123" w:type="dxa"/>
            <w:shd w:val="clear" w:color="auto" w:fill="auto"/>
            <w:vAlign w:val="center"/>
          </w:tcPr>
          <w:p w14:paraId="0CC9088A" w14:textId="57DCA181" w:rsidR="00484D28" w:rsidRPr="00565905" w:rsidRDefault="00A11CA1" w:rsidP="00A26BC4">
            <w:pPr>
              <w:pStyle w:val="Els-body-text"/>
              <w:tabs>
                <w:tab w:val="center" w:pos="2950"/>
                <w:tab w:val="right" w:pos="5900"/>
              </w:tabs>
              <w:spacing w:line="360" w:lineRule="auto"/>
              <w:rPr>
                <w:lang w:val="en-GB"/>
              </w:rPr>
            </w:pPr>
            <w:r>
              <w:rPr>
                <w:noProof/>
                <w:position w:val="-24"/>
              </w:rPr>
              <w:drawing>
                <wp:inline distT="0" distB="0" distL="0" distR="0" wp14:anchorId="462CB8AA" wp14:editId="743F6A81">
                  <wp:extent cx="1496541" cy="326768"/>
                  <wp:effectExtent l="0" t="0" r="0" b="0"/>
                  <wp:docPr id="676922803" name="Picture 1" descr="{&quot;mathml&quot;:&quot;&lt;math style=\&quot;font-family:stix;font-size:14px;\&quot; xmlns=\&quot;http://www.w3.org/1998/Math/MathML\&quot;&gt;&lt;mstyle mathsize=\&quot;14px\&quot;&gt;&lt;msub&gt;&lt;mi mathvariant=\&quot;bold-italic\&quot;&gt;&amp;#x3C3;&lt;/mi&gt;&lt;mi&gt;tanh&lt;/mi&gt;&lt;/msub&gt;&lt;mfenced&gt;&lt;msub&gt;&lt;mi mathvariant=\&quot;bold-italic\&quot;&gt;l&lt;/mi&gt;&lt;mi&gt;k&lt;/mi&gt;&lt;/msub&gt;&lt;/mfenced&gt;&lt;mo mathvariant=\&quot;italic\&quot;&gt;=&lt;/mo&gt;&lt;mn&gt;1&lt;/mn&gt;&lt;mo mathvariant=\&quot;italic\&quot;&gt;-&lt;/mo&gt;&lt;mfrac&gt;&lt;mn&gt;2&lt;/mn&gt;&lt;mrow&gt;&lt;mi&gt;exp&lt;/mi&gt;&lt;mrow&gt;&lt;mo mathvariant=\&quot;italic\&quot; stretchy=\&quot;true\&quot;&gt;(&lt;/mo&gt;&lt;mn&gt;2&lt;/mn&gt;&lt;msub&gt;&lt;mi mathvariant=\&quot;bold-italic\&quot;&gt;l&lt;/mi&gt;&lt;mi&gt;k&lt;/mi&gt;&lt;/msub&gt;&lt;mo mathvariant=\&quot;italic\&quot; stretchy=\&quot;true\&quot;&gt;)&lt;/mo&gt;&lt;/mrow&gt;&lt;mo&gt;+&lt;/mo&gt;&lt;mn&gt;1&lt;/mn&gt;&lt;/mrow&gt;&lt;/mfrac&gt;&lt;/mstyle&gt;&lt;/math&gt;&quot;,&quot;origin&quot;:&quot;MathType for Microsoft Add-in&quot;}" title="Error converting from MathML to accessi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sub&gt;&lt;mi mathvariant=\&quot;bold-italic\&quot;&gt;&amp;#x3C3;&lt;/mi&gt;&lt;mi&gt;tanh&lt;/mi&gt;&lt;/msub&gt;&lt;mfenced&gt;&lt;msub&gt;&lt;mi mathvariant=\&quot;bold-italic\&quot;&gt;l&lt;/mi&gt;&lt;mi&gt;k&lt;/mi&gt;&lt;/msub&gt;&lt;/mfenced&gt;&lt;mo mathvariant=\&quot;italic\&quot;&gt;=&lt;/mo&gt;&lt;mn&gt;1&lt;/mn&gt;&lt;mo mathvariant=\&quot;italic\&quot;&gt;-&lt;/mo&gt;&lt;mfrac&gt;&lt;mn&gt;2&lt;/mn&gt;&lt;mrow&gt;&lt;mi&gt;exp&lt;/mi&gt;&lt;mrow&gt;&lt;mo mathvariant=\&quot;italic\&quot; stretchy=\&quot;true\&quot;&gt;(&lt;/mo&gt;&lt;mn&gt;2&lt;/mn&gt;&lt;msub&gt;&lt;mi mathvariant=\&quot;bold-italic\&quot;&gt;l&lt;/mi&gt;&lt;mi&gt;k&lt;/mi&gt;&lt;/msub&gt;&lt;mo mathvariant=\&quot;italic\&quot; stretchy=\&quot;true\&quot;&gt;)&lt;/mo&gt;&lt;/mrow&gt;&lt;mo&gt;+&lt;/mo&gt;&lt;mn&gt;1&lt;/mn&gt;&lt;/mrow&gt;&lt;/mfrac&gt;&lt;/mstyle&gt;&lt;/math&gt;&quot;,&quot;origin&quot;:&quot;MathType for Microsoft Add-in&quot;}" title="Error converting from MathML to accessible tex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96541" cy="326768"/>
                          </a:xfrm>
                          <a:prstGeom prst="rect">
                            <a:avLst/>
                          </a:prstGeom>
                        </pic:spPr>
                      </pic:pic>
                    </a:graphicData>
                  </a:graphic>
                </wp:inline>
              </w:drawing>
            </w:r>
          </w:p>
        </w:tc>
        <w:tc>
          <w:tcPr>
            <w:tcW w:w="964" w:type="dxa"/>
            <w:shd w:val="clear" w:color="auto" w:fill="auto"/>
            <w:vAlign w:val="center"/>
          </w:tcPr>
          <w:p w14:paraId="17594A36" w14:textId="534CE6CD" w:rsidR="00484D28" w:rsidRPr="00A94774" w:rsidRDefault="00484D28" w:rsidP="00A26BC4">
            <w:pPr>
              <w:pStyle w:val="Els-body-text"/>
              <w:spacing w:line="360" w:lineRule="auto"/>
              <w:jc w:val="right"/>
              <w:rPr>
                <w:lang w:val="en-GB"/>
              </w:rPr>
            </w:pPr>
            <w:r w:rsidRPr="00A94774">
              <w:rPr>
                <w:lang w:val="en-GB"/>
              </w:rPr>
              <w:t>(</w:t>
            </w:r>
            <w:r w:rsidR="003924EB">
              <w:rPr>
                <w:lang w:val="en-GB"/>
              </w:rPr>
              <w:t>10</w:t>
            </w:r>
            <w:r w:rsidRPr="00A94774">
              <w:rPr>
                <w:lang w:val="en-GB"/>
              </w:rPr>
              <w:t>)</w:t>
            </w:r>
          </w:p>
        </w:tc>
      </w:tr>
      <w:tr w:rsidR="00484D28" w:rsidRPr="00A94774" w14:paraId="77E7B6AA" w14:textId="77777777" w:rsidTr="1B4530BA">
        <w:tc>
          <w:tcPr>
            <w:tcW w:w="6123" w:type="dxa"/>
            <w:shd w:val="clear" w:color="auto" w:fill="auto"/>
            <w:vAlign w:val="center"/>
          </w:tcPr>
          <w:p w14:paraId="14FABB71" w14:textId="0B360473" w:rsidR="00484D28" w:rsidRPr="00484D28" w:rsidRDefault="00A11CA1" w:rsidP="00A26BC4">
            <w:pPr>
              <w:pStyle w:val="Els-body-text"/>
              <w:tabs>
                <w:tab w:val="center" w:pos="2950"/>
                <w:tab w:val="right" w:pos="5900"/>
              </w:tabs>
              <w:spacing w:line="360" w:lineRule="auto"/>
            </w:pPr>
            <w:r>
              <w:rPr>
                <w:noProof/>
                <w:position w:val="-11"/>
              </w:rPr>
              <w:drawing>
                <wp:inline distT="0" distB="0" distL="0" distR="0" wp14:anchorId="325568E0" wp14:editId="7F7630EA">
                  <wp:extent cx="1110735" cy="179859"/>
                  <wp:effectExtent l="0" t="0" r="0" b="0"/>
                  <wp:docPr id="220950194" name="Picture 1" descr="{&quot;mathml&quot;:&quot;&lt;math style=\&quot;font-family:stix;font-size:14px;\&quot; xmlns=\&quot;http://www.w3.org/1998/Math/MathML\&quot;&gt;&lt;mstyle mathsize=\&quot;14px\&quot;&gt;&lt;msub&gt;&lt;mi mathvariant=\&quot;bold-italic\&quot;&gt;&amp;#x3C3;&lt;/mi&gt;&lt;mi&gt;relu&lt;/mi&gt;&lt;/msub&gt;&lt;mfenced&gt;&lt;msub&gt;&lt;mi mathvariant=\&quot;bold-italic\&quot;&gt;l&lt;/mi&gt;&lt;mi&gt;k&lt;/mi&gt;&lt;/msub&gt;&lt;/mfenced&gt;&lt;mo mathvariant=\&quot;italic\&quot;&gt;=&lt;/mo&gt;&lt;mi&gt;max&lt;/mi&gt;&lt;mfenced&gt;&lt;mrow&gt;&lt;mn&gt;0&lt;/mn&gt;&lt;mo&gt;,&lt;/mo&gt;&lt;msub&gt;&lt;mi mathvariant=\&quot;bold-italic\&quot;&gt;l&lt;/mi&gt;&lt;mi&gt;k&lt;/mi&gt;&lt;/msub&gt;&lt;/mrow&gt;&lt;/mfenced&gt;&lt;/mstyle&gt;&lt;/math&gt;&quot;,&quot;origin&quot;:&quot;MathType for Microsoft Add-in&quot;}" title="bold italic sigma （ 小写 ） 下標 relu 左小括號 bold italic l 下標 k 右小括號 斜體字 等於 max 左小括號 0 逗號 bold italic l 下標 k 右小括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sub&gt;&lt;mi mathvariant=\&quot;bold-italic\&quot;&gt;&amp;#x3C3;&lt;/mi&gt;&lt;mi&gt;relu&lt;/mi&gt;&lt;/msub&gt;&lt;mfenced&gt;&lt;msub&gt;&lt;mi mathvariant=\&quot;bold-italic\&quot;&gt;l&lt;/mi&gt;&lt;mi&gt;k&lt;/mi&gt;&lt;/msub&gt;&lt;/mfenced&gt;&lt;mo mathvariant=\&quot;italic\&quot;&gt;=&lt;/mo&gt;&lt;mi&gt;max&lt;/mi&gt;&lt;mfenced&gt;&lt;mrow&gt;&lt;mn&gt;0&lt;/mn&gt;&lt;mo&gt;,&lt;/mo&gt;&lt;msub&gt;&lt;mi mathvariant=\&quot;bold-italic\&quot;&gt;l&lt;/mi&gt;&lt;mi&gt;k&lt;/mi&gt;&lt;/msub&gt;&lt;/mrow&gt;&lt;/mfenced&gt;&lt;/mstyle&gt;&lt;/math&gt;&quot;,&quot;origin&quot;:&quot;MathType for Microsoft Add-in&quot;}" title="bold italic sigma （ 小写 ） 下標 relu 左小括號 bold italic l 下標 k 右小括號 斜體字 等於 max 左小括號 0 逗號 bold italic l 下標 k 右小括號"/>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10735" cy="179859"/>
                          </a:xfrm>
                          <a:prstGeom prst="rect">
                            <a:avLst/>
                          </a:prstGeom>
                        </pic:spPr>
                      </pic:pic>
                    </a:graphicData>
                  </a:graphic>
                </wp:inline>
              </w:drawing>
            </w:r>
          </w:p>
        </w:tc>
        <w:tc>
          <w:tcPr>
            <w:tcW w:w="964" w:type="dxa"/>
            <w:shd w:val="clear" w:color="auto" w:fill="auto"/>
            <w:vAlign w:val="center"/>
          </w:tcPr>
          <w:p w14:paraId="71F5A5D4" w14:textId="0ECD50C1" w:rsidR="00484D28" w:rsidRPr="00A94774" w:rsidRDefault="00484D28" w:rsidP="00A26BC4">
            <w:pPr>
              <w:pStyle w:val="Els-body-text"/>
              <w:spacing w:line="360" w:lineRule="auto"/>
              <w:jc w:val="right"/>
              <w:rPr>
                <w:lang w:val="en-GB"/>
              </w:rPr>
            </w:pPr>
            <w:r w:rsidRPr="00A94774">
              <w:rPr>
                <w:lang w:val="en-GB"/>
              </w:rPr>
              <w:t>(</w:t>
            </w:r>
            <w:r w:rsidR="003924EB">
              <w:rPr>
                <w:lang w:val="en-GB"/>
              </w:rPr>
              <w:t>11</w:t>
            </w:r>
            <w:r w:rsidRPr="00A94774">
              <w:rPr>
                <w:lang w:val="en-GB"/>
              </w:rPr>
              <w:t>)</w:t>
            </w:r>
          </w:p>
        </w:tc>
      </w:tr>
      <w:tr w:rsidR="00484D28" w:rsidRPr="00A94774" w14:paraId="33AD4CE5" w14:textId="77777777" w:rsidTr="1B4530BA">
        <w:tc>
          <w:tcPr>
            <w:tcW w:w="6123" w:type="dxa"/>
            <w:shd w:val="clear" w:color="auto" w:fill="auto"/>
            <w:vAlign w:val="center"/>
          </w:tcPr>
          <w:p w14:paraId="35790567" w14:textId="591C47D0" w:rsidR="00484D28" w:rsidRPr="00484D28" w:rsidRDefault="00A11CA1" w:rsidP="00A26BC4">
            <w:pPr>
              <w:pStyle w:val="Els-body-text"/>
              <w:tabs>
                <w:tab w:val="center" w:pos="2950"/>
                <w:tab w:val="right" w:pos="5900"/>
              </w:tabs>
              <w:spacing w:line="360" w:lineRule="auto"/>
            </w:pPr>
            <w:r>
              <w:rPr>
                <w:noProof/>
                <w:position w:val="-27"/>
              </w:rPr>
              <w:drawing>
                <wp:inline distT="0" distB="0" distL="0" distR="0" wp14:anchorId="2CFBE95B" wp14:editId="67C8050A">
                  <wp:extent cx="1471827" cy="341870"/>
                  <wp:effectExtent l="0" t="0" r="0" b="0"/>
                  <wp:docPr id="23048960" name="Picture 1" descr="{&quot;mathml&quot;:&quot;&lt;math style=\&quot;font-family:stix;font-size:14px;\&quot; xmlns=\&quot;http://www.w3.org/1998/Math/MathML\&quot;&gt;&lt;mstyle mathsize=\&quot;14px\&quot;&gt;&lt;msub&gt;&lt;mi mathvariant=\&quot;bold-italic\&quot;&gt;&amp;#x3C3;&lt;/mi&gt;&lt;mi&gt;sigmoid&lt;/mi&gt;&lt;/msub&gt;&lt;mfenced&gt;&lt;msub&gt;&lt;mi mathvariant=\&quot;bold-italic\&quot;&gt;l&lt;/mi&gt;&lt;mi&gt;k&lt;/mi&gt;&lt;/msub&gt;&lt;/mfenced&gt;&lt;mo mathvariant=\&quot;italic\&quot;&gt;=&lt;/mo&gt;&lt;mfrac&gt;&lt;mn&gt;1&lt;/mn&gt;&lt;mrow&gt;&lt;mn&gt;1&lt;/mn&gt;&lt;mo&gt;+&lt;/mo&gt;&lt;mi&gt;exp&lt;/mi&gt;&lt;mfenced&gt;&lt;mrow&gt;&lt;mo&gt;-&lt;/mo&gt;&lt;msub&gt;&lt;mi mathvariant=\&quot;bold-italic\&quot;&gt;l&lt;/mi&gt;&lt;mi&gt;k&lt;/mi&gt;&lt;/msub&gt;&lt;/mrow&gt;&lt;/mfenced&gt;&lt;/mrow&gt;&lt;/mfrac&gt;&lt;/mstyle&gt;&lt;/math&gt;&quot;,&quot;origin&quot;:&quot;MathType for Microsoft Add-in&quot;}" title="bold italic sigma （ 小写 ） 下標 sigmoid 左小括號 bold italic l 下標 k 右小括號 斜體字 等於 分數 1 加 exp 左小括號 負 bold italic l 下標 k 右小括號 分之 1 結束分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sub&gt;&lt;mi mathvariant=\&quot;bold-italic\&quot;&gt;&amp;#x3C3;&lt;/mi&gt;&lt;mi&gt;sigmoid&lt;/mi&gt;&lt;/msub&gt;&lt;mfenced&gt;&lt;msub&gt;&lt;mi mathvariant=\&quot;bold-italic\&quot;&gt;l&lt;/mi&gt;&lt;mi&gt;k&lt;/mi&gt;&lt;/msub&gt;&lt;/mfenced&gt;&lt;mo mathvariant=\&quot;italic\&quot;&gt;=&lt;/mo&gt;&lt;mfrac&gt;&lt;mn&gt;1&lt;/mn&gt;&lt;mrow&gt;&lt;mn&gt;1&lt;/mn&gt;&lt;mo&gt;+&lt;/mo&gt;&lt;mi&gt;exp&lt;/mi&gt;&lt;mfenced&gt;&lt;mrow&gt;&lt;mo&gt;-&lt;/mo&gt;&lt;msub&gt;&lt;mi mathvariant=\&quot;bold-italic\&quot;&gt;l&lt;/mi&gt;&lt;mi&gt;k&lt;/mi&gt;&lt;/msub&gt;&lt;/mrow&gt;&lt;/mfenced&gt;&lt;/mrow&gt;&lt;/mfrac&gt;&lt;/mstyle&gt;&lt;/math&gt;&quot;,&quot;origin&quot;:&quot;MathType for Microsoft Add-in&quot;}" title="bold italic sigma （ 小写 ） 下標 sigmoid 左小括號 bold italic l 下標 k 右小括號 斜體字 等於 分數 1 加 exp 左小括號 負 bold italic l 下標 k 右小括號 分之 1 結束分數"/>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1827" cy="341870"/>
                          </a:xfrm>
                          <a:prstGeom prst="rect">
                            <a:avLst/>
                          </a:prstGeom>
                        </pic:spPr>
                      </pic:pic>
                    </a:graphicData>
                  </a:graphic>
                </wp:inline>
              </w:drawing>
            </w:r>
          </w:p>
        </w:tc>
        <w:tc>
          <w:tcPr>
            <w:tcW w:w="964" w:type="dxa"/>
            <w:shd w:val="clear" w:color="auto" w:fill="auto"/>
            <w:vAlign w:val="center"/>
          </w:tcPr>
          <w:p w14:paraId="7ED104AD" w14:textId="5B8F2753" w:rsidR="00484D28" w:rsidRPr="00A94774" w:rsidRDefault="00484D28" w:rsidP="00A26BC4">
            <w:pPr>
              <w:pStyle w:val="Els-body-text"/>
              <w:spacing w:line="360" w:lineRule="auto"/>
              <w:jc w:val="right"/>
              <w:rPr>
                <w:lang w:val="en-GB"/>
              </w:rPr>
            </w:pPr>
            <w:r w:rsidRPr="00A94774">
              <w:rPr>
                <w:lang w:val="en-GB"/>
              </w:rPr>
              <w:t>(</w:t>
            </w:r>
            <w:r w:rsidR="003924EB">
              <w:rPr>
                <w:lang w:val="en-GB"/>
              </w:rPr>
              <w:t>12</w:t>
            </w:r>
            <w:r w:rsidRPr="00A94774">
              <w:rPr>
                <w:lang w:val="en-GB"/>
              </w:rPr>
              <w:t>)</w:t>
            </w:r>
          </w:p>
        </w:tc>
      </w:tr>
    </w:tbl>
    <w:p w14:paraId="3376B4E8" w14:textId="4EA337C9" w:rsidR="001418B2" w:rsidRPr="00EB3E24" w:rsidRDefault="5D03C607">
      <w:pPr>
        <w:pStyle w:val="Els-body-text"/>
        <w:spacing w:line="240" w:lineRule="exact"/>
      </w:pPr>
      <w:r>
        <w:t>A</w:t>
      </w:r>
      <w:r w:rsidR="78BAE13C">
        <w:t xml:space="preserve"> loss function</w:t>
      </w:r>
      <w:r w:rsidR="17B2EE9A">
        <w:t xml:space="preserve"> </w:t>
      </w:r>
      <w:r w:rsidR="17B2EE9A" w:rsidRPr="00DF333A">
        <w:rPr>
          <w:i/>
          <w:iCs/>
        </w:rPr>
        <w:t>L</w:t>
      </w:r>
      <w:r w:rsidR="78BAE13C">
        <w:t xml:space="preserve"> </w:t>
      </w:r>
      <w:r w:rsidR="30EC9200">
        <w:t xml:space="preserve">is </w:t>
      </w:r>
      <w:r w:rsidR="363A5D24">
        <w:t xml:space="preserve">then </w:t>
      </w:r>
      <w:r w:rsidR="363A5D24" w:rsidRPr="0007430C">
        <w:rPr>
          <w:lang w:val="en-GB"/>
        </w:rPr>
        <w:t>minimi</w:t>
      </w:r>
      <w:r w:rsidR="6A8D12C2" w:rsidRPr="0007430C">
        <w:rPr>
          <w:lang w:val="en-GB"/>
        </w:rPr>
        <w:t>s</w:t>
      </w:r>
      <w:r w:rsidR="363A5D24" w:rsidRPr="0007430C">
        <w:rPr>
          <w:lang w:val="en-GB"/>
        </w:rPr>
        <w:t>ed</w:t>
      </w:r>
      <w:r w:rsidR="363A5D24">
        <w:t xml:space="preserve"> to train the ANNs</w:t>
      </w:r>
      <w:r w:rsidR="1814855E">
        <w:t xml:space="preserve"> </w:t>
      </w:r>
      <w:r w:rsidR="7A0D9B89">
        <w:rPr>
          <w:lang w:eastAsia="zh-CN"/>
        </w:rPr>
        <w:t xml:space="preserve">to </w:t>
      </w:r>
      <w:r w:rsidR="19686EA4">
        <w:rPr>
          <w:lang w:eastAsia="zh-CN"/>
        </w:rPr>
        <w:t xml:space="preserve">match </w:t>
      </w:r>
      <w:r w:rsidR="6574F6E3">
        <w:rPr>
          <w:lang w:eastAsia="zh-CN"/>
        </w:rPr>
        <w:t>the</w:t>
      </w:r>
      <w:r w:rsidR="7A0D9B89">
        <w:rPr>
          <w:lang w:eastAsia="zh-CN"/>
        </w:rPr>
        <w:t xml:space="preserve"> predict</w:t>
      </w:r>
      <w:r w:rsidR="551E97E6">
        <w:rPr>
          <w:lang w:eastAsia="zh-CN"/>
        </w:rPr>
        <w:t xml:space="preserve">ed class </w:t>
      </w:r>
      <w:r w:rsidR="00C06B19" w:rsidRPr="009714C9">
        <w:rPr>
          <w:noProof/>
          <w:position w:val="-10"/>
        </w:rPr>
        <w:object w:dxaOrig="200" w:dyaOrig="279" w14:anchorId="004E6CF7">
          <v:shape id="_x0000_i1038" type="#_x0000_t75" alt="" style="width:10.2pt;height:14.4pt;mso-width-percent:0;mso-height-percent:0;mso-width-percent:0;mso-height-percent:0" o:ole="">
            <v:imagedata r:id="rId51" o:title=""/>
          </v:shape>
          <o:OLEObject Type="Embed" ProgID="Equation.DSMT4" ShapeID="_x0000_i1038" DrawAspect="Content" ObjectID="_1766758123" r:id="rId52"/>
        </w:object>
      </w:r>
      <w:r w:rsidR="63BDA641">
        <w:t xml:space="preserve"> </w:t>
      </w:r>
      <w:r w:rsidR="612A1FD6">
        <w:t>of the samples</w:t>
      </w:r>
      <w:r w:rsidR="5C8EE279">
        <w:t xml:space="preserve"> </w:t>
      </w:r>
      <w:r w:rsidR="002411F1">
        <w:rPr>
          <w:noProof/>
          <w:position w:val="-3"/>
        </w:rPr>
        <w:drawing>
          <wp:inline distT="0" distB="0" distL="0" distR="0" wp14:anchorId="325E13E6" wp14:editId="5BBEC471">
            <wp:extent cx="621957" cy="112584"/>
            <wp:effectExtent l="0" t="0" r="0" b="0"/>
            <wp:docPr id="989698352" name="Picture 1" descr="{&quot;mathml&quot;:&quot;&lt;math style=\&quot;font-family:stix;font-size:16px;\&quot; xmlns=\&quot;http://www.w3.org/1998/Math/MathML\&quot;&gt;&lt;mstyle mathsize=\&quot;16px\&quot;&gt;&lt;mi&gt;i&lt;/mi&gt;&lt;mo&gt;=&lt;/mo&gt;&lt;mn&gt;1&lt;/mn&gt;&lt;mo&gt;,&lt;/mo&gt;&lt;mo&gt;.&lt;/mo&gt;&lt;mo&gt;.&lt;/mo&gt;&lt;mo&gt;.&lt;/mo&gt;&lt;mo&gt;,&lt;/mo&gt;&lt;mi&gt;N&lt;/mi&gt;&lt;/mstyle&gt;&lt;/math&gt;&quot;,&quot;origin&quot;:&quot;MathType for Microsoft Add-in&quot;}" title="i 等於 1 逗號... 逗號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i&lt;/mi&gt;&lt;mo&gt;=&lt;/mo&gt;&lt;mn&gt;1&lt;/mn&gt;&lt;mo&gt;,&lt;/mo&gt;&lt;mo&gt;.&lt;/mo&gt;&lt;mo&gt;.&lt;/mo&gt;&lt;mo&gt;.&lt;/mo&gt;&lt;mo&gt;,&lt;/mo&gt;&lt;mi&gt;N&lt;/mi&gt;&lt;/mstyle&gt;&lt;/math&gt;&quot;,&quot;origin&quot;:&quot;MathType for Microsoft Add-in&quot;}" title="i 等於 1 逗號... 逗號 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1957" cy="112584"/>
                    </a:xfrm>
                    <a:prstGeom prst="rect">
                      <a:avLst/>
                    </a:prstGeom>
                  </pic:spPr>
                </pic:pic>
              </a:graphicData>
            </a:graphic>
          </wp:inline>
        </w:drawing>
      </w:r>
      <w:r w:rsidR="6A8D12C2">
        <w:t>:</w:t>
      </w:r>
    </w:p>
    <w:tbl>
      <w:tblPr>
        <w:tblW w:w="0" w:type="auto"/>
        <w:tblLook w:val="04A0" w:firstRow="1" w:lastRow="0" w:firstColumn="1" w:lastColumn="0" w:noHBand="0" w:noVBand="1"/>
      </w:tblPr>
      <w:tblGrid>
        <w:gridCol w:w="6138"/>
        <w:gridCol w:w="949"/>
      </w:tblGrid>
      <w:tr w:rsidR="007E1607" w:rsidRPr="00A94774" w14:paraId="4CC5188E" w14:textId="77777777" w:rsidTr="1B4530BA">
        <w:tc>
          <w:tcPr>
            <w:tcW w:w="6317" w:type="dxa"/>
            <w:shd w:val="clear" w:color="auto" w:fill="auto"/>
            <w:vAlign w:val="center"/>
          </w:tcPr>
          <w:p w14:paraId="04853B19" w14:textId="3A8390E3" w:rsidR="007E1607" w:rsidRPr="00565905" w:rsidRDefault="00431C13" w:rsidP="00291A83">
            <w:pPr>
              <w:pStyle w:val="Els-body-text"/>
              <w:spacing w:before="120" w:after="120"/>
              <w:rPr>
                <w:lang w:val="en-GB"/>
              </w:rPr>
            </w:pPr>
            <w:r>
              <w:rPr>
                <w:noProof/>
                <w:position w:val="-21"/>
              </w:rPr>
              <w:drawing>
                <wp:inline distT="0" distB="0" distL="0" distR="0" wp14:anchorId="645A3ABD" wp14:editId="0090B182">
                  <wp:extent cx="2486309" cy="312234"/>
                  <wp:effectExtent l="0" t="0" r="0" b="0"/>
                  <wp:docPr id="1106620953" name="Picture 1" descr="{&quot;mathml&quot;:&quot;&lt;math style=\&quot;font-family:stix;font-size:16px;\&quot; xmlns=\&quot;http://www.w3.org/1998/Math/MathML\&quot;&gt;&lt;mstyle mathsize=\&quot;16px\&quot;&gt;&lt;munder&gt;&lt;mi&gt;min&lt;/mi&gt;&lt;mrow&gt;&lt;mi mathvariant=\&quot;bold-italic\&quot;&gt;W&lt;/mi&gt;&lt;mo mathvariant=\&quot;bold-italic\&quot;&gt;,&lt;/mo&gt;&lt;mi mathvariant=\&quot;bold-italic\&quot;&gt;B&lt;/mi&gt;&lt;/mrow&gt;&lt;/munder&gt;&lt;mo&gt;=&lt;/mo&gt;&lt;mo&gt;-&lt;/mo&gt;&lt;mfrac&gt;&lt;mn&gt;1&lt;/mn&gt;&lt;mi&gt;N&lt;/mi&gt;&lt;/mfrac&gt;&lt;mstyle displaystyle=\&quot;false\&quot;&gt;&lt;munderover&gt;&lt;mo&gt;&amp;#x2211;&lt;/mo&gt;&lt;mrow&gt;&lt;mi&gt;i&lt;/mi&gt;&lt;mo&gt;=&lt;/mo&gt;&lt;mn&gt;1&lt;/mn&gt;&lt;/mrow&gt;&lt;mi&gt;N&lt;/mi&gt;&lt;/munderover&gt;&lt;/mstyle&gt;&lt;msub&gt;&lt;mi&gt;y&lt;/mi&gt;&lt;mi&gt;i&lt;/mi&gt;&lt;/msub&gt;&lt;mi&gt;ln&lt;/mi&gt;&lt;mfenced&gt;&lt;msub&gt;&lt;mover&gt;&lt;mi&gt;y&lt;/mi&gt;&lt;mo&gt;^&lt;/mo&gt;&lt;/mover&gt;&lt;mi&gt;i&lt;/mi&gt;&lt;/msub&gt;&lt;/mfenced&gt;&lt;mo&gt;+&lt;/mo&gt;&lt;mfenced&gt;&lt;mrow&gt;&lt;mn&gt;1&lt;/mn&gt;&lt;mo&gt;-&lt;/mo&gt;&lt;msub&gt;&lt;mi&gt;y&lt;/mi&gt;&lt;mi&gt;i&lt;/mi&gt;&lt;/msub&gt;&lt;/mrow&gt;&lt;/mfenced&gt;&lt;mi&gt;ln&lt;/mi&gt;&lt;mfenced&gt;&lt;mrow&gt;&lt;mn&gt;1&lt;/mn&gt;&lt;mo&gt;-&lt;/mo&gt;&lt;msub&gt;&lt;mover&gt;&lt;mi&gt;y&lt;/mi&gt;&lt;mo&gt;^&lt;/mo&gt;&lt;/mover&gt;&lt;mi&gt;i&lt;/mi&gt;&lt;/msub&gt;&lt;/mrow&gt;&lt;/mfenced&gt;&lt;/mstyle&gt;&lt;/math&gt;&quot;,&quot;origin&quot;:&quot;MathType for Microsoft Add-in&quot;}" title="min 有 bold italic W bold italic 逗號 bold italic B 在下方 等於 負 分數 N 分之 1 加總 從 i 等於 1 到 N 對 y 下標 i ln 左小括號 y 有 插入號 在上方 下標 i 右小括號 加 左小括號 1 減 y 下標 i 右小括號 ln 左小括號 1 減 y 有 插入號 在上方 下標 i 右小括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under&gt;&lt;mi&gt;min&lt;/mi&gt;&lt;mrow&gt;&lt;mi mathvariant=\&quot;bold-italic\&quot;&gt;W&lt;/mi&gt;&lt;mo mathvariant=\&quot;bold-italic\&quot;&gt;,&lt;/mo&gt;&lt;mi mathvariant=\&quot;bold-italic\&quot;&gt;B&lt;/mi&gt;&lt;/mrow&gt;&lt;/munder&gt;&lt;mo&gt;=&lt;/mo&gt;&lt;mo&gt;-&lt;/mo&gt;&lt;mfrac&gt;&lt;mn&gt;1&lt;/mn&gt;&lt;mi&gt;N&lt;/mi&gt;&lt;/mfrac&gt;&lt;mstyle displaystyle=\&quot;false\&quot;&gt;&lt;munderover&gt;&lt;mo&gt;&amp;#x2211;&lt;/mo&gt;&lt;mrow&gt;&lt;mi&gt;i&lt;/mi&gt;&lt;mo&gt;=&lt;/mo&gt;&lt;mn&gt;1&lt;/mn&gt;&lt;/mrow&gt;&lt;mi&gt;N&lt;/mi&gt;&lt;/munderover&gt;&lt;/mstyle&gt;&lt;msub&gt;&lt;mi&gt;y&lt;/mi&gt;&lt;mi&gt;i&lt;/mi&gt;&lt;/msub&gt;&lt;mi&gt;ln&lt;/mi&gt;&lt;mfenced&gt;&lt;msub&gt;&lt;mover&gt;&lt;mi&gt;y&lt;/mi&gt;&lt;mo&gt;^&lt;/mo&gt;&lt;/mover&gt;&lt;mi&gt;i&lt;/mi&gt;&lt;/msub&gt;&lt;/mfenced&gt;&lt;mo&gt;+&lt;/mo&gt;&lt;mfenced&gt;&lt;mrow&gt;&lt;mn&gt;1&lt;/mn&gt;&lt;mo&gt;-&lt;/mo&gt;&lt;msub&gt;&lt;mi&gt;y&lt;/mi&gt;&lt;mi&gt;i&lt;/mi&gt;&lt;/msub&gt;&lt;/mrow&gt;&lt;/mfenced&gt;&lt;mi&gt;ln&lt;/mi&gt;&lt;mfenced&gt;&lt;mrow&gt;&lt;mn&gt;1&lt;/mn&gt;&lt;mo&gt;-&lt;/mo&gt;&lt;msub&gt;&lt;mover&gt;&lt;mi&gt;y&lt;/mi&gt;&lt;mo&gt;^&lt;/mo&gt;&lt;/mover&gt;&lt;mi&gt;i&lt;/mi&gt;&lt;/msub&gt;&lt;/mrow&gt;&lt;/mfenced&gt;&lt;/mstyle&gt;&lt;/math&gt;&quot;,&quot;origin&quot;:&quot;MathType for Microsoft Add-in&quot;}" title="min 有 bold italic W bold italic 逗號 bold italic B 在下方 等於 負 分數 N 分之 1 加總 從 i 等於 1 到 N 對 y 下標 i ln 左小括號 y 有 插入號 在上方 下標 i 右小括號 加 左小括號 1 減 y 下標 i 右小括號 ln 左小括號 1 減 y 有 插入號 在上方 下標 i 右小括號"/>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86309" cy="312234"/>
                          </a:xfrm>
                          <a:prstGeom prst="rect">
                            <a:avLst/>
                          </a:prstGeom>
                        </pic:spPr>
                      </pic:pic>
                    </a:graphicData>
                  </a:graphic>
                </wp:inline>
              </w:drawing>
            </w:r>
          </w:p>
        </w:tc>
        <w:tc>
          <w:tcPr>
            <w:tcW w:w="985" w:type="dxa"/>
            <w:shd w:val="clear" w:color="auto" w:fill="auto"/>
            <w:vAlign w:val="center"/>
          </w:tcPr>
          <w:p w14:paraId="0638D161" w14:textId="202C1786" w:rsidR="007E1607" w:rsidRPr="00A94774" w:rsidRDefault="007E1607" w:rsidP="00291A83">
            <w:pPr>
              <w:pStyle w:val="Els-body-text"/>
              <w:spacing w:before="120" w:after="120"/>
              <w:jc w:val="right"/>
              <w:rPr>
                <w:lang w:val="en-GB"/>
              </w:rPr>
            </w:pPr>
            <w:r w:rsidRPr="00A94774">
              <w:rPr>
                <w:lang w:val="en-GB"/>
              </w:rPr>
              <w:t>(</w:t>
            </w:r>
            <w:r>
              <w:rPr>
                <w:lang w:val="en-GB"/>
              </w:rPr>
              <w:t>13</w:t>
            </w:r>
            <w:r w:rsidRPr="00A94774">
              <w:rPr>
                <w:lang w:val="en-GB"/>
              </w:rPr>
              <w:t>)</w:t>
            </w:r>
          </w:p>
        </w:tc>
      </w:tr>
    </w:tbl>
    <w:p w14:paraId="36935C72" w14:textId="5B216246" w:rsidR="000B5FA4" w:rsidRDefault="00763A2F" w:rsidP="000B5FA4">
      <w:pPr>
        <w:pStyle w:val="Els-1storder-head"/>
      </w:pPr>
      <w:r>
        <w:rPr>
          <w:rFonts w:hint="eastAsia"/>
          <w:lang w:eastAsia="zh-CN"/>
        </w:rPr>
        <w:t>Me</w:t>
      </w:r>
      <w:r>
        <w:t xml:space="preserve">thodology </w:t>
      </w:r>
    </w:p>
    <w:p w14:paraId="1146CFF7" w14:textId="7770D944" w:rsidR="00612A6E" w:rsidRDefault="00612A6E" w:rsidP="00612A6E">
      <w:pPr>
        <w:pStyle w:val="Els-2ndorder-head"/>
      </w:pPr>
      <w:r>
        <w:t xml:space="preserve">Data </w:t>
      </w:r>
      <w:r w:rsidR="00463265">
        <w:t xml:space="preserve">generation </w:t>
      </w:r>
    </w:p>
    <w:p w14:paraId="45553527" w14:textId="71F02D7E" w:rsidR="006C2313" w:rsidRDefault="355532D2">
      <w:pPr>
        <w:pStyle w:val="Els-body-text"/>
        <w:spacing w:line="240" w:lineRule="exact"/>
      </w:pPr>
      <w:r>
        <w:t>C</w:t>
      </w:r>
      <w:r w:rsidR="30EC9200">
        <w:t>lassifier</w:t>
      </w:r>
      <w:r w:rsidR="74BC993D">
        <w:t xml:space="preserve"> </w:t>
      </w:r>
      <w:r w:rsidR="4A3BC385">
        <w:t>surrogates</w:t>
      </w:r>
      <w:r w:rsidR="74BC993D">
        <w:t xml:space="preserve"> are </w:t>
      </w:r>
      <w:r>
        <w:t>constructed</w:t>
      </w:r>
      <w:r w:rsidR="74BC993D">
        <w:t xml:space="preserve"> to predict the phase stability of </w:t>
      </w:r>
      <w:r w:rsidR="34D4D92B">
        <w:t xml:space="preserve">a liquid phase consisting of </w:t>
      </w:r>
      <w:r w:rsidR="53DA9ECE">
        <w:t>a solute</w:t>
      </w:r>
      <w:r w:rsidR="40674030">
        <w:t xml:space="preserve"> (ibuprofen)</w:t>
      </w:r>
      <w:r w:rsidR="53DA9ECE">
        <w:t xml:space="preserve"> and a </w:t>
      </w:r>
      <w:r w:rsidR="34D4D92B">
        <w:t>solvent pair</w:t>
      </w:r>
      <w:r w:rsidR="00C06B19" w:rsidRPr="00BC5BFD">
        <w:rPr>
          <w:noProof/>
          <w:position w:val="-8"/>
        </w:rPr>
        <w:object w:dxaOrig="440" w:dyaOrig="260" w14:anchorId="171716ED">
          <v:shape id="_x0000_i1039" type="#_x0000_t75" alt="" style="width:21.6pt;height:13.2pt;mso-width-percent:0;mso-height-percent:0;mso-width-percent:0;mso-height-percent:0" o:ole="">
            <v:imagedata r:id="rId55" o:title=""/>
          </v:shape>
          <o:OLEObject Type="Embed" ProgID="Equation.DSMT4" ShapeID="_x0000_i1039" DrawAspect="Content" ObjectID="_1766758124" r:id="rId56"/>
        </w:object>
      </w:r>
      <w:r w:rsidR="53DA9ECE">
        <w:t xml:space="preserve">, where </w:t>
      </w:r>
      <m:oMath>
        <m:r>
          <w:rPr>
            <w:rFonts w:ascii="Cambria Math" w:hAnsi="Cambria Math"/>
          </w:rPr>
          <m:t>a</m:t>
        </m:r>
      </m:oMath>
      <w:r w:rsidR="40674030">
        <w:t xml:space="preserve"> and </w:t>
      </w:r>
      <m:oMath>
        <m:r>
          <w:rPr>
            <w:rFonts w:ascii="Cambria Math" w:hAnsi="Cambria Math"/>
          </w:rPr>
          <m:t>b</m:t>
        </m:r>
      </m:oMath>
      <w:r w:rsidR="397AF086">
        <w:t xml:space="preserve"> </w:t>
      </w:r>
      <w:r w:rsidR="40674030">
        <w:t xml:space="preserve">are chosen </w:t>
      </w:r>
      <w:r w:rsidR="722C00D4">
        <w:t>in</w:t>
      </w:r>
      <w:r w:rsidR="40674030">
        <w:t xml:space="preserve"> </w:t>
      </w:r>
      <w:r w:rsidR="7206E280">
        <w:t>a</w:t>
      </w:r>
      <w:r w:rsidR="07B4049B">
        <w:t xml:space="preserve"> set </w:t>
      </w:r>
      <w:r w:rsidR="07B4049B" w:rsidRPr="1B4530BA">
        <w:rPr>
          <w:i/>
          <w:iCs/>
        </w:rPr>
        <w:t>S</w:t>
      </w:r>
      <w:r w:rsidR="07B4049B">
        <w:t>. T</w:t>
      </w:r>
      <w:r w:rsidR="0E4FE439">
        <w:t>wo case</w:t>
      </w:r>
      <w:r w:rsidR="1E00A0A6">
        <w:t>s</w:t>
      </w:r>
      <w:r w:rsidR="0E4FE439">
        <w:t xml:space="preserve"> are </w:t>
      </w:r>
      <w:r w:rsidR="1E00A0A6">
        <w:t>investigated</w:t>
      </w:r>
      <w:r w:rsidR="1434F52C">
        <w:t>:</w:t>
      </w:r>
      <w:r w:rsidR="07B4049B">
        <w:t xml:space="preserve"> </w:t>
      </w:r>
      <w:r w:rsidR="2025991F">
        <w:t xml:space="preserve">In </w:t>
      </w:r>
      <w:r w:rsidR="2720A56A">
        <w:t>Case 1</w:t>
      </w:r>
      <w:r w:rsidR="2025991F">
        <w:t xml:space="preserve">, the models are </w:t>
      </w:r>
      <w:r w:rsidR="00459AC7">
        <w:t xml:space="preserve">trained and used at a fixed temperature of </w:t>
      </w:r>
      <w:r w:rsidR="4ADE8425">
        <w:t>300 K</w:t>
      </w:r>
      <w:r w:rsidR="78F2F040">
        <w:t xml:space="preserve"> </w:t>
      </w:r>
      <w:r w:rsidR="000071FE">
        <w:fldChar w:fldCharType="begin"/>
      </w:r>
      <w:r w:rsidR="000071FE">
        <w:instrText xml:space="preserve"> ADDIN ZOTERO_ITEM CSL_CITATION {"citationID":"cF9dV722","properties":{"formattedCitation":"(Jonuzaj et al., 2016)","plainCitation":"(Jonuzaj et al., 2016)","noteIndex":0},"citationItems":[{"id":6804,"uris":["http://zotero.org/users/10123199/items/32PA55F8"],"itemData":{"id":6804,"type":"article-journal","abstract":"Systematic approaches for the design of mixtures, based on a computer-aided mixture/blend design (CAMbD) framework, have the potential to deliver better products and processes. In most existing methodologies the number of mixture ingredients is fixed (usually a binary mixture) and the identity of at least one compound is chosen from a given set of candidate molecules. A novel CAMbD methodology is presented for formulating the general mixture design problem where the number, identity and composition of mixture constituents are optimized simultaneously. To this end, generalized disjunctive programming is integrated into the CAMbD framework to formulate the discrete choices. This generic methodology is applied to a case study to find an optimal solvent mixture that maximizes the solubility of ibuprofen. The best performance in this case study is obtained with a solvent mixture, showing the benefit of using mixtures instead of pure solvents to attain enhanced behavior. © 2016 The Authors AIChE Journal published by Wiley Periodicals, Inc. on behalf of American Institute of Chemical Engineers AIChE J, 62: 1616–1633, 2016","container-title":"AIChE Journal","DOI":"10.1002/aic.15122","ISSN":"1547-5905","issue":"5","language":"en","license":"© 2016 The Authors AIChE Journal published by Wiley Periodicals, Inc. on behalf of American Institute of Chemical Engineers","note":"_eprint: https://onlinelibrary.wiley.com/doi/pdf/10.1002/aic.15122","page":"1616-1633","source":"Wiley Online Library","title":"The formulation of optimal mixtures with generalized disjunctive programming: A solvent design case study","title-short":"The formulation of optimal mixtures with generalized disjunctive programming","volume":"62","author":[{"family":"Jonuzaj","given":"Suela"},{"family":"Akula","given":"Paul T."},{"family":"Kleniati","given":"Polyxeni-Margarita"},{"family":"Adjiman","given":"Claire S."}],"issued":{"date-parts":[["2016"]]}}}],"schema":"https://github.com/citation-style-language/schema/raw/master/csl-citation.json"} </w:instrText>
      </w:r>
      <w:r w:rsidR="000071FE">
        <w:fldChar w:fldCharType="separate"/>
      </w:r>
      <w:r w:rsidR="265FAD64" w:rsidRPr="000071FE">
        <w:t>(Jonuzaj et al., 2016)</w:t>
      </w:r>
      <w:r w:rsidR="000071FE">
        <w:fldChar w:fldCharType="end"/>
      </w:r>
      <w:r w:rsidR="7B9EF604">
        <w:t xml:space="preserve">. </w:t>
      </w:r>
      <w:r w:rsidR="00459AC7">
        <w:t xml:space="preserve">In </w:t>
      </w:r>
      <w:r w:rsidR="0ECA9B63">
        <w:t>Case 2</w:t>
      </w:r>
      <w:r w:rsidR="00459AC7">
        <w:t>,</w:t>
      </w:r>
      <w:r w:rsidR="0ECA9B63">
        <w:t xml:space="preserve"> </w:t>
      </w:r>
      <w:r w:rsidR="54D475F3">
        <w:t xml:space="preserve">phase stability </w:t>
      </w:r>
      <w:r w:rsidR="00459AC7">
        <w:t xml:space="preserve">is considered </w:t>
      </w:r>
      <w:r w:rsidR="383F3E72">
        <w:t>over the temperature</w:t>
      </w:r>
      <w:r w:rsidR="21D1B5C3">
        <w:t xml:space="preserve"> range</w:t>
      </w:r>
      <w:r w:rsidR="5A9B3F6E">
        <w:t xml:space="preserve"> </w:t>
      </w:r>
      <w:r w:rsidR="54D475F3">
        <w:t>293.15</w:t>
      </w:r>
      <w:r w:rsidR="4DB0A342">
        <w:t>-</w:t>
      </w:r>
      <w:r w:rsidR="54D475F3">
        <w:t>318.15 K</w:t>
      </w:r>
      <w:r w:rsidR="4636ACAD">
        <w:t xml:space="preserve">, </w:t>
      </w:r>
      <w:r w:rsidR="77A82F3B">
        <w:t xml:space="preserve">in which </w:t>
      </w:r>
      <w:r w:rsidR="4636ACAD">
        <w:t>the mixtures exhibit solid-liquid-(liquid) equilibria</w:t>
      </w:r>
      <w:r w:rsidR="00459AC7">
        <w:t xml:space="preserve"> </w:t>
      </w:r>
      <w:r w:rsidR="00915776">
        <w:fldChar w:fldCharType="begin"/>
      </w:r>
      <w:r w:rsidR="00915776">
        <w:instrText xml:space="preserve"> ADDIN ZOTERO_ITEM CSL_CITATION {"citationID":"ZpUUnfn3","properties":{"formattedCitation":"(Watson et al., 2021)","plainCitation":"(Watson et al., 2021)","noteIndex":0},"citationItems":[{"id":6604,"uris":["http://zotero.org/users/10123199/items/4DMGP469"],"itemData":{"id":6604,"type":"article-journal","abstract":"Choosing a solvent and an antisolvent for a new crystallization process is challenging due to the sheer number of possible solvent mixtures and the impact of solvent composition and crystallization temperature on process performance. To facilitate this choice, we present a general computer aided mixture/blend design (CAMbD) formulation for the design of optimal solvent mixtures for the crystallization of pharmaceutical products. The proposed methodology enables the simultaneous identification of the optimal process temperature, solvent, antisolvent, and composition of solvent mixture. The SAFT-γ Mie group-contribution approach is used in the design of crystallization solvents; based on an equilibrium model, both the crystal yield and solvent consumption are considered. The design formulation is implemented in gPROMS and applied to the crystallization of lovastatin and ibuprofen, where a hybrid approach combining cooling and antisolvent crystallization is compared to each method alone. For lovastatin, the use of a hybrid approach leads to an increase in crystal yield compared to antisolvent crystallization or cooling crystallization. Furthermore, it is seen that using less volatile but powerful crystallization solvents at lower temperatures can lead to better performance. When considering ibuprofen, the hybrid and antisolvent crystallization techniques provide a similar performance, but the use of solvent mixtures throughout the crystallization is critical in maximizing crystal yields and minimizing solvent consumption. We show that our more general approach to rational design of solvent blends brings significant benefits for the design of crystallization processes in pharmaceutical and chemical </w:instrText>
      </w:r>
      <w:r w:rsidR="00915776">
        <w:rPr>
          <w:rFonts w:hint="eastAsia"/>
        </w:rPr>
        <w:instrText>manufacturing.","container-title":"Organic Process Research &amp; Development","DOI":"10.1021/acs.oprd.0c00516","ISSN":"1083-6160","issue":"5","journalAbbreviation":"Org. Process Res. Dev.","note":"publisher: American Chemical Society\nJCR</w:instrText>
      </w:r>
      <w:r w:rsidR="00915776">
        <w:rPr>
          <w:rFonts w:hint="eastAsia"/>
        </w:rPr>
        <w:instrText>分区</w:instrText>
      </w:r>
      <w:r w:rsidR="00915776">
        <w:rPr>
          <w:rFonts w:hint="eastAsia"/>
        </w:rPr>
        <w:instrText>: Q1\n</w:instrText>
      </w:r>
      <w:r w:rsidR="00915776">
        <w:rPr>
          <w:rFonts w:hint="eastAsia"/>
        </w:rPr>
        <w:instrText>中科院分区升级版</w:instrText>
      </w:r>
      <w:r w:rsidR="00915776">
        <w:rPr>
          <w:rFonts w:hint="eastAsia"/>
        </w:rPr>
        <w:instrText xml:space="preserve">: </w:instrText>
      </w:r>
      <w:r w:rsidR="00915776">
        <w:rPr>
          <w:rFonts w:hint="eastAsia"/>
        </w:rPr>
        <w:instrText>化学</w:instrText>
      </w:r>
      <w:r w:rsidR="00915776">
        <w:rPr>
          <w:rFonts w:hint="eastAsia"/>
        </w:rPr>
        <w:instrText>3</w:instrText>
      </w:r>
      <w:r w:rsidR="00915776">
        <w:rPr>
          <w:rFonts w:hint="eastAsia"/>
        </w:rPr>
        <w:instrText>区</w:instrText>
      </w:r>
      <w:r w:rsidR="00915776">
        <w:rPr>
          <w:rFonts w:hint="eastAsia"/>
        </w:rPr>
        <w:instrText>\n</w:instrText>
      </w:r>
      <w:r w:rsidR="00915776">
        <w:rPr>
          <w:rFonts w:hint="eastAsia"/>
        </w:rPr>
        <w:instrText>影响因子</w:instrText>
      </w:r>
      <w:r w:rsidR="00915776">
        <w:rPr>
          <w:rFonts w:hint="eastAsia"/>
        </w:rPr>
        <w:instrText>: 3.4\n5</w:instrText>
      </w:r>
      <w:r w:rsidR="00915776">
        <w:rPr>
          <w:rFonts w:hint="eastAsia"/>
        </w:rPr>
        <w:instrText>年影响因子</w:instrText>
      </w:r>
      <w:r w:rsidR="00915776">
        <w:rPr>
          <w:rFonts w:hint="eastAsia"/>
        </w:rPr>
        <w:instrText xml:space="preserve">: 3.3\nEI: </w:instrText>
      </w:r>
      <w:r w:rsidR="00915776">
        <w:rPr>
          <w:rFonts w:hint="eastAsia"/>
        </w:rPr>
        <w:instrText>是</w:instrText>
      </w:r>
      <w:r w:rsidR="00915776">
        <w:rPr>
          <w:rFonts w:hint="eastAsia"/>
        </w:rPr>
        <w:instrText>\n</w:instrText>
      </w:r>
      <w:r w:rsidR="00915776">
        <w:rPr>
          <w:rFonts w:hint="eastAsia"/>
        </w:rPr>
        <w:instrText>南农高质量</w:instrText>
      </w:r>
      <w:r w:rsidR="00915776">
        <w:rPr>
          <w:rFonts w:hint="eastAsia"/>
        </w:rPr>
        <w:instrText>: B","page":"1123-1142","source":"ACS Publications","title":"Computer Aided Design of Solvent Blends for Hybrid Cooling and Antisolvent Crystallization of Active Pharmaceutical Ingredients","volume":"25","author":[{</w:instrText>
      </w:r>
      <w:r w:rsidR="00915776">
        <w:instrText xml:space="preserve">"family":"Watson","given":"Oliver L."},{"family":"Jonuzaj","given":"Suela"},{"family":"McGinty","given":"John"},{"family":"Sefcik","given":"Jan"},{"family":"Galindo","given":"Amparo"},{"family":"Jackson","given":"George"},{"family":"Adjiman","given":"Claire S."}],"issued":{"date-parts":[["2021",5,21]]}}}],"schema":"https://github.com/citation-style-language/schema/raw/master/csl-citation.json"} </w:instrText>
      </w:r>
      <w:r w:rsidR="00915776">
        <w:fldChar w:fldCharType="separate"/>
      </w:r>
      <w:r w:rsidR="7B9EF604" w:rsidRPr="00915776">
        <w:t>(Watson et al., 2021)</w:t>
      </w:r>
      <w:r w:rsidR="00915776">
        <w:fldChar w:fldCharType="end"/>
      </w:r>
      <w:r w:rsidR="54D475F3">
        <w:t xml:space="preserve">. </w:t>
      </w:r>
      <w:r w:rsidR="29201C6E">
        <w:t>D</w:t>
      </w:r>
      <w:r w:rsidR="6495BB11">
        <w:t xml:space="preserve">ata </w:t>
      </w:r>
      <w:r w:rsidR="1B1C2BFF">
        <w:t xml:space="preserve">are </w:t>
      </w:r>
      <w:r w:rsidR="6495BB11">
        <w:t>generat</w:t>
      </w:r>
      <w:r w:rsidR="1B1C2BFF">
        <w:t>ed from phase</w:t>
      </w:r>
      <w:r w:rsidR="397AF086">
        <w:t xml:space="preserve"> </w:t>
      </w:r>
      <w:r w:rsidR="08C45DDA">
        <w:t>e</w:t>
      </w:r>
      <w:r w:rsidR="5FB3A97B">
        <w:t>quilibria</w:t>
      </w:r>
      <w:r w:rsidR="3465E81A">
        <w:t xml:space="preserve"> calculations</w:t>
      </w:r>
      <w:r w:rsidR="397AF086">
        <w:t xml:space="preserve"> </w:t>
      </w:r>
      <w:r w:rsidR="3DFFB209">
        <w:t>in</w:t>
      </w:r>
      <w:r w:rsidR="08C45DDA">
        <w:t xml:space="preserve"> </w:t>
      </w:r>
      <w:proofErr w:type="spellStart"/>
      <w:r w:rsidR="1F873A7B" w:rsidRPr="00EF1D26">
        <w:t>phas</w:t>
      </w:r>
      <w:r w:rsidR="632DD32B" w:rsidRPr="00EF1D26">
        <w:t>e</w:t>
      </w:r>
      <w:r w:rsidR="1F873A7B" w:rsidRPr="00EF1D26">
        <w:t>py</w:t>
      </w:r>
      <w:proofErr w:type="spellEnd"/>
      <w:r w:rsidR="1F873A7B">
        <w:t xml:space="preserve"> </w:t>
      </w:r>
      <w:r w:rsidR="003F7F6D">
        <w:fldChar w:fldCharType="begin"/>
      </w:r>
      <w:r w:rsidR="003F7F6D">
        <w:instrText xml:space="preserve"> ADDIN ZOTERO_ITEM CSL_CITATION {"citationID":"rS8Cv1Z6","properties":{"formattedCitation":"(Chaparro and Mej\\uc0\\u237{}a, 2020)","plainCitation":"(Chaparro and Mejía, 2020)","noteIndex":0},"citationItems":[{"id":6489,"uris":["http://zotero.org/users/10123199/items/I8UHGIES"],"itemData":{"id":6489,"type":"article-journal","abstract":"Phasepy is a Python based package for fluid phase equilibria and interfacial properties calculation from equation of state (EoS). Phasepy uses several tools (i.e., NumPy, SciPy, Pandas, Matplotlib) allowing use Phasepy under Jupyter Notebooks. Phasepy models phase equilibria with the traditional ϕ–γ and ϕ–ϕ approaches, where ϕ (fugacity coefficient) can be modeled as a perfect gas, virial gas or EoS fluid, whereas γ (activity coefficient) can be described by conventional models (NRTL, Wilson, Redlich-Kister expansion, and the group contribution modified-UNIFAC). Interfacial properties are based on the square gradient theory couple to ϕ–ϕ approach. The available EoSs are the cubic EoS family extended to mixtures through the quadratic, modified-Huron-Vidal, and Wong-Sandler mixing rules. Phasepy allows to analyze phase stability, compute phase equilibria, interfacial properties, and optimize their parameters for vapor–liquid, liquid–liquid, and vapor–liquid–liquid equilibria for multicomponent mixtures. Phasepy implementation, and robustness are illustrated for binary and ternary mixtures.","container-title":"Journal of Computational Chemistry","DOI":"10.1002/jcc.26405","ISSN":"1096-987X","issue":"29","language":"en","note":"_eprint: https://onlinelibrary.wiley.com/doi/pdf/10.1002/jcc.26405","page":"2504-2526","source":"Wiley Online Library","title":"Phasepy: A Python based framework for fluid phase equilibria and interfacial properties computation","title-short":"Phasepy","volume":"41","author":[{"family":"Chaparro","given":"Gustavo"},{"family":"Mejía","given":"Andrés"}],"issued":{"date-parts":[["2020"]]}}}],"schema":"https://github.com/citation-style-language/schema/raw/master/csl-citation.json"} </w:instrText>
      </w:r>
      <w:r w:rsidR="003F7F6D">
        <w:fldChar w:fldCharType="separate"/>
      </w:r>
      <w:r w:rsidR="1F873A7B" w:rsidRPr="1B4530BA">
        <w:t>(Chaparro and Mejía, 2020)</w:t>
      </w:r>
      <w:r w:rsidR="003F7F6D">
        <w:fldChar w:fldCharType="end"/>
      </w:r>
      <w:r w:rsidR="6A967EF6">
        <w:t xml:space="preserve"> using UNIFAC</w:t>
      </w:r>
      <w:r w:rsidR="0DA6256B">
        <w:t xml:space="preserve"> </w:t>
      </w:r>
      <w:r w:rsidR="00ED0032">
        <w:fldChar w:fldCharType="begin"/>
      </w:r>
      <w:r w:rsidR="00ED0032">
        <w:instrText xml:space="preserve"> ADDIN ZOTERO_ITEM CSL_CITATION {"citationID":"Nsv9tsLH","properties":{"formattedCitation":"(Fredenslund et al., 1975)","plainCitation":"(Fredenslund et al., 1975)","noteIndex":0},"citationItems":[{"id":7228,"uris":["http://zotero.org/users/10123199/items/UVQ7N8IF"],"itemData":{"id":7228,"type":"article-journal","abstract":"A group-contribution method is presented for the prediction of activity coefficients in nonelectrolyte liquid mixtures. The method combines the solution-of-functional-groups concept with a model for activity coefficients based on an extension of the quasi chemical theory of liquid mixtures (UNIQUAC). The resulting UNIFAC model (UNIQUAC Functional-group Activity Coefficients) contains two adjustable parameters per pair of functional groups. By using group-interaction parameters obtained from data reduction, activity coefficients in a large number of binary and multicomponent mixtures may be predicted, often with good accuracy. This is demonstrated for mixtures containing water, hydrocarbons, alcohols, chlorides, nitriles, ketones, amines, and other organic fluids in the temperature range 275° to 400°K.","container-title":"AIChE Journal","DOI":"10.1002/aic.690210607","ISSN":"1547-5905","issue":"6","language":"en","note":"_eprint: https://onlinelibrary.wiley.com/doi/pdf/10.1002/aic.690210607","page":"1086-1099","source":"Wiley Online Library","title":"Group-contribution estimation of activity coefficients in nonideal liquid mixtures","volume":"21","author":[{"family":"Fredenslund","given":"Aage"},{"family":"Jones","given":"Russell L."},{"family":"Prausnitz","given":"John M."}],"issued":{"date-parts":[["1975"]]}}}],"schema":"https://github.com/citation-style-language/schema/raw/master/csl-citation.json"} </w:instrText>
      </w:r>
      <w:r w:rsidR="00ED0032">
        <w:fldChar w:fldCharType="separate"/>
      </w:r>
      <w:r w:rsidR="0DA6256B" w:rsidRPr="00ED0032">
        <w:t>(Fredenslund et al., 1975)</w:t>
      </w:r>
      <w:r w:rsidR="00ED0032">
        <w:fldChar w:fldCharType="end"/>
      </w:r>
      <w:r w:rsidR="6A967EF6">
        <w:t xml:space="preserve">. </w:t>
      </w:r>
      <w:r w:rsidR="5D7DA765">
        <w:t>The size</w:t>
      </w:r>
      <w:r w:rsidR="12282F48">
        <w:t>s</w:t>
      </w:r>
      <w:r w:rsidR="5D7DA765">
        <w:t xml:space="preserve"> of the dataset</w:t>
      </w:r>
      <w:r w:rsidR="2C4B9900">
        <w:t>s</w:t>
      </w:r>
      <w:r w:rsidR="5D7DA765">
        <w:t xml:space="preserve"> </w:t>
      </w:r>
      <w:r w:rsidR="2C4B9900">
        <w:t>for</w:t>
      </w:r>
      <w:r w:rsidR="5D7DA765">
        <w:t xml:space="preserve"> both </w:t>
      </w:r>
      <w:r w:rsidR="12282F48">
        <w:t>C</w:t>
      </w:r>
      <w:r w:rsidR="5D7DA765">
        <w:t>ase</w:t>
      </w:r>
      <w:r w:rsidR="12282F48">
        <w:t>s</w:t>
      </w:r>
      <w:r w:rsidR="5D7DA765">
        <w:t xml:space="preserve"> </w:t>
      </w:r>
      <w:r w:rsidR="12282F48">
        <w:t>are</w:t>
      </w:r>
      <w:r w:rsidR="5D7DA765">
        <w:t xml:space="preserve"> described in Table 1.</w:t>
      </w:r>
      <w:r w:rsidR="12282F48">
        <w:t xml:space="preserve"> The solvents considered in Case 1 are</w:t>
      </w:r>
      <w:r w:rsidR="3421B3FA">
        <w:t xml:space="preserve"> methanol, ethanol, 2-propanol, acetone, </w:t>
      </w:r>
      <w:r w:rsidR="7713F4D8">
        <w:t>MIBK</w:t>
      </w:r>
      <w:r w:rsidR="3421B3FA">
        <w:t xml:space="preserve">, </w:t>
      </w:r>
      <w:proofErr w:type="spellStart"/>
      <w:r w:rsidR="3421B3FA">
        <w:t>ethylacetate</w:t>
      </w:r>
      <w:proofErr w:type="spellEnd"/>
      <w:r w:rsidR="3421B3FA">
        <w:t>,</w:t>
      </w:r>
      <w:r w:rsidR="28D0B9F4">
        <w:t xml:space="preserve"> </w:t>
      </w:r>
      <w:r w:rsidR="3421B3FA">
        <w:t>chloroform, toluene, and water</w:t>
      </w:r>
      <w:r w:rsidR="5D51750B">
        <w:t xml:space="preserve">; and </w:t>
      </w:r>
      <w:r w:rsidR="6D9CAB5D">
        <w:t>in</w:t>
      </w:r>
      <w:r w:rsidR="12282F48">
        <w:t xml:space="preserve"> Case 2</w:t>
      </w:r>
      <w:r w:rsidR="4D398AB7">
        <w:t>,</w:t>
      </w:r>
      <w:r w:rsidR="12282F48">
        <w:t xml:space="preserve"> </w:t>
      </w:r>
      <w:r w:rsidR="5DB3E317" w:rsidRPr="00E94B05">
        <w:t xml:space="preserve">water, n-pentane, n-heptane, ethanol, 1-propanol, 1-butanol, 1-pentanol, </w:t>
      </w:r>
      <w:r w:rsidR="197382F7" w:rsidRPr="00E94B05">
        <w:t xml:space="preserve">and </w:t>
      </w:r>
      <w:r w:rsidR="5DB3E317" w:rsidRPr="00E94B05">
        <w:t>acetone</w:t>
      </w:r>
      <w:r w:rsidR="7713F4D8">
        <w:t>.</w:t>
      </w:r>
      <w:r w:rsidR="2B2428DA">
        <w:t xml:space="preserve"> </w:t>
      </w:r>
      <w:r w:rsidR="61D4BE74">
        <w:t xml:space="preserve">The van der Waals surface area and volume parameters, </w:t>
      </w:r>
      <w:r w:rsidR="61D4BE74" w:rsidRPr="1B4530BA">
        <w:rPr>
          <w:i/>
          <w:iCs/>
        </w:rPr>
        <w:t>q</w:t>
      </w:r>
      <w:r w:rsidR="61D4BE74" w:rsidRPr="1B4530BA">
        <w:rPr>
          <w:i/>
          <w:iCs/>
          <w:vertAlign w:val="subscript"/>
        </w:rPr>
        <w:t>i</w:t>
      </w:r>
      <w:r w:rsidR="61D4BE74">
        <w:t xml:space="preserve"> and </w:t>
      </w:r>
      <w:proofErr w:type="spellStart"/>
      <w:r w:rsidR="61D4BE74" w:rsidRPr="1B4530BA">
        <w:rPr>
          <w:i/>
          <w:iCs/>
        </w:rPr>
        <w:t>r</w:t>
      </w:r>
      <w:r w:rsidR="61D4BE74" w:rsidRPr="1B4530BA">
        <w:rPr>
          <w:i/>
          <w:iCs/>
          <w:vertAlign w:val="subscript"/>
        </w:rPr>
        <w:t>i</w:t>
      </w:r>
      <w:proofErr w:type="spellEnd"/>
      <w:r w:rsidR="61D4BE74" w:rsidRPr="1B4530BA">
        <w:rPr>
          <w:i/>
          <w:iCs/>
        </w:rPr>
        <w:t>,</w:t>
      </w:r>
      <w:r w:rsidR="61D4BE74">
        <w:t xml:space="preserve"> </w:t>
      </w:r>
      <w:r w:rsidR="61D4BE74" w:rsidRPr="1B4530BA">
        <w:rPr>
          <w:lang w:eastAsia="zh-CN"/>
        </w:rPr>
        <w:t>a</w:t>
      </w:r>
      <w:r w:rsidR="61D4BE74">
        <w:rPr>
          <w:lang w:eastAsia="zh-CN"/>
        </w:rPr>
        <w:t>re used to characteri</w:t>
      </w:r>
      <w:r w:rsidR="7E077F66">
        <w:rPr>
          <w:lang w:eastAsia="zh-CN"/>
        </w:rPr>
        <w:t>z</w:t>
      </w:r>
      <w:r w:rsidR="61D4BE74">
        <w:rPr>
          <w:lang w:eastAsia="zh-CN"/>
        </w:rPr>
        <w:t xml:space="preserve">e each solvent. </w:t>
      </w:r>
      <w:r w:rsidR="7DFF0272">
        <w:rPr>
          <w:lang w:eastAsia="zh-CN"/>
        </w:rPr>
        <w:t>T</w:t>
      </w:r>
      <w:r w:rsidR="61D4BE74">
        <w:rPr>
          <w:lang w:eastAsia="zh-CN"/>
        </w:rPr>
        <w:t xml:space="preserve">he </w:t>
      </w:r>
      <w:r w:rsidR="2B19CA66">
        <w:rPr>
          <w:lang w:eastAsia="zh-CN"/>
        </w:rPr>
        <w:t>tot</w:t>
      </w:r>
      <w:r w:rsidR="61D4BE74">
        <w:rPr>
          <w:lang w:eastAsia="zh-CN"/>
        </w:rPr>
        <w:t xml:space="preserve">al mole fractions </w:t>
      </w:r>
      <w:r w:rsidR="61D4BE74" w:rsidRPr="1B4530BA">
        <w:rPr>
          <w:i/>
          <w:iCs/>
        </w:rPr>
        <w:t>z</w:t>
      </w:r>
      <w:r w:rsidR="61D4BE74" w:rsidRPr="1B4530BA">
        <w:rPr>
          <w:i/>
          <w:iCs/>
          <w:vertAlign w:val="subscript"/>
        </w:rPr>
        <w:t xml:space="preserve">i </w:t>
      </w:r>
      <w:r w:rsidR="61D4BE74">
        <w:t xml:space="preserve">are </w:t>
      </w:r>
      <w:r w:rsidR="77986C0E">
        <w:t xml:space="preserve">furthermore </w:t>
      </w:r>
      <w:r w:rsidR="61D4BE74">
        <w:t>included to represent the mixture. Thus (</w:t>
      </w:r>
      <w:proofErr w:type="spellStart"/>
      <w:proofErr w:type="gramStart"/>
      <w:r w:rsidR="61D4BE74" w:rsidRPr="1B4530BA">
        <w:rPr>
          <w:i/>
          <w:iCs/>
        </w:rPr>
        <w:t>q</w:t>
      </w:r>
      <w:r w:rsidR="61D4BE74" w:rsidRPr="1B4530BA">
        <w:rPr>
          <w:i/>
          <w:iCs/>
          <w:vertAlign w:val="subscript"/>
        </w:rPr>
        <w:t>a</w:t>
      </w:r>
      <w:r w:rsidR="61D4BE74" w:rsidRPr="1B4530BA">
        <w:rPr>
          <w:i/>
          <w:iCs/>
        </w:rPr>
        <w:t>,q</w:t>
      </w:r>
      <w:r w:rsidR="61D4BE74" w:rsidRPr="1B4530BA">
        <w:rPr>
          <w:i/>
          <w:iCs/>
          <w:vertAlign w:val="subscript"/>
        </w:rPr>
        <w:t>b</w:t>
      </w:r>
      <w:proofErr w:type="gramEnd"/>
      <w:r w:rsidR="61D4BE74" w:rsidRPr="1B4530BA">
        <w:rPr>
          <w:i/>
          <w:iCs/>
        </w:rPr>
        <w:t>,r</w:t>
      </w:r>
      <w:r w:rsidR="61D4BE74" w:rsidRPr="1B4530BA">
        <w:rPr>
          <w:i/>
          <w:iCs/>
          <w:vertAlign w:val="subscript"/>
        </w:rPr>
        <w:t>a</w:t>
      </w:r>
      <w:r w:rsidR="61D4BE74" w:rsidRPr="1B4530BA">
        <w:rPr>
          <w:i/>
          <w:iCs/>
        </w:rPr>
        <w:t>,r</w:t>
      </w:r>
      <w:r w:rsidR="61D4BE74" w:rsidRPr="1B4530BA">
        <w:rPr>
          <w:i/>
          <w:iCs/>
          <w:vertAlign w:val="subscript"/>
        </w:rPr>
        <w:t>b</w:t>
      </w:r>
      <w:r w:rsidR="61D4BE74" w:rsidRPr="1B4530BA">
        <w:rPr>
          <w:i/>
          <w:iCs/>
        </w:rPr>
        <w:t>,z</w:t>
      </w:r>
      <w:r w:rsidR="61D4BE74" w:rsidRPr="1B4530BA">
        <w:rPr>
          <w:i/>
          <w:iCs/>
          <w:vertAlign w:val="subscript"/>
        </w:rPr>
        <w:t>a</w:t>
      </w:r>
      <w:r w:rsidR="61D4BE74" w:rsidRPr="1B4530BA">
        <w:rPr>
          <w:i/>
          <w:iCs/>
        </w:rPr>
        <w:t>,</w:t>
      </w:r>
      <w:r w:rsidR="61D4BE74" w:rsidRPr="1B4530BA">
        <w:rPr>
          <w:i/>
          <w:iCs/>
          <w:lang w:eastAsia="zh-CN"/>
        </w:rPr>
        <w:t>z</w:t>
      </w:r>
      <w:r w:rsidR="61D4BE74" w:rsidRPr="1B4530BA">
        <w:rPr>
          <w:i/>
          <w:iCs/>
          <w:vertAlign w:val="subscript"/>
          <w:lang w:eastAsia="zh-CN"/>
        </w:rPr>
        <w:t>b</w:t>
      </w:r>
      <w:proofErr w:type="spellEnd"/>
      <w:r w:rsidR="61D4BE74">
        <w:t>) and (</w:t>
      </w:r>
      <w:proofErr w:type="spellStart"/>
      <w:r w:rsidR="61D4BE74" w:rsidRPr="1B4530BA">
        <w:rPr>
          <w:i/>
          <w:iCs/>
        </w:rPr>
        <w:t>q</w:t>
      </w:r>
      <w:r w:rsidR="61D4BE74" w:rsidRPr="1B4530BA">
        <w:rPr>
          <w:i/>
          <w:iCs/>
          <w:vertAlign w:val="subscript"/>
        </w:rPr>
        <w:t>a</w:t>
      </w:r>
      <w:r w:rsidR="61D4BE74" w:rsidRPr="1B4530BA">
        <w:rPr>
          <w:i/>
          <w:iCs/>
        </w:rPr>
        <w:t>,q</w:t>
      </w:r>
      <w:r w:rsidR="61D4BE74" w:rsidRPr="1B4530BA">
        <w:rPr>
          <w:i/>
          <w:iCs/>
          <w:vertAlign w:val="subscript"/>
        </w:rPr>
        <w:t>b</w:t>
      </w:r>
      <w:r w:rsidR="61D4BE74" w:rsidRPr="1B4530BA">
        <w:rPr>
          <w:i/>
          <w:iCs/>
        </w:rPr>
        <w:t>,r</w:t>
      </w:r>
      <w:r w:rsidR="61D4BE74" w:rsidRPr="1B4530BA">
        <w:rPr>
          <w:i/>
          <w:iCs/>
          <w:vertAlign w:val="subscript"/>
        </w:rPr>
        <w:t>a</w:t>
      </w:r>
      <w:r w:rsidR="61D4BE74" w:rsidRPr="1B4530BA">
        <w:rPr>
          <w:i/>
          <w:iCs/>
        </w:rPr>
        <w:t>,r</w:t>
      </w:r>
      <w:r w:rsidR="61D4BE74" w:rsidRPr="1B4530BA">
        <w:rPr>
          <w:i/>
          <w:iCs/>
          <w:vertAlign w:val="subscript"/>
        </w:rPr>
        <w:t>b</w:t>
      </w:r>
      <w:r w:rsidR="61D4BE74" w:rsidRPr="1B4530BA">
        <w:rPr>
          <w:i/>
          <w:iCs/>
        </w:rPr>
        <w:t>,z</w:t>
      </w:r>
      <w:r w:rsidR="61D4BE74" w:rsidRPr="1B4530BA">
        <w:rPr>
          <w:i/>
          <w:iCs/>
          <w:vertAlign w:val="subscript"/>
        </w:rPr>
        <w:t>a</w:t>
      </w:r>
      <w:r w:rsidR="61D4BE74" w:rsidRPr="1B4530BA">
        <w:rPr>
          <w:i/>
          <w:iCs/>
        </w:rPr>
        <w:t>,</w:t>
      </w:r>
      <w:r w:rsidR="61D4BE74" w:rsidRPr="1B4530BA">
        <w:rPr>
          <w:i/>
          <w:iCs/>
          <w:lang w:eastAsia="zh-CN"/>
        </w:rPr>
        <w:t>z</w:t>
      </w:r>
      <w:r w:rsidR="61D4BE74" w:rsidRPr="1B4530BA">
        <w:rPr>
          <w:i/>
          <w:iCs/>
          <w:vertAlign w:val="subscript"/>
          <w:lang w:eastAsia="zh-CN"/>
        </w:rPr>
        <w:t>b</w:t>
      </w:r>
      <w:r w:rsidR="61D4BE74" w:rsidRPr="1B4530BA">
        <w:rPr>
          <w:i/>
          <w:iCs/>
        </w:rPr>
        <w:t>,</w:t>
      </w:r>
      <w:r w:rsidR="61D4BE74" w:rsidRPr="1B4530BA">
        <w:rPr>
          <w:i/>
          <w:iCs/>
          <w:lang w:eastAsia="zh-CN"/>
        </w:rPr>
        <w:t>T</w:t>
      </w:r>
      <w:proofErr w:type="spellEnd"/>
      <w:r w:rsidR="61D4BE74">
        <w:t xml:space="preserve">) are used as inputs </w:t>
      </w:r>
      <w:r w:rsidR="001DED70">
        <w:t>in</w:t>
      </w:r>
      <w:r w:rsidR="61D4BE74">
        <w:t xml:space="preserve"> Cases 1 and 2, respectively.</w:t>
      </w:r>
    </w:p>
    <w:p w14:paraId="65C02AEA" w14:textId="77777777" w:rsidR="00936092" w:rsidRDefault="00936092" w:rsidP="00DB1306">
      <w:pPr>
        <w:pStyle w:val="Els-body-text"/>
        <w:spacing w:line="240" w:lineRule="exact"/>
      </w:pPr>
    </w:p>
    <w:p w14:paraId="70E4F733" w14:textId="77777777" w:rsidR="006C2313" w:rsidRPr="00A9202F" w:rsidRDefault="006C2313" w:rsidP="00A9202F">
      <w:pPr>
        <w:pStyle w:val="Els-body-text"/>
        <w:jc w:val="center"/>
        <w:rPr>
          <w:sz w:val="14"/>
          <w:szCs w:val="14"/>
        </w:rPr>
      </w:pPr>
      <w:r>
        <w:rPr>
          <w:rFonts w:hint="eastAsia"/>
          <w:sz w:val="14"/>
          <w:szCs w:val="14"/>
          <w:lang w:eastAsia="zh-CN"/>
        </w:rPr>
        <w:t>Table</w:t>
      </w:r>
      <w:r>
        <w:rPr>
          <w:sz w:val="14"/>
          <w:szCs w:val="14"/>
        </w:rPr>
        <w:t>.1</w:t>
      </w:r>
      <w:r w:rsidRPr="003F7269">
        <w:rPr>
          <w:sz w:val="14"/>
          <w:szCs w:val="14"/>
        </w:rPr>
        <w:t xml:space="preserve">. </w:t>
      </w:r>
      <w:r>
        <w:rPr>
          <w:sz w:val="14"/>
          <w:szCs w:val="14"/>
        </w:rPr>
        <w:t>Description of generated datasets for both case studies</w:t>
      </w:r>
    </w:p>
    <w:tbl>
      <w:tblPr>
        <w:tblStyle w:val="Grigliatabella"/>
        <w:tblW w:w="719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1"/>
        <w:gridCol w:w="874"/>
        <w:gridCol w:w="1275"/>
        <w:gridCol w:w="993"/>
        <w:gridCol w:w="2201"/>
        <w:gridCol w:w="1175"/>
      </w:tblGrid>
      <w:tr w:rsidR="006C2313" w14:paraId="1988B47C" w14:textId="77777777" w:rsidTr="1B4530BA">
        <w:tc>
          <w:tcPr>
            <w:tcW w:w="681" w:type="dxa"/>
            <w:tcBorders>
              <w:top w:val="single" w:sz="4" w:space="0" w:color="auto"/>
              <w:bottom w:val="single" w:sz="4" w:space="0" w:color="auto"/>
            </w:tcBorders>
            <w:vAlign w:val="center"/>
          </w:tcPr>
          <w:p w14:paraId="1AEC5E29" w14:textId="77777777" w:rsidR="006C2313" w:rsidRDefault="006C2313" w:rsidP="00A9202F">
            <w:pPr>
              <w:pStyle w:val="Els-body-text"/>
              <w:spacing w:line="240" w:lineRule="exact"/>
              <w:jc w:val="center"/>
            </w:pPr>
            <w:r>
              <w:t>Case</w:t>
            </w:r>
          </w:p>
        </w:tc>
        <w:tc>
          <w:tcPr>
            <w:tcW w:w="874" w:type="dxa"/>
            <w:tcBorders>
              <w:top w:val="single" w:sz="4" w:space="0" w:color="auto"/>
              <w:bottom w:val="single" w:sz="4" w:space="0" w:color="auto"/>
            </w:tcBorders>
            <w:vAlign w:val="center"/>
          </w:tcPr>
          <w:p w14:paraId="78E4FD78" w14:textId="7E57FFC5" w:rsidR="006C2313" w:rsidRDefault="006C2313" w:rsidP="00A9202F">
            <w:pPr>
              <w:pStyle w:val="Els-body-text"/>
              <w:spacing w:line="240" w:lineRule="exact"/>
              <w:jc w:val="center"/>
            </w:pPr>
            <w:r>
              <w:t>No. solvents</w:t>
            </w:r>
          </w:p>
        </w:tc>
        <w:tc>
          <w:tcPr>
            <w:tcW w:w="1275" w:type="dxa"/>
            <w:tcBorders>
              <w:top w:val="single" w:sz="4" w:space="0" w:color="auto"/>
              <w:bottom w:val="single" w:sz="4" w:space="0" w:color="auto"/>
            </w:tcBorders>
            <w:vAlign w:val="center"/>
          </w:tcPr>
          <w:p w14:paraId="03DCD5BD" w14:textId="1F3BCDDB" w:rsidR="006C2313" w:rsidRDefault="006C2313" w:rsidP="00A9202F">
            <w:pPr>
              <w:pStyle w:val="Els-body-text"/>
              <w:spacing w:line="240" w:lineRule="exact"/>
              <w:jc w:val="center"/>
            </w:pPr>
            <w:r>
              <w:t>No.</w:t>
            </w:r>
            <w:r w:rsidR="00760B2B">
              <w:t xml:space="preserve"> </w:t>
            </w:r>
            <w:r w:rsidR="004A0815">
              <w:t>solvent pairs</w:t>
            </w:r>
          </w:p>
        </w:tc>
        <w:tc>
          <w:tcPr>
            <w:tcW w:w="993" w:type="dxa"/>
            <w:tcBorders>
              <w:top w:val="single" w:sz="4" w:space="0" w:color="auto"/>
              <w:bottom w:val="single" w:sz="4" w:space="0" w:color="auto"/>
            </w:tcBorders>
            <w:vAlign w:val="center"/>
          </w:tcPr>
          <w:p w14:paraId="4A0071ED" w14:textId="7EC39A30" w:rsidR="006C2313" w:rsidRDefault="006C2313" w:rsidP="00A9202F">
            <w:pPr>
              <w:pStyle w:val="Els-body-text"/>
              <w:spacing w:line="240" w:lineRule="exact"/>
              <w:jc w:val="center"/>
            </w:pPr>
            <w:r>
              <w:t>No.</w:t>
            </w:r>
            <w:r w:rsidR="00760B2B">
              <w:t xml:space="preserve"> </w:t>
            </w:r>
            <w:r>
              <w:t xml:space="preserve"> samples</w:t>
            </w:r>
          </w:p>
        </w:tc>
        <w:tc>
          <w:tcPr>
            <w:tcW w:w="2201" w:type="dxa"/>
            <w:tcBorders>
              <w:top w:val="single" w:sz="4" w:space="0" w:color="auto"/>
              <w:bottom w:val="single" w:sz="4" w:space="0" w:color="auto"/>
            </w:tcBorders>
            <w:vAlign w:val="center"/>
          </w:tcPr>
          <w:p w14:paraId="0E1F68C4" w14:textId="70765979" w:rsidR="006C2313" w:rsidRDefault="006C2313">
            <w:pPr>
              <w:pStyle w:val="Els-body-text"/>
              <w:spacing w:line="240" w:lineRule="exact"/>
              <w:jc w:val="center"/>
            </w:pPr>
            <w:r>
              <w:t>Stable: Non-stable</w:t>
            </w:r>
          </w:p>
        </w:tc>
        <w:tc>
          <w:tcPr>
            <w:tcW w:w="1175" w:type="dxa"/>
            <w:tcBorders>
              <w:top w:val="single" w:sz="4" w:space="0" w:color="auto"/>
              <w:bottom w:val="single" w:sz="4" w:space="0" w:color="auto"/>
            </w:tcBorders>
            <w:vAlign w:val="center"/>
          </w:tcPr>
          <w:p w14:paraId="6602EE9C" w14:textId="77777777" w:rsidR="006C2313" w:rsidRDefault="006C2313">
            <w:pPr>
              <w:pStyle w:val="Els-body-text"/>
              <w:spacing w:line="240" w:lineRule="exact"/>
              <w:jc w:val="center"/>
            </w:pPr>
            <w:r>
              <w:t>Generation time /s</w:t>
            </w:r>
          </w:p>
        </w:tc>
      </w:tr>
      <w:tr w:rsidR="006C2313" w14:paraId="6760C1F2" w14:textId="77777777" w:rsidTr="1B4530BA">
        <w:tc>
          <w:tcPr>
            <w:tcW w:w="681" w:type="dxa"/>
            <w:tcBorders>
              <w:top w:val="single" w:sz="4" w:space="0" w:color="auto"/>
            </w:tcBorders>
            <w:vAlign w:val="center"/>
          </w:tcPr>
          <w:p w14:paraId="2C80BC69" w14:textId="77777777" w:rsidR="006C2313" w:rsidRDefault="006C2313" w:rsidP="00A9202F">
            <w:pPr>
              <w:pStyle w:val="Els-body-text"/>
              <w:spacing w:line="240" w:lineRule="exact"/>
              <w:jc w:val="center"/>
            </w:pPr>
            <w:r>
              <w:t>1</w:t>
            </w:r>
          </w:p>
        </w:tc>
        <w:tc>
          <w:tcPr>
            <w:tcW w:w="874" w:type="dxa"/>
            <w:tcBorders>
              <w:top w:val="single" w:sz="4" w:space="0" w:color="auto"/>
            </w:tcBorders>
            <w:vAlign w:val="center"/>
          </w:tcPr>
          <w:p w14:paraId="61C8C6EF" w14:textId="77777777" w:rsidR="006C2313" w:rsidRDefault="006C2313" w:rsidP="00A9202F">
            <w:pPr>
              <w:pStyle w:val="Els-body-text"/>
              <w:spacing w:line="240" w:lineRule="exact"/>
              <w:jc w:val="center"/>
            </w:pPr>
            <w:r>
              <w:t>9</w:t>
            </w:r>
          </w:p>
        </w:tc>
        <w:tc>
          <w:tcPr>
            <w:tcW w:w="1275" w:type="dxa"/>
            <w:tcBorders>
              <w:top w:val="single" w:sz="4" w:space="0" w:color="auto"/>
            </w:tcBorders>
            <w:vAlign w:val="center"/>
          </w:tcPr>
          <w:p w14:paraId="6E84A0E7" w14:textId="77777777" w:rsidR="006C2313" w:rsidRDefault="006C2313" w:rsidP="00A9202F">
            <w:pPr>
              <w:pStyle w:val="Els-body-text"/>
              <w:spacing w:line="240" w:lineRule="exact"/>
              <w:jc w:val="center"/>
            </w:pPr>
            <w:r>
              <w:t>36</w:t>
            </w:r>
          </w:p>
        </w:tc>
        <w:tc>
          <w:tcPr>
            <w:tcW w:w="993" w:type="dxa"/>
            <w:tcBorders>
              <w:top w:val="single" w:sz="4" w:space="0" w:color="auto"/>
            </w:tcBorders>
            <w:vAlign w:val="center"/>
          </w:tcPr>
          <w:p w14:paraId="711DB533" w14:textId="77777777" w:rsidR="006C2313" w:rsidRDefault="006C2313" w:rsidP="00A9202F">
            <w:pPr>
              <w:pStyle w:val="Els-body-text"/>
              <w:spacing w:line="240" w:lineRule="exact"/>
              <w:jc w:val="center"/>
            </w:pPr>
            <w:r>
              <w:t>18,427</w:t>
            </w:r>
          </w:p>
        </w:tc>
        <w:tc>
          <w:tcPr>
            <w:tcW w:w="2201" w:type="dxa"/>
            <w:tcBorders>
              <w:top w:val="single" w:sz="4" w:space="0" w:color="auto"/>
            </w:tcBorders>
            <w:vAlign w:val="center"/>
          </w:tcPr>
          <w:p w14:paraId="1BBD6C53" w14:textId="22DB8E13" w:rsidR="006C2313" w:rsidRDefault="005E62BB">
            <w:pPr>
              <w:pStyle w:val="Els-body-text"/>
              <w:spacing w:line="240" w:lineRule="exact"/>
              <w:jc w:val="center"/>
            </w:pPr>
            <w:r>
              <w:t>86.62%</w:t>
            </w:r>
            <w:r w:rsidR="006C2313">
              <w:t>:</w:t>
            </w:r>
            <w:r w:rsidR="00D56FF1">
              <w:t>13.38%</w:t>
            </w:r>
          </w:p>
        </w:tc>
        <w:tc>
          <w:tcPr>
            <w:tcW w:w="1175" w:type="dxa"/>
            <w:tcBorders>
              <w:top w:val="single" w:sz="4" w:space="0" w:color="auto"/>
            </w:tcBorders>
            <w:vAlign w:val="center"/>
          </w:tcPr>
          <w:p w14:paraId="4CF17D4D" w14:textId="77777777" w:rsidR="006C2313" w:rsidRDefault="006C2313">
            <w:pPr>
              <w:pStyle w:val="Els-body-text"/>
              <w:spacing w:line="240" w:lineRule="exact"/>
              <w:jc w:val="center"/>
            </w:pPr>
            <w:r>
              <w:t>659.98</w:t>
            </w:r>
          </w:p>
        </w:tc>
      </w:tr>
      <w:tr w:rsidR="006C2313" w14:paraId="6834389E" w14:textId="77777777" w:rsidTr="1B4530BA">
        <w:tc>
          <w:tcPr>
            <w:tcW w:w="681" w:type="dxa"/>
            <w:tcBorders>
              <w:bottom w:val="single" w:sz="4" w:space="0" w:color="auto"/>
            </w:tcBorders>
            <w:vAlign w:val="center"/>
          </w:tcPr>
          <w:p w14:paraId="05FD4BFE" w14:textId="77777777" w:rsidR="006C2313" w:rsidRDefault="006C2313" w:rsidP="00A9202F">
            <w:pPr>
              <w:pStyle w:val="Els-body-text"/>
              <w:spacing w:line="240" w:lineRule="exact"/>
              <w:jc w:val="center"/>
            </w:pPr>
            <w:r>
              <w:t>2</w:t>
            </w:r>
          </w:p>
        </w:tc>
        <w:tc>
          <w:tcPr>
            <w:tcW w:w="874" w:type="dxa"/>
            <w:tcBorders>
              <w:bottom w:val="single" w:sz="4" w:space="0" w:color="auto"/>
            </w:tcBorders>
            <w:vAlign w:val="center"/>
          </w:tcPr>
          <w:p w14:paraId="6158F20A" w14:textId="77777777" w:rsidR="006C2313" w:rsidRDefault="006C2313" w:rsidP="00A9202F">
            <w:pPr>
              <w:pStyle w:val="Els-body-text"/>
              <w:spacing w:line="240" w:lineRule="exact"/>
              <w:jc w:val="center"/>
            </w:pPr>
            <w:r>
              <w:t>8</w:t>
            </w:r>
          </w:p>
        </w:tc>
        <w:tc>
          <w:tcPr>
            <w:tcW w:w="1275" w:type="dxa"/>
            <w:tcBorders>
              <w:bottom w:val="single" w:sz="4" w:space="0" w:color="auto"/>
            </w:tcBorders>
            <w:vAlign w:val="center"/>
          </w:tcPr>
          <w:p w14:paraId="2C4A4E43" w14:textId="4B3686B9" w:rsidR="006C2313" w:rsidRDefault="006C2313" w:rsidP="00A9202F">
            <w:pPr>
              <w:pStyle w:val="Els-body-text"/>
              <w:spacing w:line="240" w:lineRule="exact"/>
              <w:jc w:val="center"/>
            </w:pPr>
            <w:r>
              <w:t>56</w:t>
            </w:r>
          </w:p>
        </w:tc>
        <w:tc>
          <w:tcPr>
            <w:tcW w:w="993" w:type="dxa"/>
            <w:tcBorders>
              <w:bottom w:val="single" w:sz="4" w:space="0" w:color="auto"/>
            </w:tcBorders>
            <w:vAlign w:val="center"/>
          </w:tcPr>
          <w:p w14:paraId="39A93802" w14:textId="77777777" w:rsidR="006C2313" w:rsidRDefault="006C2313" w:rsidP="00A9202F">
            <w:pPr>
              <w:pStyle w:val="Els-body-text"/>
              <w:spacing w:line="240" w:lineRule="exact"/>
              <w:jc w:val="center"/>
            </w:pPr>
            <w:r>
              <w:t>228,976</w:t>
            </w:r>
          </w:p>
        </w:tc>
        <w:tc>
          <w:tcPr>
            <w:tcW w:w="2201" w:type="dxa"/>
            <w:tcBorders>
              <w:bottom w:val="single" w:sz="4" w:space="0" w:color="auto"/>
            </w:tcBorders>
            <w:vAlign w:val="center"/>
          </w:tcPr>
          <w:p w14:paraId="2BD66C23" w14:textId="3A5AC08C" w:rsidR="006C2313" w:rsidRDefault="003119C3">
            <w:pPr>
              <w:pStyle w:val="Els-body-text"/>
              <w:spacing w:line="240" w:lineRule="exact"/>
              <w:jc w:val="center"/>
            </w:pPr>
            <w:r>
              <w:t>82.96%</w:t>
            </w:r>
            <w:r w:rsidR="006C2313">
              <w:t>:</w:t>
            </w:r>
            <w:r w:rsidR="0019312A">
              <w:t>17.04%</w:t>
            </w:r>
          </w:p>
        </w:tc>
        <w:tc>
          <w:tcPr>
            <w:tcW w:w="1175" w:type="dxa"/>
            <w:tcBorders>
              <w:bottom w:val="single" w:sz="4" w:space="0" w:color="auto"/>
            </w:tcBorders>
            <w:vAlign w:val="center"/>
          </w:tcPr>
          <w:p w14:paraId="5BFF3229" w14:textId="260E2C24" w:rsidR="006C2313" w:rsidRDefault="5D7DA765">
            <w:pPr>
              <w:pStyle w:val="Els-body-text"/>
              <w:spacing w:line="240" w:lineRule="exact"/>
              <w:jc w:val="center"/>
            </w:pPr>
            <w:r>
              <w:t>7018.74</w:t>
            </w:r>
          </w:p>
        </w:tc>
      </w:tr>
    </w:tbl>
    <w:p w14:paraId="7E047A74" w14:textId="03B76BED" w:rsidR="009A3B7D" w:rsidRDefault="009A3B7D" w:rsidP="009A3B7D">
      <w:pPr>
        <w:pStyle w:val="Els-2ndorder-head"/>
      </w:pPr>
      <w:r w:rsidRPr="006C2313">
        <w:rPr>
          <w:lang w:eastAsia="zh-CN"/>
        </w:rPr>
        <w:t>Evaluation of the classifier models</w:t>
      </w:r>
    </w:p>
    <w:p w14:paraId="0CDAB193" w14:textId="3DBD1A46" w:rsidR="009A3B7D" w:rsidRDefault="00F35D8A" w:rsidP="009A3B7D">
      <w:pPr>
        <w:pStyle w:val="Els-body-text"/>
      </w:pPr>
      <w:r>
        <w:t>Since</w:t>
      </w:r>
      <w:r w:rsidR="00F273F2">
        <w:t xml:space="preserve"> the dataset is </w:t>
      </w:r>
      <w:r w:rsidR="00F0348D">
        <w:t xml:space="preserve">quite </w:t>
      </w:r>
      <w:r w:rsidR="00F273F2">
        <w:t>imbalanced</w:t>
      </w:r>
      <w:r w:rsidR="009A3B7D">
        <w:t>,</w:t>
      </w:r>
      <w:r w:rsidR="00ED2254">
        <w:t xml:space="preserve"> </w:t>
      </w:r>
      <w:r w:rsidR="005E2577">
        <w:t>the</w:t>
      </w:r>
      <w:r w:rsidR="009A3B7D">
        <w:t xml:space="preserve"> Matthew’s Correlation Coefficient (MCC) </w:t>
      </w:r>
      <w:r w:rsidR="00772EEB">
        <w:fldChar w:fldCharType="begin"/>
      </w:r>
      <w:r w:rsidR="000071FE">
        <w:instrText xml:space="preserve"> ADDIN ZOTERO_ITEM CSL_CITATION {"citationID":"dfdYpz4m","properties":{"formattedCitation":"(Chicco and Jurman, 2020)","plainCitation":"(Chicco and Jurman, 2020)","noteIndex":0},"citationItems":[{"id":"sjH9VDfv/e59VmlmN","uris":["http://zotero.org/users/10123199/items/LE5IZMLE"],"itemData":{"id":7230,"type":"article-journal","abstract":"To evaluate binary classifications and their confusion matrices, scientific researchers can employ several statistical rates, accordingly to the goal of the experiment they are investigating. Despite being a crucial issue in machine learning, no widespread consensus has been reached on a unified elective chosen measure yet. Accuracy and F1 score computed on confusion matrices have been (and still are) among the most popular adopted metrics in binary classification tasks. However, these statistical measures can dangerously show overoptimistic inflated results, especially on imbalanced datasets.","container-title":"BMC Genomics","DOI":"10.1186/s12864-019-6413-7","ISSN":"1471-2164","issue":"1","journalAbbreviation":"BMC Genomics","page":"6","source":"BioMed Central","title":"The advantages of the Matthews correlation coefficient (MCC) over F1 score and accuracy in binary classification evaluation","volume":"21","author":[{"family":"Chicco","given":"Davide"},{"family":"Jurman","given":"Giuseppe"}],"issued":{"date-parts":[["2020",1,2]]}}}],"schema":"https://github.com/citation-style-language/schema/raw/master/csl-citation.json"} </w:instrText>
      </w:r>
      <w:r w:rsidR="00772EEB">
        <w:fldChar w:fldCharType="separate"/>
      </w:r>
      <w:r w:rsidR="00772EEB" w:rsidRPr="00772EEB">
        <w:t>(Chicco and Jurman, 2020)</w:t>
      </w:r>
      <w:r w:rsidR="00772EEB">
        <w:fldChar w:fldCharType="end"/>
      </w:r>
      <w:r w:rsidR="00772EEB">
        <w:t xml:space="preserve"> </w:t>
      </w:r>
      <w:r w:rsidR="009A3B7D">
        <w:t>is used as the</w:t>
      </w:r>
      <w:r>
        <w:t xml:space="preserve"> </w:t>
      </w:r>
      <w:r w:rsidR="009A3B7D">
        <w:t>metric for all the models:</w:t>
      </w:r>
    </w:p>
    <w:tbl>
      <w:tblPr>
        <w:tblW w:w="7087" w:type="dxa"/>
        <w:tblLook w:val="04A0" w:firstRow="1" w:lastRow="0" w:firstColumn="1" w:lastColumn="0" w:noHBand="0" w:noVBand="1"/>
      </w:tblPr>
      <w:tblGrid>
        <w:gridCol w:w="6123"/>
        <w:gridCol w:w="964"/>
      </w:tblGrid>
      <w:tr w:rsidR="00DF378D" w:rsidRPr="00A94774" w14:paraId="32F70BE4" w14:textId="77777777" w:rsidTr="1B4530BA">
        <w:tc>
          <w:tcPr>
            <w:tcW w:w="6123" w:type="dxa"/>
            <w:shd w:val="clear" w:color="auto" w:fill="auto"/>
            <w:vAlign w:val="center"/>
          </w:tcPr>
          <w:p w14:paraId="40F8F7D4" w14:textId="0D5A3BA1" w:rsidR="00DF378D" w:rsidRPr="00565905" w:rsidRDefault="009706CB" w:rsidP="00F47671">
            <w:pPr>
              <w:pStyle w:val="Els-body-text"/>
              <w:tabs>
                <w:tab w:val="center" w:pos="2950"/>
                <w:tab w:val="right" w:pos="5900"/>
              </w:tabs>
              <w:spacing w:before="120" w:after="120"/>
              <w:rPr>
                <w:lang w:val="en-GB"/>
              </w:rPr>
            </w:pPr>
            <w:r>
              <w:rPr>
                <w:noProof/>
                <w:position w:val="-28"/>
              </w:rPr>
              <w:lastRenderedPageBreak/>
              <w:drawing>
                <wp:inline distT="0" distB="0" distL="0" distR="0" wp14:anchorId="701AC868" wp14:editId="798F4FA6">
                  <wp:extent cx="2870706" cy="361306"/>
                  <wp:effectExtent l="0" t="0" r="0" b="0"/>
                  <wp:docPr id="1883143175" name="Picture 1" descr="{&quot;mathml&quot;:&quot;&lt;math style=\&quot;font-family:stix;font-size:16px;\&quot; xmlns=\&quot;http://www.w3.org/1998/Math/MathML\&quot;&gt;&lt;mstyle mathsize=\&quot;16px\&quot;&gt;&lt;mi&gt;MCC&lt;/mi&gt;&lt;mo&gt;=&lt;/mo&gt;&lt;mfrac&gt;&lt;mrow&gt;&lt;msub&gt;&lt;mi mathvariant=\&quot;italic\&quot;&gt;P&lt;/mi&gt;&lt;mrow&gt;&lt;mi mathvariant=\&quot;italic\&quot;&gt;T&lt;/mi&gt;&lt;mi mathvariant=\&quot;italic\&quot;&gt;P&lt;/mi&gt;&lt;/mrow&gt;&lt;/msub&gt;&lt;msub&gt;&lt;mi mathvariant=\&quot;italic\&quot;&gt;P&lt;/mi&gt;&lt;mrow&gt;&lt;mi mathvariant=\&quot;italic\&quot;&gt;T&lt;/mi&gt;&lt;mi mathvariant=\&quot;italic\&quot;&gt;N&lt;/mi&gt;&lt;/mrow&gt;&lt;/msub&gt;&lt;mo mathvariant=\&quot;italic\&quot;&gt;-&lt;/mo&gt;&lt;msub&gt;&lt;mi mathvariant=\&quot;italic\&quot;&gt;P&lt;/mi&gt;&lt;mrow&gt;&lt;mi mathvariant=\&quot;italic\&quot;&gt;F&lt;/mi&gt;&lt;mi mathvariant=\&quot;italic\&quot;&gt;P&lt;/mi&gt;&lt;/mrow&gt;&lt;/msub&gt;&lt;msub&gt;&lt;mi mathvariant=\&quot;italic\&quot;&gt;P&lt;/mi&gt;&lt;mrow&gt;&lt;mi mathvariant=\&quot;italic\&quot;&gt;F&lt;/mi&gt;&lt;mi mathvariant=\&quot;italic\&quot;&gt;N&lt;/mi&gt;&lt;/mrow&gt;&lt;/msub&gt;&lt;/mrow&gt;&lt;msqrt&gt;&lt;mstyle mathvariant=\&quot;italic\&quot;&gt;&lt;mo stretchy=\&quot;true\&quot;&gt;(&lt;/mo&gt;&lt;mrow&gt;&lt;msub&gt;&lt;mi&gt;P&lt;/mi&gt;&lt;mrow&gt;&lt;mi&gt;T&lt;/mi&gt;&lt;mi&gt;P&lt;/mi&gt;&lt;/mrow&gt;&lt;/msub&gt;&lt;mo&gt;+&lt;/mo&gt;&lt;msub&gt;&lt;mi&gt;P&lt;/mi&gt;&lt;mrow&gt;&lt;mi&gt;F&lt;/mi&gt;&lt;mi&gt;P&lt;/mi&gt;&lt;/mrow&gt;&lt;/msub&gt;&lt;/mrow&gt;&lt;mo stretchy=\&quot;true\&quot;&gt;)&lt;/mo&gt;&lt;/mstyle&gt;&lt;mstyle mathvariant=\&quot;italic\&quot;&gt;&lt;mo stretchy=\&quot;true\&quot;&gt;(&lt;/mo&gt;&lt;mrow&gt;&lt;msub&gt;&lt;mi&gt;P&lt;/mi&gt;&lt;mrow&gt;&lt;mi&gt;T&lt;/mi&gt;&lt;mi&gt;P&lt;/mi&gt;&lt;/mrow&gt;&lt;/msub&gt;&lt;mo&gt;+&lt;/mo&gt;&lt;msub&gt;&lt;mi&gt;P&lt;/mi&gt;&lt;mrow&gt;&lt;mi&gt;F&lt;/mi&gt;&lt;mi&gt;N&lt;/mi&gt;&lt;/mrow&gt;&lt;/msub&gt;&lt;/mrow&gt;&lt;mo stretchy=\&quot;true\&quot;&gt;)&lt;/mo&gt;&lt;/mstyle&gt;&lt;mstyle mathvariant=\&quot;italic\&quot;&gt;&lt;mo stretchy=\&quot;true\&quot;&gt;(&lt;/mo&gt;&lt;mrow&gt;&lt;msub&gt;&lt;mi&gt;P&lt;/mi&gt;&lt;mrow&gt;&lt;mi&gt;T&lt;/mi&gt;&lt;mi&gt;N&lt;/mi&gt;&lt;/mrow&gt;&lt;/msub&gt;&lt;mo&gt;+&lt;/mo&gt;&lt;msub&gt;&lt;mi&gt;P&lt;/mi&gt;&lt;mrow&gt;&lt;mi&gt;F&lt;/mi&gt;&lt;mi&gt;P&lt;/mi&gt;&lt;/mrow&gt;&lt;/msub&gt;&lt;/mrow&gt;&lt;mo stretchy=\&quot;true\&quot;&gt;)&lt;/mo&gt;&lt;/mstyle&gt;&lt;mstyle mathvariant=\&quot;italic\&quot;&gt;&lt;mo stretchy=\&quot;true\&quot;&gt;(&lt;/mo&gt;&lt;mrow&gt;&lt;msub&gt;&lt;mi&gt;P&lt;/mi&gt;&lt;mrow&gt;&lt;mi&gt;T&lt;/mi&gt;&lt;mi&gt;N&lt;/mi&gt;&lt;/mrow&gt;&lt;/msub&gt;&lt;mo&gt;+&lt;/mo&gt;&lt;msub&gt;&lt;mi&gt;P&lt;/mi&gt;&lt;mrow&gt;&lt;mi&gt;F&lt;/mi&gt;&lt;mi&gt;N&lt;/mi&gt;&lt;/mrow&gt;&lt;/msub&gt;&lt;/mrow&gt;&lt;mo stretchy=\&quot;true\&quot;&gt;)&lt;/mo&gt;&lt;/mstyle&gt;&lt;/msqrt&gt;&lt;/mfrac&gt;&lt;/mstyle&gt;&lt;/math&gt;&quot;,&quot;origin&quot;:&quot;MathType for Microsoft Add-in&quot;}" title="MCC 等於 分數 根號 弧 左括号 P 下標 T P 結束下標 加 P 下標 F P 結束下標 弧 右括号 弧 左括号 P 下標 T P 結束下標 加 P 下標 F N 結束下標 弧 右括号 弧 左括号 P 下標 T N 結束下標 加 P 下標 F P 結束下標 弧 右括号 弧 左括号 P 下標 T N 結束下標 加 P 下標 F N 結束下標 弧 右括号 結束根號 分之 P 下標 T P 結束下標 P 下標 T N 結束下標 斜體字 減 P 下標 F P 結束下標 P 下標 F N 結束下標 結束分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MCC&lt;/mi&gt;&lt;mo&gt;=&lt;/mo&gt;&lt;mfrac&gt;&lt;mrow&gt;&lt;msub&gt;&lt;mi mathvariant=\&quot;italic\&quot;&gt;P&lt;/mi&gt;&lt;mrow&gt;&lt;mi mathvariant=\&quot;italic\&quot;&gt;T&lt;/mi&gt;&lt;mi mathvariant=\&quot;italic\&quot;&gt;P&lt;/mi&gt;&lt;/mrow&gt;&lt;/msub&gt;&lt;msub&gt;&lt;mi mathvariant=\&quot;italic\&quot;&gt;P&lt;/mi&gt;&lt;mrow&gt;&lt;mi mathvariant=\&quot;italic\&quot;&gt;T&lt;/mi&gt;&lt;mi mathvariant=\&quot;italic\&quot;&gt;N&lt;/mi&gt;&lt;/mrow&gt;&lt;/msub&gt;&lt;mo mathvariant=\&quot;italic\&quot;&gt;-&lt;/mo&gt;&lt;msub&gt;&lt;mi mathvariant=\&quot;italic\&quot;&gt;P&lt;/mi&gt;&lt;mrow&gt;&lt;mi mathvariant=\&quot;italic\&quot;&gt;F&lt;/mi&gt;&lt;mi mathvariant=\&quot;italic\&quot;&gt;P&lt;/mi&gt;&lt;/mrow&gt;&lt;/msub&gt;&lt;msub&gt;&lt;mi mathvariant=\&quot;italic\&quot;&gt;P&lt;/mi&gt;&lt;mrow&gt;&lt;mi mathvariant=\&quot;italic\&quot;&gt;F&lt;/mi&gt;&lt;mi mathvariant=\&quot;italic\&quot;&gt;N&lt;/mi&gt;&lt;/mrow&gt;&lt;/msub&gt;&lt;/mrow&gt;&lt;msqrt&gt;&lt;mstyle mathvariant=\&quot;italic\&quot;&gt;&lt;mo stretchy=\&quot;true\&quot;&gt;(&lt;/mo&gt;&lt;mrow&gt;&lt;msub&gt;&lt;mi&gt;P&lt;/mi&gt;&lt;mrow&gt;&lt;mi&gt;T&lt;/mi&gt;&lt;mi&gt;P&lt;/mi&gt;&lt;/mrow&gt;&lt;/msub&gt;&lt;mo&gt;+&lt;/mo&gt;&lt;msub&gt;&lt;mi&gt;P&lt;/mi&gt;&lt;mrow&gt;&lt;mi&gt;F&lt;/mi&gt;&lt;mi&gt;P&lt;/mi&gt;&lt;/mrow&gt;&lt;/msub&gt;&lt;/mrow&gt;&lt;mo stretchy=\&quot;true\&quot;&gt;)&lt;/mo&gt;&lt;/mstyle&gt;&lt;mstyle mathvariant=\&quot;italic\&quot;&gt;&lt;mo stretchy=\&quot;true\&quot;&gt;(&lt;/mo&gt;&lt;mrow&gt;&lt;msub&gt;&lt;mi&gt;P&lt;/mi&gt;&lt;mrow&gt;&lt;mi&gt;T&lt;/mi&gt;&lt;mi&gt;P&lt;/mi&gt;&lt;/mrow&gt;&lt;/msub&gt;&lt;mo&gt;+&lt;/mo&gt;&lt;msub&gt;&lt;mi&gt;P&lt;/mi&gt;&lt;mrow&gt;&lt;mi&gt;F&lt;/mi&gt;&lt;mi&gt;N&lt;/mi&gt;&lt;/mrow&gt;&lt;/msub&gt;&lt;/mrow&gt;&lt;mo stretchy=\&quot;true\&quot;&gt;)&lt;/mo&gt;&lt;/mstyle&gt;&lt;mstyle mathvariant=\&quot;italic\&quot;&gt;&lt;mo stretchy=\&quot;true\&quot;&gt;(&lt;/mo&gt;&lt;mrow&gt;&lt;msub&gt;&lt;mi&gt;P&lt;/mi&gt;&lt;mrow&gt;&lt;mi&gt;T&lt;/mi&gt;&lt;mi&gt;N&lt;/mi&gt;&lt;/mrow&gt;&lt;/msub&gt;&lt;mo&gt;+&lt;/mo&gt;&lt;msub&gt;&lt;mi&gt;P&lt;/mi&gt;&lt;mrow&gt;&lt;mi&gt;F&lt;/mi&gt;&lt;mi&gt;P&lt;/mi&gt;&lt;/mrow&gt;&lt;/msub&gt;&lt;/mrow&gt;&lt;mo stretchy=\&quot;true\&quot;&gt;)&lt;/mo&gt;&lt;/mstyle&gt;&lt;mstyle mathvariant=\&quot;italic\&quot;&gt;&lt;mo stretchy=\&quot;true\&quot;&gt;(&lt;/mo&gt;&lt;mrow&gt;&lt;msub&gt;&lt;mi&gt;P&lt;/mi&gt;&lt;mrow&gt;&lt;mi&gt;T&lt;/mi&gt;&lt;mi&gt;N&lt;/mi&gt;&lt;/mrow&gt;&lt;/msub&gt;&lt;mo&gt;+&lt;/mo&gt;&lt;msub&gt;&lt;mi&gt;P&lt;/mi&gt;&lt;mrow&gt;&lt;mi&gt;F&lt;/mi&gt;&lt;mi&gt;N&lt;/mi&gt;&lt;/mrow&gt;&lt;/msub&gt;&lt;/mrow&gt;&lt;mo stretchy=\&quot;true\&quot;&gt;)&lt;/mo&gt;&lt;/mstyle&gt;&lt;/msqrt&gt;&lt;/mfrac&gt;&lt;/mstyle&gt;&lt;/math&gt;&quot;,&quot;origin&quot;:&quot;MathType for Microsoft Add-in&quot;}" title="MCC 等於 分數 根號 弧 左括号 P 下標 T P 結束下標 加 P 下標 F P 結束下標 弧 右括号 弧 左括号 P 下標 T P 結束下標 加 P 下標 F N 結束下標 弧 右括号 弧 左括号 P 下標 T N 結束下標 加 P 下標 F P 結束下標 弧 右括号 弧 左括号 P 下標 T N 結束下標 加 P 下標 F N 結束下標 弧 右括号 結束根號 分之 P 下標 T P 結束下標 P 下標 T N 結束下標 斜體字 減 P 下標 F P 結束下標 P 下標 F N 結束下標 結束分數"/>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70706" cy="361306"/>
                          </a:xfrm>
                          <a:prstGeom prst="rect">
                            <a:avLst/>
                          </a:prstGeom>
                        </pic:spPr>
                      </pic:pic>
                    </a:graphicData>
                  </a:graphic>
                </wp:inline>
              </w:drawing>
            </w:r>
          </w:p>
        </w:tc>
        <w:tc>
          <w:tcPr>
            <w:tcW w:w="964" w:type="dxa"/>
            <w:shd w:val="clear" w:color="auto" w:fill="auto"/>
            <w:vAlign w:val="center"/>
          </w:tcPr>
          <w:p w14:paraId="2A484E78" w14:textId="2B19C249" w:rsidR="00DF378D" w:rsidRPr="00A94774" w:rsidRDefault="00DF378D" w:rsidP="00F47671">
            <w:pPr>
              <w:pStyle w:val="Els-body-text"/>
              <w:spacing w:before="120" w:after="120"/>
              <w:jc w:val="right"/>
              <w:rPr>
                <w:lang w:val="en-GB"/>
              </w:rPr>
            </w:pPr>
            <w:r w:rsidRPr="00A94774">
              <w:rPr>
                <w:lang w:val="en-GB"/>
              </w:rPr>
              <w:t>(</w:t>
            </w:r>
            <w:r w:rsidR="00F273F2">
              <w:rPr>
                <w:lang w:val="en-GB"/>
              </w:rPr>
              <w:t>1</w:t>
            </w:r>
            <w:r w:rsidR="00772EEB">
              <w:rPr>
                <w:lang w:val="en-GB"/>
              </w:rPr>
              <w:t>4</w:t>
            </w:r>
            <w:r w:rsidRPr="00A94774">
              <w:rPr>
                <w:lang w:val="en-GB"/>
              </w:rPr>
              <w:t>)</w:t>
            </w:r>
          </w:p>
        </w:tc>
      </w:tr>
    </w:tbl>
    <w:p w14:paraId="454EE06C" w14:textId="49BC0D70" w:rsidR="009A3B7D" w:rsidRDefault="59A11444" w:rsidP="00066157">
      <w:pPr>
        <w:pStyle w:val="Els-body-text"/>
      </w:pPr>
      <w:r>
        <w:t>w</w:t>
      </w:r>
      <w:r w:rsidR="0C3753F9">
        <w:t xml:space="preserve">here </w:t>
      </w:r>
      <w:r w:rsidR="38954A89" w:rsidRPr="1B4530BA">
        <w:rPr>
          <w:i/>
          <w:iCs/>
          <w:lang w:eastAsia="zh-CN"/>
        </w:rPr>
        <w:t>P</w:t>
      </w:r>
      <w:r w:rsidR="3755396A" w:rsidRPr="1B4530BA">
        <w:rPr>
          <w:i/>
          <w:iCs/>
          <w:vertAlign w:val="subscript"/>
        </w:rPr>
        <w:t>TP</w:t>
      </w:r>
      <w:r w:rsidR="2327F0B5">
        <w:t xml:space="preserve"> (true positive)</w:t>
      </w:r>
      <w:r w:rsidR="0C3753F9">
        <w:t xml:space="preserve"> and </w:t>
      </w:r>
      <w:r w:rsidR="38954A89" w:rsidRPr="1B4530BA">
        <w:rPr>
          <w:i/>
          <w:iCs/>
          <w:lang w:eastAsia="zh-CN"/>
        </w:rPr>
        <w:t>P</w:t>
      </w:r>
      <w:r w:rsidR="3755396A" w:rsidRPr="1B4530BA">
        <w:rPr>
          <w:i/>
          <w:iCs/>
          <w:vertAlign w:val="subscript"/>
        </w:rPr>
        <w:t>TN</w:t>
      </w:r>
      <w:r w:rsidR="3755396A" w:rsidRPr="1B4530BA">
        <w:rPr>
          <w:i/>
          <w:iCs/>
        </w:rPr>
        <w:t xml:space="preserve"> </w:t>
      </w:r>
      <w:r w:rsidR="2327F0B5">
        <w:t>(true negative)</w:t>
      </w:r>
      <w:r w:rsidR="0C3753F9">
        <w:t xml:space="preserve"> denote</w:t>
      </w:r>
      <w:r w:rsidR="33EBC189">
        <w:t xml:space="preserve"> </w:t>
      </w:r>
      <w:r w:rsidR="0C3753F9">
        <w:t xml:space="preserve">the number of samples correctly classified as positive </w:t>
      </w:r>
      <w:r w:rsidR="193BD4BF">
        <w:t>(stable)</w:t>
      </w:r>
      <w:r w:rsidR="0C3753F9">
        <w:t xml:space="preserve"> and negative</w:t>
      </w:r>
      <w:r w:rsidR="193BD4BF">
        <w:t xml:space="preserve"> (non-stable)</w:t>
      </w:r>
      <w:r w:rsidR="0C3753F9">
        <w:t>, respectively</w:t>
      </w:r>
      <w:r w:rsidR="39BC3F6A">
        <w:t>;</w:t>
      </w:r>
      <w:r w:rsidR="5D1C4CEE">
        <w:t xml:space="preserve"> and </w:t>
      </w:r>
      <w:r w:rsidR="38954A89" w:rsidRPr="1B4530BA">
        <w:rPr>
          <w:i/>
          <w:iCs/>
          <w:lang w:eastAsia="zh-CN"/>
        </w:rPr>
        <w:t>P</w:t>
      </w:r>
      <w:r w:rsidR="5D1C4CEE" w:rsidRPr="1B4530BA">
        <w:rPr>
          <w:i/>
          <w:iCs/>
          <w:vertAlign w:val="subscript"/>
        </w:rPr>
        <w:t>FP</w:t>
      </w:r>
      <w:r w:rsidR="5D1C4CEE">
        <w:t xml:space="preserve"> (false positive) and </w:t>
      </w:r>
      <w:r w:rsidR="38954A89" w:rsidRPr="1B4530BA">
        <w:rPr>
          <w:i/>
          <w:iCs/>
          <w:lang w:eastAsia="zh-CN"/>
        </w:rPr>
        <w:t>P</w:t>
      </w:r>
      <w:r w:rsidR="5D1C4CEE" w:rsidRPr="1B4530BA">
        <w:rPr>
          <w:i/>
          <w:iCs/>
          <w:vertAlign w:val="subscript"/>
        </w:rPr>
        <w:t>FN</w:t>
      </w:r>
      <w:r w:rsidR="5D1C4CEE">
        <w:t xml:space="preserve"> (false negative) denote</w:t>
      </w:r>
      <w:r w:rsidR="0C3753F9">
        <w:t xml:space="preserve"> the number of samples incorrectly classified as positive and </w:t>
      </w:r>
      <w:r w:rsidR="07FF8229">
        <w:t>negative, respectively</w:t>
      </w:r>
      <w:r w:rsidR="0C3753F9">
        <w:t xml:space="preserve">. The MCC score </w:t>
      </w:r>
      <w:r w:rsidR="50317BEE">
        <w:t xml:space="preserve">takes </w:t>
      </w:r>
      <w:r w:rsidR="550C36B1">
        <w:t>value</w:t>
      </w:r>
      <w:r w:rsidR="50317BEE">
        <w:t>s</w:t>
      </w:r>
      <w:r w:rsidR="0C3753F9">
        <w:t xml:space="preserve"> from </w:t>
      </w:r>
      <w:r w:rsidR="458A1F50">
        <w:t xml:space="preserve">-1 </w:t>
      </w:r>
      <w:r w:rsidR="0C3753F9">
        <w:t>to</w:t>
      </w:r>
      <w:r w:rsidR="458A1F50">
        <w:t xml:space="preserve"> +1</w:t>
      </w:r>
      <w:r w:rsidR="0C3753F9">
        <w:t xml:space="preserve">, where </w:t>
      </w:r>
      <w:r w:rsidR="458A1F50">
        <w:t xml:space="preserve">-1 </w:t>
      </w:r>
      <w:r w:rsidR="0C3753F9">
        <w:t xml:space="preserve">indicates </w:t>
      </w:r>
      <w:r w:rsidR="4215CF2A">
        <w:t>only</w:t>
      </w:r>
      <w:r w:rsidR="12E630CD">
        <w:t xml:space="preserve"> </w:t>
      </w:r>
      <w:r w:rsidR="0C3753F9">
        <w:t xml:space="preserve">false predictions, </w:t>
      </w:r>
      <w:r w:rsidR="458A1F50">
        <w:t xml:space="preserve">0 </w:t>
      </w:r>
      <w:r w:rsidR="0C3753F9">
        <w:t>random predictions</w:t>
      </w:r>
      <w:r w:rsidR="421052DE">
        <w:t>,</w:t>
      </w:r>
      <w:r w:rsidR="0C3753F9">
        <w:t xml:space="preserve"> and</w:t>
      </w:r>
      <w:r w:rsidR="458A1F50">
        <w:t xml:space="preserve"> +1</w:t>
      </w:r>
      <w:r w:rsidR="0C3753F9">
        <w:t>perfect predictions.</w:t>
      </w:r>
    </w:p>
    <w:p w14:paraId="238ACD72" w14:textId="26A958B0" w:rsidR="00D11335" w:rsidRDefault="00D11335" w:rsidP="00D11335">
      <w:pPr>
        <w:pStyle w:val="Els-2ndorder-head"/>
      </w:pPr>
      <w:r>
        <w:rPr>
          <w:lang w:eastAsia="zh-CN"/>
        </w:rPr>
        <w:t>H</w:t>
      </w:r>
      <w:r>
        <w:rPr>
          <w:rFonts w:hint="eastAsia"/>
          <w:lang w:eastAsia="zh-CN"/>
        </w:rPr>
        <w:t>yperparameter</w:t>
      </w:r>
      <w:r>
        <w:rPr>
          <w:lang w:eastAsia="zh-CN"/>
        </w:rPr>
        <w:t xml:space="preserve"> tuning</w:t>
      </w:r>
      <w:r w:rsidDel="009920B0">
        <w:rPr>
          <w:lang w:eastAsia="zh-CN"/>
        </w:rPr>
        <w:t xml:space="preserve"> and model training</w:t>
      </w:r>
    </w:p>
    <w:p w14:paraId="02C4AEDD" w14:textId="4270091B" w:rsidR="000B5FA4" w:rsidRDefault="04DB91DF" w:rsidP="00066157">
      <w:pPr>
        <w:pStyle w:val="Els-body-text"/>
      </w:pPr>
      <w:r>
        <w:t xml:space="preserve">Hyperparameter tuning is </w:t>
      </w:r>
      <w:r w:rsidR="14C669DF">
        <w:t>conduct</w:t>
      </w:r>
      <w:r w:rsidR="1ECC6ABF">
        <w:t>ed</w:t>
      </w:r>
      <w:r w:rsidR="19DC1D92">
        <w:t xml:space="preserve"> </w:t>
      </w:r>
      <w:r>
        <w:t>for each model</w:t>
      </w:r>
      <w:r w:rsidR="14C669DF">
        <w:t xml:space="preserve"> via </w:t>
      </w:r>
      <w:proofErr w:type="spellStart"/>
      <w:r w:rsidR="3B0C1B14" w:rsidRPr="009706CB">
        <w:t>Optuna</w:t>
      </w:r>
      <w:proofErr w:type="spellEnd"/>
      <w:r w:rsidR="11009DD2" w:rsidRPr="1B4530BA">
        <w:rPr>
          <w:i/>
          <w:iCs/>
        </w:rPr>
        <w:t xml:space="preserve"> </w:t>
      </w:r>
      <w:r w:rsidR="004A4540" w:rsidRPr="1B4530BA">
        <w:rPr>
          <w:i/>
          <w:iCs/>
        </w:rPr>
        <w:fldChar w:fldCharType="begin"/>
      </w:r>
      <w:r w:rsidR="004A4540" w:rsidRPr="1B4530BA">
        <w:rPr>
          <w:i/>
          <w:iCs/>
        </w:rPr>
        <w:instrText xml:space="preserve"> ADDIN ZOTERO_ITEM CSL_CITATION {"citationID":"a4l1476k","properties":{"formattedCitation":"(Akiba et al., 2019)","plainCitation":"(Akiba et al., 2019)","noteIndex":0},"citationItems":[{"id":"sjH9VDfv/st0umTrF","uris":["http://zotero.org/users/10123199/items/2QC2Z2GA"],"itemData":{"id":7233,"type":"paper-conference","abstract":"The purpose of this study is to introduce new design-criteria for next-generation hyperparameter optimization software. The criteria we propose include (1) define-by-run API that allows users to construct the parameter search space dynamically, (2) efficient implementation of both searching and pruning strategies, and (3) easy-to-setup, versatile architecture that can be deployed for various purposes, ranging from scalable distributed computing to light-weight experiment conducted via interactive interface. In order to prove our point, we will introduce Optuna, an optimization software which is a culmination of our effort in the development of a next generation optimization software. As an optimization software designed with define-by-run principle, Optuna is particularly the first of its kind. We will present the design-techniques that became necessary in the development of the software that meets the above criteria, and demonstrate the power of our new design through experimental results and real world applications. Our software is available under the MIT license (https://github.com/pfnet/optuna/).","collection-title":"KDD '19","container-title":"Proceedings of the 25th ACM SIGKDD International Conference on Knowledge Discovery &amp; Data Mining","DOI":"10.1145/3292500.3330701","event-place":"New York, NY, USA","ISBN":"978-1-4503-6201-6","page":"2623–2631","publisher":"Association for Computing Machinery","publisher-place":"New York, NY, USA","source":"ACM Digital Library","title":"Optuna: A Next-generation Hyperparameter Optimization Framework","title-short":"Optuna","URL":"https://dl.acm.org/doi/10.1145/3292500.3330701","author":[{"family":"Akiba","given":"Takuya"},{"family":"Sano","given":"Shotaro"},{"family":"Yanase","given":"Toshihiko"},{"family":"Ohta","given":"Takeru"},{"family":"Koyama","given":"Masanori"}],"accessed":{"date-parts":[["2023",11,22]]},"issued":{"date-parts":[["2019",7,25]]}}}],"schema":"https://github.com/citation-style-language/schema/raw/master/csl-citation.json"} </w:instrText>
      </w:r>
      <w:r w:rsidR="004A4540" w:rsidRPr="1B4530BA">
        <w:rPr>
          <w:i/>
          <w:iCs/>
        </w:rPr>
        <w:fldChar w:fldCharType="separate"/>
      </w:r>
      <w:r w:rsidR="11009DD2">
        <w:t>(Akiba et al., 2019)</w:t>
      </w:r>
      <w:r w:rsidR="004A4540" w:rsidRPr="1B4530BA">
        <w:rPr>
          <w:i/>
          <w:iCs/>
        </w:rPr>
        <w:fldChar w:fldCharType="end"/>
      </w:r>
      <w:r w:rsidR="3EADA7FF">
        <w:t xml:space="preserve">. </w:t>
      </w:r>
      <w:r w:rsidR="4CB85571">
        <w:t xml:space="preserve">For </w:t>
      </w:r>
      <w:r w:rsidR="4CB85571" w:rsidRPr="1B4530BA">
        <w:rPr>
          <w:lang w:eastAsia="zh-CN"/>
        </w:rPr>
        <w:t>ANN</w:t>
      </w:r>
      <w:r w:rsidR="0F7077AF" w:rsidRPr="1B4530BA">
        <w:rPr>
          <w:lang w:eastAsia="zh-CN"/>
        </w:rPr>
        <w:t>s</w:t>
      </w:r>
      <w:r w:rsidR="4CB85571">
        <w:t xml:space="preserve">, </w:t>
      </w:r>
      <w:r w:rsidR="2A5A464F">
        <w:t>a</w:t>
      </w:r>
      <w:r w:rsidR="11009DD2">
        <w:t xml:space="preserve"> single</w:t>
      </w:r>
      <w:r w:rsidR="4CB85571">
        <w:t xml:space="preserve"> hidden layer is used </w:t>
      </w:r>
      <w:r w:rsidR="7D04D748">
        <w:t>in</w:t>
      </w:r>
      <w:r w:rsidR="4CB85571">
        <w:t xml:space="preserve"> Case 1</w:t>
      </w:r>
      <w:r w:rsidR="6C06E5AD">
        <w:t>,</w:t>
      </w:r>
      <w:r w:rsidR="4CB85571">
        <w:t xml:space="preserve"> and 3 hidden layers </w:t>
      </w:r>
      <w:r w:rsidR="6C4F56E9">
        <w:t>in</w:t>
      </w:r>
      <w:r w:rsidR="4CB85571">
        <w:t xml:space="preserve"> Case 2</w:t>
      </w:r>
      <w:r w:rsidR="0F7077AF">
        <w:t>. T</w:t>
      </w:r>
      <w:r w:rsidR="11009DD2">
        <w:t xml:space="preserve">he numbers of neurons </w:t>
      </w:r>
      <w:r w:rsidR="1805EAC3">
        <w:t>are</w:t>
      </w:r>
      <w:r w:rsidR="0F7077AF">
        <w:t xml:space="preserve"> set</w:t>
      </w:r>
      <w:r w:rsidR="11009DD2">
        <w:t xml:space="preserve"> </w:t>
      </w:r>
      <w:r w:rsidR="0F7077AF">
        <w:t xml:space="preserve">by </w:t>
      </w:r>
      <w:proofErr w:type="spellStart"/>
      <w:r w:rsidR="11009DD2" w:rsidRPr="009706CB">
        <w:t>Optuna</w:t>
      </w:r>
      <w:proofErr w:type="spellEnd"/>
      <w:r w:rsidR="11009DD2" w:rsidRPr="009706CB">
        <w:t>.</w:t>
      </w:r>
      <w:r w:rsidR="2B0C12EA">
        <w:t xml:space="preserve"> </w:t>
      </w:r>
      <w:r w:rsidR="3D8857FC">
        <w:t>T</w:t>
      </w:r>
      <w:r w:rsidR="3EADA7FF">
        <w:t xml:space="preserve">he dataset </w:t>
      </w:r>
      <w:r w:rsidR="1ADBF44A">
        <w:t xml:space="preserve">is split 80:20 </w:t>
      </w:r>
      <w:r w:rsidR="3EADA7FF">
        <w:t xml:space="preserve">into </w:t>
      </w:r>
      <w:r w:rsidR="550C36B1">
        <w:t xml:space="preserve">a </w:t>
      </w:r>
      <w:r w:rsidR="0C228BD0">
        <w:t xml:space="preserve">training dataset and </w:t>
      </w:r>
      <w:r w:rsidR="57F99B67">
        <w:t xml:space="preserve">a </w:t>
      </w:r>
      <w:r w:rsidR="0C228BD0">
        <w:t>test dataset</w:t>
      </w:r>
      <w:r w:rsidR="1ADBF44A">
        <w:t xml:space="preserve"> and</w:t>
      </w:r>
      <w:r w:rsidR="63D9D070">
        <w:t xml:space="preserve"> </w:t>
      </w:r>
      <w:r w:rsidR="14C669DF">
        <w:t>five</w:t>
      </w:r>
      <w:r w:rsidR="4E52092D">
        <w:t>-</w:t>
      </w:r>
      <w:r w:rsidR="69A2AFBD">
        <w:t xml:space="preserve">fold </w:t>
      </w:r>
      <w:r w:rsidR="550C36B1">
        <w:t>cross-validation</w:t>
      </w:r>
      <w:r w:rsidR="14C669DF">
        <w:t xml:space="preserve"> is </w:t>
      </w:r>
      <w:r w:rsidR="2742538E" w:rsidRPr="1B4530BA">
        <w:rPr>
          <w:lang w:eastAsia="zh-CN"/>
        </w:rPr>
        <w:t>conducted</w:t>
      </w:r>
      <w:r w:rsidR="14C669DF">
        <w:t xml:space="preserve"> </w:t>
      </w:r>
      <w:r w:rsidR="0C26624D">
        <w:t>on the training dataset</w:t>
      </w:r>
      <w:r w:rsidR="61E7506C">
        <w:t xml:space="preserve">, using stratified sampling to </w:t>
      </w:r>
      <w:r w:rsidR="0122CB21">
        <w:t>ensure consistent distributions of stable and non-stable mixtures in each fold</w:t>
      </w:r>
      <w:r w:rsidR="1ECC6ABF">
        <w:t xml:space="preserve">. </w:t>
      </w:r>
      <w:r w:rsidR="2BF08108">
        <w:t>The selection of hyperparameters is based on achieving the highest average MCC score on the validation datasets. Subsequently, the classifier model</w:t>
      </w:r>
      <w:r w:rsidR="58589A3B">
        <w:t>s</w:t>
      </w:r>
      <w:r w:rsidR="2BF08108">
        <w:t xml:space="preserve"> </w:t>
      </w:r>
      <w:r w:rsidR="58589A3B">
        <w:t>are</w:t>
      </w:r>
      <w:r w:rsidR="2BF08108">
        <w:t xml:space="preserve"> retrained using these optimized hyperparameters.</w:t>
      </w:r>
      <w:r w:rsidR="32ED1F08">
        <w:t xml:space="preserve"> The SVMs are built on </w:t>
      </w:r>
      <w:r w:rsidR="32ED1F08" w:rsidRPr="009706CB">
        <w:t>scikit-learn v1.3.2</w:t>
      </w:r>
      <w:r w:rsidR="32ED1F08" w:rsidRPr="00DF333A">
        <w:t xml:space="preserve"> </w:t>
      </w:r>
      <w:r w:rsidR="004A4540" w:rsidRPr="1B4530BA">
        <w:rPr>
          <w:i/>
          <w:iCs/>
        </w:rPr>
        <w:fldChar w:fldCharType="begin"/>
      </w:r>
      <w:r w:rsidR="004A4540" w:rsidRPr="1B4530BA">
        <w:rPr>
          <w:i/>
          <w:iCs/>
        </w:rPr>
        <w:instrText xml:space="preserve"> ADDIN ZOTERO_ITEM CSL_CITATION {"citationID":"BUamz2yt","properties":{"formattedCitation":"(Pedregosa et al., 2011)","plainCitation":"(Pedregosa et al., 2011)","noteIndex":0},"citationItems":[{"id":"sjH9VDfv/144Lwxgb","uris":["http://zotero.org/users/10123199/items/VZGDQAKR"],"itemData":{"id":7243,"type":"article-journal","container-title":"the Journal of machine Learning research","ISSN":"1532-4435","journalAbbreviation":"the Journal of machine Learning research","note":"publisher: JMLR. org","page":"2825-2830","title":"Scikit-learn: Machine learning in Python","volume":"12","author":[{"family":"Pedregosa","given":"Fabian"},{"family":"Varoquaux","given":"Gaël"},{"family":"Gramfort","given":"Alexandre"},{"family":"Michel","given":"Vincent"},{"family":"Thirion","given":"Bertrand"},{"family":"Grisel","given":"Olivier"},{"family":"Blondel","given":"Mathieu"},{"family":"Prettenhofer","given":"Peter"},{"family":"Weiss","given":"Ron"},{"family":"Dubourg","given":"Vincent"}],"issued":{"date-parts":[["2011"]]}}}],"schema":"https://github.com/citation-style-language/schema/raw/master/csl-citation.json"} </w:instrText>
      </w:r>
      <w:r w:rsidR="004A4540" w:rsidRPr="1B4530BA">
        <w:rPr>
          <w:i/>
          <w:iCs/>
        </w:rPr>
        <w:fldChar w:fldCharType="separate"/>
      </w:r>
      <w:r w:rsidR="32ED1F08" w:rsidRPr="00DF333A">
        <w:t>(Pedregosa et al., 2011)</w:t>
      </w:r>
      <w:r w:rsidR="004A4540" w:rsidRPr="1B4530BA">
        <w:rPr>
          <w:i/>
          <w:iCs/>
        </w:rPr>
        <w:fldChar w:fldCharType="end"/>
      </w:r>
      <w:r w:rsidR="32ED1F08" w:rsidRPr="1B4530BA">
        <w:t xml:space="preserve"> and ANNs are built on </w:t>
      </w:r>
      <w:proofErr w:type="spellStart"/>
      <w:r w:rsidR="32ED1F08" w:rsidRPr="009706CB">
        <w:t>PyTorch</w:t>
      </w:r>
      <w:proofErr w:type="spellEnd"/>
      <w:r w:rsidR="32ED1F08" w:rsidRPr="009706CB">
        <w:t xml:space="preserve"> v2.1.0</w:t>
      </w:r>
      <w:r w:rsidR="32ED1F08" w:rsidRPr="00DF333A">
        <w:t xml:space="preserve"> </w:t>
      </w:r>
      <w:r w:rsidR="004A4540" w:rsidRPr="1B4530BA">
        <w:rPr>
          <w:i/>
          <w:iCs/>
        </w:rPr>
        <w:fldChar w:fldCharType="begin"/>
      </w:r>
      <w:r w:rsidR="002012FC">
        <w:rPr>
          <w:i/>
          <w:iCs/>
        </w:rPr>
        <w:instrText xml:space="preserve"> ADDIN ZOTERO_ITEM CSL_CITATION {"citationID":"30iBjeZa","properties":{"formattedCitation":"(Paszke et al., 2019)","plainCitation":"(Paszke et al., 2019)","noteIndex":0},"citationItems":[{"id":"l76WYPJl/QdpXmkdb","uris":["http://zotero.org/users/10123199/items/FN5CUTZ4"],"itemData":{"id":7235,"type":"article","abstract":"Deep learning frameworks have often focused on either usability or speed, but not both. PyTorch is a machine learning library that shows that these two goals are in fact compatible: it provides an imperative and Pythonic programming style that supports code as a model, makes debugging easy and is consistent with other popular scientific computing libraries, while remaining efficient and supporting hardware accelerators such as GPUs. In this paper, we detail the principles that drove the implementation of PyTorch and how they are reflected in its architecture. We emphasize that every aspect of PyTorch is a regular Python program under the full control of its user. We also explain how the careful and pragmatic implementation of the key components of its runtime enables them to work together to achieve compelling performance. We demonstrate the efficiency of individual subsystems, as well as the overall speed of PyTorch on several common benchmarks.","DOI":"10.48550/arXiv.1912.01703","note":"arXiv:1912.01703 [cs, stat]","number":"arXiv:1912.01703","publisher":"arXiv","source":"arXiv.org","title":"PyTorch: An Imperative Style, High-Performance Deep Learning Library","title-short":"PyTorch","URL":"http://arxiv.org/abs/1912.01703","author":[{"family":"Paszke","given":"Adam"},{"family":"Gross","given":"Sam"},{"family":"Massa","given":"Francisco"},{"family":"Lerer","given":"Adam"},{"family":"Bradbury","given":"James"},{"family":"Chanan","given":"Gregory"},{"family":"Killeen","given":"Trevor"},{"family":"Lin","given":"Zeming"},{"family":"Gimelshein","given":"Natalia"},{"family":"Antiga","given":"Luca"},{"family":"Desmaison","given":"Alban"},{"family":"Köpf","given":"Andreas"},{"family":"Yang","given":"Edward"},{"family":"DeVito","given":"Zach"},{"family":"Raison","given":"Martin"},{"family":"Tejani","given":"Alykhan"},{"family":"Chilamkurthy","given":"Sasank"},{"family":"Steiner","given":"Benoit"},{"family":"Fang","given":"Lu"},{"family":"Bai","given":"Junjie"},{"family":"Chintala","given":"Soumith"}],"accessed":{"date-parts":[["2023",11,22]]},"issued":{"date-parts":[["2019",12,3]]}}}],"schema":"https://github.com/citation-style-language/schema/raw/master/csl-citation.json"} </w:instrText>
      </w:r>
      <w:r w:rsidR="004A4540" w:rsidRPr="1B4530BA">
        <w:rPr>
          <w:i/>
          <w:iCs/>
        </w:rPr>
        <w:fldChar w:fldCharType="separate"/>
      </w:r>
      <w:r w:rsidR="32ED1F08">
        <w:t>(Paszke et al., 2019)</w:t>
      </w:r>
      <w:r w:rsidR="004A4540" w:rsidRPr="1B4530BA">
        <w:rPr>
          <w:i/>
          <w:iCs/>
        </w:rPr>
        <w:fldChar w:fldCharType="end"/>
      </w:r>
      <w:r w:rsidR="32ED1F08" w:rsidRPr="1B4530BA">
        <w:rPr>
          <w:i/>
          <w:iCs/>
        </w:rPr>
        <w:t>.</w:t>
      </w:r>
      <w:r w:rsidR="32ED1F08">
        <w:t xml:space="preserve"> All the models are trained on Windows11 using Intel(R) Xeon(R) Gold 6226R CPU @ 2.90GHz with 64GB of RAM and NVIDIA RTX A4000 GPU with 16GB of RAM. </w:t>
      </w:r>
      <w:r w:rsidR="32ED1F08" w:rsidRPr="1B4530BA">
        <w:rPr>
          <w:lang w:eastAsia="zh-CN"/>
        </w:rPr>
        <w:t xml:space="preserve">The </w:t>
      </w:r>
      <w:r w:rsidR="32ED1F08">
        <w:t>GPU is only used in training ANNs.</w:t>
      </w:r>
      <w:r w:rsidR="0C3753F9">
        <w:t xml:space="preserve"> </w:t>
      </w:r>
    </w:p>
    <w:p w14:paraId="630EB3D4" w14:textId="77777777" w:rsidR="002E4C4C" w:rsidRDefault="002E4C4C" w:rsidP="00066157">
      <w:pPr>
        <w:pStyle w:val="Els-body-text"/>
      </w:pPr>
    </w:p>
    <w:p w14:paraId="16C51C63" w14:textId="77777777" w:rsidR="002E4C4C" w:rsidRPr="009659E4" w:rsidRDefault="002E4C4C" w:rsidP="002E4C4C">
      <w:pPr>
        <w:pStyle w:val="Els-body-text"/>
        <w:jc w:val="center"/>
        <w:rPr>
          <w:sz w:val="14"/>
          <w:szCs w:val="14"/>
        </w:rPr>
      </w:pPr>
      <w:r>
        <w:rPr>
          <w:rFonts w:hint="eastAsia"/>
          <w:sz w:val="14"/>
          <w:szCs w:val="14"/>
          <w:lang w:eastAsia="zh-CN"/>
        </w:rPr>
        <w:t>Table</w:t>
      </w:r>
      <w:r>
        <w:rPr>
          <w:sz w:val="14"/>
          <w:szCs w:val="14"/>
        </w:rPr>
        <w:t>.2</w:t>
      </w:r>
      <w:r w:rsidRPr="003F7269">
        <w:rPr>
          <w:sz w:val="14"/>
          <w:szCs w:val="14"/>
        </w:rPr>
        <w:t xml:space="preserve">. </w:t>
      </w:r>
      <w:r>
        <w:rPr>
          <w:sz w:val="14"/>
          <w:szCs w:val="14"/>
        </w:rPr>
        <w:t>Training and testing results for SVMs</w:t>
      </w:r>
    </w:p>
    <w:tbl>
      <w:tblPr>
        <w:tblStyle w:val="Grigliatabella"/>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761"/>
        <w:gridCol w:w="1185"/>
        <w:gridCol w:w="1003"/>
        <w:gridCol w:w="1549"/>
        <w:gridCol w:w="1974"/>
      </w:tblGrid>
      <w:tr w:rsidR="002E4C4C" w14:paraId="18428A97" w14:textId="77777777" w:rsidTr="1B4530BA">
        <w:tc>
          <w:tcPr>
            <w:tcW w:w="605" w:type="dxa"/>
            <w:tcBorders>
              <w:top w:val="single" w:sz="4" w:space="0" w:color="auto"/>
              <w:bottom w:val="single" w:sz="4" w:space="0" w:color="auto"/>
            </w:tcBorders>
            <w:vAlign w:val="center"/>
          </w:tcPr>
          <w:p w14:paraId="22DED1B1" w14:textId="77777777" w:rsidR="002E4C4C" w:rsidRDefault="002E4C4C" w:rsidP="00113D6D">
            <w:pPr>
              <w:pStyle w:val="Els-body-text"/>
              <w:jc w:val="center"/>
            </w:pPr>
            <w:r>
              <w:t>Case</w:t>
            </w:r>
          </w:p>
        </w:tc>
        <w:tc>
          <w:tcPr>
            <w:tcW w:w="761" w:type="dxa"/>
            <w:tcBorders>
              <w:top w:val="single" w:sz="4" w:space="0" w:color="auto"/>
              <w:bottom w:val="single" w:sz="4" w:space="0" w:color="auto"/>
            </w:tcBorders>
            <w:vAlign w:val="center"/>
          </w:tcPr>
          <w:p w14:paraId="591F30F7" w14:textId="77777777" w:rsidR="002E4C4C" w:rsidRDefault="002E4C4C" w:rsidP="00113D6D">
            <w:pPr>
              <w:pStyle w:val="Els-body-text"/>
              <w:jc w:val="center"/>
            </w:pPr>
            <w:r>
              <w:t xml:space="preserve">Kernel </w:t>
            </w:r>
          </w:p>
        </w:tc>
        <w:tc>
          <w:tcPr>
            <w:tcW w:w="1185" w:type="dxa"/>
            <w:tcBorders>
              <w:top w:val="single" w:sz="4" w:space="0" w:color="auto"/>
              <w:bottom w:val="single" w:sz="4" w:space="0" w:color="auto"/>
            </w:tcBorders>
            <w:vAlign w:val="center"/>
          </w:tcPr>
          <w:p w14:paraId="1CA66061" w14:textId="77777777" w:rsidR="002E4C4C" w:rsidRPr="00130769" w:rsidRDefault="002E4C4C" w:rsidP="1B4530BA">
            <w:pPr>
              <w:pStyle w:val="Els-body-text"/>
              <w:tabs>
                <w:tab w:val="center" w:pos="530"/>
                <w:tab w:val="right" w:pos="1060"/>
              </w:tabs>
              <w:jc w:val="center"/>
              <w:rPr>
                <w:i/>
                <w:iCs/>
                <w:vertAlign w:val="subscript"/>
              </w:rPr>
            </w:pPr>
            <w:r>
              <w:tab/>
            </w:r>
            <w:proofErr w:type="spellStart"/>
            <w:r w:rsidR="77227306" w:rsidRPr="00DF333A">
              <w:t>MCC</w:t>
            </w:r>
            <w:r w:rsidR="77227306" w:rsidRPr="00DF333A">
              <w:rPr>
                <w:vertAlign w:val="subscript"/>
              </w:rPr>
              <w:t>training</w:t>
            </w:r>
            <w:proofErr w:type="spellEnd"/>
          </w:p>
        </w:tc>
        <w:tc>
          <w:tcPr>
            <w:tcW w:w="1003" w:type="dxa"/>
            <w:tcBorders>
              <w:top w:val="single" w:sz="4" w:space="0" w:color="auto"/>
              <w:bottom w:val="single" w:sz="4" w:space="0" w:color="auto"/>
            </w:tcBorders>
            <w:vAlign w:val="center"/>
          </w:tcPr>
          <w:p w14:paraId="35CC2B40" w14:textId="77777777" w:rsidR="002E4C4C" w:rsidRDefault="77227306" w:rsidP="1B4530BA">
            <w:pPr>
              <w:pStyle w:val="Els-body-text"/>
              <w:tabs>
                <w:tab w:val="center" w:pos="480"/>
                <w:tab w:val="right" w:pos="960"/>
              </w:tabs>
              <w:rPr>
                <w:vertAlign w:val="subscript"/>
                <w:lang w:eastAsia="zh-CN"/>
              </w:rPr>
            </w:pPr>
            <w:proofErr w:type="spellStart"/>
            <w:r w:rsidRPr="00DF333A">
              <w:t>MCC</w:t>
            </w:r>
            <w:r w:rsidRPr="00DF333A">
              <w:rPr>
                <w:vertAlign w:val="subscript"/>
                <w:lang w:eastAsia="zh-CN"/>
              </w:rPr>
              <w:t>test</w:t>
            </w:r>
            <w:proofErr w:type="spellEnd"/>
          </w:p>
        </w:tc>
        <w:tc>
          <w:tcPr>
            <w:tcW w:w="1549" w:type="dxa"/>
            <w:tcBorders>
              <w:top w:val="single" w:sz="4" w:space="0" w:color="auto"/>
              <w:bottom w:val="single" w:sz="4" w:space="0" w:color="auto"/>
            </w:tcBorders>
            <w:vAlign w:val="center"/>
          </w:tcPr>
          <w:p w14:paraId="74A4110F" w14:textId="77777777" w:rsidR="002E4C4C" w:rsidRDefault="002E4C4C" w:rsidP="00113D6D">
            <w:pPr>
              <w:pStyle w:val="Els-body-text"/>
              <w:jc w:val="center"/>
            </w:pPr>
            <w:r>
              <w:t>Training time /s</w:t>
            </w:r>
          </w:p>
        </w:tc>
        <w:tc>
          <w:tcPr>
            <w:tcW w:w="1974" w:type="dxa"/>
            <w:tcBorders>
              <w:top w:val="single" w:sz="4" w:space="0" w:color="auto"/>
              <w:bottom w:val="single" w:sz="4" w:space="0" w:color="auto"/>
            </w:tcBorders>
            <w:vAlign w:val="center"/>
          </w:tcPr>
          <w:p w14:paraId="552F7258" w14:textId="77777777" w:rsidR="002E4C4C" w:rsidRDefault="002E4C4C" w:rsidP="00113D6D">
            <w:pPr>
              <w:pStyle w:val="Els-body-text"/>
              <w:jc w:val="center"/>
            </w:pPr>
            <w:r>
              <w:t>No. support vectors</w:t>
            </w:r>
          </w:p>
        </w:tc>
      </w:tr>
      <w:tr w:rsidR="002E4C4C" w14:paraId="0A3DE703" w14:textId="77777777" w:rsidTr="1B4530BA">
        <w:tc>
          <w:tcPr>
            <w:tcW w:w="605" w:type="dxa"/>
            <w:vMerge w:val="restart"/>
            <w:tcBorders>
              <w:top w:val="single" w:sz="4" w:space="0" w:color="auto"/>
              <w:bottom w:val="single" w:sz="4" w:space="0" w:color="auto"/>
            </w:tcBorders>
            <w:vAlign w:val="center"/>
          </w:tcPr>
          <w:p w14:paraId="4BCB768E" w14:textId="77777777" w:rsidR="002E4C4C" w:rsidRDefault="002E4C4C" w:rsidP="00113D6D">
            <w:pPr>
              <w:pStyle w:val="Els-body-text"/>
              <w:jc w:val="center"/>
            </w:pPr>
            <w:r>
              <w:t>1</w:t>
            </w:r>
          </w:p>
        </w:tc>
        <w:tc>
          <w:tcPr>
            <w:tcW w:w="761" w:type="dxa"/>
            <w:tcBorders>
              <w:top w:val="single" w:sz="4" w:space="0" w:color="auto"/>
            </w:tcBorders>
            <w:vAlign w:val="center"/>
          </w:tcPr>
          <w:p w14:paraId="57900C29" w14:textId="77777777" w:rsidR="002E4C4C" w:rsidRDefault="002E4C4C" w:rsidP="00113D6D">
            <w:pPr>
              <w:pStyle w:val="Els-body-text"/>
              <w:jc w:val="center"/>
            </w:pPr>
            <w:r>
              <w:t>Linear</w:t>
            </w:r>
          </w:p>
        </w:tc>
        <w:tc>
          <w:tcPr>
            <w:tcW w:w="1185" w:type="dxa"/>
            <w:tcBorders>
              <w:top w:val="single" w:sz="4" w:space="0" w:color="auto"/>
            </w:tcBorders>
            <w:vAlign w:val="center"/>
          </w:tcPr>
          <w:p w14:paraId="4C2F7449" w14:textId="77777777" w:rsidR="002E4C4C" w:rsidRDefault="002E4C4C" w:rsidP="00113D6D">
            <w:pPr>
              <w:pStyle w:val="Els-body-text"/>
              <w:jc w:val="center"/>
            </w:pPr>
            <w:r>
              <w:t>0.8990</w:t>
            </w:r>
          </w:p>
        </w:tc>
        <w:tc>
          <w:tcPr>
            <w:tcW w:w="1003" w:type="dxa"/>
            <w:tcBorders>
              <w:top w:val="single" w:sz="4" w:space="0" w:color="auto"/>
            </w:tcBorders>
            <w:vAlign w:val="center"/>
          </w:tcPr>
          <w:p w14:paraId="538CE3DE" w14:textId="77777777" w:rsidR="002E4C4C" w:rsidRDefault="002E4C4C" w:rsidP="00113D6D">
            <w:pPr>
              <w:pStyle w:val="Els-body-text"/>
              <w:jc w:val="center"/>
            </w:pPr>
            <w:r>
              <w:t>0.8914</w:t>
            </w:r>
          </w:p>
        </w:tc>
        <w:tc>
          <w:tcPr>
            <w:tcW w:w="1549" w:type="dxa"/>
            <w:tcBorders>
              <w:top w:val="single" w:sz="4" w:space="0" w:color="auto"/>
            </w:tcBorders>
            <w:vAlign w:val="center"/>
          </w:tcPr>
          <w:p w14:paraId="5F0EA333" w14:textId="77777777" w:rsidR="002E4C4C" w:rsidRDefault="002E4C4C" w:rsidP="00113D6D">
            <w:pPr>
              <w:pStyle w:val="Els-body-text"/>
              <w:jc w:val="center"/>
            </w:pPr>
            <w:r>
              <w:t>2.12</w:t>
            </w:r>
          </w:p>
        </w:tc>
        <w:tc>
          <w:tcPr>
            <w:tcW w:w="1974" w:type="dxa"/>
            <w:tcBorders>
              <w:top w:val="single" w:sz="4" w:space="0" w:color="auto"/>
            </w:tcBorders>
            <w:vAlign w:val="center"/>
          </w:tcPr>
          <w:p w14:paraId="4F97B66A" w14:textId="77777777" w:rsidR="002E4C4C" w:rsidRDefault="002E4C4C" w:rsidP="00113D6D">
            <w:pPr>
              <w:pStyle w:val="Els-body-text"/>
              <w:jc w:val="center"/>
            </w:pPr>
            <w:r>
              <w:t>968</w:t>
            </w:r>
          </w:p>
        </w:tc>
      </w:tr>
      <w:tr w:rsidR="002E4C4C" w14:paraId="458A05EA" w14:textId="77777777" w:rsidTr="1B4530BA">
        <w:tc>
          <w:tcPr>
            <w:tcW w:w="605" w:type="dxa"/>
            <w:vMerge/>
            <w:vAlign w:val="center"/>
          </w:tcPr>
          <w:p w14:paraId="03D42427" w14:textId="77777777" w:rsidR="002E4C4C" w:rsidRDefault="002E4C4C" w:rsidP="00113D6D">
            <w:pPr>
              <w:pStyle w:val="Els-body-text"/>
              <w:jc w:val="center"/>
            </w:pPr>
          </w:p>
        </w:tc>
        <w:tc>
          <w:tcPr>
            <w:tcW w:w="761" w:type="dxa"/>
            <w:vAlign w:val="center"/>
          </w:tcPr>
          <w:p w14:paraId="7C7B9945" w14:textId="77777777" w:rsidR="002E4C4C" w:rsidRDefault="002E4C4C" w:rsidP="00113D6D">
            <w:pPr>
              <w:pStyle w:val="Els-body-text"/>
              <w:jc w:val="center"/>
            </w:pPr>
            <w:r>
              <w:rPr>
                <w:rFonts w:hint="eastAsia"/>
                <w:lang w:eastAsia="zh-CN"/>
              </w:rPr>
              <w:t>RBF</w:t>
            </w:r>
          </w:p>
        </w:tc>
        <w:tc>
          <w:tcPr>
            <w:tcW w:w="1185" w:type="dxa"/>
            <w:vAlign w:val="center"/>
          </w:tcPr>
          <w:p w14:paraId="2CB3F99C" w14:textId="77777777" w:rsidR="002E4C4C" w:rsidRPr="0036110B" w:rsidRDefault="002E4C4C" w:rsidP="00113D6D">
            <w:pPr>
              <w:pStyle w:val="Els-body-text"/>
              <w:jc w:val="center"/>
            </w:pPr>
            <w:r w:rsidRPr="0036110B">
              <w:t>0.9947</w:t>
            </w:r>
          </w:p>
        </w:tc>
        <w:tc>
          <w:tcPr>
            <w:tcW w:w="1003" w:type="dxa"/>
            <w:vAlign w:val="center"/>
          </w:tcPr>
          <w:p w14:paraId="0F7B8DCC" w14:textId="77777777" w:rsidR="002E4C4C" w:rsidRPr="0036110B" w:rsidRDefault="002E4C4C" w:rsidP="00113D6D">
            <w:pPr>
              <w:pStyle w:val="Els-body-text"/>
              <w:jc w:val="center"/>
              <w:rPr>
                <w:b/>
                <w:bCs/>
                <w:i/>
                <w:iCs/>
              </w:rPr>
            </w:pPr>
            <w:r w:rsidRPr="0036110B">
              <w:rPr>
                <w:b/>
                <w:bCs/>
                <w:i/>
                <w:iCs/>
              </w:rPr>
              <w:t>0.9894</w:t>
            </w:r>
          </w:p>
        </w:tc>
        <w:tc>
          <w:tcPr>
            <w:tcW w:w="1549" w:type="dxa"/>
            <w:vAlign w:val="center"/>
          </w:tcPr>
          <w:p w14:paraId="11FB8076" w14:textId="77777777" w:rsidR="002E4C4C" w:rsidRPr="0036110B" w:rsidRDefault="002E4C4C" w:rsidP="00113D6D">
            <w:pPr>
              <w:pStyle w:val="Els-body-text"/>
              <w:jc w:val="center"/>
              <w:rPr>
                <w:b/>
                <w:bCs/>
                <w:i/>
                <w:iCs/>
              </w:rPr>
            </w:pPr>
            <w:r w:rsidRPr="0036110B">
              <w:rPr>
                <w:b/>
                <w:bCs/>
                <w:i/>
                <w:iCs/>
              </w:rPr>
              <w:t>0.20</w:t>
            </w:r>
          </w:p>
        </w:tc>
        <w:tc>
          <w:tcPr>
            <w:tcW w:w="1974" w:type="dxa"/>
            <w:vAlign w:val="center"/>
          </w:tcPr>
          <w:p w14:paraId="787BEEEE" w14:textId="77777777" w:rsidR="002E4C4C" w:rsidRPr="0036110B" w:rsidRDefault="002E4C4C" w:rsidP="00113D6D">
            <w:pPr>
              <w:pStyle w:val="Els-body-text"/>
              <w:jc w:val="center"/>
            </w:pPr>
            <w:r w:rsidRPr="0036110B">
              <w:t>183</w:t>
            </w:r>
          </w:p>
        </w:tc>
      </w:tr>
      <w:tr w:rsidR="002E4C4C" w14:paraId="06A6AC1E" w14:textId="77777777" w:rsidTr="1B4530BA">
        <w:tc>
          <w:tcPr>
            <w:tcW w:w="605" w:type="dxa"/>
            <w:vMerge/>
            <w:vAlign w:val="center"/>
          </w:tcPr>
          <w:p w14:paraId="5B11B9BF" w14:textId="77777777" w:rsidR="002E4C4C" w:rsidRDefault="002E4C4C" w:rsidP="00113D6D">
            <w:pPr>
              <w:pStyle w:val="Els-body-text"/>
              <w:jc w:val="center"/>
            </w:pPr>
          </w:p>
        </w:tc>
        <w:tc>
          <w:tcPr>
            <w:tcW w:w="761" w:type="dxa"/>
            <w:vAlign w:val="center"/>
          </w:tcPr>
          <w:p w14:paraId="520FC920" w14:textId="77777777" w:rsidR="002E4C4C" w:rsidRDefault="002E4C4C" w:rsidP="00113D6D">
            <w:pPr>
              <w:pStyle w:val="Els-body-text"/>
              <w:jc w:val="center"/>
            </w:pPr>
            <w:r>
              <w:rPr>
                <w:lang w:eastAsia="zh-CN"/>
              </w:rPr>
              <w:t>P</w:t>
            </w:r>
            <w:r>
              <w:rPr>
                <w:rFonts w:hint="eastAsia"/>
                <w:lang w:eastAsia="zh-CN"/>
              </w:rPr>
              <w:t>oly</w:t>
            </w:r>
            <w:r>
              <w:rPr>
                <w:lang w:eastAsia="zh-CN"/>
              </w:rPr>
              <w:t>-</w:t>
            </w:r>
            <w:r>
              <w:t>2</w:t>
            </w:r>
          </w:p>
        </w:tc>
        <w:tc>
          <w:tcPr>
            <w:tcW w:w="1185" w:type="dxa"/>
            <w:vAlign w:val="center"/>
          </w:tcPr>
          <w:p w14:paraId="42A3AA50" w14:textId="77777777" w:rsidR="002E4C4C" w:rsidRDefault="002E4C4C" w:rsidP="00113D6D">
            <w:pPr>
              <w:pStyle w:val="Els-body-text"/>
              <w:jc w:val="center"/>
            </w:pPr>
            <w:r>
              <w:t>0.9708</w:t>
            </w:r>
          </w:p>
        </w:tc>
        <w:tc>
          <w:tcPr>
            <w:tcW w:w="1003" w:type="dxa"/>
            <w:vAlign w:val="center"/>
          </w:tcPr>
          <w:p w14:paraId="1BC9A92A" w14:textId="77777777" w:rsidR="002E4C4C" w:rsidRDefault="002E4C4C" w:rsidP="00113D6D">
            <w:pPr>
              <w:pStyle w:val="Els-body-text"/>
              <w:jc w:val="center"/>
            </w:pPr>
            <w:r>
              <w:t>0.9720</w:t>
            </w:r>
          </w:p>
        </w:tc>
        <w:tc>
          <w:tcPr>
            <w:tcW w:w="1549" w:type="dxa"/>
            <w:vAlign w:val="center"/>
          </w:tcPr>
          <w:p w14:paraId="226B6B87" w14:textId="77777777" w:rsidR="002E4C4C" w:rsidRDefault="002E4C4C" w:rsidP="00113D6D">
            <w:pPr>
              <w:pStyle w:val="Els-body-text"/>
              <w:jc w:val="center"/>
            </w:pPr>
            <w:r>
              <w:t>0.84</w:t>
            </w:r>
          </w:p>
        </w:tc>
        <w:tc>
          <w:tcPr>
            <w:tcW w:w="1974" w:type="dxa"/>
            <w:vAlign w:val="center"/>
          </w:tcPr>
          <w:p w14:paraId="0E08E786" w14:textId="77777777" w:rsidR="002E4C4C" w:rsidRDefault="002E4C4C" w:rsidP="00113D6D">
            <w:pPr>
              <w:pStyle w:val="Els-body-text"/>
              <w:jc w:val="center"/>
            </w:pPr>
            <w:r>
              <w:t>354</w:t>
            </w:r>
          </w:p>
        </w:tc>
      </w:tr>
      <w:tr w:rsidR="002E4C4C" w14:paraId="4324B8EA" w14:textId="77777777" w:rsidTr="1B4530BA">
        <w:tc>
          <w:tcPr>
            <w:tcW w:w="605" w:type="dxa"/>
            <w:vMerge/>
            <w:vAlign w:val="center"/>
          </w:tcPr>
          <w:p w14:paraId="4325A35C" w14:textId="77777777" w:rsidR="002E4C4C" w:rsidRDefault="002E4C4C" w:rsidP="00113D6D">
            <w:pPr>
              <w:pStyle w:val="Els-body-text"/>
              <w:jc w:val="center"/>
            </w:pPr>
          </w:p>
        </w:tc>
        <w:tc>
          <w:tcPr>
            <w:tcW w:w="761" w:type="dxa"/>
            <w:vAlign w:val="center"/>
          </w:tcPr>
          <w:p w14:paraId="15F8DD90" w14:textId="77777777" w:rsidR="002E4C4C" w:rsidRDefault="002E4C4C" w:rsidP="00113D6D">
            <w:pPr>
              <w:pStyle w:val="Els-body-text"/>
              <w:jc w:val="center"/>
              <w:rPr>
                <w:lang w:eastAsia="zh-CN"/>
              </w:rPr>
            </w:pPr>
            <w:r>
              <w:rPr>
                <w:rFonts w:hint="eastAsia"/>
                <w:lang w:eastAsia="zh-CN"/>
              </w:rPr>
              <w:t>Poly</w:t>
            </w:r>
            <w:r>
              <w:rPr>
                <w:lang w:eastAsia="zh-CN"/>
              </w:rPr>
              <w:t>-3</w:t>
            </w:r>
          </w:p>
        </w:tc>
        <w:tc>
          <w:tcPr>
            <w:tcW w:w="1185" w:type="dxa"/>
            <w:vAlign w:val="center"/>
          </w:tcPr>
          <w:p w14:paraId="07588853" w14:textId="77777777" w:rsidR="002E4C4C" w:rsidRDefault="002E4C4C" w:rsidP="00113D6D">
            <w:pPr>
              <w:pStyle w:val="Els-body-text"/>
              <w:jc w:val="center"/>
            </w:pPr>
            <w:r>
              <w:t>0.9933</w:t>
            </w:r>
          </w:p>
        </w:tc>
        <w:tc>
          <w:tcPr>
            <w:tcW w:w="1003" w:type="dxa"/>
            <w:vAlign w:val="center"/>
          </w:tcPr>
          <w:p w14:paraId="6A7295AB" w14:textId="77777777" w:rsidR="002E4C4C" w:rsidRDefault="002E4C4C" w:rsidP="00113D6D">
            <w:pPr>
              <w:pStyle w:val="Els-body-text"/>
              <w:jc w:val="center"/>
            </w:pPr>
            <w:r>
              <w:t>0.9848</w:t>
            </w:r>
          </w:p>
        </w:tc>
        <w:tc>
          <w:tcPr>
            <w:tcW w:w="1549" w:type="dxa"/>
            <w:vAlign w:val="center"/>
          </w:tcPr>
          <w:p w14:paraId="48E49FD5" w14:textId="77777777" w:rsidR="002E4C4C" w:rsidRDefault="002E4C4C" w:rsidP="00113D6D">
            <w:pPr>
              <w:pStyle w:val="Els-body-text"/>
              <w:jc w:val="center"/>
            </w:pPr>
            <w:r>
              <w:t>1.38</w:t>
            </w:r>
          </w:p>
        </w:tc>
        <w:tc>
          <w:tcPr>
            <w:tcW w:w="1974" w:type="dxa"/>
            <w:vAlign w:val="center"/>
          </w:tcPr>
          <w:p w14:paraId="05D478A3" w14:textId="77777777" w:rsidR="002E4C4C" w:rsidRDefault="002E4C4C" w:rsidP="00113D6D">
            <w:pPr>
              <w:pStyle w:val="Els-body-text"/>
              <w:jc w:val="center"/>
            </w:pPr>
            <w:r>
              <w:t>98</w:t>
            </w:r>
          </w:p>
        </w:tc>
      </w:tr>
      <w:tr w:rsidR="002E4C4C" w14:paraId="43A0F9B2" w14:textId="77777777" w:rsidTr="00A149A1">
        <w:tc>
          <w:tcPr>
            <w:tcW w:w="605" w:type="dxa"/>
            <w:vMerge/>
            <w:tcBorders>
              <w:bottom w:val="single" w:sz="4" w:space="0" w:color="auto"/>
            </w:tcBorders>
            <w:vAlign w:val="center"/>
          </w:tcPr>
          <w:p w14:paraId="72D6CF95" w14:textId="77777777" w:rsidR="002E4C4C" w:rsidRDefault="002E4C4C" w:rsidP="00113D6D">
            <w:pPr>
              <w:pStyle w:val="Els-body-text"/>
              <w:jc w:val="center"/>
            </w:pPr>
          </w:p>
        </w:tc>
        <w:tc>
          <w:tcPr>
            <w:tcW w:w="761" w:type="dxa"/>
            <w:tcBorders>
              <w:bottom w:val="single" w:sz="4" w:space="0" w:color="auto"/>
            </w:tcBorders>
            <w:vAlign w:val="center"/>
          </w:tcPr>
          <w:p w14:paraId="35E67A85" w14:textId="77777777" w:rsidR="002E4C4C" w:rsidRDefault="002E4C4C" w:rsidP="00113D6D">
            <w:pPr>
              <w:pStyle w:val="Els-body-text"/>
              <w:jc w:val="center"/>
              <w:rPr>
                <w:lang w:eastAsia="zh-CN"/>
              </w:rPr>
            </w:pPr>
            <w:r>
              <w:rPr>
                <w:rFonts w:hint="eastAsia"/>
                <w:lang w:eastAsia="zh-CN"/>
              </w:rPr>
              <w:t>Poly</w:t>
            </w:r>
            <w:r>
              <w:rPr>
                <w:lang w:eastAsia="zh-CN"/>
              </w:rPr>
              <w:t>-4</w:t>
            </w:r>
          </w:p>
        </w:tc>
        <w:tc>
          <w:tcPr>
            <w:tcW w:w="1185" w:type="dxa"/>
            <w:tcBorders>
              <w:bottom w:val="single" w:sz="4" w:space="0" w:color="auto"/>
            </w:tcBorders>
            <w:vAlign w:val="center"/>
          </w:tcPr>
          <w:p w14:paraId="65F70FAA" w14:textId="77777777" w:rsidR="002E4C4C" w:rsidRPr="0036110B" w:rsidRDefault="002E4C4C" w:rsidP="00113D6D">
            <w:pPr>
              <w:pStyle w:val="Els-body-text"/>
              <w:jc w:val="center"/>
              <w:rPr>
                <w:b/>
                <w:bCs/>
                <w:i/>
                <w:iCs/>
              </w:rPr>
            </w:pPr>
            <w:r w:rsidRPr="0036110B">
              <w:rPr>
                <w:b/>
                <w:bCs/>
                <w:i/>
                <w:iCs/>
              </w:rPr>
              <w:t>0.9994</w:t>
            </w:r>
          </w:p>
        </w:tc>
        <w:tc>
          <w:tcPr>
            <w:tcW w:w="1003" w:type="dxa"/>
            <w:tcBorders>
              <w:bottom w:val="single" w:sz="4" w:space="0" w:color="auto"/>
            </w:tcBorders>
            <w:vAlign w:val="center"/>
          </w:tcPr>
          <w:p w14:paraId="5220D44F" w14:textId="77777777" w:rsidR="002E4C4C" w:rsidRDefault="002E4C4C" w:rsidP="00113D6D">
            <w:pPr>
              <w:pStyle w:val="Els-body-text"/>
              <w:jc w:val="center"/>
            </w:pPr>
            <w:r>
              <w:t>0.9871</w:t>
            </w:r>
          </w:p>
        </w:tc>
        <w:tc>
          <w:tcPr>
            <w:tcW w:w="1549" w:type="dxa"/>
            <w:tcBorders>
              <w:bottom w:val="single" w:sz="4" w:space="0" w:color="auto"/>
            </w:tcBorders>
            <w:vAlign w:val="center"/>
          </w:tcPr>
          <w:p w14:paraId="507DB596" w14:textId="77777777" w:rsidR="002E4C4C" w:rsidRDefault="002E4C4C" w:rsidP="00113D6D">
            <w:pPr>
              <w:pStyle w:val="Els-body-text"/>
              <w:jc w:val="center"/>
            </w:pPr>
            <w:r>
              <w:t>3.47</w:t>
            </w:r>
          </w:p>
        </w:tc>
        <w:tc>
          <w:tcPr>
            <w:tcW w:w="1974" w:type="dxa"/>
            <w:tcBorders>
              <w:bottom w:val="single" w:sz="4" w:space="0" w:color="auto"/>
            </w:tcBorders>
            <w:vAlign w:val="center"/>
          </w:tcPr>
          <w:p w14:paraId="01AC2200" w14:textId="77777777" w:rsidR="002E4C4C" w:rsidRPr="0036110B" w:rsidRDefault="002E4C4C" w:rsidP="00113D6D">
            <w:pPr>
              <w:pStyle w:val="Els-body-text"/>
              <w:jc w:val="center"/>
              <w:rPr>
                <w:b/>
                <w:bCs/>
                <w:i/>
                <w:iCs/>
              </w:rPr>
            </w:pPr>
            <w:r w:rsidRPr="0036110B">
              <w:rPr>
                <w:b/>
                <w:bCs/>
                <w:i/>
                <w:iCs/>
              </w:rPr>
              <w:t>54</w:t>
            </w:r>
          </w:p>
        </w:tc>
      </w:tr>
      <w:tr w:rsidR="002E4C4C" w14:paraId="2753AAC6" w14:textId="77777777" w:rsidTr="00A149A1">
        <w:tc>
          <w:tcPr>
            <w:tcW w:w="605" w:type="dxa"/>
            <w:vMerge w:val="restart"/>
            <w:tcBorders>
              <w:top w:val="single" w:sz="4" w:space="0" w:color="auto"/>
              <w:bottom w:val="single" w:sz="4" w:space="0" w:color="auto"/>
            </w:tcBorders>
            <w:vAlign w:val="center"/>
          </w:tcPr>
          <w:p w14:paraId="1197F524" w14:textId="77777777" w:rsidR="002E4C4C" w:rsidRDefault="002E4C4C" w:rsidP="00113D6D">
            <w:pPr>
              <w:pStyle w:val="Els-body-text"/>
              <w:jc w:val="center"/>
            </w:pPr>
            <w:r>
              <w:rPr>
                <w:lang w:eastAsia="zh-CN"/>
              </w:rPr>
              <w:t>2</w:t>
            </w:r>
          </w:p>
        </w:tc>
        <w:tc>
          <w:tcPr>
            <w:tcW w:w="761" w:type="dxa"/>
            <w:tcBorders>
              <w:top w:val="single" w:sz="4" w:space="0" w:color="auto"/>
            </w:tcBorders>
            <w:vAlign w:val="center"/>
          </w:tcPr>
          <w:p w14:paraId="0DA41789" w14:textId="77777777" w:rsidR="002E4C4C" w:rsidRDefault="002E4C4C" w:rsidP="00113D6D">
            <w:pPr>
              <w:pStyle w:val="Els-body-text"/>
              <w:jc w:val="center"/>
              <w:rPr>
                <w:lang w:eastAsia="zh-CN"/>
              </w:rPr>
            </w:pPr>
            <w:r>
              <w:t>Linear</w:t>
            </w:r>
          </w:p>
        </w:tc>
        <w:tc>
          <w:tcPr>
            <w:tcW w:w="1185" w:type="dxa"/>
            <w:tcBorders>
              <w:top w:val="single" w:sz="4" w:space="0" w:color="auto"/>
            </w:tcBorders>
            <w:vAlign w:val="center"/>
          </w:tcPr>
          <w:p w14:paraId="6B2791BF" w14:textId="77777777" w:rsidR="002E4C4C" w:rsidRDefault="002E4C4C" w:rsidP="00113D6D">
            <w:pPr>
              <w:pStyle w:val="Els-body-text"/>
              <w:jc w:val="center"/>
            </w:pPr>
            <w:r>
              <w:t>0.3798</w:t>
            </w:r>
          </w:p>
        </w:tc>
        <w:tc>
          <w:tcPr>
            <w:tcW w:w="1003" w:type="dxa"/>
            <w:tcBorders>
              <w:top w:val="single" w:sz="4" w:space="0" w:color="auto"/>
            </w:tcBorders>
            <w:vAlign w:val="center"/>
          </w:tcPr>
          <w:p w14:paraId="680F4851" w14:textId="77777777" w:rsidR="002E4C4C" w:rsidRDefault="002E4C4C" w:rsidP="00113D6D">
            <w:pPr>
              <w:pStyle w:val="Els-body-text"/>
              <w:jc w:val="center"/>
            </w:pPr>
            <w:r>
              <w:t>0.3776</w:t>
            </w:r>
          </w:p>
        </w:tc>
        <w:tc>
          <w:tcPr>
            <w:tcW w:w="1549" w:type="dxa"/>
            <w:tcBorders>
              <w:top w:val="single" w:sz="4" w:space="0" w:color="auto"/>
            </w:tcBorders>
            <w:vAlign w:val="center"/>
          </w:tcPr>
          <w:p w14:paraId="2D56360D" w14:textId="77777777" w:rsidR="002E4C4C" w:rsidRDefault="002E4C4C" w:rsidP="00113D6D">
            <w:pPr>
              <w:pStyle w:val="Els-body-text"/>
              <w:jc w:val="center"/>
            </w:pPr>
            <w:r>
              <w:t>774.49</w:t>
            </w:r>
          </w:p>
        </w:tc>
        <w:tc>
          <w:tcPr>
            <w:tcW w:w="1974" w:type="dxa"/>
            <w:tcBorders>
              <w:top w:val="single" w:sz="4" w:space="0" w:color="auto"/>
            </w:tcBorders>
            <w:vAlign w:val="center"/>
          </w:tcPr>
          <w:p w14:paraId="5F645668" w14:textId="77777777" w:rsidR="002E4C4C" w:rsidRDefault="002E4C4C" w:rsidP="00113D6D">
            <w:pPr>
              <w:pStyle w:val="Els-body-text"/>
              <w:jc w:val="center"/>
            </w:pPr>
            <w:r>
              <w:t>64,297</w:t>
            </w:r>
          </w:p>
        </w:tc>
      </w:tr>
      <w:tr w:rsidR="002E4C4C" w14:paraId="088DD160" w14:textId="77777777" w:rsidTr="00A149A1">
        <w:tc>
          <w:tcPr>
            <w:tcW w:w="605" w:type="dxa"/>
            <w:vMerge/>
            <w:tcBorders>
              <w:bottom w:val="single" w:sz="4" w:space="0" w:color="auto"/>
            </w:tcBorders>
            <w:vAlign w:val="center"/>
          </w:tcPr>
          <w:p w14:paraId="4FCB4359" w14:textId="77777777" w:rsidR="002E4C4C" w:rsidRDefault="002E4C4C" w:rsidP="00113D6D">
            <w:pPr>
              <w:pStyle w:val="Els-body-text"/>
              <w:jc w:val="center"/>
            </w:pPr>
          </w:p>
        </w:tc>
        <w:tc>
          <w:tcPr>
            <w:tcW w:w="761" w:type="dxa"/>
            <w:vAlign w:val="center"/>
          </w:tcPr>
          <w:p w14:paraId="43E389DE" w14:textId="77777777" w:rsidR="002E4C4C" w:rsidRDefault="002E4C4C" w:rsidP="00113D6D">
            <w:pPr>
              <w:pStyle w:val="Els-body-text"/>
              <w:jc w:val="center"/>
              <w:rPr>
                <w:lang w:eastAsia="zh-CN"/>
              </w:rPr>
            </w:pPr>
            <w:r>
              <w:rPr>
                <w:rFonts w:hint="eastAsia"/>
                <w:lang w:eastAsia="zh-CN"/>
              </w:rPr>
              <w:t>RBF</w:t>
            </w:r>
          </w:p>
        </w:tc>
        <w:tc>
          <w:tcPr>
            <w:tcW w:w="1185" w:type="dxa"/>
            <w:vAlign w:val="center"/>
          </w:tcPr>
          <w:p w14:paraId="0B2CF001" w14:textId="77777777" w:rsidR="002E4C4C" w:rsidRPr="009541CE" w:rsidRDefault="002E4C4C" w:rsidP="00113D6D">
            <w:pPr>
              <w:pStyle w:val="Els-body-text"/>
              <w:jc w:val="center"/>
              <w:rPr>
                <w:b/>
                <w:bCs/>
                <w:i/>
                <w:iCs/>
              </w:rPr>
            </w:pPr>
            <w:r w:rsidRPr="009541CE">
              <w:rPr>
                <w:b/>
                <w:bCs/>
                <w:i/>
                <w:iCs/>
              </w:rPr>
              <w:t>0.9912</w:t>
            </w:r>
          </w:p>
        </w:tc>
        <w:tc>
          <w:tcPr>
            <w:tcW w:w="1003" w:type="dxa"/>
            <w:vAlign w:val="center"/>
          </w:tcPr>
          <w:p w14:paraId="56000E7C" w14:textId="77777777" w:rsidR="002E4C4C" w:rsidRPr="009541CE" w:rsidRDefault="002E4C4C" w:rsidP="00113D6D">
            <w:pPr>
              <w:pStyle w:val="Els-body-text"/>
              <w:jc w:val="center"/>
              <w:rPr>
                <w:b/>
                <w:bCs/>
                <w:i/>
                <w:iCs/>
              </w:rPr>
            </w:pPr>
            <w:r w:rsidRPr="009541CE">
              <w:rPr>
                <w:b/>
                <w:bCs/>
                <w:i/>
                <w:iCs/>
              </w:rPr>
              <w:t>0.9864</w:t>
            </w:r>
          </w:p>
        </w:tc>
        <w:tc>
          <w:tcPr>
            <w:tcW w:w="1549" w:type="dxa"/>
            <w:vAlign w:val="center"/>
          </w:tcPr>
          <w:p w14:paraId="5B3886C2" w14:textId="77777777" w:rsidR="002E4C4C" w:rsidRPr="00D870CC" w:rsidRDefault="002E4C4C" w:rsidP="00113D6D">
            <w:pPr>
              <w:pStyle w:val="Els-body-text"/>
              <w:jc w:val="center"/>
              <w:rPr>
                <w:b/>
                <w:bCs/>
                <w:i/>
                <w:iCs/>
              </w:rPr>
            </w:pPr>
            <w:r w:rsidRPr="00D870CC">
              <w:rPr>
                <w:b/>
                <w:bCs/>
                <w:i/>
                <w:iCs/>
              </w:rPr>
              <w:t>61.19</w:t>
            </w:r>
          </w:p>
        </w:tc>
        <w:tc>
          <w:tcPr>
            <w:tcW w:w="1974" w:type="dxa"/>
            <w:vAlign w:val="center"/>
          </w:tcPr>
          <w:p w14:paraId="2296A6E8" w14:textId="77777777" w:rsidR="002E4C4C" w:rsidRPr="00A3158C" w:rsidRDefault="002E4C4C" w:rsidP="00113D6D">
            <w:pPr>
              <w:pStyle w:val="Els-body-text"/>
              <w:jc w:val="center"/>
              <w:rPr>
                <w:lang w:eastAsia="zh-CN"/>
              </w:rPr>
            </w:pPr>
            <w:r w:rsidRPr="00A3158C">
              <w:t>4</w:t>
            </w:r>
            <w:r w:rsidRPr="00A3158C">
              <w:rPr>
                <w:rFonts w:hint="eastAsia"/>
                <w:lang w:eastAsia="zh-CN"/>
              </w:rPr>
              <w:t>,2</w:t>
            </w:r>
            <w:r w:rsidRPr="00A3158C">
              <w:rPr>
                <w:lang w:eastAsia="zh-CN"/>
              </w:rPr>
              <w:t>47</w:t>
            </w:r>
          </w:p>
        </w:tc>
      </w:tr>
      <w:tr w:rsidR="002E4C4C" w14:paraId="3318D746" w14:textId="77777777" w:rsidTr="00A149A1">
        <w:tc>
          <w:tcPr>
            <w:tcW w:w="605" w:type="dxa"/>
            <w:vMerge/>
            <w:tcBorders>
              <w:bottom w:val="single" w:sz="4" w:space="0" w:color="auto"/>
            </w:tcBorders>
            <w:vAlign w:val="center"/>
          </w:tcPr>
          <w:p w14:paraId="43A6011A" w14:textId="77777777" w:rsidR="002E4C4C" w:rsidRDefault="002E4C4C" w:rsidP="00113D6D">
            <w:pPr>
              <w:pStyle w:val="Els-body-text"/>
              <w:jc w:val="center"/>
            </w:pPr>
          </w:p>
        </w:tc>
        <w:tc>
          <w:tcPr>
            <w:tcW w:w="761" w:type="dxa"/>
            <w:vAlign w:val="center"/>
          </w:tcPr>
          <w:p w14:paraId="5285293F" w14:textId="77777777" w:rsidR="002E4C4C" w:rsidRDefault="002E4C4C" w:rsidP="00113D6D">
            <w:pPr>
              <w:pStyle w:val="Els-body-text"/>
              <w:jc w:val="center"/>
              <w:rPr>
                <w:lang w:eastAsia="zh-CN"/>
              </w:rPr>
            </w:pPr>
            <w:r>
              <w:rPr>
                <w:lang w:eastAsia="zh-CN"/>
              </w:rPr>
              <w:t>P</w:t>
            </w:r>
            <w:r>
              <w:rPr>
                <w:rFonts w:hint="eastAsia"/>
                <w:lang w:eastAsia="zh-CN"/>
              </w:rPr>
              <w:t>oly</w:t>
            </w:r>
            <w:r>
              <w:rPr>
                <w:lang w:eastAsia="zh-CN"/>
              </w:rPr>
              <w:t>-</w:t>
            </w:r>
            <w:r>
              <w:t>2</w:t>
            </w:r>
          </w:p>
        </w:tc>
        <w:tc>
          <w:tcPr>
            <w:tcW w:w="1185" w:type="dxa"/>
            <w:vAlign w:val="center"/>
          </w:tcPr>
          <w:p w14:paraId="598C37D1" w14:textId="77777777" w:rsidR="002E4C4C" w:rsidRDefault="002E4C4C" w:rsidP="00113D6D">
            <w:pPr>
              <w:pStyle w:val="Els-body-text"/>
              <w:jc w:val="center"/>
            </w:pPr>
            <w:r>
              <w:t>0.9517</w:t>
            </w:r>
          </w:p>
        </w:tc>
        <w:tc>
          <w:tcPr>
            <w:tcW w:w="1003" w:type="dxa"/>
            <w:vAlign w:val="center"/>
          </w:tcPr>
          <w:p w14:paraId="73463646" w14:textId="77777777" w:rsidR="002E4C4C" w:rsidRDefault="002E4C4C" w:rsidP="00113D6D">
            <w:pPr>
              <w:pStyle w:val="Els-body-text"/>
              <w:jc w:val="center"/>
            </w:pPr>
            <w:r>
              <w:t>0.9504</w:t>
            </w:r>
          </w:p>
        </w:tc>
        <w:tc>
          <w:tcPr>
            <w:tcW w:w="1549" w:type="dxa"/>
            <w:vAlign w:val="center"/>
          </w:tcPr>
          <w:p w14:paraId="679D041A" w14:textId="77777777" w:rsidR="002E4C4C" w:rsidRDefault="002E4C4C" w:rsidP="00113D6D">
            <w:pPr>
              <w:pStyle w:val="Els-body-text"/>
              <w:jc w:val="center"/>
            </w:pPr>
            <w:r>
              <w:t>468.64</w:t>
            </w:r>
          </w:p>
        </w:tc>
        <w:tc>
          <w:tcPr>
            <w:tcW w:w="1974" w:type="dxa"/>
            <w:vAlign w:val="center"/>
          </w:tcPr>
          <w:p w14:paraId="0DB35036" w14:textId="77777777" w:rsidR="002E4C4C" w:rsidRDefault="002E4C4C" w:rsidP="00113D6D">
            <w:pPr>
              <w:pStyle w:val="Els-body-text"/>
              <w:jc w:val="center"/>
            </w:pPr>
            <w:r>
              <w:t>8,195</w:t>
            </w:r>
          </w:p>
        </w:tc>
      </w:tr>
      <w:tr w:rsidR="002E4C4C" w14:paraId="26771B4D" w14:textId="77777777" w:rsidTr="00A149A1">
        <w:tc>
          <w:tcPr>
            <w:tcW w:w="605" w:type="dxa"/>
            <w:vMerge/>
            <w:tcBorders>
              <w:bottom w:val="single" w:sz="4" w:space="0" w:color="auto"/>
            </w:tcBorders>
            <w:vAlign w:val="center"/>
          </w:tcPr>
          <w:p w14:paraId="5B075FFC" w14:textId="77777777" w:rsidR="002E4C4C" w:rsidRDefault="002E4C4C" w:rsidP="00113D6D">
            <w:pPr>
              <w:pStyle w:val="Els-body-text"/>
              <w:jc w:val="center"/>
            </w:pPr>
          </w:p>
        </w:tc>
        <w:tc>
          <w:tcPr>
            <w:tcW w:w="761" w:type="dxa"/>
            <w:vAlign w:val="center"/>
          </w:tcPr>
          <w:p w14:paraId="44FA324B" w14:textId="77777777" w:rsidR="002E4C4C" w:rsidRDefault="002E4C4C" w:rsidP="00113D6D">
            <w:pPr>
              <w:pStyle w:val="Els-body-text"/>
              <w:jc w:val="center"/>
              <w:rPr>
                <w:lang w:eastAsia="zh-CN"/>
              </w:rPr>
            </w:pPr>
            <w:r>
              <w:rPr>
                <w:rFonts w:hint="eastAsia"/>
                <w:lang w:eastAsia="zh-CN"/>
              </w:rPr>
              <w:t>Poly</w:t>
            </w:r>
            <w:r>
              <w:rPr>
                <w:lang w:eastAsia="zh-CN"/>
              </w:rPr>
              <w:t>-3</w:t>
            </w:r>
          </w:p>
        </w:tc>
        <w:tc>
          <w:tcPr>
            <w:tcW w:w="1185" w:type="dxa"/>
            <w:vAlign w:val="center"/>
          </w:tcPr>
          <w:p w14:paraId="4D6848BA" w14:textId="77777777" w:rsidR="002E4C4C" w:rsidRDefault="002E4C4C" w:rsidP="00113D6D">
            <w:pPr>
              <w:pStyle w:val="Els-body-text"/>
              <w:jc w:val="center"/>
            </w:pPr>
            <w:r>
              <w:t>0.9735</w:t>
            </w:r>
          </w:p>
        </w:tc>
        <w:tc>
          <w:tcPr>
            <w:tcW w:w="1003" w:type="dxa"/>
            <w:vAlign w:val="center"/>
          </w:tcPr>
          <w:p w14:paraId="34BAED79" w14:textId="77777777" w:rsidR="002E4C4C" w:rsidRDefault="002E4C4C" w:rsidP="00113D6D">
            <w:pPr>
              <w:pStyle w:val="Els-body-text"/>
              <w:jc w:val="center"/>
            </w:pPr>
            <w:r>
              <w:t>0.9705</w:t>
            </w:r>
          </w:p>
        </w:tc>
        <w:tc>
          <w:tcPr>
            <w:tcW w:w="1549" w:type="dxa"/>
            <w:vAlign w:val="center"/>
          </w:tcPr>
          <w:p w14:paraId="02351600" w14:textId="77777777" w:rsidR="002E4C4C" w:rsidRDefault="002E4C4C" w:rsidP="00113D6D">
            <w:pPr>
              <w:pStyle w:val="Els-body-text"/>
              <w:jc w:val="center"/>
            </w:pPr>
            <w:r>
              <w:t>655.62</w:t>
            </w:r>
          </w:p>
        </w:tc>
        <w:tc>
          <w:tcPr>
            <w:tcW w:w="1974" w:type="dxa"/>
            <w:vAlign w:val="center"/>
          </w:tcPr>
          <w:p w14:paraId="4999A5B6" w14:textId="77777777" w:rsidR="002E4C4C" w:rsidRDefault="002E4C4C" w:rsidP="00113D6D">
            <w:pPr>
              <w:pStyle w:val="Els-body-text"/>
              <w:jc w:val="center"/>
            </w:pPr>
            <w:r>
              <w:t>4,275</w:t>
            </w:r>
          </w:p>
        </w:tc>
      </w:tr>
      <w:tr w:rsidR="002E4C4C" w14:paraId="07C5D350" w14:textId="77777777" w:rsidTr="00A149A1">
        <w:tc>
          <w:tcPr>
            <w:tcW w:w="605" w:type="dxa"/>
            <w:vMerge/>
            <w:tcBorders>
              <w:bottom w:val="single" w:sz="4" w:space="0" w:color="auto"/>
            </w:tcBorders>
            <w:vAlign w:val="center"/>
          </w:tcPr>
          <w:p w14:paraId="425F1DD5" w14:textId="77777777" w:rsidR="002E4C4C" w:rsidRDefault="002E4C4C" w:rsidP="00113D6D">
            <w:pPr>
              <w:pStyle w:val="Els-body-text"/>
              <w:jc w:val="center"/>
            </w:pPr>
          </w:p>
        </w:tc>
        <w:tc>
          <w:tcPr>
            <w:tcW w:w="761" w:type="dxa"/>
            <w:tcBorders>
              <w:bottom w:val="single" w:sz="4" w:space="0" w:color="auto"/>
            </w:tcBorders>
            <w:vAlign w:val="center"/>
          </w:tcPr>
          <w:p w14:paraId="56084B72" w14:textId="77777777" w:rsidR="002E4C4C" w:rsidRDefault="002E4C4C" w:rsidP="00113D6D">
            <w:pPr>
              <w:pStyle w:val="Els-body-text"/>
              <w:jc w:val="center"/>
              <w:rPr>
                <w:lang w:eastAsia="zh-CN"/>
              </w:rPr>
            </w:pPr>
            <w:r>
              <w:rPr>
                <w:rFonts w:hint="eastAsia"/>
                <w:lang w:eastAsia="zh-CN"/>
              </w:rPr>
              <w:t>Poly</w:t>
            </w:r>
            <w:r>
              <w:rPr>
                <w:lang w:eastAsia="zh-CN"/>
              </w:rPr>
              <w:t>-4</w:t>
            </w:r>
          </w:p>
        </w:tc>
        <w:tc>
          <w:tcPr>
            <w:tcW w:w="1185" w:type="dxa"/>
            <w:tcBorders>
              <w:bottom w:val="single" w:sz="4" w:space="0" w:color="auto"/>
            </w:tcBorders>
            <w:vAlign w:val="center"/>
          </w:tcPr>
          <w:p w14:paraId="174330CE" w14:textId="77777777" w:rsidR="002E4C4C" w:rsidRDefault="002E4C4C" w:rsidP="00113D6D">
            <w:pPr>
              <w:pStyle w:val="Els-body-text"/>
              <w:jc w:val="center"/>
            </w:pPr>
            <w:r>
              <w:t>0.9840</w:t>
            </w:r>
          </w:p>
        </w:tc>
        <w:tc>
          <w:tcPr>
            <w:tcW w:w="1003" w:type="dxa"/>
            <w:tcBorders>
              <w:bottom w:val="single" w:sz="4" w:space="0" w:color="auto"/>
            </w:tcBorders>
            <w:vAlign w:val="center"/>
          </w:tcPr>
          <w:p w14:paraId="07B400E4" w14:textId="77777777" w:rsidR="002E4C4C" w:rsidRDefault="002E4C4C" w:rsidP="00113D6D">
            <w:pPr>
              <w:pStyle w:val="Els-body-text"/>
              <w:jc w:val="center"/>
            </w:pPr>
            <w:r>
              <w:t>0.9813</w:t>
            </w:r>
          </w:p>
        </w:tc>
        <w:tc>
          <w:tcPr>
            <w:tcW w:w="1549" w:type="dxa"/>
            <w:tcBorders>
              <w:bottom w:val="single" w:sz="4" w:space="0" w:color="auto"/>
            </w:tcBorders>
            <w:vAlign w:val="center"/>
          </w:tcPr>
          <w:p w14:paraId="1F92EB32" w14:textId="77777777" w:rsidR="002E4C4C" w:rsidRDefault="002E4C4C" w:rsidP="00113D6D">
            <w:pPr>
              <w:pStyle w:val="Els-body-text"/>
              <w:jc w:val="center"/>
            </w:pPr>
            <w:r>
              <w:t>746.42</w:t>
            </w:r>
          </w:p>
        </w:tc>
        <w:tc>
          <w:tcPr>
            <w:tcW w:w="1974" w:type="dxa"/>
            <w:tcBorders>
              <w:bottom w:val="single" w:sz="4" w:space="0" w:color="auto"/>
            </w:tcBorders>
            <w:vAlign w:val="center"/>
          </w:tcPr>
          <w:p w14:paraId="625591C3" w14:textId="77777777" w:rsidR="002E4C4C" w:rsidRPr="00A3158C" w:rsidRDefault="002E4C4C" w:rsidP="00113D6D">
            <w:pPr>
              <w:pStyle w:val="Els-body-text"/>
              <w:jc w:val="center"/>
              <w:rPr>
                <w:b/>
                <w:bCs/>
                <w:i/>
                <w:iCs/>
              </w:rPr>
            </w:pPr>
            <w:r w:rsidRPr="00A3158C">
              <w:rPr>
                <w:b/>
                <w:bCs/>
                <w:i/>
                <w:iCs/>
              </w:rPr>
              <w:t>2</w:t>
            </w:r>
            <w:r>
              <w:rPr>
                <w:b/>
                <w:bCs/>
                <w:i/>
                <w:iCs/>
              </w:rPr>
              <w:t>,</w:t>
            </w:r>
            <w:r w:rsidRPr="00A3158C">
              <w:rPr>
                <w:b/>
                <w:bCs/>
                <w:i/>
                <w:iCs/>
              </w:rPr>
              <w:t>839</w:t>
            </w:r>
          </w:p>
        </w:tc>
      </w:tr>
    </w:tbl>
    <w:p w14:paraId="4AA35634" w14:textId="77777777" w:rsidR="00E30427" w:rsidRDefault="00E30427" w:rsidP="00E30427">
      <w:pPr>
        <w:pStyle w:val="Els-1storder-head"/>
      </w:pPr>
      <w:r>
        <w:t>Results and discussion</w:t>
      </w:r>
    </w:p>
    <w:p w14:paraId="2CE33283" w14:textId="266673FF" w:rsidR="00936092" w:rsidRDefault="6F64CDE8" w:rsidP="00321735">
      <w:pPr>
        <w:pStyle w:val="Els-body-text"/>
        <w:rPr>
          <w:lang w:eastAsia="zh-CN"/>
        </w:rPr>
      </w:pPr>
      <w:r>
        <w:t xml:space="preserve">The performance of </w:t>
      </w:r>
      <w:r w:rsidR="16E4FA36">
        <w:t>all models</w:t>
      </w:r>
      <w:r w:rsidR="0A92D782">
        <w:t xml:space="preserve"> </w:t>
      </w:r>
      <w:r w:rsidR="14892EB4">
        <w:t>is</w:t>
      </w:r>
      <w:r w:rsidR="0A92D782">
        <w:t xml:space="preserve"> presented in Table</w:t>
      </w:r>
      <w:r w:rsidR="16E4FA36">
        <w:t>s</w:t>
      </w:r>
      <w:r w:rsidR="0A92D782">
        <w:t xml:space="preserve"> </w:t>
      </w:r>
      <w:r w:rsidR="108B9663">
        <w:t>2</w:t>
      </w:r>
      <w:r w:rsidR="0A92D782">
        <w:t xml:space="preserve"> </w:t>
      </w:r>
      <w:r w:rsidR="16E4FA36">
        <w:t>(S</w:t>
      </w:r>
      <w:r w:rsidR="6A9DEEF9">
        <w:t xml:space="preserve">VMs) </w:t>
      </w:r>
      <w:r w:rsidR="0A92D782">
        <w:t xml:space="preserve">and </w:t>
      </w:r>
      <w:r w:rsidR="108B9663">
        <w:t>3</w:t>
      </w:r>
      <w:r w:rsidR="6A9DEEF9">
        <w:t xml:space="preserve"> (ANNs)</w:t>
      </w:r>
      <w:r w:rsidR="0A92D782">
        <w:t xml:space="preserve">. </w:t>
      </w:r>
      <w:r w:rsidR="2A96F5EA">
        <w:t>P</w:t>
      </w:r>
      <w:r w:rsidR="3028F7E6">
        <w:t>olynomial SVMs</w:t>
      </w:r>
      <w:r w:rsidR="6A9DEEF9">
        <w:t xml:space="preserve"> are </w:t>
      </w:r>
      <w:r w:rsidR="3028F7E6">
        <w:t>denoted by Poly-</w:t>
      </w:r>
      <w:r w:rsidR="3028F7E6" w:rsidRPr="1B4530BA">
        <w:rPr>
          <w:i/>
          <w:iCs/>
        </w:rPr>
        <w:t>d</w:t>
      </w:r>
      <w:r w:rsidR="3028F7E6">
        <w:t xml:space="preserve"> where </w:t>
      </w:r>
      <w:r w:rsidR="3028F7E6" w:rsidRPr="1B4530BA">
        <w:rPr>
          <w:i/>
          <w:iCs/>
        </w:rPr>
        <w:t>d</w:t>
      </w:r>
      <w:r w:rsidR="3028F7E6">
        <w:t xml:space="preserve"> </w:t>
      </w:r>
      <w:r w:rsidR="7DC07867">
        <w:t>denotes</w:t>
      </w:r>
      <w:r w:rsidR="3028F7E6">
        <w:t xml:space="preserve"> the degree. </w:t>
      </w:r>
      <w:r w:rsidR="20B150D8">
        <w:t>A</w:t>
      </w:r>
      <w:r w:rsidR="4A61FA72">
        <w:t>mongst</w:t>
      </w:r>
      <w:r w:rsidR="20B150D8">
        <w:t xml:space="preserve"> </w:t>
      </w:r>
      <w:r w:rsidR="0F6E3994">
        <w:t xml:space="preserve">SVMs, the linear SVM </w:t>
      </w:r>
      <w:r w:rsidR="63635970">
        <w:t>performs worst</w:t>
      </w:r>
      <w:r w:rsidR="72A82349">
        <w:t xml:space="preserve">, </w:t>
      </w:r>
      <w:r w:rsidR="463CD02F">
        <w:t xml:space="preserve">with </w:t>
      </w:r>
      <w:r w:rsidR="72A82349">
        <w:t>a</w:t>
      </w:r>
      <w:r w:rsidR="352EC3F3">
        <w:t>n</w:t>
      </w:r>
      <w:r w:rsidR="72A82349">
        <w:t xml:space="preserve"> MCC score </w:t>
      </w:r>
      <w:r w:rsidR="550C36B1">
        <w:t xml:space="preserve">of </w:t>
      </w:r>
      <w:r w:rsidR="6655F87B">
        <w:t>0.38</w:t>
      </w:r>
      <w:r w:rsidR="6CC3B333">
        <w:t xml:space="preserve"> in Case 2</w:t>
      </w:r>
      <w:r w:rsidR="6655F87B">
        <w:t xml:space="preserve">. </w:t>
      </w:r>
      <w:r w:rsidR="43807710">
        <w:t>The linear SVMs require the largest number of support vectors but this has no impact on model complexity</w:t>
      </w:r>
      <w:r w:rsidR="00A149A1">
        <w:t xml:space="preserve"> of the decision function</w:t>
      </w:r>
      <w:r w:rsidR="43807710">
        <w:t xml:space="preserve">. </w:t>
      </w:r>
      <w:r w:rsidR="7FE4994D">
        <w:t>However,</w:t>
      </w:r>
      <w:r w:rsidR="27C4C761">
        <w:t xml:space="preserve"> t</w:t>
      </w:r>
      <w:r w:rsidR="43807710">
        <w:t xml:space="preserve">his property does not hold for other </w:t>
      </w:r>
      <w:r w:rsidR="27C4C761">
        <w:t xml:space="preserve">nonlinear </w:t>
      </w:r>
      <w:r w:rsidR="43807710">
        <w:t>kernels</w:t>
      </w:r>
      <w:r w:rsidR="6655F87B">
        <w:t xml:space="preserve">. </w:t>
      </w:r>
      <w:r w:rsidR="2AF185C8">
        <w:t xml:space="preserve">The RBF-SVM performs quite well in both cases, </w:t>
      </w:r>
      <w:r w:rsidR="2AF185C8" w:rsidRPr="1B4530BA">
        <w:rPr>
          <w:lang w:eastAsia="zh-CN"/>
        </w:rPr>
        <w:t>ach</w:t>
      </w:r>
      <w:r w:rsidR="2AF185C8">
        <w:t xml:space="preserve">ieving </w:t>
      </w:r>
      <w:r w:rsidR="550C36B1">
        <w:t>an</w:t>
      </w:r>
      <w:r w:rsidR="2AF185C8">
        <w:t xml:space="preserve"> MCC </w:t>
      </w:r>
      <w:r w:rsidR="4B8B11DC">
        <w:t xml:space="preserve">score </w:t>
      </w:r>
      <w:r w:rsidR="30EC9200">
        <w:t xml:space="preserve">of </w:t>
      </w:r>
      <w:r w:rsidR="2AF185C8">
        <w:t xml:space="preserve">0.99 with the </w:t>
      </w:r>
      <w:r w:rsidR="24C29C8F">
        <w:t>shortest</w:t>
      </w:r>
      <w:r w:rsidR="2AF185C8">
        <w:t xml:space="preserve"> training time.</w:t>
      </w:r>
      <w:r w:rsidR="67DD4372">
        <w:t xml:space="preserve"> </w:t>
      </w:r>
      <w:r w:rsidR="43807710">
        <w:t xml:space="preserve">It also requires fewer support vectors than Poly-2 </w:t>
      </w:r>
      <w:r w:rsidR="5FEFA49D">
        <w:t>in</w:t>
      </w:r>
      <w:r w:rsidR="43807710">
        <w:t xml:space="preserve"> both </w:t>
      </w:r>
      <w:r w:rsidR="0CAA23E7">
        <w:t>c</w:t>
      </w:r>
      <w:r w:rsidR="43807710">
        <w:t>ases.</w:t>
      </w:r>
      <w:r w:rsidR="67DD4372">
        <w:t xml:space="preserve"> </w:t>
      </w:r>
      <w:r w:rsidR="00B7F486">
        <w:t>The performance of</w:t>
      </w:r>
      <w:r w:rsidR="67DD4372">
        <w:t xml:space="preserve"> polynomial SVMs</w:t>
      </w:r>
      <w:r w:rsidR="00B7F486">
        <w:t xml:space="preserve"> improves </w:t>
      </w:r>
      <w:r w:rsidR="1F4F8207">
        <w:t>as the</w:t>
      </w:r>
      <w:r w:rsidR="6725EA92">
        <w:t xml:space="preserve"> </w:t>
      </w:r>
      <w:r w:rsidR="1DB1C3E9">
        <w:t>degree</w:t>
      </w:r>
      <w:r w:rsidR="1F4F8207">
        <w:t xml:space="preserve"> increases</w:t>
      </w:r>
      <w:r w:rsidR="67DD4372">
        <w:t>.</w:t>
      </w:r>
      <w:r w:rsidR="41353CD6">
        <w:t xml:space="preserve"> </w:t>
      </w:r>
      <w:r w:rsidR="2425455A">
        <w:t>In</w:t>
      </w:r>
      <w:r w:rsidR="3028F7E6">
        <w:t xml:space="preserve"> Case 1, </w:t>
      </w:r>
      <w:r w:rsidR="6CC3B333">
        <w:t>Poly-4</w:t>
      </w:r>
      <w:r w:rsidR="3028F7E6">
        <w:t xml:space="preserve"> </w:t>
      </w:r>
      <w:r w:rsidR="4F3A578B">
        <w:t xml:space="preserve">exhibits </w:t>
      </w:r>
      <w:r w:rsidR="3028F7E6">
        <w:t>a performance compar</w:t>
      </w:r>
      <w:r w:rsidR="660FE14E">
        <w:t>able to</w:t>
      </w:r>
      <w:r w:rsidR="53F07F84">
        <w:t xml:space="preserve"> that of</w:t>
      </w:r>
      <w:r w:rsidR="660FE14E">
        <w:t xml:space="preserve"> </w:t>
      </w:r>
      <w:r w:rsidR="6CC3B333">
        <w:t>RBF</w:t>
      </w:r>
      <w:r w:rsidR="1D3D29AD">
        <w:t>,</w:t>
      </w:r>
      <w:r w:rsidR="660FE14E">
        <w:t xml:space="preserve"> while </w:t>
      </w:r>
      <w:r w:rsidR="0A5809DE">
        <w:t>in</w:t>
      </w:r>
      <w:r w:rsidR="660FE14E">
        <w:t xml:space="preserve"> Case 2</w:t>
      </w:r>
      <w:r w:rsidR="7D1CC05A">
        <w:t xml:space="preserve"> it</w:t>
      </w:r>
      <w:r w:rsidR="1A685205">
        <w:t xml:space="preserve"> </w:t>
      </w:r>
      <w:r w:rsidR="30EC9200" w:rsidRPr="1B4530BA">
        <w:rPr>
          <w:lang w:eastAsia="zh-CN"/>
        </w:rPr>
        <w:t>requires</w:t>
      </w:r>
      <w:r w:rsidR="6A4522F9" w:rsidRPr="1B4530BA">
        <w:rPr>
          <w:lang w:eastAsia="zh-CN"/>
        </w:rPr>
        <w:t xml:space="preserve"> a larger</w:t>
      </w:r>
      <w:r w:rsidR="1D8F7196" w:rsidRPr="1B4530BA">
        <w:rPr>
          <w:lang w:eastAsia="zh-CN"/>
        </w:rPr>
        <w:t xml:space="preserve"> training time.</w:t>
      </w:r>
    </w:p>
    <w:p w14:paraId="46C17EB1" w14:textId="177C4022" w:rsidR="009E1644" w:rsidRDefault="43807710" w:rsidP="00321735">
      <w:pPr>
        <w:pStyle w:val="Els-body-text"/>
      </w:pPr>
      <w:r>
        <w:t xml:space="preserve">With ANNs, the </w:t>
      </w:r>
      <w:r w:rsidRPr="00DF333A">
        <w:t>tanh</w:t>
      </w:r>
      <w:r>
        <w:t xml:space="preserve"> activation function generates models with a higher MCC score than </w:t>
      </w:r>
      <w:proofErr w:type="spellStart"/>
      <w:r w:rsidRPr="00DF333A">
        <w:t>relu</w:t>
      </w:r>
      <w:proofErr w:type="spellEnd"/>
      <w:r>
        <w:t xml:space="preserve">. </w:t>
      </w:r>
      <w:r w:rsidR="65D208DF">
        <w:t>In</w:t>
      </w:r>
      <w:r>
        <w:t xml:space="preserve"> Case 1, the </w:t>
      </w:r>
      <w:r w:rsidRPr="00DF333A">
        <w:t>tanh</w:t>
      </w:r>
      <w:r>
        <w:t xml:space="preserve">-ANN has a classification performance comparable to </w:t>
      </w:r>
      <w:r w:rsidR="19CC2BCE">
        <w:t xml:space="preserve">that of </w:t>
      </w:r>
      <w:r>
        <w:t xml:space="preserve">the Poly-4 SVM, while the </w:t>
      </w:r>
      <w:proofErr w:type="spellStart"/>
      <w:r w:rsidRPr="00DF333A">
        <w:t>relu</w:t>
      </w:r>
      <w:proofErr w:type="spellEnd"/>
      <w:r>
        <w:t xml:space="preserve">-ANN performs similarly to the RBF-SVM. </w:t>
      </w:r>
      <w:r w:rsidR="3743DE9B">
        <w:t>In</w:t>
      </w:r>
      <w:r>
        <w:t xml:space="preserve"> Case 2, the </w:t>
      </w:r>
      <w:r w:rsidRPr="00DF333A">
        <w:lastRenderedPageBreak/>
        <w:t>tanh</w:t>
      </w:r>
      <w:r>
        <w:t xml:space="preserve">-ANN is slightly worse than the RBF-SVM, but better than other SVMs. The performance of the </w:t>
      </w:r>
      <w:proofErr w:type="spellStart"/>
      <w:r w:rsidRPr="00DF333A">
        <w:t>relu</w:t>
      </w:r>
      <w:proofErr w:type="spellEnd"/>
      <w:r>
        <w:t xml:space="preserve">-ANN is close to that of the Poly-4 SVM. Adding more layers to </w:t>
      </w:r>
      <w:r w:rsidR="19CC2BCE">
        <w:t xml:space="preserve">the </w:t>
      </w:r>
      <w:r>
        <w:t xml:space="preserve">ANNs </w:t>
      </w:r>
      <w:r w:rsidR="2D93BA12">
        <w:t>can</w:t>
      </w:r>
      <w:r>
        <w:t xml:space="preserve"> improve the</w:t>
      </w:r>
      <w:r w:rsidR="5D39F9AE">
        <w:t xml:space="preserve"> MCC </w:t>
      </w:r>
      <w:r w:rsidR="272D23AE">
        <w:t>score</w:t>
      </w:r>
      <w:r>
        <w:t xml:space="preserve">, </w:t>
      </w:r>
      <w:r w:rsidR="19CC2BCE">
        <w:t xml:space="preserve">but it </w:t>
      </w:r>
      <w:r w:rsidR="323E1CAC">
        <w:t>does</w:t>
      </w:r>
      <w:r w:rsidR="19CC2BCE">
        <w:t xml:space="preserve"> </w:t>
      </w:r>
      <w:r w:rsidR="56685EF2">
        <w:t xml:space="preserve">also increase </w:t>
      </w:r>
      <w:r>
        <w:t>model complexity</w:t>
      </w:r>
      <w:r w:rsidR="19CC2BCE">
        <w:t>, especially considering that</w:t>
      </w:r>
      <w:r>
        <w:t xml:space="preserve"> the training time is </w:t>
      </w:r>
      <w:r w:rsidR="19CC2BCE">
        <w:t xml:space="preserve">already </w:t>
      </w:r>
      <w:r>
        <w:t xml:space="preserve">much longer than </w:t>
      </w:r>
      <w:r w:rsidR="19CC2BCE">
        <w:t xml:space="preserve">for </w:t>
      </w:r>
      <w:r>
        <w:t xml:space="preserve">SVMs </w:t>
      </w:r>
      <w:r w:rsidR="00AB6B1F">
        <w:t>in</w:t>
      </w:r>
      <w:r>
        <w:t xml:space="preserve"> both cases. </w:t>
      </w:r>
      <w:r w:rsidR="07D5C429">
        <w:t xml:space="preserve">One advantage of </w:t>
      </w:r>
      <w:r>
        <w:t xml:space="preserve">ANNs </w:t>
      </w:r>
      <w:r w:rsidR="1AF26222">
        <w:t xml:space="preserve">over SVNs </w:t>
      </w:r>
      <w:r w:rsidR="07D5C429">
        <w:t xml:space="preserve">is that they </w:t>
      </w:r>
      <w:r>
        <w:t xml:space="preserve">return </w:t>
      </w:r>
      <w:r w:rsidR="5330B0EF">
        <w:t>a</w:t>
      </w:r>
      <w:r>
        <w:t xml:space="preserve"> probability of </w:t>
      </w:r>
      <w:r w:rsidR="07D5C429">
        <w:t>the phase being stable,</w:t>
      </w:r>
      <w:r>
        <w:t xml:space="preserve"> which </w:t>
      </w:r>
      <w:r w:rsidRPr="1B4530BA">
        <w:rPr>
          <w:lang w:eastAsia="zh-CN"/>
        </w:rPr>
        <w:t>is</w:t>
      </w:r>
      <w:r w:rsidR="249674AC" w:rsidRPr="1B4530BA">
        <w:rPr>
          <w:lang w:eastAsia="zh-CN"/>
        </w:rPr>
        <w:t xml:space="preserve"> </w:t>
      </w:r>
      <w:r>
        <w:rPr>
          <w:lang w:eastAsia="zh-CN"/>
        </w:rPr>
        <w:t>more intuitive</w:t>
      </w:r>
      <w:r w:rsidR="07D5C429">
        <w:rPr>
          <w:lang w:eastAsia="zh-CN"/>
        </w:rPr>
        <w:t xml:space="preserve"> </w:t>
      </w:r>
      <w:r>
        <w:rPr>
          <w:lang w:eastAsia="zh-CN"/>
        </w:rPr>
        <w:t xml:space="preserve">than the </w:t>
      </w:r>
      <w:r>
        <w:t xml:space="preserve">distance between the </w:t>
      </w:r>
      <w:r w:rsidR="1EF69246">
        <w:t>input vector</w:t>
      </w:r>
      <w:r w:rsidR="7863C9B3">
        <w:t>s</w:t>
      </w:r>
      <w:r w:rsidR="1EF69246">
        <w:t xml:space="preserve"> </w:t>
      </w:r>
      <w:r>
        <w:t xml:space="preserve">and </w:t>
      </w:r>
      <w:r w:rsidR="5595F156">
        <w:t xml:space="preserve">the </w:t>
      </w:r>
      <w:r w:rsidR="1EF69246">
        <w:t xml:space="preserve">classification </w:t>
      </w:r>
      <w:r>
        <w:t>boundar</w:t>
      </w:r>
      <w:r w:rsidR="5595F156">
        <w:t>y</w:t>
      </w:r>
      <w:r>
        <w:t>.</w:t>
      </w:r>
    </w:p>
    <w:p w14:paraId="3C79B571" w14:textId="77777777" w:rsidR="0056563D" w:rsidRDefault="0056563D" w:rsidP="009659E4">
      <w:pPr>
        <w:pStyle w:val="Els-body-text"/>
        <w:jc w:val="center"/>
        <w:rPr>
          <w:sz w:val="14"/>
          <w:szCs w:val="14"/>
          <w:lang w:eastAsia="zh-CN"/>
        </w:rPr>
      </w:pPr>
    </w:p>
    <w:p w14:paraId="4ED3ED46" w14:textId="130F4AD6" w:rsidR="009659E4" w:rsidRPr="009659E4" w:rsidRDefault="009659E4" w:rsidP="009659E4">
      <w:pPr>
        <w:pStyle w:val="Els-body-text"/>
        <w:jc w:val="center"/>
        <w:rPr>
          <w:sz w:val="14"/>
          <w:szCs w:val="14"/>
        </w:rPr>
      </w:pPr>
      <w:r>
        <w:rPr>
          <w:rFonts w:hint="eastAsia"/>
          <w:sz w:val="14"/>
          <w:szCs w:val="14"/>
          <w:lang w:eastAsia="zh-CN"/>
        </w:rPr>
        <w:t>Table</w:t>
      </w:r>
      <w:r>
        <w:rPr>
          <w:sz w:val="14"/>
          <w:szCs w:val="14"/>
        </w:rPr>
        <w:t>.</w:t>
      </w:r>
      <w:r w:rsidR="008407C4">
        <w:rPr>
          <w:sz w:val="14"/>
          <w:szCs w:val="14"/>
        </w:rPr>
        <w:t>3</w:t>
      </w:r>
      <w:r w:rsidRPr="003F7269">
        <w:rPr>
          <w:sz w:val="14"/>
          <w:szCs w:val="14"/>
        </w:rPr>
        <w:t xml:space="preserve">. </w:t>
      </w:r>
      <w:r>
        <w:rPr>
          <w:sz w:val="14"/>
          <w:szCs w:val="14"/>
        </w:rPr>
        <w:t xml:space="preserve">Training results </w:t>
      </w:r>
      <w:r w:rsidR="0002589B">
        <w:rPr>
          <w:sz w:val="14"/>
          <w:szCs w:val="14"/>
        </w:rPr>
        <w:t xml:space="preserve">for </w:t>
      </w:r>
      <w:r>
        <w:rPr>
          <w:sz w:val="14"/>
          <w:szCs w:val="14"/>
        </w:rPr>
        <w:t>ANNs</w:t>
      </w:r>
    </w:p>
    <w:tbl>
      <w:tblPr>
        <w:tblStyle w:val="Grigliatabella"/>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276"/>
        <w:gridCol w:w="1134"/>
        <w:gridCol w:w="992"/>
        <w:gridCol w:w="992"/>
        <w:gridCol w:w="1984"/>
      </w:tblGrid>
      <w:tr w:rsidR="00130769" w14:paraId="7D30CACF" w14:textId="77777777" w:rsidTr="1B4530BA">
        <w:tc>
          <w:tcPr>
            <w:tcW w:w="709" w:type="dxa"/>
            <w:tcBorders>
              <w:top w:val="single" w:sz="4" w:space="0" w:color="auto"/>
              <w:bottom w:val="single" w:sz="4" w:space="0" w:color="auto"/>
            </w:tcBorders>
            <w:vAlign w:val="center"/>
          </w:tcPr>
          <w:p w14:paraId="33426E3F" w14:textId="439A591E" w:rsidR="00130769" w:rsidRDefault="006E7D6A" w:rsidP="00130769">
            <w:pPr>
              <w:pStyle w:val="Els-body-text"/>
              <w:jc w:val="center"/>
            </w:pPr>
            <w:r>
              <w:t>Case</w:t>
            </w:r>
          </w:p>
        </w:tc>
        <w:tc>
          <w:tcPr>
            <w:tcW w:w="1276" w:type="dxa"/>
            <w:tcBorders>
              <w:top w:val="single" w:sz="4" w:space="0" w:color="auto"/>
              <w:bottom w:val="single" w:sz="4" w:space="0" w:color="auto"/>
            </w:tcBorders>
            <w:vAlign w:val="center"/>
          </w:tcPr>
          <w:p w14:paraId="168C3C3C" w14:textId="08B83595" w:rsidR="00130769" w:rsidRDefault="00130769" w:rsidP="00130769">
            <w:pPr>
              <w:pStyle w:val="Els-body-text"/>
              <w:jc w:val="center"/>
            </w:pPr>
            <w:r>
              <w:t>Activation function</w:t>
            </w:r>
          </w:p>
        </w:tc>
        <w:tc>
          <w:tcPr>
            <w:tcW w:w="1134" w:type="dxa"/>
            <w:tcBorders>
              <w:top w:val="single" w:sz="4" w:space="0" w:color="auto"/>
              <w:bottom w:val="single" w:sz="4" w:space="0" w:color="auto"/>
            </w:tcBorders>
            <w:vAlign w:val="center"/>
          </w:tcPr>
          <w:p w14:paraId="1CEF7901" w14:textId="0E672414" w:rsidR="00130769" w:rsidRDefault="3D19E0AC" w:rsidP="1B4530BA">
            <w:pPr>
              <w:pStyle w:val="Els-body-text"/>
              <w:tabs>
                <w:tab w:val="center" w:pos="530"/>
                <w:tab w:val="right" w:pos="1060"/>
              </w:tabs>
              <w:jc w:val="center"/>
              <w:rPr>
                <w:vertAlign w:val="subscript"/>
              </w:rPr>
            </w:pPr>
            <w:proofErr w:type="spellStart"/>
            <w:r w:rsidRPr="00DF333A">
              <w:t>MCC</w:t>
            </w:r>
            <w:r w:rsidRPr="00DF333A">
              <w:rPr>
                <w:vertAlign w:val="subscript"/>
              </w:rPr>
              <w:t>training</w:t>
            </w:r>
            <w:proofErr w:type="spellEnd"/>
          </w:p>
        </w:tc>
        <w:tc>
          <w:tcPr>
            <w:tcW w:w="992" w:type="dxa"/>
            <w:tcBorders>
              <w:top w:val="single" w:sz="4" w:space="0" w:color="auto"/>
              <w:bottom w:val="single" w:sz="4" w:space="0" w:color="auto"/>
            </w:tcBorders>
            <w:vAlign w:val="center"/>
          </w:tcPr>
          <w:p w14:paraId="2A01DF7A" w14:textId="25DFBE0D" w:rsidR="00130769" w:rsidRDefault="3D19E0AC" w:rsidP="1B4530BA">
            <w:pPr>
              <w:pStyle w:val="Els-body-text"/>
              <w:tabs>
                <w:tab w:val="center" w:pos="400"/>
                <w:tab w:val="right" w:pos="800"/>
              </w:tabs>
              <w:jc w:val="center"/>
              <w:rPr>
                <w:vertAlign w:val="subscript"/>
                <w:lang w:eastAsia="zh-CN"/>
              </w:rPr>
            </w:pPr>
            <w:proofErr w:type="spellStart"/>
            <w:r w:rsidRPr="00DF333A">
              <w:t>MCC</w:t>
            </w:r>
            <w:r w:rsidRPr="00DF333A">
              <w:rPr>
                <w:vertAlign w:val="subscript"/>
                <w:lang w:eastAsia="zh-CN"/>
              </w:rPr>
              <w:t>test</w:t>
            </w:r>
            <w:proofErr w:type="spellEnd"/>
          </w:p>
        </w:tc>
        <w:tc>
          <w:tcPr>
            <w:tcW w:w="992" w:type="dxa"/>
            <w:tcBorders>
              <w:top w:val="single" w:sz="4" w:space="0" w:color="auto"/>
              <w:bottom w:val="single" w:sz="4" w:space="0" w:color="auto"/>
            </w:tcBorders>
            <w:vAlign w:val="center"/>
          </w:tcPr>
          <w:p w14:paraId="24E70312" w14:textId="77777777" w:rsidR="00130769" w:rsidRDefault="00130769" w:rsidP="00130769">
            <w:pPr>
              <w:pStyle w:val="Els-body-text"/>
              <w:jc w:val="center"/>
            </w:pPr>
            <w:r>
              <w:t>Training time /s</w:t>
            </w:r>
          </w:p>
        </w:tc>
        <w:tc>
          <w:tcPr>
            <w:tcW w:w="1984" w:type="dxa"/>
            <w:tcBorders>
              <w:top w:val="single" w:sz="4" w:space="0" w:color="auto"/>
              <w:bottom w:val="single" w:sz="4" w:space="0" w:color="auto"/>
            </w:tcBorders>
            <w:vAlign w:val="center"/>
          </w:tcPr>
          <w:p w14:paraId="79EBF978" w14:textId="77777777" w:rsidR="00130769" w:rsidRDefault="006E7D6A" w:rsidP="00130769">
            <w:pPr>
              <w:pStyle w:val="Els-body-text"/>
              <w:jc w:val="center"/>
            </w:pPr>
            <w:r>
              <w:t>ANN structure</w:t>
            </w:r>
          </w:p>
          <w:p w14:paraId="4D6D8269" w14:textId="690BB06D" w:rsidR="00130769" w:rsidRDefault="00F65729" w:rsidP="00130769">
            <w:pPr>
              <w:pStyle w:val="Els-body-text"/>
              <w:jc w:val="center"/>
            </w:pPr>
            <w:r>
              <w:t>(</w:t>
            </w:r>
            <w:r w:rsidR="00FA7175">
              <w:t>Nodes</w:t>
            </w:r>
            <w:r>
              <w:t xml:space="preserve"> per layer)</w:t>
            </w:r>
          </w:p>
        </w:tc>
      </w:tr>
      <w:tr w:rsidR="009659E4" w14:paraId="164CA85E" w14:textId="77777777" w:rsidTr="1B4530BA">
        <w:tc>
          <w:tcPr>
            <w:tcW w:w="709" w:type="dxa"/>
            <w:vMerge w:val="restart"/>
            <w:tcBorders>
              <w:top w:val="single" w:sz="4" w:space="0" w:color="auto"/>
              <w:bottom w:val="single" w:sz="4" w:space="0" w:color="auto"/>
            </w:tcBorders>
            <w:vAlign w:val="center"/>
          </w:tcPr>
          <w:p w14:paraId="53E17124" w14:textId="4096F697" w:rsidR="009659E4" w:rsidRDefault="009659E4" w:rsidP="00291A83">
            <w:pPr>
              <w:pStyle w:val="Els-body-text"/>
              <w:jc w:val="center"/>
            </w:pPr>
            <w:r>
              <w:t>1</w:t>
            </w:r>
          </w:p>
        </w:tc>
        <w:tc>
          <w:tcPr>
            <w:tcW w:w="1276" w:type="dxa"/>
            <w:tcBorders>
              <w:top w:val="single" w:sz="4" w:space="0" w:color="auto"/>
            </w:tcBorders>
            <w:vAlign w:val="center"/>
          </w:tcPr>
          <w:p w14:paraId="0ABE5B5B" w14:textId="67947E1F" w:rsidR="009659E4" w:rsidRPr="00FA7175" w:rsidRDefault="12282F48" w:rsidP="1B4530BA">
            <w:pPr>
              <w:pStyle w:val="Els-body-text"/>
              <w:jc w:val="center"/>
              <w:rPr>
                <w:i/>
                <w:iCs/>
              </w:rPr>
            </w:pPr>
            <w:r w:rsidRPr="00DF333A">
              <w:rPr>
                <w:lang w:eastAsia="zh-CN"/>
              </w:rPr>
              <w:t>tanh</w:t>
            </w:r>
          </w:p>
        </w:tc>
        <w:tc>
          <w:tcPr>
            <w:tcW w:w="1134" w:type="dxa"/>
            <w:tcBorders>
              <w:top w:val="single" w:sz="4" w:space="0" w:color="auto"/>
            </w:tcBorders>
            <w:vAlign w:val="center"/>
          </w:tcPr>
          <w:p w14:paraId="43C36D67" w14:textId="64C1B481" w:rsidR="009659E4" w:rsidRPr="007C43EE" w:rsidRDefault="00965CB8" w:rsidP="008B64E5">
            <w:pPr>
              <w:pStyle w:val="Els-body-text"/>
              <w:jc w:val="center"/>
              <w:rPr>
                <w:b/>
                <w:bCs/>
              </w:rPr>
            </w:pPr>
            <w:r w:rsidRPr="007C43EE">
              <w:rPr>
                <w:b/>
                <w:bCs/>
              </w:rPr>
              <w:t>0.9977</w:t>
            </w:r>
          </w:p>
        </w:tc>
        <w:tc>
          <w:tcPr>
            <w:tcW w:w="992" w:type="dxa"/>
            <w:tcBorders>
              <w:top w:val="single" w:sz="4" w:space="0" w:color="auto"/>
            </w:tcBorders>
            <w:vAlign w:val="center"/>
          </w:tcPr>
          <w:p w14:paraId="3B48DCDD" w14:textId="0A053EEF" w:rsidR="009659E4" w:rsidRPr="007C43EE" w:rsidRDefault="00B50FEE" w:rsidP="008B64E5">
            <w:pPr>
              <w:pStyle w:val="Els-body-text"/>
              <w:jc w:val="center"/>
              <w:rPr>
                <w:b/>
                <w:bCs/>
              </w:rPr>
            </w:pPr>
            <w:r w:rsidRPr="007C43EE">
              <w:rPr>
                <w:b/>
                <w:bCs/>
              </w:rPr>
              <w:t>0.9906</w:t>
            </w:r>
          </w:p>
        </w:tc>
        <w:tc>
          <w:tcPr>
            <w:tcW w:w="992" w:type="dxa"/>
            <w:tcBorders>
              <w:top w:val="single" w:sz="4" w:space="0" w:color="auto"/>
            </w:tcBorders>
            <w:vAlign w:val="center"/>
          </w:tcPr>
          <w:p w14:paraId="754DD8F5" w14:textId="095EAE62" w:rsidR="009659E4" w:rsidRPr="007C43EE" w:rsidRDefault="00901B30" w:rsidP="008B64E5">
            <w:pPr>
              <w:pStyle w:val="Els-body-text"/>
              <w:jc w:val="center"/>
              <w:rPr>
                <w:b/>
                <w:bCs/>
              </w:rPr>
            </w:pPr>
            <w:r w:rsidRPr="007C43EE">
              <w:rPr>
                <w:b/>
                <w:bCs/>
              </w:rPr>
              <w:t>84.19</w:t>
            </w:r>
          </w:p>
        </w:tc>
        <w:tc>
          <w:tcPr>
            <w:tcW w:w="1984" w:type="dxa"/>
            <w:tcBorders>
              <w:top w:val="single" w:sz="4" w:space="0" w:color="auto"/>
            </w:tcBorders>
            <w:vAlign w:val="center"/>
          </w:tcPr>
          <w:p w14:paraId="46892491" w14:textId="4F5DD4F0" w:rsidR="009659E4" w:rsidRDefault="00A36698" w:rsidP="008B64E5">
            <w:pPr>
              <w:pStyle w:val="Els-body-text"/>
              <w:jc w:val="center"/>
            </w:pPr>
            <w:r>
              <w:t>{6,15,1}</w:t>
            </w:r>
          </w:p>
        </w:tc>
      </w:tr>
      <w:tr w:rsidR="009659E4" w14:paraId="3D0375B7" w14:textId="77777777" w:rsidTr="00C06B19">
        <w:tc>
          <w:tcPr>
            <w:tcW w:w="709" w:type="dxa"/>
            <w:vMerge/>
            <w:tcBorders>
              <w:bottom w:val="single" w:sz="4" w:space="0" w:color="auto"/>
            </w:tcBorders>
            <w:vAlign w:val="center"/>
          </w:tcPr>
          <w:p w14:paraId="0C636864" w14:textId="77777777" w:rsidR="009659E4" w:rsidRDefault="009659E4" w:rsidP="00291A83">
            <w:pPr>
              <w:pStyle w:val="Els-body-text"/>
              <w:jc w:val="center"/>
            </w:pPr>
          </w:p>
        </w:tc>
        <w:tc>
          <w:tcPr>
            <w:tcW w:w="1276" w:type="dxa"/>
            <w:tcBorders>
              <w:bottom w:val="single" w:sz="4" w:space="0" w:color="auto"/>
            </w:tcBorders>
            <w:vAlign w:val="center"/>
          </w:tcPr>
          <w:p w14:paraId="5CA86AFD" w14:textId="646EF07A" w:rsidR="009659E4" w:rsidRPr="00FA7175" w:rsidRDefault="12282F48" w:rsidP="1B4530BA">
            <w:pPr>
              <w:pStyle w:val="Els-body-text"/>
              <w:jc w:val="center"/>
              <w:rPr>
                <w:i/>
                <w:iCs/>
                <w:lang w:eastAsia="zh-CN"/>
              </w:rPr>
            </w:pPr>
            <w:proofErr w:type="spellStart"/>
            <w:r w:rsidRPr="00DF333A">
              <w:rPr>
                <w:lang w:eastAsia="zh-CN"/>
              </w:rPr>
              <w:t>relu</w:t>
            </w:r>
            <w:proofErr w:type="spellEnd"/>
          </w:p>
        </w:tc>
        <w:tc>
          <w:tcPr>
            <w:tcW w:w="1134" w:type="dxa"/>
            <w:tcBorders>
              <w:bottom w:val="single" w:sz="4" w:space="0" w:color="auto"/>
            </w:tcBorders>
            <w:vAlign w:val="center"/>
          </w:tcPr>
          <w:p w14:paraId="441D619F" w14:textId="21332332" w:rsidR="009659E4" w:rsidRDefault="00385B61" w:rsidP="008B64E5">
            <w:pPr>
              <w:pStyle w:val="Els-body-text"/>
              <w:jc w:val="center"/>
            </w:pPr>
            <w:r>
              <w:t>0.9947</w:t>
            </w:r>
          </w:p>
        </w:tc>
        <w:tc>
          <w:tcPr>
            <w:tcW w:w="992" w:type="dxa"/>
            <w:tcBorders>
              <w:bottom w:val="single" w:sz="4" w:space="0" w:color="auto"/>
            </w:tcBorders>
            <w:vAlign w:val="center"/>
          </w:tcPr>
          <w:p w14:paraId="3636F850" w14:textId="0B5097FF" w:rsidR="009659E4" w:rsidRDefault="008E377D" w:rsidP="008B64E5">
            <w:pPr>
              <w:pStyle w:val="Els-body-text"/>
              <w:jc w:val="center"/>
            </w:pPr>
            <w:r>
              <w:t>0.</w:t>
            </w:r>
            <w:r w:rsidR="00553BDB">
              <w:t>9871</w:t>
            </w:r>
          </w:p>
        </w:tc>
        <w:tc>
          <w:tcPr>
            <w:tcW w:w="992" w:type="dxa"/>
            <w:tcBorders>
              <w:bottom w:val="single" w:sz="4" w:space="0" w:color="auto"/>
            </w:tcBorders>
            <w:vAlign w:val="center"/>
          </w:tcPr>
          <w:p w14:paraId="75E0EFF3" w14:textId="34906E51" w:rsidR="009659E4" w:rsidRDefault="00553BDB" w:rsidP="008B64E5">
            <w:pPr>
              <w:pStyle w:val="Els-body-text"/>
              <w:jc w:val="center"/>
            </w:pPr>
            <w:r>
              <w:t>165.55</w:t>
            </w:r>
          </w:p>
        </w:tc>
        <w:tc>
          <w:tcPr>
            <w:tcW w:w="1984" w:type="dxa"/>
            <w:tcBorders>
              <w:bottom w:val="single" w:sz="4" w:space="0" w:color="auto"/>
            </w:tcBorders>
            <w:vAlign w:val="center"/>
          </w:tcPr>
          <w:p w14:paraId="516223C7" w14:textId="367233F6" w:rsidR="009659E4" w:rsidRDefault="004E1EA2" w:rsidP="008B64E5">
            <w:pPr>
              <w:pStyle w:val="Els-body-text"/>
              <w:jc w:val="center"/>
            </w:pPr>
            <w:r>
              <w:t>{6,</w:t>
            </w:r>
            <w:r w:rsidR="00D0007A">
              <w:t>17</w:t>
            </w:r>
            <w:r>
              <w:t>,1}</w:t>
            </w:r>
          </w:p>
        </w:tc>
      </w:tr>
      <w:tr w:rsidR="009D247A" w14:paraId="20FE5234" w14:textId="77777777" w:rsidTr="00C06B19">
        <w:tc>
          <w:tcPr>
            <w:tcW w:w="709" w:type="dxa"/>
            <w:vMerge w:val="restart"/>
            <w:tcBorders>
              <w:top w:val="single" w:sz="4" w:space="0" w:color="auto"/>
              <w:bottom w:val="single" w:sz="4" w:space="0" w:color="auto"/>
            </w:tcBorders>
            <w:vAlign w:val="center"/>
          </w:tcPr>
          <w:p w14:paraId="48C7C0F3" w14:textId="2A807A18" w:rsidR="009D247A" w:rsidRDefault="009D247A" w:rsidP="009D247A">
            <w:pPr>
              <w:pStyle w:val="Els-body-text"/>
              <w:jc w:val="center"/>
            </w:pPr>
            <w:r>
              <w:rPr>
                <w:lang w:eastAsia="zh-CN"/>
              </w:rPr>
              <w:t>2</w:t>
            </w:r>
          </w:p>
        </w:tc>
        <w:tc>
          <w:tcPr>
            <w:tcW w:w="1276" w:type="dxa"/>
            <w:tcBorders>
              <w:top w:val="single" w:sz="4" w:space="0" w:color="auto"/>
            </w:tcBorders>
            <w:vAlign w:val="center"/>
          </w:tcPr>
          <w:p w14:paraId="32421174" w14:textId="5B635092" w:rsidR="009D247A" w:rsidRPr="00FA7175" w:rsidRDefault="12282F48" w:rsidP="1B4530BA">
            <w:pPr>
              <w:pStyle w:val="Els-body-text"/>
              <w:jc w:val="center"/>
              <w:rPr>
                <w:i/>
                <w:iCs/>
                <w:lang w:eastAsia="zh-CN"/>
              </w:rPr>
            </w:pPr>
            <w:r w:rsidRPr="00DF333A">
              <w:rPr>
                <w:lang w:eastAsia="zh-CN"/>
              </w:rPr>
              <w:t>t</w:t>
            </w:r>
            <w:r w:rsidR="77BB779A" w:rsidRPr="00DF333A">
              <w:rPr>
                <w:lang w:eastAsia="zh-CN"/>
              </w:rPr>
              <w:t>anh</w:t>
            </w:r>
          </w:p>
        </w:tc>
        <w:tc>
          <w:tcPr>
            <w:tcW w:w="1134" w:type="dxa"/>
            <w:tcBorders>
              <w:top w:val="single" w:sz="4" w:space="0" w:color="auto"/>
            </w:tcBorders>
            <w:vAlign w:val="center"/>
          </w:tcPr>
          <w:p w14:paraId="2BA46D8D" w14:textId="61183621" w:rsidR="009D247A" w:rsidRPr="007C43EE" w:rsidRDefault="001908A5" w:rsidP="008B64E5">
            <w:pPr>
              <w:pStyle w:val="Els-body-text"/>
              <w:jc w:val="center"/>
              <w:rPr>
                <w:b/>
                <w:bCs/>
              </w:rPr>
            </w:pPr>
            <w:r w:rsidRPr="007C43EE">
              <w:rPr>
                <w:b/>
                <w:bCs/>
              </w:rPr>
              <w:t>0.9883</w:t>
            </w:r>
          </w:p>
        </w:tc>
        <w:tc>
          <w:tcPr>
            <w:tcW w:w="992" w:type="dxa"/>
            <w:tcBorders>
              <w:top w:val="single" w:sz="4" w:space="0" w:color="auto"/>
            </w:tcBorders>
            <w:vAlign w:val="center"/>
          </w:tcPr>
          <w:p w14:paraId="5E0B8EF7" w14:textId="2841A912" w:rsidR="009D247A" w:rsidRPr="007C43EE" w:rsidRDefault="00C00820" w:rsidP="008B64E5">
            <w:pPr>
              <w:pStyle w:val="Els-body-text"/>
              <w:jc w:val="center"/>
              <w:rPr>
                <w:b/>
                <w:bCs/>
              </w:rPr>
            </w:pPr>
            <w:r w:rsidRPr="007C43EE">
              <w:rPr>
                <w:b/>
                <w:bCs/>
              </w:rPr>
              <w:t>0.9848</w:t>
            </w:r>
          </w:p>
        </w:tc>
        <w:tc>
          <w:tcPr>
            <w:tcW w:w="992" w:type="dxa"/>
            <w:tcBorders>
              <w:top w:val="single" w:sz="4" w:space="0" w:color="auto"/>
            </w:tcBorders>
            <w:vAlign w:val="center"/>
          </w:tcPr>
          <w:p w14:paraId="7C788446" w14:textId="1F788C62" w:rsidR="009D247A" w:rsidRDefault="00C00820" w:rsidP="008B64E5">
            <w:pPr>
              <w:pStyle w:val="Els-body-text"/>
              <w:jc w:val="center"/>
              <w:rPr>
                <w:lang w:eastAsia="zh-CN"/>
              </w:rPr>
            </w:pPr>
            <w:r>
              <w:t>1</w:t>
            </w:r>
            <w:r>
              <w:rPr>
                <w:rFonts w:hint="eastAsia"/>
                <w:lang w:eastAsia="zh-CN"/>
              </w:rPr>
              <w:t>,3</w:t>
            </w:r>
            <w:r>
              <w:rPr>
                <w:lang w:eastAsia="zh-CN"/>
              </w:rPr>
              <w:t>94.84</w:t>
            </w:r>
          </w:p>
        </w:tc>
        <w:tc>
          <w:tcPr>
            <w:tcW w:w="1984" w:type="dxa"/>
            <w:tcBorders>
              <w:top w:val="single" w:sz="4" w:space="0" w:color="auto"/>
            </w:tcBorders>
            <w:vAlign w:val="center"/>
          </w:tcPr>
          <w:p w14:paraId="36777CDF" w14:textId="076B436D" w:rsidR="009D247A" w:rsidRDefault="00C00820" w:rsidP="008B64E5">
            <w:pPr>
              <w:pStyle w:val="Els-body-text"/>
              <w:jc w:val="center"/>
            </w:pPr>
            <w:r>
              <w:t>{7,19,</w:t>
            </w:r>
            <w:r w:rsidR="00EF461A">
              <w:t>17,1,1</w:t>
            </w:r>
            <w:r>
              <w:t>}</w:t>
            </w:r>
          </w:p>
        </w:tc>
      </w:tr>
      <w:tr w:rsidR="009D247A" w14:paraId="4447EC30" w14:textId="77777777" w:rsidTr="00C06B19">
        <w:tc>
          <w:tcPr>
            <w:tcW w:w="709" w:type="dxa"/>
            <w:vMerge/>
            <w:tcBorders>
              <w:bottom w:val="single" w:sz="4" w:space="0" w:color="auto"/>
            </w:tcBorders>
            <w:vAlign w:val="center"/>
          </w:tcPr>
          <w:p w14:paraId="5B1D4AA4" w14:textId="77777777" w:rsidR="009D247A" w:rsidRDefault="009D247A" w:rsidP="009D247A">
            <w:pPr>
              <w:pStyle w:val="Els-body-text"/>
              <w:jc w:val="center"/>
            </w:pPr>
          </w:p>
        </w:tc>
        <w:tc>
          <w:tcPr>
            <w:tcW w:w="1276" w:type="dxa"/>
            <w:tcBorders>
              <w:bottom w:val="single" w:sz="4" w:space="0" w:color="auto"/>
            </w:tcBorders>
            <w:vAlign w:val="center"/>
          </w:tcPr>
          <w:p w14:paraId="0DC54E85" w14:textId="448D9A3B" w:rsidR="009D247A" w:rsidRPr="00FA7175" w:rsidRDefault="12282F48" w:rsidP="1B4530BA">
            <w:pPr>
              <w:pStyle w:val="Els-body-text"/>
              <w:jc w:val="center"/>
              <w:rPr>
                <w:i/>
                <w:iCs/>
                <w:lang w:eastAsia="zh-CN"/>
              </w:rPr>
            </w:pPr>
            <w:proofErr w:type="spellStart"/>
            <w:r w:rsidRPr="00DF333A">
              <w:rPr>
                <w:lang w:eastAsia="zh-CN"/>
              </w:rPr>
              <w:t>r</w:t>
            </w:r>
            <w:r w:rsidR="77BB779A" w:rsidRPr="00DF333A">
              <w:rPr>
                <w:lang w:eastAsia="zh-CN"/>
              </w:rPr>
              <w:t>e</w:t>
            </w:r>
            <w:r w:rsidR="1AADDEEB" w:rsidRPr="00DF333A">
              <w:rPr>
                <w:lang w:eastAsia="zh-CN"/>
              </w:rPr>
              <w:t>lu</w:t>
            </w:r>
            <w:proofErr w:type="spellEnd"/>
          </w:p>
        </w:tc>
        <w:tc>
          <w:tcPr>
            <w:tcW w:w="1134" w:type="dxa"/>
            <w:tcBorders>
              <w:bottom w:val="single" w:sz="4" w:space="0" w:color="auto"/>
            </w:tcBorders>
            <w:vAlign w:val="center"/>
          </w:tcPr>
          <w:p w14:paraId="65620F18" w14:textId="118388CF" w:rsidR="009D247A" w:rsidRDefault="005419B0" w:rsidP="008B64E5">
            <w:pPr>
              <w:pStyle w:val="Els-body-text"/>
              <w:jc w:val="center"/>
            </w:pPr>
            <w:r>
              <w:t>0.9814</w:t>
            </w:r>
          </w:p>
        </w:tc>
        <w:tc>
          <w:tcPr>
            <w:tcW w:w="992" w:type="dxa"/>
            <w:tcBorders>
              <w:bottom w:val="single" w:sz="4" w:space="0" w:color="auto"/>
            </w:tcBorders>
            <w:vAlign w:val="center"/>
          </w:tcPr>
          <w:p w14:paraId="7DE9F032" w14:textId="2D9BA994" w:rsidR="009D247A" w:rsidRDefault="005419B0" w:rsidP="008B64E5">
            <w:pPr>
              <w:pStyle w:val="Els-body-text"/>
              <w:jc w:val="center"/>
            </w:pPr>
            <w:r>
              <w:t>0.</w:t>
            </w:r>
            <w:r w:rsidR="0082701D">
              <w:t>9784</w:t>
            </w:r>
          </w:p>
        </w:tc>
        <w:tc>
          <w:tcPr>
            <w:tcW w:w="992" w:type="dxa"/>
            <w:tcBorders>
              <w:bottom w:val="single" w:sz="4" w:space="0" w:color="auto"/>
            </w:tcBorders>
            <w:vAlign w:val="center"/>
          </w:tcPr>
          <w:p w14:paraId="12B09E43" w14:textId="278C60D1" w:rsidR="009D247A" w:rsidRPr="007C43EE" w:rsidRDefault="0082701D" w:rsidP="008B64E5">
            <w:pPr>
              <w:pStyle w:val="Els-body-text"/>
              <w:jc w:val="center"/>
              <w:rPr>
                <w:b/>
                <w:bCs/>
              </w:rPr>
            </w:pPr>
            <w:r w:rsidRPr="007C43EE">
              <w:rPr>
                <w:b/>
                <w:bCs/>
              </w:rPr>
              <w:t>1,096.46</w:t>
            </w:r>
          </w:p>
        </w:tc>
        <w:tc>
          <w:tcPr>
            <w:tcW w:w="1984" w:type="dxa"/>
            <w:tcBorders>
              <w:bottom w:val="single" w:sz="4" w:space="0" w:color="auto"/>
            </w:tcBorders>
            <w:vAlign w:val="center"/>
          </w:tcPr>
          <w:p w14:paraId="1CB419A1" w14:textId="0F820548" w:rsidR="009D247A" w:rsidRDefault="0082701D" w:rsidP="008B64E5">
            <w:pPr>
              <w:pStyle w:val="Els-body-text"/>
              <w:jc w:val="center"/>
            </w:pPr>
            <w:r>
              <w:t>{7,14,15,8,1}</w:t>
            </w:r>
          </w:p>
        </w:tc>
      </w:tr>
    </w:tbl>
    <w:p w14:paraId="6026F944" w14:textId="77777777" w:rsidR="002E4C4C" w:rsidRDefault="002E4C4C" w:rsidP="0041401D">
      <w:pPr>
        <w:pStyle w:val="Els-body-text"/>
        <w:spacing w:line="240" w:lineRule="exact"/>
      </w:pPr>
    </w:p>
    <w:p w14:paraId="530D9FA8" w14:textId="3BF342BC" w:rsidR="006E7D6A" w:rsidRDefault="230DFA3D" w:rsidP="1B4530BA">
      <w:pPr>
        <w:pStyle w:val="Els-body-text"/>
        <w:spacing w:line="240" w:lineRule="exact"/>
        <w:rPr>
          <w:lang w:eastAsia="zh-CN"/>
        </w:rPr>
      </w:pPr>
      <w:r>
        <w:t xml:space="preserve">Fig. 1 </w:t>
      </w:r>
      <w:r w:rsidR="6A8D12C2">
        <w:t>illustrate</w:t>
      </w:r>
      <w:r w:rsidR="30ABD462">
        <w:t>s</w:t>
      </w:r>
      <w:r w:rsidR="6A8D12C2">
        <w:t xml:space="preserve"> the performance</w:t>
      </w:r>
      <w:r w:rsidR="43E032BD">
        <w:rPr>
          <w:lang w:eastAsia="zh-CN"/>
        </w:rPr>
        <w:t xml:space="preserve"> of </w:t>
      </w:r>
      <w:r w:rsidR="2DC8A743" w:rsidRPr="1B4530BA">
        <w:rPr>
          <w:lang w:eastAsia="zh-CN"/>
        </w:rPr>
        <w:t>RBF-SVM</w:t>
      </w:r>
      <w:r w:rsidR="5850C9DD" w:rsidRPr="1B4530BA">
        <w:rPr>
          <w:lang w:eastAsia="zh-CN"/>
        </w:rPr>
        <w:t xml:space="preserve"> with</w:t>
      </w:r>
      <w:r w:rsidR="6A8D12C2">
        <w:t xml:space="preserve"> two </w:t>
      </w:r>
      <w:r w:rsidR="43E032BD">
        <w:t>phase diagram</w:t>
      </w:r>
      <w:r w:rsidR="6A8D12C2">
        <w:t>s</w:t>
      </w:r>
      <w:r w:rsidR="43E032BD">
        <w:t xml:space="preserve"> </w:t>
      </w:r>
      <w:r w:rsidR="6A8D12C2">
        <w:t xml:space="preserve">for </w:t>
      </w:r>
      <w:r w:rsidR="43E032BD">
        <w:t xml:space="preserve">the ibuprofen-ethanol-water mixture from Case 2. </w:t>
      </w:r>
      <w:r w:rsidR="1FE8D454">
        <w:t>Here, t</w:t>
      </w:r>
      <w:r w:rsidR="366DF43E">
        <w:t xml:space="preserve">he larger the value </w:t>
      </w:r>
      <w:r w:rsidR="009706CB">
        <w:rPr>
          <w:noProof/>
          <w:position w:val="-4"/>
        </w:rPr>
        <w:drawing>
          <wp:inline distT="0" distB="0" distL="0" distR="0" wp14:anchorId="28E7C53F" wp14:editId="7788F891">
            <wp:extent cx="68649" cy="112584"/>
            <wp:effectExtent l="0" t="0" r="0" b="0"/>
            <wp:docPr id="1769537660" name="Picture 1" descr="{&quot;mathml&quot;:&quot;&lt;math style=\&quot;font-family:stix;font-size:14px;\&quot; xmlns=\&quot;http://www.w3.org/1998/Math/MathML\&quot;&gt;&lt;mstyle mathsize=\&quot;14px\&quot;&gt;&lt;mover&gt;&lt;mi&gt;y&lt;/mi&gt;&lt;mo&gt;^&lt;/mo&gt;&lt;/mover&gt;&lt;/mstyle&gt;&lt;/math&gt;&quot;,&quot;origin&quot;:&quot;MathType for Microsoft Add-in&quot;}" title="y 有 插入號 在上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4px;\&quot; xmlns=\&quot;http://www.w3.org/1998/Math/MathML\&quot;&gt;&lt;mstyle mathsize=\&quot;14px\&quot;&gt;&lt;mover&gt;&lt;mi&gt;y&lt;/mi&gt;&lt;mo&gt;^&lt;/mo&gt;&lt;/mover&gt;&lt;/mstyle&gt;&lt;/math&gt;&quot;,&quot;origin&quot;:&quot;MathType for Microsoft Add-in&quot;}" title="y 有 插入號 在上方"/>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649" cy="112584"/>
                    </a:xfrm>
                    <a:prstGeom prst="rect">
                      <a:avLst/>
                    </a:prstGeom>
                  </pic:spPr>
                </pic:pic>
              </a:graphicData>
            </a:graphic>
          </wp:inline>
        </w:drawing>
      </w:r>
      <w:r w:rsidR="009706CB">
        <w:t xml:space="preserve"> </w:t>
      </w:r>
      <w:r w:rsidR="4B921A94">
        <w:t xml:space="preserve">returned by the SVM </w:t>
      </w:r>
      <w:r w:rsidR="348623AB">
        <w:t>at a given composition</w:t>
      </w:r>
      <w:r w:rsidR="157AD599">
        <w:t xml:space="preserve"> and temperature</w:t>
      </w:r>
      <w:r w:rsidR="1A80CDF3">
        <w:t xml:space="preserve">, the more likely the liquid </w:t>
      </w:r>
      <w:r w:rsidR="7AE96D84">
        <w:t xml:space="preserve">phase to be </w:t>
      </w:r>
      <w:r w:rsidR="5FD72BDC">
        <w:rPr>
          <w:lang w:eastAsia="zh-CN"/>
        </w:rPr>
        <w:t>miscible</w:t>
      </w:r>
      <w:r w:rsidR="28046C6F">
        <w:rPr>
          <w:lang w:eastAsia="zh-CN"/>
        </w:rPr>
        <w:t>,</w:t>
      </w:r>
      <w:r w:rsidR="5FD72BDC">
        <w:rPr>
          <w:lang w:eastAsia="zh-CN"/>
        </w:rPr>
        <w:t xml:space="preserve"> and vice versa. </w:t>
      </w:r>
      <w:r w:rsidR="40F57EBE">
        <w:rPr>
          <w:lang w:eastAsia="zh-CN"/>
        </w:rPr>
        <w:t>As</w:t>
      </w:r>
      <w:r w:rsidR="43E032BD">
        <w:rPr>
          <w:lang w:eastAsia="zh-CN"/>
        </w:rPr>
        <w:t xml:space="preserve"> the temperature increas</w:t>
      </w:r>
      <w:r w:rsidR="40F57EBE">
        <w:rPr>
          <w:lang w:eastAsia="zh-CN"/>
        </w:rPr>
        <w:t>es</w:t>
      </w:r>
      <w:r w:rsidR="43E032BD">
        <w:rPr>
          <w:lang w:eastAsia="zh-CN"/>
        </w:rPr>
        <w:t xml:space="preserve">, the </w:t>
      </w:r>
      <w:r w:rsidR="40F57EBE">
        <w:rPr>
          <w:lang w:eastAsia="zh-CN"/>
        </w:rPr>
        <w:t>regions of immiscibility</w:t>
      </w:r>
      <w:r w:rsidR="43E032BD">
        <w:rPr>
          <w:lang w:eastAsia="zh-CN"/>
        </w:rPr>
        <w:t xml:space="preserve"> </w:t>
      </w:r>
      <w:r w:rsidR="40F57EBE">
        <w:rPr>
          <w:lang w:eastAsia="zh-CN"/>
        </w:rPr>
        <w:t>(liquid-liquid and solid-liquid-liquid)</w:t>
      </w:r>
      <w:r w:rsidR="00C065FC">
        <w:rPr>
          <w:lang w:eastAsia="zh-CN"/>
        </w:rPr>
        <w:t xml:space="preserve">. </w:t>
      </w:r>
      <w:r w:rsidR="43E032BD">
        <w:rPr>
          <w:lang w:eastAsia="zh-CN"/>
        </w:rPr>
        <w:t>The RBF-SVM capture</w:t>
      </w:r>
      <w:r w:rsidR="40F57EBE">
        <w:rPr>
          <w:lang w:eastAsia="zh-CN"/>
        </w:rPr>
        <w:t>s</w:t>
      </w:r>
      <w:r w:rsidR="43E032BD">
        <w:rPr>
          <w:lang w:eastAsia="zh-CN"/>
        </w:rPr>
        <w:t xml:space="preserve"> </w:t>
      </w:r>
      <w:r w:rsidR="40F57EBE">
        <w:rPr>
          <w:lang w:eastAsia="zh-CN"/>
        </w:rPr>
        <w:t>this</w:t>
      </w:r>
      <w:r w:rsidR="43E032BD">
        <w:rPr>
          <w:lang w:eastAsia="zh-CN"/>
        </w:rPr>
        <w:t xml:space="preserve"> phenomenon </w:t>
      </w:r>
      <w:r w:rsidR="4DAB612D">
        <w:rPr>
          <w:lang w:eastAsia="zh-CN"/>
        </w:rPr>
        <w:t xml:space="preserve">with some </w:t>
      </w:r>
      <w:r w:rsidR="30B82A4B">
        <w:rPr>
          <w:lang w:eastAsia="zh-CN"/>
        </w:rPr>
        <w:t xml:space="preserve">uncertainty around the exact </w:t>
      </w:r>
      <w:r w:rsidR="59517772">
        <w:rPr>
          <w:lang w:eastAsia="zh-CN"/>
        </w:rPr>
        <w:t>position of the phase boundary</w:t>
      </w:r>
      <w:r w:rsidR="0576364B" w:rsidRPr="1B4530BA">
        <w:rPr>
          <w:lang w:eastAsia="zh-CN"/>
        </w:rPr>
        <w:t xml:space="preserve">, as shown in </w:t>
      </w:r>
      <w:r w:rsidR="5D6A3F53" w:rsidRPr="1B4530BA">
        <w:rPr>
          <w:lang w:eastAsia="zh-CN"/>
        </w:rPr>
        <w:t>dark</w:t>
      </w:r>
      <w:r w:rsidR="5D6A3F53">
        <w:rPr>
          <w:lang w:eastAsia="zh-CN"/>
        </w:rPr>
        <w:t xml:space="preserve"> blue</w:t>
      </w:r>
      <w:r w:rsidR="43E032BD">
        <w:rPr>
          <w:lang w:eastAsia="zh-CN"/>
        </w:rPr>
        <w:t>.</w:t>
      </w:r>
      <w:r w:rsidR="348623AB">
        <w:rPr>
          <w:lang w:eastAsia="zh-CN"/>
        </w:rPr>
        <w:t xml:space="preserve"> Similar performance </w:t>
      </w:r>
      <w:r w:rsidR="065B8257">
        <w:rPr>
          <w:lang w:eastAsia="zh-CN"/>
        </w:rPr>
        <w:t xml:space="preserve">of this classifier </w:t>
      </w:r>
      <w:r w:rsidR="348623AB">
        <w:rPr>
          <w:lang w:eastAsia="zh-CN"/>
        </w:rPr>
        <w:t xml:space="preserve">is observed for all mixtures, </w:t>
      </w:r>
      <w:r w:rsidR="2E297508" w:rsidRPr="1B4530BA">
        <w:rPr>
          <w:lang w:eastAsia="zh-CN"/>
        </w:rPr>
        <w:t xml:space="preserve">including </w:t>
      </w:r>
      <w:r w:rsidR="27EBCFF9" w:rsidRPr="1B4530BA">
        <w:rPr>
          <w:lang w:eastAsia="zh-CN"/>
        </w:rPr>
        <w:t xml:space="preserve">some mixtures which are </w:t>
      </w:r>
      <w:r w:rsidR="348623AB">
        <w:rPr>
          <w:lang w:eastAsia="zh-CN"/>
        </w:rPr>
        <w:t xml:space="preserve">always </w:t>
      </w:r>
      <w:r w:rsidR="7752F01E">
        <w:rPr>
          <w:lang w:eastAsia="zh-CN"/>
        </w:rPr>
        <w:t>miscible</w:t>
      </w:r>
      <w:r w:rsidR="348623AB">
        <w:rPr>
          <w:lang w:eastAsia="zh-CN"/>
        </w:rPr>
        <w:t>.</w:t>
      </w:r>
      <w:r w:rsidR="06D820AC">
        <w:rPr>
          <w:lang w:eastAsia="zh-CN"/>
        </w:rPr>
        <w:t xml:space="preserve"> The typical CPU time to evaluate </w:t>
      </w:r>
      <w:r w:rsidR="056E441D">
        <w:rPr>
          <w:lang w:eastAsia="zh-CN"/>
        </w:rPr>
        <w:t xml:space="preserve">the </w:t>
      </w:r>
      <w:r w:rsidR="48CEBB6F">
        <w:rPr>
          <w:lang w:eastAsia="zh-CN"/>
        </w:rPr>
        <w:t>miscibility of one composition is</w:t>
      </w:r>
      <w:r w:rsidR="3A5E1F32">
        <w:rPr>
          <w:lang w:eastAsia="zh-CN"/>
        </w:rPr>
        <w:t xml:space="preserve"> </w:t>
      </w:r>
      <w:r w:rsidR="00C06B19" w:rsidRPr="00FA0B40">
        <w:rPr>
          <w:noProof/>
          <w:position w:val="-6"/>
          <w:lang w:eastAsia="zh-CN"/>
        </w:rPr>
        <w:object w:dxaOrig="639" w:dyaOrig="300" w14:anchorId="0BB42BB4">
          <v:shape id="_x0000_i1040" type="#_x0000_t75" alt="" style="width:31.8pt;height:14.4pt;mso-width-percent:0;mso-height-percent:0;mso-width-percent:0;mso-height-percent:0" o:ole="">
            <v:imagedata r:id="rId58" o:title=""/>
          </v:shape>
          <o:OLEObject Type="Embed" ProgID="Equation.DSMT4" ShapeID="_x0000_i1040" DrawAspect="Content" ObjectID="_1766758125" r:id="rId59"/>
        </w:object>
      </w:r>
      <w:r w:rsidR="3A5E1F32">
        <w:rPr>
          <w:lang w:eastAsia="zh-CN"/>
        </w:rPr>
        <w:t xml:space="preserve"> seconds and</w:t>
      </w:r>
      <w:r w:rsidR="48CEBB6F">
        <w:rPr>
          <w:lang w:eastAsia="zh-CN"/>
        </w:rPr>
        <w:t xml:space="preserve"> is much faster </w:t>
      </w:r>
      <w:r w:rsidR="00C06B19" w:rsidRPr="00FA0B40">
        <w:rPr>
          <w:noProof/>
          <w:position w:val="-6"/>
          <w:lang w:eastAsia="zh-CN"/>
        </w:rPr>
        <w:object w:dxaOrig="760" w:dyaOrig="300" w14:anchorId="31191F82">
          <v:shape id="_x0000_i1041" type="#_x0000_t75" alt="" style="width:38.4pt;height:14.4pt;mso-width-percent:0;mso-height-percent:0;mso-width-percent:0;mso-height-percent:0" o:ole="">
            <v:imagedata r:id="rId60" o:title=""/>
          </v:shape>
          <o:OLEObject Type="Embed" ProgID="Equation.DSMT4" ShapeID="_x0000_i1041" DrawAspect="Content" ObjectID="_1766758126" r:id="rId61"/>
        </w:object>
      </w:r>
      <w:r w:rsidR="62CC25A8">
        <w:rPr>
          <w:lang w:eastAsia="zh-CN"/>
        </w:rPr>
        <w:t xml:space="preserve"> seconds</w:t>
      </w:r>
      <w:r w:rsidR="7752F01E">
        <w:rPr>
          <w:lang w:eastAsia="zh-CN"/>
        </w:rPr>
        <w:t xml:space="preserve">). </w:t>
      </w:r>
      <w:r w:rsidR="0576364B" w:rsidRPr="1B4530BA">
        <w:rPr>
          <w:lang w:eastAsia="zh-CN"/>
        </w:rPr>
        <w:t xml:space="preserve"> </w:t>
      </w:r>
    </w:p>
    <w:p w14:paraId="5FB7F60F" w14:textId="77777777" w:rsidR="005A5730" w:rsidRDefault="005A5730" w:rsidP="005A5730">
      <w:pPr>
        <w:pStyle w:val="Els-body-text"/>
        <w:jc w:val="center"/>
      </w:pPr>
      <w:r>
        <w:rPr>
          <w:noProof/>
        </w:rPr>
        <w:drawing>
          <wp:inline distT="0" distB="0" distL="0" distR="0" wp14:anchorId="34460AC8" wp14:editId="57933A2D">
            <wp:extent cx="4600391" cy="2320706"/>
            <wp:effectExtent l="0" t="0" r="0" b="0"/>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形 4"/>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600391" cy="2320706"/>
                    </a:xfrm>
                    <a:prstGeom prst="rect">
                      <a:avLst/>
                    </a:prstGeom>
                  </pic:spPr>
                </pic:pic>
              </a:graphicData>
            </a:graphic>
          </wp:inline>
        </w:drawing>
      </w:r>
    </w:p>
    <w:p w14:paraId="2F67982F" w14:textId="77D642ED" w:rsidR="005A5730" w:rsidRDefault="4F679DEF" w:rsidP="005A5730">
      <w:pPr>
        <w:pStyle w:val="Els-body-text"/>
        <w:jc w:val="center"/>
        <w:rPr>
          <w:sz w:val="14"/>
          <w:szCs w:val="14"/>
          <w:lang w:eastAsia="zh-CN"/>
        </w:rPr>
      </w:pPr>
      <w:r w:rsidRPr="003F7269">
        <w:rPr>
          <w:sz w:val="14"/>
          <w:szCs w:val="14"/>
        </w:rPr>
        <w:t>Figure</w:t>
      </w:r>
      <w:r>
        <w:rPr>
          <w:sz w:val="14"/>
          <w:szCs w:val="14"/>
        </w:rPr>
        <w:t xml:space="preserve"> 1</w:t>
      </w:r>
      <w:r w:rsidRPr="003F7269">
        <w:rPr>
          <w:sz w:val="14"/>
          <w:szCs w:val="14"/>
        </w:rPr>
        <w:t xml:space="preserve">. </w:t>
      </w:r>
      <w:r>
        <w:rPr>
          <w:sz w:val="14"/>
          <w:szCs w:val="14"/>
          <w:lang w:eastAsia="zh-CN"/>
        </w:rPr>
        <w:t xml:space="preserve">Phase diagram for Ibuprofen-Ethanol-Water mixture at (a) 308.15K and (b) 318.15K. </w:t>
      </w:r>
      <w:r w:rsidRPr="00F372C2">
        <w:rPr>
          <w:sz w:val="14"/>
          <w:szCs w:val="14"/>
          <w:lang w:eastAsia="zh-CN"/>
        </w:rPr>
        <w:t xml:space="preserve">The solid curves represent the phase boundaries, while the dashed curve represents a metastable solid-liquid boundary. </w:t>
      </w:r>
      <w:r>
        <w:rPr>
          <w:sz w:val="14"/>
          <w:szCs w:val="14"/>
          <w:lang w:eastAsia="zh-CN"/>
        </w:rPr>
        <w:t xml:space="preserve">The </w:t>
      </w:r>
      <w:r w:rsidR="08CBBF28">
        <w:rPr>
          <w:sz w:val="14"/>
          <w:szCs w:val="14"/>
          <w:lang w:eastAsia="zh-CN"/>
        </w:rPr>
        <w:t>color</w:t>
      </w:r>
      <w:r>
        <w:rPr>
          <w:sz w:val="14"/>
          <w:szCs w:val="14"/>
          <w:lang w:eastAsia="zh-CN"/>
        </w:rPr>
        <w:t xml:space="preserve"> scales</w:t>
      </w:r>
      <w:r w:rsidRPr="00F372C2">
        <w:rPr>
          <w:sz w:val="14"/>
          <w:szCs w:val="14"/>
          <w:lang w:eastAsia="zh-CN"/>
        </w:rPr>
        <w:t xml:space="preserve"> </w:t>
      </w:r>
      <w:r>
        <w:rPr>
          <w:sz w:val="14"/>
          <w:szCs w:val="14"/>
          <w:lang w:eastAsia="zh-CN"/>
        </w:rPr>
        <w:t xml:space="preserve">represent the magnitude of the RBF-SVM predictions </w:t>
      </w:r>
      <w:r w:rsidR="009706CB">
        <w:rPr>
          <w:noProof/>
          <w:position w:val="-3"/>
        </w:rPr>
        <w:drawing>
          <wp:inline distT="0" distB="0" distL="0" distR="0" wp14:anchorId="57573881" wp14:editId="2DF05210">
            <wp:extent cx="50800" cy="81005"/>
            <wp:effectExtent l="0" t="0" r="0" b="0"/>
            <wp:docPr id="218565320" name="Picture 1" descr="{&quot;mathml&quot;:&quot;&lt;math style=\&quot;font-family:stix;font-size:10px;\&quot; xmlns=\&quot;http://www.w3.org/1998/Math/MathML\&quot;&gt;&lt;mstyle mathsize=\&quot;10px\&quot;&gt;&lt;mover&gt;&lt;mi&gt;y&lt;/mi&gt;&lt;mo&gt;^&lt;/mo&gt;&lt;/mover&gt;&lt;/mstyle&gt;&lt;/math&gt;&quot;,&quot;origin&quot;:&quot;MathType for Microsoft Add-in&quot;}" title="y 有 插入號 在上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0px;\&quot; xmlns=\&quot;http://www.w3.org/1998/Math/MathML\&quot;&gt;&lt;mstyle mathsize=\&quot;10px\&quot;&gt;&lt;mover&gt;&lt;mi&gt;y&lt;/mi&gt;&lt;mo&gt;^&lt;/mo&gt;&lt;/mover&gt;&lt;/mstyle&gt;&lt;/math&gt;&quot;,&quot;origin&quot;:&quot;MathType for Microsoft Add-in&quot;}" title="y 有 插入號 在上方"/>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800" cy="81005"/>
                    </a:xfrm>
                    <a:prstGeom prst="rect">
                      <a:avLst/>
                    </a:prstGeom>
                  </pic:spPr>
                </pic:pic>
              </a:graphicData>
            </a:graphic>
          </wp:inline>
        </w:drawing>
      </w:r>
      <w:r w:rsidR="009706CB">
        <w:rPr>
          <w:sz w:val="14"/>
          <w:szCs w:val="14"/>
          <w:lang w:eastAsia="zh-CN"/>
        </w:rPr>
        <w:t xml:space="preserve"> in</w:t>
      </w:r>
      <w:r>
        <w:rPr>
          <w:sz w:val="14"/>
          <w:szCs w:val="14"/>
          <w:lang w:eastAsia="zh-CN"/>
        </w:rPr>
        <w:t xml:space="preserve"> Eq (8).</w:t>
      </w:r>
      <w:r w:rsidRPr="00F372C2">
        <w:rPr>
          <w:sz w:val="14"/>
          <w:szCs w:val="14"/>
          <w:lang w:eastAsia="zh-CN"/>
        </w:rPr>
        <w:t xml:space="preserve"> </w:t>
      </w:r>
    </w:p>
    <w:p w14:paraId="6438C515" w14:textId="11DD92D4" w:rsidR="00B40A37" w:rsidRDefault="00B40A37" w:rsidP="00B40A37">
      <w:pPr>
        <w:pStyle w:val="Els-1storder-head"/>
      </w:pPr>
      <w:r>
        <w:t>Conclusion</w:t>
      </w:r>
    </w:p>
    <w:p w14:paraId="3936ACD3" w14:textId="71D28591" w:rsidR="00D210E3" w:rsidRDefault="5D4A6C4F" w:rsidP="00E175A6">
      <w:pPr>
        <w:pStyle w:val="Els-body-text"/>
        <w:rPr>
          <w:lang w:eastAsia="zh-CN"/>
        </w:rPr>
      </w:pPr>
      <w:r w:rsidRPr="1B4530BA">
        <w:rPr>
          <w:lang w:eastAsia="zh-CN"/>
        </w:rPr>
        <w:t xml:space="preserve">This paper investigated the </w:t>
      </w:r>
      <w:r w:rsidR="1E112699" w:rsidRPr="1B4530BA">
        <w:rPr>
          <w:lang w:eastAsia="zh-CN"/>
        </w:rPr>
        <w:t xml:space="preserve">potential </w:t>
      </w:r>
      <w:r w:rsidRPr="1B4530BA">
        <w:rPr>
          <w:lang w:eastAsia="zh-CN"/>
        </w:rPr>
        <w:t xml:space="preserve">application of </w:t>
      </w:r>
      <w:r w:rsidR="1E112699" w:rsidRPr="1B4530BA">
        <w:rPr>
          <w:lang w:eastAsia="zh-CN"/>
        </w:rPr>
        <w:t xml:space="preserve">both </w:t>
      </w:r>
      <w:r w:rsidR="4DABD856" w:rsidRPr="1B4530BA">
        <w:rPr>
          <w:lang w:eastAsia="zh-CN"/>
        </w:rPr>
        <w:t xml:space="preserve">surrogate </w:t>
      </w:r>
      <w:r w:rsidR="1E112699" w:rsidRPr="1B4530BA">
        <w:rPr>
          <w:lang w:eastAsia="zh-CN"/>
        </w:rPr>
        <w:t xml:space="preserve">SVMs and ANNs to predict </w:t>
      </w:r>
      <w:r w:rsidR="30EC9200" w:rsidRPr="1B4530BA">
        <w:rPr>
          <w:lang w:eastAsia="zh-CN"/>
        </w:rPr>
        <w:t xml:space="preserve">the </w:t>
      </w:r>
      <w:r w:rsidR="1E112699" w:rsidRPr="1B4530BA">
        <w:rPr>
          <w:lang w:eastAsia="zh-CN"/>
        </w:rPr>
        <w:t xml:space="preserve">phase stability </w:t>
      </w:r>
      <w:r w:rsidR="2131372B" w:rsidRPr="1B4530BA">
        <w:rPr>
          <w:lang w:eastAsia="zh-CN"/>
        </w:rPr>
        <w:t>of</w:t>
      </w:r>
      <w:r w:rsidR="1E112699" w:rsidRPr="1B4530BA">
        <w:rPr>
          <w:lang w:eastAsia="zh-CN"/>
        </w:rPr>
        <w:t xml:space="preserve"> multicomponent mixture</w:t>
      </w:r>
      <w:r w:rsidR="7752F01E" w:rsidRPr="1B4530BA">
        <w:rPr>
          <w:lang w:eastAsia="zh-CN"/>
        </w:rPr>
        <w:t>s</w:t>
      </w:r>
      <w:r w:rsidR="1E112699" w:rsidRPr="1B4530BA">
        <w:rPr>
          <w:lang w:eastAsia="zh-CN"/>
        </w:rPr>
        <w:t xml:space="preserve">. </w:t>
      </w:r>
      <w:r w:rsidR="7752F01E" w:rsidRPr="1B4530BA">
        <w:rPr>
          <w:lang w:eastAsia="zh-CN"/>
        </w:rPr>
        <w:t xml:space="preserve">Based on </w:t>
      </w:r>
      <w:r w:rsidR="6B3FA7F5" w:rsidRPr="1B4530BA">
        <w:rPr>
          <w:lang w:eastAsia="zh-CN"/>
        </w:rPr>
        <w:t xml:space="preserve">two case studies, </w:t>
      </w:r>
      <w:r w:rsidR="7752F01E" w:rsidRPr="1B4530BA">
        <w:rPr>
          <w:lang w:eastAsia="zh-CN"/>
        </w:rPr>
        <w:t xml:space="preserve">several </w:t>
      </w:r>
      <w:r w:rsidR="6192FCD7" w:rsidRPr="1B4530BA">
        <w:rPr>
          <w:lang w:eastAsia="zh-CN"/>
        </w:rPr>
        <w:t>such surrogates</w:t>
      </w:r>
      <w:r w:rsidR="7752F01E" w:rsidRPr="1B4530BA">
        <w:rPr>
          <w:lang w:eastAsia="zh-CN"/>
        </w:rPr>
        <w:t xml:space="preserve"> achieved good performance with </w:t>
      </w:r>
      <w:r w:rsidR="6B3FA7F5" w:rsidRPr="1B4530BA">
        <w:rPr>
          <w:lang w:eastAsia="zh-CN"/>
        </w:rPr>
        <w:t>RBF</w:t>
      </w:r>
      <w:r w:rsidR="4480890E" w:rsidRPr="1B4530BA">
        <w:rPr>
          <w:lang w:eastAsia="zh-CN"/>
        </w:rPr>
        <w:t>-</w:t>
      </w:r>
      <w:r w:rsidR="6B3FA7F5" w:rsidRPr="1B4530BA">
        <w:rPr>
          <w:lang w:eastAsia="zh-CN"/>
        </w:rPr>
        <w:t xml:space="preserve">SVM </w:t>
      </w:r>
      <w:r w:rsidR="7752F01E" w:rsidRPr="1B4530BA">
        <w:rPr>
          <w:lang w:eastAsia="zh-CN"/>
        </w:rPr>
        <w:t>performing best overall</w:t>
      </w:r>
      <w:r w:rsidR="2B32659F" w:rsidRPr="1B4530BA">
        <w:rPr>
          <w:lang w:eastAsia="zh-CN"/>
        </w:rPr>
        <w:t xml:space="preserve"> in both </w:t>
      </w:r>
      <w:r w:rsidR="62055BCD" w:rsidRPr="1B4530BA">
        <w:rPr>
          <w:lang w:eastAsia="zh-CN"/>
        </w:rPr>
        <w:t xml:space="preserve">MCC score </w:t>
      </w:r>
      <w:r w:rsidR="004E543D" w:rsidRPr="1B4530BA">
        <w:rPr>
          <w:lang w:eastAsia="zh-CN"/>
        </w:rPr>
        <w:t>and training time</w:t>
      </w:r>
      <w:r w:rsidR="598650EA" w:rsidRPr="1B4530BA">
        <w:rPr>
          <w:lang w:eastAsia="zh-CN"/>
        </w:rPr>
        <w:t xml:space="preserve">. In addition, </w:t>
      </w:r>
      <w:r w:rsidR="00A149A1">
        <w:rPr>
          <w:lang w:eastAsia="zh-CN"/>
        </w:rPr>
        <w:t xml:space="preserve">considering the number of support vectors, </w:t>
      </w:r>
      <w:r w:rsidR="598650EA" w:rsidRPr="1B4530BA">
        <w:rPr>
          <w:lang w:eastAsia="zh-CN"/>
        </w:rPr>
        <w:lastRenderedPageBreak/>
        <w:t>RBF</w:t>
      </w:r>
      <w:r w:rsidR="4480890E" w:rsidRPr="1B4530BA">
        <w:rPr>
          <w:lang w:eastAsia="zh-CN"/>
        </w:rPr>
        <w:t>-</w:t>
      </w:r>
      <w:r w:rsidR="598650EA" w:rsidRPr="1B4530BA">
        <w:rPr>
          <w:lang w:eastAsia="zh-CN"/>
        </w:rPr>
        <w:t xml:space="preserve">SVM </w:t>
      </w:r>
      <w:r w:rsidR="723C52BC" w:rsidRPr="1B4530BA">
        <w:rPr>
          <w:lang w:eastAsia="zh-CN"/>
        </w:rPr>
        <w:t xml:space="preserve">was found to </w:t>
      </w:r>
      <w:r w:rsidR="7752F01E" w:rsidRPr="1B4530BA">
        <w:rPr>
          <w:lang w:eastAsia="zh-CN"/>
        </w:rPr>
        <w:t xml:space="preserve">offer good </w:t>
      </w:r>
      <w:r w:rsidR="4950A88B" w:rsidRPr="1B4530BA">
        <w:rPr>
          <w:lang w:eastAsia="zh-CN"/>
        </w:rPr>
        <w:t xml:space="preserve">potential to be embedded into an </w:t>
      </w:r>
      <w:r w:rsidR="4950A88B" w:rsidRPr="1B4530BA">
        <w:rPr>
          <w:lang w:val="en-GB" w:eastAsia="zh-CN"/>
        </w:rPr>
        <w:t>optimi</w:t>
      </w:r>
      <w:r w:rsidR="7752F01E" w:rsidRPr="1B4530BA">
        <w:rPr>
          <w:lang w:val="en-GB" w:eastAsia="zh-CN"/>
        </w:rPr>
        <w:t>s</w:t>
      </w:r>
      <w:r w:rsidR="4950A88B" w:rsidRPr="1B4530BA">
        <w:rPr>
          <w:lang w:val="en-GB" w:eastAsia="zh-CN"/>
        </w:rPr>
        <w:t>ation</w:t>
      </w:r>
      <w:r w:rsidR="4950A88B" w:rsidRPr="1B4530BA">
        <w:rPr>
          <w:lang w:eastAsia="zh-CN"/>
        </w:rPr>
        <w:t xml:space="preserve"> problem</w:t>
      </w:r>
      <w:r w:rsidR="78540B5D" w:rsidRPr="1B4530BA">
        <w:rPr>
          <w:lang w:eastAsia="zh-CN"/>
        </w:rPr>
        <w:t xml:space="preserve"> without increasing the problem scale </w:t>
      </w:r>
      <w:r w:rsidR="4E3440A9" w:rsidRPr="1B4530BA">
        <w:rPr>
          <w:lang w:eastAsia="zh-CN"/>
        </w:rPr>
        <w:t>significantly</w:t>
      </w:r>
      <w:r w:rsidR="4950A88B" w:rsidRPr="1B4530BA">
        <w:rPr>
          <w:lang w:eastAsia="zh-CN"/>
        </w:rPr>
        <w:t xml:space="preserve">. </w:t>
      </w:r>
      <w:r w:rsidR="76B5013E" w:rsidRPr="1B4530BA">
        <w:rPr>
          <w:lang w:eastAsia="zh-CN"/>
        </w:rPr>
        <w:t>In</w:t>
      </w:r>
      <w:r w:rsidR="39EFE5E1" w:rsidRPr="1B4530BA">
        <w:rPr>
          <w:lang w:eastAsia="zh-CN"/>
        </w:rPr>
        <w:t xml:space="preserve"> future work, these models will </w:t>
      </w:r>
      <w:r w:rsidR="75B89A9D" w:rsidRPr="1B4530BA">
        <w:rPr>
          <w:lang w:eastAsia="zh-CN"/>
        </w:rPr>
        <w:t xml:space="preserve">be </w:t>
      </w:r>
      <w:r w:rsidR="431E0B6D" w:rsidRPr="1B4530BA">
        <w:rPr>
          <w:lang w:eastAsia="zh-CN"/>
        </w:rPr>
        <w:t xml:space="preserve">used to replace the phase stability constraints in </w:t>
      </w:r>
      <w:r w:rsidR="431E0B6D" w:rsidRPr="1B4530BA">
        <w:rPr>
          <w:lang w:val="en-GB" w:eastAsia="zh-CN"/>
        </w:rPr>
        <w:t>optimi</w:t>
      </w:r>
      <w:r w:rsidR="00A149A1">
        <w:rPr>
          <w:lang w:val="en-GB" w:eastAsia="zh-CN"/>
        </w:rPr>
        <w:t>s</w:t>
      </w:r>
      <w:r w:rsidR="431E0B6D" w:rsidRPr="1B4530BA">
        <w:rPr>
          <w:lang w:val="en-GB" w:eastAsia="zh-CN"/>
        </w:rPr>
        <w:t>ation</w:t>
      </w:r>
      <w:r w:rsidR="431E0B6D" w:rsidRPr="1B4530BA">
        <w:rPr>
          <w:lang w:eastAsia="zh-CN"/>
        </w:rPr>
        <w:t xml:space="preserve"> problem</w:t>
      </w:r>
      <w:r w:rsidR="31067095" w:rsidRPr="1B4530BA">
        <w:rPr>
          <w:lang w:eastAsia="zh-CN"/>
        </w:rPr>
        <w:t>s</w:t>
      </w:r>
      <w:r w:rsidR="76B5013E" w:rsidRPr="1B4530BA">
        <w:rPr>
          <w:lang w:eastAsia="zh-CN"/>
        </w:rPr>
        <w:t xml:space="preserve"> </w:t>
      </w:r>
      <w:r w:rsidR="1C878142" w:rsidRPr="1B4530BA">
        <w:rPr>
          <w:lang w:eastAsia="zh-CN"/>
        </w:rPr>
        <w:t>such as</w:t>
      </w:r>
      <w:r w:rsidR="76B5013E" w:rsidRPr="1B4530BA">
        <w:rPr>
          <w:lang w:eastAsia="zh-CN"/>
        </w:rPr>
        <w:t xml:space="preserve"> solvent design and to investigate the </w:t>
      </w:r>
      <w:r w:rsidR="2E563E33" w:rsidRPr="1B4530BA">
        <w:rPr>
          <w:lang w:eastAsia="zh-CN"/>
        </w:rPr>
        <w:t xml:space="preserve">impact on </w:t>
      </w:r>
      <w:r w:rsidR="4EE6196C" w:rsidRPr="1B4530BA">
        <w:rPr>
          <w:lang w:eastAsia="zh-CN"/>
        </w:rPr>
        <w:t>optimization</w:t>
      </w:r>
      <w:r w:rsidR="16ED2736" w:rsidRPr="1B4530BA">
        <w:rPr>
          <w:lang w:eastAsia="zh-CN"/>
        </w:rPr>
        <w:t xml:space="preserve"> efficiency </w:t>
      </w:r>
      <w:r w:rsidR="2E563E33" w:rsidRPr="1B4530BA">
        <w:rPr>
          <w:lang w:eastAsia="zh-CN"/>
        </w:rPr>
        <w:t xml:space="preserve">and </w:t>
      </w:r>
      <w:r w:rsidR="16ED2736" w:rsidRPr="1B4530BA">
        <w:rPr>
          <w:lang w:eastAsia="zh-CN"/>
        </w:rPr>
        <w:t xml:space="preserve">solution </w:t>
      </w:r>
      <w:r w:rsidR="2E563E33" w:rsidRPr="1B4530BA">
        <w:rPr>
          <w:lang w:eastAsia="zh-CN"/>
        </w:rPr>
        <w:t>quality</w:t>
      </w:r>
      <w:r w:rsidR="677CE4C1" w:rsidRPr="1B4530BA">
        <w:rPr>
          <w:lang w:eastAsia="zh-CN"/>
        </w:rPr>
        <w:t>.</w:t>
      </w:r>
    </w:p>
    <w:p w14:paraId="0190F47F" w14:textId="0551352B" w:rsidR="00D210E3" w:rsidRDefault="00825DC2" w:rsidP="00D210E3">
      <w:pPr>
        <w:pStyle w:val="Els-reference-head"/>
        <w:rPr>
          <w:lang w:eastAsia="zh-CN"/>
        </w:rPr>
      </w:pPr>
      <w:r>
        <w:t>Acknowledgement</w:t>
      </w:r>
    </w:p>
    <w:p w14:paraId="6E6208F3" w14:textId="3744F392" w:rsidR="007002B4" w:rsidRPr="00CC1251" w:rsidRDefault="22D2E9A9" w:rsidP="00DF333A">
      <w:pPr>
        <w:pStyle w:val="Els-referenceno-number"/>
        <w:ind w:left="0" w:firstLine="0"/>
        <w:jc w:val="both"/>
        <w:rPr>
          <w:noProof w:val="0"/>
          <w:sz w:val="20"/>
          <w:lang w:val="en-US" w:eastAsia="zh-CN"/>
        </w:rPr>
      </w:pPr>
      <w:r w:rsidRPr="1B4530BA">
        <w:rPr>
          <w:noProof w:val="0"/>
          <w:sz w:val="20"/>
          <w:lang w:val="en-US" w:eastAsia="zh-CN"/>
        </w:rPr>
        <w:t xml:space="preserve">We gratefully acknowledge funding from the UK Engineering and Physical Sciences Research Council </w:t>
      </w:r>
      <w:r w:rsidR="5C4F0CBF" w:rsidRPr="1B4530BA">
        <w:rPr>
          <w:noProof w:val="0"/>
          <w:sz w:val="20"/>
          <w:lang w:val="en-US" w:eastAsia="zh-CN"/>
        </w:rPr>
        <w:t xml:space="preserve">(EPSRC) </w:t>
      </w:r>
      <w:r w:rsidRPr="1B4530BA">
        <w:rPr>
          <w:noProof w:val="0"/>
          <w:sz w:val="20"/>
          <w:lang w:val="en-US" w:eastAsia="zh-CN"/>
        </w:rPr>
        <w:t>under grant EP/W003317/1.</w:t>
      </w:r>
    </w:p>
    <w:p w14:paraId="37C6BBCE" w14:textId="19233BE6" w:rsidR="00E175A6" w:rsidRDefault="007002B4" w:rsidP="00CC1251">
      <w:pPr>
        <w:pStyle w:val="Els-reference-head"/>
      </w:pPr>
      <w:r>
        <w:t>Da</w:t>
      </w:r>
      <w:r w:rsidR="00CC1251">
        <w:t>t</w:t>
      </w:r>
      <w:r>
        <w:t>a Statement</w:t>
      </w:r>
      <w:r w:rsidR="00D83F9A">
        <w:t xml:space="preserve"> </w:t>
      </w:r>
    </w:p>
    <w:p w14:paraId="426B9851" w14:textId="65E5F1A3" w:rsidR="00CC1251" w:rsidRDefault="00B16B0D" w:rsidP="00E175A6">
      <w:pPr>
        <w:pStyle w:val="Els-body-text"/>
        <w:rPr>
          <w:lang w:eastAsia="zh-CN"/>
        </w:rPr>
      </w:pPr>
      <w:r w:rsidRPr="00B16B0D">
        <w:rPr>
          <w:lang w:eastAsia="zh-CN"/>
        </w:rPr>
        <w:t>Data supporting this article is available by writing to the corresponding author.</w:t>
      </w:r>
    </w:p>
    <w:p w14:paraId="2E83BEDC" w14:textId="207EB1B8" w:rsidR="00BF49FE" w:rsidRDefault="00BF49FE" w:rsidP="00BF49FE">
      <w:pPr>
        <w:pStyle w:val="Els-reference-head"/>
      </w:pPr>
      <w:r>
        <w:t>References</w:t>
      </w:r>
    </w:p>
    <w:p w14:paraId="02972CE3" w14:textId="118753F6" w:rsidR="00716777" w:rsidRPr="00716777" w:rsidRDefault="00BF49FE" w:rsidP="009706CB">
      <w:pPr>
        <w:autoSpaceDE w:val="0"/>
        <w:autoSpaceDN w:val="0"/>
        <w:adjustRightInd w:val="0"/>
        <w:ind w:left="400" w:hangingChars="200" w:hanging="400"/>
        <w:rPr>
          <w:sz w:val="18"/>
        </w:rPr>
      </w:pPr>
      <w:r>
        <w:rPr>
          <w:lang w:val="en-US"/>
        </w:rPr>
        <w:fldChar w:fldCharType="begin"/>
      </w:r>
      <w:r w:rsidR="005D2109">
        <w:rPr>
          <w:lang w:val="en-US"/>
        </w:rPr>
        <w:instrText xml:space="preserve"> ADDIN ZOTERO_BIBL {"uncited":[],"omitted":[],"custom":[]} CSL_BIBLIOGRAPHY </w:instrText>
      </w:r>
      <w:r>
        <w:rPr>
          <w:lang w:val="en-US"/>
        </w:rPr>
        <w:fldChar w:fldCharType="separate"/>
      </w:r>
      <w:r w:rsidR="00716777" w:rsidRPr="00716777">
        <w:rPr>
          <w:sz w:val="18"/>
        </w:rPr>
        <w:t xml:space="preserve">Akiba, T., Sano, S., Yanase, T., Ohta, T., Koyama, M., 2019. Optuna: A Next-generation Hyperparameter Optimization Framework, in: Proceedings of the 25th ACM SIGKDD International Conference on Knowledge Discovery &amp; Data Mining, KDD ’19. Association for Computing Machinery, New York, NY, USA, pp. 2623–2631. </w:t>
      </w:r>
    </w:p>
    <w:p w14:paraId="7CA1A819" w14:textId="77777777" w:rsidR="00716777" w:rsidRPr="00716777" w:rsidRDefault="00716777" w:rsidP="009706CB">
      <w:pPr>
        <w:autoSpaceDE w:val="0"/>
        <w:autoSpaceDN w:val="0"/>
        <w:adjustRightInd w:val="0"/>
        <w:ind w:left="360" w:hangingChars="200" w:hanging="360"/>
        <w:rPr>
          <w:sz w:val="18"/>
        </w:rPr>
      </w:pPr>
      <w:r w:rsidRPr="00716777">
        <w:rPr>
          <w:sz w:val="18"/>
        </w:rPr>
        <w:t>Baker, L.E., Pierce, A.C., Luks, K.D., 1982. Gibbs Energy Analysis of Phase Equilibria. Society of Petroleum Engineers Journal 22, 731–742. https://doi.org/10.2118/9806-PA</w:t>
      </w:r>
    </w:p>
    <w:p w14:paraId="60BACAA8" w14:textId="5C5A6706" w:rsidR="00716777" w:rsidRPr="00716777" w:rsidRDefault="00716777" w:rsidP="009706CB">
      <w:pPr>
        <w:autoSpaceDE w:val="0"/>
        <w:autoSpaceDN w:val="0"/>
        <w:adjustRightInd w:val="0"/>
        <w:ind w:left="360" w:hangingChars="200" w:hanging="360"/>
        <w:rPr>
          <w:sz w:val="18"/>
        </w:rPr>
      </w:pPr>
      <w:r w:rsidRPr="00716777">
        <w:rPr>
          <w:sz w:val="18"/>
        </w:rPr>
        <w:t xml:space="preserve">Chaparro, G., Mejía, A., 2020. Phasepy: A Python based framework for fluid phase equilibria and interfacial properties computation. Journal of Computational Chemistry 41, 2504–2526. </w:t>
      </w:r>
    </w:p>
    <w:p w14:paraId="78FD7E72" w14:textId="207A5903" w:rsidR="00716777" w:rsidRPr="00716777" w:rsidRDefault="00716777" w:rsidP="009706CB">
      <w:pPr>
        <w:autoSpaceDE w:val="0"/>
        <w:autoSpaceDN w:val="0"/>
        <w:adjustRightInd w:val="0"/>
        <w:ind w:left="360" w:hangingChars="200" w:hanging="360"/>
        <w:rPr>
          <w:sz w:val="18"/>
        </w:rPr>
      </w:pPr>
      <w:r w:rsidRPr="00716777">
        <w:rPr>
          <w:sz w:val="18"/>
        </w:rPr>
        <w:t xml:space="preserve">Chicco, D., Jurman, G., 2020. The advantages of the Matthews correlation coefficient (MCC) over F1 score and accuracy in binary classification evaluation. BMC Genomics 21, 6. </w:t>
      </w:r>
    </w:p>
    <w:p w14:paraId="2FE8DF70" w14:textId="5B804A3E" w:rsidR="00716777" w:rsidRPr="00716777" w:rsidRDefault="00716777" w:rsidP="009706CB">
      <w:pPr>
        <w:autoSpaceDE w:val="0"/>
        <w:autoSpaceDN w:val="0"/>
        <w:adjustRightInd w:val="0"/>
        <w:ind w:left="360" w:hangingChars="200" w:hanging="360"/>
        <w:rPr>
          <w:sz w:val="18"/>
        </w:rPr>
      </w:pPr>
      <w:r w:rsidRPr="00716777">
        <w:rPr>
          <w:sz w:val="18"/>
        </w:rPr>
        <w:t xml:space="preserve">Cortes, C., Vapnik, V., 1995. Support-vector networks. Mach Learn 20, 273–297. </w:t>
      </w:r>
    </w:p>
    <w:p w14:paraId="13D0A7A1" w14:textId="3B024AC6" w:rsidR="00716777" w:rsidRPr="00716777" w:rsidRDefault="00716777" w:rsidP="009706CB">
      <w:pPr>
        <w:autoSpaceDE w:val="0"/>
        <w:autoSpaceDN w:val="0"/>
        <w:adjustRightInd w:val="0"/>
        <w:ind w:left="360" w:hangingChars="200" w:hanging="360"/>
        <w:rPr>
          <w:sz w:val="18"/>
        </w:rPr>
      </w:pPr>
      <w:r w:rsidRPr="00716777">
        <w:rPr>
          <w:sz w:val="18"/>
        </w:rPr>
        <w:t xml:space="preserve">Fredenslund, A., Jones, R.L., Prausnitz, J.M., 1975. Group-contribution estimation of activity coefficients in nonideal liquid mixtures. AIChE Journal 21, 1086–1099. </w:t>
      </w:r>
    </w:p>
    <w:p w14:paraId="46BB7A18" w14:textId="132D8972" w:rsidR="00716777" w:rsidRPr="00716777" w:rsidRDefault="00716777" w:rsidP="009706CB">
      <w:pPr>
        <w:autoSpaceDE w:val="0"/>
        <w:autoSpaceDN w:val="0"/>
        <w:adjustRightInd w:val="0"/>
        <w:ind w:left="360" w:hangingChars="200" w:hanging="360"/>
        <w:rPr>
          <w:sz w:val="18"/>
        </w:rPr>
      </w:pPr>
      <w:r w:rsidRPr="00716777">
        <w:rPr>
          <w:sz w:val="18"/>
        </w:rPr>
        <w:t xml:space="preserve">Gaganis, V., Varotsis, N., 2012. Non-iterative phase stability calculations for process simulation using discriminating functions. Fluid Phase Equilibria 314, 69–77. </w:t>
      </w:r>
    </w:p>
    <w:p w14:paraId="2147C3D0" w14:textId="77777777" w:rsidR="00716777" w:rsidRPr="00716777" w:rsidRDefault="00716777" w:rsidP="009706CB">
      <w:pPr>
        <w:autoSpaceDE w:val="0"/>
        <w:autoSpaceDN w:val="0"/>
        <w:adjustRightInd w:val="0"/>
        <w:ind w:left="360" w:hangingChars="200" w:hanging="360"/>
        <w:rPr>
          <w:sz w:val="18"/>
        </w:rPr>
      </w:pPr>
      <w:r w:rsidRPr="00716777">
        <w:rPr>
          <w:sz w:val="18"/>
        </w:rPr>
        <w:t>Jonuzaj, S., Akula, P.T., Kleniati, P.-M., Adjiman, C.S., 2016. The formulation of optimal mixtures with generalized disjunctive programming: A solvent design case study. AIChE Journal 62, 1616–1633. https://doi.org/10.1002/aic.15122</w:t>
      </w:r>
    </w:p>
    <w:p w14:paraId="592FB4EA" w14:textId="77777777" w:rsidR="00716777" w:rsidRPr="00716777" w:rsidRDefault="00716777" w:rsidP="009706CB">
      <w:pPr>
        <w:autoSpaceDE w:val="0"/>
        <w:autoSpaceDN w:val="0"/>
        <w:adjustRightInd w:val="0"/>
        <w:ind w:left="360" w:hangingChars="200" w:hanging="360"/>
        <w:rPr>
          <w:sz w:val="18"/>
        </w:rPr>
      </w:pPr>
      <w:r w:rsidRPr="00716777">
        <w:rPr>
          <w:sz w:val="18"/>
        </w:rPr>
        <w:t>Lopez-Ramirez, E., Lopez-Zamora, S., Escobedo, S., de Lasa, H., 2023. Artificial Neural Networks (ANNs) for Vapour-Liquid-Liquid Equilibrium (VLLE) Predictions in N-Octane/Water Blends. Processes 11, 2026. https://doi.org/10.3390/pr11072026</w:t>
      </w:r>
    </w:p>
    <w:p w14:paraId="163C513F" w14:textId="77777777" w:rsidR="00716777" w:rsidRPr="00716777" w:rsidRDefault="00716777" w:rsidP="009706CB">
      <w:pPr>
        <w:autoSpaceDE w:val="0"/>
        <w:autoSpaceDN w:val="0"/>
        <w:adjustRightInd w:val="0"/>
        <w:ind w:left="360" w:hangingChars="200" w:hanging="360"/>
        <w:rPr>
          <w:sz w:val="18"/>
        </w:rPr>
      </w:pPr>
      <w:r w:rsidRPr="00716777">
        <w:rPr>
          <w:sz w:val="18"/>
        </w:rPr>
        <w:t>Paszke, A., Gross, S., Massa, F., Lerer, A., Bradbury, J., Chanan, G., Killeen, T., Lin, Z., Gimelshein, N., Antiga, L., Desmaison, A., Köpf, A., Yang, E., DeVito, Z., Raison, M., Tejani, A., Chilamkurthy, S., Steiner, B., Fang, L., Bai, J., Chintala, S., 2019. PyTorch: An Imperative Style, High-Performance Deep Learning Library. https://doi.org/10.48550/arXiv.1912.01703</w:t>
      </w:r>
    </w:p>
    <w:p w14:paraId="2305A85E" w14:textId="77777777" w:rsidR="00716777" w:rsidRPr="00716777" w:rsidRDefault="00716777" w:rsidP="009706CB">
      <w:pPr>
        <w:autoSpaceDE w:val="0"/>
        <w:autoSpaceDN w:val="0"/>
        <w:adjustRightInd w:val="0"/>
        <w:ind w:left="360" w:hangingChars="200" w:hanging="360"/>
        <w:rPr>
          <w:sz w:val="18"/>
        </w:rPr>
      </w:pPr>
      <w:r w:rsidRPr="00716777">
        <w:rPr>
          <w:sz w:val="18"/>
        </w:rPr>
        <w:t>Pedregosa, F., Varoquaux, G., Gramfort, A., Michel, V., Thirion, B., Grisel, O., Blondel, M., Prettenhofer, P., Weiss, R., Dubourg, V., 2011. Scikit-learn: Machine learning in Python. the Journal of machine Learning research 12, 2825–2830.</w:t>
      </w:r>
    </w:p>
    <w:p w14:paraId="2B18E6C1" w14:textId="598A4D64" w:rsidR="00716777" w:rsidRPr="00716777" w:rsidRDefault="00716777" w:rsidP="009706CB">
      <w:pPr>
        <w:autoSpaceDE w:val="0"/>
        <w:autoSpaceDN w:val="0"/>
        <w:adjustRightInd w:val="0"/>
        <w:ind w:left="360" w:hangingChars="200" w:hanging="360"/>
        <w:rPr>
          <w:sz w:val="18"/>
        </w:rPr>
      </w:pPr>
      <w:r w:rsidRPr="00716777">
        <w:rPr>
          <w:sz w:val="18"/>
        </w:rPr>
        <w:t xml:space="preserve">Schmitz, J.E., Zemp, R.J., Mendes, M.J., 2006. Artificial neural networks for the solution of the phase stability problem. Fluid Phase Equilibria, Proceedings of the Seventeenth European Conference on Thermophysical Properties 245, 83–87. </w:t>
      </w:r>
    </w:p>
    <w:p w14:paraId="75595453" w14:textId="4DE4BA49" w:rsidR="00716777" w:rsidRPr="00716777" w:rsidRDefault="00716777" w:rsidP="009706CB">
      <w:pPr>
        <w:autoSpaceDE w:val="0"/>
        <w:autoSpaceDN w:val="0"/>
        <w:adjustRightInd w:val="0"/>
        <w:ind w:left="360" w:hangingChars="200" w:hanging="360"/>
        <w:rPr>
          <w:sz w:val="18"/>
        </w:rPr>
      </w:pPr>
      <w:r w:rsidRPr="00716777">
        <w:rPr>
          <w:sz w:val="18"/>
        </w:rPr>
        <w:t xml:space="preserve">Watson, O.L., Jonuzaj, S., McGinty, J., Sefcik, J., Galindo, A., Jackson, G., Adjiman, C.S., 2021. Computer Aided Design of Solvent Blends for Hybrid Cooling and Antisolvent Crystallization of Active Pharmaceutical Ingredients. Org. Process Res. Dev. 25, 1123–1142. </w:t>
      </w:r>
    </w:p>
    <w:p w14:paraId="197681F6" w14:textId="483EC0E8" w:rsidR="00295060" w:rsidRDefault="00BF49FE" w:rsidP="009706CB">
      <w:pPr>
        <w:pStyle w:val="Bibliografia"/>
        <w:ind w:left="400" w:hangingChars="200" w:hanging="400"/>
        <w:rPr>
          <w:lang w:val="en-US"/>
        </w:rPr>
      </w:pPr>
      <w:r>
        <w:rPr>
          <w:lang w:val="en-US"/>
        </w:rPr>
        <w:fldChar w:fldCharType="end"/>
      </w:r>
    </w:p>
    <w:p w14:paraId="09B504D7" w14:textId="77777777" w:rsidR="00295060" w:rsidRDefault="00295060" w:rsidP="0097514D">
      <w:pPr>
        <w:pStyle w:val="Els-referenceno-number"/>
        <w:ind w:left="0" w:firstLine="0"/>
        <w:rPr>
          <w:lang w:val="en-US"/>
        </w:rPr>
      </w:pPr>
    </w:p>
    <w:sectPr w:rsidR="00295060" w:rsidSect="00F44E01">
      <w:headerReference w:type="even" r:id="rId65"/>
      <w:headerReference w:type="default" r:id="rId66"/>
      <w:headerReference w:type="first" r:id="rId6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3C497" w14:textId="77777777" w:rsidR="00F368A2" w:rsidRDefault="00F368A2">
      <w:r>
        <w:separator/>
      </w:r>
    </w:p>
  </w:endnote>
  <w:endnote w:type="continuationSeparator" w:id="0">
    <w:p w14:paraId="641E9011" w14:textId="77777777" w:rsidR="00F368A2" w:rsidRDefault="00F368A2">
      <w:r>
        <w:continuationSeparator/>
      </w:r>
    </w:p>
  </w:endnote>
  <w:endnote w:type="continuationNotice" w:id="1">
    <w:p w14:paraId="57A50BC4" w14:textId="77777777" w:rsidR="00F368A2" w:rsidRDefault="00F36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EB690" w14:textId="77777777" w:rsidR="00F368A2" w:rsidRDefault="00F368A2">
      <w:r>
        <w:separator/>
      </w:r>
    </w:p>
  </w:footnote>
  <w:footnote w:type="continuationSeparator" w:id="0">
    <w:p w14:paraId="2F6D1E36" w14:textId="77777777" w:rsidR="00F368A2" w:rsidRDefault="00F368A2">
      <w:r>
        <w:continuationSeparator/>
      </w:r>
    </w:p>
  </w:footnote>
  <w:footnote w:type="continuationNotice" w:id="1">
    <w:p w14:paraId="394FEC53" w14:textId="77777777" w:rsidR="00F368A2" w:rsidRDefault="00F368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65A921BF" w:rsidR="00DD3D9E" w:rsidRDefault="00DD3D9E">
    <w:pPr>
      <w:pStyle w:val="Intestazione"/>
      <w:tabs>
        <w:tab w:val="clear" w:pos="7200"/>
        <w:tab w:val="right" w:pos="7088"/>
      </w:tabs>
    </w:pPr>
    <w:r>
      <w:rPr>
        <w:rStyle w:val="Numeropagina"/>
      </w:rPr>
      <w:tab/>
    </w:r>
    <w:r>
      <w:rPr>
        <w:rStyle w:val="Numeropagina"/>
        <w:i/>
      </w:rPr>
      <w:tab/>
    </w:r>
    <w:r w:rsidR="00D10E22">
      <w:rPr>
        <w:i/>
      </w:rPr>
      <w:fldChar w:fldCharType="begin"/>
    </w:r>
    <w:r>
      <w:rPr>
        <w:i/>
      </w:rPr>
      <w:instrText xml:space="preserve"> MACROBUTTON NoMacro </w:instrText>
    </w:r>
    <w:r w:rsidR="003D5DBC">
      <w:rPr>
        <w:rFonts w:hint="eastAsia"/>
        <w:i/>
        <w:lang w:eastAsia="zh-CN"/>
      </w:rPr>
      <w:instrText>L</w:instrText>
    </w:r>
    <w:r w:rsidR="003D5DBC">
      <w:rPr>
        <w:i/>
      </w:rPr>
      <w:instrText>. Zhang</w:instrText>
    </w:r>
    <w:r>
      <w:rPr>
        <w:i/>
      </w:rPr>
      <w:instrText xml:space="preserve"> et al.</w:instrText>
    </w:r>
    <w:r w:rsidR="00D10E22">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20D8FD9F" w:rsidR="00DD3D9E" w:rsidRDefault="00321183" w:rsidP="00321183">
    <w:pPr>
      <w:pStyle w:val="Intestazione"/>
      <w:tabs>
        <w:tab w:val="clear" w:pos="7200"/>
        <w:tab w:val="right" w:pos="7088"/>
      </w:tabs>
      <w:ind w:right="800"/>
      <w:rPr>
        <w:sz w:val="24"/>
      </w:rPr>
    </w:pPr>
    <w:r w:rsidRPr="00321183">
      <w:rPr>
        <w:i/>
      </w:rPr>
      <w:t>A comparative study of classifier models to determine the phase stability of</w:t>
    </w:r>
    <w:r>
      <w:rPr>
        <w:i/>
      </w:rPr>
      <w:t xml:space="preserve"> </w:t>
    </w:r>
    <w:r w:rsidRPr="00321183">
      <w:rPr>
        <w:i/>
      </w:rPr>
      <w:t>multicomponent mixtures</w:t>
    </w:r>
    <w:r w:rsidR="00DD3D9E">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0AB7"/>
    <w:rsid w:val="00003588"/>
    <w:rsid w:val="00004AD4"/>
    <w:rsid w:val="000071FE"/>
    <w:rsid w:val="000110E1"/>
    <w:rsid w:val="0001209E"/>
    <w:rsid w:val="00012243"/>
    <w:rsid w:val="000129CD"/>
    <w:rsid w:val="00014D3F"/>
    <w:rsid w:val="00014F25"/>
    <w:rsid w:val="00014FFE"/>
    <w:rsid w:val="00016EBA"/>
    <w:rsid w:val="000170D8"/>
    <w:rsid w:val="000174D3"/>
    <w:rsid w:val="000200C3"/>
    <w:rsid w:val="000211FB"/>
    <w:rsid w:val="00021566"/>
    <w:rsid w:val="000223E6"/>
    <w:rsid w:val="00022E4E"/>
    <w:rsid w:val="00024029"/>
    <w:rsid w:val="0002589B"/>
    <w:rsid w:val="00025996"/>
    <w:rsid w:val="00027710"/>
    <w:rsid w:val="00027F8E"/>
    <w:rsid w:val="00031FC6"/>
    <w:rsid w:val="0003301B"/>
    <w:rsid w:val="000331C7"/>
    <w:rsid w:val="000362F7"/>
    <w:rsid w:val="000405F6"/>
    <w:rsid w:val="000406A6"/>
    <w:rsid w:val="00040C67"/>
    <w:rsid w:val="000417AB"/>
    <w:rsid w:val="000424BC"/>
    <w:rsid w:val="0004278C"/>
    <w:rsid w:val="00042855"/>
    <w:rsid w:val="00042CDE"/>
    <w:rsid w:val="00043836"/>
    <w:rsid w:val="000441F1"/>
    <w:rsid w:val="00046D2D"/>
    <w:rsid w:val="000535AB"/>
    <w:rsid w:val="00053B16"/>
    <w:rsid w:val="0005441E"/>
    <w:rsid w:val="000553EE"/>
    <w:rsid w:val="00055EB9"/>
    <w:rsid w:val="00055F04"/>
    <w:rsid w:val="000576E1"/>
    <w:rsid w:val="00057EBB"/>
    <w:rsid w:val="00057EFD"/>
    <w:rsid w:val="0006147B"/>
    <w:rsid w:val="000615C2"/>
    <w:rsid w:val="000637D2"/>
    <w:rsid w:val="000644DD"/>
    <w:rsid w:val="00064877"/>
    <w:rsid w:val="00064BF3"/>
    <w:rsid w:val="0006507D"/>
    <w:rsid w:val="0006585F"/>
    <w:rsid w:val="00065E70"/>
    <w:rsid w:val="00066157"/>
    <w:rsid w:val="00066F04"/>
    <w:rsid w:val="0006795B"/>
    <w:rsid w:val="00071110"/>
    <w:rsid w:val="000735A0"/>
    <w:rsid w:val="0007360E"/>
    <w:rsid w:val="0007430C"/>
    <w:rsid w:val="00075905"/>
    <w:rsid w:val="000767C0"/>
    <w:rsid w:val="00077F2B"/>
    <w:rsid w:val="00081D29"/>
    <w:rsid w:val="0008214C"/>
    <w:rsid w:val="00083386"/>
    <w:rsid w:val="00085B84"/>
    <w:rsid w:val="000902C6"/>
    <w:rsid w:val="000916A6"/>
    <w:rsid w:val="0009557A"/>
    <w:rsid w:val="00096C9B"/>
    <w:rsid w:val="00096E8A"/>
    <w:rsid w:val="000A0528"/>
    <w:rsid w:val="000A342D"/>
    <w:rsid w:val="000A362E"/>
    <w:rsid w:val="000A3AA2"/>
    <w:rsid w:val="000A3D03"/>
    <w:rsid w:val="000A40F2"/>
    <w:rsid w:val="000A6843"/>
    <w:rsid w:val="000B0FE5"/>
    <w:rsid w:val="000B579B"/>
    <w:rsid w:val="000B5FA4"/>
    <w:rsid w:val="000B66B2"/>
    <w:rsid w:val="000B74D7"/>
    <w:rsid w:val="000C1954"/>
    <w:rsid w:val="000C2AF7"/>
    <w:rsid w:val="000C45EF"/>
    <w:rsid w:val="000C460A"/>
    <w:rsid w:val="000C4820"/>
    <w:rsid w:val="000C6A9A"/>
    <w:rsid w:val="000D1900"/>
    <w:rsid w:val="000D1C7A"/>
    <w:rsid w:val="000D3D9B"/>
    <w:rsid w:val="000D608E"/>
    <w:rsid w:val="000D704F"/>
    <w:rsid w:val="000E0444"/>
    <w:rsid w:val="000E26F2"/>
    <w:rsid w:val="000E33B3"/>
    <w:rsid w:val="000E33EF"/>
    <w:rsid w:val="000E5C6E"/>
    <w:rsid w:val="000F05E1"/>
    <w:rsid w:val="000F0F9D"/>
    <w:rsid w:val="000F3572"/>
    <w:rsid w:val="000F44EC"/>
    <w:rsid w:val="000F5CD3"/>
    <w:rsid w:val="000F66E4"/>
    <w:rsid w:val="000F6BEC"/>
    <w:rsid w:val="000F73C4"/>
    <w:rsid w:val="000F74ED"/>
    <w:rsid w:val="00100243"/>
    <w:rsid w:val="001014BF"/>
    <w:rsid w:val="001034D7"/>
    <w:rsid w:val="00104A3F"/>
    <w:rsid w:val="00104AE5"/>
    <w:rsid w:val="00106601"/>
    <w:rsid w:val="00106D56"/>
    <w:rsid w:val="0010767D"/>
    <w:rsid w:val="00110865"/>
    <w:rsid w:val="00110E73"/>
    <w:rsid w:val="00111284"/>
    <w:rsid w:val="0011265C"/>
    <w:rsid w:val="001133DE"/>
    <w:rsid w:val="00113AC0"/>
    <w:rsid w:val="001149F9"/>
    <w:rsid w:val="00117C77"/>
    <w:rsid w:val="00120BA6"/>
    <w:rsid w:val="001211F3"/>
    <w:rsid w:val="00121B70"/>
    <w:rsid w:val="00122BB5"/>
    <w:rsid w:val="00123370"/>
    <w:rsid w:val="00123CC8"/>
    <w:rsid w:val="00124C51"/>
    <w:rsid w:val="001257CE"/>
    <w:rsid w:val="00127538"/>
    <w:rsid w:val="001275ED"/>
    <w:rsid w:val="00127E9B"/>
    <w:rsid w:val="00130769"/>
    <w:rsid w:val="001323A2"/>
    <w:rsid w:val="0013677C"/>
    <w:rsid w:val="00136F31"/>
    <w:rsid w:val="00140203"/>
    <w:rsid w:val="00141293"/>
    <w:rsid w:val="001418B2"/>
    <w:rsid w:val="00143DD2"/>
    <w:rsid w:val="0014748B"/>
    <w:rsid w:val="00147C58"/>
    <w:rsid w:val="00150057"/>
    <w:rsid w:val="001512E4"/>
    <w:rsid w:val="001517BC"/>
    <w:rsid w:val="001518F1"/>
    <w:rsid w:val="00153346"/>
    <w:rsid w:val="001539C5"/>
    <w:rsid w:val="00155398"/>
    <w:rsid w:val="00156B8B"/>
    <w:rsid w:val="00156D8F"/>
    <w:rsid w:val="0015716B"/>
    <w:rsid w:val="001576D7"/>
    <w:rsid w:val="0016032F"/>
    <w:rsid w:val="00160FED"/>
    <w:rsid w:val="00161CD3"/>
    <w:rsid w:val="001632EC"/>
    <w:rsid w:val="00163723"/>
    <w:rsid w:val="00165143"/>
    <w:rsid w:val="001658D6"/>
    <w:rsid w:val="0016680B"/>
    <w:rsid w:val="00166968"/>
    <w:rsid w:val="00167D22"/>
    <w:rsid w:val="00170651"/>
    <w:rsid w:val="00170734"/>
    <w:rsid w:val="00171E6B"/>
    <w:rsid w:val="00172078"/>
    <w:rsid w:val="00172731"/>
    <w:rsid w:val="00174D60"/>
    <w:rsid w:val="001772C0"/>
    <w:rsid w:val="001809AA"/>
    <w:rsid w:val="00180B71"/>
    <w:rsid w:val="00181B91"/>
    <w:rsid w:val="00182EC7"/>
    <w:rsid w:val="00182F1E"/>
    <w:rsid w:val="00183102"/>
    <w:rsid w:val="00185C2B"/>
    <w:rsid w:val="00185D6C"/>
    <w:rsid w:val="00186560"/>
    <w:rsid w:val="001865A6"/>
    <w:rsid w:val="0018661E"/>
    <w:rsid w:val="001879F6"/>
    <w:rsid w:val="001908A5"/>
    <w:rsid w:val="00190B14"/>
    <w:rsid w:val="0019312A"/>
    <w:rsid w:val="0019372E"/>
    <w:rsid w:val="00193AF1"/>
    <w:rsid w:val="001958BD"/>
    <w:rsid w:val="00195905"/>
    <w:rsid w:val="001A0476"/>
    <w:rsid w:val="001A05A2"/>
    <w:rsid w:val="001A0EC3"/>
    <w:rsid w:val="001A1D8B"/>
    <w:rsid w:val="001A2216"/>
    <w:rsid w:val="001A27F6"/>
    <w:rsid w:val="001A2F78"/>
    <w:rsid w:val="001A3130"/>
    <w:rsid w:val="001A349C"/>
    <w:rsid w:val="001A3ECD"/>
    <w:rsid w:val="001A45FA"/>
    <w:rsid w:val="001A6215"/>
    <w:rsid w:val="001B1DF0"/>
    <w:rsid w:val="001B2938"/>
    <w:rsid w:val="001B2B24"/>
    <w:rsid w:val="001B48A4"/>
    <w:rsid w:val="001B529E"/>
    <w:rsid w:val="001B52F5"/>
    <w:rsid w:val="001B639C"/>
    <w:rsid w:val="001B698A"/>
    <w:rsid w:val="001C0148"/>
    <w:rsid w:val="001C0238"/>
    <w:rsid w:val="001C030E"/>
    <w:rsid w:val="001C0789"/>
    <w:rsid w:val="001C1178"/>
    <w:rsid w:val="001C124D"/>
    <w:rsid w:val="001C1CF6"/>
    <w:rsid w:val="001C4A87"/>
    <w:rsid w:val="001C5E1C"/>
    <w:rsid w:val="001C680D"/>
    <w:rsid w:val="001C6854"/>
    <w:rsid w:val="001C757E"/>
    <w:rsid w:val="001C7879"/>
    <w:rsid w:val="001C79E1"/>
    <w:rsid w:val="001D1413"/>
    <w:rsid w:val="001D1AD4"/>
    <w:rsid w:val="001D229B"/>
    <w:rsid w:val="001D3062"/>
    <w:rsid w:val="001D3DEA"/>
    <w:rsid w:val="001D642E"/>
    <w:rsid w:val="001D6CB1"/>
    <w:rsid w:val="001D761D"/>
    <w:rsid w:val="001D76ED"/>
    <w:rsid w:val="001DED70"/>
    <w:rsid w:val="001E04B8"/>
    <w:rsid w:val="001E1042"/>
    <w:rsid w:val="001E1CE1"/>
    <w:rsid w:val="001E46D4"/>
    <w:rsid w:val="001F009C"/>
    <w:rsid w:val="001F0D2D"/>
    <w:rsid w:val="001F15A5"/>
    <w:rsid w:val="001F284B"/>
    <w:rsid w:val="001F2C14"/>
    <w:rsid w:val="001F2E2B"/>
    <w:rsid w:val="001F5015"/>
    <w:rsid w:val="001F5802"/>
    <w:rsid w:val="001F7A7D"/>
    <w:rsid w:val="00200623"/>
    <w:rsid w:val="00200C16"/>
    <w:rsid w:val="002012FC"/>
    <w:rsid w:val="002015D0"/>
    <w:rsid w:val="0020175C"/>
    <w:rsid w:val="00201C6E"/>
    <w:rsid w:val="00201D1E"/>
    <w:rsid w:val="00201D22"/>
    <w:rsid w:val="00202101"/>
    <w:rsid w:val="0020390F"/>
    <w:rsid w:val="00203B70"/>
    <w:rsid w:val="00204095"/>
    <w:rsid w:val="00206DDC"/>
    <w:rsid w:val="00207FED"/>
    <w:rsid w:val="0021049F"/>
    <w:rsid w:val="00210A6C"/>
    <w:rsid w:val="0021133F"/>
    <w:rsid w:val="00211603"/>
    <w:rsid w:val="002127E6"/>
    <w:rsid w:val="00212BE3"/>
    <w:rsid w:val="0021345C"/>
    <w:rsid w:val="0021363E"/>
    <w:rsid w:val="002168F1"/>
    <w:rsid w:val="00217C40"/>
    <w:rsid w:val="00220600"/>
    <w:rsid w:val="00223934"/>
    <w:rsid w:val="002267E8"/>
    <w:rsid w:val="002303E9"/>
    <w:rsid w:val="0023254B"/>
    <w:rsid w:val="002328FD"/>
    <w:rsid w:val="00235442"/>
    <w:rsid w:val="00235B8B"/>
    <w:rsid w:val="00236317"/>
    <w:rsid w:val="00236619"/>
    <w:rsid w:val="00236740"/>
    <w:rsid w:val="00236D9F"/>
    <w:rsid w:val="00240730"/>
    <w:rsid w:val="002411F1"/>
    <w:rsid w:val="002416FF"/>
    <w:rsid w:val="00241825"/>
    <w:rsid w:val="00241F72"/>
    <w:rsid w:val="00242C64"/>
    <w:rsid w:val="00242C67"/>
    <w:rsid w:val="0024523B"/>
    <w:rsid w:val="00245AD3"/>
    <w:rsid w:val="00245BAD"/>
    <w:rsid w:val="00246573"/>
    <w:rsid w:val="00247D0B"/>
    <w:rsid w:val="0025208D"/>
    <w:rsid w:val="002526A6"/>
    <w:rsid w:val="00253B69"/>
    <w:rsid w:val="00253E10"/>
    <w:rsid w:val="002547FF"/>
    <w:rsid w:val="002561BA"/>
    <w:rsid w:val="0025798E"/>
    <w:rsid w:val="00257B8B"/>
    <w:rsid w:val="002606B2"/>
    <w:rsid w:val="00262B8D"/>
    <w:rsid w:val="00263022"/>
    <w:rsid w:val="00264926"/>
    <w:rsid w:val="00265231"/>
    <w:rsid w:val="00265A64"/>
    <w:rsid w:val="00270210"/>
    <w:rsid w:val="00270C96"/>
    <w:rsid w:val="00271C91"/>
    <w:rsid w:val="002728EA"/>
    <w:rsid w:val="0027309C"/>
    <w:rsid w:val="00274A00"/>
    <w:rsid w:val="00276F18"/>
    <w:rsid w:val="00280A4D"/>
    <w:rsid w:val="00280B8E"/>
    <w:rsid w:val="00281DF8"/>
    <w:rsid w:val="00282408"/>
    <w:rsid w:val="002828AC"/>
    <w:rsid w:val="002838DD"/>
    <w:rsid w:val="00283EE8"/>
    <w:rsid w:val="0028484E"/>
    <w:rsid w:val="00285738"/>
    <w:rsid w:val="00285EB1"/>
    <w:rsid w:val="002866EA"/>
    <w:rsid w:val="00287321"/>
    <w:rsid w:val="002874C7"/>
    <w:rsid w:val="00287516"/>
    <w:rsid w:val="002879AA"/>
    <w:rsid w:val="002901D4"/>
    <w:rsid w:val="00291A83"/>
    <w:rsid w:val="00291E92"/>
    <w:rsid w:val="00292C51"/>
    <w:rsid w:val="00293C6B"/>
    <w:rsid w:val="00293FB1"/>
    <w:rsid w:val="00293FD7"/>
    <w:rsid w:val="0029454F"/>
    <w:rsid w:val="00295060"/>
    <w:rsid w:val="0029535D"/>
    <w:rsid w:val="00295D4A"/>
    <w:rsid w:val="00296CA5"/>
    <w:rsid w:val="002979A1"/>
    <w:rsid w:val="00297C89"/>
    <w:rsid w:val="002A0F1A"/>
    <w:rsid w:val="002A0FD6"/>
    <w:rsid w:val="002A19A2"/>
    <w:rsid w:val="002A295B"/>
    <w:rsid w:val="002A4092"/>
    <w:rsid w:val="002A5C56"/>
    <w:rsid w:val="002A5E2D"/>
    <w:rsid w:val="002B02F0"/>
    <w:rsid w:val="002B06EA"/>
    <w:rsid w:val="002B1874"/>
    <w:rsid w:val="002B1A57"/>
    <w:rsid w:val="002B36FF"/>
    <w:rsid w:val="002B4388"/>
    <w:rsid w:val="002B6739"/>
    <w:rsid w:val="002B7640"/>
    <w:rsid w:val="002B7B0C"/>
    <w:rsid w:val="002C11A7"/>
    <w:rsid w:val="002C1D25"/>
    <w:rsid w:val="002C3B7E"/>
    <w:rsid w:val="002C55DE"/>
    <w:rsid w:val="002C6EF3"/>
    <w:rsid w:val="002C70AD"/>
    <w:rsid w:val="002D08E5"/>
    <w:rsid w:val="002D0A6D"/>
    <w:rsid w:val="002D3932"/>
    <w:rsid w:val="002D3B41"/>
    <w:rsid w:val="002D3D66"/>
    <w:rsid w:val="002D51D6"/>
    <w:rsid w:val="002D56FE"/>
    <w:rsid w:val="002D5CAD"/>
    <w:rsid w:val="002D7B1E"/>
    <w:rsid w:val="002E13FF"/>
    <w:rsid w:val="002E1FEE"/>
    <w:rsid w:val="002E235B"/>
    <w:rsid w:val="002E32EE"/>
    <w:rsid w:val="002E4C4C"/>
    <w:rsid w:val="002E5475"/>
    <w:rsid w:val="002F1A75"/>
    <w:rsid w:val="002F2860"/>
    <w:rsid w:val="002F3BC0"/>
    <w:rsid w:val="002F7207"/>
    <w:rsid w:val="0030094C"/>
    <w:rsid w:val="003019EF"/>
    <w:rsid w:val="00301C14"/>
    <w:rsid w:val="00302D04"/>
    <w:rsid w:val="00302D29"/>
    <w:rsid w:val="00307D7D"/>
    <w:rsid w:val="003119C3"/>
    <w:rsid w:val="00311E34"/>
    <w:rsid w:val="0031610A"/>
    <w:rsid w:val="00316188"/>
    <w:rsid w:val="00316B1C"/>
    <w:rsid w:val="003175A9"/>
    <w:rsid w:val="00317F4A"/>
    <w:rsid w:val="00321183"/>
    <w:rsid w:val="00321735"/>
    <w:rsid w:val="00322C2C"/>
    <w:rsid w:val="003231B2"/>
    <w:rsid w:val="003244F4"/>
    <w:rsid w:val="00325ED1"/>
    <w:rsid w:val="00326527"/>
    <w:rsid w:val="003270C3"/>
    <w:rsid w:val="00327770"/>
    <w:rsid w:val="0033012E"/>
    <w:rsid w:val="0033024D"/>
    <w:rsid w:val="00330756"/>
    <w:rsid w:val="00331DD3"/>
    <w:rsid w:val="00332EBE"/>
    <w:rsid w:val="0033705D"/>
    <w:rsid w:val="00337E82"/>
    <w:rsid w:val="00340E51"/>
    <w:rsid w:val="003455F6"/>
    <w:rsid w:val="00347967"/>
    <w:rsid w:val="003504B7"/>
    <w:rsid w:val="00350E66"/>
    <w:rsid w:val="003539B6"/>
    <w:rsid w:val="00354E5D"/>
    <w:rsid w:val="0035736D"/>
    <w:rsid w:val="003606B1"/>
    <w:rsid w:val="00360F01"/>
    <w:rsid w:val="0036110B"/>
    <w:rsid w:val="003644B1"/>
    <w:rsid w:val="003648F5"/>
    <w:rsid w:val="003649C8"/>
    <w:rsid w:val="003649D4"/>
    <w:rsid w:val="00364FDD"/>
    <w:rsid w:val="00366B5C"/>
    <w:rsid w:val="00366F35"/>
    <w:rsid w:val="003674AD"/>
    <w:rsid w:val="00370E5B"/>
    <w:rsid w:val="0037173B"/>
    <w:rsid w:val="003722B9"/>
    <w:rsid w:val="003729E1"/>
    <w:rsid w:val="00373181"/>
    <w:rsid w:val="00374CAF"/>
    <w:rsid w:val="00376BAC"/>
    <w:rsid w:val="00377774"/>
    <w:rsid w:val="00380324"/>
    <w:rsid w:val="00381CD0"/>
    <w:rsid w:val="00382E30"/>
    <w:rsid w:val="00382ED1"/>
    <w:rsid w:val="003838F8"/>
    <w:rsid w:val="003839F2"/>
    <w:rsid w:val="00385A22"/>
    <w:rsid w:val="00385B61"/>
    <w:rsid w:val="003863F1"/>
    <w:rsid w:val="00386499"/>
    <w:rsid w:val="003914B0"/>
    <w:rsid w:val="003924EB"/>
    <w:rsid w:val="0039267D"/>
    <w:rsid w:val="00393473"/>
    <w:rsid w:val="003949DD"/>
    <w:rsid w:val="00397770"/>
    <w:rsid w:val="003A209C"/>
    <w:rsid w:val="003A2A79"/>
    <w:rsid w:val="003A707E"/>
    <w:rsid w:val="003A78B1"/>
    <w:rsid w:val="003A7A43"/>
    <w:rsid w:val="003A7F21"/>
    <w:rsid w:val="003B0FC4"/>
    <w:rsid w:val="003B2127"/>
    <w:rsid w:val="003B346A"/>
    <w:rsid w:val="003B355F"/>
    <w:rsid w:val="003B3C17"/>
    <w:rsid w:val="003C08D2"/>
    <w:rsid w:val="003C09C5"/>
    <w:rsid w:val="003C32B3"/>
    <w:rsid w:val="003C4F77"/>
    <w:rsid w:val="003C5D88"/>
    <w:rsid w:val="003C7191"/>
    <w:rsid w:val="003D06A6"/>
    <w:rsid w:val="003D07FD"/>
    <w:rsid w:val="003D0A64"/>
    <w:rsid w:val="003D1364"/>
    <w:rsid w:val="003D1582"/>
    <w:rsid w:val="003D2F80"/>
    <w:rsid w:val="003D4DBC"/>
    <w:rsid w:val="003D5DBC"/>
    <w:rsid w:val="003D67EC"/>
    <w:rsid w:val="003D7B0E"/>
    <w:rsid w:val="003D7E4C"/>
    <w:rsid w:val="003E0854"/>
    <w:rsid w:val="003E12BC"/>
    <w:rsid w:val="003E2FEE"/>
    <w:rsid w:val="003E41C2"/>
    <w:rsid w:val="003E466C"/>
    <w:rsid w:val="003E5A59"/>
    <w:rsid w:val="003E63A9"/>
    <w:rsid w:val="003E6EBE"/>
    <w:rsid w:val="003E7F75"/>
    <w:rsid w:val="003F0B76"/>
    <w:rsid w:val="003F0C97"/>
    <w:rsid w:val="003F0DB6"/>
    <w:rsid w:val="003F0E59"/>
    <w:rsid w:val="003F2962"/>
    <w:rsid w:val="003F378B"/>
    <w:rsid w:val="003F7269"/>
    <w:rsid w:val="003F769F"/>
    <w:rsid w:val="003F7F6D"/>
    <w:rsid w:val="004003D8"/>
    <w:rsid w:val="00400F42"/>
    <w:rsid w:val="00401C3A"/>
    <w:rsid w:val="004031EB"/>
    <w:rsid w:val="00404DCE"/>
    <w:rsid w:val="00404F97"/>
    <w:rsid w:val="00405392"/>
    <w:rsid w:val="00405433"/>
    <w:rsid w:val="004069D0"/>
    <w:rsid w:val="004079F2"/>
    <w:rsid w:val="00412472"/>
    <w:rsid w:val="00413251"/>
    <w:rsid w:val="0041401D"/>
    <w:rsid w:val="004145DC"/>
    <w:rsid w:val="0041770E"/>
    <w:rsid w:val="00420680"/>
    <w:rsid w:val="004221D4"/>
    <w:rsid w:val="00423C87"/>
    <w:rsid w:val="00424163"/>
    <w:rsid w:val="00424903"/>
    <w:rsid w:val="004258AC"/>
    <w:rsid w:val="00426583"/>
    <w:rsid w:val="00426E99"/>
    <w:rsid w:val="00427185"/>
    <w:rsid w:val="0043045D"/>
    <w:rsid w:val="00431C13"/>
    <w:rsid w:val="00432BC6"/>
    <w:rsid w:val="00432E73"/>
    <w:rsid w:val="004332CA"/>
    <w:rsid w:val="00433B4B"/>
    <w:rsid w:val="00433FA4"/>
    <w:rsid w:val="0043460F"/>
    <w:rsid w:val="004356A7"/>
    <w:rsid w:val="00435F95"/>
    <w:rsid w:val="00437FA1"/>
    <w:rsid w:val="00440088"/>
    <w:rsid w:val="00442437"/>
    <w:rsid w:val="004426CD"/>
    <w:rsid w:val="00442D60"/>
    <w:rsid w:val="0044300B"/>
    <w:rsid w:val="004436BC"/>
    <w:rsid w:val="004444D5"/>
    <w:rsid w:val="00444881"/>
    <w:rsid w:val="00444A04"/>
    <w:rsid w:val="00445CEE"/>
    <w:rsid w:val="00445EA3"/>
    <w:rsid w:val="00451B70"/>
    <w:rsid w:val="00452F86"/>
    <w:rsid w:val="0045390F"/>
    <w:rsid w:val="00453981"/>
    <w:rsid w:val="004568DC"/>
    <w:rsid w:val="00457051"/>
    <w:rsid w:val="00457660"/>
    <w:rsid w:val="00459AC7"/>
    <w:rsid w:val="00463265"/>
    <w:rsid w:val="00463272"/>
    <w:rsid w:val="004635F2"/>
    <w:rsid w:val="004646EF"/>
    <w:rsid w:val="004652E4"/>
    <w:rsid w:val="00465A71"/>
    <w:rsid w:val="00465F77"/>
    <w:rsid w:val="00466CE8"/>
    <w:rsid w:val="00467150"/>
    <w:rsid w:val="00471231"/>
    <w:rsid w:val="00471C13"/>
    <w:rsid w:val="00471E0F"/>
    <w:rsid w:val="00472E9C"/>
    <w:rsid w:val="00473CE3"/>
    <w:rsid w:val="00474F16"/>
    <w:rsid w:val="00475B9B"/>
    <w:rsid w:val="0047636C"/>
    <w:rsid w:val="004775D2"/>
    <w:rsid w:val="00477748"/>
    <w:rsid w:val="00480D78"/>
    <w:rsid w:val="0048243B"/>
    <w:rsid w:val="00482826"/>
    <w:rsid w:val="004833B5"/>
    <w:rsid w:val="00484D28"/>
    <w:rsid w:val="004862FB"/>
    <w:rsid w:val="00486E7F"/>
    <w:rsid w:val="00487C45"/>
    <w:rsid w:val="004905A3"/>
    <w:rsid w:val="00490CFF"/>
    <w:rsid w:val="004925A4"/>
    <w:rsid w:val="00492709"/>
    <w:rsid w:val="00494A58"/>
    <w:rsid w:val="00494D89"/>
    <w:rsid w:val="004958A6"/>
    <w:rsid w:val="004963BC"/>
    <w:rsid w:val="00497324"/>
    <w:rsid w:val="0049772C"/>
    <w:rsid w:val="004A0815"/>
    <w:rsid w:val="004A4540"/>
    <w:rsid w:val="004A778A"/>
    <w:rsid w:val="004A7AEB"/>
    <w:rsid w:val="004A7D1E"/>
    <w:rsid w:val="004A7FBC"/>
    <w:rsid w:val="004B0122"/>
    <w:rsid w:val="004B0AD1"/>
    <w:rsid w:val="004B122B"/>
    <w:rsid w:val="004B2DB9"/>
    <w:rsid w:val="004B463C"/>
    <w:rsid w:val="004B5E6D"/>
    <w:rsid w:val="004B780B"/>
    <w:rsid w:val="004B783D"/>
    <w:rsid w:val="004B7CDD"/>
    <w:rsid w:val="004B7DB5"/>
    <w:rsid w:val="004C1C15"/>
    <w:rsid w:val="004C34A9"/>
    <w:rsid w:val="004C355E"/>
    <w:rsid w:val="004C37FA"/>
    <w:rsid w:val="004C3842"/>
    <w:rsid w:val="004C3DED"/>
    <w:rsid w:val="004C4348"/>
    <w:rsid w:val="004C4414"/>
    <w:rsid w:val="004C5631"/>
    <w:rsid w:val="004C5E2C"/>
    <w:rsid w:val="004C7D9B"/>
    <w:rsid w:val="004D0742"/>
    <w:rsid w:val="004D3AB4"/>
    <w:rsid w:val="004D4237"/>
    <w:rsid w:val="004D5E55"/>
    <w:rsid w:val="004D6F20"/>
    <w:rsid w:val="004D6F66"/>
    <w:rsid w:val="004D7C62"/>
    <w:rsid w:val="004E060B"/>
    <w:rsid w:val="004E1095"/>
    <w:rsid w:val="004E1617"/>
    <w:rsid w:val="004E1901"/>
    <w:rsid w:val="004E1EA2"/>
    <w:rsid w:val="004E3822"/>
    <w:rsid w:val="004E3F53"/>
    <w:rsid w:val="004E543D"/>
    <w:rsid w:val="004E58D8"/>
    <w:rsid w:val="004E6118"/>
    <w:rsid w:val="004E6429"/>
    <w:rsid w:val="004E6736"/>
    <w:rsid w:val="004E6AD7"/>
    <w:rsid w:val="004F0457"/>
    <w:rsid w:val="004F1625"/>
    <w:rsid w:val="004F38C0"/>
    <w:rsid w:val="004F4DFD"/>
    <w:rsid w:val="004F571D"/>
    <w:rsid w:val="004F6D4C"/>
    <w:rsid w:val="004F7714"/>
    <w:rsid w:val="004F7E12"/>
    <w:rsid w:val="00500516"/>
    <w:rsid w:val="00500C87"/>
    <w:rsid w:val="00501290"/>
    <w:rsid w:val="00502253"/>
    <w:rsid w:val="00502FA9"/>
    <w:rsid w:val="00503EFF"/>
    <w:rsid w:val="0050685F"/>
    <w:rsid w:val="005076CD"/>
    <w:rsid w:val="0051061A"/>
    <w:rsid w:val="00510B7A"/>
    <w:rsid w:val="00511A42"/>
    <w:rsid w:val="0051278B"/>
    <w:rsid w:val="005127E6"/>
    <w:rsid w:val="00512816"/>
    <w:rsid w:val="005155B0"/>
    <w:rsid w:val="00516F08"/>
    <w:rsid w:val="005200DA"/>
    <w:rsid w:val="00521769"/>
    <w:rsid w:val="005237DC"/>
    <w:rsid w:val="005248CA"/>
    <w:rsid w:val="00525194"/>
    <w:rsid w:val="005277B0"/>
    <w:rsid w:val="005308AF"/>
    <w:rsid w:val="005313A5"/>
    <w:rsid w:val="00531B75"/>
    <w:rsid w:val="0053308A"/>
    <w:rsid w:val="00534191"/>
    <w:rsid w:val="00534EBE"/>
    <w:rsid w:val="0053567E"/>
    <w:rsid w:val="00537764"/>
    <w:rsid w:val="0053793A"/>
    <w:rsid w:val="005419B0"/>
    <w:rsid w:val="005429C1"/>
    <w:rsid w:val="00543C6F"/>
    <w:rsid w:val="00544ADD"/>
    <w:rsid w:val="0054684C"/>
    <w:rsid w:val="00547AA1"/>
    <w:rsid w:val="00551249"/>
    <w:rsid w:val="00552EEB"/>
    <w:rsid w:val="0055360B"/>
    <w:rsid w:val="00553BDB"/>
    <w:rsid w:val="00553E4E"/>
    <w:rsid w:val="00554B9F"/>
    <w:rsid w:val="00556D12"/>
    <w:rsid w:val="00557D3F"/>
    <w:rsid w:val="00557D60"/>
    <w:rsid w:val="00560DB8"/>
    <w:rsid w:val="0056177A"/>
    <w:rsid w:val="00562DED"/>
    <w:rsid w:val="005637FC"/>
    <w:rsid w:val="00563992"/>
    <w:rsid w:val="00564DF0"/>
    <w:rsid w:val="00564EB5"/>
    <w:rsid w:val="0056563D"/>
    <w:rsid w:val="00565905"/>
    <w:rsid w:val="0056630C"/>
    <w:rsid w:val="00566329"/>
    <w:rsid w:val="0057265F"/>
    <w:rsid w:val="005736B8"/>
    <w:rsid w:val="00573A1E"/>
    <w:rsid w:val="00574891"/>
    <w:rsid w:val="005750A6"/>
    <w:rsid w:val="00575718"/>
    <w:rsid w:val="005763C3"/>
    <w:rsid w:val="005840E6"/>
    <w:rsid w:val="00585EBC"/>
    <w:rsid w:val="00590B60"/>
    <w:rsid w:val="00591B38"/>
    <w:rsid w:val="00592A95"/>
    <w:rsid w:val="0059312C"/>
    <w:rsid w:val="00593E31"/>
    <w:rsid w:val="005942D0"/>
    <w:rsid w:val="0059507B"/>
    <w:rsid w:val="00595E6B"/>
    <w:rsid w:val="005960C5"/>
    <w:rsid w:val="00596FF5"/>
    <w:rsid w:val="00597F3C"/>
    <w:rsid w:val="005A0D47"/>
    <w:rsid w:val="005A2C4B"/>
    <w:rsid w:val="005A378F"/>
    <w:rsid w:val="005A5730"/>
    <w:rsid w:val="005A5D62"/>
    <w:rsid w:val="005A75C9"/>
    <w:rsid w:val="005A7792"/>
    <w:rsid w:val="005A783B"/>
    <w:rsid w:val="005A7A91"/>
    <w:rsid w:val="005B0E2F"/>
    <w:rsid w:val="005B2765"/>
    <w:rsid w:val="005B3AFE"/>
    <w:rsid w:val="005B48EC"/>
    <w:rsid w:val="005B5934"/>
    <w:rsid w:val="005C10F8"/>
    <w:rsid w:val="005C2063"/>
    <w:rsid w:val="005C396B"/>
    <w:rsid w:val="005C59BB"/>
    <w:rsid w:val="005C76BD"/>
    <w:rsid w:val="005C779E"/>
    <w:rsid w:val="005C7EB6"/>
    <w:rsid w:val="005D055B"/>
    <w:rsid w:val="005D0B2F"/>
    <w:rsid w:val="005D2109"/>
    <w:rsid w:val="005D2272"/>
    <w:rsid w:val="005D25CA"/>
    <w:rsid w:val="005D29F8"/>
    <w:rsid w:val="005D3E52"/>
    <w:rsid w:val="005D42F6"/>
    <w:rsid w:val="005D6BDC"/>
    <w:rsid w:val="005D706D"/>
    <w:rsid w:val="005E2577"/>
    <w:rsid w:val="005E2B6A"/>
    <w:rsid w:val="005E3BFC"/>
    <w:rsid w:val="005E3E94"/>
    <w:rsid w:val="005E40FE"/>
    <w:rsid w:val="005E5011"/>
    <w:rsid w:val="005E62BB"/>
    <w:rsid w:val="005E700E"/>
    <w:rsid w:val="005E71CB"/>
    <w:rsid w:val="005E74B4"/>
    <w:rsid w:val="005F4BC8"/>
    <w:rsid w:val="005F7113"/>
    <w:rsid w:val="006006CF"/>
    <w:rsid w:val="006016A3"/>
    <w:rsid w:val="00603A93"/>
    <w:rsid w:val="006049B0"/>
    <w:rsid w:val="006050F3"/>
    <w:rsid w:val="00605189"/>
    <w:rsid w:val="006055D1"/>
    <w:rsid w:val="0060596D"/>
    <w:rsid w:val="00606561"/>
    <w:rsid w:val="00606EA3"/>
    <w:rsid w:val="00607B04"/>
    <w:rsid w:val="006108F1"/>
    <w:rsid w:val="00611AE5"/>
    <w:rsid w:val="00612866"/>
    <w:rsid w:val="00612A6E"/>
    <w:rsid w:val="0061317C"/>
    <w:rsid w:val="00613BDF"/>
    <w:rsid w:val="006140F9"/>
    <w:rsid w:val="006144A5"/>
    <w:rsid w:val="00614555"/>
    <w:rsid w:val="00615E8D"/>
    <w:rsid w:val="00617902"/>
    <w:rsid w:val="00620CD1"/>
    <w:rsid w:val="00621120"/>
    <w:rsid w:val="0062170F"/>
    <w:rsid w:val="00621A6B"/>
    <w:rsid w:val="0062238A"/>
    <w:rsid w:val="006245DD"/>
    <w:rsid w:val="00624613"/>
    <w:rsid w:val="0062718B"/>
    <w:rsid w:val="006314AF"/>
    <w:rsid w:val="006321D9"/>
    <w:rsid w:val="006328B2"/>
    <w:rsid w:val="0063580E"/>
    <w:rsid w:val="00636CA3"/>
    <w:rsid w:val="00637EE7"/>
    <w:rsid w:val="006405B4"/>
    <w:rsid w:val="00640E03"/>
    <w:rsid w:val="006414E1"/>
    <w:rsid w:val="00642846"/>
    <w:rsid w:val="00642B0F"/>
    <w:rsid w:val="00643717"/>
    <w:rsid w:val="00644FB3"/>
    <w:rsid w:val="006450F7"/>
    <w:rsid w:val="00645162"/>
    <w:rsid w:val="00645B0A"/>
    <w:rsid w:val="00645C16"/>
    <w:rsid w:val="00646F3D"/>
    <w:rsid w:val="00647049"/>
    <w:rsid w:val="006470A3"/>
    <w:rsid w:val="006512C4"/>
    <w:rsid w:val="00652131"/>
    <w:rsid w:val="00652418"/>
    <w:rsid w:val="00652489"/>
    <w:rsid w:val="006549AC"/>
    <w:rsid w:val="0065651D"/>
    <w:rsid w:val="00656A43"/>
    <w:rsid w:val="00657A7F"/>
    <w:rsid w:val="00657CB9"/>
    <w:rsid w:val="00657D64"/>
    <w:rsid w:val="00660F53"/>
    <w:rsid w:val="006617A1"/>
    <w:rsid w:val="00662831"/>
    <w:rsid w:val="006628F6"/>
    <w:rsid w:val="006639B0"/>
    <w:rsid w:val="00665701"/>
    <w:rsid w:val="00671685"/>
    <w:rsid w:val="00672013"/>
    <w:rsid w:val="00672455"/>
    <w:rsid w:val="006726A2"/>
    <w:rsid w:val="006737FA"/>
    <w:rsid w:val="00673BE7"/>
    <w:rsid w:val="0068182D"/>
    <w:rsid w:val="00683B91"/>
    <w:rsid w:val="006841AC"/>
    <w:rsid w:val="006855C4"/>
    <w:rsid w:val="0068607C"/>
    <w:rsid w:val="00686F07"/>
    <w:rsid w:val="00693AE3"/>
    <w:rsid w:val="00694D70"/>
    <w:rsid w:val="0069641E"/>
    <w:rsid w:val="006977CD"/>
    <w:rsid w:val="006A00FC"/>
    <w:rsid w:val="006A1EEC"/>
    <w:rsid w:val="006A2183"/>
    <w:rsid w:val="006A3242"/>
    <w:rsid w:val="006A4374"/>
    <w:rsid w:val="006A4733"/>
    <w:rsid w:val="006A6687"/>
    <w:rsid w:val="006A69BF"/>
    <w:rsid w:val="006A764A"/>
    <w:rsid w:val="006A7DDF"/>
    <w:rsid w:val="006B1B86"/>
    <w:rsid w:val="006B2FD3"/>
    <w:rsid w:val="006B3758"/>
    <w:rsid w:val="006B50FB"/>
    <w:rsid w:val="006C0756"/>
    <w:rsid w:val="006C09F7"/>
    <w:rsid w:val="006C0F52"/>
    <w:rsid w:val="006C1370"/>
    <w:rsid w:val="006C1FD9"/>
    <w:rsid w:val="006C2313"/>
    <w:rsid w:val="006C41FD"/>
    <w:rsid w:val="006C4EE7"/>
    <w:rsid w:val="006C5FA8"/>
    <w:rsid w:val="006C6212"/>
    <w:rsid w:val="006C66CC"/>
    <w:rsid w:val="006C6954"/>
    <w:rsid w:val="006C7F66"/>
    <w:rsid w:val="006D02B6"/>
    <w:rsid w:val="006D0A30"/>
    <w:rsid w:val="006D1988"/>
    <w:rsid w:val="006D30AF"/>
    <w:rsid w:val="006D4044"/>
    <w:rsid w:val="006D42C7"/>
    <w:rsid w:val="006D5691"/>
    <w:rsid w:val="006D5B55"/>
    <w:rsid w:val="006D5F13"/>
    <w:rsid w:val="006E0C33"/>
    <w:rsid w:val="006E0D48"/>
    <w:rsid w:val="006E28C0"/>
    <w:rsid w:val="006E2A7B"/>
    <w:rsid w:val="006E4A2C"/>
    <w:rsid w:val="006E74D9"/>
    <w:rsid w:val="006E776F"/>
    <w:rsid w:val="006E7D6A"/>
    <w:rsid w:val="006F11BC"/>
    <w:rsid w:val="006F3D49"/>
    <w:rsid w:val="006F6754"/>
    <w:rsid w:val="006F73FB"/>
    <w:rsid w:val="00700210"/>
    <w:rsid w:val="007002B4"/>
    <w:rsid w:val="0070101E"/>
    <w:rsid w:val="00701FA7"/>
    <w:rsid w:val="00703B54"/>
    <w:rsid w:val="0070494E"/>
    <w:rsid w:val="00704996"/>
    <w:rsid w:val="007053C4"/>
    <w:rsid w:val="00707EFE"/>
    <w:rsid w:val="0071020D"/>
    <w:rsid w:val="007109E1"/>
    <w:rsid w:val="00711053"/>
    <w:rsid w:val="00711DF4"/>
    <w:rsid w:val="00713A37"/>
    <w:rsid w:val="00714F3D"/>
    <w:rsid w:val="00715C8F"/>
    <w:rsid w:val="00716777"/>
    <w:rsid w:val="00716C50"/>
    <w:rsid w:val="0072049A"/>
    <w:rsid w:val="00720E14"/>
    <w:rsid w:val="0072183A"/>
    <w:rsid w:val="0072543D"/>
    <w:rsid w:val="007258E5"/>
    <w:rsid w:val="00726D3D"/>
    <w:rsid w:val="00731D68"/>
    <w:rsid w:val="00733032"/>
    <w:rsid w:val="00733982"/>
    <w:rsid w:val="00734E37"/>
    <w:rsid w:val="0073585D"/>
    <w:rsid w:val="00735A86"/>
    <w:rsid w:val="007360F5"/>
    <w:rsid w:val="007363B5"/>
    <w:rsid w:val="00736AAF"/>
    <w:rsid w:val="00737E8B"/>
    <w:rsid w:val="00740372"/>
    <w:rsid w:val="00741DE6"/>
    <w:rsid w:val="007448F6"/>
    <w:rsid w:val="00744F02"/>
    <w:rsid w:val="00750FC8"/>
    <w:rsid w:val="0075123D"/>
    <w:rsid w:val="00752E40"/>
    <w:rsid w:val="007531B4"/>
    <w:rsid w:val="00753267"/>
    <w:rsid w:val="007543B2"/>
    <w:rsid w:val="00754CD5"/>
    <w:rsid w:val="00755819"/>
    <w:rsid w:val="007570B5"/>
    <w:rsid w:val="00757EBF"/>
    <w:rsid w:val="0076050D"/>
    <w:rsid w:val="00760B2B"/>
    <w:rsid w:val="0076339B"/>
    <w:rsid w:val="00763A2F"/>
    <w:rsid w:val="00764181"/>
    <w:rsid w:val="00765865"/>
    <w:rsid w:val="00765D37"/>
    <w:rsid w:val="00766A7D"/>
    <w:rsid w:val="00770907"/>
    <w:rsid w:val="007713FD"/>
    <w:rsid w:val="00771984"/>
    <w:rsid w:val="00771E51"/>
    <w:rsid w:val="00772317"/>
    <w:rsid w:val="00772613"/>
    <w:rsid w:val="007728EE"/>
    <w:rsid w:val="00772B27"/>
    <w:rsid w:val="00772EEB"/>
    <w:rsid w:val="00773473"/>
    <w:rsid w:val="0077351D"/>
    <w:rsid w:val="00774334"/>
    <w:rsid w:val="007747EF"/>
    <w:rsid w:val="00775B9F"/>
    <w:rsid w:val="00776A6B"/>
    <w:rsid w:val="00776C05"/>
    <w:rsid w:val="00777275"/>
    <w:rsid w:val="0077794F"/>
    <w:rsid w:val="00777A3B"/>
    <w:rsid w:val="0078313B"/>
    <w:rsid w:val="00784DFA"/>
    <w:rsid w:val="00787400"/>
    <w:rsid w:val="00793938"/>
    <w:rsid w:val="00794B21"/>
    <w:rsid w:val="007951BB"/>
    <w:rsid w:val="00796008"/>
    <w:rsid w:val="007A0BF7"/>
    <w:rsid w:val="007A32F8"/>
    <w:rsid w:val="007A3417"/>
    <w:rsid w:val="007A412F"/>
    <w:rsid w:val="007A43C9"/>
    <w:rsid w:val="007A4D00"/>
    <w:rsid w:val="007A531F"/>
    <w:rsid w:val="007A6906"/>
    <w:rsid w:val="007A6F6E"/>
    <w:rsid w:val="007A77AE"/>
    <w:rsid w:val="007B2A50"/>
    <w:rsid w:val="007B3B7F"/>
    <w:rsid w:val="007B5C87"/>
    <w:rsid w:val="007C344B"/>
    <w:rsid w:val="007C43EE"/>
    <w:rsid w:val="007C7C80"/>
    <w:rsid w:val="007CA38D"/>
    <w:rsid w:val="007D1FAF"/>
    <w:rsid w:val="007D2685"/>
    <w:rsid w:val="007D2CB4"/>
    <w:rsid w:val="007D39B1"/>
    <w:rsid w:val="007D3A76"/>
    <w:rsid w:val="007D42F2"/>
    <w:rsid w:val="007D4D46"/>
    <w:rsid w:val="007D4D5F"/>
    <w:rsid w:val="007D6F22"/>
    <w:rsid w:val="007D70A1"/>
    <w:rsid w:val="007D74B9"/>
    <w:rsid w:val="007E0C2E"/>
    <w:rsid w:val="007E12BD"/>
    <w:rsid w:val="007E1607"/>
    <w:rsid w:val="007E2DC0"/>
    <w:rsid w:val="007E2F45"/>
    <w:rsid w:val="007E3A4A"/>
    <w:rsid w:val="007E3BAD"/>
    <w:rsid w:val="007E3C0B"/>
    <w:rsid w:val="007E5F4A"/>
    <w:rsid w:val="007E73B4"/>
    <w:rsid w:val="007E79CF"/>
    <w:rsid w:val="007F0E5F"/>
    <w:rsid w:val="007F12FC"/>
    <w:rsid w:val="007F18A4"/>
    <w:rsid w:val="007F2B21"/>
    <w:rsid w:val="007F547A"/>
    <w:rsid w:val="007F5F29"/>
    <w:rsid w:val="007F60C5"/>
    <w:rsid w:val="007F6714"/>
    <w:rsid w:val="007F7A3C"/>
    <w:rsid w:val="007F7A8A"/>
    <w:rsid w:val="00804620"/>
    <w:rsid w:val="0081070E"/>
    <w:rsid w:val="008132E8"/>
    <w:rsid w:val="00814AE0"/>
    <w:rsid w:val="008166ED"/>
    <w:rsid w:val="00816E4B"/>
    <w:rsid w:val="008176FF"/>
    <w:rsid w:val="0082012C"/>
    <w:rsid w:val="00820905"/>
    <w:rsid w:val="00821120"/>
    <w:rsid w:val="008220D5"/>
    <w:rsid w:val="00822D75"/>
    <w:rsid w:val="00823407"/>
    <w:rsid w:val="00823525"/>
    <w:rsid w:val="0082430F"/>
    <w:rsid w:val="00825DC2"/>
    <w:rsid w:val="00826978"/>
    <w:rsid w:val="00826C81"/>
    <w:rsid w:val="0082701D"/>
    <w:rsid w:val="00831795"/>
    <w:rsid w:val="008322BF"/>
    <w:rsid w:val="00832317"/>
    <w:rsid w:val="008338B6"/>
    <w:rsid w:val="008344A8"/>
    <w:rsid w:val="00834C65"/>
    <w:rsid w:val="00834D36"/>
    <w:rsid w:val="008359B0"/>
    <w:rsid w:val="008407C4"/>
    <w:rsid w:val="00840A75"/>
    <w:rsid w:val="00842CF4"/>
    <w:rsid w:val="00844334"/>
    <w:rsid w:val="00850397"/>
    <w:rsid w:val="00850C70"/>
    <w:rsid w:val="00852B93"/>
    <w:rsid w:val="0085315C"/>
    <w:rsid w:val="0085542E"/>
    <w:rsid w:val="00855825"/>
    <w:rsid w:val="0085618B"/>
    <w:rsid w:val="008563D9"/>
    <w:rsid w:val="00856F6F"/>
    <w:rsid w:val="00857FA2"/>
    <w:rsid w:val="0086023D"/>
    <w:rsid w:val="0086132C"/>
    <w:rsid w:val="0086256E"/>
    <w:rsid w:val="00862FA0"/>
    <w:rsid w:val="00863103"/>
    <w:rsid w:val="00863DF8"/>
    <w:rsid w:val="008656C0"/>
    <w:rsid w:val="0086570C"/>
    <w:rsid w:val="00867702"/>
    <w:rsid w:val="00867921"/>
    <w:rsid w:val="008704A3"/>
    <w:rsid w:val="00874B11"/>
    <w:rsid w:val="00875B8E"/>
    <w:rsid w:val="00876C5C"/>
    <w:rsid w:val="00877630"/>
    <w:rsid w:val="00881283"/>
    <w:rsid w:val="00882F8A"/>
    <w:rsid w:val="008838C6"/>
    <w:rsid w:val="008847A0"/>
    <w:rsid w:val="0088762E"/>
    <w:rsid w:val="0089093E"/>
    <w:rsid w:val="00890B50"/>
    <w:rsid w:val="00890E51"/>
    <w:rsid w:val="008911BC"/>
    <w:rsid w:val="008922AB"/>
    <w:rsid w:val="00895473"/>
    <w:rsid w:val="008A09EC"/>
    <w:rsid w:val="008A3CA4"/>
    <w:rsid w:val="008A5354"/>
    <w:rsid w:val="008A630E"/>
    <w:rsid w:val="008A7B9A"/>
    <w:rsid w:val="008B0184"/>
    <w:rsid w:val="008B3693"/>
    <w:rsid w:val="008B4EE4"/>
    <w:rsid w:val="008B64E5"/>
    <w:rsid w:val="008B7982"/>
    <w:rsid w:val="008C0014"/>
    <w:rsid w:val="008C076F"/>
    <w:rsid w:val="008C16C7"/>
    <w:rsid w:val="008C1806"/>
    <w:rsid w:val="008C1BED"/>
    <w:rsid w:val="008C2B25"/>
    <w:rsid w:val="008C2DE7"/>
    <w:rsid w:val="008C444E"/>
    <w:rsid w:val="008C4A0E"/>
    <w:rsid w:val="008C4C72"/>
    <w:rsid w:val="008C4D42"/>
    <w:rsid w:val="008C4E93"/>
    <w:rsid w:val="008C50EE"/>
    <w:rsid w:val="008C5D02"/>
    <w:rsid w:val="008C6063"/>
    <w:rsid w:val="008C756B"/>
    <w:rsid w:val="008D05D2"/>
    <w:rsid w:val="008D0854"/>
    <w:rsid w:val="008D12A7"/>
    <w:rsid w:val="008D186F"/>
    <w:rsid w:val="008D1D09"/>
    <w:rsid w:val="008D206E"/>
    <w:rsid w:val="008D2649"/>
    <w:rsid w:val="008D3EB9"/>
    <w:rsid w:val="008D4475"/>
    <w:rsid w:val="008D541B"/>
    <w:rsid w:val="008D60B1"/>
    <w:rsid w:val="008D68D7"/>
    <w:rsid w:val="008E0549"/>
    <w:rsid w:val="008E0C13"/>
    <w:rsid w:val="008E377D"/>
    <w:rsid w:val="008E3C0B"/>
    <w:rsid w:val="008E418C"/>
    <w:rsid w:val="008E4AA0"/>
    <w:rsid w:val="008E58B9"/>
    <w:rsid w:val="008E6084"/>
    <w:rsid w:val="008E611E"/>
    <w:rsid w:val="008E6E2F"/>
    <w:rsid w:val="008E7B4B"/>
    <w:rsid w:val="008F17A2"/>
    <w:rsid w:val="008F205D"/>
    <w:rsid w:val="008F3FF6"/>
    <w:rsid w:val="008F527A"/>
    <w:rsid w:val="008F5694"/>
    <w:rsid w:val="008F59B6"/>
    <w:rsid w:val="008F7CA7"/>
    <w:rsid w:val="00901B30"/>
    <w:rsid w:val="0090207A"/>
    <w:rsid w:val="009022D3"/>
    <w:rsid w:val="009029B7"/>
    <w:rsid w:val="00904A5C"/>
    <w:rsid w:val="009052D1"/>
    <w:rsid w:val="0090568D"/>
    <w:rsid w:val="00905D33"/>
    <w:rsid w:val="00906137"/>
    <w:rsid w:val="00907368"/>
    <w:rsid w:val="00911392"/>
    <w:rsid w:val="00911418"/>
    <w:rsid w:val="009125C9"/>
    <w:rsid w:val="00913879"/>
    <w:rsid w:val="00913D3D"/>
    <w:rsid w:val="00914E1D"/>
    <w:rsid w:val="00915776"/>
    <w:rsid w:val="00915BB3"/>
    <w:rsid w:val="00917661"/>
    <w:rsid w:val="009205E2"/>
    <w:rsid w:val="009212EE"/>
    <w:rsid w:val="00921C2C"/>
    <w:rsid w:val="00924367"/>
    <w:rsid w:val="0092467A"/>
    <w:rsid w:val="00925336"/>
    <w:rsid w:val="009263D0"/>
    <w:rsid w:val="0092E62E"/>
    <w:rsid w:val="009308D1"/>
    <w:rsid w:val="0093168B"/>
    <w:rsid w:val="009320E5"/>
    <w:rsid w:val="00932E4F"/>
    <w:rsid w:val="00932E7F"/>
    <w:rsid w:val="00933A1F"/>
    <w:rsid w:val="0093401A"/>
    <w:rsid w:val="009353B2"/>
    <w:rsid w:val="009356E7"/>
    <w:rsid w:val="00936092"/>
    <w:rsid w:val="009367F0"/>
    <w:rsid w:val="0094090D"/>
    <w:rsid w:val="00940C9B"/>
    <w:rsid w:val="00942604"/>
    <w:rsid w:val="00950717"/>
    <w:rsid w:val="00951BED"/>
    <w:rsid w:val="00951C09"/>
    <w:rsid w:val="0095353F"/>
    <w:rsid w:val="009541CE"/>
    <w:rsid w:val="0095532C"/>
    <w:rsid w:val="009600E4"/>
    <w:rsid w:val="0096040E"/>
    <w:rsid w:val="00961633"/>
    <w:rsid w:val="009620C8"/>
    <w:rsid w:val="009621FF"/>
    <w:rsid w:val="009624B4"/>
    <w:rsid w:val="00963D24"/>
    <w:rsid w:val="009649ED"/>
    <w:rsid w:val="00964F49"/>
    <w:rsid w:val="009659E4"/>
    <w:rsid w:val="00965CB8"/>
    <w:rsid w:val="009706CB"/>
    <w:rsid w:val="00970E5D"/>
    <w:rsid w:val="0097124B"/>
    <w:rsid w:val="009714C9"/>
    <w:rsid w:val="00972B2C"/>
    <w:rsid w:val="0097475B"/>
    <w:rsid w:val="00974844"/>
    <w:rsid w:val="0097514D"/>
    <w:rsid w:val="009753C4"/>
    <w:rsid w:val="0097701C"/>
    <w:rsid w:val="00977AAE"/>
    <w:rsid w:val="0098036A"/>
    <w:rsid w:val="00980A65"/>
    <w:rsid w:val="00980B9E"/>
    <w:rsid w:val="00981DAE"/>
    <w:rsid w:val="00982B2D"/>
    <w:rsid w:val="009848FF"/>
    <w:rsid w:val="00984F66"/>
    <w:rsid w:val="0098532C"/>
    <w:rsid w:val="0098558F"/>
    <w:rsid w:val="00990175"/>
    <w:rsid w:val="009917C7"/>
    <w:rsid w:val="0099192B"/>
    <w:rsid w:val="009920B0"/>
    <w:rsid w:val="0099279D"/>
    <w:rsid w:val="009931FD"/>
    <w:rsid w:val="009933A1"/>
    <w:rsid w:val="00993B1D"/>
    <w:rsid w:val="009941AD"/>
    <w:rsid w:val="00995686"/>
    <w:rsid w:val="00996835"/>
    <w:rsid w:val="00996942"/>
    <w:rsid w:val="009970BA"/>
    <w:rsid w:val="009A08F5"/>
    <w:rsid w:val="009A0DC6"/>
    <w:rsid w:val="009A1D30"/>
    <w:rsid w:val="009A2478"/>
    <w:rsid w:val="009A32DC"/>
    <w:rsid w:val="009A32F9"/>
    <w:rsid w:val="009A3B7D"/>
    <w:rsid w:val="009A3E5B"/>
    <w:rsid w:val="009A4507"/>
    <w:rsid w:val="009A6957"/>
    <w:rsid w:val="009A6B8A"/>
    <w:rsid w:val="009A7845"/>
    <w:rsid w:val="009B04A2"/>
    <w:rsid w:val="009B07B1"/>
    <w:rsid w:val="009B0BF6"/>
    <w:rsid w:val="009B0CD7"/>
    <w:rsid w:val="009B279B"/>
    <w:rsid w:val="009B39E6"/>
    <w:rsid w:val="009C19B7"/>
    <w:rsid w:val="009C1A4B"/>
    <w:rsid w:val="009C2638"/>
    <w:rsid w:val="009C2C5D"/>
    <w:rsid w:val="009C3BDA"/>
    <w:rsid w:val="009C3D02"/>
    <w:rsid w:val="009C45CD"/>
    <w:rsid w:val="009C60B3"/>
    <w:rsid w:val="009C6901"/>
    <w:rsid w:val="009C7B86"/>
    <w:rsid w:val="009D08B5"/>
    <w:rsid w:val="009D1FCC"/>
    <w:rsid w:val="009D247A"/>
    <w:rsid w:val="009D25B7"/>
    <w:rsid w:val="009D2B06"/>
    <w:rsid w:val="009D39BE"/>
    <w:rsid w:val="009D3D99"/>
    <w:rsid w:val="009D4408"/>
    <w:rsid w:val="009D4B6D"/>
    <w:rsid w:val="009D5B93"/>
    <w:rsid w:val="009D636E"/>
    <w:rsid w:val="009D6A2A"/>
    <w:rsid w:val="009D6BF6"/>
    <w:rsid w:val="009E07D9"/>
    <w:rsid w:val="009E102B"/>
    <w:rsid w:val="009E1644"/>
    <w:rsid w:val="009E1B60"/>
    <w:rsid w:val="009E4C80"/>
    <w:rsid w:val="009E6866"/>
    <w:rsid w:val="009E6AED"/>
    <w:rsid w:val="009E6FEB"/>
    <w:rsid w:val="009F08E4"/>
    <w:rsid w:val="009F129E"/>
    <w:rsid w:val="009F28BF"/>
    <w:rsid w:val="009F36AD"/>
    <w:rsid w:val="009F5269"/>
    <w:rsid w:val="009F5A67"/>
    <w:rsid w:val="009F6417"/>
    <w:rsid w:val="009F6AD4"/>
    <w:rsid w:val="009F70BD"/>
    <w:rsid w:val="009F7404"/>
    <w:rsid w:val="009F79F9"/>
    <w:rsid w:val="00A01B72"/>
    <w:rsid w:val="00A10BFF"/>
    <w:rsid w:val="00A11050"/>
    <w:rsid w:val="00A111EF"/>
    <w:rsid w:val="00A11CA1"/>
    <w:rsid w:val="00A12A79"/>
    <w:rsid w:val="00A12C3E"/>
    <w:rsid w:val="00A133A9"/>
    <w:rsid w:val="00A1377D"/>
    <w:rsid w:val="00A149A1"/>
    <w:rsid w:val="00A15FC3"/>
    <w:rsid w:val="00A16106"/>
    <w:rsid w:val="00A165B7"/>
    <w:rsid w:val="00A16B96"/>
    <w:rsid w:val="00A1723B"/>
    <w:rsid w:val="00A20CE1"/>
    <w:rsid w:val="00A22BD7"/>
    <w:rsid w:val="00A245B8"/>
    <w:rsid w:val="00A25E70"/>
    <w:rsid w:val="00A25E9C"/>
    <w:rsid w:val="00A26BC4"/>
    <w:rsid w:val="00A26F03"/>
    <w:rsid w:val="00A3024A"/>
    <w:rsid w:val="00A3041E"/>
    <w:rsid w:val="00A30513"/>
    <w:rsid w:val="00A30A08"/>
    <w:rsid w:val="00A3158C"/>
    <w:rsid w:val="00A32B4C"/>
    <w:rsid w:val="00A32F0D"/>
    <w:rsid w:val="00A33765"/>
    <w:rsid w:val="00A34E0B"/>
    <w:rsid w:val="00A3550D"/>
    <w:rsid w:val="00A356E9"/>
    <w:rsid w:val="00A35D91"/>
    <w:rsid w:val="00A36698"/>
    <w:rsid w:val="00A37939"/>
    <w:rsid w:val="00A40731"/>
    <w:rsid w:val="00A422A0"/>
    <w:rsid w:val="00A4373D"/>
    <w:rsid w:val="00A44AFF"/>
    <w:rsid w:val="00A44E29"/>
    <w:rsid w:val="00A46301"/>
    <w:rsid w:val="00A46C80"/>
    <w:rsid w:val="00A50934"/>
    <w:rsid w:val="00A53452"/>
    <w:rsid w:val="00A537CA"/>
    <w:rsid w:val="00A54152"/>
    <w:rsid w:val="00A54160"/>
    <w:rsid w:val="00A54DA9"/>
    <w:rsid w:val="00A55868"/>
    <w:rsid w:val="00A56D95"/>
    <w:rsid w:val="00A5708A"/>
    <w:rsid w:val="00A5741B"/>
    <w:rsid w:val="00A60C3B"/>
    <w:rsid w:val="00A60F42"/>
    <w:rsid w:val="00A627D7"/>
    <w:rsid w:val="00A628B7"/>
    <w:rsid w:val="00A62FCD"/>
    <w:rsid w:val="00A6312F"/>
    <w:rsid w:val="00A63269"/>
    <w:rsid w:val="00A66361"/>
    <w:rsid w:val="00A669B6"/>
    <w:rsid w:val="00A72677"/>
    <w:rsid w:val="00A80111"/>
    <w:rsid w:val="00A80740"/>
    <w:rsid w:val="00A81BD5"/>
    <w:rsid w:val="00A820BD"/>
    <w:rsid w:val="00A83B71"/>
    <w:rsid w:val="00A85AED"/>
    <w:rsid w:val="00A900ED"/>
    <w:rsid w:val="00A90BE1"/>
    <w:rsid w:val="00A90F6C"/>
    <w:rsid w:val="00A91C63"/>
    <w:rsid w:val="00A9202F"/>
    <w:rsid w:val="00A92110"/>
    <w:rsid w:val="00A92183"/>
    <w:rsid w:val="00A92377"/>
    <w:rsid w:val="00A94975"/>
    <w:rsid w:val="00A95DC2"/>
    <w:rsid w:val="00A96241"/>
    <w:rsid w:val="00AA046B"/>
    <w:rsid w:val="00AA29FD"/>
    <w:rsid w:val="00AA2F01"/>
    <w:rsid w:val="00AA3AAF"/>
    <w:rsid w:val="00AA4B2A"/>
    <w:rsid w:val="00AA5892"/>
    <w:rsid w:val="00AA5979"/>
    <w:rsid w:val="00AA5AD8"/>
    <w:rsid w:val="00AA60A4"/>
    <w:rsid w:val="00AA7764"/>
    <w:rsid w:val="00AB1D30"/>
    <w:rsid w:val="00AB29ED"/>
    <w:rsid w:val="00AB2B64"/>
    <w:rsid w:val="00AB3EC1"/>
    <w:rsid w:val="00AB4FD1"/>
    <w:rsid w:val="00AB6300"/>
    <w:rsid w:val="00AB6B1F"/>
    <w:rsid w:val="00AB7B01"/>
    <w:rsid w:val="00AB7D1D"/>
    <w:rsid w:val="00AC03D1"/>
    <w:rsid w:val="00AC2285"/>
    <w:rsid w:val="00AC2FB6"/>
    <w:rsid w:val="00AC3114"/>
    <w:rsid w:val="00AC6442"/>
    <w:rsid w:val="00AC7B2A"/>
    <w:rsid w:val="00AD2277"/>
    <w:rsid w:val="00AD4550"/>
    <w:rsid w:val="00AD5BB4"/>
    <w:rsid w:val="00AD7356"/>
    <w:rsid w:val="00AD79FA"/>
    <w:rsid w:val="00AE2825"/>
    <w:rsid w:val="00AE29FE"/>
    <w:rsid w:val="00AE3376"/>
    <w:rsid w:val="00AE3671"/>
    <w:rsid w:val="00AE4BD8"/>
    <w:rsid w:val="00AE556F"/>
    <w:rsid w:val="00AE7E88"/>
    <w:rsid w:val="00AF0BD2"/>
    <w:rsid w:val="00AF24C6"/>
    <w:rsid w:val="00AF3546"/>
    <w:rsid w:val="00AF3A8E"/>
    <w:rsid w:val="00AF3AAD"/>
    <w:rsid w:val="00AF5594"/>
    <w:rsid w:val="00AF577B"/>
    <w:rsid w:val="00AF5932"/>
    <w:rsid w:val="00AF60E5"/>
    <w:rsid w:val="00AF680E"/>
    <w:rsid w:val="00AF75BF"/>
    <w:rsid w:val="00B005F6"/>
    <w:rsid w:val="00B00951"/>
    <w:rsid w:val="00B014D0"/>
    <w:rsid w:val="00B02AD5"/>
    <w:rsid w:val="00B048E5"/>
    <w:rsid w:val="00B065ED"/>
    <w:rsid w:val="00B06704"/>
    <w:rsid w:val="00B06AAB"/>
    <w:rsid w:val="00B071D3"/>
    <w:rsid w:val="00B1355F"/>
    <w:rsid w:val="00B1384F"/>
    <w:rsid w:val="00B14444"/>
    <w:rsid w:val="00B15A4E"/>
    <w:rsid w:val="00B1652B"/>
    <w:rsid w:val="00B16B0D"/>
    <w:rsid w:val="00B16F08"/>
    <w:rsid w:val="00B16F38"/>
    <w:rsid w:val="00B176E1"/>
    <w:rsid w:val="00B20793"/>
    <w:rsid w:val="00B21DEC"/>
    <w:rsid w:val="00B22879"/>
    <w:rsid w:val="00B23511"/>
    <w:rsid w:val="00B2405E"/>
    <w:rsid w:val="00B25C88"/>
    <w:rsid w:val="00B3225E"/>
    <w:rsid w:val="00B33241"/>
    <w:rsid w:val="00B3340B"/>
    <w:rsid w:val="00B338D7"/>
    <w:rsid w:val="00B36092"/>
    <w:rsid w:val="00B3703E"/>
    <w:rsid w:val="00B37178"/>
    <w:rsid w:val="00B40894"/>
    <w:rsid w:val="00B40A37"/>
    <w:rsid w:val="00B41225"/>
    <w:rsid w:val="00B41943"/>
    <w:rsid w:val="00B4194B"/>
    <w:rsid w:val="00B4225B"/>
    <w:rsid w:val="00B424A1"/>
    <w:rsid w:val="00B42776"/>
    <w:rsid w:val="00B4388F"/>
    <w:rsid w:val="00B45AF9"/>
    <w:rsid w:val="00B5033E"/>
    <w:rsid w:val="00B50E74"/>
    <w:rsid w:val="00B50FEE"/>
    <w:rsid w:val="00B5318E"/>
    <w:rsid w:val="00B57159"/>
    <w:rsid w:val="00B57577"/>
    <w:rsid w:val="00B576CE"/>
    <w:rsid w:val="00B602B9"/>
    <w:rsid w:val="00B60EAB"/>
    <w:rsid w:val="00B62B42"/>
    <w:rsid w:val="00B63237"/>
    <w:rsid w:val="00B64615"/>
    <w:rsid w:val="00B64D0F"/>
    <w:rsid w:val="00B64E33"/>
    <w:rsid w:val="00B66985"/>
    <w:rsid w:val="00B700C0"/>
    <w:rsid w:val="00B702DE"/>
    <w:rsid w:val="00B70A8E"/>
    <w:rsid w:val="00B71999"/>
    <w:rsid w:val="00B73A39"/>
    <w:rsid w:val="00B74D6F"/>
    <w:rsid w:val="00B7641B"/>
    <w:rsid w:val="00B76ADC"/>
    <w:rsid w:val="00B7F486"/>
    <w:rsid w:val="00B81D55"/>
    <w:rsid w:val="00B847DF"/>
    <w:rsid w:val="00B84A9C"/>
    <w:rsid w:val="00B866E8"/>
    <w:rsid w:val="00B86718"/>
    <w:rsid w:val="00B87773"/>
    <w:rsid w:val="00B90547"/>
    <w:rsid w:val="00B90872"/>
    <w:rsid w:val="00B910A9"/>
    <w:rsid w:val="00B912B4"/>
    <w:rsid w:val="00B956BA"/>
    <w:rsid w:val="00B96727"/>
    <w:rsid w:val="00BA17AB"/>
    <w:rsid w:val="00BA183F"/>
    <w:rsid w:val="00BA1FB5"/>
    <w:rsid w:val="00BA469E"/>
    <w:rsid w:val="00BA67F8"/>
    <w:rsid w:val="00BB165B"/>
    <w:rsid w:val="00BB34E0"/>
    <w:rsid w:val="00BB3E66"/>
    <w:rsid w:val="00BB4EB1"/>
    <w:rsid w:val="00BB77B8"/>
    <w:rsid w:val="00BC0147"/>
    <w:rsid w:val="00BC0FF7"/>
    <w:rsid w:val="00BC1186"/>
    <w:rsid w:val="00BC3EDA"/>
    <w:rsid w:val="00BC4BFD"/>
    <w:rsid w:val="00BC4F74"/>
    <w:rsid w:val="00BC5BFD"/>
    <w:rsid w:val="00BC5D9C"/>
    <w:rsid w:val="00BC612A"/>
    <w:rsid w:val="00BD138C"/>
    <w:rsid w:val="00BD15A3"/>
    <w:rsid w:val="00BD3D7B"/>
    <w:rsid w:val="00BE2A16"/>
    <w:rsid w:val="00BE2D8A"/>
    <w:rsid w:val="00BE3EF7"/>
    <w:rsid w:val="00BE6DBE"/>
    <w:rsid w:val="00BE71E6"/>
    <w:rsid w:val="00BF0F94"/>
    <w:rsid w:val="00BF297C"/>
    <w:rsid w:val="00BF29CC"/>
    <w:rsid w:val="00BF2A37"/>
    <w:rsid w:val="00BF49FE"/>
    <w:rsid w:val="00BF4C4C"/>
    <w:rsid w:val="00BF4CEB"/>
    <w:rsid w:val="00BF54C3"/>
    <w:rsid w:val="00BF5E72"/>
    <w:rsid w:val="00BF7A89"/>
    <w:rsid w:val="00C00820"/>
    <w:rsid w:val="00C01757"/>
    <w:rsid w:val="00C01B67"/>
    <w:rsid w:val="00C01DD1"/>
    <w:rsid w:val="00C028A2"/>
    <w:rsid w:val="00C02DDB"/>
    <w:rsid w:val="00C0338A"/>
    <w:rsid w:val="00C034B1"/>
    <w:rsid w:val="00C04034"/>
    <w:rsid w:val="00C0468C"/>
    <w:rsid w:val="00C0494C"/>
    <w:rsid w:val="00C057DF"/>
    <w:rsid w:val="00C05BAB"/>
    <w:rsid w:val="00C06059"/>
    <w:rsid w:val="00C06123"/>
    <w:rsid w:val="00C065FC"/>
    <w:rsid w:val="00C06AD8"/>
    <w:rsid w:val="00C06B19"/>
    <w:rsid w:val="00C0761A"/>
    <w:rsid w:val="00C07936"/>
    <w:rsid w:val="00C10334"/>
    <w:rsid w:val="00C129AB"/>
    <w:rsid w:val="00C13654"/>
    <w:rsid w:val="00C14B9D"/>
    <w:rsid w:val="00C14FC9"/>
    <w:rsid w:val="00C20D69"/>
    <w:rsid w:val="00C22963"/>
    <w:rsid w:val="00C23735"/>
    <w:rsid w:val="00C23F24"/>
    <w:rsid w:val="00C25681"/>
    <w:rsid w:val="00C25994"/>
    <w:rsid w:val="00C26CB7"/>
    <w:rsid w:val="00C3036E"/>
    <w:rsid w:val="00C30973"/>
    <w:rsid w:val="00C32E00"/>
    <w:rsid w:val="00C3303A"/>
    <w:rsid w:val="00C334CD"/>
    <w:rsid w:val="00C34AA5"/>
    <w:rsid w:val="00C34B9A"/>
    <w:rsid w:val="00C3572A"/>
    <w:rsid w:val="00C359F2"/>
    <w:rsid w:val="00C35A22"/>
    <w:rsid w:val="00C36871"/>
    <w:rsid w:val="00C372D7"/>
    <w:rsid w:val="00C378D4"/>
    <w:rsid w:val="00C4062D"/>
    <w:rsid w:val="00C41006"/>
    <w:rsid w:val="00C411A8"/>
    <w:rsid w:val="00C4193D"/>
    <w:rsid w:val="00C431A0"/>
    <w:rsid w:val="00C43C64"/>
    <w:rsid w:val="00C43D3D"/>
    <w:rsid w:val="00C457B5"/>
    <w:rsid w:val="00C45BE8"/>
    <w:rsid w:val="00C45DB5"/>
    <w:rsid w:val="00C46B45"/>
    <w:rsid w:val="00C47549"/>
    <w:rsid w:val="00C4787F"/>
    <w:rsid w:val="00C504E5"/>
    <w:rsid w:val="00C50557"/>
    <w:rsid w:val="00C507A7"/>
    <w:rsid w:val="00C508CF"/>
    <w:rsid w:val="00C509FB"/>
    <w:rsid w:val="00C50FF7"/>
    <w:rsid w:val="00C52008"/>
    <w:rsid w:val="00C53B82"/>
    <w:rsid w:val="00C54F9F"/>
    <w:rsid w:val="00C55765"/>
    <w:rsid w:val="00C56018"/>
    <w:rsid w:val="00C56865"/>
    <w:rsid w:val="00C571BA"/>
    <w:rsid w:val="00C57203"/>
    <w:rsid w:val="00C6131E"/>
    <w:rsid w:val="00C624A7"/>
    <w:rsid w:val="00C643D8"/>
    <w:rsid w:val="00C64C4B"/>
    <w:rsid w:val="00C71886"/>
    <w:rsid w:val="00C749B6"/>
    <w:rsid w:val="00C76145"/>
    <w:rsid w:val="00C76575"/>
    <w:rsid w:val="00C76A6A"/>
    <w:rsid w:val="00C80A84"/>
    <w:rsid w:val="00C81F47"/>
    <w:rsid w:val="00C82493"/>
    <w:rsid w:val="00C826FB"/>
    <w:rsid w:val="00C84ADE"/>
    <w:rsid w:val="00C84C0C"/>
    <w:rsid w:val="00C8530A"/>
    <w:rsid w:val="00C859BB"/>
    <w:rsid w:val="00C85E93"/>
    <w:rsid w:val="00C8662A"/>
    <w:rsid w:val="00C87292"/>
    <w:rsid w:val="00C87646"/>
    <w:rsid w:val="00C90379"/>
    <w:rsid w:val="00C91AC4"/>
    <w:rsid w:val="00C94104"/>
    <w:rsid w:val="00C945DF"/>
    <w:rsid w:val="00C960DC"/>
    <w:rsid w:val="00C96588"/>
    <w:rsid w:val="00C9786F"/>
    <w:rsid w:val="00CA18CE"/>
    <w:rsid w:val="00CA39C5"/>
    <w:rsid w:val="00CA3D47"/>
    <w:rsid w:val="00CA4758"/>
    <w:rsid w:val="00CA5F3D"/>
    <w:rsid w:val="00CA6D3E"/>
    <w:rsid w:val="00CA7224"/>
    <w:rsid w:val="00CA77B8"/>
    <w:rsid w:val="00CA78A1"/>
    <w:rsid w:val="00CB022D"/>
    <w:rsid w:val="00CB0C31"/>
    <w:rsid w:val="00CB2B09"/>
    <w:rsid w:val="00CB36A6"/>
    <w:rsid w:val="00CB5491"/>
    <w:rsid w:val="00CB651A"/>
    <w:rsid w:val="00CB6FDF"/>
    <w:rsid w:val="00CC1251"/>
    <w:rsid w:val="00CC1D28"/>
    <w:rsid w:val="00CC1E08"/>
    <w:rsid w:val="00CC42B2"/>
    <w:rsid w:val="00CC4E20"/>
    <w:rsid w:val="00CC5054"/>
    <w:rsid w:val="00CC6FA8"/>
    <w:rsid w:val="00CD054C"/>
    <w:rsid w:val="00CD0B39"/>
    <w:rsid w:val="00CD2F66"/>
    <w:rsid w:val="00CD49A7"/>
    <w:rsid w:val="00CD5196"/>
    <w:rsid w:val="00CD732F"/>
    <w:rsid w:val="00CD7850"/>
    <w:rsid w:val="00CE0488"/>
    <w:rsid w:val="00CE0805"/>
    <w:rsid w:val="00CE1A41"/>
    <w:rsid w:val="00CE2646"/>
    <w:rsid w:val="00CE4324"/>
    <w:rsid w:val="00CE5C8D"/>
    <w:rsid w:val="00CE660C"/>
    <w:rsid w:val="00CE7332"/>
    <w:rsid w:val="00CE7950"/>
    <w:rsid w:val="00CE7A71"/>
    <w:rsid w:val="00CF0210"/>
    <w:rsid w:val="00CF22FD"/>
    <w:rsid w:val="00CF2F94"/>
    <w:rsid w:val="00CF3A0E"/>
    <w:rsid w:val="00CF421B"/>
    <w:rsid w:val="00CF6439"/>
    <w:rsid w:val="00CF6BD3"/>
    <w:rsid w:val="00D0007A"/>
    <w:rsid w:val="00D00ACA"/>
    <w:rsid w:val="00D00F1C"/>
    <w:rsid w:val="00D0164A"/>
    <w:rsid w:val="00D0171B"/>
    <w:rsid w:val="00D02C75"/>
    <w:rsid w:val="00D038A4"/>
    <w:rsid w:val="00D03FE9"/>
    <w:rsid w:val="00D04659"/>
    <w:rsid w:val="00D04986"/>
    <w:rsid w:val="00D05727"/>
    <w:rsid w:val="00D06467"/>
    <w:rsid w:val="00D06692"/>
    <w:rsid w:val="00D06FB5"/>
    <w:rsid w:val="00D10892"/>
    <w:rsid w:val="00D10E22"/>
    <w:rsid w:val="00D11335"/>
    <w:rsid w:val="00D11897"/>
    <w:rsid w:val="00D11D24"/>
    <w:rsid w:val="00D13086"/>
    <w:rsid w:val="00D13780"/>
    <w:rsid w:val="00D13C36"/>
    <w:rsid w:val="00D13D2C"/>
    <w:rsid w:val="00D14C0D"/>
    <w:rsid w:val="00D2006D"/>
    <w:rsid w:val="00D203BA"/>
    <w:rsid w:val="00D210E3"/>
    <w:rsid w:val="00D21694"/>
    <w:rsid w:val="00D23F4A"/>
    <w:rsid w:val="00D24A2F"/>
    <w:rsid w:val="00D2720B"/>
    <w:rsid w:val="00D27418"/>
    <w:rsid w:val="00D30859"/>
    <w:rsid w:val="00D31941"/>
    <w:rsid w:val="00D31F5D"/>
    <w:rsid w:val="00D3487A"/>
    <w:rsid w:val="00D34D0E"/>
    <w:rsid w:val="00D3516E"/>
    <w:rsid w:val="00D35D20"/>
    <w:rsid w:val="00D4017D"/>
    <w:rsid w:val="00D407C8"/>
    <w:rsid w:val="00D41215"/>
    <w:rsid w:val="00D41D59"/>
    <w:rsid w:val="00D422D0"/>
    <w:rsid w:val="00D436AA"/>
    <w:rsid w:val="00D4557F"/>
    <w:rsid w:val="00D46211"/>
    <w:rsid w:val="00D4645F"/>
    <w:rsid w:val="00D47706"/>
    <w:rsid w:val="00D50ACD"/>
    <w:rsid w:val="00D50B90"/>
    <w:rsid w:val="00D51C63"/>
    <w:rsid w:val="00D51E6D"/>
    <w:rsid w:val="00D5541A"/>
    <w:rsid w:val="00D55662"/>
    <w:rsid w:val="00D56FF1"/>
    <w:rsid w:val="00D57785"/>
    <w:rsid w:val="00D57C05"/>
    <w:rsid w:val="00D610DA"/>
    <w:rsid w:val="00D63AE6"/>
    <w:rsid w:val="00D655B6"/>
    <w:rsid w:val="00D6576C"/>
    <w:rsid w:val="00D65B73"/>
    <w:rsid w:val="00D70720"/>
    <w:rsid w:val="00D709A0"/>
    <w:rsid w:val="00D71065"/>
    <w:rsid w:val="00D72A8B"/>
    <w:rsid w:val="00D75683"/>
    <w:rsid w:val="00D80842"/>
    <w:rsid w:val="00D82E82"/>
    <w:rsid w:val="00D83F9A"/>
    <w:rsid w:val="00D84DA9"/>
    <w:rsid w:val="00D85222"/>
    <w:rsid w:val="00D85AB2"/>
    <w:rsid w:val="00D86715"/>
    <w:rsid w:val="00D86CFA"/>
    <w:rsid w:val="00D870CC"/>
    <w:rsid w:val="00D8737B"/>
    <w:rsid w:val="00D90DBE"/>
    <w:rsid w:val="00D94062"/>
    <w:rsid w:val="00D94278"/>
    <w:rsid w:val="00D9446B"/>
    <w:rsid w:val="00D966F7"/>
    <w:rsid w:val="00DA15F3"/>
    <w:rsid w:val="00DA50BE"/>
    <w:rsid w:val="00DA678E"/>
    <w:rsid w:val="00DA6FBF"/>
    <w:rsid w:val="00DA7AF7"/>
    <w:rsid w:val="00DB1306"/>
    <w:rsid w:val="00DB2AB4"/>
    <w:rsid w:val="00DB2B74"/>
    <w:rsid w:val="00DB3BF2"/>
    <w:rsid w:val="00DB3E05"/>
    <w:rsid w:val="00DB6379"/>
    <w:rsid w:val="00DB6C31"/>
    <w:rsid w:val="00DB747A"/>
    <w:rsid w:val="00DC1F02"/>
    <w:rsid w:val="00DC2EB6"/>
    <w:rsid w:val="00DC2F94"/>
    <w:rsid w:val="00DC39A6"/>
    <w:rsid w:val="00DC417D"/>
    <w:rsid w:val="00DC440B"/>
    <w:rsid w:val="00DC502D"/>
    <w:rsid w:val="00DD116D"/>
    <w:rsid w:val="00DD3700"/>
    <w:rsid w:val="00DD3D9E"/>
    <w:rsid w:val="00DD6211"/>
    <w:rsid w:val="00DD75EB"/>
    <w:rsid w:val="00DD7908"/>
    <w:rsid w:val="00DE3A46"/>
    <w:rsid w:val="00DE5431"/>
    <w:rsid w:val="00DE56E2"/>
    <w:rsid w:val="00DE6E9C"/>
    <w:rsid w:val="00DE7C37"/>
    <w:rsid w:val="00DE7DA3"/>
    <w:rsid w:val="00DF020F"/>
    <w:rsid w:val="00DF07D8"/>
    <w:rsid w:val="00DF2970"/>
    <w:rsid w:val="00DF2AE8"/>
    <w:rsid w:val="00DF333A"/>
    <w:rsid w:val="00DF378D"/>
    <w:rsid w:val="00DF47E2"/>
    <w:rsid w:val="00DF7C3B"/>
    <w:rsid w:val="00E0061B"/>
    <w:rsid w:val="00E006B7"/>
    <w:rsid w:val="00E015C1"/>
    <w:rsid w:val="00E02F97"/>
    <w:rsid w:val="00E030A2"/>
    <w:rsid w:val="00E04092"/>
    <w:rsid w:val="00E049A7"/>
    <w:rsid w:val="00E053A0"/>
    <w:rsid w:val="00E1374B"/>
    <w:rsid w:val="00E15B1A"/>
    <w:rsid w:val="00E175A6"/>
    <w:rsid w:val="00E205C1"/>
    <w:rsid w:val="00E20AE2"/>
    <w:rsid w:val="00E21264"/>
    <w:rsid w:val="00E21E18"/>
    <w:rsid w:val="00E2622B"/>
    <w:rsid w:val="00E30398"/>
    <w:rsid w:val="00E30427"/>
    <w:rsid w:val="00E321C3"/>
    <w:rsid w:val="00E3369A"/>
    <w:rsid w:val="00E3374D"/>
    <w:rsid w:val="00E33889"/>
    <w:rsid w:val="00E339EE"/>
    <w:rsid w:val="00E33E36"/>
    <w:rsid w:val="00E343C5"/>
    <w:rsid w:val="00E35322"/>
    <w:rsid w:val="00E35A04"/>
    <w:rsid w:val="00E36307"/>
    <w:rsid w:val="00E372AC"/>
    <w:rsid w:val="00E377F4"/>
    <w:rsid w:val="00E413DB"/>
    <w:rsid w:val="00E4249F"/>
    <w:rsid w:val="00E429FC"/>
    <w:rsid w:val="00E42DED"/>
    <w:rsid w:val="00E44175"/>
    <w:rsid w:val="00E44283"/>
    <w:rsid w:val="00E44F2D"/>
    <w:rsid w:val="00E459A3"/>
    <w:rsid w:val="00E45E3E"/>
    <w:rsid w:val="00E4747F"/>
    <w:rsid w:val="00E5019F"/>
    <w:rsid w:val="00E501CC"/>
    <w:rsid w:val="00E505E1"/>
    <w:rsid w:val="00E54732"/>
    <w:rsid w:val="00E55A53"/>
    <w:rsid w:val="00E5647D"/>
    <w:rsid w:val="00E568F5"/>
    <w:rsid w:val="00E57C43"/>
    <w:rsid w:val="00E60346"/>
    <w:rsid w:val="00E60D59"/>
    <w:rsid w:val="00E60DF6"/>
    <w:rsid w:val="00E61177"/>
    <w:rsid w:val="00E613C9"/>
    <w:rsid w:val="00E618C9"/>
    <w:rsid w:val="00E65849"/>
    <w:rsid w:val="00E65F82"/>
    <w:rsid w:val="00E66352"/>
    <w:rsid w:val="00E66EF0"/>
    <w:rsid w:val="00E673A3"/>
    <w:rsid w:val="00E69E69"/>
    <w:rsid w:val="00E710EA"/>
    <w:rsid w:val="00E72BA9"/>
    <w:rsid w:val="00E730BE"/>
    <w:rsid w:val="00E74CA7"/>
    <w:rsid w:val="00E75666"/>
    <w:rsid w:val="00E7664B"/>
    <w:rsid w:val="00E82297"/>
    <w:rsid w:val="00E82C92"/>
    <w:rsid w:val="00E83F8F"/>
    <w:rsid w:val="00E85429"/>
    <w:rsid w:val="00E8737D"/>
    <w:rsid w:val="00E92F2A"/>
    <w:rsid w:val="00E9313E"/>
    <w:rsid w:val="00E933CE"/>
    <w:rsid w:val="00E93CB0"/>
    <w:rsid w:val="00E94B05"/>
    <w:rsid w:val="00E94EC7"/>
    <w:rsid w:val="00E94EEF"/>
    <w:rsid w:val="00E95166"/>
    <w:rsid w:val="00E97A4B"/>
    <w:rsid w:val="00EA1BE7"/>
    <w:rsid w:val="00EA1D5B"/>
    <w:rsid w:val="00EA241D"/>
    <w:rsid w:val="00EA26CB"/>
    <w:rsid w:val="00EA3511"/>
    <w:rsid w:val="00EA3D7B"/>
    <w:rsid w:val="00EA4139"/>
    <w:rsid w:val="00EA4D87"/>
    <w:rsid w:val="00EA5EB1"/>
    <w:rsid w:val="00EA7B7F"/>
    <w:rsid w:val="00EB188F"/>
    <w:rsid w:val="00EB1CCA"/>
    <w:rsid w:val="00EB22B1"/>
    <w:rsid w:val="00EB3D2B"/>
    <w:rsid w:val="00EB3E24"/>
    <w:rsid w:val="00EB403C"/>
    <w:rsid w:val="00EB5A29"/>
    <w:rsid w:val="00EC0E23"/>
    <w:rsid w:val="00EC2D7B"/>
    <w:rsid w:val="00EC3200"/>
    <w:rsid w:val="00EC51F4"/>
    <w:rsid w:val="00EC6D13"/>
    <w:rsid w:val="00EC7445"/>
    <w:rsid w:val="00ED0032"/>
    <w:rsid w:val="00ED0CD8"/>
    <w:rsid w:val="00ED1139"/>
    <w:rsid w:val="00ED1AD1"/>
    <w:rsid w:val="00ED2254"/>
    <w:rsid w:val="00ED2BAF"/>
    <w:rsid w:val="00ED30AE"/>
    <w:rsid w:val="00ED30EE"/>
    <w:rsid w:val="00ED364B"/>
    <w:rsid w:val="00ED5198"/>
    <w:rsid w:val="00ED673F"/>
    <w:rsid w:val="00ED6E31"/>
    <w:rsid w:val="00EE10C1"/>
    <w:rsid w:val="00EE17F1"/>
    <w:rsid w:val="00EE1EA3"/>
    <w:rsid w:val="00EE2239"/>
    <w:rsid w:val="00EE310B"/>
    <w:rsid w:val="00EE3516"/>
    <w:rsid w:val="00EE3EAC"/>
    <w:rsid w:val="00EE7A3E"/>
    <w:rsid w:val="00EF1837"/>
    <w:rsid w:val="00EF1D26"/>
    <w:rsid w:val="00EF39FD"/>
    <w:rsid w:val="00EF461A"/>
    <w:rsid w:val="00EF4642"/>
    <w:rsid w:val="00EF5574"/>
    <w:rsid w:val="00EF6A3B"/>
    <w:rsid w:val="00EF7B7B"/>
    <w:rsid w:val="00EF7D99"/>
    <w:rsid w:val="00F018A2"/>
    <w:rsid w:val="00F0348D"/>
    <w:rsid w:val="00F036BC"/>
    <w:rsid w:val="00F06478"/>
    <w:rsid w:val="00F06842"/>
    <w:rsid w:val="00F06B76"/>
    <w:rsid w:val="00F070E5"/>
    <w:rsid w:val="00F107FD"/>
    <w:rsid w:val="00F10DF8"/>
    <w:rsid w:val="00F16435"/>
    <w:rsid w:val="00F16609"/>
    <w:rsid w:val="00F20458"/>
    <w:rsid w:val="00F23421"/>
    <w:rsid w:val="00F23AAA"/>
    <w:rsid w:val="00F23E40"/>
    <w:rsid w:val="00F242FF"/>
    <w:rsid w:val="00F24F24"/>
    <w:rsid w:val="00F273F2"/>
    <w:rsid w:val="00F278C8"/>
    <w:rsid w:val="00F27EA1"/>
    <w:rsid w:val="00F307E7"/>
    <w:rsid w:val="00F32FF8"/>
    <w:rsid w:val="00F33FD5"/>
    <w:rsid w:val="00F34AF5"/>
    <w:rsid w:val="00F35D8A"/>
    <w:rsid w:val="00F368A2"/>
    <w:rsid w:val="00F372C2"/>
    <w:rsid w:val="00F40089"/>
    <w:rsid w:val="00F40367"/>
    <w:rsid w:val="00F40E79"/>
    <w:rsid w:val="00F42324"/>
    <w:rsid w:val="00F42CB0"/>
    <w:rsid w:val="00F44744"/>
    <w:rsid w:val="00F44CA4"/>
    <w:rsid w:val="00F44E01"/>
    <w:rsid w:val="00F44F2A"/>
    <w:rsid w:val="00F45348"/>
    <w:rsid w:val="00F4564E"/>
    <w:rsid w:val="00F47671"/>
    <w:rsid w:val="00F47D81"/>
    <w:rsid w:val="00F539B2"/>
    <w:rsid w:val="00F5405E"/>
    <w:rsid w:val="00F566D8"/>
    <w:rsid w:val="00F62409"/>
    <w:rsid w:val="00F62B7C"/>
    <w:rsid w:val="00F63BC7"/>
    <w:rsid w:val="00F63D82"/>
    <w:rsid w:val="00F6478E"/>
    <w:rsid w:val="00F64C60"/>
    <w:rsid w:val="00F65729"/>
    <w:rsid w:val="00F67AE1"/>
    <w:rsid w:val="00F716C0"/>
    <w:rsid w:val="00F72B37"/>
    <w:rsid w:val="00F732A3"/>
    <w:rsid w:val="00F76027"/>
    <w:rsid w:val="00F8039B"/>
    <w:rsid w:val="00F8052C"/>
    <w:rsid w:val="00F8058C"/>
    <w:rsid w:val="00F8151B"/>
    <w:rsid w:val="00F837F9"/>
    <w:rsid w:val="00F844BC"/>
    <w:rsid w:val="00F8609B"/>
    <w:rsid w:val="00F912D5"/>
    <w:rsid w:val="00F91498"/>
    <w:rsid w:val="00F91B99"/>
    <w:rsid w:val="00F925AE"/>
    <w:rsid w:val="00F9322D"/>
    <w:rsid w:val="00F93526"/>
    <w:rsid w:val="00F93592"/>
    <w:rsid w:val="00F93F5E"/>
    <w:rsid w:val="00F979D7"/>
    <w:rsid w:val="00FA0B40"/>
    <w:rsid w:val="00FA13A8"/>
    <w:rsid w:val="00FA1528"/>
    <w:rsid w:val="00FA1B57"/>
    <w:rsid w:val="00FA48E0"/>
    <w:rsid w:val="00FA4B47"/>
    <w:rsid w:val="00FA55AA"/>
    <w:rsid w:val="00FA7175"/>
    <w:rsid w:val="00FA7A79"/>
    <w:rsid w:val="00FB0B7E"/>
    <w:rsid w:val="00FB0D6D"/>
    <w:rsid w:val="00FB10AC"/>
    <w:rsid w:val="00FB3964"/>
    <w:rsid w:val="00FB4BA0"/>
    <w:rsid w:val="00FB5E92"/>
    <w:rsid w:val="00FB5FB5"/>
    <w:rsid w:val="00FB64A8"/>
    <w:rsid w:val="00FB6919"/>
    <w:rsid w:val="00FC03FF"/>
    <w:rsid w:val="00FC369E"/>
    <w:rsid w:val="00FC377F"/>
    <w:rsid w:val="00FC5441"/>
    <w:rsid w:val="00FC65C9"/>
    <w:rsid w:val="00FC6AAC"/>
    <w:rsid w:val="00FC7571"/>
    <w:rsid w:val="00FD06FA"/>
    <w:rsid w:val="00FD1C6F"/>
    <w:rsid w:val="00FD2993"/>
    <w:rsid w:val="00FD3722"/>
    <w:rsid w:val="00FD6F14"/>
    <w:rsid w:val="00FE1E62"/>
    <w:rsid w:val="00FE258F"/>
    <w:rsid w:val="00FE46C1"/>
    <w:rsid w:val="00FE5B3A"/>
    <w:rsid w:val="00FE6681"/>
    <w:rsid w:val="00FE6ADD"/>
    <w:rsid w:val="00FE70B2"/>
    <w:rsid w:val="00FE74E1"/>
    <w:rsid w:val="00FF0AFF"/>
    <w:rsid w:val="00FF1C50"/>
    <w:rsid w:val="00FF1DFB"/>
    <w:rsid w:val="00FF36EC"/>
    <w:rsid w:val="00FF3F5F"/>
    <w:rsid w:val="00FF48AF"/>
    <w:rsid w:val="00FF779B"/>
    <w:rsid w:val="0122CB21"/>
    <w:rsid w:val="012D6FBB"/>
    <w:rsid w:val="01624749"/>
    <w:rsid w:val="01AED126"/>
    <w:rsid w:val="01BC6C98"/>
    <w:rsid w:val="0209B6A5"/>
    <w:rsid w:val="0220418D"/>
    <w:rsid w:val="026F4CC8"/>
    <w:rsid w:val="02DFF8A7"/>
    <w:rsid w:val="02FE82CA"/>
    <w:rsid w:val="03CA86F0"/>
    <w:rsid w:val="03D5E3A5"/>
    <w:rsid w:val="0437B604"/>
    <w:rsid w:val="04465592"/>
    <w:rsid w:val="0488E799"/>
    <w:rsid w:val="04A0C733"/>
    <w:rsid w:val="04DB91DF"/>
    <w:rsid w:val="0568A1C6"/>
    <w:rsid w:val="056E441D"/>
    <w:rsid w:val="0576364B"/>
    <w:rsid w:val="057FF2CE"/>
    <w:rsid w:val="058B7806"/>
    <w:rsid w:val="05AA1832"/>
    <w:rsid w:val="05BF9BC5"/>
    <w:rsid w:val="0603040E"/>
    <w:rsid w:val="0623685C"/>
    <w:rsid w:val="063557AB"/>
    <w:rsid w:val="065B8257"/>
    <w:rsid w:val="0668C565"/>
    <w:rsid w:val="0670DF40"/>
    <w:rsid w:val="06BFC079"/>
    <w:rsid w:val="06D820AC"/>
    <w:rsid w:val="0723BF6C"/>
    <w:rsid w:val="07297237"/>
    <w:rsid w:val="0733A2CA"/>
    <w:rsid w:val="07B4049B"/>
    <w:rsid w:val="07D5C429"/>
    <w:rsid w:val="07DAE590"/>
    <w:rsid w:val="07EE89FF"/>
    <w:rsid w:val="07FF8229"/>
    <w:rsid w:val="08880C78"/>
    <w:rsid w:val="08C45DDA"/>
    <w:rsid w:val="08CBBF28"/>
    <w:rsid w:val="08EA9E2D"/>
    <w:rsid w:val="091024BA"/>
    <w:rsid w:val="0968EB69"/>
    <w:rsid w:val="0A470199"/>
    <w:rsid w:val="0A5809DE"/>
    <w:rsid w:val="0A92D782"/>
    <w:rsid w:val="0A9A9A55"/>
    <w:rsid w:val="0AA70980"/>
    <w:rsid w:val="0AD2DD8A"/>
    <w:rsid w:val="0B334CE3"/>
    <w:rsid w:val="0B687554"/>
    <w:rsid w:val="0C228BD0"/>
    <w:rsid w:val="0C26624D"/>
    <w:rsid w:val="0C3753F9"/>
    <w:rsid w:val="0CAA23E7"/>
    <w:rsid w:val="0CCF1D44"/>
    <w:rsid w:val="0D039812"/>
    <w:rsid w:val="0D80D072"/>
    <w:rsid w:val="0D8D5B32"/>
    <w:rsid w:val="0DA6256B"/>
    <w:rsid w:val="0DE7E048"/>
    <w:rsid w:val="0DEE4DC3"/>
    <w:rsid w:val="0E4FE439"/>
    <w:rsid w:val="0E5B04AE"/>
    <w:rsid w:val="0EA72328"/>
    <w:rsid w:val="0ECA9B63"/>
    <w:rsid w:val="0EE3C25F"/>
    <w:rsid w:val="0F126496"/>
    <w:rsid w:val="0F4B3DB6"/>
    <w:rsid w:val="0F5969EE"/>
    <w:rsid w:val="0F6E3994"/>
    <w:rsid w:val="0F7077AF"/>
    <w:rsid w:val="0F711076"/>
    <w:rsid w:val="10161E79"/>
    <w:rsid w:val="1019EF94"/>
    <w:rsid w:val="10565CB8"/>
    <w:rsid w:val="108B9663"/>
    <w:rsid w:val="10E7F5CE"/>
    <w:rsid w:val="11009DD2"/>
    <w:rsid w:val="1115C139"/>
    <w:rsid w:val="11260C05"/>
    <w:rsid w:val="1174F8D9"/>
    <w:rsid w:val="11B3D4D1"/>
    <w:rsid w:val="11B587DB"/>
    <w:rsid w:val="11C7E75F"/>
    <w:rsid w:val="11CB2DA5"/>
    <w:rsid w:val="12282F48"/>
    <w:rsid w:val="1235D5F6"/>
    <w:rsid w:val="127857A8"/>
    <w:rsid w:val="129F3AFF"/>
    <w:rsid w:val="12D3FDCE"/>
    <w:rsid w:val="12E3D0BD"/>
    <w:rsid w:val="12E630CD"/>
    <w:rsid w:val="132AC70C"/>
    <w:rsid w:val="13F3F196"/>
    <w:rsid w:val="1434F52C"/>
    <w:rsid w:val="14415AE1"/>
    <w:rsid w:val="14892EB4"/>
    <w:rsid w:val="14C669DF"/>
    <w:rsid w:val="14E22D9E"/>
    <w:rsid w:val="1526CD83"/>
    <w:rsid w:val="1530BE4A"/>
    <w:rsid w:val="157AD599"/>
    <w:rsid w:val="157CE155"/>
    <w:rsid w:val="157DDBE1"/>
    <w:rsid w:val="1585ED58"/>
    <w:rsid w:val="15893012"/>
    <w:rsid w:val="15D6DBC1"/>
    <w:rsid w:val="160485EB"/>
    <w:rsid w:val="16627266"/>
    <w:rsid w:val="167E1669"/>
    <w:rsid w:val="16A51D00"/>
    <w:rsid w:val="16BF3C04"/>
    <w:rsid w:val="16DD11D9"/>
    <w:rsid w:val="16E4FA36"/>
    <w:rsid w:val="16ED2736"/>
    <w:rsid w:val="17450891"/>
    <w:rsid w:val="1750C796"/>
    <w:rsid w:val="17512A32"/>
    <w:rsid w:val="177DAF19"/>
    <w:rsid w:val="1784F393"/>
    <w:rsid w:val="17B2EE9A"/>
    <w:rsid w:val="17BF16B4"/>
    <w:rsid w:val="17D80F9A"/>
    <w:rsid w:val="1805EAC3"/>
    <w:rsid w:val="1814855E"/>
    <w:rsid w:val="182DCFFF"/>
    <w:rsid w:val="183728E3"/>
    <w:rsid w:val="189D4693"/>
    <w:rsid w:val="18A448DF"/>
    <w:rsid w:val="18C4C048"/>
    <w:rsid w:val="193BD4BF"/>
    <w:rsid w:val="19686EA4"/>
    <w:rsid w:val="197382F7"/>
    <w:rsid w:val="198356AE"/>
    <w:rsid w:val="198378D5"/>
    <w:rsid w:val="19CC2BCE"/>
    <w:rsid w:val="19DC1D92"/>
    <w:rsid w:val="19ED803F"/>
    <w:rsid w:val="1A17BCDA"/>
    <w:rsid w:val="1A22CF98"/>
    <w:rsid w:val="1A685205"/>
    <w:rsid w:val="1A80CDF3"/>
    <w:rsid w:val="1AADDEEB"/>
    <w:rsid w:val="1ADBF44A"/>
    <w:rsid w:val="1AF26222"/>
    <w:rsid w:val="1B1C2BFF"/>
    <w:rsid w:val="1B3CDBDB"/>
    <w:rsid w:val="1B4530BA"/>
    <w:rsid w:val="1B952F80"/>
    <w:rsid w:val="1BA58F94"/>
    <w:rsid w:val="1BDF3C8D"/>
    <w:rsid w:val="1C11D30D"/>
    <w:rsid w:val="1C322E8A"/>
    <w:rsid w:val="1C81FE5B"/>
    <w:rsid w:val="1C878142"/>
    <w:rsid w:val="1CCD6BD6"/>
    <w:rsid w:val="1CE49505"/>
    <w:rsid w:val="1CE4B5D3"/>
    <w:rsid w:val="1D3D29AD"/>
    <w:rsid w:val="1D4E2597"/>
    <w:rsid w:val="1D8F7196"/>
    <w:rsid w:val="1D9F587D"/>
    <w:rsid w:val="1DAE41DE"/>
    <w:rsid w:val="1DAF15D6"/>
    <w:rsid w:val="1DB1C3E9"/>
    <w:rsid w:val="1DD75F2F"/>
    <w:rsid w:val="1DEE3FCB"/>
    <w:rsid w:val="1E00A0A6"/>
    <w:rsid w:val="1E112699"/>
    <w:rsid w:val="1ECC6ABF"/>
    <w:rsid w:val="1EF69246"/>
    <w:rsid w:val="1F4F8207"/>
    <w:rsid w:val="1F64FA31"/>
    <w:rsid w:val="1F873A7B"/>
    <w:rsid w:val="1F8BB21D"/>
    <w:rsid w:val="1FB355B7"/>
    <w:rsid w:val="1FE20F12"/>
    <w:rsid w:val="1FE8D454"/>
    <w:rsid w:val="2009401F"/>
    <w:rsid w:val="200954AC"/>
    <w:rsid w:val="200C3C25"/>
    <w:rsid w:val="201E4ED8"/>
    <w:rsid w:val="2025991F"/>
    <w:rsid w:val="202CF092"/>
    <w:rsid w:val="20752A2D"/>
    <w:rsid w:val="207826EE"/>
    <w:rsid w:val="207C69C0"/>
    <w:rsid w:val="20876626"/>
    <w:rsid w:val="20B034E5"/>
    <w:rsid w:val="20B150D8"/>
    <w:rsid w:val="20DAC43E"/>
    <w:rsid w:val="21042F9D"/>
    <w:rsid w:val="2131372B"/>
    <w:rsid w:val="218ED721"/>
    <w:rsid w:val="21D1B5C3"/>
    <w:rsid w:val="21FD937A"/>
    <w:rsid w:val="22B6F260"/>
    <w:rsid w:val="22BDBB8E"/>
    <w:rsid w:val="22C7787F"/>
    <w:rsid w:val="22C87538"/>
    <w:rsid w:val="22D2E9A9"/>
    <w:rsid w:val="22EAF679"/>
    <w:rsid w:val="22F4875D"/>
    <w:rsid w:val="230DFA3D"/>
    <w:rsid w:val="2312D5FB"/>
    <w:rsid w:val="23131873"/>
    <w:rsid w:val="231D91F6"/>
    <w:rsid w:val="2327F0B5"/>
    <w:rsid w:val="233F6504"/>
    <w:rsid w:val="23BD0211"/>
    <w:rsid w:val="23E6069B"/>
    <w:rsid w:val="2425455A"/>
    <w:rsid w:val="249674AC"/>
    <w:rsid w:val="24C29C8F"/>
    <w:rsid w:val="24CB8AF8"/>
    <w:rsid w:val="24D12B0E"/>
    <w:rsid w:val="24D69419"/>
    <w:rsid w:val="24F04651"/>
    <w:rsid w:val="250741B9"/>
    <w:rsid w:val="2527E8B2"/>
    <w:rsid w:val="255D9955"/>
    <w:rsid w:val="25EE9322"/>
    <w:rsid w:val="260ED0E8"/>
    <w:rsid w:val="26108E5C"/>
    <w:rsid w:val="26336BAD"/>
    <w:rsid w:val="265E01E1"/>
    <w:rsid w:val="265FAD64"/>
    <w:rsid w:val="26C88BA8"/>
    <w:rsid w:val="2720A56A"/>
    <w:rsid w:val="272D23AE"/>
    <w:rsid w:val="2736FE10"/>
    <w:rsid w:val="2742538E"/>
    <w:rsid w:val="275910B6"/>
    <w:rsid w:val="27C4C761"/>
    <w:rsid w:val="27D9A71C"/>
    <w:rsid w:val="27EBCFF9"/>
    <w:rsid w:val="27F7D7DB"/>
    <w:rsid w:val="28046C6F"/>
    <w:rsid w:val="28B904D0"/>
    <w:rsid w:val="28D0B9F4"/>
    <w:rsid w:val="28D11C0B"/>
    <w:rsid w:val="29201C6E"/>
    <w:rsid w:val="29E82424"/>
    <w:rsid w:val="2A02DB11"/>
    <w:rsid w:val="2A5A464F"/>
    <w:rsid w:val="2A8E95DC"/>
    <w:rsid w:val="2A96F5EA"/>
    <w:rsid w:val="2AAD9F9F"/>
    <w:rsid w:val="2AF185C8"/>
    <w:rsid w:val="2B0C12EA"/>
    <w:rsid w:val="2B19CA66"/>
    <w:rsid w:val="2B2428DA"/>
    <w:rsid w:val="2B32659F"/>
    <w:rsid w:val="2B64930E"/>
    <w:rsid w:val="2BCB7F9D"/>
    <w:rsid w:val="2BD0ACEB"/>
    <w:rsid w:val="2BF08108"/>
    <w:rsid w:val="2BFC0247"/>
    <w:rsid w:val="2C4B9900"/>
    <w:rsid w:val="2CC8BA12"/>
    <w:rsid w:val="2CC956C1"/>
    <w:rsid w:val="2CD69CDD"/>
    <w:rsid w:val="2D0F0553"/>
    <w:rsid w:val="2D93BA12"/>
    <w:rsid w:val="2DC8A743"/>
    <w:rsid w:val="2E297508"/>
    <w:rsid w:val="2E563E33"/>
    <w:rsid w:val="2E5A9B45"/>
    <w:rsid w:val="2E726D3E"/>
    <w:rsid w:val="2EA9F5F2"/>
    <w:rsid w:val="2EAD5D43"/>
    <w:rsid w:val="2ED89EC5"/>
    <w:rsid w:val="2F25212A"/>
    <w:rsid w:val="2F8A1ED2"/>
    <w:rsid w:val="2FC25B0B"/>
    <w:rsid w:val="2FEB2101"/>
    <w:rsid w:val="2FF518D8"/>
    <w:rsid w:val="30153650"/>
    <w:rsid w:val="3028F7E6"/>
    <w:rsid w:val="304F1141"/>
    <w:rsid w:val="308F19C1"/>
    <w:rsid w:val="30ABD462"/>
    <w:rsid w:val="30B82A4B"/>
    <w:rsid w:val="30BC3249"/>
    <w:rsid w:val="30CC07A2"/>
    <w:rsid w:val="30EC9200"/>
    <w:rsid w:val="31067095"/>
    <w:rsid w:val="315162BA"/>
    <w:rsid w:val="316E1D39"/>
    <w:rsid w:val="31E8FEE9"/>
    <w:rsid w:val="31F463CE"/>
    <w:rsid w:val="31FAD929"/>
    <w:rsid w:val="32063D5B"/>
    <w:rsid w:val="3211052C"/>
    <w:rsid w:val="323E1CAC"/>
    <w:rsid w:val="32E7F1E6"/>
    <w:rsid w:val="32ED1F08"/>
    <w:rsid w:val="32FBF695"/>
    <w:rsid w:val="3325E50F"/>
    <w:rsid w:val="3356DB9E"/>
    <w:rsid w:val="33A04B17"/>
    <w:rsid w:val="33AAE9A8"/>
    <w:rsid w:val="33EBC189"/>
    <w:rsid w:val="33EF91F7"/>
    <w:rsid w:val="33F712CE"/>
    <w:rsid w:val="3415521D"/>
    <w:rsid w:val="3421B3FA"/>
    <w:rsid w:val="3421D71C"/>
    <w:rsid w:val="3439A154"/>
    <w:rsid w:val="343D00FD"/>
    <w:rsid w:val="3449AB8B"/>
    <w:rsid w:val="3465E81A"/>
    <w:rsid w:val="3478703E"/>
    <w:rsid w:val="348623AB"/>
    <w:rsid w:val="349C782D"/>
    <w:rsid w:val="34BDC017"/>
    <w:rsid w:val="34D4D92B"/>
    <w:rsid w:val="34FEB557"/>
    <w:rsid w:val="3513F47A"/>
    <w:rsid w:val="3529B6B4"/>
    <w:rsid w:val="352A0A48"/>
    <w:rsid w:val="352EC3F3"/>
    <w:rsid w:val="354A3498"/>
    <w:rsid w:val="355532D2"/>
    <w:rsid w:val="355D5A33"/>
    <w:rsid w:val="3569AF0F"/>
    <w:rsid w:val="363A5D24"/>
    <w:rsid w:val="366DF43E"/>
    <w:rsid w:val="368CC8FD"/>
    <w:rsid w:val="3731859F"/>
    <w:rsid w:val="373D09CB"/>
    <w:rsid w:val="3743DE9B"/>
    <w:rsid w:val="3755396A"/>
    <w:rsid w:val="37758209"/>
    <w:rsid w:val="37B20A25"/>
    <w:rsid w:val="383F3E72"/>
    <w:rsid w:val="385CB59A"/>
    <w:rsid w:val="3861AB0A"/>
    <w:rsid w:val="38700408"/>
    <w:rsid w:val="38954A89"/>
    <w:rsid w:val="38E9B525"/>
    <w:rsid w:val="39011D31"/>
    <w:rsid w:val="392A319D"/>
    <w:rsid w:val="39611312"/>
    <w:rsid w:val="3975944E"/>
    <w:rsid w:val="397AF086"/>
    <w:rsid w:val="39BC3F6A"/>
    <w:rsid w:val="39E39AE4"/>
    <w:rsid w:val="39EFE5E1"/>
    <w:rsid w:val="3A06E17B"/>
    <w:rsid w:val="3A10017C"/>
    <w:rsid w:val="3A3C9C22"/>
    <w:rsid w:val="3A5E1F32"/>
    <w:rsid w:val="3A8A7E68"/>
    <w:rsid w:val="3ABD6BF8"/>
    <w:rsid w:val="3ACA0EC1"/>
    <w:rsid w:val="3ACFD0DF"/>
    <w:rsid w:val="3B0C1B14"/>
    <w:rsid w:val="3B8F0FD3"/>
    <w:rsid w:val="3BA06376"/>
    <w:rsid w:val="3BC5F164"/>
    <w:rsid w:val="3BCB4D00"/>
    <w:rsid w:val="3CF1AE3D"/>
    <w:rsid w:val="3CFA382D"/>
    <w:rsid w:val="3D19E0AC"/>
    <w:rsid w:val="3D1B22B3"/>
    <w:rsid w:val="3D8857FC"/>
    <w:rsid w:val="3D91705C"/>
    <w:rsid w:val="3DF88429"/>
    <w:rsid w:val="3DFFB209"/>
    <w:rsid w:val="3E5C6806"/>
    <w:rsid w:val="3EADA7FF"/>
    <w:rsid w:val="3EB36E62"/>
    <w:rsid w:val="3ED587C3"/>
    <w:rsid w:val="3ED80438"/>
    <w:rsid w:val="3F69CF5B"/>
    <w:rsid w:val="4015E0A1"/>
    <w:rsid w:val="40674030"/>
    <w:rsid w:val="40A21ABF"/>
    <w:rsid w:val="40F57EBE"/>
    <w:rsid w:val="40FEFBFF"/>
    <w:rsid w:val="41353CD6"/>
    <w:rsid w:val="42039FE0"/>
    <w:rsid w:val="421052DE"/>
    <w:rsid w:val="4211C0E2"/>
    <w:rsid w:val="4215CF2A"/>
    <w:rsid w:val="42560842"/>
    <w:rsid w:val="4264D009"/>
    <w:rsid w:val="42AE5984"/>
    <w:rsid w:val="42ECDAD9"/>
    <w:rsid w:val="42FE32E7"/>
    <w:rsid w:val="430E3E3D"/>
    <w:rsid w:val="431E0B6D"/>
    <w:rsid w:val="433133D0"/>
    <w:rsid w:val="4336E69F"/>
    <w:rsid w:val="4351468F"/>
    <w:rsid w:val="4361DC77"/>
    <w:rsid w:val="43807710"/>
    <w:rsid w:val="43E032BD"/>
    <w:rsid w:val="43E9A31C"/>
    <w:rsid w:val="440D3147"/>
    <w:rsid w:val="4480890E"/>
    <w:rsid w:val="44838F9C"/>
    <w:rsid w:val="44999D06"/>
    <w:rsid w:val="454745BC"/>
    <w:rsid w:val="456C8DAC"/>
    <w:rsid w:val="458A1F50"/>
    <w:rsid w:val="459E5FE7"/>
    <w:rsid w:val="45D3C59B"/>
    <w:rsid w:val="45E21FB4"/>
    <w:rsid w:val="45F59902"/>
    <w:rsid w:val="461B14E7"/>
    <w:rsid w:val="4636ACAD"/>
    <w:rsid w:val="463CD02F"/>
    <w:rsid w:val="46851F0A"/>
    <w:rsid w:val="46CE4369"/>
    <w:rsid w:val="4736A5C3"/>
    <w:rsid w:val="478A77D0"/>
    <w:rsid w:val="47BAD289"/>
    <w:rsid w:val="47C182F2"/>
    <w:rsid w:val="47DF8CD3"/>
    <w:rsid w:val="47E5E341"/>
    <w:rsid w:val="47EF999D"/>
    <w:rsid w:val="48683E8C"/>
    <w:rsid w:val="48CEBB6F"/>
    <w:rsid w:val="48E3B180"/>
    <w:rsid w:val="491A82F2"/>
    <w:rsid w:val="4950A88B"/>
    <w:rsid w:val="49FCB88A"/>
    <w:rsid w:val="4A0624CE"/>
    <w:rsid w:val="4A1A47A0"/>
    <w:rsid w:val="4A3BC385"/>
    <w:rsid w:val="4A56BDB7"/>
    <w:rsid w:val="4A61FA72"/>
    <w:rsid w:val="4A7013C4"/>
    <w:rsid w:val="4AA37BD6"/>
    <w:rsid w:val="4AA5DE45"/>
    <w:rsid w:val="4AAA3463"/>
    <w:rsid w:val="4ADE8425"/>
    <w:rsid w:val="4AFED7CF"/>
    <w:rsid w:val="4B2B0B78"/>
    <w:rsid w:val="4B2FAE66"/>
    <w:rsid w:val="4B3F4597"/>
    <w:rsid w:val="4B4304E4"/>
    <w:rsid w:val="4B8B11DC"/>
    <w:rsid w:val="4B921A94"/>
    <w:rsid w:val="4BAFBE12"/>
    <w:rsid w:val="4C1907D3"/>
    <w:rsid w:val="4C41AEA6"/>
    <w:rsid w:val="4C4604C4"/>
    <w:rsid w:val="4C4AA179"/>
    <w:rsid w:val="4CB85571"/>
    <w:rsid w:val="4D2FFF76"/>
    <w:rsid w:val="4D3900C4"/>
    <w:rsid w:val="4D398AB7"/>
    <w:rsid w:val="4D983ABE"/>
    <w:rsid w:val="4DA7A5BC"/>
    <w:rsid w:val="4DAB612D"/>
    <w:rsid w:val="4DABD856"/>
    <w:rsid w:val="4DB0A342"/>
    <w:rsid w:val="4DCE424F"/>
    <w:rsid w:val="4E3440A9"/>
    <w:rsid w:val="4E52092D"/>
    <w:rsid w:val="4E62C333"/>
    <w:rsid w:val="4E944663"/>
    <w:rsid w:val="4EE6196C"/>
    <w:rsid w:val="4EE87600"/>
    <w:rsid w:val="4EF275A3"/>
    <w:rsid w:val="4EF61588"/>
    <w:rsid w:val="4EF8D3DC"/>
    <w:rsid w:val="4F1453CC"/>
    <w:rsid w:val="4F2BE684"/>
    <w:rsid w:val="4F3A578B"/>
    <w:rsid w:val="4F679DEF"/>
    <w:rsid w:val="4FCAF136"/>
    <w:rsid w:val="4FF75D26"/>
    <w:rsid w:val="50317BEE"/>
    <w:rsid w:val="5045CC1C"/>
    <w:rsid w:val="50C726CD"/>
    <w:rsid w:val="50FB52F3"/>
    <w:rsid w:val="51151FC9"/>
    <w:rsid w:val="5139F357"/>
    <w:rsid w:val="5188C46C"/>
    <w:rsid w:val="519C9EA4"/>
    <w:rsid w:val="51D018FA"/>
    <w:rsid w:val="521B04DD"/>
    <w:rsid w:val="52294DDF"/>
    <w:rsid w:val="522DB64A"/>
    <w:rsid w:val="523C3371"/>
    <w:rsid w:val="52A7B0C8"/>
    <w:rsid w:val="52B0F02A"/>
    <w:rsid w:val="52E07D62"/>
    <w:rsid w:val="52FC7627"/>
    <w:rsid w:val="5330B0EF"/>
    <w:rsid w:val="5331F875"/>
    <w:rsid w:val="534794FB"/>
    <w:rsid w:val="5386402F"/>
    <w:rsid w:val="53DA9ECE"/>
    <w:rsid w:val="53F07F84"/>
    <w:rsid w:val="5405059A"/>
    <w:rsid w:val="5492F873"/>
    <w:rsid w:val="54951C11"/>
    <w:rsid w:val="549FCBD2"/>
    <w:rsid w:val="54D475F3"/>
    <w:rsid w:val="5501E519"/>
    <w:rsid w:val="550A8727"/>
    <w:rsid w:val="550C36B1"/>
    <w:rsid w:val="551E97E6"/>
    <w:rsid w:val="554A1EB4"/>
    <w:rsid w:val="5565570C"/>
    <w:rsid w:val="5595F156"/>
    <w:rsid w:val="560A7640"/>
    <w:rsid w:val="5631AF7B"/>
    <w:rsid w:val="56685EF2"/>
    <w:rsid w:val="56C08F9B"/>
    <w:rsid w:val="56F343B2"/>
    <w:rsid w:val="5701276D"/>
    <w:rsid w:val="574ABB36"/>
    <w:rsid w:val="57790498"/>
    <w:rsid w:val="57F99B67"/>
    <w:rsid w:val="584E6D95"/>
    <w:rsid w:val="584EAF3C"/>
    <w:rsid w:val="5850C9DD"/>
    <w:rsid w:val="58589A3B"/>
    <w:rsid w:val="587F3152"/>
    <w:rsid w:val="588675E8"/>
    <w:rsid w:val="58ECC50D"/>
    <w:rsid w:val="59517772"/>
    <w:rsid w:val="598650EA"/>
    <w:rsid w:val="59A11444"/>
    <w:rsid w:val="5A1B6B62"/>
    <w:rsid w:val="5A469A70"/>
    <w:rsid w:val="5A5BFC93"/>
    <w:rsid w:val="5A6C61FF"/>
    <w:rsid w:val="5A9B3F6E"/>
    <w:rsid w:val="5AB5EE2C"/>
    <w:rsid w:val="5ADB08AA"/>
    <w:rsid w:val="5B58D52C"/>
    <w:rsid w:val="5B969CA5"/>
    <w:rsid w:val="5B9D07A7"/>
    <w:rsid w:val="5C4F0CBF"/>
    <w:rsid w:val="5C8EE279"/>
    <w:rsid w:val="5CA7C7E8"/>
    <w:rsid w:val="5CD7552E"/>
    <w:rsid w:val="5D03C607"/>
    <w:rsid w:val="5D1C4CEE"/>
    <w:rsid w:val="5D39F9AE"/>
    <w:rsid w:val="5D3F94DB"/>
    <w:rsid w:val="5D4A6C4F"/>
    <w:rsid w:val="5D51750B"/>
    <w:rsid w:val="5D534B3C"/>
    <w:rsid w:val="5D6A3F53"/>
    <w:rsid w:val="5D7DA765"/>
    <w:rsid w:val="5D7FA4FC"/>
    <w:rsid w:val="5D9DA3DC"/>
    <w:rsid w:val="5DB3E317"/>
    <w:rsid w:val="5DC5C5D6"/>
    <w:rsid w:val="5DDD1929"/>
    <w:rsid w:val="5DFAB186"/>
    <w:rsid w:val="5E24A069"/>
    <w:rsid w:val="5E64D437"/>
    <w:rsid w:val="5F2B232B"/>
    <w:rsid w:val="5F7D6C90"/>
    <w:rsid w:val="5FB3A97B"/>
    <w:rsid w:val="5FD72BDC"/>
    <w:rsid w:val="5FEFA49D"/>
    <w:rsid w:val="601CD181"/>
    <w:rsid w:val="606AC60E"/>
    <w:rsid w:val="609140D0"/>
    <w:rsid w:val="60B2B58D"/>
    <w:rsid w:val="60B779B0"/>
    <w:rsid w:val="612A1FD6"/>
    <w:rsid w:val="6192FCD7"/>
    <w:rsid w:val="61D4BE74"/>
    <w:rsid w:val="61E7506C"/>
    <w:rsid w:val="62055BCD"/>
    <w:rsid w:val="624E85EE"/>
    <w:rsid w:val="624E93BE"/>
    <w:rsid w:val="6255A0D0"/>
    <w:rsid w:val="6290F4D0"/>
    <w:rsid w:val="62AC7292"/>
    <w:rsid w:val="62CC25A8"/>
    <w:rsid w:val="62D7BB3D"/>
    <w:rsid w:val="62EC425F"/>
    <w:rsid w:val="632DD32B"/>
    <w:rsid w:val="63635970"/>
    <w:rsid w:val="63BDA641"/>
    <w:rsid w:val="63D9D070"/>
    <w:rsid w:val="63E2822C"/>
    <w:rsid w:val="63FE060C"/>
    <w:rsid w:val="640704AB"/>
    <w:rsid w:val="6428A044"/>
    <w:rsid w:val="6436364A"/>
    <w:rsid w:val="6493A2C3"/>
    <w:rsid w:val="6495BB11"/>
    <w:rsid w:val="6574F6E3"/>
    <w:rsid w:val="657866F3"/>
    <w:rsid w:val="65BD2375"/>
    <w:rsid w:val="65BDC852"/>
    <w:rsid w:val="65D208DF"/>
    <w:rsid w:val="660FE14E"/>
    <w:rsid w:val="6655F87B"/>
    <w:rsid w:val="665B5AFB"/>
    <w:rsid w:val="66822714"/>
    <w:rsid w:val="668BE668"/>
    <w:rsid w:val="66A6BF00"/>
    <w:rsid w:val="6725EA92"/>
    <w:rsid w:val="673B2D3E"/>
    <w:rsid w:val="675A8F70"/>
    <w:rsid w:val="677BD0D0"/>
    <w:rsid w:val="677CE4C1"/>
    <w:rsid w:val="67B10EF3"/>
    <w:rsid w:val="67D1648E"/>
    <w:rsid w:val="67DD4372"/>
    <w:rsid w:val="687ECC58"/>
    <w:rsid w:val="6887FF2B"/>
    <w:rsid w:val="68B8DD14"/>
    <w:rsid w:val="68CBD99C"/>
    <w:rsid w:val="68D6FD9F"/>
    <w:rsid w:val="68DDB62D"/>
    <w:rsid w:val="69A2AFBD"/>
    <w:rsid w:val="6A18DD94"/>
    <w:rsid w:val="6A4522F9"/>
    <w:rsid w:val="6A8D12C2"/>
    <w:rsid w:val="6A967EF6"/>
    <w:rsid w:val="6A9DEEF9"/>
    <w:rsid w:val="6A9FF7F7"/>
    <w:rsid w:val="6AC6C410"/>
    <w:rsid w:val="6B1E8775"/>
    <w:rsid w:val="6B21CFBC"/>
    <w:rsid w:val="6B3FA7F5"/>
    <w:rsid w:val="6B421143"/>
    <w:rsid w:val="6BE97104"/>
    <w:rsid w:val="6C06E5AD"/>
    <w:rsid w:val="6C44367E"/>
    <w:rsid w:val="6C4F56E9"/>
    <w:rsid w:val="6C748A99"/>
    <w:rsid w:val="6CA0E287"/>
    <w:rsid w:val="6CB0ACBC"/>
    <w:rsid w:val="6CB0D7FE"/>
    <w:rsid w:val="6CC3B333"/>
    <w:rsid w:val="6D014D00"/>
    <w:rsid w:val="6D4890D0"/>
    <w:rsid w:val="6D9CAB5D"/>
    <w:rsid w:val="6E842BBC"/>
    <w:rsid w:val="6EA39690"/>
    <w:rsid w:val="6EE984B6"/>
    <w:rsid w:val="6F199AB5"/>
    <w:rsid w:val="6F4217AB"/>
    <w:rsid w:val="6F64CDE8"/>
    <w:rsid w:val="6F960367"/>
    <w:rsid w:val="7019A051"/>
    <w:rsid w:val="70588BAF"/>
    <w:rsid w:val="70803192"/>
    <w:rsid w:val="70D43173"/>
    <w:rsid w:val="71199D7D"/>
    <w:rsid w:val="715173EF"/>
    <w:rsid w:val="7190DF12"/>
    <w:rsid w:val="71D852AD"/>
    <w:rsid w:val="71E860E2"/>
    <w:rsid w:val="7206E280"/>
    <w:rsid w:val="72194E82"/>
    <w:rsid w:val="721C1B1C"/>
    <w:rsid w:val="7223EF79"/>
    <w:rsid w:val="722C00D4"/>
    <w:rsid w:val="723C52BC"/>
    <w:rsid w:val="7275FDF2"/>
    <w:rsid w:val="7278D0CA"/>
    <w:rsid w:val="72A82349"/>
    <w:rsid w:val="7361D35F"/>
    <w:rsid w:val="73B7D254"/>
    <w:rsid w:val="7480F5A5"/>
    <w:rsid w:val="74AADDBE"/>
    <w:rsid w:val="74BC993D"/>
    <w:rsid w:val="74C38416"/>
    <w:rsid w:val="7553A2B5"/>
    <w:rsid w:val="759B1A8E"/>
    <w:rsid w:val="75B89A9D"/>
    <w:rsid w:val="762EA2F3"/>
    <w:rsid w:val="764BF92F"/>
    <w:rsid w:val="766C3936"/>
    <w:rsid w:val="76B5013E"/>
    <w:rsid w:val="76BCDD79"/>
    <w:rsid w:val="76F7609C"/>
    <w:rsid w:val="770F11DD"/>
    <w:rsid w:val="7713F4D8"/>
    <w:rsid w:val="77227306"/>
    <w:rsid w:val="7752F01E"/>
    <w:rsid w:val="77986C0E"/>
    <w:rsid w:val="77A82F3B"/>
    <w:rsid w:val="77BB779A"/>
    <w:rsid w:val="77CB667B"/>
    <w:rsid w:val="77DD7419"/>
    <w:rsid w:val="782DFC20"/>
    <w:rsid w:val="78354482"/>
    <w:rsid w:val="78540B5D"/>
    <w:rsid w:val="7863C9B3"/>
    <w:rsid w:val="78BAE13C"/>
    <w:rsid w:val="78F2F040"/>
    <w:rsid w:val="7905B2A9"/>
    <w:rsid w:val="79987212"/>
    <w:rsid w:val="799F3039"/>
    <w:rsid w:val="79A01542"/>
    <w:rsid w:val="79AF9B54"/>
    <w:rsid w:val="7A0D9B89"/>
    <w:rsid w:val="7A3FEA39"/>
    <w:rsid w:val="7A54A634"/>
    <w:rsid w:val="7A5824F7"/>
    <w:rsid w:val="7ABDCF5D"/>
    <w:rsid w:val="7AE96D84"/>
    <w:rsid w:val="7B38F134"/>
    <w:rsid w:val="7B9EF604"/>
    <w:rsid w:val="7BAFD910"/>
    <w:rsid w:val="7BCAD1BF"/>
    <w:rsid w:val="7C0D6094"/>
    <w:rsid w:val="7C58C825"/>
    <w:rsid w:val="7C82E451"/>
    <w:rsid w:val="7CE0954D"/>
    <w:rsid w:val="7CE5FD19"/>
    <w:rsid w:val="7CEFD03A"/>
    <w:rsid w:val="7D04D748"/>
    <w:rsid w:val="7D0D7D24"/>
    <w:rsid w:val="7D1CC05A"/>
    <w:rsid w:val="7D308961"/>
    <w:rsid w:val="7D5CC928"/>
    <w:rsid w:val="7DAEFDA6"/>
    <w:rsid w:val="7DC07867"/>
    <w:rsid w:val="7DFF0272"/>
    <w:rsid w:val="7E077F66"/>
    <w:rsid w:val="7E5ECE9B"/>
    <w:rsid w:val="7EF715CC"/>
    <w:rsid w:val="7F2CD3FF"/>
    <w:rsid w:val="7F5C073F"/>
    <w:rsid w:val="7F987942"/>
    <w:rsid w:val="7FA44E39"/>
    <w:rsid w:val="7FD933E6"/>
    <w:rsid w:val="7FE4994D"/>
    <w:rsid w:val="7FE9DD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0F91353D-DB87-4311-BD77-309B00865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link w:val="Els-body-text0"/>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link w:val="TestocommentoCaratter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Menzionenonrisolta">
    <w:name w:val="Unresolved Mention"/>
    <w:basedOn w:val="Carpredefinitoparagrafo"/>
    <w:uiPriority w:val="99"/>
    <w:semiHidden/>
    <w:unhideWhenUsed/>
    <w:rsid w:val="00F91498"/>
    <w:rPr>
      <w:color w:val="605E5C"/>
      <w:shd w:val="clear" w:color="auto" w:fill="E1DFDD"/>
    </w:rPr>
  </w:style>
  <w:style w:type="character" w:styleId="Testosegnaposto">
    <w:name w:val="Placeholder Text"/>
    <w:basedOn w:val="Carpredefinitoparagrafo"/>
    <w:uiPriority w:val="99"/>
    <w:semiHidden/>
    <w:rsid w:val="007B5C87"/>
    <w:rPr>
      <w:color w:val="808080"/>
    </w:rPr>
  </w:style>
  <w:style w:type="paragraph" w:styleId="Bibliografia">
    <w:name w:val="Bibliography"/>
    <w:basedOn w:val="Normale"/>
    <w:next w:val="Normale"/>
    <w:uiPriority w:val="37"/>
    <w:unhideWhenUsed/>
    <w:rsid w:val="00BF49FE"/>
    <w:pPr>
      <w:ind w:left="720" w:hanging="720"/>
    </w:pPr>
  </w:style>
  <w:style w:type="table" w:styleId="Grigliatabella">
    <w:name w:val="Table Grid"/>
    <w:basedOn w:val="Tabellanormale"/>
    <w:rsid w:val="00FF3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740372"/>
    <w:rPr>
      <w:lang w:eastAsia="en-US"/>
    </w:rPr>
  </w:style>
  <w:style w:type="paragraph" w:customStyle="1" w:styleId="MTDisplayEquation">
    <w:name w:val="MTDisplayEquation"/>
    <w:basedOn w:val="Els-body-text"/>
    <w:next w:val="Normale"/>
    <w:link w:val="MTDisplayEquation0"/>
    <w:rsid w:val="00857FA2"/>
    <w:pPr>
      <w:tabs>
        <w:tab w:val="center" w:pos="3540"/>
        <w:tab w:val="right" w:pos="7080"/>
      </w:tabs>
    </w:pPr>
    <w:rPr>
      <w:lang w:eastAsia="zh-CN"/>
    </w:rPr>
  </w:style>
  <w:style w:type="character" w:customStyle="1" w:styleId="Els-body-text0">
    <w:name w:val="Els-body-text 字符"/>
    <w:basedOn w:val="Carpredefinitoparagrafo"/>
    <w:link w:val="Els-body-text"/>
    <w:rsid w:val="00857FA2"/>
    <w:rPr>
      <w:lang w:val="en-US" w:eastAsia="en-US"/>
    </w:rPr>
  </w:style>
  <w:style w:type="character" w:customStyle="1" w:styleId="MTDisplayEquation0">
    <w:name w:val="MTDisplayEquation 字符"/>
    <w:basedOn w:val="Els-body-text0"/>
    <w:link w:val="MTDisplayEquation"/>
    <w:rsid w:val="00857FA2"/>
    <w:rPr>
      <w:lang w:val="en-US" w:eastAsia="zh-CN"/>
    </w:rPr>
  </w:style>
  <w:style w:type="character" w:customStyle="1" w:styleId="MTConvertedEquation">
    <w:name w:val="MTConvertedEquation"/>
    <w:basedOn w:val="Carpredefinitoparagrafo"/>
    <w:rsid w:val="0094090D"/>
  </w:style>
  <w:style w:type="character" w:styleId="Menzione">
    <w:name w:val="Mention"/>
    <w:basedOn w:val="Carpredefinitoparagrafo"/>
    <w:uiPriority w:val="99"/>
    <w:unhideWhenUsed/>
    <w:rsid w:val="00B66985"/>
    <w:rPr>
      <w:color w:val="2B579A"/>
      <w:shd w:val="clear" w:color="auto" w:fill="E1DFDD"/>
    </w:rPr>
  </w:style>
  <w:style w:type="character" w:customStyle="1" w:styleId="TestocommentoCarattere">
    <w:name w:val="Testo commento Carattere"/>
    <w:basedOn w:val="Carpredefinitoparagrafo"/>
    <w:link w:val="Testocommento"/>
    <w:semiHidden/>
    <w:rsid w:val="0077261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389350">
      <w:bodyDiv w:val="1"/>
      <w:marLeft w:val="0"/>
      <w:marRight w:val="0"/>
      <w:marTop w:val="0"/>
      <w:marBottom w:val="0"/>
      <w:divBdr>
        <w:top w:val="none" w:sz="0" w:space="0" w:color="auto"/>
        <w:left w:val="none" w:sz="0" w:space="0" w:color="auto"/>
        <w:bottom w:val="none" w:sz="0" w:space="0" w:color="auto"/>
        <w:right w:val="none" w:sz="0" w:space="0" w:color="auto"/>
      </w:divBdr>
      <w:divsChild>
        <w:div w:id="868952541">
          <w:marLeft w:val="0"/>
          <w:marRight w:val="0"/>
          <w:marTop w:val="0"/>
          <w:marBottom w:val="0"/>
          <w:divBdr>
            <w:top w:val="none" w:sz="0" w:space="0" w:color="auto"/>
            <w:left w:val="none" w:sz="0" w:space="0" w:color="auto"/>
            <w:bottom w:val="none" w:sz="0" w:space="0" w:color="auto"/>
            <w:right w:val="none" w:sz="0" w:space="0" w:color="auto"/>
          </w:divBdr>
          <w:divsChild>
            <w:div w:id="67656812">
              <w:marLeft w:val="0"/>
              <w:marRight w:val="0"/>
              <w:marTop w:val="0"/>
              <w:marBottom w:val="0"/>
              <w:divBdr>
                <w:top w:val="none" w:sz="0" w:space="0" w:color="auto"/>
                <w:left w:val="none" w:sz="0" w:space="0" w:color="auto"/>
                <w:bottom w:val="none" w:sz="0" w:space="0" w:color="auto"/>
                <w:right w:val="none" w:sz="0" w:space="0" w:color="auto"/>
              </w:divBdr>
            </w:div>
            <w:div w:id="11765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5105">
      <w:bodyDiv w:val="1"/>
      <w:marLeft w:val="0"/>
      <w:marRight w:val="0"/>
      <w:marTop w:val="0"/>
      <w:marBottom w:val="0"/>
      <w:divBdr>
        <w:top w:val="none" w:sz="0" w:space="0" w:color="auto"/>
        <w:left w:val="none" w:sz="0" w:space="0" w:color="auto"/>
        <w:bottom w:val="none" w:sz="0" w:space="0" w:color="auto"/>
        <w:right w:val="none" w:sz="0" w:space="0" w:color="auto"/>
      </w:divBdr>
      <w:divsChild>
        <w:div w:id="598375642">
          <w:marLeft w:val="0"/>
          <w:marRight w:val="0"/>
          <w:marTop w:val="0"/>
          <w:marBottom w:val="0"/>
          <w:divBdr>
            <w:top w:val="none" w:sz="0" w:space="0" w:color="auto"/>
            <w:left w:val="none" w:sz="0" w:space="0" w:color="auto"/>
            <w:bottom w:val="none" w:sz="0" w:space="0" w:color="auto"/>
            <w:right w:val="none" w:sz="0" w:space="0" w:color="auto"/>
          </w:divBdr>
          <w:divsChild>
            <w:div w:id="8205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5.bin"/><Relationship Id="rId42" Type="http://schemas.openxmlformats.org/officeDocument/2006/relationships/oleObject" Target="embeddings/oleObject12.bin"/><Relationship Id="rId47" Type="http://schemas.openxmlformats.org/officeDocument/2006/relationships/image" Target="media/image24.png"/><Relationship Id="rId63" Type="http://schemas.openxmlformats.org/officeDocument/2006/relationships/image" Target="media/image36.sv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3.png"/><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3.wmf"/><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oleObject" Target="embeddings/oleObject17.bin"/><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9.bin"/><Relationship Id="rId43" Type="http://schemas.openxmlformats.org/officeDocument/2006/relationships/image" Target="media/image21.wmf"/><Relationship Id="rId48" Type="http://schemas.openxmlformats.org/officeDocument/2006/relationships/image" Target="media/image25.png"/><Relationship Id="rId56" Type="http://schemas.openxmlformats.org/officeDocument/2006/relationships/oleObject" Target="embeddings/oleObject15.bin"/><Relationship Id="rId64" Type="http://schemas.openxmlformats.org/officeDocument/2006/relationships/image" Target="media/image3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image" Target="media/image23.png"/><Relationship Id="rId59" Type="http://schemas.openxmlformats.org/officeDocument/2006/relationships/oleObject" Target="embeddings/oleObject16.bin"/><Relationship Id="rId67" Type="http://schemas.openxmlformats.org/officeDocument/2006/relationships/header" Target="header3.xml"/><Relationship Id="rId20" Type="http://schemas.openxmlformats.org/officeDocument/2006/relationships/oleObject" Target="embeddings/oleObject4.bin"/><Relationship Id="rId41" Type="http://schemas.openxmlformats.org/officeDocument/2006/relationships/image" Target="media/image20.wmf"/><Relationship Id="rId54" Type="http://schemas.openxmlformats.org/officeDocument/2006/relationships/image" Target="media/image30.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oleObject" Target="embeddings/oleObject10.bin"/><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oleObject" Target="embeddings/oleObject14.bin"/><Relationship Id="rId60" Type="http://schemas.openxmlformats.org/officeDocument/2006/relationships/image" Target="media/image34.w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6.wmf"/><Relationship Id="rId50" Type="http://schemas.openxmlformats.org/officeDocument/2006/relationships/image" Target="media/image27.png"/><Relationship Id="rId55" Type="http://schemas.openxmlformats.org/officeDocument/2006/relationships/image" Target="media/image3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654F8C-5E88-4794-80C1-5BAA1378157C}">
  <we:reference id="wa104381909" version="3.12.0.0" store="en-US" storeType="OMEX"/>
  <we:alternateReferences>
    <we:reference id="wa104381909" version="3.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43F70A289134DAFE46D4D8E7B021E" ma:contentTypeVersion="17" ma:contentTypeDescription="Create a new document." ma:contentTypeScope="" ma:versionID="15e4488542f35e8cd9c9523b6062ec81">
  <xsd:schema xmlns:xsd="http://www.w3.org/2001/XMLSchema" xmlns:xs="http://www.w3.org/2001/XMLSchema" xmlns:p="http://schemas.microsoft.com/office/2006/metadata/properties" xmlns:ns3="af4e9605-1efd-4967-96b2-da8dd10fb631" xmlns:ns4="14ddb7d2-9599-415e-b508-9dd8cbd30b98" targetNamespace="http://schemas.microsoft.com/office/2006/metadata/properties" ma:root="true" ma:fieldsID="1347aad9c5db409fef82d2544aa16b00" ns3:_="" ns4:_="">
    <xsd:import namespace="af4e9605-1efd-4967-96b2-da8dd10fb631"/>
    <xsd:import namespace="14ddb7d2-9599-415e-b508-9dd8cbd30b9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e9605-1efd-4967-96b2-da8dd10fb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ddb7d2-9599-415e-b508-9dd8cbd30b9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f4e9605-1efd-4967-96b2-da8dd10fb63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94717-9BC3-4360-BFC8-8229B634C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e9605-1efd-4967-96b2-da8dd10fb631"/>
    <ds:schemaRef ds:uri="14ddb7d2-9599-415e-b508-9dd8cbd30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305F4-596B-45AB-A3E5-F23BF656E8A8}">
  <ds:schemaRefs>
    <ds:schemaRef ds:uri="http://schemas.microsoft.com/sharepoint/v3/contenttype/forms"/>
  </ds:schemaRefs>
</ds:datastoreItem>
</file>

<file path=customXml/itemProps3.xml><?xml version="1.0" encoding="utf-8"?>
<ds:datastoreItem xmlns:ds="http://schemas.openxmlformats.org/officeDocument/2006/customXml" ds:itemID="{26289118-CAD3-443A-8EB5-998B9345D158}">
  <ds:schemaRefs>
    <ds:schemaRef ds:uri="http://schemas.microsoft.com/office/2006/metadata/properties"/>
    <ds:schemaRef ds:uri="http://schemas.microsoft.com/office/infopath/2007/PartnerControls"/>
    <ds:schemaRef ds:uri="af4e9605-1efd-4967-96b2-da8dd10fb631"/>
  </ds:schemaRefs>
</ds:datastoreItem>
</file>

<file path=customXml/itemProps4.xml><?xml version="1.0" encoding="utf-8"?>
<ds:datastoreItem xmlns:ds="http://schemas.openxmlformats.org/officeDocument/2006/customXml" ds:itemID="{5CDB17DD-1FC7-426D-BD0C-13A1052E3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1</TotalTime>
  <Pages>6</Pages>
  <Words>6445</Words>
  <Characters>36742</Characters>
  <Application>Microsoft Office Word</Application>
  <DocSecurity>0</DocSecurity>
  <Lines>306</Lines>
  <Paragraphs>86</Paragraphs>
  <ScaleCrop>false</ScaleCrop>
  <HeadingPairs>
    <vt:vector size="2" baseType="variant">
      <vt:variant>
        <vt:lpstr>Titolo</vt:lpstr>
      </vt:variant>
      <vt:variant>
        <vt:i4>1</vt:i4>
      </vt:variant>
    </vt:vector>
  </HeadingPairs>
  <TitlesOfParts>
    <vt:vector size="1" baseType="lpstr">
      <vt:lpstr>Chapter</vt:lpstr>
    </vt:vector>
  </TitlesOfParts>
  <Company>Elsevier Science</Company>
  <LinksUpToDate>false</LinksUpToDate>
  <CharactersWithSpaces>43101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cp:lastModifiedBy>Sauro Pierucci</cp:lastModifiedBy>
  <cp:revision>2</cp:revision>
  <cp:lastPrinted>2024-01-07T17:58:00Z</cp:lastPrinted>
  <dcterms:created xsi:type="dcterms:W3CDTF">2024-01-14T16:22:00Z</dcterms:created>
  <dcterms:modified xsi:type="dcterms:W3CDTF">2024-01-14T16:22:00Z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2">
    <vt:lpwstr>data&gt;</vt:lpwstr>
  </property>
  <property fmtid="{D5CDD505-2E9C-101B-9397-08002B2CF9AE}" pid="11" name="MTUseMTPrefs">
    <vt:lpwstr>1</vt:lpwstr>
  </property>
  <property fmtid="{D5CDD505-2E9C-101B-9397-08002B2CF9AE}" pid="12" name="MTWinEqns">
    <vt:bool>true</vt:bool>
  </property>
  <property fmtid="{D5CDD505-2E9C-101B-9397-08002B2CF9AE}" pid="13" name="ContentTypeId">
    <vt:lpwstr>0x0101000DA43F70A289134DAFE46D4D8E7B021E</vt:lpwstr>
  </property>
  <property fmtid="{D5CDD505-2E9C-101B-9397-08002B2CF9AE}" pid="14" name="ZOTERO_PREF_1">
    <vt:lpwstr>&lt;data data-version="3" zotero-version="6.0.30"&gt;&lt;session id="l76WYPJl"/&gt;&lt;style id="http://www.zotero.org/styles/computers-and-chemical-engineering" hasBibliography="1" bibliographyStyleHasBeenSet="1"/&gt;&lt;prefs&gt;&lt;pref name="fieldType" value="Field"/&gt;&lt;/prefs&gt;&lt;/</vt:lpwstr>
  </property>
</Properties>
</file>