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5925688" w:rsidR="00DD3D9E" w:rsidRPr="00B4388F" w:rsidRDefault="00950B6D">
      <w:pPr>
        <w:pStyle w:val="Els-Title"/>
        <w:rPr>
          <w:color w:val="000000" w:themeColor="text1"/>
        </w:rPr>
      </w:pPr>
      <w:bookmarkStart w:id="0" w:name="_GoBack"/>
      <w:bookmarkEnd w:id="0"/>
      <w:r>
        <w:rPr>
          <w:color w:val="000000" w:themeColor="text1"/>
        </w:rPr>
        <w:t xml:space="preserve">Sustainable </w:t>
      </w:r>
      <w:r w:rsidR="000F76BA">
        <w:rPr>
          <w:color w:val="000000" w:themeColor="text1"/>
        </w:rPr>
        <w:t>T</w:t>
      </w:r>
      <w:r>
        <w:rPr>
          <w:color w:val="000000" w:themeColor="text1"/>
        </w:rPr>
        <w:t xml:space="preserve">ransformation of </w:t>
      </w:r>
      <w:r w:rsidR="000F76BA">
        <w:rPr>
          <w:color w:val="000000" w:themeColor="text1"/>
        </w:rPr>
        <w:t>P</w:t>
      </w:r>
      <w:r>
        <w:rPr>
          <w:color w:val="000000" w:themeColor="text1"/>
        </w:rPr>
        <w:t xml:space="preserve">olystyrene </w:t>
      </w:r>
      <w:r w:rsidR="000F76BA">
        <w:rPr>
          <w:color w:val="000000" w:themeColor="text1"/>
        </w:rPr>
        <w:t>W</w:t>
      </w:r>
      <w:r>
        <w:rPr>
          <w:color w:val="000000" w:themeColor="text1"/>
        </w:rPr>
        <w:t xml:space="preserve">aste through </w:t>
      </w:r>
      <w:r w:rsidR="000F76BA">
        <w:rPr>
          <w:color w:val="000000" w:themeColor="text1"/>
        </w:rPr>
        <w:t>P</w:t>
      </w:r>
      <w:r>
        <w:rPr>
          <w:color w:val="000000" w:themeColor="text1"/>
        </w:rPr>
        <w:t>yrolysis</w:t>
      </w:r>
    </w:p>
    <w:p w14:paraId="144DE680" w14:textId="41F8E0AA" w:rsidR="00DD3D9E" w:rsidRPr="0031705B" w:rsidRDefault="00950B6D" w:rsidP="00C73BD0">
      <w:pPr>
        <w:pStyle w:val="Els-Author"/>
        <w:rPr>
          <w:lang w:val="es-AR"/>
        </w:rPr>
      </w:pPr>
      <w:r w:rsidRPr="0031705B">
        <w:rPr>
          <w:lang w:val="es-AR"/>
        </w:rPr>
        <w:t>Maria V. Colombo</w:t>
      </w:r>
      <w:r w:rsidRPr="0031705B">
        <w:rPr>
          <w:vertAlign w:val="superscript"/>
          <w:lang w:val="es-AR"/>
        </w:rPr>
        <w:t>a</w:t>
      </w:r>
      <w:r w:rsidRPr="0031705B">
        <w:rPr>
          <w:lang w:val="es-AR"/>
        </w:rPr>
        <w:t>, Jorge A. Ressia</w:t>
      </w:r>
      <w:r w:rsidRPr="0031705B">
        <w:rPr>
          <w:vertAlign w:val="superscript"/>
          <w:lang w:val="es-AR"/>
        </w:rPr>
        <w:t>b,c</w:t>
      </w:r>
      <w:r w:rsidRPr="0031705B">
        <w:rPr>
          <w:lang w:val="es-AR"/>
        </w:rPr>
        <w:t>, Alejandra S. Diez</w:t>
      </w:r>
      <w:r w:rsidRPr="0031705B">
        <w:rPr>
          <w:vertAlign w:val="superscript"/>
          <w:lang w:val="es-AR"/>
        </w:rPr>
        <w:t>a</w:t>
      </w:r>
      <w:r w:rsidRPr="0031705B">
        <w:rPr>
          <w:lang w:val="es-AR"/>
        </w:rPr>
        <w:t>, Patricia M. Hoch</w:t>
      </w:r>
      <w:r w:rsidRPr="0031705B">
        <w:rPr>
          <w:vertAlign w:val="superscript"/>
          <w:lang w:val="es-AR"/>
        </w:rPr>
        <w:t>b,d</w:t>
      </w:r>
      <w:r w:rsidR="00CC4119" w:rsidRPr="0031705B">
        <w:rPr>
          <w:vertAlign w:val="superscript"/>
          <w:lang w:val="es-AR"/>
        </w:rPr>
        <w:t>*</w:t>
      </w:r>
    </w:p>
    <w:p w14:paraId="144DE681" w14:textId="42E39D8F" w:rsidR="00DD3D9E" w:rsidRPr="00950B6D" w:rsidRDefault="00950B6D">
      <w:pPr>
        <w:pStyle w:val="Els-Affiliation"/>
        <w:rPr>
          <w:lang w:val="es-AR"/>
        </w:rPr>
      </w:pPr>
      <w:r w:rsidRPr="00950B6D">
        <w:rPr>
          <w:vertAlign w:val="superscript"/>
          <w:lang w:val="es-AR"/>
        </w:rPr>
        <w:t>a</w:t>
      </w:r>
      <w:r w:rsidRPr="00950B6D">
        <w:rPr>
          <w:lang w:val="es-AR"/>
        </w:rPr>
        <w:t>De</w:t>
      </w:r>
      <w:r>
        <w:rPr>
          <w:lang w:val="es-AR"/>
        </w:rPr>
        <w:t>p</w:t>
      </w:r>
      <w:r w:rsidRPr="00950B6D">
        <w:rPr>
          <w:lang w:val="es-AR"/>
        </w:rPr>
        <w:t>to</w:t>
      </w:r>
      <w:r>
        <w:rPr>
          <w:lang w:val="es-AR"/>
        </w:rPr>
        <w:t>.</w:t>
      </w:r>
      <w:r w:rsidRPr="00950B6D">
        <w:rPr>
          <w:lang w:val="es-AR"/>
        </w:rPr>
        <w:t xml:space="preserve"> de Quimica, Universidad N</w:t>
      </w:r>
      <w:r>
        <w:rPr>
          <w:lang w:val="es-AR"/>
        </w:rPr>
        <w:t>acional del Sur, 8000 Bahia Blanca, Argentina</w:t>
      </w:r>
    </w:p>
    <w:p w14:paraId="61107A6C" w14:textId="41B0D112" w:rsidR="00950B6D" w:rsidRPr="00950B6D" w:rsidRDefault="00950B6D" w:rsidP="00950B6D">
      <w:pPr>
        <w:pStyle w:val="Els-Affiliation"/>
        <w:rPr>
          <w:lang w:val="es-AR"/>
        </w:rPr>
      </w:pPr>
      <w:r>
        <w:rPr>
          <w:vertAlign w:val="superscript"/>
          <w:lang w:val="es-AR"/>
        </w:rPr>
        <w:t>b</w:t>
      </w:r>
      <w:r w:rsidRPr="00950B6D">
        <w:rPr>
          <w:lang w:val="es-AR"/>
        </w:rPr>
        <w:t>De</w:t>
      </w:r>
      <w:r>
        <w:rPr>
          <w:lang w:val="es-AR"/>
        </w:rPr>
        <w:t>p</w:t>
      </w:r>
      <w:r w:rsidRPr="00950B6D">
        <w:rPr>
          <w:lang w:val="es-AR"/>
        </w:rPr>
        <w:t>to</w:t>
      </w:r>
      <w:r>
        <w:rPr>
          <w:lang w:val="es-AR"/>
        </w:rPr>
        <w:t>.</w:t>
      </w:r>
      <w:r w:rsidRPr="00950B6D">
        <w:rPr>
          <w:lang w:val="es-AR"/>
        </w:rPr>
        <w:t xml:space="preserve"> de </w:t>
      </w:r>
      <w:r>
        <w:rPr>
          <w:lang w:val="es-AR"/>
        </w:rPr>
        <w:t xml:space="preserve">Ing. </w:t>
      </w:r>
      <w:r w:rsidRPr="00950B6D">
        <w:rPr>
          <w:lang w:val="es-AR"/>
        </w:rPr>
        <w:t>Quimica, Universidad N</w:t>
      </w:r>
      <w:r>
        <w:rPr>
          <w:lang w:val="es-AR"/>
        </w:rPr>
        <w:t>acional del Sur, 8000 Bahia Blanca, Argentina</w:t>
      </w:r>
    </w:p>
    <w:p w14:paraId="37516EE4" w14:textId="7C6AAFDA" w:rsidR="00950B6D" w:rsidRPr="00950B6D" w:rsidRDefault="00950B6D" w:rsidP="00950B6D">
      <w:pPr>
        <w:pStyle w:val="Els-Affiliation"/>
        <w:rPr>
          <w:lang w:val="es-AR"/>
        </w:rPr>
      </w:pPr>
      <w:r>
        <w:rPr>
          <w:vertAlign w:val="superscript"/>
          <w:lang w:val="es-AR"/>
        </w:rPr>
        <w:t>c</w:t>
      </w:r>
      <w:r>
        <w:rPr>
          <w:lang w:val="es-AR"/>
        </w:rPr>
        <w:t xml:space="preserve">Comision de Investigaciones Cientificas de la Provincia de Buenos Aires CIC </w:t>
      </w:r>
    </w:p>
    <w:p w14:paraId="5235A365" w14:textId="36713927" w:rsidR="00950B6D" w:rsidRPr="00950B6D" w:rsidRDefault="00950B6D" w:rsidP="00950B6D">
      <w:pPr>
        <w:pStyle w:val="Els-Affiliation"/>
        <w:rPr>
          <w:lang w:val="es-AR"/>
        </w:rPr>
      </w:pPr>
      <w:r>
        <w:rPr>
          <w:vertAlign w:val="superscript"/>
          <w:lang w:val="es-AR"/>
        </w:rPr>
        <w:t>d</w:t>
      </w:r>
      <w:r w:rsidR="006E5D37">
        <w:rPr>
          <w:lang w:val="es-AR"/>
        </w:rPr>
        <w:t>PLAPIQUI</w:t>
      </w:r>
      <w:r>
        <w:rPr>
          <w:lang w:val="es-AR"/>
        </w:rPr>
        <w:t xml:space="preserve"> – UNS – CONICET - 8000 Bahia Blanca, Argentina</w:t>
      </w:r>
    </w:p>
    <w:p w14:paraId="144DE682" w14:textId="1B8F3C7E" w:rsidR="00DD3D9E" w:rsidRPr="00950B6D" w:rsidRDefault="00DD3D9E">
      <w:pPr>
        <w:pStyle w:val="Els-Affiliation"/>
        <w:rPr>
          <w:lang w:val="es-AR"/>
        </w:rPr>
      </w:pPr>
    </w:p>
    <w:p w14:paraId="144DE683" w14:textId="746A942C" w:rsidR="008D2649" w:rsidRPr="00CC4119" w:rsidRDefault="00CC4119" w:rsidP="008D2649">
      <w:pPr>
        <w:pStyle w:val="Els-Affiliation"/>
        <w:spacing w:after="120"/>
        <w:rPr>
          <w:lang w:val="en-US"/>
        </w:rPr>
      </w:pPr>
      <w:r w:rsidRPr="00CC4119">
        <w:rPr>
          <w:lang w:val="en-US"/>
        </w:rPr>
        <w:t xml:space="preserve">Corresponding </w:t>
      </w:r>
      <w:r w:rsidR="00FC523B">
        <w:rPr>
          <w:lang w:val="en-US"/>
        </w:rPr>
        <w:t xml:space="preserve">author </w:t>
      </w:r>
      <w:r w:rsidRPr="00CC4119">
        <w:rPr>
          <w:lang w:val="en-US"/>
        </w:rPr>
        <w:t xml:space="preserve">email: </w:t>
      </w:r>
      <w:r w:rsidR="00950B6D" w:rsidRPr="00CC4119">
        <w:rPr>
          <w:lang w:val="en-US"/>
        </w:rPr>
        <w:t>p.hoch@plapiqui.edu.ar</w:t>
      </w:r>
    </w:p>
    <w:p w14:paraId="144DE684" w14:textId="77777777" w:rsidR="008D2649" w:rsidRDefault="008D2649" w:rsidP="008D2649">
      <w:pPr>
        <w:pStyle w:val="Els-Abstract"/>
      </w:pPr>
      <w:r>
        <w:t>Abstract</w:t>
      </w:r>
    </w:p>
    <w:p w14:paraId="144DE686" w14:textId="5F214728" w:rsidR="008D2649" w:rsidRPr="00CC4119" w:rsidRDefault="00CC4119" w:rsidP="00CC4119">
      <w:pPr>
        <w:pStyle w:val="Els-body-text"/>
      </w:pPr>
      <w:r w:rsidRPr="00CC4119">
        <w:t xml:space="preserve">The escalating issue of single-use plastic waste accumulation demands innovative solutions that can transform environmental liabilities into economic assets. Pyrolysis of polystyrene waste offers a promising route to address this challenge by converting discarded plastics into valuable products. </w:t>
      </w:r>
      <w:r w:rsidR="00840CD9">
        <w:t>The objective is</w:t>
      </w:r>
      <w:r w:rsidRPr="00CC4119">
        <w:t xml:space="preserve"> to develop a sustainable and economically viable PS pyrolysis process. By doing so, a circular approach to managing plastic waste is obtained, thereby reducing the environmental burden and dependency on virgin plastic production</w:t>
      </w:r>
      <w:r w:rsidR="008D2649" w:rsidRPr="00CC4119">
        <w:t>.</w:t>
      </w:r>
      <w:r w:rsidR="006E5D37">
        <w:t xml:space="preserve"> A model for the combination pyrolysis reactor-separation of liquids is proposed, and the net present value considering a time span of 1</w:t>
      </w:r>
      <w:r w:rsidR="006F729F">
        <w:t>0</w:t>
      </w:r>
      <w:r w:rsidR="006E5D37">
        <w:t xml:space="preserve"> years is calculated</w:t>
      </w:r>
      <w:r w:rsidR="006F729F">
        <w:t xml:space="preserve"> as 4.85 MMU$S</w:t>
      </w:r>
      <w:r w:rsidR="006E5D37">
        <w:t xml:space="preserve"> resulting in a potentially feasible process at this stage. </w:t>
      </w:r>
    </w:p>
    <w:p w14:paraId="2C5BAAD3" w14:textId="77777777" w:rsidR="00840CD9" w:rsidRPr="00CC4119" w:rsidRDefault="00840CD9" w:rsidP="00CC4119">
      <w:pPr>
        <w:pStyle w:val="Els-body-text"/>
      </w:pPr>
    </w:p>
    <w:p w14:paraId="144DE687" w14:textId="2831FD21" w:rsidR="008D2649" w:rsidRDefault="008D2649" w:rsidP="008D2649">
      <w:pPr>
        <w:pStyle w:val="Els-body-text"/>
        <w:spacing w:after="120"/>
        <w:rPr>
          <w:lang w:val="en-GB"/>
        </w:rPr>
      </w:pPr>
      <w:r>
        <w:rPr>
          <w:b/>
          <w:bCs/>
          <w:lang w:val="en-GB"/>
        </w:rPr>
        <w:t>Keywords</w:t>
      </w:r>
      <w:r>
        <w:rPr>
          <w:lang w:val="en-GB"/>
        </w:rPr>
        <w:t xml:space="preserve">: </w:t>
      </w:r>
      <w:r w:rsidR="00CC4119">
        <w:rPr>
          <w:lang w:val="en-GB"/>
        </w:rPr>
        <w:t>Pyrolysis, Polystyrene</w:t>
      </w:r>
      <w:r w:rsidR="00C73BD0">
        <w:rPr>
          <w:lang w:val="en-GB"/>
        </w:rPr>
        <w:t>, Depolymerization</w:t>
      </w:r>
      <w:r w:rsidR="000A68CA">
        <w:rPr>
          <w:lang w:val="en-GB"/>
        </w:rPr>
        <w:t>, Circular Economy</w:t>
      </w:r>
      <w:r w:rsidR="00C73BD0">
        <w:rPr>
          <w:lang w:val="en-GB"/>
        </w:rPr>
        <w:t>.</w:t>
      </w:r>
    </w:p>
    <w:p w14:paraId="144DE689" w14:textId="5D4BDA0C" w:rsidR="008D2649" w:rsidRDefault="00CC4119" w:rsidP="008D2649">
      <w:pPr>
        <w:pStyle w:val="Els-1storder-head"/>
      </w:pPr>
      <w:r>
        <w:t>Introduction</w:t>
      </w:r>
    </w:p>
    <w:p w14:paraId="1E041EE5" w14:textId="7E0EC1D3" w:rsidR="00E01910" w:rsidRPr="00E01910" w:rsidRDefault="00E01910" w:rsidP="00E01910">
      <w:pPr>
        <w:pStyle w:val="Els-body-text"/>
      </w:pPr>
      <w:r w:rsidRPr="00E01910">
        <w:t xml:space="preserve">Urban solid waste (USW) is a mixture of various solid wastes generated by human activities. The components of USW include food waste, paper, biomass, glass, metals, plastics, rubber, and textiles </w:t>
      </w:r>
      <w:sdt>
        <w:sdtPr>
          <w:rPr>
            <w:color w:val="000000"/>
          </w:rPr>
          <w:tag w:val="MENDELEY_CITATION_v3_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"/>
          <w:id w:val="1021517936"/>
          <w:placeholder>
            <w:docPart w:val="371D3603F0DD4248B4A19088CA0A68D5"/>
          </w:placeholder>
        </w:sdtPr>
        <w:sdtEndPr/>
        <w:sdtContent>
          <w:r w:rsidR="003A559C">
            <w:t xml:space="preserve">(Lu </w:t>
          </w:r>
          <w:r w:rsidR="003A559C">
            <w:rPr>
              <w:i/>
              <w:iCs/>
            </w:rPr>
            <w:t>et al.</w:t>
          </w:r>
          <w:r w:rsidR="003A559C">
            <w:t>, 2020)</w:t>
          </w:r>
        </w:sdtContent>
      </w:sdt>
      <w:r w:rsidRPr="00E01910">
        <w:t xml:space="preserve">. Currently </w:t>
      </w:r>
      <w:r w:rsidR="00840CD9">
        <w:t>it</w:t>
      </w:r>
      <w:r w:rsidRPr="00E01910">
        <w:t xml:space="preserve"> is </w:t>
      </w:r>
      <w:r w:rsidR="00840CD9">
        <w:t xml:space="preserve">possible to manage </w:t>
      </w:r>
      <w:r w:rsidRPr="00E01910">
        <w:t xml:space="preserve">this waste through landfills, composting and incineration. The annual global USW production rate is currently over two billion tons and will increase to four billion tons before the next century. Sustainable Development Goal number 11 "Sustainable cities and communities" establishes that for a sustainable development of modern societies, the components of USW are a significant raw material to obtain new products. Sustainable processes must manage to transform waste and value it, promoting the idea of obtaining new added-value products. Within the framework of the "Circular Economy" </w:t>
      </w:r>
      <w:sdt>
        <w:sdtPr>
          <w:rPr>
            <w:color w:val="000000"/>
          </w:rPr>
          <w:tag w:val="MENDELEY_CITATION_v3_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"/>
          <w:id w:val="485282096"/>
          <w:placeholder>
            <w:docPart w:val="371D3603F0DD4248B4A19088CA0A68D5"/>
          </w:placeholder>
        </w:sdtPr>
        <w:sdtEndPr/>
        <w:sdtContent>
          <w:r w:rsidR="003A559C" w:rsidRPr="003A559C">
            <w:rPr>
              <w:color w:val="000000"/>
            </w:rPr>
            <w:t xml:space="preserve">(Ismail and </w:t>
          </w:r>
          <w:proofErr w:type="spellStart"/>
          <w:r w:rsidR="003A559C" w:rsidRPr="003A559C">
            <w:rPr>
              <w:color w:val="000000"/>
            </w:rPr>
            <w:t>Dincer</w:t>
          </w:r>
          <w:proofErr w:type="spellEnd"/>
          <w:r w:rsidR="003A559C" w:rsidRPr="003A559C">
            <w:rPr>
              <w:color w:val="000000"/>
            </w:rPr>
            <w:t>, 2023)</w:t>
          </w:r>
        </w:sdtContent>
      </w:sdt>
      <w:r w:rsidRPr="00E01910">
        <w:t xml:space="preserve">, plastic waste, like any other waste, constitutes a great opportunity for the development of new technologies. In the sustainable future, new economic models will maximize the value of raw materials by encouraging practices such as reuse and remanufacturing. The recycling of polystyrene, a widely used plastic polymer known for its versatility and lightweight properties, has gained increasing attention due to the environmental concerns associated with plastic waste. PS is used in packaging, disposable products, and various industries. However, the inherent difficulties in recycling PS </w:t>
      </w:r>
      <w:sdt>
        <w:sdtPr>
          <w:rPr>
            <w:color w:val="000000"/>
          </w:rPr>
          <w:tag w:val="MENDELEY_CITATION_v3_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"/>
          <w:id w:val="1927531014"/>
          <w:placeholder>
            <w:docPart w:val="518FEE0FB41ED549931A6B1DBF8B9613"/>
          </w:placeholder>
        </w:sdtPr>
        <w:sdtEndPr/>
        <w:sdtContent>
          <w:r w:rsidR="003A559C">
            <w:t xml:space="preserve">(Thakur </w:t>
          </w:r>
          <w:r w:rsidR="003A559C">
            <w:rPr>
              <w:i/>
              <w:iCs/>
            </w:rPr>
            <w:t>et al.</w:t>
          </w:r>
          <w:r w:rsidR="003A559C">
            <w:t>, 2018)</w:t>
          </w:r>
        </w:sdtContent>
      </w:sdt>
      <w:r w:rsidRPr="00E01910">
        <w:t xml:space="preserve"> have contributed to its significant presence in landfills and the environment. </w:t>
      </w:r>
      <w:r w:rsidR="00840CD9">
        <w:t>While research aims to make efforts towards finding</w:t>
      </w:r>
      <w:r w:rsidRPr="00E01910">
        <w:t xml:space="preserve"> effective methods to manage plastic waste, pyrolysis has emerged as a promising approach, offering the potential to transform discarded PS materials by </w:t>
      </w:r>
      <w:r w:rsidR="006E5D37">
        <w:t>depolymerization</w:t>
      </w:r>
      <w:r w:rsidRPr="00E01910">
        <w:t>.</w:t>
      </w:r>
    </w:p>
    <w:p w14:paraId="1F21F60F" w14:textId="2B800B09" w:rsidR="00E01910" w:rsidRPr="00E01910" w:rsidRDefault="00E01910" w:rsidP="00E01910">
      <w:pPr>
        <w:pStyle w:val="Els-body-text"/>
      </w:pPr>
      <w:r w:rsidRPr="00E01910">
        <w:lastRenderedPageBreak/>
        <w:t xml:space="preserve">Pyrolysis, a thermal decomposition process conducted in the absence of oxygen, allows for converting waste and residues into valuable products such as liquid fuels, platform chemicals, and feedstocks. In recent years, research efforts have focused on optimizing the pyrolysis process parameters, understanding the kinetics of PS decomposition, and evaluating the quality and potential applications of the pyrolytic products. Pyrolysis takes place at high temperatures, between 400-800 ºC and energy is required to raise the feedstock temperature to the temperature of the endothermic parallel reactions. </w:t>
      </w:r>
    </w:p>
    <w:p w14:paraId="144DE698" w14:textId="46095E3E" w:rsidR="008D2649" w:rsidRDefault="00E01910" w:rsidP="00E01910">
      <w:pPr>
        <w:pStyle w:val="Els-body-text"/>
      </w:pPr>
      <w:r w:rsidRPr="00E01910">
        <w:t>The pyrolysis process allows for the thermal degradation of the waste, and products obtained have a wide range of liquid and gaseous hydrocarbons that can be recovered, guaranteeing the reduction of the volume of waste and the generation of new products with added</w:t>
      </w:r>
      <w:r w:rsidR="00A67AFF">
        <w:t>-</w:t>
      </w:r>
      <w:r w:rsidRPr="00E01910">
        <w:t xml:space="preserve">value </w:t>
      </w:r>
      <w:sdt>
        <w:sdtPr>
          <w:rPr>
            <w:color w:val="000000"/>
          </w:rPr>
          <w:tag w:val="MENDELEY_CITATION_v3_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"/>
          <w:id w:val="-70578323"/>
          <w:placeholder>
            <w:docPart w:val="371D3603F0DD4248B4A19088CA0A68D5"/>
          </w:placeholder>
        </w:sdtPr>
        <w:sdtEndPr/>
        <w:sdtContent>
          <w:r w:rsidR="003A559C" w:rsidRPr="003A559C">
            <w:rPr>
              <w:color w:val="000000"/>
            </w:rPr>
            <w:t>(</w:t>
          </w:r>
          <w:proofErr w:type="spellStart"/>
          <w:r w:rsidR="003A559C" w:rsidRPr="003A559C">
            <w:rPr>
              <w:color w:val="000000"/>
            </w:rPr>
            <w:t>Xue</w:t>
          </w:r>
          <w:proofErr w:type="spellEnd"/>
          <w:r w:rsidR="003A559C" w:rsidRPr="003A559C">
            <w:rPr>
              <w:color w:val="000000"/>
            </w:rPr>
            <w:t>, Johnston and Bai, 2017)</w:t>
          </w:r>
        </w:sdtContent>
      </w:sdt>
      <w:r w:rsidRPr="00E01910">
        <w:t xml:space="preserve">. </w:t>
      </w:r>
      <w:r w:rsidR="00C74B0F">
        <w:t>P</w:t>
      </w:r>
      <w:r w:rsidRPr="00E01910">
        <w:t xml:space="preserve">roducts are a liquid fraction or pyrolytic oil, a solid fraction or carbon, and a fraction of non-condensable combustible gases. Pyrolytic oil is </w:t>
      </w:r>
      <w:r w:rsidR="00A67AFF">
        <w:t xml:space="preserve">usually </w:t>
      </w:r>
      <w:r w:rsidRPr="00E01910">
        <w:t xml:space="preserve">composed of a complex mixture of hydrocarbons ranging from light alkanes to heavy oils, naphtha, aromatics, and paraffins </w:t>
      </w:r>
      <w:sdt>
        <w:sdtPr>
          <w:rPr>
            <w:color w:val="000000"/>
          </w:rPr>
          <w:tag w:val="MENDELEY_CITATION_v3_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"/>
          <w:id w:val="-2146576302"/>
          <w:placeholder>
            <w:docPart w:val="371D3603F0DD4248B4A19088CA0A68D5"/>
          </w:placeholder>
        </w:sdtPr>
        <w:sdtEndPr/>
        <w:sdtContent>
          <w:r w:rsidR="003A559C">
            <w:t xml:space="preserve">(Al-Salem </w:t>
          </w:r>
          <w:r w:rsidR="003A559C">
            <w:rPr>
              <w:i/>
              <w:iCs/>
            </w:rPr>
            <w:t>et al.</w:t>
          </w:r>
          <w:r w:rsidR="003A559C">
            <w:t>, 2017)</w:t>
          </w:r>
        </w:sdtContent>
      </w:sdt>
      <w:r w:rsidRPr="00E01910">
        <w:t>. Plastic waste, such as polyethylene (PE), polypropylene (PP) and polystyrene (PS), are suitable materials to produce fuels or chemical raw materials with high added</w:t>
      </w:r>
      <w:r w:rsidR="00A67AFF">
        <w:t>-</w:t>
      </w:r>
      <w:r w:rsidRPr="00E01910">
        <w:t xml:space="preserve">value, through a catalytic pyrolysis process. The use of catalysts could selectively convert plastic waste into aromatic compounds such as benzene, toluene, ethylbenzene, xylene, and naphthalene. These chemical compounds are widely used as raw materials, solvents, and additives in the chemical, pharmaceutical, cosmetic, transportation, and various other industries </w:t>
      </w:r>
      <w:sdt>
        <w:sdtPr>
          <w:rPr>
            <w:color w:val="000000"/>
          </w:rPr>
          <w:tag w:val="MENDELEY_CITATION_v3_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"/>
          <w:id w:val="693735225"/>
          <w:placeholder>
            <w:docPart w:val="371D3603F0DD4248B4A19088CA0A68D5"/>
          </w:placeholder>
        </w:sdtPr>
        <w:sdtEndPr/>
        <w:sdtContent>
          <w:r w:rsidR="003A559C">
            <w:t xml:space="preserve">(Mangesh </w:t>
          </w:r>
          <w:r w:rsidR="003A559C">
            <w:rPr>
              <w:i/>
              <w:iCs/>
            </w:rPr>
            <w:t>et al.</w:t>
          </w:r>
          <w:r w:rsidR="003A559C">
            <w:t>, 2020)</w:t>
          </w:r>
        </w:sdtContent>
      </w:sdt>
      <w:r w:rsidRPr="00E01910">
        <w:t xml:space="preserve">. It was </w:t>
      </w:r>
      <w:r w:rsidR="00A67AFF">
        <w:t>experimentally</w:t>
      </w:r>
      <w:r w:rsidRPr="00E01910">
        <w:t xml:space="preserve"> determined that the β cleavage of the final PS chain is the main mechanism for the formation of styrene monomers </w:t>
      </w:r>
      <w:sdt>
        <w:sdtPr>
          <w:rPr>
            <w:color w:val="000000"/>
          </w:rPr>
          <w:tag w:val="MENDELEY_CITATION_v3_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"/>
          <w:id w:val="-668796100"/>
          <w:placeholder>
            <w:docPart w:val="371D3603F0DD4248B4A19088CA0A68D5"/>
          </w:placeholder>
        </w:sdtPr>
        <w:sdtEndPr/>
        <w:sdtContent>
          <w:r w:rsidR="003A559C">
            <w:t xml:space="preserve">(Park </w:t>
          </w:r>
          <w:r w:rsidR="003A559C">
            <w:rPr>
              <w:i/>
              <w:iCs/>
            </w:rPr>
            <w:t>et al.</w:t>
          </w:r>
          <w:r w:rsidR="003A559C">
            <w:t>, 2020)</w:t>
          </w:r>
        </w:sdtContent>
      </w:sdt>
      <w:r w:rsidRPr="00E01910">
        <w:t>, which could be used again in the formulation of new plastic materials, aligning the process with the circular economy.</w:t>
      </w:r>
    </w:p>
    <w:p w14:paraId="5FE5B77C" w14:textId="41C130F5" w:rsidR="006F796B" w:rsidRPr="00E01910" w:rsidRDefault="006F796B" w:rsidP="00E01910">
      <w:pPr>
        <w:pStyle w:val="Els-body-text"/>
      </w:pPr>
      <w:r>
        <w:t xml:space="preserve">The objective of this work </w:t>
      </w:r>
      <w:r w:rsidR="00EE4085">
        <w:t xml:space="preserve">is to obtain a mathematical model for the </w:t>
      </w:r>
      <w:r w:rsidR="001B6D6A">
        <w:t xml:space="preserve">PS </w:t>
      </w:r>
      <w:r w:rsidR="00EE4085">
        <w:t xml:space="preserve">pyrolysis-separation process, which would allow to perform a preliminary economic analysis </w:t>
      </w:r>
      <w:r w:rsidR="00606BB1">
        <w:t xml:space="preserve">to decide about the feasibility of this method </w:t>
      </w:r>
      <w:r w:rsidR="001B6D6A">
        <w:t xml:space="preserve">for the depolymerization of polystyrene. </w:t>
      </w:r>
    </w:p>
    <w:p w14:paraId="144DE699" w14:textId="437E2AB2" w:rsidR="008D2649" w:rsidRDefault="008D2649" w:rsidP="008D2649">
      <w:pPr>
        <w:pStyle w:val="Els-1storder-head"/>
      </w:pPr>
      <w:r>
        <w:t>Ex</w:t>
      </w:r>
      <w:r w:rsidR="00827207">
        <w:t>perimental</w:t>
      </w:r>
    </w:p>
    <w:p w14:paraId="144DE69A" w14:textId="582C900E" w:rsidR="008D2649" w:rsidRPr="002D02AF" w:rsidRDefault="007A5326" w:rsidP="002D02AF">
      <w:pPr>
        <w:pStyle w:val="Els-2ndorder-head"/>
      </w:pPr>
      <w:r w:rsidRPr="002D02AF">
        <w:t>Materials and methods</w:t>
      </w:r>
    </w:p>
    <w:p w14:paraId="1726F72A" w14:textId="7C069BF3" w:rsidR="007A5326" w:rsidRDefault="00C2115E" w:rsidP="007A5326">
      <w:pPr>
        <w:pStyle w:val="Els-body-text"/>
      </w:pPr>
      <w:r>
        <w:t xml:space="preserve">Experimental </w:t>
      </w:r>
      <w:r w:rsidR="00D44B50">
        <w:t xml:space="preserve">work was needed for model parameters estimation. </w:t>
      </w:r>
      <w:r w:rsidR="007A5326">
        <w:t>A pyrolysis reactor on a laboratory scale was created and assembled, comprising a heating module and a condensation module. The reactor has an entry point for plastic and N</w:t>
      </w:r>
      <w:r w:rsidR="007A5326" w:rsidRPr="00D44B50">
        <w:rPr>
          <w:vertAlign w:val="subscript"/>
        </w:rPr>
        <w:t>2</w:t>
      </w:r>
      <w:r w:rsidR="007A5326">
        <w:t xml:space="preserve"> gas at one end, while the other end features a reduction zone for placing the catalyst. This design allows the gases produced during the thermal degradation of plastic to pass through both the catalyst and the condensation module. To enhance pyrolysis efficiency, the following experiments were conducted:</w:t>
      </w:r>
    </w:p>
    <w:p w14:paraId="4CE4C905" w14:textId="2BCA7ADC" w:rsidR="007A5326" w:rsidRDefault="007A5326" w:rsidP="007A5326">
      <w:pPr>
        <w:pStyle w:val="Els-3rdorder-head"/>
        <w:ind w:left="284"/>
      </w:pPr>
      <w:r>
        <w:t>Pyrolysis of polystyrene (PS) without catalyst:</w:t>
      </w:r>
    </w:p>
    <w:p w14:paraId="31EA8F2E" w14:textId="5FED22ED" w:rsidR="007A5326" w:rsidRDefault="007A5326" w:rsidP="00D44B50">
      <w:pPr>
        <w:pStyle w:val="Els-body-text"/>
        <w:ind w:left="284"/>
      </w:pPr>
      <w:r>
        <w:t>The reaction occurred at temperatures of 400, 450, and 500 ºC, establishing a temperature-dependent model for control purposes. The sample was introduced into the reactor, heated at a rate of 100 ºC/min (fast pyrolysis) until reaching the reaction temperature. After reaching the desired temperature, the sample underwent a 4-minute reaction at a constant temperature. Cooling down was uncontrolled, and the resulting pyrolysis gases were condensed to obtain the liquor.</w:t>
      </w:r>
    </w:p>
    <w:p w14:paraId="0E83A5A4" w14:textId="53B01D89" w:rsidR="007A5326" w:rsidRDefault="007A5326" w:rsidP="007A5326">
      <w:pPr>
        <w:pStyle w:val="Els-3rdorder-head"/>
        <w:ind w:left="284"/>
      </w:pPr>
      <w:r>
        <w:t>Pyrolysis of PS with various catalysts:</w:t>
      </w:r>
    </w:p>
    <w:p w14:paraId="32D8312C" w14:textId="194B6B4A" w:rsidR="007A5326" w:rsidRDefault="007A5326" w:rsidP="00D44B50">
      <w:pPr>
        <w:pStyle w:val="Els-body-text"/>
        <w:ind w:left="284"/>
      </w:pPr>
      <w:r>
        <w:t>Different catalysts were tested for the catalytic pyrolysis of PS. The catalysts included CeO</w:t>
      </w:r>
      <w:r w:rsidRPr="007814B6">
        <w:rPr>
          <w:vertAlign w:val="subscript"/>
        </w:rPr>
        <w:t>2</w:t>
      </w:r>
      <w:r>
        <w:t xml:space="preserve"> synthesized through the combustion method and commercial Al</w:t>
      </w:r>
      <w:r w:rsidRPr="007814B6">
        <w:rPr>
          <w:vertAlign w:val="subscript"/>
        </w:rPr>
        <w:t>2</w:t>
      </w:r>
      <w:r>
        <w:t>O</w:t>
      </w:r>
      <w:r w:rsidRPr="007814B6">
        <w:rPr>
          <w:vertAlign w:val="subscript"/>
        </w:rPr>
        <w:t>3</w:t>
      </w:r>
      <w:r>
        <w:t>. Additionally, modified Co/CeO</w:t>
      </w:r>
      <w:r w:rsidRPr="00A67AFF">
        <w:rPr>
          <w:vertAlign w:val="subscript"/>
        </w:rPr>
        <w:t>2</w:t>
      </w:r>
      <w:r>
        <w:t xml:space="preserve"> and Co/γAl</w:t>
      </w:r>
      <w:r w:rsidRPr="00A67AFF">
        <w:rPr>
          <w:vertAlign w:val="subscript"/>
        </w:rPr>
        <w:t>2</w:t>
      </w:r>
      <w:r>
        <w:t>O</w:t>
      </w:r>
      <w:r w:rsidRPr="00A67AFF">
        <w:rPr>
          <w:vertAlign w:val="subscript"/>
        </w:rPr>
        <w:t>3</w:t>
      </w:r>
      <w:r>
        <w:t xml:space="preserve"> supports were obtained through the wet impregnation method.</w:t>
      </w:r>
    </w:p>
    <w:p w14:paraId="08CD8040" w14:textId="3C06E7D5" w:rsidR="007A5326" w:rsidRDefault="007A5326" w:rsidP="008D2649">
      <w:pPr>
        <w:pStyle w:val="Els-body-text"/>
      </w:pPr>
      <w:r>
        <w:lastRenderedPageBreak/>
        <w:t xml:space="preserve">The catalysts underwent characterization using XRD and BET area measurements. Reaction conditions were optimized, and the resulting liquids were analyzed using a Gas Chromatograph coupled to a Perkin Elmer GC/MS mass spectrometer, specifically the Clarus 500 MS </w:t>
      </w:r>
      <w:proofErr w:type="spellStart"/>
      <w:r>
        <w:t>TurboMass</w:t>
      </w:r>
      <w:proofErr w:type="spellEnd"/>
      <w:r>
        <w:t xml:space="preserve"> software with the NIST 14 spectral library.</w:t>
      </w:r>
    </w:p>
    <w:p w14:paraId="144DE6A1" w14:textId="00E3C11C" w:rsidR="008D2649" w:rsidRPr="00A94774" w:rsidRDefault="00D44B50" w:rsidP="008D2649">
      <w:pPr>
        <w:pStyle w:val="Els-1storder-head"/>
        <w:spacing w:after="120"/>
        <w:rPr>
          <w:lang w:val="en-GB"/>
        </w:rPr>
      </w:pPr>
      <w:r>
        <w:rPr>
          <w:lang w:val="en-GB"/>
        </w:rPr>
        <w:t>Pyrolysis model</w:t>
      </w:r>
    </w:p>
    <w:p w14:paraId="1069DD84" w14:textId="716E9BB2" w:rsidR="00B1056E" w:rsidRPr="00621F81" w:rsidRDefault="00B1056E" w:rsidP="001449D3">
      <w:pPr>
        <w:pStyle w:val="Els-body-text"/>
      </w:pPr>
      <w:r w:rsidRPr="00621F81">
        <w:t>The kinetics of the pyrolysis of polystyrene (PS) is a critical aspect that governs the thermal degradation process and the formation of pyrolytic products. Understanding the kinetics is essential for optimizing the pyrolysis process, designing efficient reactors, and predicting the yield and composition of the resulting products. Several models have been proposed to describe the kinetics of PS pyrolysis, with varying degrees of complexity and accuracy. One such model is the Distributed Activation Energy Model (DAEM), which has been widely used to characterize the pyrolysis kinetics of polymers, including PS</w:t>
      </w:r>
      <w:r w:rsidR="00C74B0F">
        <w:t xml:space="preserve">, and </w:t>
      </w:r>
      <w:r w:rsidRPr="00621F81">
        <w:t>considers that the pyrolysis reaction involves a distribution of activation energies, accounting for the different types of chemical bonds present in the polymer matrix. This model assumes that the rate of reaction is determined by the distribution of activation energies across the polymer structure. The DAEM equation can be expressed as follows:</w:t>
      </w:r>
    </w:p>
    <w:tbl>
      <w:tblPr>
        <w:tblW w:w="0" w:type="auto"/>
        <w:tblLook w:val="04A0" w:firstRow="1" w:lastRow="0" w:firstColumn="1" w:lastColumn="0" w:noHBand="0" w:noVBand="1"/>
      </w:tblPr>
      <w:tblGrid>
        <w:gridCol w:w="6128"/>
        <w:gridCol w:w="959"/>
      </w:tblGrid>
      <w:tr w:rsidR="001449D3" w:rsidRPr="00A94774" w14:paraId="6507C3F1" w14:textId="77777777" w:rsidTr="00F61B88">
        <w:tc>
          <w:tcPr>
            <w:tcW w:w="6317" w:type="dxa"/>
            <w:shd w:val="clear" w:color="auto" w:fill="auto"/>
            <w:vAlign w:val="center"/>
          </w:tcPr>
          <w:p w14:paraId="7131D6BB" w14:textId="45604DD3" w:rsidR="001449D3" w:rsidRPr="001449D3" w:rsidRDefault="00651EAE" w:rsidP="00F61B88">
            <w:pPr>
              <w:pStyle w:val="Els-body-text"/>
              <w:spacing w:before="120" w:after="120" w:line="264" w:lineRule="auto"/>
              <w:rPr>
                <w:lang w:val="en-GB"/>
              </w:rPr>
            </w:pPr>
            <m:oMathPara>
              <m:oMathParaPr>
                <m:jc m:val="left"/>
              </m:oMathParaPr>
              <m:oMath>
                <m:f>
                  <m:fPr>
                    <m:ctrlPr>
                      <w:rPr>
                        <w:rFonts w:ascii="Cambria Math" w:hAnsi="Cambria Math"/>
                      </w:rPr>
                    </m:ctrlPr>
                  </m:fPr>
                  <m:num>
                    <m:r>
                      <w:rPr>
                        <w:rFonts w:ascii="Cambria Math" w:hAnsi="Cambria Math"/>
                      </w:rPr>
                      <m:t>dα</m:t>
                    </m:r>
                  </m:num>
                  <m:den>
                    <m:r>
                      <w:rPr>
                        <w:rFonts w:ascii="Cambria Math" w:hAnsi="Cambria Math"/>
                      </w:rPr>
                      <m:t>dt</m:t>
                    </m:r>
                  </m:den>
                </m:f>
                <m:r>
                  <m:rPr>
                    <m:sty m:val="p"/>
                  </m:rPr>
                  <w:rPr>
                    <w:rFonts w:ascii="Cambria Math" w:hAnsi="Cambria Math"/>
                  </w:rPr>
                  <m:t>=</m:t>
                </m:r>
                <m:r>
                  <w:rPr>
                    <w:rFonts w:ascii="Cambria Math" w:hAnsi="Cambria Math"/>
                  </w:rPr>
                  <m:t>A</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sub>
                    </m:sSub>
                    <m:r>
                      <m:rPr>
                        <m:sty m:val="p"/>
                      </m:rPr>
                      <w:rPr>
                        <w:rFonts w:ascii="Cambria Math" w:hAnsi="Cambria Math"/>
                      </w:rPr>
                      <m:t>(</m:t>
                    </m:r>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i</m:t>
                                </m:r>
                              </m:sub>
                            </m:sSub>
                          </m:num>
                          <m:den>
                            <m:r>
                              <w:rPr>
                                <w:rFonts w:ascii="Cambria Math" w:hAnsi="Cambria Math"/>
                              </w:rPr>
                              <m:t>RT</m:t>
                            </m:r>
                          </m:den>
                        </m:f>
                      </m:sup>
                    </m:sSup>
                  </m:e>
                </m:nary>
              </m:oMath>
            </m:oMathPara>
          </w:p>
        </w:tc>
        <w:tc>
          <w:tcPr>
            <w:tcW w:w="985" w:type="dxa"/>
            <w:shd w:val="clear" w:color="auto" w:fill="auto"/>
            <w:vAlign w:val="center"/>
          </w:tcPr>
          <w:p w14:paraId="2007C470" w14:textId="77777777" w:rsidR="001449D3" w:rsidRPr="00A94774" w:rsidRDefault="001449D3" w:rsidP="00F61B88">
            <w:pPr>
              <w:pStyle w:val="Els-body-text"/>
              <w:spacing w:before="120" w:after="120" w:line="264" w:lineRule="auto"/>
              <w:jc w:val="right"/>
              <w:rPr>
                <w:lang w:val="en-GB"/>
              </w:rPr>
            </w:pPr>
            <w:r w:rsidRPr="00A94774">
              <w:rPr>
                <w:lang w:val="en-GB"/>
              </w:rPr>
              <w:t>(1)</w:t>
            </w:r>
          </w:p>
        </w:tc>
      </w:tr>
    </w:tbl>
    <w:p w14:paraId="51195F45" w14:textId="7C12C680" w:rsidR="00B1056E" w:rsidRDefault="00F03C12" w:rsidP="00B1056E">
      <w:pPr>
        <w:pStyle w:val="Els-body-text"/>
      </w:pPr>
      <w:r>
        <w:t xml:space="preserve">Where </w:t>
      </w:r>
      <w:r w:rsidR="00B1056E" w:rsidRPr="004E0712">
        <w:rPr>
          <w:i/>
          <w:iCs/>
        </w:rPr>
        <w:sym w:font="Symbol" w:char="F061"/>
      </w:r>
      <w:r w:rsidR="00B1056E" w:rsidRPr="00621F81">
        <w:t xml:space="preserve"> is the extent of </w:t>
      </w:r>
      <w:proofErr w:type="gramStart"/>
      <w:r w:rsidR="00B1056E" w:rsidRPr="00621F81">
        <w:t>reaction</w:t>
      </w:r>
      <w:r w:rsidR="00BF5B68">
        <w:t xml:space="preserve"> ,</w:t>
      </w:r>
      <w:proofErr w:type="gramEnd"/>
      <w:r w:rsidR="00BF5B68">
        <w:t xml:space="preserve"> </w:t>
      </w:r>
      <w:proofErr w:type="spellStart"/>
      <w:r w:rsidR="00B1056E" w:rsidRPr="004E0712">
        <w:rPr>
          <w:i/>
          <w:iCs/>
        </w:rPr>
        <w:t>t</w:t>
      </w:r>
      <w:proofErr w:type="spellEnd"/>
      <w:r w:rsidR="00B1056E">
        <w:t xml:space="preserve"> </w:t>
      </w:r>
      <w:r w:rsidR="00B1056E" w:rsidRPr="00621F81">
        <w:t>is time</w:t>
      </w:r>
      <w:r>
        <w:t xml:space="preserve">, </w:t>
      </w:r>
      <w:r w:rsidR="00B1056E" w:rsidRPr="00004E11">
        <w:rPr>
          <w:i/>
          <w:iCs/>
        </w:rPr>
        <w:t>A</w:t>
      </w:r>
      <w:r w:rsidR="00B1056E" w:rsidRPr="00621F81">
        <w:t xml:space="preserve"> is the pre-exponential factor</w:t>
      </w:r>
      <w:r>
        <w:t>,</w:t>
      </w:r>
      <w:r w:rsidR="00B1056E" w:rsidRPr="00621F81">
        <w:t xml:space="preserve"> </w:t>
      </w:r>
      <w:r w:rsidR="00B1056E" w:rsidRPr="00004E11">
        <w:rPr>
          <w:i/>
          <w:iCs/>
        </w:rPr>
        <w:t>n</w:t>
      </w:r>
      <w:r w:rsidR="00B1056E" w:rsidRPr="00621F81">
        <w:t xml:space="preserve"> is the number of reaction pathways</w:t>
      </w:r>
      <w:r>
        <w:t xml:space="preserve">, </w:t>
      </w:r>
      <w:proofErr w:type="spellStart"/>
      <w:r w:rsidR="00B1056E" w:rsidRPr="00004E11">
        <w:rPr>
          <w:i/>
          <w:iCs/>
        </w:rPr>
        <w:t>g</w:t>
      </w:r>
      <w:r w:rsidR="00B1056E" w:rsidRPr="00004E11">
        <w:rPr>
          <w:i/>
          <w:iCs/>
          <w:vertAlign w:val="subscript"/>
        </w:rPr>
        <w:t>i</w:t>
      </w:r>
      <w:proofErr w:type="spellEnd"/>
      <w:r w:rsidR="00B1056E" w:rsidRPr="00004E11">
        <w:rPr>
          <w:i/>
          <w:iCs/>
        </w:rPr>
        <w:t>(</w:t>
      </w:r>
      <w:r w:rsidR="00B1056E" w:rsidRPr="00004E11">
        <w:rPr>
          <w:i/>
          <w:iCs/>
        </w:rPr>
        <w:sym w:font="Symbol" w:char="F061"/>
      </w:r>
      <w:r w:rsidR="00B1056E" w:rsidRPr="00004E11">
        <w:rPr>
          <w:i/>
          <w:iCs/>
        </w:rPr>
        <w:t>)</w:t>
      </w:r>
      <w:r w:rsidR="00B1056E" w:rsidRPr="00621F81">
        <w:t xml:space="preserve"> is the distribution function of the extent of reaction</w:t>
      </w:r>
      <w:r>
        <w:t xml:space="preserve">, </w:t>
      </w:r>
      <w:r w:rsidR="00B1056E" w:rsidRPr="00621F81">
        <w:t xml:space="preserve"> </w:t>
      </w:r>
      <w:r w:rsidR="00B1056E" w:rsidRPr="00004E11">
        <w:rPr>
          <w:i/>
          <w:iCs/>
        </w:rPr>
        <w:t>f</w:t>
      </w:r>
      <w:r w:rsidR="00B1056E" w:rsidRPr="00004E11">
        <w:rPr>
          <w:i/>
          <w:iCs/>
          <w:vertAlign w:val="subscript"/>
        </w:rPr>
        <w:t>i</w:t>
      </w:r>
      <w:r w:rsidR="00B1056E" w:rsidRPr="00004E11">
        <w:rPr>
          <w:i/>
          <w:iCs/>
        </w:rPr>
        <w:t>(T)</w:t>
      </w:r>
      <w:r w:rsidR="00B1056E" w:rsidRPr="00621F81">
        <w:t xml:space="preserve"> is the distribution function of the temperature</w:t>
      </w:r>
      <w:r>
        <w:t>,</w:t>
      </w:r>
      <w:r w:rsidR="00B1056E" w:rsidRPr="00621F81">
        <w:t xml:space="preserve"> </w:t>
      </w:r>
      <w:proofErr w:type="spellStart"/>
      <w:r w:rsidR="00B1056E" w:rsidRPr="00004E11">
        <w:rPr>
          <w:i/>
          <w:iCs/>
        </w:rPr>
        <w:t>E</w:t>
      </w:r>
      <w:r w:rsidR="00B1056E" w:rsidRPr="00004E11">
        <w:rPr>
          <w:i/>
          <w:iCs/>
          <w:vertAlign w:val="subscript"/>
        </w:rPr>
        <w:t>i</w:t>
      </w:r>
      <w:proofErr w:type="spellEnd"/>
      <w:r w:rsidR="00B1056E" w:rsidRPr="00621F81">
        <w:t xml:space="preserve"> is the activation energy for each pathway</w:t>
      </w:r>
      <w:r>
        <w:t xml:space="preserve">, </w:t>
      </w:r>
      <w:r w:rsidR="00B1056E" w:rsidRPr="00004E11">
        <w:rPr>
          <w:i/>
          <w:iCs/>
        </w:rPr>
        <w:t>R</w:t>
      </w:r>
      <w:r w:rsidR="00B1056E" w:rsidRPr="00621F81">
        <w:t xml:space="preserve"> is the gas constant</w:t>
      </w:r>
      <w:r>
        <w:t>,</w:t>
      </w:r>
      <w:r w:rsidR="00B1056E" w:rsidRPr="00621F81">
        <w:t xml:space="preserve"> </w:t>
      </w:r>
      <w:r w:rsidR="00B1056E" w:rsidRPr="00004E11">
        <w:rPr>
          <w:i/>
          <w:iCs/>
        </w:rPr>
        <w:t>T</w:t>
      </w:r>
      <w:r w:rsidR="00B1056E" w:rsidRPr="00621F81">
        <w:t xml:space="preserve"> is the temperature</w:t>
      </w:r>
    </w:p>
    <w:p w14:paraId="5568C2AB" w14:textId="77777777" w:rsidR="00B1056E" w:rsidRPr="00621F81" w:rsidRDefault="00B1056E" w:rsidP="00B1056E">
      <w:pPr>
        <w:pStyle w:val="Els-body-text"/>
      </w:pPr>
      <w:r w:rsidRPr="00621F81">
        <w:t xml:space="preserve">The DAEM provides a more realistic representation of the complex pyrolysis process by accounting for the different activation energies associated with the various bonds </w:t>
      </w:r>
      <w:r>
        <w:t>present in the molecule of polystyrene</w:t>
      </w:r>
      <w:r w:rsidRPr="00621F81">
        <w:t>. This allows for a better prediction of the reaction rate and product distribution across different temperature ranges.</w:t>
      </w:r>
    </w:p>
    <w:p w14:paraId="2F00EEF1" w14:textId="0BA7B231" w:rsidR="00B1056E" w:rsidRPr="00621F81" w:rsidRDefault="00B1056E" w:rsidP="00B1056E">
      <w:pPr>
        <w:pStyle w:val="Els-body-text"/>
      </w:pPr>
      <w:r w:rsidRPr="00621F81">
        <w:t xml:space="preserve">To determine the parameters of the DAEM, experimental data from thermogravimetric analysis (TGA) or other pyrolysis experiments are typically used. These data are fitted to the model using </w:t>
      </w:r>
      <w:r>
        <w:t>parameter estimation</w:t>
      </w:r>
      <w:r w:rsidRPr="00621F81">
        <w:t xml:space="preserve"> techniques</w:t>
      </w:r>
      <w:r>
        <w:t xml:space="preserve"> </w:t>
      </w:r>
      <w:r w:rsidRPr="00621F81">
        <w:t xml:space="preserve">to obtain the values of pre-exponential factors, activation energies, and distribution functions. </w:t>
      </w:r>
      <w:r>
        <w:t>By incorporating t</w:t>
      </w:r>
      <w:r w:rsidRPr="00621F81">
        <w:t xml:space="preserve">he resulting kinetic parameters into </w:t>
      </w:r>
      <w:r w:rsidR="00C74B0F">
        <w:t xml:space="preserve">the </w:t>
      </w:r>
      <w:r w:rsidRPr="00621F81">
        <w:t xml:space="preserve">simulation software, </w:t>
      </w:r>
      <w:r>
        <w:t xml:space="preserve">it is possible </w:t>
      </w:r>
      <w:r w:rsidRPr="00621F81">
        <w:t>to predict the behavior of the pyrolysis process under different conditions.</w:t>
      </w:r>
    </w:p>
    <w:p w14:paraId="0EEA4FF4" w14:textId="77777777" w:rsidR="006C6F44" w:rsidRDefault="00B1056E" w:rsidP="00B1056E">
      <w:pPr>
        <w:pStyle w:val="Els-body-text"/>
      </w:pPr>
      <w:r w:rsidRPr="00621F81">
        <w:t xml:space="preserve">In recent years, research efforts have been directed towards improving the accuracy of kinetic models for PS pyrolysis by considering more sophisticated mechanisms and reaction pathways. </w:t>
      </w:r>
      <w:r>
        <w:t xml:space="preserve">For example, particle size of the polystyrene has influence on the speed of the pyrolysis process and so in the DAEM model </w:t>
      </w:r>
      <w:sdt>
        <w:sdtPr>
          <w:rPr>
            <w:color w:val="000000"/>
          </w:rPr>
          <w:tag w:val="MENDELEY_CITATION_v3_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"/>
          <w:id w:val="-1961108524"/>
          <w:placeholder>
            <w:docPart w:val="C276B67583D4AE4A91822DB934C6C0C4"/>
          </w:placeholder>
        </w:sdtPr>
        <w:sdtEndPr/>
        <w:sdtContent>
          <w:r w:rsidR="003A559C">
            <w:t xml:space="preserve">(Jiang </w:t>
          </w:r>
          <w:r w:rsidR="003A559C">
            <w:rPr>
              <w:i/>
              <w:iCs/>
            </w:rPr>
            <w:t>et al.</w:t>
          </w:r>
          <w:r w:rsidR="003A559C">
            <w:t>, 2020)</w:t>
          </w:r>
        </w:sdtContent>
      </w:sdt>
      <w:r w:rsidRPr="00621F81">
        <w:t>.</w:t>
      </w:r>
      <w:r>
        <w:t xml:space="preserve"> </w:t>
      </w:r>
      <w:r w:rsidRPr="00621F81">
        <w:t>Additionally, the coupling of experimental data with advanced computational techniques, such as molecular dynamics simulations, has provided deeper insights into the pyrolysis process and its kinetics</w:t>
      </w:r>
      <w:r>
        <w:t xml:space="preserve"> </w:t>
      </w:r>
      <w:sdt>
        <w:sdtPr>
          <w:rPr>
            <w:color w:val="000000"/>
          </w:rPr>
          <w:tag w:val="MENDELEY_CITATION_v3_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"/>
          <w:id w:val="-1047606722"/>
          <w:placeholder>
            <w:docPart w:val="C276B67583D4AE4A91822DB934C6C0C4"/>
          </w:placeholder>
        </w:sdtPr>
        <w:sdtEndPr/>
        <w:sdtContent>
          <w:r w:rsidR="003A559C">
            <w:t>(</w:t>
          </w:r>
          <w:proofErr w:type="spellStart"/>
          <w:r w:rsidR="003A559C">
            <w:t>Potnuri</w:t>
          </w:r>
          <w:proofErr w:type="spellEnd"/>
          <w:r w:rsidR="003A559C">
            <w:t xml:space="preserve"> </w:t>
          </w:r>
          <w:r w:rsidR="003A559C">
            <w:rPr>
              <w:i/>
              <w:iCs/>
            </w:rPr>
            <w:t>et al.</w:t>
          </w:r>
          <w:r w:rsidR="003A559C">
            <w:t>, 2022)</w:t>
          </w:r>
        </w:sdtContent>
      </w:sdt>
      <w:r w:rsidRPr="00621F81">
        <w:t>.</w:t>
      </w:r>
      <w:r>
        <w:t xml:space="preserve"> </w:t>
      </w:r>
    </w:p>
    <w:p w14:paraId="4962872C" w14:textId="77777777" w:rsidR="003019F6" w:rsidRDefault="003019F6" w:rsidP="003019F6">
      <w:pPr>
        <w:pStyle w:val="Els-1storder-head"/>
        <w:spacing w:after="120"/>
        <w:rPr>
          <w:lang w:val="en-GB"/>
        </w:rPr>
      </w:pPr>
      <w:r w:rsidRPr="00373872">
        <w:rPr>
          <w:lang w:val="en-GB"/>
        </w:rPr>
        <w:t>Results</w:t>
      </w:r>
    </w:p>
    <w:p w14:paraId="2F897128" w14:textId="77777777" w:rsidR="00BF5B68" w:rsidRPr="002D02AF" w:rsidRDefault="00BF5B68" w:rsidP="00BF5B68">
      <w:pPr>
        <w:pStyle w:val="Els-2ndorder-head"/>
      </w:pPr>
      <w:r w:rsidRPr="002D02AF">
        <w:t>Experimental results</w:t>
      </w:r>
    </w:p>
    <w:p w14:paraId="46C6E96B" w14:textId="78B392C7" w:rsidR="00BF5B68" w:rsidRDefault="00BF5B68" w:rsidP="00BF5B68">
      <w:pPr>
        <w:pStyle w:val="Els-body-text"/>
      </w:pPr>
      <w:r>
        <w:t>From the experiences conducted, it was found that commercial Al</w:t>
      </w:r>
      <w:r w:rsidRPr="007814B6">
        <w:rPr>
          <w:vertAlign w:val="subscript"/>
        </w:rPr>
        <w:t>2</w:t>
      </w:r>
      <w:r>
        <w:t>O</w:t>
      </w:r>
      <w:r w:rsidRPr="007814B6">
        <w:rPr>
          <w:vertAlign w:val="subscript"/>
        </w:rPr>
        <w:t>3</w:t>
      </w:r>
      <w:r>
        <w:rPr>
          <w:vertAlign w:val="subscript"/>
        </w:rPr>
        <w:t xml:space="preserve"> </w:t>
      </w:r>
      <w:r>
        <w:t xml:space="preserve">was the catalyst of choice, as it gave the highest yield of styrene. Chromatographic profile for this experience is shown in Figure 1, showing the styrene peak in the second position of the </w:t>
      </w:r>
      <w:r w:rsidR="00475502">
        <w:t>profile</w:t>
      </w:r>
      <w:r>
        <w:t>. This was used as the case of study for the model</w:t>
      </w:r>
      <w:r w:rsidR="00475502">
        <w:t>ing</w:t>
      </w:r>
      <w:r>
        <w:t xml:space="preserve"> and simulation of the process. </w:t>
      </w:r>
    </w:p>
    <w:p w14:paraId="2EA0E443" w14:textId="77777777" w:rsidR="003B4FEB" w:rsidRDefault="003B4FEB" w:rsidP="003B4FEB">
      <w:pPr>
        <w:pStyle w:val="Els-body-text"/>
      </w:pPr>
      <w:r>
        <w:rPr>
          <w:noProof/>
        </w:rPr>
        <w:lastRenderedPageBreak/>
        <w:drawing>
          <wp:inline distT="0" distB="0" distL="0" distR="0" wp14:anchorId="56E10588" wp14:editId="18C9794F">
            <wp:extent cx="4481195" cy="2360141"/>
            <wp:effectExtent l="0" t="0" r="1905" b="254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spect="1"/>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4582488" cy="2413490"/>
                    </a:xfrm>
                    <a:prstGeom prst="rect">
                      <a:avLst/>
                    </a:prstGeom>
                  </pic:spPr>
                </pic:pic>
              </a:graphicData>
            </a:graphic>
          </wp:inline>
        </w:drawing>
      </w:r>
    </w:p>
    <w:p w14:paraId="19215404" w14:textId="7667D2AC" w:rsidR="003B4FEB" w:rsidRPr="007814B6" w:rsidRDefault="003B4FEB" w:rsidP="003B4FEB">
      <w:pPr>
        <w:pStyle w:val="Els-caption"/>
      </w:pPr>
      <w:r w:rsidRPr="003223EB">
        <w:t>Figure 1: Chromatographic profile for pyrolysis using Al</w:t>
      </w:r>
      <w:r w:rsidRPr="003223EB">
        <w:rPr>
          <w:vertAlign w:val="subscript"/>
        </w:rPr>
        <w:t>2</w:t>
      </w:r>
      <w:r w:rsidRPr="003223EB">
        <w:t>O</w:t>
      </w:r>
      <w:r w:rsidRPr="003223EB">
        <w:rPr>
          <w:vertAlign w:val="subscript"/>
        </w:rPr>
        <w:t xml:space="preserve">3 </w:t>
      </w:r>
      <w:r w:rsidRPr="003223EB">
        <w:t>as catalyst</w:t>
      </w:r>
    </w:p>
    <w:p w14:paraId="111096F1" w14:textId="77777777" w:rsidR="006C6F44" w:rsidRDefault="006C6F44" w:rsidP="006C6F44">
      <w:pPr>
        <w:pStyle w:val="Els-2ndorder-head"/>
      </w:pPr>
      <w:r>
        <w:t>Pyrolysis simulation results</w:t>
      </w:r>
    </w:p>
    <w:p w14:paraId="144DE6A4" w14:textId="749527C8" w:rsidR="008D2649" w:rsidRDefault="00B1056E" w:rsidP="00B1056E">
      <w:pPr>
        <w:pStyle w:val="Els-body-text"/>
      </w:pPr>
      <w:r>
        <w:t xml:space="preserve">Using the results of the experiences conducted, a model </w:t>
      </w:r>
      <w:r w:rsidR="00734BF8">
        <w:t xml:space="preserve">as shown in Section 3 was obtained </w:t>
      </w:r>
      <w:r>
        <w:t>for the extent of the main reactions</w:t>
      </w:r>
      <w:r w:rsidR="007829BD">
        <w:t xml:space="preserve"> for the c</w:t>
      </w:r>
      <w:r w:rsidR="002B5B0F">
        <w:t xml:space="preserve">atalyst </w:t>
      </w:r>
      <w:r w:rsidR="002B5B0F" w:rsidRPr="003223EB">
        <w:t>Al</w:t>
      </w:r>
      <w:r w:rsidR="002B5B0F" w:rsidRPr="003223EB">
        <w:rPr>
          <w:vertAlign w:val="subscript"/>
        </w:rPr>
        <w:t>2</w:t>
      </w:r>
      <w:r w:rsidR="002B5B0F" w:rsidRPr="003223EB">
        <w:t>O</w:t>
      </w:r>
      <w:r w:rsidR="002B5B0F" w:rsidRPr="003223EB">
        <w:rPr>
          <w:vertAlign w:val="subscript"/>
        </w:rPr>
        <w:t>3</w:t>
      </w:r>
      <w:r w:rsidR="00C223D9">
        <w:t xml:space="preserve">. It was </w:t>
      </w:r>
      <w:r>
        <w:t xml:space="preserve">used as a base for estimating the volume of the pyrolysis reactor at a larger scale, assuming that the conditions are such that the reactions take place as in the experimental setup. </w:t>
      </w:r>
      <w:r w:rsidR="00DE7200">
        <w:t>The m</w:t>
      </w:r>
      <w:r w:rsidR="00DA0A2C">
        <w:t xml:space="preserve">odel obtained is proprietary and cannot be </w:t>
      </w:r>
      <w:r w:rsidR="00DE7200">
        <w:t xml:space="preserve">disclosed. </w:t>
      </w:r>
      <w:r w:rsidR="008D53C8">
        <w:t>The pyrolysis liquid composition resulting from the simulation is used for the separation step</w:t>
      </w:r>
      <w:r w:rsidR="003019F6">
        <w:t xml:space="preserve"> and shown in Table 1.</w:t>
      </w:r>
    </w:p>
    <w:p w14:paraId="47CA97B2" w14:textId="77777777" w:rsidR="003B4FEB" w:rsidRDefault="003B4FEB" w:rsidP="003B4FEB">
      <w:pPr>
        <w:pStyle w:val="Els-2ndorder-head"/>
      </w:pPr>
      <w:r>
        <w:t>Separation results</w:t>
      </w:r>
    </w:p>
    <w:p w14:paraId="422A5CA2" w14:textId="77777777" w:rsidR="003B4FEB" w:rsidRPr="001B0358" w:rsidRDefault="003B4FEB" w:rsidP="003B4FEB">
      <w:pPr>
        <w:pStyle w:val="Els-body-text"/>
      </w:pPr>
      <w:r>
        <w:t xml:space="preserve">For the separation of the pyrolysis liquid, distillation is the process of choice. </w:t>
      </w:r>
      <w:r w:rsidRPr="001B0358">
        <w:t xml:space="preserve">The thermodynamic behavior of the mixture was predicted using </w:t>
      </w:r>
      <w:r>
        <w:t xml:space="preserve">data from ASPEN® </w:t>
      </w:r>
      <w:r w:rsidRPr="001B0358">
        <w:t>databank, with binary parameters derived from APV10 VLE-RK. Additionally, binary interaction parameters involving styrene with α-</w:t>
      </w:r>
      <w:proofErr w:type="spellStart"/>
      <w:r w:rsidRPr="001B0358">
        <w:t>methylstyrene</w:t>
      </w:r>
      <w:proofErr w:type="spellEnd"/>
      <w:r w:rsidRPr="001B0358">
        <w:t xml:space="preserve"> and toluene were sourced from </w:t>
      </w:r>
      <w:sdt>
        <w:sdtPr>
          <w:rPr>
            <w:color w:val="000000"/>
          </w:rPr>
          <w:tag w:val="MENDELEY_CITATION_v3_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"/>
          <w:id w:val="288406299"/>
          <w:placeholder>
            <w:docPart w:val="32E2567EBAE0F245AC56DD9B552C5778"/>
          </w:placeholder>
        </w:sdtPr>
        <w:sdtEndPr/>
        <w:sdtContent>
          <w:r>
            <w:t>(</w:t>
          </w:r>
          <w:proofErr w:type="spellStart"/>
          <w:r>
            <w:t>Dahal</w:t>
          </w:r>
          <w:proofErr w:type="spellEnd"/>
          <w:r>
            <w:t xml:space="preserve"> </w:t>
          </w:r>
          <w:r>
            <w:rPr>
              <w:i/>
              <w:iCs/>
            </w:rPr>
            <w:t>et al.</w:t>
          </w:r>
          <w:r>
            <w:t>, 2023)</w:t>
          </w:r>
        </w:sdtContent>
      </w:sdt>
      <w:r w:rsidRPr="001B0358">
        <w:t>. The significance of the binary interaction parameter between styrene and toluene lies in ensuring simulation results align with experimental values</w:t>
      </w:r>
      <w:r>
        <w:t>.</w:t>
      </w:r>
    </w:p>
    <w:p w14:paraId="6E308BF0" w14:textId="77777777" w:rsidR="003B4FEB" w:rsidRDefault="003B4FEB" w:rsidP="003B4FEB">
      <w:pPr>
        <w:pStyle w:val="Els-body-text"/>
      </w:pPr>
      <w:r>
        <w:t>For t</w:t>
      </w:r>
      <w:r w:rsidRPr="001B0358">
        <w:t xml:space="preserve">he simulation </w:t>
      </w:r>
      <w:r>
        <w:t xml:space="preserve">it was </w:t>
      </w:r>
      <w:r w:rsidRPr="001B0358">
        <w:t xml:space="preserve">considered a feed comprising the main components present in the pyrolysis liquid. A distillation column with side extraction was simulated to yield styrene with a purity of approximately 97% w/w. Heavy components were </w:t>
      </w:r>
      <w:r>
        <w:t>represented as</w:t>
      </w:r>
      <w:r w:rsidRPr="001B0358">
        <w:t xml:space="preserve"> a single pseudo component for simulation purposes. The primary objective was to obtain pure styrene, contributing to the circular economy by serving as feedstock to produce new polystyrene (PS). </w:t>
      </w:r>
      <w:r>
        <w:t>D</w:t>
      </w:r>
      <w:r w:rsidRPr="001B0358">
        <w:t xml:space="preserve">etailed data and simulation results are presented in Tables </w:t>
      </w:r>
      <w:r>
        <w:t>1</w:t>
      </w:r>
      <w:r w:rsidRPr="001B0358">
        <w:t xml:space="preserve">, </w:t>
      </w:r>
      <w:r>
        <w:t xml:space="preserve">2, </w:t>
      </w:r>
      <w:r w:rsidRPr="001B0358">
        <w:t xml:space="preserve">and </w:t>
      </w:r>
      <w:r>
        <w:t>3</w:t>
      </w:r>
      <w:r w:rsidRPr="001B0358">
        <w:t>.</w:t>
      </w:r>
    </w:p>
    <w:p w14:paraId="57757544" w14:textId="77777777" w:rsidR="003B4FEB" w:rsidRDefault="003B4FEB" w:rsidP="003B4FEB">
      <w:pPr>
        <w:pStyle w:val="Els-body-text"/>
      </w:pPr>
      <w:r w:rsidRPr="001B0358">
        <w:t xml:space="preserve">Styrene is withdrawn from a side stream, while lighter components are collected in the distillate stream, and heavier components in the bottom stream. To estimate the cost of obtaining pure styrene through distillation in $/t, a feed rate of 1 t/h with the composition outlined in Table </w:t>
      </w:r>
      <w:r>
        <w:t>1</w:t>
      </w:r>
      <w:r w:rsidRPr="001B0358">
        <w:t xml:space="preserve"> was utilized as the basis. This composition </w:t>
      </w:r>
      <w:r>
        <w:t>results from</w:t>
      </w:r>
      <w:r w:rsidRPr="001B0358">
        <w:t xml:space="preserve"> the </w:t>
      </w:r>
      <w:r>
        <w:t>simulation of PS</w:t>
      </w:r>
      <w:r w:rsidRPr="001B0358">
        <w:t xml:space="preserve"> pyrolysis at 450 °C using Al</w:t>
      </w:r>
      <w:r w:rsidRPr="001B0358">
        <w:rPr>
          <w:vertAlign w:val="subscript"/>
        </w:rPr>
        <w:t>2</w:t>
      </w:r>
      <w:r w:rsidRPr="001B0358">
        <w:t>O</w:t>
      </w:r>
      <w:r w:rsidRPr="001B0358">
        <w:rPr>
          <w:vertAlign w:val="subscript"/>
        </w:rPr>
        <w:t>3</w:t>
      </w:r>
      <w:r w:rsidRPr="001B0358">
        <w:t xml:space="preserve"> as the catalyst</w:t>
      </w:r>
      <w:r>
        <w:t xml:space="preserve">, with DAEM model including all the reactions to obtain the products present in the chromatography results. </w:t>
      </w:r>
      <w:r w:rsidRPr="00805BB5">
        <w:t xml:space="preserve">The net present value of the </w:t>
      </w:r>
      <w:r>
        <w:t xml:space="preserve">whole </w:t>
      </w:r>
      <w:r w:rsidRPr="00805BB5">
        <w:t xml:space="preserve">process </w:t>
      </w:r>
      <w:r>
        <w:t>for this basis was</w:t>
      </w:r>
      <w:r w:rsidRPr="00805BB5">
        <w:t xml:space="preserve"> computed</w:t>
      </w:r>
      <w:r>
        <w:t xml:space="preserve"> using data from Aspen Economics, it is shown in Table 3. It</w:t>
      </w:r>
      <w:r w:rsidRPr="00805BB5">
        <w:t xml:space="preserve"> indicat</w:t>
      </w:r>
      <w:r>
        <w:t>es</w:t>
      </w:r>
      <w:r w:rsidRPr="00805BB5">
        <w:t xml:space="preserve"> that the current stage renders the process economically </w:t>
      </w:r>
      <w:r>
        <w:t>feasible. The IRR is 43% and the investment was calculated using a conservative approach while the price of styrene was reduced 25% with respect to global price</w:t>
      </w:r>
      <w:r w:rsidRPr="00805BB5">
        <w:t xml:space="preserve">. </w:t>
      </w:r>
    </w:p>
    <w:p w14:paraId="082D2AAB" w14:textId="77777777" w:rsidR="003B4FEB" w:rsidRDefault="003B4FEB" w:rsidP="00B1056E">
      <w:pPr>
        <w:pStyle w:val="Els-body-text"/>
      </w:pPr>
    </w:p>
    <w:p w14:paraId="06E41C6F" w14:textId="533E2D47" w:rsidR="00C223D9" w:rsidRPr="00C230F9" w:rsidRDefault="00C223D9" w:rsidP="00C223D9">
      <w:pPr>
        <w:pStyle w:val="Els-caption"/>
      </w:pPr>
      <w:r w:rsidRPr="00C230F9">
        <w:lastRenderedPageBreak/>
        <w:t xml:space="preserve">Table </w:t>
      </w:r>
      <w:r>
        <w:t>1</w:t>
      </w:r>
      <w:r w:rsidRPr="00C230F9">
        <w:t xml:space="preserve">: Feed composition (F) – </w:t>
      </w:r>
      <w:r>
        <w:t>P</w:t>
      </w:r>
      <w:r w:rsidRPr="00C230F9">
        <w:t xml:space="preserve">yrolysis </w:t>
      </w:r>
      <w:r>
        <w:t>simulation</w:t>
      </w:r>
      <w:r w:rsidRPr="00C230F9">
        <w:t>.</w:t>
      </w:r>
    </w:p>
    <w:tbl>
      <w:tblPr>
        <w:tblW w:w="5000" w:type="pct"/>
        <w:jc w:val="center"/>
        <w:tblCellMar>
          <w:left w:w="70" w:type="dxa"/>
          <w:right w:w="70" w:type="dxa"/>
        </w:tblCellMar>
        <w:tblLook w:val="04A0" w:firstRow="1" w:lastRow="0" w:firstColumn="1" w:lastColumn="0" w:noHBand="0" w:noVBand="1"/>
      </w:tblPr>
      <w:tblGrid>
        <w:gridCol w:w="1849"/>
        <w:gridCol w:w="1553"/>
        <w:gridCol w:w="567"/>
        <w:gridCol w:w="2411"/>
        <w:gridCol w:w="706"/>
      </w:tblGrid>
      <w:tr w:rsidR="00C223D9" w:rsidRPr="00C230F9" w14:paraId="2F119A3D" w14:textId="77777777" w:rsidTr="00BD7294">
        <w:trPr>
          <w:trHeight w:val="238"/>
          <w:jc w:val="center"/>
        </w:trPr>
        <w:tc>
          <w:tcPr>
            <w:tcW w:w="1305" w:type="pct"/>
            <w:tcBorders>
              <w:top w:val="single" w:sz="4" w:space="0" w:color="auto"/>
              <w:bottom w:val="single" w:sz="4" w:space="0" w:color="auto"/>
            </w:tcBorders>
            <w:shd w:val="clear" w:color="auto" w:fill="auto"/>
            <w:vAlign w:val="center"/>
          </w:tcPr>
          <w:p w14:paraId="782384A5" w14:textId="77777777" w:rsidR="00C223D9" w:rsidRPr="000D382D" w:rsidRDefault="00C223D9" w:rsidP="00BD7294">
            <w:pPr>
              <w:spacing w:line="200" w:lineRule="exact"/>
              <w:rPr>
                <w:color w:val="000000"/>
                <w:sz w:val="18"/>
                <w:szCs w:val="18"/>
                <w:lang w:val="es-ES"/>
              </w:rPr>
            </w:pPr>
            <w:r w:rsidRPr="000D382D">
              <w:rPr>
                <w:color w:val="000000"/>
                <w:sz w:val="18"/>
                <w:szCs w:val="18"/>
                <w:lang w:val="es-ES"/>
              </w:rPr>
              <w:t>Component</w:t>
            </w:r>
          </w:p>
        </w:tc>
        <w:tc>
          <w:tcPr>
            <w:tcW w:w="1096" w:type="pct"/>
            <w:tcBorders>
              <w:top w:val="single" w:sz="4" w:space="0" w:color="auto"/>
              <w:bottom w:val="single" w:sz="4" w:space="0" w:color="auto"/>
            </w:tcBorders>
            <w:shd w:val="clear" w:color="auto" w:fill="auto"/>
            <w:vAlign w:val="center"/>
          </w:tcPr>
          <w:p w14:paraId="05A4A23C" w14:textId="77777777" w:rsidR="00C223D9" w:rsidRPr="000D382D" w:rsidRDefault="00C223D9" w:rsidP="00BD7294">
            <w:pPr>
              <w:spacing w:line="200" w:lineRule="exact"/>
              <w:jc w:val="right"/>
              <w:rPr>
                <w:sz w:val="18"/>
                <w:szCs w:val="18"/>
              </w:rPr>
            </w:pPr>
            <w:r w:rsidRPr="000D382D">
              <w:rPr>
                <w:sz w:val="18"/>
                <w:szCs w:val="18"/>
              </w:rPr>
              <w:t>Mass %</w:t>
            </w:r>
          </w:p>
        </w:tc>
        <w:tc>
          <w:tcPr>
            <w:tcW w:w="400" w:type="pct"/>
            <w:tcBorders>
              <w:top w:val="single" w:sz="4" w:space="0" w:color="auto"/>
              <w:bottom w:val="single" w:sz="4" w:space="0" w:color="auto"/>
            </w:tcBorders>
          </w:tcPr>
          <w:p w14:paraId="17F087AE" w14:textId="77777777" w:rsidR="00C223D9" w:rsidRPr="000D382D" w:rsidRDefault="00C223D9" w:rsidP="00BD7294">
            <w:pPr>
              <w:spacing w:line="200" w:lineRule="exact"/>
              <w:rPr>
                <w:color w:val="000000"/>
                <w:sz w:val="18"/>
                <w:szCs w:val="18"/>
                <w:lang w:val="es-ES"/>
              </w:rPr>
            </w:pPr>
          </w:p>
        </w:tc>
        <w:tc>
          <w:tcPr>
            <w:tcW w:w="1701" w:type="pct"/>
            <w:tcBorders>
              <w:top w:val="single" w:sz="4" w:space="0" w:color="auto"/>
              <w:bottom w:val="single" w:sz="4" w:space="0" w:color="auto"/>
            </w:tcBorders>
            <w:vAlign w:val="center"/>
          </w:tcPr>
          <w:p w14:paraId="0191D450" w14:textId="77777777" w:rsidR="00C223D9" w:rsidRPr="000D382D" w:rsidRDefault="00C223D9" w:rsidP="00BD7294">
            <w:pPr>
              <w:spacing w:line="200" w:lineRule="exact"/>
              <w:rPr>
                <w:sz w:val="18"/>
                <w:szCs w:val="18"/>
              </w:rPr>
            </w:pPr>
            <w:r w:rsidRPr="000D382D">
              <w:rPr>
                <w:color w:val="000000"/>
                <w:sz w:val="18"/>
                <w:szCs w:val="18"/>
                <w:lang w:val="es-ES"/>
              </w:rPr>
              <w:t>Component</w:t>
            </w:r>
          </w:p>
        </w:tc>
        <w:tc>
          <w:tcPr>
            <w:tcW w:w="499" w:type="pct"/>
            <w:tcBorders>
              <w:top w:val="single" w:sz="4" w:space="0" w:color="auto"/>
              <w:bottom w:val="single" w:sz="4" w:space="0" w:color="auto"/>
            </w:tcBorders>
            <w:vAlign w:val="center"/>
          </w:tcPr>
          <w:p w14:paraId="528ABA15" w14:textId="77777777" w:rsidR="00C223D9" w:rsidRPr="000D382D" w:rsidRDefault="00C223D9" w:rsidP="00BD7294">
            <w:pPr>
              <w:spacing w:line="200" w:lineRule="exact"/>
              <w:ind w:left="-247"/>
              <w:jc w:val="right"/>
              <w:rPr>
                <w:sz w:val="18"/>
                <w:szCs w:val="18"/>
              </w:rPr>
            </w:pPr>
            <w:r w:rsidRPr="000D382D">
              <w:rPr>
                <w:sz w:val="18"/>
                <w:szCs w:val="18"/>
              </w:rPr>
              <w:t>Mass %</w:t>
            </w:r>
          </w:p>
        </w:tc>
      </w:tr>
      <w:tr w:rsidR="00C223D9" w:rsidRPr="00C230F9" w14:paraId="43B06B98" w14:textId="77777777" w:rsidTr="00BD7294">
        <w:trPr>
          <w:trHeight w:val="238"/>
          <w:jc w:val="center"/>
        </w:trPr>
        <w:tc>
          <w:tcPr>
            <w:tcW w:w="1305" w:type="pct"/>
            <w:tcBorders>
              <w:top w:val="single" w:sz="4" w:space="0" w:color="auto"/>
            </w:tcBorders>
            <w:shd w:val="clear" w:color="auto" w:fill="auto"/>
            <w:vAlign w:val="center"/>
            <w:hideMark/>
          </w:tcPr>
          <w:p w14:paraId="5156D699" w14:textId="77777777" w:rsidR="00C223D9" w:rsidRPr="000D382D" w:rsidRDefault="00C223D9" w:rsidP="00BD7294">
            <w:pPr>
              <w:spacing w:line="200" w:lineRule="exact"/>
              <w:rPr>
                <w:color w:val="000000"/>
                <w:sz w:val="18"/>
                <w:szCs w:val="18"/>
              </w:rPr>
            </w:pPr>
            <w:r w:rsidRPr="000D382D">
              <w:rPr>
                <w:color w:val="000000"/>
                <w:sz w:val="18"/>
                <w:szCs w:val="18"/>
                <w:lang w:val="es-ES"/>
              </w:rPr>
              <w:t>Acetone</w:t>
            </w:r>
          </w:p>
        </w:tc>
        <w:tc>
          <w:tcPr>
            <w:tcW w:w="1096" w:type="pct"/>
            <w:tcBorders>
              <w:top w:val="single" w:sz="4" w:space="0" w:color="auto"/>
            </w:tcBorders>
            <w:shd w:val="clear" w:color="auto" w:fill="auto"/>
            <w:vAlign w:val="center"/>
            <w:hideMark/>
          </w:tcPr>
          <w:p w14:paraId="0B738D84" w14:textId="77777777" w:rsidR="00C223D9" w:rsidRPr="000D382D" w:rsidRDefault="00C223D9" w:rsidP="00BD7294">
            <w:pPr>
              <w:spacing w:line="200" w:lineRule="exact"/>
              <w:jc w:val="right"/>
              <w:rPr>
                <w:sz w:val="18"/>
                <w:szCs w:val="18"/>
              </w:rPr>
            </w:pPr>
            <w:r w:rsidRPr="000D382D">
              <w:rPr>
                <w:sz w:val="18"/>
                <w:szCs w:val="18"/>
              </w:rPr>
              <w:t>0,05</w:t>
            </w:r>
          </w:p>
        </w:tc>
        <w:tc>
          <w:tcPr>
            <w:tcW w:w="400" w:type="pct"/>
            <w:tcBorders>
              <w:top w:val="single" w:sz="4" w:space="0" w:color="auto"/>
            </w:tcBorders>
          </w:tcPr>
          <w:p w14:paraId="6B08C3F0" w14:textId="77777777" w:rsidR="00C223D9" w:rsidRPr="000D382D" w:rsidRDefault="00C223D9" w:rsidP="00BD7294">
            <w:pPr>
              <w:spacing w:line="200" w:lineRule="exact"/>
              <w:rPr>
                <w:color w:val="000000"/>
                <w:sz w:val="18"/>
                <w:szCs w:val="18"/>
              </w:rPr>
            </w:pPr>
          </w:p>
        </w:tc>
        <w:tc>
          <w:tcPr>
            <w:tcW w:w="1701" w:type="pct"/>
            <w:tcBorders>
              <w:top w:val="single" w:sz="4" w:space="0" w:color="auto"/>
            </w:tcBorders>
            <w:vAlign w:val="center"/>
          </w:tcPr>
          <w:p w14:paraId="4A51B6DD" w14:textId="77777777" w:rsidR="00C223D9" w:rsidRPr="000D382D" w:rsidRDefault="00C223D9" w:rsidP="00BD7294">
            <w:pPr>
              <w:spacing w:line="200" w:lineRule="exact"/>
              <w:rPr>
                <w:sz w:val="18"/>
                <w:szCs w:val="18"/>
              </w:rPr>
            </w:pPr>
            <w:r w:rsidRPr="000D382D">
              <w:rPr>
                <w:color w:val="000000"/>
                <w:sz w:val="18"/>
                <w:szCs w:val="18"/>
              </w:rPr>
              <w:t>α-</w:t>
            </w:r>
            <w:proofErr w:type="spellStart"/>
            <w:r w:rsidRPr="000D382D">
              <w:rPr>
                <w:color w:val="000000"/>
                <w:sz w:val="18"/>
                <w:szCs w:val="18"/>
              </w:rPr>
              <w:t>ethylstyrene</w:t>
            </w:r>
            <w:proofErr w:type="spellEnd"/>
          </w:p>
        </w:tc>
        <w:tc>
          <w:tcPr>
            <w:tcW w:w="499" w:type="pct"/>
            <w:tcBorders>
              <w:top w:val="single" w:sz="4" w:space="0" w:color="auto"/>
            </w:tcBorders>
            <w:vAlign w:val="center"/>
          </w:tcPr>
          <w:p w14:paraId="3BE10CAF" w14:textId="77777777" w:rsidR="00C223D9" w:rsidRPr="000D382D" w:rsidRDefault="00C223D9" w:rsidP="00BD7294">
            <w:pPr>
              <w:spacing w:line="200" w:lineRule="exact"/>
              <w:jc w:val="right"/>
              <w:rPr>
                <w:sz w:val="18"/>
                <w:szCs w:val="18"/>
              </w:rPr>
            </w:pPr>
            <w:r w:rsidRPr="000D382D">
              <w:rPr>
                <w:sz w:val="18"/>
                <w:szCs w:val="18"/>
              </w:rPr>
              <w:t>0,05</w:t>
            </w:r>
          </w:p>
        </w:tc>
      </w:tr>
      <w:tr w:rsidR="00C223D9" w:rsidRPr="00C230F9" w14:paraId="65CA2B9C" w14:textId="77777777" w:rsidTr="00BD7294">
        <w:trPr>
          <w:trHeight w:val="238"/>
          <w:jc w:val="center"/>
        </w:trPr>
        <w:tc>
          <w:tcPr>
            <w:tcW w:w="1305" w:type="pct"/>
            <w:shd w:val="clear" w:color="auto" w:fill="auto"/>
            <w:vAlign w:val="center"/>
            <w:hideMark/>
          </w:tcPr>
          <w:p w14:paraId="621C6DC6" w14:textId="77777777" w:rsidR="00C223D9" w:rsidRPr="000D382D" w:rsidRDefault="00C223D9" w:rsidP="00BD7294">
            <w:pPr>
              <w:spacing w:line="200" w:lineRule="exact"/>
              <w:rPr>
                <w:color w:val="000000"/>
                <w:sz w:val="18"/>
                <w:szCs w:val="18"/>
              </w:rPr>
            </w:pPr>
            <w:r w:rsidRPr="000D382D">
              <w:rPr>
                <w:color w:val="000000"/>
                <w:sz w:val="18"/>
                <w:szCs w:val="18"/>
                <w:lang w:val="es-ES"/>
              </w:rPr>
              <w:t>Benzene</w:t>
            </w:r>
          </w:p>
        </w:tc>
        <w:tc>
          <w:tcPr>
            <w:tcW w:w="1096" w:type="pct"/>
            <w:shd w:val="clear" w:color="auto" w:fill="auto"/>
            <w:vAlign w:val="center"/>
            <w:hideMark/>
          </w:tcPr>
          <w:p w14:paraId="77AC30AC" w14:textId="77777777" w:rsidR="00C223D9" w:rsidRPr="000D382D" w:rsidRDefault="00C223D9" w:rsidP="00BD7294">
            <w:pPr>
              <w:spacing w:line="200" w:lineRule="exact"/>
              <w:jc w:val="right"/>
              <w:rPr>
                <w:sz w:val="18"/>
                <w:szCs w:val="18"/>
              </w:rPr>
            </w:pPr>
            <w:r w:rsidRPr="000D382D">
              <w:rPr>
                <w:sz w:val="18"/>
                <w:szCs w:val="18"/>
              </w:rPr>
              <w:t>0,04</w:t>
            </w:r>
          </w:p>
        </w:tc>
        <w:tc>
          <w:tcPr>
            <w:tcW w:w="400" w:type="pct"/>
          </w:tcPr>
          <w:p w14:paraId="23D43E55" w14:textId="77777777" w:rsidR="00C223D9" w:rsidRPr="000D382D" w:rsidRDefault="00C223D9" w:rsidP="00BD7294">
            <w:pPr>
              <w:spacing w:line="200" w:lineRule="exact"/>
              <w:rPr>
                <w:color w:val="000000"/>
                <w:sz w:val="18"/>
                <w:szCs w:val="18"/>
                <w:lang w:val="en-US"/>
              </w:rPr>
            </w:pPr>
          </w:p>
        </w:tc>
        <w:tc>
          <w:tcPr>
            <w:tcW w:w="1701" w:type="pct"/>
            <w:vAlign w:val="center"/>
          </w:tcPr>
          <w:p w14:paraId="2068027F" w14:textId="77777777" w:rsidR="00C223D9" w:rsidRPr="000D382D" w:rsidRDefault="00C223D9" w:rsidP="00BD7294">
            <w:pPr>
              <w:spacing w:line="200" w:lineRule="exact"/>
              <w:rPr>
                <w:sz w:val="18"/>
                <w:szCs w:val="18"/>
              </w:rPr>
            </w:pPr>
            <w:r w:rsidRPr="000D382D">
              <w:rPr>
                <w:color w:val="000000"/>
                <w:sz w:val="18"/>
                <w:szCs w:val="18"/>
                <w:lang w:val="en-US"/>
              </w:rPr>
              <w:t>2-methylindene</w:t>
            </w:r>
          </w:p>
        </w:tc>
        <w:tc>
          <w:tcPr>
            <w:tcW w:w="499" w:type="pct"/>
            <w:vAlign w:val="center"/>
          </w:tcPr>
          <w:p w14:paraId="51347DC7" w14:textId="77777777" w:rsidR="00C223D9" w:rsidRPr="000D382D" w:rsidRDefault="00C223D9" w:rsidP="00BD7294">
            <w:pPr>
              <w:spacing w:line="200" w:lineRule="exact"/>
              <w:jc w:val="right"/>
              <w:rPr>
                <w:sz w:val="18"/>
                <w:szCs w:val="18"/>
              </w:rPr>
            </w:pPr>
            <w:r w:rsidRPr="000D382D">
              <w:rPr>
                <w:sz w:val="18"/>
                <w:szCs w:val="18"/>
              </w:rPr>
              <w:t>0,04</w:t>
            </w:r>
          </w:p>
        </w:tc>
      </w:tr>
      <w:tr w:rsidR="00C223D9" w:rsidRPr="00C230F9" w14:paraId="1CB5E6E8" w14:textId="77777777" w:rsidTr="00BD7294">
        <w:trPr>
          <w:trHeight w:val="238"/>
          <w:jc w:val="center"/>
        </w:trPr>
        <w:tc>
          <w:tcPr>
            <w:tcW w:w="1305" w:type="pct"/>
            <w:shd w:val="clear" w:color="auto" w:fill="auto"/>
            <w:vAlign w:val="center"/>
            <w:hideMark/>
          </w:tcPr>
          <w:p w14:paraId="17F7E43A" w14:textId="77777777" w:rsidR="00C223D9" w:rsidRPr="000D382D" w:rsidRDefault="00C223D9" w:rsidP="00BD7294">
            <w:pPr>
              <w:spacing w:line="200" w:lineRule="exact"/>
              <w:rPr>
                <w:color w:val="000000"/>
                <w:sz w:val="18"/>
                <w:szCs w:val="18"/>
              </w:rPr>
            </w:pPr>
            <w:r w:rsidRPr="000D382D">
              <w:rPr>
                <w:color w:val="000000"/>
                <w:sz w:val="18"/>
                <w:szCs w:val="18"/>
                <w:lang w:val="es-ES"/>
              </w:rPr>
              <w:t>Toluene</w:t>
            </w:r>
          </w:p>
        </w:tc>
        <w:tc>
          <w:tcPr>
            <w:tcW w:w="1096" w:type="pct"/>
            <w:shd w:val="clear" w:color="auto" w:fill="auto"/>
            <w:vAlign w:val="center"/>
            <w:hideMark/>
          </w:tcPr>
          <w:p w14:paraId="1BFB55C5" w14:textId="77777777" w:rsidR="00C223D9" w:rsidRPr="000D382D" w:rsidRDefault="00C223D9" w:rsidP="00BD7294">
            <w:pPr>
              <w:spacing w:line="200" w:lineRule="exact"/>
              <w:jc w:val="right"/>
              <w:rPr>
                <w:sz w:val="18"/>
                <w:szCs w:val="18"/>
              </w:rPr>
            </w:pPr>
            <w:r w:rsidRPr="000D382D">
              <w:rPr>
                <w:sz w:val="18"/>
                <w:szCs w:val="18"/>
              </w:rPr>
              <w:t>1,69</w:t>
            </w:r>
          </w:p>
        </w:tc>
        <w:tc>
          <w:tcPr>
            <w:tcW w:w="400" w:type="pct"/>
          </w:tcPr>
          <w:p w14:paraId="14163219" w14:textId="77777777" w:rsidR="00C223D9" w:rsidRPr="000D382D" w:rsidRDefault="00C223D9" w:rsidP="00BD7294">
            <w:pPr>
              <w:spacing w:line="200" w:lineRule="exact"/>
              <w:rPr>
                <w:color w:val="000000"/>
                <w:sz w:val="18"/>
                <w:szCs w:val="18"/>
                <w:lang w:val="en-US"/>
              </w:rPr>
            </w:pPr>
          </w:p>
        </w:tc>
        <w:tc>
          <w:tcPr>
            <w:tcW w:w="1701" w:type="pct"/>
            <w:vAlign w:val="center"/>
          </w:tcPr>
          <w:p w14:paraId="328CA028" w14:textId="77777777" w:rsidR="00C223D9" w:rsidRPr="000D382D" w:rsidRDefault="00C223D9" w:rsidP="00BD7294">
            <w:pPr>
              <w:spacing w:line="200" w:lineRule="exact"/>
              <w:rPr>
                <w:sz w:val="18"/>
                <w:szCs w:val="18"/>
              </w:rPr>
            </w:pPr>
            <w:r w:rsidRPr="000D382D">
              <w:rPr>
                <w:color w:val="000000"/>
                <w:sz w:val="18"/>
                <w:szCs w:val="18"/>
                <w:lang w:val="en-US"/>
              </w:rPr>
              <w:t>Naphthalene</w:t>
            </w:r>
          </w:p>
        </w:tc>
        <w:tc>
          <w:tcPr>
            <w:tcW w:w="499" w:type="pct"/>
            <w:vAlign w:val="center"/>
          </w:tcPr>
          <w:p w14:paraId="57E8E56A" w14:textId="77777777" w:rsidR="00C223D9" w:rsidRPr="000D382D" w:rsidRDefault="00C223D9" w:rsidP="00BD7294">
            <w:pPr>
              <w:spacing w:line="200" w:lineRule="exact"/>
              <w:jc w:val="right"/>
              <w:rPr>
                <w:sz w:val="18"/>
                <w:szCs w:val="18"/>
              </w:rPr>
            </w:pPr>
            <w:r w:rsidRPr="000D382D">
              <w:rPr>
                <w:sz w:val="18"/>
                <w:szCs w:val="18"/>
              </w:rPr>
              <w:t>0,04</w:t>
            </w:r>
          </w:p>
        </w:tc>
      </w:tr>
      <w:tr w:rsidR="00C223D9" w:rsidRPr="00C230F9" w14:paraId="2CB3F8A8" w14:textId="77777777" w:rsidTr="00BD7294">
        <w:trPr>
          <w:trHeight w:val="238"/>
          <w:jc w:val="center"/>
        </w:trPr>
        <w:tc>
          <w:tcPr>
            <w:tcW w:w="1305" w:type="pct"/>
            <w:shd w:val="clear" w:color="auto" w:fill="auto"/>
            <w:vAlign w:val="center"/>
            <w:hideMark/>
          </w:tcPr>
          <w:p w14:paraId="09680C21" w14:textId="77777777" w:rsidR="00C223D9" w:rsidRPr="000D382D" w:rsidRDefault="00C223D9" w:rsidP="00BD7294">
            <w:pPr>
              <w:spacing w:line="200" w:lineRule="exact"/>
              <w:rPr>
                <w:color w:val="000000"/>
                <w:sz w:val="18"/>
                <w:szCs w:val="18"/>
              </w:rPr>
            </w:pPr>
            <w:r w:rsidRPr="000D382D">
              <w:rPr>
                <w:color w:val="000000"/>
                <w:sz w:val="18"/>
                <w:szCs w:val="18"/>
                <w:lang w:val="es-ES"/>
              </w:rPr>
              <w:t>Ethylbenzene</w:t>
            </w:r>
          </w:p>
        </w:tc>
        <w:tc>
          <w:tcPr>
            <w:tcW w:w="1096" w:type="pct"/>
            <w:shd w:val="clear" w:color="auto" w:fill="auto"/>
            <w:vAlign w:val="center"/>
            <w:hideMark/>
          </w:tcPr>
          <w:p w14:paraId="77A60A27" w14:textId="77777777" w:rsidR="00C223D9" w:rsidRPr="000D382D" w:rsidRDefault="00C223D9" w:rsidP="00BD7294">
            <w:pPr>
              <w:spacing w:line="200" w:lineRule="exact"/>
              <w:jc w:val="right"/>
              <w:rPr>
                <w:sz w:val="18"/>
                <w:szCs w:val="18"/>
              </w:rPr>
            </w:pPr>
            <w:r w:rsidRPr="000D382D">
              <w:rPr>
                <w:sz w:val="18"/>
                <w:szCs w:val="18"/>
              </w:rPr>
              <w:t>0,27</w:t>
            </w:r>
          </w:p>
        </w:tc>
        <w:tc>
          <w:tcPr>
            <w:tcW w:w="400" w:type="pct"/>
          </w:tcPr>
          <w:p w14:paraId="37E074E7" w14:textId="77777777" w:rsidR="00C223D9" w:rsidRPr="000D382D" w:rsidRDefault="00C223D9" w:rsidP="00BD7294">
            <w:pPr>
              <w:spacing w:line="200" w:lineRule="exact"/>
              <w:rPr>
                <w:color w:val="000000"/>
                <w:sz w:val="18"/>
                <w:szCs w:val="18"/>
                <w:lang w:val="en-US"/>
              </w:rPr>
            </w:pPr>
          </w:p>
        </w:tc>
        <w:tc>
          <w:tcPr>
            <w:tcW w:w="1701" w:type="pct"/>
            <w:vAlign w:val="center"/>
          </w:tcPr>
          <w:p w14:paraId="38F189A0" w14:textId="77777777" w:rsidR="00C223D9" w:rsidRPr="000D382D" w:rsidRDefault="00C223D9" w:rsidP="00BD7294">
            <w:pPr>
              <w:spacing w:line="200" w:lineRule="exact"/>
              <w:rPr>
                <w:sz w:val="18"/>
                <w:szCs w:val="18"/>
              </w:rPr>
            </w:pPr>
            <w:r w:rsidRPr="000D382D">
              <w:rPr>
                <w:color w:val="000000"/>
                <w:sz w:val="18"/>
                <w:szCs w:val="18"/>
                <w:lang w:val="en-US"/>
              </w:rPr>
              <w:t>Diphenylmethane</w:t>
            </w:r>
          </w:p>
        </w:tc>
        <w:tc>
          <w:tcPr>
            <w:tcW w:w="499" w:type="pct"/>
            <w:vAlign w:val="center"/>
          </w:tcPr>
          <w:p w14:paraId="25399272" w14:textId="77777777" w:rsidR="00C223D9" w:rsidRPr="000D382D" w:rsidRDefault="00C223D9" w:rsidP="00BD7294">
            <w:pPr>
              <w:spacing w:line="200" w:lineRule="exact"/>
              <w:jc w:val="right"/>
              <w:rPr>
                <w:sz w:val="18"/>
                <w:szCs w:val="18"/>
              </w:rPr>
            </w:pPr>
            <w:r w:rsidRPr="000D382D">
              <w:rPr>
                <w:sz w:val="18"/>
                <w:szCs w:val="18"/>
              </w:rPr>
              <w:t>0,05</w:t>
            </w:r>
          </w:p>
        </w:tc>
      </w:tr>
      <w:tr w:rsidR="00C223D9" w:rsidRPr="00C230F9" w14:paraId="360A2E5C" w14:textId="77777777" w:rsidTr="00BD7294">
        <w:trPr>
          <w:trHeight w:val="238"/>
          <w:jc w:val="center"/>
        </w:trPr>
        <w:tc>
          <w:tcPr>
            <w:tcW w:w="1305" w:type="pct"/>
            <w:shd w:val="clear" w:color="auto" w:fill="auto"/>
            <w:vAlign w:val="center"/>
            <w:hideMark/>
          </w:tcPr>
          <w:p w14:paraId="0F570553" w14:textId="77777777" w:rsidR="00C223D9" w:rsidRPr="000D382D" w:rsidRDefault="00C223D9" w:rsidP="00BD7294">
            <w:pPr>
              <w:spacing w:line="200" w:lineRule="exact"/>
              <w:rPr>
                <w:color w:val="000000"/>
                <w:sz w:val="18"/>
                <w:szCs w:val="18"/>
              </w:rPr>
            </w:pPr>
            <w:r w:rsidRPr="000D382D">
              <w:rPr>
                <w:color w:val="000000"/>
                <w:sz w:val="18"/>
                <w:szCs w:val="18"/>
                <w:lang w:val="en-US"/>
              </w:rPr>
              <w:t>Styrene</w:t>
            </w:r>
          </w:p>
        </w:tc>
        <w:tc>
          <w:tcPr>
            <w:tcW w:w="1096" w:type="pct"/>
            <w:shd w:val="clear" w:color="auto" w:fill="auto"/>
            <w:vAlign w:val="center"/>
            <w:hideMark/>
          </w:tcPr>
          <w:p w14:paraId="1873EEC9" w14:textId="77777777" w:rsidR="00C223D9" w:rsidRPr="000D382D" w:rsidRDefault="00C223D9" w:rsidP="00BD7294">
            <w:pPr>
              <w:spacing w:line="200" w:lineRule="exact"/>
              <w:jc w:val="right"/>
              <w:rPr>
                <w:sz w:val="18"/>
                <w:szCs w:val="18"/>
              </w:rPr>
            </w:pPr>
            <w:r w:rsidRPr="000D382D">
              <w:rPr>
                <w:sz w:val="18"/>
                <w:szCs w:val="18"/>
              </w:rPr>
              <w:t>83,04</w:t>
            </w:r>
          </w:p>
        </w:tc>
        <w:tc>
          <w:tcPr>
            <w:tcW w:w="400" w:type="pct"/>
          </w:tcPr>
          <w:p w14:paraId="329C6040" w14:textId="77777777" w:rsidR="00C223D9" w:rsidRPr="000D382D" w:rsidRDefault="00C223D9" w:rsidP="00BD7294">
            <w:pPr>
              <w:spacing w:line="200" w:lineRule="exact"/>
              <w:rPr>
                <w:color w:val="000000"/>
                <w:sz w:val="18"/>
                <w:szCs w:val="18"/>
                <w:lang w:val="en-US"/>
              </w:rPr>
            </w:pPr>
          </w:p>
        </w:tc>
        <w:tc>
          <w:tcPr>
            <w:tcW w:w="1701" w:type="pct"/>
            <w:vAlign w:val="center"/>
          </w:tcPr>
          <w:p w14:paraId="342538D0" w14:textId="77777777" w:rsidR="00C223D9" w:rsidRPr="000D382D" w:rsidRDefault="00C223D9" w:rsidP="00BD7294">
            <w:pPr>
              <w:spacing w:line="200" w:lineRule="exact"/>
              <w:rPr>
                <w:sz w:val="18"/>
                <w:szCs w:val="18"/>
              </w:rPr>
            </w:pPr>
            <w:r w:rsidRPr="000D382D">
              <w:rPr>
                <w:color w:val="000000"/>
                <w:sz w:val="18"/>
                <w:szCs w:val="18"/>
                <w:lang w:val="en-US"/>
              </w:rPr>
              <w:t>(E)-stilbene</w:t>
            </w:r>
          </w:p>
        </w:tc>
        <w:tc>
          <w:tcPr>
            <w:tcW w:w="499" w:type="pct"/>
            <w:vAlign w:val="center"/>
          </w:tcPr>
          <w:p w14:paraId="13015AEF" w14:textId="77777777" w:rsidR="00C223D9" w:rsidRPr="000D382D" w:rsidRDefault="00C223D9" w:rsidP="00BD7294">
            <w:pPr>
              <w:spacing w:line="200" w:lineRule="exact"/>
              <w:jc w:val="right"/>
              <w:rPr>
                <w:sz w:val="18"/>
                <w:szCs w:val="18"/>
              </w:rPr>
            </w:pPr>
            <w:r w:rsidRPr="000D382D">
              <w:rPr>
                <w:sz w:val="18"/>
                <w:szCs w:val="18"/>
              </w:rPr>
              <w:t>0,1</w:t>
            </w:r>
          </w:p>
        </w:tc>
      </w:tr>
      <w:tr w:rsidR="00C223D9" w:rsidRPr="00C230F9" w14:paraId="5A5A5564" w14:textId="77777777" w:rsidTr="00BD7294">
        <w:trPr>
          <w:trHeight w:val="238"/>
          <w:jc w:val="center"/>
        </w:trPr>
        <w:tc>
          <w:tcPr>
            <w:tcW w:w="1305" w:type="pct"/>
            <w:shd w:val="clear" w:color="auto" w:fill="auto"/>
            <w:vAlign w:val="center"/>
            <w:hideMark/>
          </w:tcPr>
          <w:p w14:paraId="3FA1475A" w14:textId="77777777" w:rsidR="00C223D9" w:rsidRPr="000D382D" w:rsidRDefault="00C223D9" w:rsidP="00BD7294">
            <w:pPr>
              <w:spacing w:line="200" w:lineRule="exact"/>
              <w:rPr>
                <w:color w:val="000000"/>
                <w:sz w:val="18"/>
                <w:szCs w:val="18"/>
              </w:rPr>
            </w:pPr>
            <w:proofErr w:type="spellStart"/>
            <w:r w:rsidRPr="000D382D">
              <w:rPr>
                <w:color w:val="000000"/>
                <w:sz w:val="18"/>
                <w:szCs w:val="18"/>
                <w:lang w:val="en-US"/>
              </w:rPr>
              <w:t>Cyclopropylbenzene</w:t>
            </w:r>
            <w:proofErr w:type="spellEnd"/>
          </w:p>
        </w:tc>
        <w:tc>
          <w:tcPr>
            <w:tcW w:w="1096" w:type="pct"/>
            <w:shd w:val="clear" w:color="auto" w:fill="auto"/>
            <w:vAlign w:val="center"/>
            <w:hideMark/>
          </w:tcPr>
          <w:p w14:paraId="293B2FEC" w14:textId="77777777" w:rsidR="00C223D9" w:rsidRPr="000D382D" w:rsidRDefault="00C223D9" w:rsidP="00BD7294">
            <w:pPr>
              <w:spacing w:line="200" w:lineRule="exact"/>
              <w:jc w:val="right"/>
              <w:rPr>
                <w:sz w:val="18"/>
                <w:szCs w:val="18"/>
              </w:rPr>
            </w:pPr>
            <w:r w:rsidRPr="000D382D">
              <w:rPr>
                <w:sz w:val="18"/>
                <w:szCs w:val="18"/>
              </w:rPr>
              <w:t>0,2</w:t>
            </w:r>
          </w:p>
        </w:tc>
        <w:tc>
          <w:tcPr>
            <w:tcW w:w="400" w:type="pct"/>
          </w:tcPr>
          <w:p w14:paraId="5EAA3D9C" w14:textId="77777777" w:rsidR="00C223D9" w:rsidRPr="000D382D" w:rsidRDefault="00C223D9" w:rsidP="00BD7294">
            <w:pPr>
              <w:spacing w:line="200" w:lineRule="exact"/>
              <w:rPr>
                <w:color w:val="000000"/>
                <w:sz w:val="18"/>
                <w:szCs w:val="18"/>
                <w:lang w:val="en-US"/>
              </w:rPr>
            </w:pPr>
          </w:p>
        </w:tc>
        <w:tc>
          <w:tcPr>
            <w:tcW w:w="1701" w:type="pct"/>
            <w:vAlign w:val="center"/>
          </w:tcPr>
          <w:p w14:paraId="440A7173" w14:textId="77777777" w:rsidR="00C223D9" w:rsidRPr="000D382D" w:rsidRDefault="00C223D9" w:rsidP="00BD7294">
            <w:pPr>
              <w:spacing w:line="200" w:lineRule="exact"/>
              <w:rPr>
                <w:sz w:val="18"/>
                <w:szCs w:val="18"/>
              </w:rPr>
            </w:pPr>
            <w:r w:rsidRPr="000D382D">
              <w:rPr>
                <w:color w:val="000000"/>
                <w:sz w:val="18"/>
                <w:szCs w:val="18"/>
                <w:lang w:val="en-US"/>
              </w:rPr>
              <w:t>s-</w:t>
            </w:r>
            <w:proofErr w:type="spellStart"/>
            <w:r w:rsidRPr="000D382D">
              <w:rPr>
                <w:color w:val="000000"/>
                <w:sz w:val="18"/>
                <w:szCs w:val="18"/>
                <w:lang w:val="en-US"/>
              </w:rPr>
              <w:t>diphenylethane</w:t>
            </w:r>
            <w:proofErr w:type="spellEnd"/>
          </w:p>
        </w:tc>
        <w:tc>
          <w:tcPr>
            <w:tcW w:w="499" w:type="pct"/>
            <w:vAlign w:val="center"/>
          </w:tcPr>
          <w:p w14:paraId="5FAF1235" w14:textId="77777777" w:rsidR="00C223D9" w:rsidRPr="000D382D" w:rsidRDefault="00C223D9" w:rsidP="00BD7294">
            <w:pPr>
              <w:spacing w:line="200" w:lineRule="exact"/>
              <w:jc w:val="right"/>
              <w:rPr>
                <w:sz w:val="18"/>
                <w:szCs w:val="18"/>
              </w:rPr>
            </w:pPr>
            <w:r w:rsidRPr="000D382D">
              <w:rPr>
                <w:sz w:val="18"/>
                <w:szCs w:val="18"/>
              </w:rPr>
              <w:t>0,77</w:t>
            </w:r>
          </w:p>
        </w:tc>
      </w:tr>
      <w:tr w:rsidR="00C223D9" w:rsidRPr="00C230F9" w14:paraId="2596B814" w14:textId="77777777" w:rsidTr="00BD7294">
        <w:trPr>
          <w:trHeight w:val="238"/>
          <w:jc w:val="center"/>
        </w:trPr>
        <w:tc>
          <w:tcPr>
            <w:tcW w:w="1305" w:type="pct"/>
            <w:shd w:val="clear" w:color="auto" w:fill="auto"/>
            <w:vAlign w:val="center"/>
            <w:hideMark/>
          </w:tcPr>
          <w:p w14:paraId="568ACADF" w14:textId="77777777" w:rsidR="00C223D9" w:rsidRPr="000D382D" w:rsidRDefault="00C223D9" w:rsidP="00BD7294">
            <w:pPr>
              <w:spacing w:line="200" w:lineRule="exact"/>
              <w:rPr>
                <w:color w:val="000000"/>
                <w:sz w:val="18"/>
                <w:szCs w:val="18"/>
              </w:rPr>
            </w:pPr>
            <w:r w:rsidRPr="000D382D">
              <w:rPr>
                <w:color w:val="000000"/>
                <w:sz w:val="18"/>
                <w:szCs w:val="18"/>
              </w:rPr>
              <w:t>α-</w:t>
            </w:r>
            <w:proofErr w:type="spellStart"/>
            <w:r w:rsidRPr="000D382D">
              <w:rPr>
                <w:color w:val="000000"/>
                <w:sz w:val="18"/>
                <w:szCs w:val="18"/>
              </w:rPr>
              <w:t>methylstyrene</w:t>
            </w:r>
            <w:proofErr w:type="spellEnd"/>
          </w:p>
        </w:tc>
        <w:tc>
          <w:tcPr>
            <w:tcW w:w="1096" w:type="pct"/>
            <w:shd w:val="clear" w:color="auto" w:fill="auto"/>
            <w:vAlign w:val="center"/>
            <w:hideMark/>
          </w:tcPr>
          <w:p w14:paraId="2595BC48" w14:textId="77777777" w:rsidR="00C223D9" w:rsidRPr="000D382D" w:rsidRDefault="00C223D9" w:rsidP="00BD7294">
            <w:pPr>
              <w:spacing w:line="200" w:lineRule="exact"/>
              <w:jc w:val="right"/>
              <w:rPr>
                <w:sz w:val="18"/>
                <w:szCs w:val="18"/>
              </w:rPr>
            </w:pPr>
            <w:r w:rsidRPr="000D382D">
              <w:rPr>
                <w:sz w:val="18"/>
                <w:szCs w:val="18"/>
              </w:rPr>
              <w:t>1,98</w:t>
            </w:r>
          </w:p>
        </w:tc>
        <w:tc>
          <w:tcPr>
            <w:tcW w:w="400" w:type="pct"/>
          </w:tcPr>
          <w:p w14:paraId="7C64E5E0" w14:textId="77777777" w:rsidR="00C223D9" w:rsidRPr="000D382D" w:rsidRDefault="00C223D9" w:rsidP="00BD7294">
            <w:pPr>
              <w:spacing w:line="200" w:lineRule="exact"/>
              <w:rPr>
                <w:color w:val="000000"/>
                <w:sz w:val="18"/>
                <w:szCs w:val="18"/>
                <w:lang w:val="en-US"/>
              </w:rPr>
            </w:pPr>
          </w:p>
        </w:tc>
        <w:tc>
          <w:tcPr>
            <w:tcW w:w="1701" w:type="pct"/>
            <w:vAlign w:val="center"/>
          </w:tcPr>
          <w:p w14:paraId="45D3CCC4" w14:textId="77777777" w:rsidR="00C223D9" w:rsidRPr="000D382D" w:rsidRDefault="00C223D9" w:rsidP="00BD7294">
            <w:pPr>
              <w:spacing w:line="200" w:lineRule="exact"/>
              <w:rPr>
                <w:sz w:val="18"/>
                <w:szCs w:val="18"/>
              </w:rPr>
            </w:pPr>
            <w:r w:rsidRPr="000D382D">
              <w:rPr>
                <w:color w:val="000000"/>
                <w:sz w:val="18"/>
                <w:szCs w:val="18"/>
                <w:lang w:val="en-US"/>
              </w:rPr>
              <w:t xml:space="preserve">1,2 </w:t>
            </w:r>
            <w:proofErr w:type="spellStart"/>
            <w:r w:rsidRPr="000D382D">
              <w:rPr>
                <w:color w:val="000000"/>
                <w:sz w:val="18"/>
                <w:szCs w:val="18"/>
                <w:lang w:val="en-US"/>
              </w:rPr>
              <w:t>diphenylpropane</w:t>
            </w:r>
            <w:proofErr w:type="spellEnd"/>
            <w:r w:rsidRPr="000D382D">
              <w:rPr>
                <w:color w:val="000000"/>
                <w:sz w:val="18"/>
                <w:szCs w:val="18"/>
                <w:lang w:val="en-US"/>
              </w:rPr>
              <w:t xml:space="preserve"> </w:t>
            </w:r>
          </w:p>
        </w:tc>
        <w:tc>
          <w:tcPr>
            <w:tcW w:w="499" w:type="pct"/>
            <w:vAlign w:val="center"/>
          </w:tcPr>
          <w:p w14:paraId="696367EC" w14:textId="77777777" w:rsidR="00C223D9" w:rsidRPr="000D382D" w:rsidRDefault="00C223D9" w:rsidP="00BD7294">
            <w:pPr>
              <w:spacing w:line="200" w:lineRule="exact"/>
              <w:jc w:val="right"/>
              <w:rPr>
                <w:sz w:val="18"/>
                <w:szCs w:val="18"/>
              </w:rPr>
            </w:pPr>
            <w:r w:rsidRPr="000D382D">
              <w:rPr>
                <w:sz w:val="18"/>
                <w:szCs w:val="18"/>
              </w:rPr>
              <w:t>0,32</w:t>
            </w:r>
          </w:p>
        </w:tc>
      </w:tr>
      <w:tr w:rsidR="00C223D9" w:rsidRPr="00C230F9" w14:paraId="5242C4EE" w14:textId="77777777" w:rsidTr="00BD7294">
        <w:trPr>
          <w:trHeight w:val="238"/>
          <w:jc w:val="center"/>
        </w:trPr>
        <w:tc>
          <w:tcPr>
            <w:tcW w:w="1305" w:type="pct"/>
            <w:shd w:val="clear" w:color="auto" w:fill="auto"/>
            <w:vAlign w:val="center"/>
            <w:hideMark/>
          </w:tcPr>
          <w:p w14:paraId="2220ADF6" w14:textId="77777777" w:rsidR="00C223D9" w:rsidRPr="000D382D" w:rsidRDefault="00C223D9" w:rsidP="00BD7294">
            <w:pPr>
              <w:spacing w:line="200" w:lineRule="exact"/>
              <w:rPr>
                <w:color w:val="000000"/>
                <w:sz w:val="18"/>
                <w:szCs w:val="18"/>
              </w:rPr>
            </w:pPr>
            <w:r w:rsidRPr="000D382D">
              <w:rPr>
                <w:color w:val="000000"/>
                <w:sz w:val="18"/>
                <w:szCs w:val="18"/>
                <w:lang w:val="en-US"/>
              </w:rPr>
              <w:t>Benzene derivative</w:t>
            </w:r>
          </w:p>
        </w:tc>
        <w:tc>
          <w:tcPr>
            <w:tcW w:w="1096" w:type="pct"/>
            <w:shd w:val="clear" w:color="auto" w:fill="auto"/>
            <w:vAlign w:val="center"/>
            <w:hideMark/>
          </w:tcPr>
          <w:p w14:paraId="5ABE6FE9" w14:textId="77777777" w:rsidR="00C223D9" w:rsidRPr="000D382D" w:rsidRDefault="00C223D9" w:rsidP="00BD7294">
            <w:pPr>
              <w:spacing w:line="200" w:lineRule="exact"/>
              <w:jc w:val="right"/>
              <w:rPr>
                <w:sz w:val="18"/>
                <w:szCs w:val="18"/>
              </w:rPr>
            </w:pPr>
            <w:r w:rsidRPr="000D382D">
              <w:rPr>
                <w:sz w:val="18"/>
                <w:szCs w:val="18"/>
              </w:rPr>
              <w:t>0,27</w:t>
            </w:r>
          </w:p>
        </w:tc>
        <w:tc>
          <w:tcPr>
            <w:tcW w:w="400" w:type="pct"/>
          </w:tcPr>
          <w:p w14:paraId="56D82AAA" w14:textId="77777777" w:rsidR="00C223D9" w:rsidRPr="000D382D" w:rsidRDefault="00C223D9" w:rsidP="00BD7294">
            <w:pPr>
              <w:spacing w:line="200" w:lineRule="exact"/>
              <w:rPr>
                <w:color w:val="000000"/>
                <w:sz w:val="18"/>
                <w:szCs w:val="18"/>
                <w:lang w:val="en-US"/>
              </w:rPr>
            </w:pPr>
          </w:p>
        </w:tc>
        <w:tc>
          <w:tcPr>
            <w:tcW w:w="1701" w:type="pct"/>
            <w:vAlign w:val="center"/>
          </w:tcPr>
          <w:p w14:paraId="3DE9A09D" w14:textId="77777777" w:rsidR="00C223D9" w:rsidRPr="000D382D" w:rsidRDefault="00C223D9" w:rsidP="00BD7294">
            <w:pPr>
              <w:spacing w:line="200" w:lineRule="exact"/>
              <w:rPr>
                <w:sz w:val="18"/>
                <w:szCs w:val="18"/>
              </w:rPr>
            </w:pPr>
            <w:r w:rsidRPr="000D382D">
              <w:rPr>
                <w:color w:val="000000"/>
                <w:sz w:val="18"/>
                <w:szCs w:val="18"/>
                <w:lang w:val="en-US"/>
              </w:rPr>
              <w:t xml:space="preserve">1,3 </w:t>
            </w:r>
            <w:proofErr w:type="spellStart"/>
            <w:r w:rsidRPr="000D382D">
              <w:rPr>
                <w:color w:val="000000"/>
                <w:sz w:val="18"/>
                <w:szCs w:val="18"/>
                <w:lang w:val="en-US"/>
              </w:rPr>
              <w:t>diphenylpropane</w:t>
            </w:r>
            <w:proofErr w:type="spellEnd"/>
          </w:p>
        </w:tc>
        <w:tc>
          <w:tcPr>
            <w:tcW w:w="499" w:type="pct"/>
            <w:vAlign w:val="center"/>
          </w:tcPr>
          <w:p w14:paraId="46C36D3E" w14:textId="77777777" w:rsidR="00C223D9" w:rsidRPr="000D382D" w:rsidRDefault="00C223D9" w:rsidP="00BD7294">
            <w:pPr>
              <w:spacing w:line="200" w:lineRule="exact"/>
              <w:jc w:val="right"/>
              <w:rPr>
                <w:sz w:val="18"/>
                <w:szCs w:val="18"/>
              </w:rPr>
            </w:pPr>
            <w:r w:rsidRPr="000D382D">
              <w:rPr>
                <w:sz w:val="18"/>
                <w:szCs w:val="18"/>
              </w:rPr>
              <w:t>0,47</w:t>
            </w:r>
          </w:p>
        </w:tc>
      </w:tr>
      <w:tr w:rsidR="00C223D9" w:rsidRPr="00C230F9" w14:paraId="7AB3E5ED" w14:textId="77777777" w:rsidTr="00BD7294">
        <w:trPr>
          <w:trHeight w:val="238"/>
          <w:jc w:val="center"/>
        </w:trPr>
        <w:tc>
          <w:tcPr>
            <w:tcW w:w="1305" w:type="pct"/>
            <w:shd w:val="clear" w:color="auto" w:fill="auto"/>
            <w:vAlign w:val="center"/>
            <w:hideMark/>
          </w:tcPr>
          <w:p w14:paraId="6689BD65" w14:textId="77777777" w:rsidR="00C223D9" w:rsidRPr="000D382D" w:rsidRDefault="00C223D9" w:rsidP="00BD7294">
            <w:pPr>
              <w:spacing w:line="200" w:lineRule="exact"/>
              <w:rPr>
                <w:color w:val="000000"/>
                <w:sz w:val="18"/>
                <w:szCs w:val="18"/>
              </w:rPr>
            </w:pPr>
            <w:r w:rsidRPr="000D382D">
              <w:rPr>
                <w:color w:val="000000"/>
                <w:sz w:val="18"/>
                <w:szCs w:val="18"/>
                <w:lang w:val="en-US"/>
              </w:rPr>
              <w:t>Indene</w:t>
            </w:r>
          </w:p>
        </w:tc>
        <w:tc>
          <w:tcPr>
            <w:tcW w:w="1096" w:type="pct"/>
            <w:shd w:val="clear" w:color="auto" w:fill="auto"/>
            <w:vAlign w:val="center"/>
            <w:hideMark/>
          </w:tcPr>
          <w:p w14:paraId="4D33AADA" w14:textId="77777777" w:rsidR="00C223D9" w:rsidRPr="000D382D" w:rsidRDefault="00C223D9" w:rsidP="00BD7294">
            <w:pPr>
              <w:spacing w:line="200" w:lineRule="exact"/>
              <w:jc w:val="right"/>
              <w:rPr>
                <w:sz w:val="18"/>
                <w:szCs w:val="18"/>
              </w:rPr>
            </w:pPr>
            <w:r w:rsidRPr="000D382D">
              <w:rPr>
                <w:sz w:val="18"/>
                <w:szCs w:val="18"/>
              </w:rPr>
              <w:t>0,21</w:t>
            </w:r>
          </w:p>
        </w:tc>
        <w:tc>
          <w:tcPr>
            <w:tcW w:w="400" w:type="pct"/>
          </w:tcPr>
          <w:p w14:paraId="522E3AE5" w14:textId="77777777" w:rsidR="00C223D9" w:rsidRPr="000D382D" w:rsidRDefault="00C223D9" w:rsidP="00BD7294">
            <w:pPr>
              <w:spacing w:line="200" w:lineRule="exact"/>
              <w:rPr>
                <w:color w:val="000000"/>
                <w:sz w:val="18"/>
                <w:szCs w:val="18"/>
                <w:lang w:val="en-US"/>
              </w:rPr>
            </w:pPr>
          </w:p>
        </w:tc>
        <w:tc>
          <w:tcPr>
            <w:tcW w:w="1701" w:type="pct"/>
            <w:vAlign w:val="center"/>
          </w:tcPr>
          <w:p w14:paraId="52964AE4" w14:textId="77777777" w:rsidR="00C223D9" w:rsidRPr="000D382D" w:rsidRDefault="00C223D9" w:rsidP="00BD7294">
            <w:pPr>
              <w:spacing w:line="200" w:lineRule="exact"/>
              <w:rPr>
                <w:sz w:val="18"/>
                <w:szCs w:val="18"/>
              </w:rPr>
            </w:pPr>
            <w:r w:rsidRPr="000D382D">
              <w:rPr>
                <w:color w:val="000000"/>
                <w:sz w:val="18"/>
                <w:szCs w:val="18"/>
                <w:lang w:val="en-US"/>
              </w:rPr>
              <w:t>(E)-1-Phenyl-1-butene</w:t>
            </w:r>
          </w:p>
        </w:tc>
        <w:tc>
          <w:tcPr>
            <w:tcW w:w="499" w:type="pct"/>
            <w:vAlign w:val="center"/>
          </w:tcPr>
          <w:p w14:paraId="6AC3F5A7" w14:textId="77777777" w:rsidR="00C223D9" w:rsidRPr="000D382D" w:rsidRDefault="00C223D9" w:rsidP="00BD7294">
            <w:pPr>
              <w:spacing w:line="200" w:lineRule="exact"/>
              <w:jc w:val="right"/>
              <w:rPr>
                <w:sz w:val="18"/>
                <w:szCs w:val="18"/>
              </w:rPr>
            </w:pPr>
            <w:r w:rsidRPr="000D382D">
              <w:rPr>
                <w:sz w:val="18"/>
                <w:szCs w:val="18"/>
              </w:rPr>
              <w:t>8,41</w:t>
            </w:r>
          </w:p>
        </w:tc>
      </w:tr>
      <w:tr w:rsidR="00C223D9" w:rsidRPr="00C230F9" w14:paraId="7393AE4A" w14:textId="77777777" w:rsidTr="00BD7294">
        <w:trPr>
          <w:trHeight w:val="238"/>
          <w:jc w:val="center"/>
        </w:trPr>
        <w:tc>
          <w:tcPr>
            <w:tcW w:w="1305" w:type="pct"/>
            <w:shd w:val="clear" w:color="auto" w:fill="auto"/>
            <w:vAlign w:val="center"/>
          </w:tcPr>
          <w:p w14:paraId="6288A244" w14:textId="77777777" w:rsidR="00C223D9" w:rsidRPr="000D382D" w:rsidRDefault="00C223D9" w:rsidP="00BD7294">
            <w:pPr>
              <w:spacing w:line="200" w:lineRule="exact"/>
              <w:rPr>
                <w:color w:val="000000"/>
                <w:sz w:val="18"/>
                <w:szCs w:val="18"/>
              </w:rPr>
            </w:pPr>
          </w:p>
        </w:tc>
        <w:tc>
          <w:tcPr>
            <w:tcW w:w="1096" w:type="pct"/>
            <w:shd w:val="clear" w:color="auto" w:fill="auto"/>
            <w:vAlign w:val="center"/>
          </w:tcPr>
          <w:p w14:paraId="2EC5FD92" w14:textId="77777777" w:rsidR="00C223D9" w:rsidRPr="000D382D" w:rsidRDefault="00C223D9" w:rsidP="00BD7294">
            <w:pPr>
              <w:spacing w:line="200" w:lineRule="exact"/>
              <w:jc w:val="right"/>
              <w:rPr>
                <w:sz w:val="18"/>
                <w:szCs w:val="18"/>
              </w:rPr>
            </w:pPr>
          </w:p>
        </w:tc>
        <w:tc>
          <w:tcPr>
            <w:tcW w:w="400" w:type="pct"/>
          </w:tcPr>
          <w:p w14:paraId="7C9D8EF8" w14:textId="77777777" w:rsidR="00C223D9" w:rsidRDefault="00C223D9" w:rsidP="00BD7294">
            <w:pPr>
              <w:spacing w:line="200" w:lineRule="exact"/>
              <w:rPr>
                <w:color w:val="000000"/>
                <w:sz w:val="18"/>
                <w:szCs w:val="18"/>
                <w:lang w:val="en-US"/>
              </w:rPr>
            </w:pPr>
          </w:p>
        </w:tc>
        <w:tc>
          <w:tcPr>
            <w:tcW w:w="1701" w:type="pct"/>
            <w:vAlign w:val="center"/>
          </w:tcPr>
          <w:p w14:paraId="4382C47E" w14:textId="77777777" w:rsidR="00C223D9" w:rsidRPr="000D382D" w:rsidRDefault="00C223D9" w:rsidP="00BD7294">
            <w:pPr>
              <w:spacing w:line="200" w:lineRule="exact"/>
              <w:rPr>
                <w:sz w:val="18"/>
                <w:szCs w:val="18"/>
              </w:rPr>
            </w:pPr>
            <w:r>
              <w:rPr>
                <w:color w:val="000000"/>
                <w:sz w:val="18"/>
                <w:szCs w:val="18"/>
                <w:lang w:val="en-US"/>
              </w:rPr>
              <w:t>Heavier -</w:t>
            </w:r>
            <w:r w:rsidRPr="000D382D">
              <w:rPr>
                <w:color w:val="000000"/>
                <w:sz w:val="18"/>
                <w:szCs w:val="18"/>
                <w:lang w:val="en-US"/>
              </w:rPr>
              <w:t>Pseudo component</w:t>
            </w:r>
          </w:p>
        </w:tc>
        <w:tc>
          <w:tcPr>
            <w:tcW w:w="499" w:type="pct"/>
            <w:vAlign w:val="center"/>
          </w:tcPr>
          <w:p w14:paraId="0AB8EE1E" w14:textId="77777777" w:rsidR="00C223D9" w:rsidRPr="000D382D" w:rsidRDefault="00C223D9" w:rsidP="00BD7294">
            <w:pPr>
              <w:spacing w:line="200" w:lineRule="exact"/>
              <w:jc w:val="right"/>
              <w:rPr>
                <w:sz w:val="18"/>
                <w:szCs w:val="18"/>
              </w:rPr>
            </w:pPr>
            <w:r w:rsidRPr="000D382D">
              <w:rPr>
                <w:sz w:val="18"/>
                <w:szCs w:val="18"/>
              </w:rPr>
              <w:t>2,00</w:t>
            </w:r>
          </w:p>
        </w:tc>
      </w:tr>
    </w:tbl>
    <w:p w14:paraId="2D06AF8A" w14:textId="4BF7D1C4" w:rsidR="008F0C57" w:rsidRPr="005A75E6" w:rsidRDefault="008F0C57" w:rsidP="005A75E6">
      <w:pPr>
        <w:pStyle w:val="Els-caption"/>
      </w:pPr>
      <w:r w:rsidRPr="005A75E6">
        <w:t xml:space="preserve">Table </w:t>
      </w:r>
      <w:r w:rsidR="00D83E84" w:rsidRPr="005A75E6">
        <w:t>2</w:t>
      </w:r>
      <w:r w:rsidRPr="005A75E6">
        <w:t>: Column simulation data and NRTL parameters for the pairs Toluene/Styrene and Styrene/ α-</w:t>
      </w:r>
      <w:proofErr w:type="spellStart"/>
      <w:r w:rsidRPr="005A75E6">
        <w:t>methylstyrene</w:t>
      </w:r>
      <w:proofErr w:type="spellEnd"/>
      <w:r w:rsidRPr="005A75E6">
        <w:t>, to be used for the equations</w:t>
      </w:r>
      <w:r w:rsidR="005A75E6">
        <w:br/>
      </w:r>
      <w:r w:rsidRPr="005A75E6">
        <w:t xml:space="preserve"> </w:t>
      </w:r>
      <m:oMath>
        <m:sSub>
          <m:sSubPr>
            <m:ctrlPr>
              <w:rPr>
                <w:rFonts w:ascii="Cambria Math" w:hAnsi="Cambria Math"/>
              </w:rPr>
            </m:ctrlPr>
          </m:sSubPr>
          <m:e>
            <m:r>
              <w:rPr>
                <w:rFonts w:ascii="Cambria Math" w:hAnsi="Cambria Math"/>
              </w:rPr>
              <m:t>τ</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ij</m:t>
                </m:r>
              </m:sub>
            </m:sSub>
          </m:num>
          <m:den>
            <m:r>
              <w:rPr>
                <w:rFonts w:ascii="Cambria Math" w:hAnsi="Cambria Math"/>
              </w:rPr>
              <m:t>T</m:t>
            </m:r>
          </m:den>
        </m:f>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ij</m:t>
            </m:r>
          </m:sub>
        </m:sSub>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w:rPr>
                    <w:rFonts w:ascii="Cambria Math" w:hAnsi="Cambria Math"/>
                  </w:rPr>
                  <m:t>T</m:t>
                </m:r>
              </m:e>
            </m:d>
          </m:e>
        </m:func>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T</m:t>
        </m:r>
      </m:oMath>
      <w:r w:rsidRPr="005A75E6">
        <w:t xml:space="preserve">; </w:t>
      </w:r>
      <m:oMath>
        <m:sSub>
          <m:sSubPr>
            <m:ctrlPr>
              <w:rPr>
                <w:rFonts w:ascii="Cambria Math" w:hAnsi="Cambria Math"/>
              </w:rPr>
            </m:ctrlPr>
          </m:sSubPr>
          <m:e>
            <m:r>
              <w:rPr>
                <w:rFonts w:ascii="Cambria Math" w:hAnsi="Cambria Math"/>
              </w:rPr>
              <m:t>α</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ij</m:t>
            </m:r>
          </m:sub>
        </m:sSub>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-273.15)</m:t>
        </m:r>
      </m:oMath>
      <w:r w:rsidRPr="005A75E6">
        <w:t xml:space="preserve"> as shown </w:t>
      </w:r>
      <w:r w:rsidR="0031705B" w:rsidRPr="005A75E6">
        <w:t xml:space="preserve">in </w:t>
      </w:r>
      <w:proofErr w:type="spellStart"/>
      <w:r w:rsidR="0031705B" w:rsidRPr="005A75E6">
        <w:t>Dahal</w:t>
      </w:r>
      <w:proofErr w:type="spellEnd"/>
      <w:r w:rsidR="0031705B" w:rsidRPr="005A75E6">
        <w:t xml:space="preserve"> et. al, (2023</w:t>
      </w:r>
      <w:r w:rsidR="00C52D72" w:rsidRPr="005A75E6">
        <w:t>b</w:t>
      </w:r>
      <w:r w:rsidR="0031705B" w:rsidRPr="005A75E6">
        <w:t>).</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1705"/>
      </w:tblGrid>
      <w:tr w:rsidR="008F0C57" w:rsidRPr="000D382D" w14:paraId="0B2B8F62" w14:textId="77777777" w:rsidTr="000D382D">
        <w:trPr>
          <w:trHeight w:val="57"/>
          <w:jc w:val="center"/>
        </w:trPr>
        <w:tc>
          <w:tcPr>
            <w:tcW w:w="3797" w:type="pct"/>
            <w:tcBorders>
              <w:top w:val="single" w:sz="4" w:space="0" w:color="auto"/>
            </w:tcBorders>
          </w:tcPr>
          <w:p w14:paraId="74891AF8" w14:textId="7818CFF6" w:rsidR="008F0C57" w:rsidRPr="000D382D" w:rsidRDefault="008F0C57" w:rsidP="00D60E67">
            <w:pPr>
              <w:pStyle w:val="TAMainText"/>
              <w:spacing w:line="240" w:lineRule="auto"/>
              <w:ind w:firstLine="0"/>
              <w:rPr>
                <w:sz w:val="18"/>
                <w:szCs w:val="18"/>
              </w:rPr>
            </w:pPr>
            <w:r w:rsidRPr="000D382D">
              <w:rPr>
                <w:sz w:val="18"/>
                <w:szCs w:val="18"/>
              </w:rPr>
              <w:t>Number of stages (top-bottom)</w:t>
            </w:r>
          </w:p>
        </w:tc>
        <w:tc>
          <w:tcPr>
            <w:tcW w:w="1203" w:type="pct"/>
            <w:tcBorders>
              <w:top w:val="single" w:sz="4" w:space="0" w:color="auto"/>
            </w:tcBorders>
          </w:tcPr>
          <w:p w14:paraId="4ADC9421" w14:textId="77777777" w:rsidR="008F0C57" w:rsidRPr="000D382D" w:rsidRDefault="008F0C57" w:rsidP="00D60E67">
            <w:pPr>
              <w:pStyle w:val="TAMainText"/>
              <w:spacing w:line="240" w:lineRule="auto"/>
              <w:ind w:firstLine="0"/>
              <w:jc w:val="center"/>
              <w:rPr>
                <w:sz w:val="18"/>
                <w:szCs w:val="18"/>
              </w:rPr>
            </w:pPr>
            <w:r w:rsidRPr="000D382D">
              <w:rPr>
                <w:sz w:val="18"/>
                <w:szCs w:val="18"/>
              </w:rPr>
              <w:t>20</w:t>
            </w:r>
          </w:p>
        </w:tc>
      </w:tr>
      <w:tr w:rsidR="008F0C57" w:rsidRPr="000D382D" w14:paraId="7E56C985" w14:textId="77777777" w:rsidTr="000D382D">
        <w:trPr>
          <w:trHeight w:val="57"/>
          <w:jc w:val="center"/>
        </w:trPr>
        <w:tc>
          <w:tcPr>
            <w:tcW w:w="3797" w:type="pct"/>
          </w:tcPr>
          <w:p w14:paraId="21284A77" w14:textId="77777777" w:rsidR="008F0C57" w:rsidRPr="000D382D" w:rsidRDefault="008F0C57" w:rsidP="00D60E67">
            <w:pPr>
              <w:pStyle w:val="TAMainText"/>
              <w:spacing w:line="240" w:lineRule="auto"/>
              <w:ind w:firstLine="0"/>
              <w:rPr>
                <w:sz w:val="18"/>
                <w:szCs w:val="18"/>
              </w:rPr>
            </w:pPr>
            <w:r w:rsidRPr="000D382D">
              <w:rPr>
                <w:sz w:val="18"/>
                <w:szCs w:val="18"/>
              </w:rPr>
              <w:t>Feed flow rate F [kg/h]</w:t>
            </w:r>
          </w:p>
        </w:tc>
        <w:tc>
          <w:tcPr>
            <w:tcW w:w="1203" w:type="pct"/>
          </w:tcPr>
          <w:p w14:paraId="21BD82FC" w14:textId="77777777" w:rsidR="008F0C57" w:rsidRPr="000D382D" w:rsidRDefault="008F0C57" w:rsidP="00D60E67">
            <w:pPr>
              <w:pStyle w:val="TAMainText"/>
              <w:spacing w:line="240" w:lineRule="auto"/>
              <w:ind w:firstLine="0"/>
              <w:jc w:val="center"/>
              <w:rPr>
                <w:sz w:val="18"/>
                <w:szCs w:val="18"/>
              </w:rPr>
            </w:pPr>
            <w:r w:rsidRPr="000D382D">
              <w:rPr>
                <w:sz w:val="18"/>
                <w:szCs w:val="18"/>
              </w:rPr>
              <w:t>1000</w:t>
            </w:r>
          </w:p>
        </w:tc>
      </w:tr>
      <w:tr w:rsidR="008F0C57" w:rsidRPr="000D382D" w14:paraId="6E9AB2E4" w14:textId="77777777" w:rsidTr="000D382D">
        <w:trPr>
          <w:trHeight w:val="57"/>
          <w:jc w:val="center"/>
        </w:trPr>
        <w:tc>
          <w:tcPr>
            <w:tcW w:w="3797" w:type="pct"/>
          </w:tcPr>
          <w:p w14:paraId="627DFA8F" w14:textId="77777777" w:rsidR="008F0C57" w:rsidRPr="000D382D" w:rsidRDefault="008F0C57" w:rsidP="00D60E67">
            <w:pPr>
              <w:pStyle w:val="TAMainText"/>
              <w:spacing w:line="240" w:lineRule="auto"/>
              <w:ind w:firstLine="0"/>
              <w:rPr>
                <w:sz w:val="18"/>
                <w:szCs w:val="18"/>
              </w:rPr>
            </w:pPr>
            <w:r w:rsidRPr="000D382D">
              <w:rPr>
                <w:sz w:val="18"/>
                <w:szCs w:val="18"/>
              </w:rPr>
              <w:t>Feed location</w:t>
            </w:r>
          </w:p>
        </w:tc>
        <w:tc>
          <w:tcPr>
            <w:tcW w:w="1203" w:type="pct"/>
          </w:tcPr>
          <w:p w14:paraId="16023AE9" w14:textId="769B34AF" w:rsidR="008F0C57" w:rsidRPr="000D382D" w:rsidRDefault="008F0C57" w:rsidP="00D60E67">
            <w:pPr>
              <w:pStyle w:val="TAMainText"/>
              <w:spacing w:line="240" w:lineRule="auto"/>
              <w:ind w:firstLine="0"/>
              <w:jc w:val="center"/>
              <w:rPr>
                <w:sz w:val="18"/>
                <w:szCs w:val="18"/>
              </w:rPr>
            </w:pPr>
            <w:r w:rsidRPr="000D382D">
              <w:rPr>
                <w:sz w:val="18"/>
                <w:szCs w:val="18"/>
              </w:rPr>
              <w:t>1</w:t>
            </w:r>
            <w:r w:rsidR="00EC5D8C">
              <w:rPr>
                <w:sz w:val="18"/>
                <w:szCs w:val="18"/>
              </w:rPr>
              <w:t>4</w:t>
            </w:r>
          </w:p>
        </w:tc>
      </w:tr>
      <w:tr w:rsidR="008F0C57" w:rsidRPr="000D382D" w14:paraId="70625B93" w14:textId="77777777" w:rsidTr="000D382D">
        <w:trPr>
          <w:trHeight w:val="57"/>
          <w:jc w:val="center"/>
        </w:trPr>
        <w:tc>
          <w:tcPr>
            <w:tcW w:w="3797" w:type="pct"/>
          </w:tcPr>
          <w:p w14:paraId="3FCDC226" w14:textId="77777777" w:rsidR="008F0C57" w:rsidRPr="000D382D" w:rsidRDefault="008F0C57" w:rsidP="00D60E67">
            <w:pPr>
              <w:pStyle w:val="TAMainText"/>
              <w:spacing w:line="240" w:lineRule="auto"/>
              <w:ind w:firstLine="0"/>
              <w:rPr>
                <w:sz w:val="18"/>
                <w:szCs w:val="18"/>
              </w:rPr>
            </w:pPr>
            <w:r w:rsidRPr="000D382D">
              <w:rPr>
                <w:sz w:val="18"/>
                <w:szCs w:val="18"/>
              </w:rPr>
              <w:t>Distillate flow rate (D) [kg/h]</w:t>
            </w:r>
          </w:p>
        </w:tc>
        <w:tc>
          <w:tcPr>
            <w:tcW w:w="1203" w:type="pct"/>
          </w:tcPr>
          <w:p w14:paraId="539E063E" w14:textId="77777777" w:rsidR="008F0C57" w:rsidRPr="000D382D" w:rsidRDefault="008F0C57" w:rsidP="00D60E67">
            <w:pPr>
              <w:pStyle w:val="TAMainText"/>
              <w:spacing w:line="240" w:lineRule="auto"/>
              <w:ind w:firstLine="0"/>
              <w:jc w:val="center"/>
              <w:rPr>
                <w:sz w:val="18"/>
                <w:szCs w:val="18"/>
              </w:rPr>
            </w:pPr>
            <w:r w:rsidRPr="000D382D">
              <w:rPr>
                <w:sz w:val="18"/>
                <w:szCs w:val="18"/>
              </w:rPr>
              <w:t>6</w:t>
            </w:r>
          </w:p>
        </w:tc>
      </w:tr>
      <w:tr w:rsidR="008F0C57" w:rsidRPr="000D382D" w14:paraId="2CC5E83B" w14:textId="77777777" w:rsidTr="000D382D">
        <w:trPr>
          <w:trHeight w:val="57"/>
          <w:jc w:val="center"/>
        </w:trPr>
        <w:tc>
          <w:tcPr>
            <w:tcW w:w="3797" w:type="pct"/>
          </w:tcPr>
          <w:p w14:paraId="08601B8E" w14:textId="77777777" w:rsidR="008F0C57" w:rsidRPr="000D382D" w:rsidRDefault="008F0C57" w:rsidP="00D60E67">
            <w:pPr>
              <w:pStyle w:val="TAMainText"/>
              <w:spacing w:line="240" w:lineRule="auto"/>
              <w:ind w:firstLine="0"/>
              <w:rPr>
                <w:sz w:val="18"/>
                <w:szCs w:val="18"/>
              </w:rPr>
            </w:pPr>
            <w:proofErr w:type="spellStart"/>
            <w:r w:rsidRPr="000D382D">
              <w:rPr>
                <w:sz w:val="18"/>
                <w:szCs w:val="18"/>
              </w:rPr>
              <w:t>Sidestream</w:t>
            </w:r>
            <w:proofErr w:type="spellEnd"/>
            <w:r w:rsidRPr="000D382D">
              <w:rPr>
                <w:sz w:val="18"/>
                <w:szCs w:val="18"/>
              </w:rPr>
              <w:t xml:space="preserve"> flow rate (S) [kg/h]</w:t>
            </w:r>
          </w:p>
        </w:tc>
        <w:tc>
          <w:tcPr>
            <w:tcW w:w="1203" w:type="pct"/>
          </w:tcPr>
          <w:p w14:paraId="6A0DC185" w14:textId="47222A63" w:rsidR="008F0C57" w:rsidRPr="000D382D" w:rsidRDefault="008F0C57" w:rsidP="00D60E67">
            <w:pPr>
              <w:pStyle w:val="TAMainText"/>
              <w:spacing w:line="240" w:lineRule="auto"/>
              <w:ind w:firstLine="0"/>
              <w:jc w:val="center"/>
              <w:rPr>
                <w:sz w:val="18"/>
                <w:szCs w:val="18"/>
              </w:rPr>
            </w:pPr>
            <w:r w:rsidRPr="000D382D">
              <w:rPr>
                <w:sz w:val="18"/>
                <w:szCs w:val="18"/>
              </w:rPr>
              <w:t>8</w:t>
            </w:r>
            <w:r w:rsidR="00040715">
              <w:rPr>
                <w:sz w:val="18"/>
                <w:szCs w:val="18"/>
              </w:rPr>
              <w:t>3</w:t>
            </w:r>
            <w:r w:rsidRPr="000D382D">
              <w:rPr>
                <w:sz w:val="18"/>
                <w:szCs w:val="18"/>
              </w:rPr>
              <w:t>0</w:t>
            </w:r>
          </w:p>
        </w:tc>
      </w:tr>
      <w:tr w:rsidR="008F0C57" w:rsidRPr="000D382D" w14:paraId="1842CDB3" w14:textId="77777777" w:rsidTr="000D382D">
        <w:trPr>
          <w:trHeight w:val="57"/>
          <w:jc w:val="center"/>
        </w:trPr>
        <w:tc>
          <w:tcPr>
            <w:tcW w:w="3797" w:type="pct"/>
          </w:tcPr>
          <w:p w14:paraId="3F6ADBE7" w14:textId="77777777" w:rsidR="008F0C57" w:rsidRPr="000D382D" w:rsidRDefault="008F0C57" w:rsidP="00D60E67">
            <w:pPr>
              <w:pStyle w:val="TAMainText"/>
              <w:spacing w:line="240" w:lineRule="auto"/>
              <w:ind w:firstLine="0"/>
              <w:rPr>
                <w:sz w:val="18"/>
                <w:szCs w:val="18"/>
              </w:rPr>
            </w:pPr>
            <w:proofErr w:type="spellStart"/>
            <w:r w:rsidRPr="000D382D">
              <w:rPr>
                <w:sz w:val="18"/>
                <w:szCs w:val="18"/>
              </w:rPr>
              <w:t>Sidestream</w:t>
            </w:r>
            <w:proofErr w:type="spellEnd"/>
            <w:r w:rsidRPr="000D382D">
              <w:rPr>
                <w:sz w:val="18"/>
                <w:szCs w:val="18"/>
              </w:rPr>
              <w:t xml:space="preserve"> (S) location</w:t>
            </w:r>
          </w:p>
        </w:tc>
        <w:tc>
          <w:tcPr>
            <w:tcW w:w="1203" w:type="pct"/>
          </w:tcPr>
          <w:p w14:paraId="0182F6CD" w14:textId="77777777" w:rsidR="008F0C57" w:rsidRPr="000D382D" w:rsidRDefault="008F0C57" w:rsidP="00D60E67">
            <w:pPr>
              <w:pStyle w:val="TAMainText"/>
              <w:spacing w:line="240" w:lineRule="auto"/>
              <w:ind w:firstLine="0"/>
              <w:jc w:val="center"/>
              <w:rPr>
                <w:sz w:val="18"/>
                <w:szCs w:val="18"/>
              </w:rPr>
            </w:pPr>
            <w:r w:rsidRPr="000D382D">
              <w:rPr>
                <w:sz w:val="18"/>
                <w:szCs w:val="18"/>
              </w:rPr>
              <w:t>8</w:t>
            </w:r>
          </w:p>
        </w:tc>
      </w:tr>
      <w:tr w:rsidR="008F0C57" w:rsidRPr="000D382D" w14:paraId="7B2AEBAB" w14:textId="77777777" w:rsidTr="000D382D">
        <w:trPr>
          <w:trHeight w:val="57"/>
          <w:jc w:val="center"/>
        </w:trPr>
        <w:tc>
          <w:tcPr>
            <w:tcW w:w="3797" w:type="pct"/>
          </w:tcPr>
          <w:p w14:paraId="55D9FA7C" w14:textId="77777777" w:rsidR="008F0C57" w:rsidRPr="000D382D" w:rsidRDefault="008F0C57" w:rsidP="00D60E67">
            <w:pPr>
              <w:pStyle w:val="TAMainText"/>
              <w:spacing w:line="240" w:lineRule="auto"/>
              <w:ind w:firstLine="0"/>
              <w:rPr>
                <w:sz w:val="18"/>
                <w:szCs w:val="18"/>
              </w:rPr>
            </w:pPr>
            <w:r w:rsidRPr="000D382D">
              <w:rPr>
                <w:sz w:val="18"/>
                <w:szCs w:val="18"/>
              </w:rPr>
              <w:t>Reflux ratio [mass]</w:t>
            </w:r>
          </w:p>
        </w:tc>
        <w:tc>
          <w:tcPr>
            <w:tcW w:w="1203" w:type="pct"/>
          </w:tcPr>
          <w:p w14:paraId="266B3DB4" w14:textId="77777777" w:rsidR="008F0C57" w:rsidRPr="000D382D" w:rsidRDefault="008F0C57" w:rsidP="00D60E67">
            <w:pPr>
              <w:pStyle w:val="TAMainText"/>
              <w:spacing w:line="240" w:lineRule="auto"/>
              <w:ind w:firstLine="0"/>
              <w:jc w:val="center"/>
              <w:rPr>
                <w:sz w:val="18"/>
                <w:szCs w:val="18"/>
              </w:rPr>
            </w:pPr>
            <w:r w:rsidRPr="000D382D">
              <w:rPr>
                <w:sz w:val="18"/>
                <w:szCs w:val="18"/>
              </w:rPr>
              <w:t>200</w:t>
            </w:r>
          </w:p>
        </w:tc>
      </w:tr>
      <w:tr w:rsidR="008F0C57" w:rsidRPr="000D382D" w14:paraId="22D4E3D0" w14:textId="77777777" w:rsidTr="000D382D">
        <w:trPr>
          <w:trHeight w:val="57"/>
          <w:jc w:val="center"/>
        </w:trPr>
        <w:tc>
          <w:tcPr>
            <w:tcW w:w="3797" w:type="pct"/>
          </w:tcPr>
          <w:p w14:paraId="389FF1B0" w14:textId="54205990" w:rsidR="008F0C57" w:rsidRPr="000D382D" w:rsidRDefault="008F0C57" w:rsidP="00D60E67">
            <w:pPr>
              <w:pStyle w:val="TAMainText"/>
              <w:spacing w:line="240" w:lineRule="auto"/>
              <w:ind w:firstLine="0"/>
              <w:rPr>
                <w:sz w:val="18"/>
                <w:szCs w:val="18"/>
              </w:rPr>
            </w:pPr>
            <w:r w:rsidRPr="000D382D">
              <w:rPr>
                <w:sz w:val="18"/>
                <w:szCs w:val="18"/>
              </w:rPr>
              <w:t>Condenser pressure [</w:t>
            </w:r>
            <w:proofErr w:type="spellStart"/>
            <w:r w:rsidRPr="000D382D">
              <w:rPr>
                <w:sz w:val="18"/>
                <w:szCs w:val="18"/>
              </w:rPr>
              <w:t>bar</w:t>
            </w:r>
            <w:r w:rsidRPr="000D382D">
              <w:rPr>
                <w:sz w:val="18"/>
                <w:szCs w:val="18"/>
                <w:vertAlign w:val="subscript"/>
              </w:rPr>
              <w:t>abs</w:t>
            </w:r>
            <w:proofErr w:type="spellEnd"/>
            <w:r w:rsidRPr="000D382D">
              <w:rPr>
                <w:sz w:val="18"/>
                <w:szCs w:val="18"/>
              </w:rPr>
              <w:t>]</w:t>
            </w:r>
          </w:p>
        </w:tc>
        <w:tc>
          <w:tcPr>
            <w:tcW w:w="1203" w:type="pct"/>
          </w:tcPr>
          <w:p w14:paraId="6B07BC6F" w14:textId="77777777" w:rsidR="008F0C57" w:rsidRPr="000D382D" w:rsidRDefault="008F0C57" w:rsidP="00D60E67">
            <w:pPr>
              <w:pStyle w:val="TAMainText"/>
              <w:spacing w:line="240" w:lineRule="auto"/>
              <w:ind w:firstLine="0"/>
              <w:jc w:val="center"/>
              <w:rPr>
                <w:sz w:val="18"/>
                <w:szCs w:val="18"/>
              </w:rPr>
            </w:pPr>
            <w:r w:rsidRPr="000D382D">
              <w:rPr>
                <w:sz w:val="18"/>
                <w:szCs w:val="18"/>
              </w:rPr>
              <w:t>0.05</w:t>
            </w:r>
          </w:p>
        </w:tc>
      </w:tr>
      <w:tr w:rsidR="008F0C57" w:rsidRPr="000D382D" w14:paraId="74538F3D" w14:textId="77777777" w:rsidTr="000D382D">
        <w:trPr>
          <w:trHeight w:val="57"/>
          <w:jc w:val="center"/>
        </w:trPr>
        <w:tc>
          <w:tcPr>
            <w:tcW w:w="3797" w:type="pct"/>
          </w:tcPr>
          <w:p w14:paraId="5C347535" w14:textId="77777777" w:rsidR="008F0C57" w:rsidRPr="000D382D" w:rsidRDefault="008F0C57" w:rsidP="00D60E67">
            <w:pPr>
              <w:pStyle w:val="TAMainText"/>
              <w:spacing w:line="240" w:lineRule="auto"/>
              <w:ind w:firstLine="0"/>
              <w:rPr>
                <w:sz w:val="18"/>
                <w:szCs w:val="18"/>
              </w:rPr>
            </w:pPr>
            <w:r w:rsidRPr="000D382D">
              <w:rPr>
                <w:sz w:val="18"/>
                <w:szCs w:val="18"/>
              </w:rPr>
              <w:t>Interstage pressure drop [bar]</w:t>
            </w:r>
          </w:p>
        </w:tc>
        <w:tc>
          <w:tcPr>
            <w:tcW w:w="1203" w:type="pct"/>
          </w:tcPr>
          <w:p w14:paraId="63815981" w14:textId="77777777" w:rsidR="008F0C57" w:rsidRPr="000D382D" w:rsidRDefault="008F0C57" w:rsidP="00D60E67">
            <w:pPr>
              <w:pStyle w:val="TAMainText"/>
              <w:spacing w:line="240" w:lineRule="auto"/>
              <w:ind w:firstLine="0"/>
              <w:jc w:val="center"/>
              <w:rPr>
                <w:sz w:val="18"/>
                <w:szCs w:val="18"/>
              </w:rPr>
            </w:pPr>
            <w:r w:rsidRPr="000D382D">
              <w:rPr>
                <w:sz w:val="18"/>
                <w:szCs w:val="18"/>
              </w:rPr>
              <w:t>0.0001</w:t>
            </w:r>
          </w:p>
        </w:tc>
      </w:tr>
      <w:tr w:rsidR="008F0C57" w:rsidRPr="000D382D" w14:paraId="5FC1CF7A" w14:textId="77777777" w:rsidTr="000D382D">
        <w:trPr>
          <w:trHeight w:val="57"/>
          <w:jc w:val="center"/>
        </w:trPr>
        <w:tc>
          <w:tcPr>
            <w:tcW w:w="3797" w:type="pct"/>
          </w:tcPr>
          <w:p w14:paraId="714A8C5D" w14:textId="77777777" w:rsidR="008F0C57" w:rsidRPr="000D382D" w:rsidRDefault="008F0C57" w:rsidP="00D60E67">
            <w:pPr>
              <w:pStyle w:val="TAMainText"/>
              <w:spacing w:line="240" w:lineRule="auto"/>
              <w:ind w:firstLine="0"/>
              <w:rPr>
                <w:b/>
                <w:bCs/>
                <w:sz w:val="18"/>
                <w:szCs w:val="18"/>
              </w:rPr>
            </w:pPr>
            <w:r w:rsidRPr="000D382D">
              <w:rPr>
                <w:b/>
                <w:bCs/>
                <w:sz w:val="18"/>
                <w:szCs w:val="18"/>
              </w:rPr>
              <w:t xml:space="preserve">NRTL model parameters </w:t>
            </w:r>
          </w:p>
        </w:tc>
        <w:tc>
          <w:tcPr>
            <w:tcW w:w="1203" w:type="pct"/>
          </w:tcPr>
          <w:p w14:paraId="53F7AD57" w14:textId="77777777" w:rsidR="008F0C57" w:rsidRPr="000D382D" w:rsidRDefault="008F0C57" w:rsidP="00D60E67">
            <w:pPr>
              <w:pStyle w:val="TAMainText"/>
              <w:spacing w:line="240" w:lineRule="auto"/>
              <w:ind w:firstLine="0"/>
              <w:jc w:val="center"/>
              <w:rPr>
                <w:sz w:val="18"/>
                <w:szCs w:val="18"/>
              </w:rPr>
            </w:pPr>
          </w:p>
        </w:tc>
      </w:tr>
      <w:tr w:rsidR="008F0C57" w:rsidRPr="000D382D" w14:paraId="7FDC8D53" w14:textId="77777777" w:rsidTr="000D382D">
        <w:trPr>
          <w:trHeight w:val="57"/>
          <w:jc w:val="center"/>
        </w:trPr>
        <w:tc>
          <w:tcPr>
            <w:tcW w:w="3797" w:type="pct"/>
          </w:tcPr>
          <w:p w14:paraId="2941523D" w14:textId="77777777" w:rsidR="008F0C57" w:rsidRPr="000D382D" w:rsidRDefault="008F0C57" w:rsidP="00D60E67">
            <w:pPr>
              <w:pStyle w:val="TAMainText"/>
              <w:spacing w:line="240" w:lineRule="auto"/>
              <w:ind w:firstLine="0"/>
              <w:rPr>
                <w:sz w:val="18"/>
                <w:szCs w:val="18"/>
              </w:rPr>
            </w:pPr>
            <w:r w:rsidRPr="000D382D">
              <w:rPr>
                <w:sz w:val="18"/>
                <w:szCs w:val="18"/>
              </w:rPr>
              <w:t xml:space="preserve">Toluene/Styrene </w:t>
            </w:r>
            <w:proofErr w:type="spellStart"/>
            <w:r w:rsidRPr="000D382D">
              <w:rPr>
                <w:sz w:val="18"/>
                <w:szCs w:val="18"/>
              </w:rPr>
              <w:t>b</w:t>
            </w:r>
            <w:r w:rsidRPr="000D382D">
              <w:rPr>
                <w:sz w:val="18"/>
                <w:szCs w:val="18"/>
                <w:vertAlign w:val="subscript"/>
              </w:rPr>
              <w:t>ij</w:t>
            </w:r>
            <w:proofErr w:type="spellEnd"/>
            <w:r w:rsidRPr="000D382D">
              <w:rPr>
                <w:sz w:val="18"/>
                <w:szCs w:val="18"/>
              </w:rPr>
              <w:t>/K</w:t>
            </w:r>
          </w:p>
        </w:tc>
        <w:tc>
          <w:tcPr>
            <w:tcW w:w="1203" w:type="pct"/>
          </w:tcPr>
          <w:p w14:paraId="49FCBC9C" w14:textId="77777777" w:rsidR="008F0C57" w:rsidRPr="000D382D" w:rsidRDefault="008F0C57" w:rsidP="00D60E67">
            <w:pPr>
              <w:pStyle w:val="TAMainText"/>
              <w:spacing w:line="240" w:lineRule="auto"/>
              <w:ind w:firstLine="0"/>
              <w:jc w:val="center"/>
              <w:rPr>
                <w:sz w:val="18"/>
                <w:szCs w:val="18"/>
              </w:rPr>
            </w:pPr>
            <w:r w:rsidRPr="000D382D">
              <w:rPr>
                <w:sz w:val="18"/>
                <w:szCs w:val="18"/>
              </w:rPr>
              <w:t>-227.0</w:t>
            </w:r>
          </w:p>
        </w:tc>
      </w:tr>
      <w:tr w:rsidR="008F0C57" w:rsidRPr="000D382D" w14:paraId="4CAE967B" w14:textId="77777777" w:rsidTr="000D382D">
        <w:trPr>
          <w:trHeight w:val="57"/>
          <w:jc w:val="center"/>
        </w:trPr>
        <w:tc>
          <w:tcPr>
            <w:tcW w:w="3797" w:type="pct"/>
          </w:tcPr>
          <w:p w14:paraId="4B26B57E" w14:textId="77777777" w:rsidR="008F0C57" w:rsidRPr="000D382D" w:rsidRDefault="008F0C57" w:rsidP="00D60E67">
            <w:pPr>
              <w:pStyle w:val="TAMainText"/>
              <w:spacing w:line="240" w:lineRule="auto"/>
              <w:ind w:firstLine="0"/>
              <w:rPr>
                <w:sz w:val="18"/>
                <w:szCs w:val="18"/>
              </w:rPr>
            </w:pPr>
            <w:r w:rsidRPr="000D382D">
              <w:rPr>
                <w:sz w:val="18"/>
                <w:szCs w:val="18"/>
              </w:rPr>
              <w:t xml:space="preserve">Toluene/Styrene </w:t>
            </w:r>
            <w:proofErr w:type="spellStart"/>
            <w:r w:rsidRPr="000D382D">
              <w:rPr>
                <w:sz w:val="18"/>
                <w:szCs w:val="18"/>
              </w:rPr>
              <w:t>b</w:t>
            </w:r>
            <w:r w:rsidRPr="000D382D">
              <w:rPr>
                <w:sz w:val="18"/>
                <w:szCs w:val="18"/>
                <w:vertAlign w:val="subscript"/>
              </w:rPr>
              <w:t>ji</w:t>
            </w:r>
            <w:proofErr w:type="spellEnd"/>
            <w:r w:rsidRPr="000D382D">
              <w:rPr>
                <w:sz w:val="18"/>
                <w:szCs w:val="18"/>
              </w:rPr>
              <w:t>/K</w:t>
            </w:r>
          </w:p>
        </w:tc>
        <w:tc>
          <w:tcPr>
            <w:tcW w:w="1203" w:type="pct"/>
          </w:tcPr>
          <w:p w14:paraId="270D84DB" w14:textId="77777777" w:rsidR="008F0C57" w:rsidRPr="000D382D" w:rsidRDefault="008F0C57" w:rsidP="00D60E67">
            <w:pPr>
              <w:pStyle w:val="TAMainText"/>
              <w:spacing w:line="240" w:lineRule="auto"/>
              <w:ind w:firstLine="0"/>
              <w:jc w:val="center"/>
              <w:rPr>
                <w:sz w:val="18"/>
                <w:szCs w:val="18"/>
              </w:rPr>
            </w:pPr>
            <w:r w:rsidRPr="000D382D">
              <w:rPr>
                <w:sz w:val="18"/>
                <w:szCs w:val="18"/>
              </w:rPr>
              <w:t>275.9</w:t>
            </w:r>
          </w:p>
        </w:tc>
      </w:tr>
      <w:tr w:rsidR="008F0C57" w:rsidRPr="000D382D" w14:paraId="62B6C076" w14:textId="77777777" w:rsidTr="000D382D">
        <w:trPr>
          <w:trHeight w:val="57"/>
          <w:jc w:val="center"/>
        </w:trPr>
        <w:tc>
          <w:tcPr>
            <w:tcW w:w="3797" w:type="pct"/>
          </w:tcPr>
          <w:p w14:paraId="60CFCD1D" w14:textId="77777777" w:rsidR="008F0C57" w:rsidRPr="000D382D" w:rsidRDefault="008F0C57" w:rsidP="00D60E67">
            <w:pPr>
              <w:pStyle w:val="TAMainText"/>
              <w:spacing w:line="240" w:lineRule="auto"/>
              <w:ind w:firstLine="0"/>
              <w:rPr>
                <w:sz w:val="18"/>
                <w:szCs w:val="18"/>
              </w:rPr>
            </w:pPr>
            <w:r w:rsidRPr="000D382D">
              <w:rPr>
                <w:sz w:val="18"/>
                <w:szCs w:val="18"/>
              </w:rPr>
              <w:t xml:space="preserve">Toluene/Styrene </w:t>
            </w:r>
            <w:proofErr w:type="spellStart"/>
            <w:r w:rsidRPr="000D382D">
              <w:rPr>
                <w:sz w:val="18"/>
                <w:szCs w:val="18"/>
              </w:rPr>
              <w:t>c</w:t>
            </w:r>
            <w:r w:rsidRPr="000D382D">
              <w:rPr>
                <w:sz w:val="18"/>
                <w:szCs w:val="18"/>
                <w:vertAlign w:val="subscript"/>
              </w:rPr>
              <w:t>ij</w:t>
            </w:r>
            <w:proofErr w:type="spellEnd"/>
            <w:r w:rsidRPr="000D382D">
              <w:rPr>
                <w:sz w:val="18"/>
                <w:szCs w:val="18"/>
              </w:rPr>
              <w:t>/K</w:t>
            </w:r>
          </w:p>
        </w:tc>
        <w:tc>
          <w:tcPr>
            <w:tcW w:w="1203" w:type="pct"/>
          </w:tcPr>
          <w:p w14:paraId="1EFCC8F9" w14:textId="77777777" w:rsidR="008F0C57" w:rsidRPr="000D382D" w:rsidRDefault="008F0C57" w:rsidP="00D60E67">
            <w:pPr>
              <w:pStyle w:val="TAMainText"/>
              <w:spacing w:line="240" w:lineRule="auto"/>
              <w:ind w:firstLine="0"/>
              <w:jc w:val="center"/>
              <w:rPr>
                <w:sz w:val="18"/>
                <w:szCs w:val="18"/>
              </w:rPr>
            </w:pPr>
            <w:r w:rsidRPr="000D382D">
              <w:rPr>
                <w:sz w:val="18"/>
                <w:szCs w:val="18"/>
              </w:rPr>
              <w:t>0.2</w:t>
            </w:r>
          </w:p>
        </w:tc>
      </w:tr>
      <w:tr w:rsidR="008F0C57" w:rsidRPr="000D382D" w14:paraId="6BBC26D3" w14:textId="77777777" w:rsidTr="000D382D">
        <w:trPr>
          <w:trHeight w:val="57"/>
          <w:jc w:val="center"/>
        </w:trPr>
        <w:tc>
          <w:tcPr>
            <w:tcW w:w="3797" w:type="pct"/>
          </w:tcPr>
          <w:p w14:paraId="18025E10" w14:textId="77777777" w:rsidR="008F0C57" w:rsidRPr="000D382D" w:rsidRDefault="008F0C57" w:rsidP="00D60E67">
            <w:pPr>
              <w:pStyle w:val="TAMainText"/>
              <w:spacing w:line="240" w:lineRule="auto"/>
              <w:ind w:firstLine="0"/>
              <w:rPr>
                <w:sz w:val="18"/>
                <w:szCs w:val="18"/>
              </w:rPr>
            </w:pPr>
            <w:r w:rsidRPr="000D382D">
              <w:rPr>
                <w:sz w:val="18"/>
                <w:szCs w:val="18"/>
              </w:rPr>
              <w:t>Styrene/</w:t>
            </w:r>
            <w:r w:rsidRPr="000D382D">
              <w:rPr>
                <w:color w:val="000000"/>
                <w:sz w:val="18"/>
                <w:szCs w:val="18"/>
              </w:rPr>
              <w:t xml:space="preserve"> α-</w:t>
            </w:r>
            <w:proofErr w:type="spellStart"/>
            <w:r w:rsidRPr="000D382D">
              <w:rPr>
                <w:color w:val="000000"/>
                <w:sz w:val="18"/>
                <w:szCs w:val="18"/>
              </w:rPr>
              <w:t>methylstyrene</w:t>
            </w:r>
            <w:proofErr w:type="spellEnd"/>
            <w:r w:rsidRPr="000D382D">
              <w:rPr>
                <w:sz w:val="18"/>
                <w:szCs w:val="18"/>
              </w:rPr>
              <w:t xml:space="preserve"> </w:t>
            </w:r>
            <w:proofErr w:type="spellStart"/>
            <w:r w:rsidRPr="000D382D">
              <w:rPr>
                <w:sz w:val="18"/>
                <w:szCs w:val="18"/>
              </w:rPr>
              <w:t>B</w:t>
            </w:r>
            <w:r w:rsidRPr="000D382D">
              <w:rPr>
                <w:sz w:val="18"/>
                <w:szCs w:val="18"/>
                <w:vertAlign w:val="subscript"/>
              </w:rPr>
              <w:t>ij</w:t>
            </w:r>
            <w:proofErr w:type="spellEnd"/>
            <w:r w:rsidRPr="000D382D">
              <w:rPr>
                <w:sz w:val="18"/>
                <w:szCs w:val="18"/>
              </w:rPr>
              <w:t>/K</w:t>
            </w:r>
          </w:p>
        </w:tc>
        <w:tc>
          <w:tcPr>
            <w:tcW w:w="1203" w:type="pct"/>
          </w:tcPr>
          <w:p w14:paraId="2DDF5492" w14:textId="77777777" w:rsidR="008F0C57" w:rsidRPr="000D382D" w:rsidRDefault="008F0C57" w:rsidP="00D60E67">
            <w:pPr>
              <w:pStyle w:val="TAMainText"/>
              <w:spacing w:line="240" w:lineRule="auto"/>
              <w:ind w:firstLine="0"/>
              <w:jc w:val="center"/>
              <w:rPr>
                <w:sz w:val="18"/>
                <w:szCs w:val="18"/>
              </w:rPr>
            </w:pPr>
            <w:r w:rsidRPr="000D382D">
              <w:rPr>
                <w:sz w:val="18"/>
                <w:szCs w:val="18"/>
              </w:rPr>
              <w:t>606.5</w:t>
            </w:r>
          </w:p>
        </w:tc>
      </w:tr>
      <w:tr w:rsidR="008F0C57" w:rsidRPr="000D382D" w14:paraId="3EBF8CC7" w14:textId="77777777" w:rsidTr="000D382D">
        <w:trPr>
          <w:trHeight w:val="57"/>
          <w:jc w:val="center"/>
        </w:trPr>
        <w:tc>
          <w:tcPr>
            <w:tcW w:w="3797" w:type="pct"/>
          </w:tcPr>
          <w:p w14:paraId="2C2A58ED" w14:textId="77777777" w:rsidR="008F0C57" w:rsidRPr="000D382D" w:rsidRDefault="008F0C57" w:rsidP="00D60E67">
            <w:pPr>
              <w:pStyle w:val="TAMainText"/>
              <w:spacing w:line="240" w:lineRule="auto"/>
              <w:ind w:firstLine="0"/>
              <w:rPr>
                <w:sz w:val="18"/>
                <w:szCs w:val="18"/>
              </w:rPr>
            </w:pPr>
            <w:r w:rsidRPr="000D382D">
              <w:rPr>
                <w:sz w:val="18"/>
                <w:szCs w:val="18"/>
              </w:rPr>
              <w:t>Styrene/</w:t>
            </w:r>
            <w:r w:rsidRPr="000D382D">
              <w:rPr>
                <w:color w:val="000000"/>
                <w:sz w:val="18"/>
                <w:szCs w:val="18"/>
              </w:rPr>
              <w:t xml:space="preserve"> α-</w:t>
            </w:r>
            <w:proofErr w:type="spellStart"/>
            <w:r w:rsidRPr="000D382D">
              <w:rPr>
                <w:color w:val="000000"/>
                <w:sz w:val="18"/>
                <w:szCs w:val="18"/>
              </w:rPr>
              <w:t>methylstyrene</w:t>
            </w:r>
            <w:proofErr w:type="spellEnd"/>
            <w:r w:rsidRPr="000D382D">
              <w:rPr>
                <w:sz w:val="18"/>
                <w:szCs w:val="18"/>
              </w:rPr>
              <w:t xml:space="preserve"> </w:t>
            </w:r>
            <w:proofErr w:type="spellStart"/>
            <w:r w:rsidRPr="000D382D">
              <w:rPr>
                <w:sz w:val="18"/>
                <w:szCs w:val="18"/>
              </w:rPr>
              <w:t>B</w:t>
            </w:r>
            <w:r w:rsidRPr="000D382D">
              <w:rPr>
                <w:sz w:val="18"/>
                <w:szCs w:val="18"/>
                <w:vertAlign w:val="subscript"/>
              </w:rPr>
              <w:t>ji</w:t>
            </w:r>
            <w:proofErr w:type="spellEnd"/>
            <w:r w:rsidRPr="000D382D">
              <w:rPr>
                <w:sz w:val="18"/>
                <w:szCs w:val="18"/>
              </w:rPr>
              <w:t>/K</w:t>
            </w:r>
          </w:p>
        </w:tc>
        <w:tc>
          <w:tcPr>
            <w:tcW w:w="1203" w:type="pct"/>
          </w:tcPr>
          <w:p w14:paraId="6FA241B4" w14:textId="77777777" w:rsidR="008F0C57" w:rsidRPr="000D382D" w:rsidRDefault="008F0C57" w:rsidP="00D60E67">
            <w:pPr>
              <w:pStyle w:val="TAMainText"/>
              <w:spacing w:line="240" w:lineRule="auto"/>
              <w:ind w:firstLine="0"/>
              <w:jc w:val="center"/>
              <w:rPr>
                <w:sz w:val="18"/>
                <w:szCs w:val="18"/>
              </w:rPr>
            </w:pPr>
            <w:r w:rsidRPr="000D382D">
              <w:rPr>
                <w:sz w:val="18"/>
                <w:szCs w:val="18"/>
              </w:rPr>
              <w:t>-469.7</w:t>
            </w:r>
          </w:p>
        </w:tc>
      </w:tr>
      <w:tr w:rsidR="008F0C57" w:rsidRPr="000D382D" w14:paraId="4CCCE202" w14:textId="77777777" w:rsidTr="00D23F8E">
        <w:trPr>
          <w:trHeight w:val="292"/>
          <w:jc w:val="center"/>
        </w:trPr>
        <w:tc>
          <w:tcPr>
            <w:tcW w:w="3797" w:type="pct"/>
            <w:tcBorders>
              <w:bottom w:val="single" w:sz="4" w:space="0" w:color="auto"/>
            </w:tcBorders>
          </w:tcPr>
          <w:p w14:paraId="558887D5" w14:textId="77777777" w:rsidR="008F0C57" w:rsidRPr="000D382D" w:rsidRDefault="008F0C57" w:rsidP="00D60E67">
            <w:pPr>
              <w:pStyle w:val="TAMainText"/>
              <w:spacing w:line="240" w:lineRule="auto"/>
              <w:ind w:firstLine="0"/>
              <w:rPr>
                <w:sz w:val="18"/>
                <w:szCs w:val="18"/>
              </w:rPr>
            </w:pPr>
            <w:r w:rsidRPr="000D382D">
              <w:rPr>
                <w:sz w:val="18"/>
                <w:szCs w:val="18"/>
              </w:rPr>
              <w:t>Styrene/</w:t>
            </w:r>
            <w:r w:rsidRPr="000D382D">
              <w:rPr>
                <w:color w:val="000000"/>
                <w:sz w:val="18"/>
                <w:szCs w:val="18"/>
              </w:rPr>
              <w:t xml:space="preserve"> α-</w:t>
            </w:r>
            <w:proofErr w:type="spellStart"/>
            <w:r w:rsidRPr="000D382D">
              <w:rPr>
                <w:color w:val="000000"/>
                <w:sz w:val="18"/>
                <w:szCs w:val="18"/>
              </w:rPr>
              <w:t>methylstyrene</w:t>
            </w:r>
            <w:proofErr w:type="spellEnd"/>
            <w:r w:rsidRPr="000D382D">
              <w:rPr>
                <w:sz w:val="18"/>
                <w:szCs w:val="18"/>
              </w:rPr>
              <w:t xml:space="preserve"> </w:t>
            </w:r>
            <w:proofErr w:type="spellStart"/>
            <w:r w:rsidRPr="000D382D">
              <w:rPr>
                <w:sz w:val="18"/>
                <w:szCs w:val="18"/>
              </w:rPr>
              <w:t>c</w:t>
            </w:r>
            <w:r w:rsidRPr="000D382D">
              <w:rPr>
                <w:sz w:val="18"/>
                <w:szCs w:val="18"/>
                <w:vertAlign w:val="subscript"/>
              </w:rPr>
              <w:t>ij</w:t>
            </w:r>
            <w:proofErr w:type="spellEnd"/>
            <w:r w:rsidRPr="000D382D">
              <w:rPr>
                <w:sz w:val="18"/>
                <w:szCs w:val="18"/>
              </w:rPr>
              <w:t>/K</w:t>
            </w:r>
          </w:p>
        </w:tc>
        <w:tc>
          <w:tcPr>
            <w:tcW w:w="1203" w:type="pct"/>
            <w:tcBorders>
              <w:bottom w:val="single" w:sz="4" w:space="0" w:color="auto"/>
            </w:tcBorders>
          </w:tcPr>
          <w:p w14:paraId="71CFD28A" w14:textId="77777777" w:rsidR="008F0C57" w:rsidRPr="000D382D" w:rsidRDefault="008F0C57" w:rsidP="00D60E67">
            <w:pPr>
              <w:pStyle w:val="TAMainText"/>
              <w:spacing w:line="240" w:lineRule="auto"/>
              <w:ind w:firstLine="0"/>
              <w:jc w:val="center"/>
              <w:rPr>
                <w:sz w:val="18"/>
                <w:szCs w:val="18"/>
              </w:rPr>
            </w:pPr>
            <w:r w:rsidRPr="000D382D">
              <w:rPr>
                <w:sz w:val="18"/>
                <w:szCs w:val="18"/>
              </w:rPr>
              <w:t>0.2</w:t>
            </w:r>
          </w:p>
        </w:tc>
      </w:tr>
    </w:tbl>
    <w:p w14:paraId="45648651" w14:textId="77777777" w:rsidR="00363180" w:rsidRDefault="00363180" w:rsidP="00363180">
      <w:pPr>
        <w:pStyle w:val="Els-body-text"/>
      </w:pPr>
    </w:p>
    <w:p w14:paraId="0E50A2DB" w14:textId="0966BCC5" w:rsidR="008F0C57" w:rsidRDefault="008F0C57" w:rsidP="00C74B0F">
      <w:pPr>
        <w:pStyle w:val="Els-caption"/>
        <w:spacing w:before="0"/>
      </w:pPr>
      <w:r>
        <w:t xml:space="preserve">Table </w:t>
      </w:r>
      <w:r w:rsidR="00D83E84">
        <w:t>3</w:t>
      </w:r>
      <w:r>
        <w:t xml:space="preserve">: Simulation results </w:t>
      </w:r>
      <w:r w:rsidR="005B7DD6">
        <w:t>(only main components are shown, but all components shown in table 1 were used for the simulation)</w:t>
      </w:r>
    </w:p>
    <w:tbl>
      <w:tblPr>
        <w:tblW w:w="5000" w:type="pct"/>
        <w:tblCellMar>
          <w:left w:w="70" w:type="dxa"/>
          <w:right w:w="70" w:type="dxa"/>
        </w:tblCellMar>
        <w:tblLook w:val="04A0" w:firstRow="1" w:lastRow="0" w:firstColumn="1" w:lastColumn="0" w:noHBand="0" w:noVBand="1"/>
      </w:tblPr>
      <w:tblGrid>
        <w:gridCol w:w="3977"/>
        <w:gridCol w:w="1037"/>
        <w:gridCol w:w="1037"/>
        <w:gridCol w:w="1035"/>
      </w:tblGrid>
      <w:tr w:rsidR="008F0C57" w:rsidRPr="003A5760" w14:paraId="73388B87" w14:textId="77777777" w:rsidTr="0010732F">
        <w:trPr>
          <w:trHeight w:val="20"/>
        </w:trPr>
        <w:tc>
          <w:tcPr>
            <w:tcW w:w="2806" w:type="pct"/>
            <w:tcBorders>
              <w:top w:val="single" w:sz="4" w:space="0" w:color="auto"/>
              <w:bottom w:val="single" w:sz="4" w:space="0" w:color="auto"/>
            </w:tcBorders>
            <w:shd w:val="clear" w:color="auto" w:fill="auto"/>
            <w:vAlign w:val="center"/>
          </w:tcPr>
          <w:p w14:paraId="468452BF" w14:textId="7638E4C8" w:rsidR="008F0C57" w:rsidRPr="003A5760" w:rsidRDefault="005B7DD6" w:rsidP="000D382D">
            <w:pPr>
              <w:spacing w:line="276" w:lineRule="auto"/>
              <w:rPr>
                <w:color w:val="000000"/>
                <w:sz w:val="18"/>
                <w:szCs w:val="18"/>
                <w:lang w:val="es-ES"/>
              </w:rPr>
            </w:pPr>
            <w:r>
              <w:rPr>
                <w:color w:val="000000"/>
                <w:sz w:val="18"/>
                <w:szCs w:val="18"/>
                <w:lang w:val="es-ES"/>
              </w:rPr>
              <w:t xml:space="preserve">Main </w:t>
            </w:r>
            <w:r w:rsidR="008F0C57" w:rsidRPr="003A5760">
              <w:rPr>
                <w:color w:val="000000"/>
                <w:sz w:val="18"/>
                <w:szCs w:val="18"/>
                <w:lang w:val="es-ES"/>
              </w:rPr>
              <w:t>Component</w:t>
            </w:r>
            <w:r>
              <w:rPr>
                <w:color w:val="000000"/>
                <w:sz w:val="18"/>
                <w:szCs w:val="18"/>
                <w:lang w:val="es-ES"/>
              </w:rPr>
              <w:t>s</w:t>
            </w:r>
            <w:r w:rsidR="007D57DC">
              <w:rPr>
                <w:color w:val="000000"/>
                <w:sz w:val="18"/>
                <w:szCs w:val="18"/>
                <w:lang w:val="es-ES"/>
              </w:rPr>
              <w:t xml:space="preserve"> mass fraction</w:t>
            </w:r>
          </w:p>
        </w:tc>
        <w:tc>
          <w:tcPr>
            <w:tcW w:w="732" w:type="pct"/>
            <w:tcBorders>
              <w:top w:val="single" w:sz="4" w:space="0" w:color="auto"/>
              <w:bottom w:val="single" w:sz="4" w:space="0" w:color="auto"/>
            </w:tcBorders>
          </w:tcPr>
          <w:p w14:paraId="5D674326" w14:textId="36522CA4" w:rsidR="008F0C57" w:rsidRPr="003A5760" w:rsidRDefault="008F0C57" w:rsidP="000D382D">
            <w:pPr>
              <w:spacing w:line="276" w:lineRule="auto"/>
              <w:jc w:val="center"/>
              <w:rPr>
                <w:sz w:val="18"/>
                <w:szCs w:val="18"/>
              </w:rPr>
            </w:pPr>
            <w:r w:rsidRPr="003A5760">
              <w:rPr>
                <w:sz w:val="18"/>
                <w:szCs w:val="18"/>
              </w:rPr>
              <w:t>D</w:t>
            </w:r>
            <w:r w:rsidR="00363180">
              <w:rPr>
                <w:sz w:val="18"/>
                <w:szCs w:val="18"/>
              </w:rPr>
              <w:t>istillate</w:t>
            </w:r>
          </w:p>
        </w:tc>
        <w:tc>
          <w:tcPr>
            <w:tcW w:w="732" w:type="pct"/>
            <w:tcBorders>
              <w:top w:val="single" w:sz="4" w:space="0" w:color="auto"/>
              <w:bottom w:val="single" w:sz="4" w:space="0" w:color="auto"/>
            </w:tcBorders>
          </w:tcPr>
          <w:p w14:paraId="5D87F9DF" w14:textId="71A30F7B" w:rsidR="008F0C57" w:rsidRPr="003A5760" w:rsidRDefault="008F0C57" w:rsidP="000D382D">
            <w:pPr>
              <w:spacing w:line="276" w:lineRule="auto"/>
              <w:jc w:val="center"/>
              <w:rPr>
                <w:sz w:val="18"/>
                <w:szCs w:val="18"/>
              </w:rPr>
            </w:pPr>
            <w:proofErr w:type="spellStart"/>
            <w:r w:rsidRPr="003A5760">
              <w:rPr>
                <w:sz w:val="18"/>
                <w:szCs w:val="18"/>
              </w:rPr>
              <w:t>S</w:t>
            </w:r>
            <w:r w:rsidR="00363180">
              <w:rPr>
                <w:sz w:val="18"/>
                <w:szCs w:val="18"/>
              </w:rPr>
              <w:t>idestream</w:t>
            </w:r>
            <w:proofErr w:type="spellEnd"/>
          </w:p>
        </w:tc>
        <w:tc>
          <w:tcPr>
            <w:tcW w:w="730" w:type="pct"/>
            <w:tcBorders>
              <w:top w:val="single" w:sz="4" w:space="0" w:color="auto"/>
              <w:bottom w:val="single" w:sz="4" w:space="0" w:color="auto"/>
            </w:tcBorders>
          </w:tcPr>
          <w:p w14:paraId="4489BD86" w14:textId="51F341FB" w:rsidR="008F0C57" w:rsidRPr="003A5760" w:rsidRDefault="008F0C57" w:rsidP="000D382D">
            <w:pPr>
              <w:spacing w:line="276" w:lineRule="auto"/>
              <w:jc w:val="center"/>
              <w:rPr>
                <w:sz w:val="18"/>
                <w:szCs w:val="18"/>
              </w:rPr>
            </w:pPr>
            <w:r w:rsidRPr="003A5760">
              <w:rPr>
                <w:sz w:val="18"/>
                <w:szCs w:val="18"/>
              </w:rPr>
              <w:t>B</w:t>
            </w:r>
            <w:r w:rsidR="00363180">
              <w:rPr>
                <w:sz w:val="18"/>
                <w:szCs w:val="18"/>
              </w:rPr>
              <w:t>ottom</w:t>
            </w:r>
          </w:p>
        </w:tc>
      </w:tr>
      <w:tr w:rsidR="008F0C57" w:rsidRPr="003A5760" w14:paraId="1982161B" w14:textId="77777777" w:rsidTr="0010732F">
        <w:trPr>
          <w:trHeight w:val="20"/>
        </w:trPr>
        <w:tc>
          <w:tcPr>
            <w:tcW w:w="2806" w:type="pct"/>
            <w:tcBorders>
              <w:top w:val="single" w:sz="4" w:space="0" w:color="auto"/>
            </w:tcBorders>
            <w:shd w:val="clear" w:color="auto" w:fill="auto"/>
            <w:vAlign w:val="center"/>
            <w:hideMark/>
          </w:tcPr>
          <w:p w14:paraId="5B4DAFAE" w14:textId="77777777" w:rsidR="008F0C57" w:rsidRPr="003A5760" w:rsidRDefault="008F0C57" w:rsidP="000D382D">
            <w:pPr>
              <w:spacing w:line="276" w:lineRule="auto"/>
              <w:rPr>
                <w:color w:val="000000"/>
                <w:sz w:val="18"/>
                <w:szCs w:val="18"/>
              </w:rPr>
            </w:pPr>
            <w:r w:rsidRPr="003A5760">
              <w:rPr>
                <w:color w:val="000000"/>
                <w:sz w:val="18"/>
                <w:szCs w:val="18"/>
                <w:lang w:val="es-ES"/>
              </w:rPr>
              <w:t xml:space="preserve">Toluene </w:t>
            </w:r>
          </w:p>
        </w:tc>
        <w:tc>
          <w:tcPr>
            <w:tcW w:w="732" w:type="pct"/>
            <w:tcBorders>
              <w:top w:val="single" w:sz="4" w:space="0" w:color="auto"/>
            </w:tcBorders>
            <w:vAlign w:val="bottom"/>
          </w:tcPr>
          <w:p w14:paraId="4E5986CB" w14:textId="6780369D" w:rsidR="008F0C57" w:rsidRPr="003A5760" w:rsidRDefault="008F0C57" w:rsidP="000D382D">
            <w:pPr>
              <w:spacing w:line="276" w:lineRule="auto"/>
              <w:jc w:val="center"/>
              <w:rPr>
                <w:sz w:val="18"/>
                <w:szCs w:val="18"/>
              </w:rPr>
            </w:pPr>
            <w:r w:rsidRPr="003A5760">
              <w:rPr>
                <w:color w:val="000000"/>
                <w:sz w:val="18"/>
                <w:szCs w:val="18"/>
              </w:rPr>
              <w:t>0.</w:t>
            </w:r>
            <w:r w:rsidR="00C442AD">
              <w:rPr>
                <w:color w:val="000000"/>
                <w:sz w:val="18"/>
                <w:szCs w:val="18"/>
              </w:rPr>
              <w:t>751</w:t>
            </w:r>
            <w:r w:rsidR="0063636C">
              <w:rPr>
                <w:color w:val="000000"/>
                <w:sz w:val="18"/>
                <w:szCs w:val="18"/>
              </w:rPr>
              <w:t>3</w:t>
            </w:r>
          </w:p>
        </w:tc>
        <w:tc>
          <w:tcPr>
            <w:tcW w:w="732" w:type="pct"/>
            <w:tcBorders>
              <w:top w:val="single" w:sz="4" w:space="0" w:color="auto"/>
            </w:tcBorders>
            <w:vAlign w:val="bottom"/>
          </w:tcPr>
          <w:p w14:paraId="5B94F8C1" w14:textId="6724200E" w:rsidR="008F0C57" w:rsidRPr="003A5760" w:rsidRDefault="008F0C57" w:rsidP="000D382D">
            <w:pPr>
              <w:spacing w:line="276" w:lineRule="auto"/>
              <w:jc w:val="center"/>
              <w:rPr>
                <w:sz w:val="18"/>
                <w:szCs w:val="18"/>
              </w:rPr>
            </w:pPr>
            <w:r w:rsidRPr="003A5760">
              <w:rPr>
                <w:color w:val="000000"/>
                <w:sz w:val="18"/>
                <w:szCs w:val="18"/>
              </w:rPr>
              <w:t>0.0</w:t>
            </w:r>
            <w:r w:rsidR="00C442AD">
              <w:rPr>
                <w:color w:val="000000"/>
                <w:sz w:val="18"/>
                <w:szCs w:val="18"/>
              </w:rPr>
              <w:t>0</w:t>
            </w:r>
            <w:r w:rsidRPr="003A5760">
              <w:rPr>
                <w:color w:val="000000"/>
                <w:sz w:val="18"/>
                <w:szCs w:val="18"/>
              </w:rPr>
              <w:t>17</w:t>
            </w:r>
          </w:p>
        </w:tc>
        <w:tc>
          <w:tcPr>
            <w:tcW w:w="730" w:type="pct"/>
            <w:tcBorders>
              <w:top w:val="single" w:sz="4" w:space="0" w:color="auto"/>
            </w:tcBorders>
            <w:vAlign w:val="bottom"/>
          </w:tcPr>
          <w:p w14:paraId="7D17EA3D" w14:textId="77777777" w:rsidR="008F0C57" w:rsidRPr="003A5760" w:rsidRDefault="008F0C57" w:rsidP="000D382D">
            <w:pPr>
              <w:spacing w:line="276" w:lineRule="auto"/>
              <w:jc w:val="center"/>
              <w:rPr>
                <w:sz w:val="18"/>
                <w:szCs w:val="18"/>
              </w:rPr>
            </w:pPr>
            <w:r w:rsidRPr="003A5760">
              <w:rPr>
                <w:color w:val="000000"/>
                <w:sz w:val="18"/>
                <w:szCs w:val="18"/>
              </w:rPr>
              <w:t>0.0000</w:t>
            </w:r>
          </w:p>
        </w:tc>
      </w:tr>
      <w:tr w:rsidR="008F0C57" w:rsidRPr="003A5760" w14:paraId="608D0E67" w14:textId="77777777" w:rsidTr="0010732F">
        <w:trPr>
          <w:trHeight w:val="20"/>
        </w:trPr>
        <w:tc>
          <w:tcPr>
            <w:tcW w:w="2806" w:type="pct"/>
            <w:shd w:val="clear" w:color="auto" w:fill="auto"/>
            <w:vAlign w:val="center"/>
            <w:hideMark/>
          </w:tcPr>
          <w:p w14:paraId="2E96CB86" w14:textId="77777777" w:rsidR="008F0C57" w:rsidRPr="003A5760" w:rsidRDefault="008F0C57" w:rsidP="000D382D">
            <w:pPr>
              <w:spacing w:line="276" w:lineRule="auto"/>
              <w:rPr>
                <w:color w:val="000000"/>
                <w:sz w:val="18"/>
                <w:szCs w:val="18"/>
              </w:rPr>
            </w:pPr>
            <w:r w:rsidRPr="003A5760">
              <w:rPr>
                <w:color w:val="000000"/>
                <w:sz w:val="18"/>
                <w:szCs w:val="18"/>
                <w:lang w:val="en-US"/>
              </w:rPr>
              <w:t>Styrene</w:t>
            </w:r>
            <w:r w:rsidRPr="003A5760">
              <w:rPr>
                <w:color w:val="000000"/>
                <w:sz w:val="18"/>
                <w:szCs w:val="18"/>
                <w:lang w:val="es-ES"/>
              </w:rPr>
              <w:t xml:space="preserve"> </w:t>
            </w:r>
          </w:p>
        </w:tc>
        <w:tc>
          <w:tcPr>
            <w:tcW w:w="732" w:type="pct"/>
            <w:vAlign w:val="bottom"/>
          </w:tcPr>
          <w:p w14:paraId="6A0A929E" w14:textId="630DBCE7" w:rsidR="008F0C57" w:rsidRPr="003A5760" w:rsidRDefault="008F0C57" w:rsidP="000D382D">
            <w:pPr>
              <w:spacing w:line="276" w:lineRule="auto"/>
              <w:jc w:val="center"/>
              <w:rPr>
                <w:sz w:val="18"/>
                <w:szCs w:val="18"/>
              </w:rPr>
            </w:pPr>
            <w:r w:rsidRPr="003A5760">
              <w:rPr>
                <w:color w:val="000000"/>
                <w:sz w:val="18"/>
                <w:szCs w:val="18"/>
              </w:rPr>
              <w:t>0.0</w:t>
            </w:r>
            <w:r w:rsidR="00C442AD">
              <w:rPr>
                <w:color w:val="000000"/>
                <w:sz w:val="18"/>
                <w:szCs w:val="18"/>
              </w:rPr>
              <w:t>33</w:t>
            </w:r>
            <w:r w:rsidR="008304AD">
              <w:rPr>
                <w:color w:val="000000"/>
                <w:sz w:val="18"/>
                <w:szCs w:val="18"/>
              </w:rPr>
              <w:t>6</w:t>
            </w:r>
          </w:p>
        </w:tc>
        <w:tc>
          <w:tcPr>
            <w:tcW w:w="732" w:type="pct"/>
            <w:vAlign w:val="bottom"/>
          </w:tcPr>
          <w:p w14:paraId="32A7A76B" w14:textId="1FA87A55" w:rsidR="008F0C57" w:rsidRPr="003A5760" w:rsidRDefault="008F0C57" w:rsidP="000D382D">
            <w:pPr>
              <w:spacing w:line="276" w:lineRule="auto"/>
              <w:jc w:val="center"/>
              <w:rPr>
                <w:sz w:val="18"/>
                <w:szCs w:val="18"/>
              </w:rPr>
            </w:pPr>
            <w:r w:rsidRPr="003A5760">
              <w:rPr>
                <w:color w:val="000000"/>
                <w:sz w:val="18"/>
                <w:szCs w:val="18"/>
              </w:rPr>
              <w:t>0.9</w:t>
            </w:r>
            <w:r w:rsidR="008B538B">
              <w:rPr>
                <w:color w:val="000000"/>
                <w:sz w:val="18"/>
                <w:szCs w:val="18"/>
              </w:rPr>
              <w:t>9</w:t>
            </w:r>
            <w:r w:rsidR="0063636C">
              <w:rPr>
                <w:color w:val="000000"/>
                <w:sz w:val="18"/>
                <w:szCs w:val="18"/>
              </w:rPr>
              <w:t>50</w:t>
            </w:r>
          </w:p>
        </w:tc>
        <w:tc>
          <w:tcPr>
            <w:tcW w:w="730" w:type="pct"/>
            <w:vAlign w:val="bottom"/>
          </w:tcPr>
          <w:p w14:paraId="64CE7C8D" w14:textId="384CF11E" w:rsidR="008F0C57" w:rsidRPr="003A5760" w:rsidRDefault="008F0C57" w:rsidP="000D382D">
            <w:pPr>
              <w:spacing w:line="276" w:lineRule="auto"/>
              <w:jc w:val="center"/>
              <w:rPr>
                <w:sz w:val="18"/>
                <w:szCs w:val="18"/>
              </w:rPr>
            </w:pPr>
            <w:r w:rsidRPr="003A5760">
              <w:rPr>
                <w:color w:val="000000"/>
                <w:sz w:val="18"/>
                <w:szCs w:val="18"/>
              </w:rPr>
              <w:t>0.0</w:t>
            </w:r>
            <w:r w:rsidR="00C55F1B">
              <w:rPr>
                <w:color w:val="000000"/>
                <w:sz w:val="18"/>
                <w:szCs w:val="18"/>
              </w:rPr>
              <w:t>03</w:t>
            </w:r>
            <w:r w:rsidR="008304AD">
              <w:rPr>
                <w:color w:val="000000"/>
                <w:sz w:val="18"/>
                <w:szCs w:val="18"/>
              </w:rPr>
              <w:t>4</w:t>
            </w:r>
          </w:p>
        </w:tc>
      </w:tr>
      <w:tr w:rsidR="008F0C57" w:rsidRPr="003A5760" w14:paraId="6520DBA5" w14:textId="77777777" w:rsidTr="0010732F">
        <w:trPr>
          <w:trHeight w:val="20"/>
        </w:trPr>
        <w:tc>
          <w:tcPr>
            <w:tcW w:w="2806" w:type="pct"/>
            <w:shd w:val="clear" w:color="auto" w:fill="auto"/>
            <w:vAlign w:val="center"/>
            <w:hideMark/>
          </w:tcPr>
          <w:p w14:paraId="1E6E75D0" w14:textId="77777777" w:rsidR="008F0C57" w:rsidRPr="003A5760" w:rsidRDefault="008F0C57" w:rsidP="000D382D">
            <w:pPr>
              <w:spacing w:line="276" w:lineRule="auto"/>
              <w:rPr>
                <w:color w:val="000000"/>
                <w:sz w:val="18"/>
                <w:szCs w:val="18"/>
              </w:rPr>
            </w:pPr>
            <w:r w:rsidRPr="003A5760">
              <w:rPr>
                <w:color w:val="000000"/>
                <w:sz w:val="18"/>
                <w:szCs w:val="18"/>
              </w:rPr>
              <w:t>α-</w:t>
            </w:r>
            <w:proofErr w:type="spellStart"/>
            <w:r w:rsidRPr="003A5760">
              <w:rPr>
                <w:color w:val="000000"/>
                <w:sz w:val="18"/>
                <w:szCs w:val="18"/>
              </w:rPr>
              <w:t>methylstyrene</w:t>
            </w:r>
            <w:proofErr w:type="spellEnd"/>
          </w:p>
        </w:tc>
        <w:tc>
          <w:tcPr>
            <w:tcW w:w="732" w:type="pct"/>
            <w:vAlign w:val="bottom"/>
          </w:tcPr>
          <w:p w14:paraId="0EAA71BA" w14:textId="77097811" w:rsidR="008F0C57" w:rsidRPr="003A5760" w:rsidRDefault="008F0C57" w:rsidP="000D382D">
            <w:pPr>
              <w:spacing w:line="276" w:lineRule="auto"/>
              <w:jc w:val="center"/>
              <w:rPr>
                <w:sz w:val="18"/>
                <w:szCs w:val="18"/>
              </w:rPr>
            </w:pPr>
            <w:r w:rsidRPr="003A5760">
              <w:rPr>
                <w:color w:val="000000"/>
                <w:sz w:val="18"/>
                <w:szCs w:val="18"/>
              </w:rPr>
              <w:t>0.0</w:t>
            </w:r>
            <w:r w:rsidR="008304AD">
              <w:rPr>
                <w:color w:val="000000"/>
                <w:sz w:val="18"/>
                <w:szCs w:val="18"/>
              </w:rPr>
              <w:t>179</w:t>
            </w:r>
          </w:p>
        </w:tc>
        <w:tc>
          <w:tcPr>
            <w:tcW w:w="732" w:type="pct"/>
            <w:vAlign w:val="bottom"/>
          </w:tcPr>
          <w:p w14:paraId="3BD992C9" w14:textId="2EBBA44D" w:rsidR="008F0C57" w:rsidRPr="003A5760" w:rsidRDefault="008304AD" w:rsidP="000D382D">
            <w:pPr>
              <w:spacing w:line="276" w:lineRule="auto"/>
              <w:jc w:val="center"/>
              <w:rPr>
                <w:sz w:val="18"/>
                <w:szCs w:val="18"/>
              </w:rPr>
            </w:pPr>
            <w:r>
              <w:rPr>
                <w:color w:val="000000"/>
                <w:sz w:val="18"/>
                <w:szCs w:val="18"/>
              </w:rPr>
              <w:t>0.0000</w:t>
            </w:r>
          </w:p>
        </w:tc>
        <w:tc>
          <w:tcPr>
            <w:tcW w:w="730" w:type="pct"/>
            <w:vAlign w:val="bottom"/>
          </w:tcPr>
          <w:p w14:paraId="24E0F4ED" w14:textId="03E059EE" w:rsidR="008F0C57" w:rsidRPr="003A5760" w:rsidRDefault="008F0C57" w:rsidP="000D382D">
            <w:pPr>
              <w:spacing w:line="276" w:lineRule="auto"/>
              <w:jc w:val="center"/>
              <w:rPr>
                <w:sz w:val="18"/>
                <w:szCs w:val="18"/>
              </w:rPr>
            </w:pPr>
            <w:r w:rsidRPr="003A5760">
              <w:rPr>
                <w:color w:val="000000"/>
                <w:sz w:val="18"/>
                <w:szCs w:val="18"/>
              </w:rPr>
              <w:t>0.1</w:t>
            </w:r>
            <w:r w:rsidR="008304AD">
              <w:rPr>
                <w:color w:val="000000"/>
                <w:sz w:val="18"/>
                <w:szCs w:val="18"/>
              </w:rPr>
              <w:t>456</w:t>
            </w:r>
          </w:p>
        </w:tc>
      </w:tr>
      <w:tr w:rsidR="008F0C57" w:rsidRPr="003A5760" w14:paraId="775772FF" w14:textId="77777777" w:rsidTr="0010732F">
        <w:trPr>
          <w:trHeight w:val="20"/>
        </w:trPr>
        <w:tc>
          <w:tcPr>
            <w:tcW w:w="2806" w:type="pct"/>
            <w:shd w:val="clear" w:color="auto" w:fill="auto"/>
            <w:vAlign w:val="center"/>
            <w:hideMark/>
          </w:tcPr>
          <w:p w14:paraId="389747F2" w14:textId="77777777" w:rsidR="008F0C57" w:rsidRPr="003A5760" w:rsidRDefault="008F0C57" w:rsidP="000D382D">
            <w:pPr>
              <w:spacing w:line="276" w:lineRule="auto"/>
              <w:rPr>
                <w:color w:val="000000"/>
                <w:sz w:val="18"/>
                <w:szCs w:val="18"/>
              </w:rPr>
            </w:pPr>
            <w:r w:rsidRPr="003A5760">
              <w:rPr>
                <w:color w:val="000000"/>
                <w:sz w:val="18"/>
                <w:szCs w:val="18"/>
                <w:lang w:val="es-ES"/>
              </w:rPr>
              <w:t>Acetone</w:t>
            </w:r>
          </w:p>
        </w:tc>
        <w:tc>
          <w:tcPr>
            <w:tcW w:w="732" w:type="pct"/>
            <w:vAlign w:val="bottom"/>
          </w:tcPr>
          <w:p w14:paraId="1EAFE42F" w14:textId="6B8961D7" w:rsidR="008F0C57" w:rsidRPr="003A5760" w:rsidRDefault="008F0C57" w:rsidP="000D382D">
            <w:pPr>
              <w:spacing w:line="276" w:lineRule="auto"/>
              <w:jc w:val="center"/>
              <w:rPr>
                <w:sz w:val="18"/>
                <w:szCs w:val="18"/>
              </w:rPr>
            </w:pPr>
            <w:r w:rsidRPr="003A5760">
              <w:rPr>
                <w:color w:val="000000"/>
                <w:sz w:val="18"/>
                <w:szCs w:val="18"/>
              </w:rPr>
              <w:t>0.0</w:t>
            </w:r>
            <w:r w:rsidR="00DE4550">
              <w:rPr>
                <w:color w:val="000000"/>
                <w:sz w:val="18"/>
                <w:szCs w:val="18"/>
              </w:rPr>
              <w:t>381</w:t>
            </w:r>
          </w:p>
        </w:tc>
        <w:tc>
          <w:tcPr>
            <w:tcW w:w="732" w:type="pct"/>
            <w:vAlign w:val="bottom"/>
          </w:tcPr>
          <w:p w14:paraId="5CD1ADAC" w14:textId="03F237CC" w:rsidR="008F0C57" w:rsidRPr="003A5760" w:rsidRDefault="008F0C57" w:rsidP="000D382D">
            <w:pPr>
              <w:spacing w:line="276" w:lineRule="auto"/>
              <w:jc w:val="center"/>
              <w:rPr>
                <w:sz w:val="18"/>
                <w:szCs w:val="18"/>
              </w:rPr>
            </w:pPr>
            <w:r w:rsidRPr="003A5760">
              <w:rPr>
                <w:color w:val="000000"/>
                <w:sz w:val="18"/>
                <w:szCs w:val="18"/>
              </w:rPr>
              <w:t>0.0</w:t>
            </w:r>
            <w:r w:rsidR="00D62208">
              <w:rPr>
                <w:color w:val="000000"/>
                <w:sz w:val="18"/>
                <w:szCs w:val="18"/>
              </w:rPr>
              <w:t>000</w:t>
            </w:r>
          </w:p>
        </w:tc>
        <w:tc>
          <w:tcPr>
            <w:tcW w:w="730" w:type="pct"/>
            <w:vAlign w:val="bottom"/>
          </w:tcPr>
          <w:p w14:paraId="73008E13" w14:textId="77777777" w:rsidR="008F0C57" w:rsidRPr="003A5760" w:rsidRDefault="008F0C57" w:rsidP="000D382D">
            <w:pPr>
              <w:spacing w:line="276" w:lineRule="auto"/>
              <w:jc w:val="center"/>
              <w:rPr>
                <w:sz w:val="18"/>
                <w:szCs w:val="18"/>
              </w:rPr>
            </w:pPr>
            <w:r w:rsidRPr="003A5760">
              <w:rPr>
                <w:color w:val="000000"/>
                <w:sz w:val="18"/>
                <w:szCs w:val="18"/>
              </w:rPr>
              <w:t>0.0000</w:t>
            </w:r>
          </w:p>
        </w:tc>
      </w:tr>
      <w:tr w:rsidR="008F0C57" w:rsidRPr="003A5760" w14:paraId="1B38CD9A" w14:textId="77777777" w:rsidTr="0010732F">
        <w:trPr>
          <w:trHeight w:val="20"/>
        </w:trPr>
        <w:tc>
          <w:tcPr>
            <w:tcW w:w="2806" w:type="pct"/>
            <w:shd w:val="clear" w:color="auto" w:fill="auto"/>
            <w:vAlign w:val="center"/>
            <w:hideMark/>
          </w:tcPr>
          <w:p w14:paraId="70E3A9D4" w14:textId="77777777" w:rsidR="008F0C57" w:rsidRPr="003A5760" w:rsidRDefault="008F0C57" w:rsidP="000D382D">
            <w:pPr>
              <w:spacing w:line="276" w:lineRule="auto"/>
              <w:rPr>
                <w:color w:val="000000"/>
                <w:sz w:val="18"/>
                <w:szCs w:val="18"/>
              </w:rPr>
            </w:pPr>
            <w:r w:rsidRPr="003A5760">
              <w:rPr>
                <w:color w:val="000000"/>
                <w:sz w:val="18"/>
                <w:szCs w:val="18"/>
                <w:lang w:val="es-ES"/>
              </w:rPr>
              <w:t>Benzene</w:t>
            </w:r>
          </w:p>
        </w:tc>
        <w:tc>
          <w:tcPr>
            <w:tcW w:w="732" w:type="pct"/>
            <w:vAlign w:val="bottom"/>
          </w:tcPr>
          <w:p w14:paraId="68F71A55" w14:textId="28AE40A2" w:rsidR="008F0C57" w:rsidRPr="003A5760" w:rsidRDefault="008F0C57" w:rsidP="000D382D">
            <w:pPr>
              <w:spacing w:line="276" w:lineRule="auto"/>
              <w:jc w:val="center"/>
              <w:rPr>
                <w:sz w:val="18"/>
                <w:szCs w:val="18"/>
              </w:rPr>
            </w:pPr>
            <w:r w:rsidRPr="003A5760">
              <w:rPr>
                <w:color w:val="000000"/>
                <w:sz w:val="18"/>
                <w:szCs w:val="18"/>
              </w:rPr>
              <w:t>0.</w:t>
            </w:r>
            <w:r w:rsidR="000C65A2">
              <w:rPr>
                <w:color w:val="000000"/>
                <w:sz w:val="18"/>
                <w:szCs w:val="18"/>
              </w:rPr>
              <w:t>175</w:t>
            </w:r>
            <w:r w:rsidR="00D16D6C">
              <w:rPr>
                <w:color w:val="000000"/>
                <w:sz w:val="18"/>
                <w:szCs w:val="18"/>
              </w:rPr>
              <w:t>8</w:t>
            </w:r>
          </w:p>
        </w:tc>
        <w:tc>
          <w:tcPr>
            <w:tcW w:w="732" w:type="pct"/>
            <w:vAlign w:val="bottom"/>
          </w:tcPr>
          <w:p w14:paraId="6ABA1381" w14:textId="4B60F26D" w:rsidR="008F0C57" w:rsidRPr="003A5760" w:rsidRDefault="008F0C57" w:rsidP="000D382D">
            <w:pPr>
              <w:spacing w:line="276" w:lineRule="auto"/>
              <w:jc w:val="center"/>
              <w:rPr>
                <w:sz w:val="18"/>
                <w:szCs w:val="18"/>
              </w:rPr>
            </w:pPr>
            <w:r w:rsidRPr="003A5760">
              <w:rPr>
                <w:color w:val="000000"/>
                <w:sz w:val="18"/>
                <w:szCs w:val="18"/>
              </w:rPr>
              <w:t>0.000</w:t>
            </w:r>
            <w:r w:rsidR="00D16D6C">
              <w:rPr>
                <w:color w:val="000000"/>
                <w:sz w:val="18"/>
                <w:szCs w:val="18"/>
              </w:rPr>
              <w:t>0</w:t>
            </w:r>
          </w:p>
        </w:tc>
        <w:tc>
          <w:tcPr>
            <w:tcW w:w="730" w:type="pct"/>
            <w:vAlign w:val="bottom"/>
          </w:tcPr>
          <w:p w14:paraId="7F8B39E4" w14:textId="77777777" w:rsidR="008F0C57" w:rsidRPr="003A5760" w:rsidRDefault="008F0C57" w:rsidP="000D382D">
            <w:pPr>
              <w:spacing w:line="276" w:lineRule="auto"/>
              <w:jc w:val="center"/>
              <w:rPr>
                <w:sz w:val="18"/>
                <w:szCs w:val="18"/>
              </w:rPr>
            </w:pPr>
            <w:r w:rsidRPr="003A5760">
              <w:rPr>
                <w:color w:val="000000"/>
                <w:sz w:val="18"/>
                <w:szCs w:val="18"/>
              </w:rPr>
              <w:t>0.0000</w:t>
            </w:r>
          </w:p>
        </w:tc>
      </w:tr>
      <w:tr w:rsidR="008F0C57" w:rsidRPr="003A5760" w14:paraId="1755C8CC" w14:textId="77777777" w:rsidTr="0010732F">
        <w:trPr>
          <w:trHeight w:val="20"/>
        </w:trPr>
        <w:tc>
          <w:tcPr>
            <w:tcW w:w="2806" w:type="pct"/>
            <w:shd w:val="clear" w:color="auto" w:fill="auto"/>
            <w:vAlign w:val="center"/>
            <w:hideMark/>
          </w:tcPr>
          <w:p w14:paraId="6D344477" w14:textId="77777777" w:rsidR="008F0C57" w:rsidRPr="003A5760" w:rsidRDefault="008F0C57" w:rsidP="000D382D">
            <w:pPr>
              <w:spacing w:line="276" w:lineRule="auto"/>
              <w:rPr>
                <w:color w:val="000000"/>
                <w:sz w:val="18"/>
                <w:szCs w:val="18"/>
              </w:rPr>
            </w:pPr>
            <w:r w:rsidRPr="003A5760">
              <w:rPr>
                <w:color w:val="000000"/>
                <w:sz w:val="18"/>
                <w:szCs w:val="18"/>
                <w:lang w:val="es-ES"/>
              </w:rPr>
              <w:t>Ethylbenzene</w:t>
            </w:r>
          </w:p>
        </w:tc>
        <w:tc>
          <w:tcPr>
            <w:tcW w:w="732" w:type="pct"/>
            <w:vAlign w:val="bottom"/>
          </w:tcPr>
          <w:p w14:paraId="093379ED" w14:textId="2CC0336B" w:rsidR="008F0C57" w:rsidRPr="003A5760" w:rsidRDefault="008F0C57" w:rsidP="000D382D">
            <w:pPr>
              <w:spacing w:line="276" w:lineRule="auto"/>
              <w:jc w:val="center"/>
              <w:rPr>
                <w:sz w:val="18"/>
                <w:szCs w:val="18"/>
              </w:rPr>
            </w:pPr>
            <w:r w:rsidRPr="003A5760">
              <w:rPr>
                <w:color w:val="000000"/>
                <w:sz w:val="18"/>
                <w:szCs w:val="18"/>
              </w:rPr>
              <w:t>0.00</w:t>
            </w:r>
            <w:r w:rsidR="00D16D6C">
              <w:rPr>
                <w:color w:val="000000"/>
                <w:sz w:val="18"/>
                <w:szCs w:val="18"/>
              </w:rPr>
              <w:t>10</w:t>
            </w:r>
          </w:p>
        </w:tc>
        <w:tc>
          <w:tcPr>
            <w:tcW w:w="732" w:type="pct"/>
            <w:vAlign w:val="bottom"/>
          </w:tcPr>
          <w:p w14:paraId="16D933C5" w14:textId="506003B7" w:rsidR="008F0C57" w:rsidRPr="003A5760" w:rsidRDefault="008F0C57" w:rsidP="000D382D">
            <w:pPr>
              <w:spacing w:line="276" w:lineRule="auto"/>
              <w:jc w:val="center"/>
              <w:rPr>
                <w:sz w:val="18"/>
                <w:szCs w:val="18"/>
              </w:rPr>
            </w:pPr>
            <w:r w:rsidRPr="003A5760">
              <w:rPr>
                <w:color w:val="000000"/>
                <w:sz w:val="18"/>
                <w:szCs w:val="18"/>
              </w:rPr>
              <w:t>0.003</w:t>
            </w:r>
            <w:r w:rsidR="00D16D6C">
              <w:rPr>
                <w:color w:val="000000"/>
                <w:sz w:val="18"/>
                <w:szCs w:val="18"/>
              </w:rPr>
              <w:t>1</w:t>
            </w:r>
          </w:p>
        </w:tc>
        <w:tc>
          <w:tcPr>
            <w:tcW w:w="730" w:type="pct"/>
            <w:vAlign w:val="bottom"/>
          </w:tcPr>
          <w:p w14:paraId="25A3C8A9" w14:textId="77777777" w:rsidR="008F0C57" w:rsidRPr="003A5760" w:rsidRDefault="008F0C57" w:rsidP="000D382D">
            <w:pPr>
              <w:spacing w:line="276" w:lineRule="auto"/>
              <w:jc w:val="center"/>
              <w:rPr>
                <w:sz w:val="18"/>
                <w:szCs w:val="18"/>
              </w:rPr>
            </w:pPr>
            <w:r w:rsidRPr="003A5760">
              <w:rPr>
                <w:color w:val="000000"/>
                <w:sz w:val="18"/>
                <w:szCs w:val="18"/>
              </w:rPr>
              <w:t>0.0000</w:t>
            </w:r>
          </w:p>
        </w:tc>
      </w:tr>
      <w:tr w:rsidR="008F0C57" w:rsidRPr="003A5760" w14:paraId="38E30B15" w14:textId="77777777" w:rsidTr="0010732F">
        <w:trPr>
          <w:trHeight w:val="20"/>
        </w:trPr>
        <w:tc>
          <w:tcPr>
            <w:tcW w:w="2806" w:type="pct"/>
            <w:shd w:val="clear" w:color="auto" w:fill="auto"/>
            <w:vAlign w:val="center"/>
            <w:hideMark/>
          </w:tcPr>
          <w:p w14:paraId="510505F0" w14:textId="77777777" w:rsidR="008F0C57" w:rsidRPr="003A5760" w:rsidRDefault="008F0C57" w:rsidP="000D382D">
            <w:pPr>
              <w:spacing w:line="276" w:lineRule="auto"/>
              <w:rPr>
                <w:color w:val="000000"/>
                <w:sz w:val="18"/>
                <w:szCs w:val="18"/>
              </w:rPr>
            </w:pPr>
            <w:proofErr w:type="spellStart"/>
            <w:r w:rsidRPr="003A5760">
              <w:rPr>
                <w:color w:val="000000"/>
                <w:sz w:val="18"/>
                <w:szCs w:val="18"/>
                <w:lang w:val="en-US"/>
              </w:rPr>
              <w:t>Cyclopropylbenzene</w:t>
            </w:r>
            <w:proofErr w:type="spellEnd"/>
            <w:r w:rsidRPr="003A5760">
              <w:rPr>
                <w:color w:val="000000"/>
                <w:sz w:val="18"/>
                <w:szCs w:val="18"/>
                <w:lang w:val="en-US"/>
              </w:rPr>
              <w:t xml:space="preserve"> (</w:t>
            </w:r>
            <w:proofErr w:type="spellStart"/>
            <w:r w:rsidRPr="003A5760">
              <w:rPr>
                <w:color w:val="000000"/>
                <w:sz w:val="18"/>
                <w:szCs w:val="18"/>
                <w:lang w:val="en-US"/>
              </w:rPr>
              <w:t>Phenylcyclopropane</w:t>
            </w:r>
            <w:proofErr w:type="spellEnd"/>
            <w:r w:rsidRPr="003A5760">
              <w:rPr>
                <w:color w:val="000000"/>
                <w:sz w:val="18"/>
                <w:szCs w:val="18"/>
                <w:lang w:val="en-US"/>
              </w:rPr>
              <w:t>)</w:t>
            </w:r>
          </w:p>
        </w:tc>
        <w:tc>
          <w:tcPr>
            <w:tcW w:w="732" w:type="pct"/>
            <w:vAlign w:val="bottom"/>
          </w:tcPr>
          <w:p w14:paraId="48C19B22" w14:textId="77777777" w:rsidR="008F0C57" w:rsidRPr="003A5760" w:rsidRDefault="008F0C57" w:rsidP="000D382D">
            <w:pPr>
              <w:spacing w:line="276" w:lineRule="auto"/>
              <w:jc w:val="center"/>
              <w:rPr>
                <w:sz w:val="18"/>
                <w:szCs w:val="18"/>
              </w:rPr>
            </w:pPr>
            <w:r w:rsidRPr="003A5760">
              <w:rPr>
                <w:color w:val="000000"/>
                <w:sz w:val="18"/>
                <w:szCs w:val="18"/>
              </w:rPr>
              <w:t>0.0000</w:t>
            </w:r>
          </w:p>
        </w:tc>
        <w:tc>
          <w:tcPr>
            <w:tcW w:w="732" w:type="pct"/>
            <w:vAlign w:val="bottom"/>
          </w:tcPr>
          <w:p w14:paraId="4669441D" w14:textId="2F922F20" w:rsidR="008F0C57" w:rsidRPr="003A5760" w:rsidRDefault="008F0C57" w:rsidP="000D382D">
            <w:pPr>
              <w:spacing w:line="276" w:lineRule="auto"/>
              <w:jc w:val="center"/>
              <w:rPr>
                <w:sz w:val="18"/>
                <w:szCs w:val="18"/>
              </w:rPr>
            </w:pPr>
            <w:r w:rsidRPr="003A5760">
              <w:rPr>
                <w:color w:val="000000"/>
                <w:sz w:val="18"/>
                <w:szCs w:val="18"/>
              </w:rPr>
              <w:t>0.000</w:t>
            </w:r>
            <w:r w:rsidR="00D16D6C">
              <w:rPr>
                <w:color w:val="000000"/>
                <w:sz w:val="18"/>
                <w:szCs w:val="18"/>
              </w:rPr>
              <w:t>0</w:t>
            </w:r>
          </w:p>
        </w:tc>
        <w:tc>
          <w:tcPr>
            <w:tcW w:w="730" w:type="pct"/>
            <w:vAlign w:val="bottom"/>
          </w:tcPr>
          <w:p w14:paraId="4F66E16E" w14:textId="15C03D68" w:rsidR="008F0C57" w:rsidRPr="003A5760" w:rsidRDefault="008F0C57" w:rsidP="000D382D">
            <w:pPr>
              <w:spacing w:line="276" w:lineRule="auto"/>
              <w:jc w:val="center"/>
              <w:rPr>
                <w:sz w:val="18"/>
                <w:szCs w:val="18"/>
              </w:rPr>
            </w:pPr>
            <w:r w:rsidRPr="003A5760">
              <w:rPr>
                <w:color w:val="000000"/>
                <w:sz w:val="18"/>
                <w:szCs w:val="18"/>
              </w:rPr>
              <w:t>0.01</w:t>
            </w:r>
            <w:r w:rsidR="00B1726D">
              <w:rPr>
                <w:color w:val="000000"/>
                <w:sz w:val="18"/>
                <w:szCs w:val="18"/>
              </w:rPr>
              <w:t>50</w:t>
            </w:r>
          </w:p>
        </w:tc>
      </w:tr>
      <w:tr w:rsidR="008F0C57" w:rsidRPr="003A5760" w14:paraId="37030C69" w14:textId="77777777" w:rsidTr="0010732F">
        <w:trPr>
          <w:trHeight w:val="20"/>
        </w:trPr>
        <w:tc>
          <w:tcPr>
            <w:tcW w:w="2806" w:type="pct"/>
            <w:tcBorders>
              <w:top w:val="single" w:sz="4" w:space="0" w:color="auto"/>
              <w:bottom w:val="single" w:sz="4" w:space="0" w:color="auto"/>
            </w:tcBorders>
            <w:shd w:val="clear" w:color="auto" w:fill="auto"/>
            <w:vAlign w:val="center"/>
          </w:tcPr>
          <w:p w14:paraId="76997684" w14:textId="77777777" w:rsidR="008F0C57" w:rsidRPr="003A5760" w:rsidRDefault="008F0C57" w:rsidP="000D382D">
            <w:pPr>
              <w:spacing w:line="276" w:lineRule="auto"/>
              <w:rPr>
                <w:color w:val="000000"/>
                <w:sz w:val="18"/>
                <w:szCs w:val="18"/>
                <w:lang w:val="en-US"/>
              </w:rPr>
            </w:pPr>
            <w:r w:rsidRPr="003A5760">
              <w:rPr>
                <w:color w:val="000000"/>
                <w:sz w:val="18"/>
                <w:szCs w:val="18"/>
                <w:lang w:val="en-US"/>
              </w:rPr>
              <w:t>Total flow rate [kg/h]</w:t>
            </w:r>
          </w:p>
        </w:tc>
        <w:tc>
          <w:tcPr>
            <w:tcW w:w="732" w:type="pct"/>
            <w:tcBorders>
              <w:top w:val="single" w:sz="4" w:space="0" w:color="auto"/>
              <w:bottom w:val="single" w:sz="4" w:space="0" w:color="auto"/>
            </w:tcBorders>
          </w:tcPr>
          <w:p w14:paraId="78648F4D" w14:textId="4C8DFA55" w:rsidR="008F0C57" w:rsidRPr="003A5760" w:rsidRDefault="00C45232" w:rsidP="000D382D">
            <w:pPr>
              <w:spacing w:line="276" w:lineRule="auto"/>
              <w:jc w:val="center"/>
              <w:rPr>
                <w:sz w:val="18"/>
                <w:szCs w:val="18"/>
                <w:lang w:val="en-US"/>
              </w:rPr>
            </w:pPr>
            <w:r>
              <w:rPr>
                <w:sz w:val="18"/>
                <w:szCs w:val="18"/>
                <w:lang w:val="en-US"/>
              </w:rPr>
              <w:t>20</w:t>
            </w:r>
            <w:r w:rsidR="008F0C57" w:rsidRPr="003A5760">
              <w:rPr>
                <w:sz w:val="18"/>
                <w:szCs w:val="18"/>
                <w:lang w:val="en-US"/>
              </w:rPr>
              <w:t>.00</w:t>
            </w:r>
          </w:p>
        </w:tc>
        <w:tc>
          <w:tcPr>
            <w:tcW w:w="732" w:type="pct"/>
            <w:tcBorders>
              <w:top w:val="single" w:sz="4" w:space="0" w:color="auto"/>
              <w:bottom w:val="single" w:sz="4" w:space="0" w:color="auto"/>
            </w:tcBorders>
          </w:tcPr>
          <w:p w14:paraId="44DA65A6" w14:textId="41697873" w:rsidR="008F0C57" w:rsidRPr="003A5760" w:rsidRDefault="008F0C57" w:rsidP="000D382D">
            <w:pPr>
              <w:spacing w:line="276" w:lineRule="auto"/>
              <w:jc w:val="center"/>
              <w:rPr>
                <w:sz w:val="18"/>
                <w:szCs w:val="18"/>
                <w:lang w:val="en-US"/>
              </w:rPr>
            </w:pPr>
            <w:r w:rsidRPr="003A5760">
              <w:rPr>
                <w:sz w:val="18"/>
                <w:szCs w:val="18"/>
                <w:lang w:val="en-US"/>
              </w:rPr>
              <w:t>8</w:t>
            </w:r>
            <w:r w:rsidR="0063636C">
              <w:rPr>
                <w:sz w:val="18"/>
                <w:szCs w:val="18"/>
                <w:lang w:val="en-US"/>
              </w:rPr>
              <w:t>3</w:t>
            </w:r>
            <w:r w:rsidRPr="003A5760">
              <w:rPr>
                <w:sz w:val="18"/>
                <w:szCs w:val="18"/>
                <w:lang w:val="en-US"/>
              </w:rPr>
              <w:t>0.00</w:t>
            </w:r>
          </w:p>
        </w:tc>
        <w:tc>
          <w:tcPr>
            <w:tcW w:w="730" w:type="pct"/>
            <w:tcBorders>
              <w:top w:val="single" w:sz="4" w:space="0" w:color="auto"/>
              <w:bottom w:val="single" w:sz="4" w:space="0" w:color="auto"/>
            </w:tcBorders>
          </w:tcPr>
          <w:p w14:paraId="097A61B5" w14:textId="2FBF3F3E" w:rsidR="008F0C57" w:rsidRPr="003A5760" w:rsidRDefault="008F0C57" w:rsidP="000D382D">
            <w:pPr>
              <w:spacing w:line="276" w:lineRule="auto"/>
              <w:jc w:val="center"/>
              <w:rPr>
                <w:sz w:val="18"/>
                <w:szCs w:val="18"/>
                <w:lang w:val="en-US"/>
              </w:rPr>
            </w:pPr>
            <w:r w:rsidRPr="003A5760">
              <w:rPr>
                <w:sz w:val="18"/>
                <w:szCs w:val="18"/>
                <w:lang w:val="en-US"/>
              </w:rPr>
              <w:t>1</w:t>
            </w:r>
            <w:r w:rsidR="0063636C">
              <w:rPr>
                <w:sz w:val="18"/>
                <w:szCs w:val="18"/>
                <w:lang w:val="en-US"/>
              </w:rPr>
              <w:t>5</w:t>
            </w:r>
            <w:r w:rsidR="00FF1E35">
              <w:rPr>
                <w:sz w:val="18"/>
                <w:szCs w:val="18"/>
                <w:lang w:val="en-US"/>
              </w:rPr>
              <w:t>0</w:t>
            </w:r>
            <w:r w:rsidRPr="003A5760">
              <w:rPr>
                <w:sz w:val="18"/>
                <w:szCs w:val="18"/>
                <w:lang w:val="en-US"/>
              </w:rPr>
              <w:t>.00</w:t>
            </w:r>
          </w:p>
        </w:tc>
      </w:tr>
      <w:tr w:rsidR="008F0C57" w:rsidRPr="003A5760" w14:paraId="21D7FB66" w14:textId="77777777" w:rsidTr="0010732F">
        <w:trPr>
          <w:trHeight w:val="20"/>
        </w:trPr>
        <w:tc>
          <w:tcPr>
            <w:tcW w:w="2806" w:type="pct"/>
            <w:tcBorders>
              <w:top w:val="single" w:sz="4" w:space="0" w:color="auto"/>
              <w:bottom w:val="single" w:sz="4" w:space="0" w:color="auto"/>
            </w:tcBorders>
            <w:shd w:val="clear" w:color="auto" w:fill="auto"/>
            <w:vAlign w:val="center"/>
          </w:tcPr>
          <w:p w14:paraId="0AFFDFB4" w14:textId="77777777" w:rsidR="008F0C57" w:rsidRPr="003A5760" w:rsidRDefault="008F0C57" w:rsidP="000D382D">
            <w:pPr>
              <w:spacing w:line="276" w:lineRule="auto"/>
              <w:rPr>
                <w:color w:val="000000"/>
                <w:sz w:val="18"/>
                <w:szCs w:val="18"/>
                <w:lang w:val="en-US"/>
              </w:rPr>
            </w:pPr>
            <w:r w:rsidRPr="003A5760">
              <w:rPr>
                <w:color w:val="000000"/>
                <w:sz w:val="18"/>
                <w:szCs w:val="18"/>
                <w:lang w:val="en-US"/>
              </w:rPr>
              <w:t>Styrene recovery</w:t>
            </w:r>
          </w:p>
        </w:tc>
        <w:tc>
          <w:tcPr>
            <w:tcW w:w="732" w:type="pct"/>
            <w:tcBorders>
              <w:top w:val="single" w:sz="4" w:space="0" w:color="auto"/>
              <w:bottom w:val="single" w:sz="4" w:space="0" w:color="auto"/>
            </w:tcBorders>
          </w:tcPr>
          <w:p w14:paraId="1535C1C7" w14:textId="77777777" w:rsidR="008F0C57" w:rsidRPr="003A5760" w:rsidRDefault="008F0C57" w:rsidP="000D382D">
            <w:pPr>
              <w:spacing w:line="276" w:lineRule="auto"/>
              <w:jc w:val="center"/>
              <w:rPr>
                <w:sz w:val="18"/>
                <w:szCs w:val="18"/>
                <w:lang w:val="en-US"/>
              </w:rPr>
            </w:pPr>
            <w:r w:rsidRPr="003A5760">
              <w:rPr>
                <w:sz w:val="18"/>
                <w:szCs w:val="18"/>
                <w:lang w:val="en-US"/>
              </w:rPr>
              <w:t>0%</w:t>
            </w:r>
          </w:p>
        </w:tc>
        <w:tc>
          <w:tcPr>
            <w:tcW w:w="732" w:type="pct"/>
            <w:tcBorders>
              <w:top w:val="single" w:sz="4" w:space="0" w:color="auto"/>
              <w:bottom w:val="single" w:sz="4" w:space="0" w:color="auto"/>
            </w:tcBorders>
          </w:tcPr>
          <w:p w14:paraId="4A57AA69" w14:textId="3B9E645F" w:rsidR="008F0C57" w:rsidRPr="003A5760" w:rsidRDefault="009B4B01" w:rsidP="000D382D">
            <w:pPr>
              <w:spacing w:line="276" w:lineRule="auto"/>
              <w:jc w:val="center"/>
              <w:rPr>
                <w:sz w:val="18"/>
                <w:szCs w:val="18"/>
                <w:lang w:val="en-US"/>
              </w:rPr>
            </w:pPr>
            <w:r>
              <w:rPr>
                <w:sz w:val="18"/>
                <w:szCs w:val="18"/>
                <w:lang w:val="en-US"/>
              </w:rPr>
              <w:t>99.9</w:t>
            </w:r>
            <w:r w:rsidR="008F0C57" w:rsidRPr="003A5760">
              <w:rPr>
                <w:sz w:val="18"/>
                <w:szCs w:val="18"/>
                <w:lang w:val="en-US"/>
              </w:rPr>
              <w:t>%</w:t>
            </w:r>
          </w:p>
        </w:tc>
        <w:tc>
          <w:tcPr>
            <w:tcW w:w="730" w:type="pct"/>
            <w:tcBorders>
              <w:top w:val="single" w:sz="4" w:space="0" w:color="auto"/>
              <w:bottom w:val="single" w:sz="4" w:space="0" w:color="auto"/>
            </w:tcBorders>
          </w:tcPr>
          <w:p w14:paraId="2031640D" w14:textId="2813A595" w:rsidR="008F0C57" w:rsidRPr="003A5760" w:rsidRDefault="009B4B01" w:rsidP="000D382D">
            <w:pPr>
              <w:spacing w:line="276" w:lineRule="auto"/>
              <w:jc w:val="center"/>
              <w:rPr>
                <w:sz w:val="18"/>
                <w:szCs w:val="18"/>
                <w:lang w:val="en-US"/>
              </w:rPr>
            </w:pPr>
            <w:r>
              <w:rPr>
                <w:sz w:val="18"/>
                <w:szCs w:val="18"/>
                <w:lang w:val="en-US"/>
              </w:rPr>
              <w:t>&gt;</w:t>
            </w:r>
            <w:r w:rsidR="00F75D18">
              <w:rPr>
                <w:sz w:val="18"/>
                <w:szCs w:val="18"/>
                <w:lang w:val="en-US"/>
              </w:rPr>
              <w:t>0.</w:t>
            </w:r>
            <w:r w:rsidR="008F0C57" w:rsidRPr="003A5760">
              <w:rPr>
                <w:sz w:val="18"/>
                <w:szCs w:val="18"/>
                <w:lang w:val="en-US"/>
              </w:rPr>
              <w:t>1%</w:t>
            </w:r>
          </w:p>
        </w:tc>
      </w:tr>
      <w:tr w:rsidR="00EF16B3" w:rsidRPr="003A5760" w14:paraId="117CE32B" w14:textId="77777777" w:rsidTr="0010732F">
        <w:trPr>
          <w:trHeight w:val="20"/>
        </w:trPr>
        <w:tc>
          <w:tcPr>
            <w:tcW w:w="2806" w:type="pct"/>
            <w:tcBorders>
              <w:top w:val="single" w:sz="4" w:space="0" w:color="auto"/>
              <w:bottom w:val="single" w:sz="4" w:space="0" w:color="auto"/>
            </w:tcBorders>
            <w:shd w:val="clear" w:color="auto" w:fill="auto"/>
            <w:vAlign w:val="center"/>
          </w:tcPr>
          <w:p w14:paraId="40296CEB" w14:textId="27F42928" w:rsidR="00EF16B3" w:rsidRPr="003A5760" w:rsidRDefault="00EF16B3" w:rsidP="000D382D">
            <w:pPr>
              <w:spacing w:line="276" w:lineRule="auto"/>
              <w:rPr>
                <w:color w:val="000000"/>
                <w:sz w:val="18"/>
                <w:szCs w:val="18"/>
                <w:lang w:val="en-US"/>
              </w:rPr>
            </w:pPr>
            <w:r w:rsidRPr="008A5132">
              <w:rPr>
                <w:b/>
                <w:bCs/>
                <w:color w:val="000000"/>
                <w:sz w:val="18"/>
                <w:szCs w:val="18"/>
                <w:lang w:val="en-US"/>
              </w:rPr>
              <w:t>NPV</w:t>
            </w:r>
            <w:r w:rsidR="00635E76">
              <w:rPr>
                <w:color w:val="000000"/>
                <w:sz w:val="18"/>
                <w:szCs w:val="18"/>
                <w:lang w:val="en-US"/>
              </w:rPr>
              <w:t xml:space="preserve"> </w:t>
            </w:r>
            <w:r w:rsidR="00424A4A">
              <w:rPr>
                <w:color w:val="000000"/>
                <w:sz w:val="18"/>
                <w:szCs w:val="18"/>
                <w:lang w:val="en-US"/>
              </w:rPr>
              <w:t>MM</w:t>
            </w:r>
            <w:r w:rsidR="00DE7200">
              <w:rPr>
                <w:color w:val="000000"/>
                <w:sz w:val="18"/>
                <w:szCs w:val="18"/>
                <w:lang w:val="en-US"/>
              </w:rPr>
              <w:t>$</w:t>
            </w:r>
            <w:r w:rsidR="00424A4A">
              <w:rPr>
                <w:color w:val="000000"/>
                <w:sz w:val="18"/>
                <w:szCs w:val="18"/>
                <w:lang w:val="en-US"/>
              </w:rPr>
              <w:t xml:space="preserve"> </w:t>
            </w:r>
            <w:r w:rsidR="00AF0A36">
              <w:rPr>
                <w:color w:val="000000"/>
                <w:sz w:val="18"/>
                <w:szCs w:val="18"/>
                <w:lang w:val="en-US"/>
              </w:rPr>
              <w:t>4</w:t>
            </w:r>
            <w:r w:rsidR="001365C1">
              <w:rPr>
                <w:color w:val="000000"/>
                <w:sz w:val="18"/>
                <w:szCs w:val="18"/>
                <w:lang w:val="en-US"/>
              </w:rPr>
              <w:t>.85</w:t>
            </w:r>
          </w:p>
        </w:tc>
        <w:tc>
          <w:tcPr>
            <w:tcW w:w="732" w:type="pct"/>
            <w:tcBorders>
              <w:top w:val="single" w:sz="4" w:space="0" w:color="auto"/>
              <w:bottom w:val="single" w:sz="4" w:space="0" w:color="auto"/>
            </w:tcBorders>
          </w:tcPr>
          <w:p w14:paraId="10445B13" w14:textId="77777777" w:rsidR="00EF16B3" w:rsidRPr="003A5760" w:rsidRDefault="00EF16B3" w:rsidP="000D382D">
            <w:pPr>
              <w:spacing w:line="276" w:lineRule="auto"/>
              <w:jc w:val="center"/>
              <w:rPr>
                <w:sz w:val="18"/>
                <w:szCs w:val="18"/>
                <w:lang w:val="en-US"/>
              </w:rPr>
            </w:pPr>
          </w:p>
        </w:tc>
        <w:tc>
          <w:tcPr>
            <w:tcW w:w="732" w:type="pct"/>
            <w:tcBorders>
              <w:top w:val="single" w:sz="4" w:space="0" w:color="auto"/>
              <w:bottom w:val="single" w:sz="4" w:space="0" w:color="auto"/>
            </w:tcBorders>
          </w:tcPr>
          <w:p w14:paraId="2966AA5E" w14:textId="77777777" w:rsidR="00EF16B3" w:rsidRPr="003A5760" w:rsidRDefault="00EF16B3" w:rsidP="000D382D">
            <w:pPr>
              <w:spacing w:line="276" w:lineRule="auto"/>
              <w:jc w:val="center"/>
              <w:rPr>
                <w:sz w:val="18"/>
                <w:szCs w:val="18"/>
                <w:lang w:val="en-US"/>
              </w:rPr>
            </w:pPr>
          </w:p>
        </w:tc>
        <w:tc>
          <w:tcPr>
            <w:tcW w:w="730" w:type="pct"/>
            <w:tcBorders>
              <w:top w:val="single" w:sz="4" w:space="0" w:color="auto"/>
              <w:bottom w:val="single" w:sz="4" w:space="0" w:color="auto"/>
            </w:tcBorders>
          </w:tcPr>
          <w:p w14:paraId="62A2900B" w14:textId="77777777" w:rsidR="00EF16B3" w:rsidRPr="003A5760" w:rsidRDefault="00EF16B3" w:rsidP="000D382D">
            <w:pPr>
              <w:spacing w:line="276" w:lineRule="auto"/>
              <w:jc w:val="center"/>
              <w:rPr>
                <w:sz w:val="18"/>
                <w:szCs w:val="18"/>
                <w:lang w:val="en-US"/>
              </w:rPr>
            </w:pPr>
          </w:p>
        </w:tc>
      </w:tr>
    </w:tbl>
    <w:p w14:paraId="601BA265" w14:textId="77777777" w:rsidR="0010732F" w:rsidRDefault="0010732F" w:rsidP="0010732F">
      <w:pPr>
        <w:pStyle w:val="Els-1storder-head"/>
        <w:spacing w:after="120"/>
        <w:rPr>
          <w:lang w:val="en-GB"/>
        </w:rPr>
      </w:pPr>
      <w:r w:rsidRPr="00A94774">
        <w:rPr>
          <w:lang w:val="en-GB"/>
        </w:rPr>
        <w:lastRenderedPageBreak/>
        <w:t>Conclusions</w:t>
      </w:r>
    </w:p>
    <w:p w14:paraId="1F31E6F1" w14:textId="77777777" w:rsidR="0010732F" w:rsidRDefault="0010732F" w:rsidP="0010732F">
      <w:pPr>
        <w:pStyle w:val="Els-body-text"/>
      </w:pPr>
      <w:r>
        <w:t>The amount of liquid obtained at the experimental step depends strongly on the condensation setup. Future work will be directed towards improving this stage. To do so, online gas chromatography is used to analyze online the composition of the pyrolysis gas to find if the recovered amount of styrene could be higher by using an improved condensation stage. This would improve the parameter estimation in the</w:t>
      </w:r>
      <w:r w:rsidRPr="00A67AFF">
        <w:t xml:space="preserve"> </w:t>
      </w:r>
      <w:r>
        <w:t>pyrolysis model. However, the pyrolysis model represents appropriately the experimental results.</w:t>
      </w:r>
    </w:p>
    <w:p w14:paraId="587574C1" w14:textId="3E29A2D2" w:rsidR="0010732F" w:rsidRDefault="0010732F" w:rsidP="0010732F">
      <w:pPr>
        <w:pStyle w:val="Els-body-text"/>
      </w:pPr>
      <w:r>
        <w:t>Distillation was found as a suitable method for conducting the separations although a high reflux ratio is required. As an alternative, the distillation process can be coupled with a pervaporation membrane or with an adsorption process to further improve the separation and/or reduce the column size. This will be subject of further investigation</w:t>
      </w:r>
      <w:r w:rsidR="008C329E">
        <w:t>, as well as the optimization of the process</w:t>
      </w:r>
      <w:r>
        <w:t>. T</w:t>
      </w:r>
      <w:r w:rsidRPr="00BA58FF">
        <w:t>his product has a benefit, since it can be used as a platform molecule or in the manufacture of new plastic materials, managing to add value to a polluting residue difficult to dispose of. In this way, the process is aligned with the principles of sustainable development.</w:t>
      </w:r>
      <w:r w:rsidR="00291542">
        <w:t xml:space="preserve"> The process is potentially feasible </w:t>
      </w:r>
      <w:r w:rsidR="006C5530">
        <w:t>as the Net Present Value for a time horizon of 10 years is 4.85 MMU$S</w:t>
      </w:r>
      <w:r w:rsidR="008C329E">
        <w:t xml:space="preserve">. </w:t>
      </w:r>
    </w:p>
    <w:p w14:paraId="144DE6BF" w14:textId="608D0AD6" w:rsidR="008D2649" w:rsidRPr="001A26A5" w:rsidRDefault="008D2649" w:rsidP="008D2649">
      <w:pPr>
        <w:pStyle w:val="Els-reference-head"/>
        <w:rPr>
          <w:lang w:val="es-AR"/>
        </w:rPr>
      </w:pPr>
      <w:r w:rsidRPr="001A26A5">
        <w:rPr>
          <w:lang w:val="es-AR"/>
        </w:rPr>
        <w:t>References</w:t>
      </w:r>
    </w:p>
    <w:p w14:paraId="28CA6465" w14:textId="52D62845" w:rsidR="00756CBF" w:rsidRDefault="00756CBF" w:rsidP="00756CBF">
      <w:pPr>
        <w:pStyle w:val="Els-referenceno-number"/>
        <w:jc w:val="both"/>
        <w:divId w:val="1292319746"/>
        <w:rPr>
          <w:sz w:val="24"/>
          <w:szCs w:val="24"/>
        </w:rPr>
      </w:pPr>
      <w:r w:rsidRPr="00756CBF">
        <w:rPr>
          <w:lang w:val="es-AR"/>
        </w:rPr>
        <w:t xml:space="preserve">Al-Salem, S.M. </w:t>
      </w:r>
      <w:r w:rsidRPr="00756CBF">
        <w:rPr>
          <w:i/>
          <w:iCs/>
          <w:lang w:val="es-AR"/>
        </w:rPr>
        <w:t>et al.</w:t>
      </w:r>
      <w:r w:rsidRPr="00756CBF">
        <w:rPr>
          <w:lang w:val="es-AR"/>
        </w:rPr>
        <w:t xml:space="preserve"> </w:t>
      </w:r>
      <w:r>
        <w:t xml:space="preserve">(2017) ‘A review on thermal and catalytic pyrolysis of plastic solid waste (PSW)’, </w:t>
      </w:r>
      <w:r>
        <w:rPr>
          <w:i/>
          <w:iCs/>
        </w:rPr>
        <w:t>Journal of environmental management</w:t>
      </w:r>
      <w:r>
        <w:t>, 197, pp. 177–198. Available at: https://doi.org/10.1016/J.JENVMAN.2017.03.084.</w:t>
      </w:r>
    </w:p>
    <w:p w14:paraId="777A38B3" w14:textId="77777777" w:rsidR="00756CBF" w:rsidRDefault="00756CBF" w:rsidP="00756CBF">
      <w:pPr>
        <w:pStyle w:val="Els-referenceno-number"/>
        <w:jc w:val="both"/>
        <w:divId w:val="803959772"/>
      </w:pPr>
      <w:r>
        <w:t xml:space="preserve">Dahal, R., Uusi-Kyyny, P., Pokki, J.-P., </w:t>
      </w:r>
      <w:r>
        <w:rPr>
          <w:i/>
          <w:iCs/>
        </w:rPr>
        <w:t>et al.</w:t>
      </w:r>
      <w:r>
        <w:t xml:space="preserve"> (2023) ‘Conceptual design of a distillation process for the separation of styrene monomer from polystyrene pyrolysis oil: experiment and simulation’, </w:t>
      </w:r>
      <w:r>
        <w:rPr>
          <w:i/>
          <w:iCs/>
        </w:rPr>
        <w:t>Chemical Engineering Research and Design</w:t>
      </w:r>
      <w:r>
        <w:t>, 195, pp. 65–75. Available at: https://doi.org/10.1016/J.CHERD.2023.05.039.</w:t>
      </w:r>
    </w:p>
    <w:p w14:paraId="26DE2C35" w14:textId="2545ECE5" w:rsidR="00756CBF" w:rsidRDefault="00756CBF" w:rsidP="00756CBF">
      <w:pPr>
        <w:pStyle w:val="Els-referenceno-number"/>
        <w:jc w:val="both"/>
        <w:divId w:val="1507355122"/>
      </w:pPr>
      <w:r>
        <w:t xml:space="preserve">Dahal, R., Uusi-Kyyny, P., Pokki, J.P., </w:t>
      </w:r>
      <w:r>
        <w:rPr>
          <w:i/>
          <w:iCs/>
        </w:rPr>
        <w:t>et al.</w:t>
      </w:r>
      <w:r>
        <w:t xml:space="preserve"> (2023) ‘Isobaric Vapor-Liquid Equilibrium of the Binary Mixtures Toluene + Styrene and Styrene + α-Methylstyrene’, </w:t>
      </w:r>
      <w:r>
        <w:rPr>
          <w:i/>
          <w:iCs/>
        </w:rPr>
        <w:t>Journal of Chemical and Engineering Data</w:t>
      </w:r>
      <w:r>
        <w:t>, 68(3), pp. 654–663. Available at: https://doi.org/10.1021/ACS.JCED.2C00662</w:t>
      </w:r>
    </w:p>
    <w:p w14:paraId="3452A66D" w14:textId="77777777" w:rsidR="00756CBF" w:rsidRDefault="00756CBF" w:rsidP="00756CBF">
      <w:pPr>
        <w:pStyle w:val="Els-referenceno-number"/>
        <w:jc w:val="both"/>
        <w:divId w:val="2109082279"/>
      </w:pPr>
      <w:r>
        <w:t xml:space="preserve">Ismail, M.M. and Dincer, I. (2023) ‘Development and evaluation of an integrated waste to energy system based on polyethylene plastic wastes pyrolysis for production of hydrogen fuel and other useful commodities’, </w:t>
      </w:r>
      <w:r>
        <w:rPr>
          <w:i/>
          <w:iCs/>
        </w:rPr>
        <w:t>Fuel</w:t>
      </w:r>
      <w:r>
        <w:t>, 334. Available at: https://doi.org/10.1016/j.fuel.2022.126409.</w:t>
      </w:r>
    </w:p>
    <w:p w14:paraId="61C76DC6" w14:textId="77777777" w:rsidR="00756CBF" w:rsidRDefault="00756CBF" w:rsidP="00756CBF">
      <w:pPr>
        <w:pStyle w:val="Els-referenceno-number"/>
        <w:jc w:val="both"/>
        <w:divId w:val="914170766"/>
      </w:pPr>
      <w:r>
        <w:t xml:space="preserve">Jiang, L. </w:t>
      </w:r>
      <w:r>
        <w:rPr>
          <w:i/>
          <w:iCs/>
        </w:rPr>
        <w:t>et al.</w:t>
      </w:r>
      <w:r>
        <w:t xml:space="preserve"> (2020) ‘Pyrolytic Kinetics of Polystyrene Particle in Nitrogen Atmosphere: Particle Size Effects and Application of Distributed Activation Energy Method’, </w:t>
      </w:r>
      <w:r>
        <w:rPr>
          <w:i/>
          <w:iCs/>
        </w:rPr>
        <w:t>Polymers 2020, Vol. 12, Page 421</w:t>
      </w:r>
      <w:r>
        <w:t>, 12(2), p. 421. Available at: https://doi.org/10.3390/POLYM12020421.</w:t>
      </w:r>
    </w:p>
    <w:p w14:paraId="3ACB3E64" w14:textId="77777777" w:rsidR="00756CBF" w:rsidRDefault="00756CBF" w:rsidP="00756CBF">
      <w:pPr>
        <w:pStyle w:val="Els-referenceno-number"/>
        <w:jc w:val="both"/>
        <w:divId w:val="230772835"/>
      </w:pPr>
      <w:r>
        <w:t xml:space="preserve">Lu, J.S. </w:t>
      </w:r>
      <w:r>
        <w:rPr>
          <w:i/>
          <w:iCs/>
        </w:rPr>
        <w:t>et al.</w:t>
      </w:r>
      <w:r>
        <w:t xml:space="preserve"> (2020) ‘Slow pyrolysis of municipal solid waste (MSW): A review’, </w:t>
      </w:r>
      <w:r>
        <w:rPr>
          <w:i/>
          <w:iCs/>
        </w:rPr>
        <w:t>Bioresource Technology</w:t>
      </w:r>
      <w:r>
        <w:t>, 312, p. 123615. Available at: https://doi.org/10.1016/J.BIORTECH.2020.123615.</w:t>
      </w:r>
    </w:p>
    <w:p w14:paraId="222546AA" w14:textId="77777777" w:rsidR="00756CBF" w:rsidRDefault="00756CBF" w:rsidP="00756CBF">
      <w:pPr>
        <w:pStyle w:val="Els-referenceno-number"/>
        <w:jc w:val="both"/>
        <w:divId w:val="249196955"/>
      </w:pPr>
      <w:r>
        <w:t xml:space="preserve">Mangesh, V.L. </w:t>
      </w:r>
      <w:r>
        <w:rPr>
          <w:i/>
          <w:iCs/>
        </w:rPr>
        <w:t>et al.</w:t>
      </w:r>
      <w:r>
        <w:t xml:space="preserve"> (2020) ‘Experimental investigation to identify the type of waste plastic pyrolysis oil suitable for conversion to diesel engine fuel’, </w:t>
      </w:r>
      <w:r>
        <w:rPr>
          <w:i/>
          <w:iCs/>
        </w:rPr>
        <w:t>Journal of Cleaner Production</w:t>
      </w:r>
      <w:r>
        <w:t>, 246, p. 119066. Available at: https://doi.org/10.1016/J.JCLEPRO.2019.119066.</w:t>
      </w:r>
    </w:p>
    <w:p w14:paraId="0B14B46A" w14:textId="77777777" w:rsidR="00756CBF" w:rsidRDefault="00756CBF" w:rsidP="00756CBF">
      <w:pPr>
        <w:pStyle w:val="Els-referenceno-number"/>
        <w:jc w:val="both"/>
        <w:divId w:val="1602837111"/>
      </w:pPr>
      <w:r>
        <w:t xml:space="preserve">Park, K.B. </w:t>
      </w:r>
      <w:r>
        <w:rPr>
          <w:i/>
          <w:iCs/>
        </w:rPr>
        <w:t>et al.</w:t>
      </w:r>
      <w:r>
        <w:t xml:space="preserve"> (2020) ‘Two-stage pyrolysis of polystyrene: Pyrolysis oil as a source of fuels or benzene, toluene, ethylbenzene, and xylenes’, </w:t>
      </w:r>
      <w:r>
        <w:rPr>
          <w:i/>
          <w:iCs/>
        </w:rPr>
        <w:t>Applied Energy</w:t>
      </w:r>
      <w:r>
        <w:t>, 259. Available at: https://doi.org/10.1016/j.apenergy.2019.114240.</w:t>
      </w:r>
    </w:p>
    <w:p w14:paraId="3459F304" w14:textId="77777777" w:rsidR="00756CBF" w:rsidRDefault="00756CBF" w:rsidP="00756CBF">
      <w:pPr>
        <w:pStyle w:val="Els-referenceno-number"/>
        <w:jc w:val="both"/>
        <w:divId w:val="986476521"/>
      </w:pPr>
      <w:r>
        <w:t xml:space="preserve">Potnuri, R. </w:t>
      </w:r>
      <w:r>
        <w:rPr>
          <w:i/>
          <w:iCs/>
        </w:rPr>
        <w:t>et al.</w:t>
      </w:r>
      <w:r>
        <w:t xml:space="preserve"> (2022) ‘Understanding the role of modeling and simulation in pyrolysis of biomass and waste plastics: A review’, </w:t>
      </w:r>
      <w:r>
        <w:rPr>
          <w:i/>
          <w:iCs/>
        </w:rPr>
        <w:t>Bioresource Technology Reports</w:t>
      </w:r>
      <w:r>
        <w:t>, 20, p. 101221. Available at: https://doi.org/10.1016/J.BITEB.2022.101221.</w:t>
      </w:r>
    </w:p>
    <w:p w14:paraId="79CCB63E" w14:textId="77777777" w:rsidR="00756CBF" w:rsidRDefault="00756CBF" w:rsidP="00756CBF">
      <w:pPr>
        <w:pStyle w:val="Els-referenceno-number"/>
        <w:jc w:val="both"/>
        <w:divId w:val="1937134476"/>
      </w:pPr>
      <w:r>
        <w:t xml:space="preserve">Thakur, S. </w:t>
      </w:r>
      <w:r>
        <w:rPr>
          <w:i/>
          <w:iCs/>
        </w:rPr>
        <w:t>et al.</w:t>
      </w:r>
      <w:r>
        <w:t xml:space="preserve"> (2018) ‘Recent developments in recycling of polystyrene based plastics’, </w:t>
      </w:r>
      <w:r>
        <w:rPr>
          <w:i/>
          <w:iCs/>
        </w:rPr>
        <w:t>Current Opinion in Green and Sustainable Chemistry</w:t>
      </w:r>
      <w:r>
        <w:t>, 13, pp. 32–38. Available at: https://doi.org/10.1016/J.COGSC.2018.03.011.</w:t>
      </w:r>
    </w:p>
    <w:p w14:paraId="144DE6C3" w14:textId="55AE846B" w:rsidR="008D2649" w:rsidRPr="006C5530" w:rsidRDefault="00756CBF" w:rsidP="006C5530">
      <w:pPr>
        <w:pStyle w:val="Els-referenceno-number"/>
        <w:jc w:val="both"/>
        <w:divId w:val="1324505935"/>
      </w:pPr>
      <w:r>
        <w:t xml:space="preserve">Xue, Y., Johnston, P. and Bai, X. (2017) ‘Effect of catalyst contact mode and gas atmosphere during catalytic pyrolysis of waste plastics’, </w:t>
      </w:r>
      <w:r>
        <w:rPr>
          <w:i/>
          <w:iCs/>
        </w:rPr>
        <w:t>Energy Conversion and Management</w:t>
      </w:r>
      <w:r>
        <w:t>, C(142), pp. 441–451. Available at: https://doi.org/10.1016/J.ENCONMAN.2017.03.071.</w:t>
      </w:r>
    </w:p>
    <w:sectPr w:rsidR="008D2649" w:rsidRPr="006C5530" w:rsidSect="00EC081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7EED9" w14:textId="77777777" w:rsidR="00651EAE" w:rsidRDefault="00651EAE">
      <w:r>
        <w:separator/>
      </w:r>
    </w:p>
  </w:endnote>
  <w:endnote w:type="continuationSeparator" w:id="0">
    <w:p w14:paraId="7BB6484B" w14:textId="77777777" w:rsidR="00651EAE" w:rsidRDefault="00651EAE">
      <w:r>
        <w:continuationSeparator/>
      </w:r>
    </w:p>
  </w:endnote>
  <w:endnote w:type="continuationNotice" w:id="1">
    <w:p w14:paraId="78BF646A" w14:textId="77777777" w:rsidR="00651EAE" w:rsidRDefault="00651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1961B" w14:textId="77777777" w:rsidR="00651EAE" w:rsidRDefault="00651EAE">
      <w:r>
        <w:separator/>
      </w:r>
    </w:p>
  </w:footnote>
  <w:footnote w:type="continuationSeparator" w:id="0">
    <w:p w14:paraId="76849754" w14:textId="77777777" w:rsidR="00651EAE" w:rsidRDefault="00651EAE">
      <w:r>
        <w:continuationSeparator/>
      </w:r>
    </w:p>
  </w:footnote>
  <w:footnote w:type="continuationNotice" w:id="1">
    <w:p w14:paraId="59CC177C" w14:textId="77777777" w:rsidR="00651EAE" w:rsidRDefault="00651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9FB3" w14:textId="77777777" w:rsidR="00891533" w:rsidRPr="00C73BD0" w:rsidRDefault="00140709">
    <w:pPr>
      <w:pStyle w:val="Intestazione"/>
      <w:tabs>
        <w:tab w:val="clear" w:pos="7200"/>
        <w:tab w:val="right" w:pos="7088"/>
      </w:tabs>
      <w:rPr>
        <w:lang w:val="es-AR"/>
      </w:rPr>
    </w:pPr>
    <w:r>
      <w:rPr>
        <w:rStyle w:val="Numeropagina"/>
      </w:rPr>
      <w:tab/>
    </w:r>
    <w:r>
      <w:rPr>
        <w:rStyle w:val="Numeropagina"/>
        <w:i/>
      </w:rPr>
      <w:tab/>
    </w:r>
    <w:r w:rsidRPr="00C73BD0">
      <w:rPr>
        <w:i/>
        <w:lang w:val="es-AR"/>
      </w:rPr>
      <w:t xml:space="preserve">M.V. Colombo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8C85" w14:textId="6D966A35" w:rsidR="00AA0CF9" w:rsidRPr="00363180" w:rsidRDefault="00363180" w:rsidP="00363180">
    <w:pPr>
      <w:pStyle w:val="Intestazione"/>
      <w:tabs>
        <w:tab w:val="clear" w:pos="7200"/>
        <w:tab w:val="right" w:pos="7088"/>
      </w:tabs>
      <w:rPr>
        <w:i/>
        <w:iCs/>
        <w:sz w:val="24"/>
      </w:rPr>
    </w:pPr>
    <w:r w:rsidRPr="00C73BD0">
      <w:rPr>
        <w:i/>
        <w:iCs/>
        <w:color w:val="000000" w:themeColor="text1"/>
      </w:rPr>
      <w:t>Sustainable Transformation of Polystyrene Waste through Pyrolysis</w:t>
    </w:r>
    <w:r w:rsidRPr="00C73BD0">
      <w:rPr>
        <w:rStyle w:val="Numeropagina"/>
        <w:i/>
        <w:iCs/>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0FDC" w14:textId="77777777" w:rsidR="00AA0CF9" w:rsidRPr="003B50B5" w:rsidRDefault="00AA0CF9" w:rsidP="00AA0CF9">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51385433" w14:textId="3285A90C" w:rsidR="00AA0CF9" w:rsidRDefault="00AA0CF9" w:rsidP="00AA0CF9">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40715"/>
    <w:rsid w:val="000633DE"/>
    <w:rsid w:val="000934BC"/>
    <w:rsid w:val="000A68CA"/>
    <w:rsid w:val="000B3745"/>
    <w:rsid w:val="000C65A2"/>
    <w:rsid w:val="000D382D"/>
    <w:rsid w:val="000D3D9B"/>
    <w:rsid w:val="000F3872"/>
    <w:rsid w:val="000F76BA"/>
    <w:rsid w:val="0010732F"/>
    <w:rsid w:val="001133C5"/>
    <w:rsid w:val="00132A59"/>
    <w:rsid w:val="001365C1"/>
    <w:rsid w:val="00140709"/>
    <w:rsid w:val="001449D3"/>
    <w:rsid w:val="0016032F"/>
    <w:rsid w:val="00166583"/>
    <w:rsid w:val="001879F6"/>
    <w:rsid w:val="001A26A5"/>
    <w:rsid w:val="001B0358"/>
    <w:rsid w:val="001B6D6A"/>
    <w:rsid w:val="001C0148"/>
    <w:rsid w:val="001C5C90"/>
    <w:rsid w:val="001C757E"/>
    <w:rsid w:val="001F5139"/>
    <w:rsid w:val="001F7B3E"/>
    <w:rsid w:val="0020390F"/>
    <w:rsid w:val="00215175"/>
    <w:rsid w:val="002235A3"/>
    <w:rsid w:val="002260C7"/>
    <w:rsid w:val="002314A9"/>
    <w:rsid w:val="00237452"/>
    <w:rsid w:val="00240B08"/>
    <w:rsid w:val="002530D2"/>
    <w:rsid w:val="00264926"/>
    <w:rsid w:val="0026667A"/>
    <w:rsid w:val="002729A4"/>
    <w:rsid w:val="0028164A"/>
    <w:rsid w:val="00284CF8"/>
    <w:rsid w:val="00290FD5"/>
    <w:rsid w:val="00291542"/>
    <w:rsid w:val="00292628"/>
    <w:rsid w:val="002B5B0F"/>
    <w:rsid w:val="002C1C77"/>
    <w:rsid w:val="002D02AF"/>
    <w:rsid w:val="002D2F3F"/>
    <w:rsid w:val="002E7E2C"/>
    <w:rsid w:val="002F0C51"/>
    <w:rsid w:val="002F4645"/>
    <w:rsid w:val="003019F6"/>
    <w:rsid w:val="0031705B"/>
    <w:rsid w:val="003223EB"/>
    <w:rsid w:val="00341E52"/>
    <w:rsid w:val="00347A5D"/>
    <w:rsid w:val="003543A2"/>
    <w:rsid w:val="00363180"/>
    <w:rsid w:val="00373872"/>
    <w:rsid w:val="003A559C"/>
    <w:rsid w:val="003A5760"/>
    <w:rsid w:val="003B08A9"/>
    <w:rsid w:val="003B4FEB"/>
    <w:rsid w:val="003D037C"/>
    <w:rsid w:val="003D1582"/>
    <w:rsid w:val="003D2CD8"/>
    <w:rsid w:val="003D7E4C"/>
    <w:rsid w:val="003E41C2"/>
    <w:rsid w:val="003F02D2"/>
    <w:rsid w:val="00424A4A"/>
    <w:rsid w:val="00432447"/>
    <w:rsid w:val="00452D7D"/>
    <w:rsid w:val="00475502"/>
    <w:rsid w:val="0049772C"/>
    <w:rsid w:val="004B1E6F"/>
    <w:rsid w:val="004E1E0E"/>
    <w:rsid w:val="004F38DF"/>
    <w:rsid w:val="004F650E"/>
    <w:rsid w:val="00547963"/>
    <w:rsid w:val="00552EEB"/>
    <w:rsid w:val="005875A1"/>
    <w:rsid w:val="00594F43"/>
    <w:rsid w:val="005A4FBE"/>
    <w:rsid w:val="005A5724"/>
    <w:rsid w:val="005A75E6"/>
    <w:rsid w:val="005B25A1"/>
    <w:rsid w:val="005B7DD6"/>
    <w:rsid w:val="00606BB1"/>
    <w:rsid w:val="00635E76"/>
    <w:rsid w:val="0063636C"/>
    <w:rsid w:val="00651EAE"/>
    <w:rsid w:val="006A69BF"/>
    <w:rsid w:val="006A74A0"/>
    <w:rsid w:val="006C5530"/>
    <w:rsid w:val="006C6F44"/>
    <w:rsid w:val="006E5D37"/>
    <w:rsid w:val="006F729F"/>
    <w:rsid w:val="006F796B"/>
    <w:rsid w:val="00711DF4"/>
    <w:rsid w:val="00712693"/>
    <w:rsid w:val="00712B71"/>
    <w:rsid w:val="007173AF"/>
    <w:rsid w:val="00734BF8"/>
    <w:rsid w:val="00756CBF"/>
    <w:rsid w:val="007608AA"/>
    <w:rsid w:val="007814B6"/>
    <w:rsid w:val="007829BD"/>
    <w:rsid w:val="00790D21"/>
    <w:rsid w:val="007A44AD"/>
    <w:rsid w:val="007A5326"/>
    <w:rsid w:val="007A7495"/>
    <w:rsid w:val="007C1BA5"/>
    <w:rsid w:val="007D1DB2"/>
    <w:rsid w:val="007D57DC"/>
    <w:rsid w:val="007D70A1"/>
    <w:rsid w:val="008017DC"/>
    <w:rsid w:val="00805BB5"/>
    <w:rsid w:val="008132E8"/>
    <w:rsid w:val="00823407"/>
    <w:rsid w:val="00827207"/>
    <w:rsid w:val="008304AD"/>
    <w:rsid w:val="00840CD9"/>
    <w:rsid w:val="0084784F"/>
    <w:rsid w:val="008628AF"/>
    <w:rsid w:val="00891533"/>
    <w:rsid w:val="008A5132"/>
    <w:rsid w:val="008B0184"/>
    <w:rsid w:val="008B538B"/>
    <w:rsid w:val="008C329E"/>
    <w:rsid w:val="008C5D02"/>
    <w:rsid w:val="008D0A86"/>
    <w:rsid w:val="008D2649"/>
    <w:rsid w:val="008D53C8"/>
    <w:rsid w:val="008E6122"/>
    <w:rsid w:val="008F0C57"/>
    <w:rsid w:val="008F7139"/>
    <w:rsid w:val="0090568D"/>
    <w:rsid w:val="00907659"/>
    <w:rsid w:val="009125C9"/>
    <w:rsid w:val="00913879"/>
    <w:rsid w:val="00917661"/>
    <w:rsid w:val="00932FF9"/>
    <w:rsid w:val="00936F67"/>
    <w:rsid w:val="00950B6D"/>
    <w:rsid w:val="00963B67"/>
    <w:rsid w:val="00970E5D"/>
    <w:rsid w:val="0097701C"/>
    <w:rsid w:val="00980A65"/>
    <w:rsid w:val="009937B3"/>
    <w:rsid w:val="009A0464"/>
    <w:rsid w:val="009B0FD9"/>
    <w:rsid w:val="009B4B01"/>
    <w:rsid w:val="009B7403"/>
    <w:rsid w:val="009C6B57"/>
    <w:rsid w:val="009E4F10"/>
    <w:rsid w:val="00A0087A"/>
    <w:rsid w:val="00A25E70"/>
    <w:rsid w:val="00A33765"/>
    <w:rsid w:val="00A469B9"/>
    <w:rsid w:val="00A63269"/>
    <w:rsid w:val="00A67AFF"/>
    <w:rsid w:val="00A75037"/>
    <w:rsid w:val="00A92377"/>
    <w:rsid w:val="00AA0CF9"/>
    <w:rsid w:val="00AB29ED"/>
    <w:rsid w:val="00AE4BD8"/>
    <w:rsid w:val="00AE5D63"/>
    <w:rsid w:val="00AE6312"/>
    <w:rsid w:val="00AF0A36"/>
    <w:rsid w:val="00B1056E"/>
    <w:rsid w:val="00B1726D"/>
    <w:rsid w:val="00B30C3A"/>
    <w:rsid w:val="00B35B78"/>
    <w:rsid w:val="00B4388F"/>
    <w:rsid w:val="00B5357F"/>
    <w:rsid w:val="00B605F8"/>
    <w:rsid w:val="00B63237"/>
    <w:rsid w:val="00B818E1"/>
    <w:rsid w:val="00B90497"/>
    <w:rsid w:val="00B94EFD"/>
    <w:rsid w:val="00BA0966"/>
    <w:rsid w:val="00BB163B"/>
    <w:rsid w:val="00BC19E2"/>
    <w:rsid w:val="00BD6FAE"/>
    <w:rsid w:val="00BF5B68"/>
    <w:rsid w:val="00C1247D"/>
    <w:rsid w:val="00C2115E"/>
    <w:rsid w:val="00C21297"/>
    <w:rsid w:val="00C223D9"/>
    <w:rsid w:val="00C230F9"/>
    <w:rsid w:val="00C442AD"/>
    <w:rsid w:val="00C45232"/>
    <w:rsid w:val="00C51624"/>
    <w:rsid w:val="00C52D72"/>
    <w:rsid w:val="00C55F1B"/>
    <w:rsid w:val="00C60612"/>
    <w:rsid w:val="00C73BD0"/>
    <w:rsid w:val="00C74B0F"/>
    <w:rsid w:val="00C8405D"/>
    <w:rsid w:val="00C9040F"/>
    <w:rsid w:val="00C960DC"/>
    <w:rsid w:val="00CA3390"/>
    <w:rsid w:val="00CC4119"/>
    <w:rsid w:val="00CD71BE"/>
    <w:rsid w:val="00CE0F64"/>
    <w:rsid w:val="00CE26A6"/>
    <w:rsid w:val="00D02C75"/>
    <w:rsid w:val="00D10E22"/>
    <w:rsid w:val="00D13D2C"/>
    <w:rsid w:val="00D16D6C"/>
    <w:rsid w:val="00D223FC"/>
    <w:rsid w:val="00D23F8E"/>
    <w:rsid w:val="00D44B50"/>
    <w:rsid w:val="00D60E67"/>
    <w:rsid w:val="00D62208"/>
    <w:rsid w:val="00D83E84"/>
    <w:rsid w:val="00DA0A2C"/>
    <w:rsid w:val="00DC2F94"/>
    <w:rsid w:val="00DD3D9E"/>
    <w:rsid w:val="00DD7908"/>
    <w:rsid w:val="00DE4550"/>
    <w:rsid w:val="00DE7200"/>
    <w:rsid w:val="00E01910"/>
    <w:rsid w:val="00E1502C"/>
    <w:rsid w:val="00E30EDB"/>
    <w:rsid w:val="00E356C1"/>
    <w:rsid w:val="00E44C3B"/>
    <w:rsid w:val="00E65601"/>
    <w:rsid w:val="00E73174"/>
    <w:rsid w:val="00E82297"/>
    <w:rsid w:val="00EB028B"/>
    <w:rsid w:val="00EB4588"/>
    <w:rsid w:val="00EC0814"/>
    <w:rsid w:val="00EC0F3F"/>
    <w:rsid w:val="00EC5D8C"/>
    <w:rsid w:val="00ED0920"/>
    <w:rsid w:val="00ED0E25"/>
    <w:rsid w:val="00EE0D2D"/>
    <w:rsid w:val="00EE4085"/>
    <w:rsid w:val="00EF16B3"/>
    <w:rsid w:val="00EF39FD"/>
    <w:rsid w:val="00F03C12"/>
    <w:rsid w:val="00F06842"/>
    <w:rsid w:val="00F107FD"/>
    <w:rsid w:val="00F129D3"/>
    <w:rsid w:val="00F30BAC"/>
    <w:rsid w:val="00F33AB0"/>
    <w:rsid w:val="00F61B88"/>
    <w:rsid w:val="00F75D18"/>
    <w:rsid w:val="00F87C3F"/>
    <w:rsid w:val="00F901D2"/>
    <w:rsid w:val="00FA28C4"/>
    <w:rsid w:val="00FB64A8"/>
    <w:rsid w:val="00FB67FC"/>
    <w:rsid w:val="00FB7B37"/>
    <w:rsid w:val="00FC4C78"/>
    <w:rsid w:val="00FC523B"/>
    <w:rsid w:val="00FC5567"/>
    <w:rsid w:val="00FD7715"/>
    <w:rsid w:val="00FF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A30A310E-9C6D-4845-A171-D8532B05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uiPriority w:val="9"/>
    <w:qFormat/>
    <w:rsid w:val="005A4FB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AR" w:eastAsia="es-MX"/>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TAMainText">
    <w:name w:val="TA_Main_Text"/>
    <w:basedOn w:val="Normale"/>
    <w:rsid w:val="00E01910"/>
    <w:pPr>
      <w:spacing w:line="480" w:lineRule="auto"/>
      <w:ind w:firstLine="202"/>
      <w:jc w:val="both"/>
    </w:pPr>
    <w:rPr>
      <w:rFonts w:ascii="Times" w:hAnsi="Times"/>
      <w:sz w:val="24"/>
      <w:lang w:val="en-US"/>
    </w:rPr>
  </w:style>
  <w:style w:type="character" w:customStyle="1" w:styleId="Titolo1Carattere">
    <w:name w:val="Titolo 1 Carattere"/>
    <w:basedOn w:val="Carpredefinitoparagrafo"/>
    <w:link w:val="Titolo1"/>
    <w:uiPriority w:val="9"/>
    <w:rsid w:val="005A4FBE"/>
    <w:rPr>
      <w:rFonts w:asciiTheme="majorHAnsi" w:eastAsiaTheme="majorEastAsia" w:hAnsiTheme="majorHAnsi" w:cstheme="majorBidi"/>
      <w:b/>
      <w:bCs/>
      <w:color w:val="365F91" w:themeColor="accent1" w:themeShade="BF"/>
      <w:sz w:val="28"/>
      <w:szCs w:val="28"/>
      <w:lang w:val="es-AR" w:eastAsia="es-MX"/>
    </w:rPr>
  </w:style>
  <w:style w:type="character" w:styleId="Testosegnaposto">
    <w:name w:val="Placeholder Text"/>
    <w:basedOn w:val="Carpredefinitoparagrafo"/>
    <w:uiPriority w:val="99"/>
    <w:semiHidden/>
    <w:rsid w:val="00341E52"/>
    <w:rPr>
      <w:color w:val="666666"/>
    </w:rPr>
  </w:style>
  <w:style w:type="paragraph" w:styleId="Paragrafoelenco">
    <w:name w:val="List Paragraph"/>
    <w:basedOn w:val="Normale"/>
    <w:uiPriority w:val="34"/>
    <w:qFormat/>
    <w:rsid w:val="00F129D3"/>
    <w:pPr>
      <w:ind w:left="720"/>
      <w:contextualSpacing/>
    </w:pPr>
  </w:style>
  <w:style w:type="paragraph" w:customStyle="1" w:styleId="TFReferencesSection">
    <w:name w:val="TF_References_Section"/>
    <w:basedOn w:val="Normale"/>
    <w:rsid w:val="00B1056E"/>
    <w:pPr>
      <w:spacing w:after="200" w:line="480" w:lineRule="auto"/>
      <w:ind w:firstLine="187"/>
      <w:jc w:val="both"/>
    </w:pPr>
    <w:rPr>
      <w:rFonts w:ascii="Times" w:hAnsi="Times"/>
      <w:sz w:val="24"/>
      <w:lang w:val="en-US"/>
    </w:rPr>
  </w:style>
  <w:style w:type="table" w:styleId="Grigliatabella">
    <w:name w:val="Table Grid"/>
    <w:basedOn w:val="Tabellanormale"/>
    <w:rsid w:val="008F0C57"/>
    <w:rPr>
      <w:rFonts w:ascii="New York" w:hAnsi="New York"/>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semiHidden/>
    <w:unhideWhenUsed/>
    <w:rsid w:val="00B818E1"/>
  </w:style>
  <w:style w:type="character" w:customStyle="1" w:styleId="TestonotadichiusuraCarattere">
    <w:name w:val="Testo nota di chiusura Carattere"/>
    <w:basedOn w:val="Carpredefinitoparagrafo"/>
    <w:link w:val="Testonotadichiusura"/>
    <w:semiHidden/>
    <w:rsid w:val="00B818E1"/>
    <w:rPr>
      <w:lang w:eastAsia="en-US"/>
    </w:rPr>
  </w:style>
  <w:style w:type="paragraph" w:customStyle="1" w:styleId="TDAcknowledgments">
    <w:name w:val="TD_Acknowledgments"/>
    <w:basedOn w:val="Normale"/>
    <w:next w:val="Normale"/>
    <w:rsid w:val="001F5139"/>
    <w:pPr>
      <w:spacing w:before="200" w:after="200" w:line="480" w:lineRule="auto"/>
      <w:ind w:firstLine="202"/>
      <w:jc w:val="both"/>
    </w:pPr>
    <w:rPr>
      <w:rFonts w:ascii="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912">
      <w:bodyDiv w:val="1"/>
      <w:marLeft w:val="0"/>
      <w:marRight w:val="0"/>
      <w:marTop w:val="0"/>
      <w:marBottom w:val="0"/>
      <w:divBdr>
        <w:top w:val="none" w:sz="0" w:space="0" w:color="auto"/>
        <w:left w:val="none" w:sz="0" w:space="0" w:color="auto"/>
        <w:bottom w:val="none" w:sz="0" w:space="0" w:color="auto"/>
        <w:right w:val="none" w:sz="0" w:space="0" w:color="auto"/>
      </w:divBdr>
      <w:divsChild>
        <w:div w:id="668755738">
          <w:marLeft w:val="640"/>
          <w:marRight w:val="0"/>
          <w:marTop w:val="0"/>
          <w:marBottom w:val="0"/>
          <w:divBdr>
            <w:top w:val="none" w:sz="0" w:space="0" w:color="auto"/>
            <w:left w:val="none" w:sz="0" w:space="0" w:color="auto"/>
            <w:bottom w:val="none" w:sz="0" w:space="0" w:color="auto"/>
            <w:right w:val="none" w:sz="0" w:space="0" w:color="auto"/>
          </w:divBdr>
        </w:div>
        <w:div w:id="717895802">
          <w:marLeft w:val="640"/>
          <w:marRight w:val="0"/>
          <w:marTop w:val="0"/>
          <w:marBottom w:val="0"/>
          <w:divBdr>
            <w:top w:val="none" w:sz="0" w:space="0" w:color="auto"/>
            <w:left w:val="none" w:sz="0" w:space="0" w:color="auto"/>
            <w:bottom w:val="none" w:sz="0" w:space="0" w:color="auto"/>
            <w:right w:val="none" w:sz="0" w:space="0" w:color="auto"/>
          </w:divBdr>
        </w:div>
        <w:div w:id="842090594">
          <w:marLeft w:val="640"/>
          <w:marRight w:val="0"/>
          <w:marTop w:val="0"/>
          <w:marBottom w:val="0"/>
          <w:divBdr>
            <w:top w:val="none" w:sz="0" w:space="0" w:color="auto"/>
            <w:left w:val="none" w:sz="0" w:space="0" w:color="auto"/>
            <w:bottom w:val="none" w:sz="0" w:space="0" w:color="auto"/>
            <w:right w:val="none" w:sz="0" w:space="0" w:color="auto"/>
          </w:divBdr>
        </w:div>
        <w:div w:id="855460751">
          <w:marLeft w:val="640"/>
          <w:marRight w:val="0"/>
          <w:marTop w:val="0"/>
          <w:marBottom w:val="0"/>
          <w:divBdr>
            <w:top w:val="none" w:sz="0" w:space="0" w:color="auto"/>
            <w:left w:val="none" w:sz="0" w:space="0" w:color="auto"/>
            <w:bottom w:val="none" w:sz="0" w:space="0" w:color="auto"/>
            <w:right w:val="none" w:sz="0" w:space="0" w:color="auto"/>
          </w:divBdr>
        </w:div>
        <w:div w:id="987711184">
          <w:marLeft w:val="640"/>
          <w:marRight w:val="0"/>
          <w:marTop w:val="0"/>
          <w:marBottom w:val="0"/>
          <w:divBdr>
            <w:top w:val="none" w:sz="0" w:space="0" w:color="auto"/>
            <w:left w:val="none" w:sz="0" w:space="0" w:color="auto"/>
            <w:bottom w:val="none" w:sz="0" w:space="0" w:color="auto"/>
            <w:right w:val="none" w:sz="0" w:space="0" w:color="auto"/>
          </w:divBdr>
        </w:div>
        <w:div w:id="1009865297">
          <w:marLeft w:val="640"/>
          <w:marRight w:val="0"/>
          <w:marTop w:val="0"/>
          <w:marBottom w:val="0"/>
          <w:divBdr>
            <w:top w:val="none" w:sz="0" w:space="0" w:color="auto"/>
            <w:left w:val="none" w:sz="0" w:space="0" w:color="auto"/>
            <w:bottom w:val="none" w:sz="0" w:space="0" w:color="auto"/>
            <w:right w:val="none" w:sz="0" w:space="0" w:color="auto"/>
          </w:divBdr>
        </w:div>
        <w:div w:id="1035815802">
          <w:marLeft w:val="640"/>
          <w:marRight w:val="0"/>
          <w:marTop w:val="0"/>
          <w:marBottom w:val="0"/>
          <w:divBdr>
            <w:top w:val="none" w:sz="0" w:space="0" w:color="auto"/>
            <w:left w:val="none" w:sz="0" w:space="0" w:color="auto"/>
            <w:bottom w:val="none" w:sz="0" w:space="0" w:color="auto"/>
            <w:right w:val="none" w:sz="0" w:space="0" w:color="auto"/>
          </w:divBdr>
        </w:div>
        <w:div w:id="1212766245">
          <w:marLeft w:val="640"/>
          <w:marRight w:val="0"/>
          <w:marTop w:val="0"/>
          <w:marBottom w:val="0"/>
          <w:divBdr>
            <w:top w:val="none" w:sz="0" w:space="0" w:color="auto"/>
            <w:left w:val="none" w:sz="0" w:space="0" w:color="auto"/>
            <w:bottom w:val="none" w:sz="0" w:space="0" w:color="auto"/>
            <w:right w:val="none" w:sz="0" w:space="0" w:color="auto"/>
          </w:divBdr>
        </w:div>
        <w:div w:id="1937320141">
          <w:marLeft w:val="640"/>
          <w:marRight w:val="0"/>
          <w:marTop w:val="0"/>
          <w:marBottom w:val="0"/>
          <w:divBdr>
            <w:top w:val="none" w:sz="0" w:space="0" w:color="auto"/>
            <w:left w:val="none" w:sz="0" w:space="0" w:color="auto"/>
            <w:bottom w:val="none" w:sz="0" w:space="0" w:color="auto"/>
            <w:right w:val="none" w:sz="0" w:space="0" w:color="auto"/>
          </w:divBdr>
        </w:div>
        <w:div w:id="2013021831">
          <w:marLeft w:val="640"/>
          <w:marRight w:val="0"/>
          <w:marTop w:val="0"/>
          <w:marBottom w:val="0"/>
          <w:divBdr>
            <w:top w:val="none" w:sz="0" w:space="0" w:color="auto"/>
            <w:left w:val="none" w:sz="0" w:space="0" w:color="auto"/>
            <w:bottom w:val="none" w:sz="0" w:space="0" w:color="auto"/>
            <w:right w:val="none" w:sz="0" w:space="0" w:color="auto"/>
          </w:divBdr>
        </w:div>
      </w:divsChild>
    </w:div>
    <w:div w:id="109253345">
      <w:bodyDiv w:val="1"/>
      <w:marLeft w:val="0"/>
      <w:marRight w:val="0"/>
      <w:marTop w:val="0"/>
      <w:marBottom w:val="0"/>
      <w:divBdr>
        <w:top w:val="none" w:sz="0" w:space="0" w:color="auto"/>
        <w:left w:val="none" w:sz="0" w:space="0" w:color="auto"/>
        <w:bottom w:val="none" w:sz="0" w:space="0" w:color="auto"/>
        <w:right w:val="none" w:sz="0" w:space="0" w:color="auto"/>
      </w:divBdr>
    </w:div>
    <w:div w:id="148600264">
      <w:bodyDiv w:val="1"/>
      <w:marLeft w:val="0"/>
      <w:marRight w:val="0"/>
      <w:marTop w:val="0"/>
      <w:marBottom w:val="0"/>
      <w:divBdr>
        <w:top w:val="none" w:sz="0" w:space="0" w:color="auto"/>
        <w:left w:val="none" w:sz="0" w:space="0" w:color="auto"/>
        <w:bottom w:val="none" w:sz="0" w:space="0" w:color="auto"/>
        <w:right w:val="none" w:sz="0" w:space="0" w:color="auto"/>
      </w:divBdr>
    </w:div>
    <w:div w:id="163282170">
      <w:bodyDiv w:val="1"/>
      <w:marLeft w:val="0"/>
      <w:marRight w:val="0"/>
      <w:marTop w:val="0"/>
      <w:marBottom w:val="0"/>
      <w:divBdr>
        <w:top w:val="none" w:sz="0" w:space="0" w:color="auto"/>
        <w:left w:val="none" w:sz="0" w:space="0" w:color="auto"/>
        <w:bottom w:val="none" w:sz="0" w:space="0" w:color="auto"/>
        <w:right w:val="none" w:sz="0" w:space="0" w:color="auto"/>
      </w:divBdr>
    </w:div>
    <w:div w:id="212735268">
      <w:bodyDiv w:val="1"/>
      <w:marLeft w:val="0"/>
      <w:marRight w:val="0"/>
      <w:marTop w:val="0"/>
      <w:marBottom w:val="0"/>
      <w:divBdr>
        <w:top w:val="none" w:sz="0" w:space="0" w:color="auto"/>
        <w:left w:val="none" w:sz="0" w:space="0" w:color="auto"/>
        <w:bottom w:val="none" w:sz="0" w:space="0" w:color="auto"/>
        <w:right w:val="none" w:sz="0" w:space="0" w:color="auto"/>
      </w:divBdr>
    </w:div>
    <w:div w:id="228613853">
      <w:bodyDiv w:val="1"/>
      <w:marLeft w:val="0"/>
      <w:marRight w:val="0"/>
      <w:marTop w:val="0"/>
      <w:marBottom w:val="0"/>
      <w:divBdr>
        <w:top w:val="none" w:sz="0" w:space="0" w:color="auto"/>
        <w:left w:val="none" w:sz="0" w:space="0" w:color="auto"/>
        <w:bottom w:val="none" w:sz="0" w:space="0" w:color="auto"/>
        <w:right w:val="none" w:sz="0" w:space="0" w:color="auto"/>
      </w:divBdr>
      <w:divsChild>
        <w:div w:id="104619644">
          <w:marLeft w:val="0"/>
          <w:marRight w:val="0"/>
          <w:marTop w:val="0"/>
          <w:marBottom w:val="0"/>
          <w:divBdr>
            <w:top w:val="none" w:sz="0" w:space="0" w:color="auto"/>
            <w:left w:val="none" w:sz="0" w:space="0" w:color="auto"/>
            <w:bottom w:val="none" w:sz="0" w:space="0" w:color="auto"/>
            <w:right w:val="none" w:sz="0" w:space="0" w:color="auto"/>
          </w:divBdr>
        </w:div>
        <w:div w:id="156727637">
          <w:marLeft w:val="0"/>
          <w:marRight w:val="0"/>
          <w:marTop w:val="0"/>
          <w:marBottom w:val="0"/>
          <w:divBdr>
            <w:top w:val="none" w:sz="0" w:space="0" w:color="auto"/>
            <w:left w:val="none" w:sz="0" w:space="0" w:color="auto"/>
            <w:bottom w:val="none" w:sz="0" w:space="0" w:color="auto"/>
            <w:right w:val="none" w:sz="0" w:space="0" w:color="auto"/>
          </w:divBdr>
        </w:div>
        <w:div w:id="322394751">
          <w:marLeft w:val="0"/>
          <w:marRight w:val="0"/>
          <w:marTop w:val="0"/>
          <w:marBottom w:val="0"/>
          <w:divBdr>
            <w:top w:val="none" w:sz="0" w:space="0" w:color="auto"/>
            <w:left w:val="none" w:sz="0" w:space="0" w:color="auto"/>
            <w:bottom w:val="none" w:sz="0" w:space="0" w:color="auto"/>
            <w:right w:val="none" w:sz="0" w:space="0" w:color="auto"/>
          </w:divBdr>
        </w:div>
        <w:div w:id="613249542">
          <w:marLeft w:val="0"/>
          <w:marRight w:val="0"/>
          <w:marTop w:val="0"/>
          <w:marBottom w:val="0"/>
          <w:divBdr>
            <w:top w:val="none" w:sz="0" w:space="0" w:color="auto"/>
            <w:left w:val="none" w:sz="0" w:space="0" w:color="auto"/>
            <w:bottom w:val="none" w:sz="0" w:space="0" w:color="auto"/>
            <w:right w:val="none" w:sz="0" w:space="0" w:color="auto"/>
          </w:divBdr>
        </w:div>
        <w:div w:id="824248374">
          <w:marLeft w:val="0"/>
          <w:marRight w:val="0"/>
          <w:marTop w:val="0"/>
          <w:marBottom w:val="0"/>
          <w:divBdr>
            <w:top w:val="none" w:sz="0" w:space="0" w:color="auto"/>
            <w:left w:val="none" w:sz="0" w:space="0" w:color="auto"/>
            <w:bottom w:val="none" w:sz="0" w:space="0" w:color="auto"/>
            <w:right w:val="none" w:sz="0" w:space="0" w:color="auto"/>
          </w:divBdr>
        </w:div>
        <w:div w:id="1368721550">
          <w:marLeft w:val="0"/>
          <w:marRight w:val="0"/>
          <w:marTop w:val="0"/>
          <w:marBottom w:val="0"/>
          <w:divBdr>
            <w:top w:val="none" w:sz="0" w:space="0" w:color="auto"/>
            <w:left w:val="none" w:sz="0" w:space="0" w:color="auto"/>
            <w:bottom w:val="none" w:sz="0" w:space="0" w:color="auto"/>
            <w:right w:val="none" w:sz="0" w:space="0" w:color="auto"/>
          </w:divBdr>
        </w:div>
        <w:div w:id="1490558445">
          <w:marLeft w:val="0"/>
          <w:marRight w:val="0"/>
          <w:marTop w:val="0"/>
          <w:marBottom w:val="0"/>
          <w:divBdr>
            <w:top w:val="none" w:sz="0" w:space="0" w:color="auto"/>
            <w:left w:val="none" w:sz="0" w:space="0" w:color="auto"/>
            <w:bottom w:val="none" w:sz="0" w:space="0" w:color="auto"/>
            <w:right w:val="none" w:sz="0" w:space="0" w:color="auto"/>
          </w:divBdr>
        </w:div>
        <w:div w:id="1751847898">
          <w:marLeft w:val="0"/>
          <w:marRight w:val="0"/>
          <w:marTop w:val="0"/>
          <w:marBottom w:val="0"/>
          <w:divBdr>
            <w:top w:val="none" w:sz="0" w:space="0" w:color="auto"/>
            <w:left w:val="none" w:sz="0" w:space="0" w:color="auto"/>
            <w:bottom w:val="none" w:sz="0" w:space="0" w:color="auto"/>
            <w:right w:val="none" w:sz="0" w:space="0" w:color="auto"/>
          </w:divBdr>
        </w:div>
        <w:div w:id="1930264081">
          <w:marLeft w:val="0"/>
          <w:marRight w:val="0"/>
          <w:marTop w:val="0"/>
          <w:marBottom w:val="0"/>
          <w:divBdr>
            <w:top w:val="none" w:sz="0" w:space="0" w:color="auto"/>
            <w:left w:val="none" w:sz="0" w:space="0" w:color="auto"/>
            <w:bottom w:val="none" w:sz="0" w:space="0" w:color="auto"/>
            <w:right w:val="none" w:sz="0" w:space="0" w:color="auto"/>
          </w:divBdr>
        </w:div>
      </w:divsChild>
    </w:div>
    <w:div w:id="274138684">
      <w:bodyDiv w:val="1"/>
      <w:marLeft w:val="0"/>
      <w:marRight w:val="0"/>
      <w:marTop w:val="0"/>
      <w:marBottom w:val="0"/>
      <w:divBdr>
        <w:top w:val="none" w:sz="0" w:space="0" w:color="auto"/>
        <w:left w:val="none" w:sz="0" w:space="0" w:color="auto"/>
        <w:bottom w:val="none" w:sz="0" w:space="0" w:color="auto"/>
        <w:right w:val="none" w:sz="0" w:space="0" w:color="auto"/>
      </w:divBdr>
    </w:div>
    <w:div w:id="300580340">
      <w:bodyDiv w:val="1"/>
      <w:marLeft w:val="0"/>
      <w:marRight w:val="0"/>
      <w:marTop w:val="0"/>
      <w:marBottom w:val="0"/>
      <w:divBdr>
        <w:top w:val="none" w:sz="0" w:space="0" w:color="auto"/>
        <w:left w:val="none" w:sz="0" w:space="0" w:color="auto"/>
        <w:bottom w:val="none" w:sz="0" w:space="0" w:color="auto"/>
        <w:right w:val="none" w:sz="0" w:space="0" w:color="auto"/>
      </w:divBdr>
    </w:div>
    <w:div w:id="335114472">
      <w:bodyDiv w:val="1"/>
      <w:marLeft w:val="0"/>
      <w:marRight w:val="0"/>
      <w:marTop w:val="0"/>
      <w:marBottom w:val="0"/>
      <w:divBdr>
        <w:top w:val="none" w:sz="0" w:space="0" w:color="auto"/>
        <w:left w:val="none" w:sz="0" w:space="0" w:color="auto"/>
        <w:bottom w:val="none" w:sz="0" w:space="0" w:color="auto"/>
        <w:right w:val="none" w:sz="0" w:space="0" w:color="auto"/>
      </w:divBdr>
    </w:div>
    <w:div w:id="365180013">
      <w:bodyDiv w:val="1"/>
      <w:marLeft w:val="0"/>
      <w:marRight w:val="0"/>
      <w:marTop w:val="0"/>
      <w:marBottom w:val="0"/>
      <w:divBdr>
        <w:top w:val="none" w:sz="0" w:space="0" w:color="auto"/>
        <w:left w:val="none" w:sz="0" w:space="0" w:color="auto"/>
        <w:bottom w:val="none" w:sz="0" w:space="0" w:color="auto"/>
        <w:right w:val="none" w:sz="0" w:space="0" w:color="auto"/>
      </w:divBdr>
    </w:div>
    <w:div w:id="389884383">
      <w:bodyDiv w:val="1"/>
      <w:marLeft w:val="0"/>
      <w:marRight w:val="0"/>
      <w:marTop w:val="0"/>
      <w:marBottom w:val="0"/>
      <w:divBdr>
        <w:top w:val="none" w:sz="0" w:space="0" w:color="auto"/>
        <w:left w:val="none" w:sz="0" w:space="0" w:color="auto"/>
        <w:bottom w:val="none" w:sz="0" w:space="0" w:color="auto"/>
        <w:right w:val="none" w:sz="0" w:space="0" w:color="auto"/>
      </w:divBdr>
    </w:div>
    <w:div w:id="425276292">
      <w:bodyDiv w:val="1"/>
      <w:marLeft w:val="0"/>
      <w:marRight w:val="0"/>
      <w:marTop w:val="0"/>
      <w:marBottom w:val="0"/>
      <w:divBdr>
        <w:top w:val="none" w:sz="0" w:space="0" w:color="auto"/>
        <w:left w:val="none" w:sz="0" w:space="0" w:color="auto"/>
        <w:bottom w:val="none" w:sz="0" w:space="0" w:color="auto"/>
        <w:right w:val="none" w:sz="0" w:space="0" w:color="auto"/>
      </w:divBdr>
    </w:div>
    <w:div w:id="440104798">
      <w:bodyDiv w:val="1"/>
      <w:marLeft w:val="0"/>
      <w:marRight w:val="0"/>
      <w:marTop w:val="0"/>
      <w:marBottom w:val="0"/>
      <w:divBdr>
        <w:top w:val="none" w:sz="0" w:space="0" w:color="auto"/>
        <w:left w:val="none" w:sz="0" w:space="0" w:color="auto"/>
        <w:bottom w:val="none" w:sz="0" w:space="0" w:color="auto"/>
        <w:right w:val="none" w:sz="0" w:space="0" w:color="auto"/>
      </w:divBdr>
    </w:div>
    <w:div w:id="449399469">
      <w:bodyDiv w:val="1"/>
      <w:marLeft w:val="0"/>
      <w:marRight w:val="0"/>
      <w:marTop w:val="0"/>
      <w:marBottom w:val="0"/>
      <w:divBdr>
        <w:top w:val="none" w:sz="0" w:space="0" w:color="auto"/>
        <w:left w:val="none" w:sz="0" w:space="0" w:color="auto"/>
        <w:bottom w:val="none" w:sz="0" w:space="0" w:color="auto"/>
        <w:right w:val="none" w:sz="0" w:space="0" w:color="auto"/>
      </w:divBdr>
    </w:div>
    <w:div w:id="564921430">
      <w:bodyDiv w:val="1"/>
      <w:marLeft w:val="0"/>
      <w:marRight w:val="0"/>
      <w:marTop w:val="0"/>
      <w:marBottom w:val="0"/>
      <w:divBdr>
        <w:top w:val="none" w:sz="0" w:space="0" w:color="auto"/>
        <w:left w:val="none" w:sz="0" w:space="0" w:color="auto"/>
        <w:bottom w:val="none" w:sz="0" w:space="0" w:color="auto"/>
        <w:right w:val="none" w:sz="0" w:space="0" w:color="auto"/>
      </w:divBdr>
    </w:div>
    <w:div w:id="571933185">
      <w:bodyDiv w:val="1"/>
      <w:marLeft w:val="0"/>
      <w:marRight w:val="0"/>
      <w:marTop w:val="0"/>
      <w:marBottom w:val="0"/>
      <w:divBdr>
        <w:top w:val="none" w:sz="0" w:space="0" w:color="auto"/>
        <w:left w:val="none" w:sz="0" w:space="0" w:color="auto"/>
        <w:bottom w:val="none" w:sz="0" w:space="0" w:color="auto"/>
        <w:right w:val="none" w:sz="0" w:space="0" w:color="auto"/>
      </w:divBdr>
    </w:div>
    <w:div w:id="612859418">
      <w:bodyDiv w:val="1"/>
      <w:marLeft w:val="0"/>
      <w:marRight w:val="0"/>
      <w:marTop w:val="0"/>
      <w:marBottom w:val="0"/>
      <w:divBdr>
        <w:top w:val="none" w:sz="0" w:space="0" w:color="auto"/>
        <w:left w:val="none" w:sz="0" w:space="0" w:color="auto"/>
        <w:bottom w:val="none" w:sz="0" w:space="0" w:color="auto"/>
        <w:right w:val="none" w:sz="0" w:space="0" w:color="auto"/>
      </w:divBdr>
    </w:div>
    <w:div w:id="613514786">
      <w:bodyDiv w:val="1"/>
      <w:marLeft w:val="0"/>
      <w:marRight w:val="0"/>
      <w:marTop w:val="0"/>
      <w:marBottom w:val="0"/>
      <w:divBdr>
        <w:top w:val="none" w:sz="0" w:space="0" w:color="auto"/>
        <w:left w:val="none" w:sz="0" w:space="0" w:color="auto"/>
        <w:bottom w:val="none" w:sz="0" w:space="0" w:color="auto"/>
        <w:right w:val="none" w:sz="0" w:space="0" w:color="auto"/>
      </w:divBdr>
    </w:div>
    <w:div w:id="633487909">
      <w:bodyDiv w:val="1"/>
      <w:marLeft w:val="0"/>
      <w:marRight w:val="0"/>
      <w:marTop w:val="0"/>
      <w:marBottom w:val="0"/>
      <w:divBdr>
        <w:top w:val="none" w:sz="0" w:space="0" w:color="auto"/>
        <w:left w:val="none" w:sz="0" w:space="0" w:color="auto"/>
        <w:bottom w:val="none" w:sz="0" w:space="0" w:color="auto"/>
        <w:right w:val="none" w:sz="0" w:space="0" w:color="auto"/>
      </w:divBdr>
    </w:div>
    <w:div w:id="675621258">
      <w:bodyDiv w:val="1"/>
      <w:marLeft w:val="0"/>
      <w:marRight w:val="0"/>
      <w:marTop w:val="0"/>
      <w:marBottom w:val="0"/>
      <w:divBdr>
        <w:top w:val="none" w:sz="0" w:space="0" w:color="auto"/>
        <w:left w:val="none" w:sz="0" w:space="0" w:color="auto"/>
        <w:bottom w:val="none" w:sz="0" w:space="0" w:color="auto"/>
        <w:right w:val="none" w:sz="0" w:space="0" w:color="auto"/>
      </w:divBdr>
      <w:divsChild>
        <w:div w:id="82921683">
          <w:marLeft w:val="0"/>
          <w:marRight w:val="0"/>
          <w:marTop w:val="0"/>
          <w:marBottom w:val="0"/>
          <w:divBdr>
            <w:top w:val="none" w:sz="0" w:space="0" w:color="auto"/>
            <w:left w:val="none" w:sz="0" w:space="0" w:color="auto"/>
            <w:bottom w:val="none" w:sz="0" w:space="0" w:color="auto"/>
            <w:right w:val="none" w:sz="0" w:space="0" w:color="auto"/>
          </w:divBdr>
        </w:div>
        <w:div w:id="381056968">
          <w:marLeft w:val="0"/>
          <w:marRight w:val="0"/>
          <w:marTop w:val="0"/>
          <w:marBottom w:val="0"/>
          <w:divBdr>
            <w:top w:val="none" w:sz="0" w:space="0" w:color="auto"/>
            <w:left w:val="none" w:sz="0" w:space="0" w:color="auto"/>
            <w:bottom w:val="none" w:sz="0" w:space="0" w:color="auto"/>
            <w:right w:val="none" w:sz="0" w:space="0" w:color="auto"/>
          </w:divBdr>
        </w:div>
        <w:div w:id="1396850795">
          <w:marLeft w:val="0"/>
          <w:marRight w:val="0"/>
          <w:marTop w:val="0"/>
          <w:marBottom w:val="0"/>
          <w:divBdr>
            <w:top w:val="none" w:sz="0" w:space="0" w:color="auto"/>
            <w:left w:val="none" w:sz="0" w:space="0" w:color="auto"/>
            <w:bottom w:val="none" w:sz="0" w:space="0" w:color="auto"/>
            <w:right w:val="none" w:sz="0" w:space="0" w:color="auto"/>
          </w:divBdr>
        </w:div>
        <w:div w:id="1455173650">
          <w:marLeft w:val="0"/>
          <w:marRight w:val="0"/>
          <w:marTop w:val="0"/>
          <w:marBottom w:val="0"/>
          <w:divBdr>
            <w:top w:val="none" w:sz="0" w:space="0" w:color="auto"/>
            <w:left w:val="none" w:sz="0" w:space="0" w:color="auto"/>
            <w:bottom w:val="none" w:sz="0" w:space="0" w:color="auto"/>
            <w:right w:val="none" w:sz="0" w:space="0" w:color="auto"/>
          </w:divBdr>
        </w:div>
        <w:div w:id="1599563192">
          <w:marLeft w:val="0"/>
          <w:marRight w:val="0"/>
          <w:marTop w:val="0"/>
          <w:marBottom w:val="0"/>
          <w:divBdr>
            <w:top w:val="none" w:sz="0" w:space="0" w:color="auto"/>
            <w:left w:val="none" w:sz="0" w:space="0" w:color="auto"/>
            <w:bottom w:val="none" w:sz="0" w:space="0" w:color="auto"/>
            <w:right w:val="none" w:sz="0" w:space="0" w:color="auto"/>
          </w:divBdr>
        </w:div>
        <w:div w:id="1656177031">
          <w:marLeft w:val="0"/>
          <w:marRight w:val="0"/>
          <w:marTop w:val="0"/>
          <w:marBottom w:val="0"/>
          <w:divBdr>
            <w:top w:val="none" w:sz="0" w:space="0" w:color="auto"/>
            <w:left w:val="none" w:sz="0" w:space="0" w:color="auto"/>
            <w:bottom w:val="none" w:sz="0" w:space="0" w:color="auto"/>
            <w:right w:val="none" w:sz="0" w:space="0" w:color="auto"/>
          </w:divBdr>
        </w:div>
        <w:div w:id="1656910175">
          <w:marLeft w:val="0"/>
          <w:marRight w:val="0"/>
          <w:marTop w:val="0"/>
          <w:marBottom w:val="0"/>
          <w:divBdr>
            <w:top w:val="none" w:sz="0" w:space="0" w:color="auto"/>
            <w:left w:val="none" w:sz="0" w:space="0" w:color="auto"/>
            <w:bottom w:val="none" w:sz="0" w:space="0" w:color="auto"/>
            <w:right w:val="none" w:sz="0" w:space="0" w:color="auto"/>
          </w:divBdr>
        </w:div>
        <w:div w:id="1854297970">
          <w:marLeft w:val="0"/>
          <w:marRight w:val="0"/>
          <w:marTop w:val="0"/>
          <w:marBottom w:val="0"/>
          <w:divBdr>
            <w:top w:val="none" w:sz="0" w:space="0" w:color="auto"/>
            <w:left w:val="none" w:sz="0" w:space="0" w:color="auto"/>
            <w:bottom w:val="none" w:sz="0" w:space="0" w:color="auto"/>
            <w:right w:val="none" w:sz="0" w:space="0" w:color="auto"/>
          </w:divBdr>
        </w:div>
        <w:div w:id="1913810597">
          <w:marLeft w:val="0"/>
          <w:marRight w:val="0"/>
          <w:marTop w:val="0"/>
          <w:marBottom w:val="0"/>
          <w:divBdr>
            <w:top w:val="none" w:sz="0" w:space="0" w:color="auto"/>
            <w:left w:val="none" w:sz="0" w:space="0" w:color="auto"/>
            <w:bottom w:val="none" w:sz="0" w:space="0" w:color="auto"/>
            <w:right w:val="none" w:sz="0" w:space="0" w:color="auto"/>
          </w:divBdr>
        </w:div>
        <w:div w:id="2045472222">
          <w:marLeft w:val="0"/>
          <w:marRight w:val="0"/>
          <w:marTop w:val="0"/>
          <w:marBottom w:val="0"/>
          <w:divBdr>
            <w:top w:val="none" w:sz="0" w:space="0" w:color="auto"/>
            <w:left w:val="none" w:sz="0" w:space="0" w:color="auto"/>
            <w:bottom w:val="none" w:sz="0" w:space="0" w:color="auto"/>
            <w:right w:val="none" w:sz="0" w:space="0" w:color="auto"/>
          </w:divBdr>
        </w:div>
        <w:div w:id="2055809674">
          <w:marLeft w:val="0"/>
          <w:marRight w:val="0"/>
          <w:marTop w:val="0"/>
          <w:marBottom w:val="0"/>
          <w:divBdr>
            <w:top w:val="none" w:sz="0" w:space="0" w:color="auto"/>
            <w:left w:val="none" w:sz="0" w:space="0" w:color="auto"/>
            <w:bottom w:val="none" w:sz="0" w:space="0" w:color="auto"/>
            <w:right w:val="none" w:sz="0" w:space="0" w:color="auto"/>
          </w:divBdr>
        </w:div>
      </w:divsChild>
    </w:div>
    <w:div w:id="684408288">
      <w:bodyDiv w:val="1"/>
      <w:marLeft w:val="0"/>
      <w:marRight w:val="0"/>
      <w:marTop w:val="0"/>
      <w:marBottom w:val="0"/>
      <w:divBdr>
        <w:top w:val="none" w:sz="0" w:space="0" w:color="auto"/>
        <w:left w:val="none" w:sz="0" w:space="0" w:color="auto"/>
        <w:bottom w:val="none" w:sz="0" w:space="0" w:color="auto"/>
        <w:right w:val="none" w:sz="0" w:space="0" w:color="auto"/>
      </w:divBdr>
    </w:div>
    <w:div w:id="773136942">
      <w:bodyDiv w:val="1"/>
      <w:marLeft w:val="0"/>
      <w:marRight w:val="0"/>
      <w:marTop w:val="0"/>
      <w:marBottom w:val="0"/>
      <w:divBdr>
        <w:top w:val="none" w:sz="0" w:space="0" w:color="auto"/>
        <w:left w:val="none" w:sz="0" w:space="0" w:color="auto"/>
        <w:bottom w:val="none" w:sz="0" w:space="0" w:color="auto"/>
        <w:right w:val="none" w:sz="0" w:space="0" w:color="auto"/>
      </w:divBdr>
    </w:div>
    <w:div w:id="796410487">
      <w:bodyDiv w:val="1"/>
      <w:marLeft w:val="0"/>
      <w:marRight w:val="0"/>
      <w:marTop w:val="0"/>
      <w:marBottom w:val="0"/>
      <w:divBdr>
        <w:top w:val="none" w:sz="0" w:space="0" w:color="auto"/>
        <w:left w:val="none" w:sz="0" w:space="0" w:color="auto"/>
        <w:bottom w:val="none" w:sz="0" w:space="0" w:color="auto"/>
        <w:right w:val="none" w:sz="0" w:space="0" w:color="auto"/>
      </w:divBdr>
    </w:div>
    <w:div w:id="800224781">
      <w:bodyDiv w:val="1"/>
      <w:marLeft w:val="0"/>
      <w:marRight w:val="0"/>
      <w:marTop w:val="0"/>
      <w:marBottom w:val="0"/>
      <w:divBdr>
        <w:top w:val="none" w:sz="0" w:space="0" w:color="auto"/>
        <w:left w:val="none" w:sz="0" w:space="0" w:color="auto"/>
        <w:bottom w:val="none" w:sz="0" w:space="0" w:color="auto"/>
        <w:right w:val="none" w:sz="0" w:space="0" w:color="auto"/>
      </w:divBdr>
    </w:div>
    <w:div w:id="840849156">
      <w:bodyDiv w:val="1"/>
      <w:marLeft w:val="0"/>
      <w:marRight w:val="0"/>
      <w:marTop w:val="0"/>
      <w:marBottom w:val="0"/>
      <w:divBdr>
        <w:top w:val="none" w:sz="0" w:space="0" w:color="auto"/>
        <w:left w:val="none" w:sz="0" w:space="0" w:color="auto"/>
        <w:bottom w:val="none" w:sz="0" w:space="0" w:color="auto"/>
        <w:right w:val="none" w:sz="0" w:space="0" w:color="auto"/>
      </w:divBdr>
    </w:div>
    <w:div w:id="859583511">
      <w:bodyDiv w:val="1"/>
      <w:marLeft w:val="0"/>
      <w:marRight w:val="0"/>
      <w:marTop w:val="0"/>
      <w:marBottom w:val="0"/>
      <w:divBdr>
        <w:top w:val="none" w:sz="0" w:space="0" w:color="auto"/>
        <w:left w:val="none" w:sz="0" w:space="0" w:color="auto"/>
        <w:bottom w:val="none" w:sz="0" w:space="0" w:color="auto"/>
        <w:right w:val="none" w:sz="0" w:space="0" w:color="auto"/>
      </w:divBdr>
      <w:divsChild>
        <w:div w:id="96171825">
          <w:marLeft w:val="0"/>
          <w:marRight w:val="0"/>
          <w:marTop w:val="0"/>
          <w:marBottom w:val="0"/>
          <w:divBdr>
            <w:top w:val="none" w:sz="0" w:space="0" w:color="auto"/>
            <w:left w:val="none" w:sz="0" w:space="0" w:color="auto"/>
            <w:bottom w:val="none" w:sz="0" w:space="0" w:color="auto"/>
            <w:right w:val="none" w:sz="0" w:space="0" w:color="auto"/>
          </w:divBdr>
        </w:div>
        <w:div w:id="276914926">
          <w:marLeft w:val="0"/>
          <w:marRight w:val="0"/>
          <w:marTop w:val="0"/>
          <w:marBottom w:val="0"/>
          <w:divBdr>
            <w:top w:val="none" w:sz="0" w:space="0" w:color="auto"/>
            <w:left w:val="none" w:sz="0" w:space="0" w:color="auto"/>
            <w:bottom w:val="none" w:sz="0" w:space="0" w:color="auto"/>
            <w:right w:val="none" w:sz="0" w:space="0" w:color="auto"/>
          </w:divBdr>
        </w:div>
        <w:div w:id="827131983">
          <w:marLeft w:val="0"/>
          <w:marRight w:val="0"/>
          <w:marTop w:val="0"/>
          <w:marBottom w:val="0"/>
          <w:divBdr>
            <w:top w:val="none" w:sz="0" w:space="0" w:color="auto"/>
            <w:left w:val="none" w:sz="0" w:space="0" w:color="auto"/>
            <w:bottom w:val="none" w:sz="0" w:space="0" w:color="auto"/>
            <w:right w:val="none" w:sz="0" w:space="0" w:color="auto"/>
          </w:divBdr>
        </w:div>
        <w:div w:id="897127216">
          <w:marLeft w:val="0"/>
          <w:marRight w:val="0"/>
          <w:marTop w:val="0"/>
          <w:marBottom w:val="0"/>
          <w:divBdr>
            <w:top w:val="none" w:sz="0" w:space="0" w:color="auto"/>
            <w:left w:val="none" w:sz="0" w:space="0" w:color="auto"/>
            <w:bottom w:val="none" w:sz="0" w:space="0" w:color="auto"/>
            <w:right w:val="none" w:sz="0" w:space="0" w:color="auto"/>
          </w:divBdr>
        </w:div>
        <w:div w:id="1005594272">
          <w:marLeft w:val="0"/>
          <w:marRight w:val="0"/>
          <w:marTop w:val="0"/>
          <w:marBottom w:val="0"/>
          <w:divBdr>
            <w:top w:val="none" w:sz="0" w:space="0" w:color="auto"/>
            <w:left w:val="none" w:sz="0" w:space="0" w:color="auto"/>
            <w:bottom w:val="none" w:sz="0" w:space="0" w:color="auto"/>
            <w:right w:val="none" w:sz="0" w:space="0" w:color="auto"/>
          </w:divBdr>
        </w:div>
        <w:div w:id="1140924869">
          <w:marLeft w:val="0"/>
          <w:marRight w:val="0"/>
          <w:marTop w:val="0"/>
          <w:marBottom w:val="0"/>
          <w:divBdr>
            <w:top w:val="none" w:sz="0" w:space="0" w:color="auto"/>
            <w:left w:val="none" w:sz="0" w:space="0" w:color="auto"/>
            <w:bottom w:val="none" w:sz="0" w:space="0" w:color="auto"/>
            <w:right w:val="none" w:sz="0" w:space="0" w:color="auto"/>
          </w:divBdr>
        </w:div>
        <w:div w:id="1220437325">
          <w:marLeft w:val="0"/>
          <w:marRight w:val="0"/>
          <w:marTop w:val="0"/>
          <w:marBottom w:val="0"/>
          <w:divBdr>
            <w:top w:val="none" w:sz="0" w:space="0" w:color="auto"/>
            <w:left w:val="none" w:sz="0" w:space="0" w:color="auto"/>
            <w:bottom w:val="none" w:sz="0" w:space="0" w:color="auto"/>
            <w:right w:val="none" w:sz="0" w:space="0" w:color="auto"/>
          </w:divBdr>
        </w:div>
        <w:div w:id="1357386581">
          <w:marLeft w:val="0"/>
          <w:marRight w:val="0"/>
          <w:marTop w:val="0"/>
          <w:marBottom w:val="0"/>
          <w:divBdr>
            <w:top w:val="none" w:sz="0" w:space="0" w:color="auto"/>
            <w:left w:val="none" w:sz="0" w:space="0" w:color="auto"/>
            <w:bottom w:val="none" w:sz="0" w:space="0" w:color="auto"/>
            <w:right w:val="none" w:sz="0" w:space="0" w:color="auto"/>
          </w:divBdr>
        </w:div>
        <w:div w:id="1450321277">
          <w:marLeft w:val="0"/>
          <w:marRight w:val="0"/>
          <w:marTop w:val="0"/>
          <w:marBottom w:val="0"/>
          <w:divBdr>
            <w:top w:val="none" w:sz="0" w:space="0" w:color="auto"/>
            <w:left w:val="none" w:sz="0" w:space="0" w:color="auto"/>
            <w:bottom w:val="none" w:sz="0" w:space="0" w:color="auto"/>
            <w:right w:val="none" w:sz="0" w:space="0" w:color="auto"/>
          </w:divBdr>
        </w:div>
        <w:div w:id="1964072882">
          <w:marLeft w:val="0"/>
          <w:marRight w:val="0"/>
          <w:marTop w:val="0"/>
          <w:marBottom w:val="0"/>
          <w:divBdr>
            <w:top w:val="none" w:sz="0" w:space="0" w:color="auto"/>
            <w:left w:val="none" w:sz="0" w:space="0" w:color="auto"/>
            <w:bottom w:val="none" w:sz="0" w:space="0" w:color="auto"/>
            <w:right w:val="none" w:sz="0" w:space="0" w:color="auto"/>
          </w:divBdr>
        </w:div>
      </w:divsChild>
    </w:div>
    <w:div w:id="901404331">
      <w:bodyDiv w:val="1"/>
      <w:marLeft w:val="0"/>
      <w:marRight w:val="0"/>
      <w:marTop w:val="0"/>
      <w:marBottom w:val="0"/>
      <w:divBdr>
        <w:top w:val="none" w:sz="0" w:space="0" w:color="auto"/>
        <w:left w:val="none" w:sz="0" w:space="0" w:color="auto"/>
        <w:bottom w:val="none" w:sz="0" w:space="0" w:color="auto"/>
        <w:right w:val="none" w:sz="0" w:space="0" w:color="auto"/>
      </w:divBdr>
    </w:div>
    <w:div w:id="910963116">
      <w:bodyDiv w:val="1"/>
      <w:marLeft w:val="0"/>
      <w:marRight w:val="0"/>
      <w:marTop w:val="0"/>
      <w:marBottom w:val="0"/>
      <w:divBdr>
        <w:top w:val="none" w:sz="0" w:space="0" w:color="auto"/>
        <w:left w:val="none" w:sz="0" w:space="0" w:color="auto"/>
        <w:bottom w:val="none" w:sz="0" w:space="0" w:color="auto"/>
        <w:right w:val="none" w:sz="0" w:space="0" w:color="auto"/>
      </w:divBdr>
    </w:div>
    <w:div w:id="932740298">
      <w:bodyDiv w:val="1"/>
      <w:marLeft w:val="0"/>
      <w:marRight w:val="0"/>
      <w:marTop w:val="0"/>
      <w:marBottom w:val="0"/>
      <w:divBdr>
        <w:top w:val="none" w:sz="0" w:space="0" w:color="auto"/>
        <w:left w:val="none" w:sz="0" w:space="0" w:color="auto"/>
        <w:bottom w:val="none" w:sz="0" w:space="0" w:color="auto"/>
        <w:right w:val="none" w:sz="0" w:space="0" w:color="auto"/>
      </w:divBdr>
    </w:div>
    <w:div w:id="974330721">
      <w:bodyDiv w:val="1"/>
      <w:marLeft w:val="0"/>
      <w:marRight w:val="0"/>
      <w:marTop w:val="0"/>
      <w:marBottom w:val="0"/>
      <w:divBdr>
        <w:top w:val="none" w:sz="0" w:space="0" w:color="auto"/>
        <w:left w:val="none" w:sz="0" w:space="0" w:color="auto"/>
        <w:bottom w:val="none" w:sz="0" w:space="0" w:color="auto"/>
        <w:right w:val="none" w:sz="0" w:space="0" w:color="auto"/>
      </w:divBdr>
      <w:divsChild>
        <w:div w:id="278223450">
          <w:marLeft w:val="0"/>
          <w:marRight w:val="0"/>
          <w:marTop w:val="0"/>
          <w:marBottom w:val="0"/>
          <w:divBdr>
            <w:top w:val="none" w:sz="0" w:space="0" w:color="auto"/>
            <w:left w:val="none" w:sz="0" w:space="0" w:color="auto"/>
            <w:bottom w:val="none" w:sz="0" w:space="0" w:color="auto"/>
            <w:right w:val="none" w:sz="0" w:space="0" w:color="auto"/>
          </w:divBdr>
        </w:div>
        <w:div w:id="467013555">
          <w:marLeft w:val="0"/>
          <w:marRight w:val="0"/>
          <w:marTop w:val="0"/>
          <w:marBottom w:val="0"/>
          <w:divBdr>
            <w:top w:val="none" w:sz="0" w:space="0" w:color="auto"/>
            <w:left w:val="none" w:sz="0" w:space="0" w:color="auto"/>
            <w:bottom w:val="none" w:sz="0" w:space="0" w:color="auto"/>
            <w:right w:val="none" w:sz="0" w:space="0" w:color="auto"/>
          </w:divBdr>
        </w:div>
        <w:div w:id="485828535">
          <w:marLeft w:val="0"/>
          <w:marRight w:val="0"/>
          <w:marTop w:val="0"/>
          <w:marBottom w:val="0"/>
          <w:divBdr>
            <w:top w:val="none" w:sz="0" w:space="0" w:color="auto"/>
            <w:left w:val="none" w:sz="0" w:space="0" w:color="auto"/>
            <w:bottom w:val="none" w:sz="0" w:space="0" w:color="auto"/>
            <w:right w:val="none" w:sz="0" w:space="0" w:color="auto"/>
          </w:divBdr>
        </w:div>
        <w:div w:id="503938261">
          <w:marLeft w:val="0"/>
          <w:marRight w:val="0"/>
          <w:marTop w:val="0"/>
          <w:marBottom w:val="0"/>
          <w:divBdr>
            <w:top w:val="none" w:sz="0" w:space="0" w:color="auto"/>
            <w:left w:val="none" w:sz="0" w:space="0" w:color="auto"/>
            <w:bottom w:val="none" w:sz="0" w:space="0" w:color="auto"/>
            <w:right w:val="none" w:sz="0" w:space="0" w:color="auto"/>
          </w:divBdr>
        </w:div>
        <w:div w:id="862746138">
          <w:marLeft w:val="0"/>
          <w:marRight w:val="0"/>
          <w:marTop w:val="0"/>
          <w:marBottom w:val="0"/>
          <w:divBdr>
            <w:top w:val="none" w:sz="0" w:space="0" w:color="auto"/>
            <w:left w:val="none" w:sz="0" w:space="0" w:color="auto"/>
            <w:bottom w:val="none" w:sz="0" w:space="0" w:color="auto"/>
            <w:right w:val="none" w:sz="0" w:space="0" w:color="auto"/>
          </w:divBdr>
        </w:div>
        <w:div w:id="1254821712">
          <w:marLeft w:val="0"/>
          <w:marRight w:val="0"/>
          <w:marTop w:val="0"/>
          <w:marBottom w:val="0"/>
          <w:divBdr>
            <w:top w:val="none" w:sz="0" w:space="0" w:color="auto"/>
            <w:left w:val="none" w:sz="0" w:space="0" w:color="auto"/>
            <w:bottom w:val="none" w:sz="0" w:space="0" w:color="auto"/>
            <w:right w:val="none" w:sz="0" w:space="0" w:color="auto"/>
          </w:divBdr>
        </w:div>
        <w:div w:id="1306933457">
          <w:marLeft w:val="0"/>
          <w:marRight w:val="0"/>
          <w:marTop w:val="0"/>
          <w:marBottom w:val="0"/>
          <w:divBdr>
            <w:top w:val="none" w:sz="0" w:space="0" w:color="auto"/>
            <w:left w:val="none" w:sz="0" w:space="0" w:color="auto"/>
            <w:bottom w:val="none" w:sz="0" w:space="0" w:color="auto"/>
            <w:right w:val="none" w:sz="0" w:space="0" w:color="auto"/>
          </w:divBdr>
        </w:div>
        <w:div w:id="1576353617">
          <w:marLeft w:val="0"/>
          <w:marRight w:val="0"/>
          <w:marTop w:val="0"/>
          <w:marBottom w:val="0"/>
          <w:divBdr>
            <w:top w:val="none" w:sz="0" w:space="0" w:color="auto"/>
            <w:left w:val="none" w:sz="0" w:space="0" w:color="auto"/>
            <w:bottom w:val="none" w:sz="0" w:space="0" w:color="auto"/>
            <w:right w:val="none" w:sz="0" w:space="0" w:color="auto"/>
          </w:divBdr>
        </w:div>
        <w:div w:id="1684547320">
          <w:marLeft w:val="0"/>
          <w:marRight w:val="0"/>
          <w:marTop w:val="0"/>
          <w:marBottom w:val="0"/>
          <w:divBdr>
            <w:top w:val="none" w:sz="0" w:space="0" w:color="auto"/>
            <w:left w:val="none" w:sz="0" w:space="0" w:color="auto"/>
            <w:bottom w:val="none" w:sz="0" w:space="0" w:color="auto"/>
            <w:right w:val="none" w:sz="0" w:space="0" w:color="auto"/>
          </w:divBdr>
        </w:div>
        <w:div w:id="2106882816">
          <w:marLeft w:val="0"/>
          <w:marRight w:val="0"/>
          <w:marTop w:val="0"/>
          <w:marBottom w:val="0"/>
          <w:divBdr>
            <w:top w:val="none" w:sz="0" w:space="0" w:color="auto"/>
            <w:left w:val="none" w:sz="0" w:space="0" w:color="auto"/>
            <w:bottom w:val="none" w:sz="0" w:space="0" w:color="auto"/>
            <w:right w:val="none" w:sz="0" w:space="0" w:color="auto"/>
          </w:divBdr>
        </w:div>
        <w:div w:id="2116245184">
          <w:marLeft w:val="0"/>
          <w:marRight w:val="0"/>
          <w:marTop w:val="0"/>
          <w:marBottom w:val="0"/>
          <w:divBdr>
            <w:top w:val="none" w:sz="0" w:space="0" w:color="auto"/>
            <w:left w:val="none" w:sz="0" w:space="0" w:color="auto"/>
            <w:bottom w:val="none" w:sz="0" w:space="0" w:color="auto"/>
            <w:right w:val="none" w:sz="0" w:space="0" w:color="auto"/>
          </w:divBdr>
        </w:div>
      </w:divsChild>
    </w:div>
    <w:div w:id="985163166">
      <w:bodyDiv w:val="1"/>
      <w:marLeft w:val="0"/>
      <w:marRight w:val="0"/>
      <w:marTop w:val="0"/>
      <w:marBottom w:val="0"/>
      <w:divBdr>
        <w:top w:val="none" w:sz="0" w:space="0" w:color="auto"/>
        <w:left w:val="none" w:sz="0" w:space="0" w:color="auto"/>
        <w:bottom w:val="none" w:sz="0" w:space="0" w:color="auto"/>
        <w:right w:val="none" w:sz="0" w:space="0" w:color="auto"/>
      </w:divBdr>
    </w:div>
    <w:div w:id="985204298">
      <w:bodyDiv w:val="1"/>
      <w:marLeft w:val="0"/>
      <w:marRight w:val="0"/>
      <w:marTop w:val="0"/>
      <w:marBottom w:val="0"/>
      <w:divBdr>
        <w:top w:val="none" w:sz="0" w:space="0" w:color="auto"/>
        <w:left w:val="none" w:sz="0" w:space="0" w:color="auto"/>
        <w:bottom w:val="none" w:sz="0" w:space="0" w:color="auto"/>
        <w:right w:val="none" w:sz="0" w:space="0" w:color="auto"/>
      </w:divBdr>
    </w:div>
    <w:div w:id="1021511030">
      <w:bodyDiv w:val="1"/>
      <w:marLeft w:val="0"/>
      <w:marRight w:val="0"/>
      <w:marTop w:val="0"/>
      <w:marBottom w:val="0"/>
      <w:divBdr>
        <w:top w:val="none" w:sz="0" w:space="0" w:color="auto"/>
        <w:left w:val="none" w:sz="0" w:space="0" w:color="auto"/>
        <w:bottom w:val="none" w:sz="0" w:space="0" w:color="auto"/>
        <w:right w:val="none" w:sz="0" w:space="0" w:color="auto"/>
      </w:divBdr>
    </w:div>
    <w:div w:id="1022904154">
      <w:bodyDiv w:val="1"/>
      <w:marLeft w:val="0"/>
      <w:marRight w:val="0"/>
      <w:marTop w:val="0"/>
      <w:marBottom w:val="0"/>
      <w:divBdr>
        <w:top w:val="none" w:sz="0" w:space="0" w:color="auto"/>
        <w:left w:val="none" w:sz="0" w:space="0" w:color="auto"/>
        <w:bottom w:val="none" w:sz="0" w:space="0" w:color="auto"/>
        <w:right w:val="none" w:sz="0" w:space="0" w:color="auto"/>
      </w:divBdr>
    </w:div>
    <w:div w:id="1041318777">
      <w:bodyDiv w:val="1"/>
      <w:marLeft w:val="0"/>
      <w:marRight w:val="0"/>
      <w:marTop w:val="0"/>
      <w:marBottom w:val="0"/>
      <w:divBdr>
        <w:top w:val="none" w:sz="0" w:space="0" w:color="auto"/>
        <w:left w:val="none" w:sz="0" w:space="0" w:color="auto"/>
        <w:bottom w:val="none" w:sz="0" w:space="0" w:color="auto"/>
        <w:right w:val="none" w:sz="0" w:space="0" w:color="auto"/>
      </w:divBdr>
    </w:div>
    <w:div w:id="1083183810">
      <w:bodyDiv w:val="1"/>
      <w:marLeft w:val="0"/>
      <w:marRight w:val="0"/>
      <w:marTop w:val="0"/>
      <w:marBottom w:val="0"/>
      <w:divBdr>
        <w:top w:val="none" w:sz="0" w:space="0" w:color="auto"/>
        <w:left w:val="none" w:sz="0" w:space="0" w:color="auto"/>
        <w:bottom w:val="none" w:sz="0" w:space="0" w:color="auto"/>
        <w:right w:val="none" w:sz="0" w:space="0" w:color="auto"/>
      </w:divBdr>
    </w:div>
    <w:div w:id="1103719625">
      <w:bodyDiv w:val="1"/>
      <w:marLeft w:val="0"/>
      <w:marRight w:val="0"/>
      <w:marTop w:val="0"/>
      <w:marBottom w:val="0"/>
      <w:divBdr>
        <w:top w:val="none" w:sz="0" w:space="0" w:color="auto"/>
        <w:left w:val="none" w:sz="0" w:space="0" w:color="auto"/>
        <w:bottom w:val="none" w:sz="0" w:space="0" w:color="auto"/>
        <w:right w:val="none" w:sz="0" w:space="0" w:color="auto"/>
      </w:divBdr>
    </w:div>
    <w:div w:id="1127699996">
      <w:bodyDiv w:val="1"/>
      <w:marLeft w:val="0"/>
      <w:marRight w:val="0"/>
      <w:marTop w:val="0"/>
      <w:marBottom w:val="0"/>
      <w:divBdr>
        <w:top w:val="none" w:sz="0" w:space="0" w:color="auto"/>
        <w:left w:val="none" w:sz="0" w:space="0" w:color="auto"/>
        <w:bottom w:val="none" w:sz="0" w:space="0" w:color="auto"/>
        <w:right w:val="none" w:sz="0" w:space="0" w:color="auto"/>
      </w:divBdr>
    </w:div>
    <w:div w:id="1153986944">
      <w:bodyDiv w:val="1"/>
      <w:marLeft w:val="0"/>
      <w:marRight w:val="0"/>
      <w:marTop w:val="0"/>
      <w:marBottom w:val="0"/>
      <w:divBdr>
        <w:top w:val="none" w:sz="0" w:space="0" w:color="auto"/>
        <w:left w:val="none" w:sz="0" w:space="0" w:color="auto"/>
        <w:bottom w:val="none" w:sz="0" w:space="0" w:color="auto"/>
        <w:right w:val="none" w:sz="0" w:space="0" w:color="auto"/>
      </w:divBdr>
    </w:div>
    <w:div w:id="1177036292">
      <w:bodyDiv w:val="1"/>
      <w:marLeft w:val="0"/>
      <w:marRight w:val="0"/>
      <w:marTop w:val="0"/>
      <w:marBottom w:val="0"/>
      <w:divBdr>
        <w:top w:val="none" w:sz="0" w:space="0" w:color="auto"/>
        <w:left w:val="none" w:sz="0" w:space="0" w:color="auto"/>
        <w:bottom w:val="none" w:sz="0" w:space="0" w:color="auto"/>
        <w:right w:val="none" w:sz="0" w:space="0" w:color="auto"/>
      </w:divBdr>
    </w:div>
    <w:div w:id="1195002054">
      <w:bodyDiv w:val="1"/>
      <w:marLeft w:val="0"/>
      <w:marRight w:val="0"/>
      <w:marTop w:val="0"/>
      <w:marBottom w:val="0"/>
      <w:divBdr>
        <w:top w:val="none" w:sz="0" w:space="0" w:color="auto"/>
        <w:left w:val="none" w:sz="0" w:space="0" w:color="auto"/>
        <w:bottom w:val="none" w:sz="0" w:space="0" w:color="auto"/>
        <w:right w:val="none" w:sz="0" w:space="0" w:color="auto"/>
      </w:divBdr>
    </w:div>
    <w:div w:id="1199898937">
      <w:bodyDiv w:val="1"/>
      <w:marLeft w:val="0"/>
      <w:marRight w:val="0"/>
      <w:marTop w:val="0"/>
      <w:marBottom w:val="0"/>
      <w:divBdr>
        <w:top w:val="none" w:sz="0" w:space="0" w:color="auto"/>
        <w:left w:val="none" w:sz="0" w:space="0" w:color="auto"/>
        <w:bottom w:val="none" w:sz="0" w:space="0" w:color="auto"/>
        <w:right w:val="none" w:sz="0" w:space="0" w:color="auto"/>
      </w:divBdr>
    </w:div>
    <w:div w:id="1276910584">
      <w:bodyDiv w:val="1"/>
      <w:marLeft w:val="0"/>
      <w:marRight w:val="0"/>
      <w:marTop w:val="0"/>
      <w:marBottom w:val="0"/>
      <w:divBdr>
        <w:top w:val="none" w:sz="0" w:space="0" w:color="auto"/>
        <w:left w:val="none" w:sz="0" w:space="0" w:color="auto"/>
        <w:bottom w:val="none" w:sz="0" w:space="0" w:color="auto"/>
        <w:right w:val="none" w:sz="0" w:space="0" w:color="auto"/>
      </w:divBdr>
    </w:div>
    <w:div w:id="1296184705">
      <w:bodyDiv w:val="1"/>
      <w:marLeft w:val="0"/>
      <w:marRight w:val="0"/>
      <w:marTop w:val="0"/>
      <w:marBottom w:val="0"/>
      <w:divBdr>
        <w:top w:val="none" w:sz="0" w:space="0" w:color="auto"/>
        <w:left w:val="none" w:sz="0" w:space="0" w:color="auto"/>
        <w:bottom w:val="none" w:sz="0" w:space="0" w:color="auto"/>
        <w:right w:val="none" w:sz="0" w:space="0" w:color="auto"/>
      </w:divBdr>
    </w:div>
    <w:div w:id="1305741340">
      <w:bodyDiv w:val="1"/>
      <w:marLeft w:val="0"/>
      <w:marRight w:val="0"/>
      <w:marTop w:val="0"/>
      <w:marBottom w:val="0"/>
      <w:divBdr>
        <w:top w:val="none" w:sz="0" w:space="0" w:color="auto"/>
        <w:left w:val="none" w:sz="0" w:space="0" w:color="auto"/>
        <w:bottom w:val="none" w:sz="0" w:space="0" w:color="auto"/>
        <w:right w:val="none" w:sz="0" w:space="0" w:color="auto"/>
      </w:divBdr>
    </w:div>
    <w:div w:id="1330257576">
      <w:bodyDiv w:val="1"/>
      <w:marLeft w:val="0"/>
      <w:marRight w:val="0"/>
      <w:marTop w:val="0"/>
      <w:marBottom w:val="0"/>
      <w:divBdr>
        <w:top w:val="none" w:sz="0" w:space="0" w:color="auto"/>
        <w:left w:val="none" w:sz="0" w:space="0" w:color="auto"/>
        <w:bottom w:val="none" w:sz="0" w:space="0" w:color="auto"/>
        <w:right w:val="none" w:sz="0" w:space="0" w:color="auto"/>
      </w:divBdr>
      <w:divsChild>
        <w:div w:id="83378312">
          <w:marLeft w:val="0"/>
          <w:marRight w:val="0"/>
          <w:marTop w:val="0"/>
          <w:marBottom w:val="0"/>
          <w:divBdr>
            <w:top w:val="none" w:sz="0" w:space="0" w:color="auto"/>
            <w:left w:val="none" w:sz="0" w:space="0" w:color="auto"/>
            <w:bottom w:val="none" w:sz="0" w:space="0" w:color="auto"/>
            <w:right w:val="none" w:sz="0" w:space="0" w:color="auto"/>
          </w:divBdr>
        </w:div>
        <w:div w:id="156193502">
          <w:marLeft w:val="0"/>
          <w:marRight w:val="0"/>
          <w:marTop w:val="0"/>
          <w:marBottom w:val="0"/>
          <w:divBdr>
            <w:top w:val="none" w:sz="0" w:space="0" w:color="auto"/>
            <w:left w:val="none" w:sz="0" w:space="0" w:color="auto"/>
            <w:bottom w:val="none" w:sz="0" w:space="0" w:color="auto"/>
            <w:right w:val="none" w:sz="0" w:space="0" w:color="auto"/>
          </w:divBdr>
        </w:div>
        <w:div w:id="293759384">
          <w:marLeft w:val="0"/>
          <w:marRight w:val="0"/>
          <w:marTop w:val="0"/>
          <w:marBottom w:val="0"/>
          <w:divBdr>
            <w:top w:val="none" w:sz="0" w:space="0" w:color="auto"/>
            <w:left w:val="none" w:sz="0" w:space="0" w:color="auto"/>
            <w:bottom w:val="none" w:sz="0" w:space="0" w:color="auto"/>
            <w:right w:val="none" w:sz="0" w:space="0" w:color="auto"/>
          </w:divBdr>
        </w:div>
        <w:div w:id="485752941">
          <w:marLeft w:val="0"/>
          <w:marRight w:val="0"/>
          <w:marTop w:val="0"/>
          <w:marBottom w:val="0"/>
          <w:divBdr>
            <w:top w:val="none" w:sz="0" w:space="0" w:color="auto"/>
            <w:left w:val="none" w:sz="0" w:space="0" w:color="auto"/>
            <w:bottom w:val="none" w:sz="0" w:space="0" w:color="auto"/>
            <w:right w:val="none" w:sz="0" w:space="0" w:color="auto"/>
          </w:divBdr>
        </w:div>
        <w:div w:id="533274438">
          <w:marLeft w:val="0"/>
          <w:marRight w:val="0"/>
          <w:marTop w:val="0"/>
          <w:marBottom w:val="0"/>
          <w:divBdr>
            <w:top w:val="none" w:sz="0" w:space="0" w:color="auto"/>
            <w:left w:val="none" w:sz="0" w:space="0" w:color="auto"/>
            <w:bottom w:val="none" w:sz="0" w:space="0" w:color="auto"/>
            <w:right w:val="none" w:sz="0" w:space="0" w:color="auto"/>
          </w:divBdr>
        </w:div>
        <w:div w:id="900558027">
          <w:marLeft w:val="0"/>
          <w:marRight w:val="0"/>
          <w:marTop w:val="0"/>
          <w:marBottom w:val="0"/>
          <w:divBdr>
            <w:top w:val="none" w:sz="0" w:space="0" w:color="auto"/>
            <w:left w:val="none" w:sz="0" w:space="0" w:color="auto"/>
            <w:bottom w:val="none" w:sz="0" w:space="0" w:color="auto"/>
            <w:right w:val="none" w:sz="0" w:space="0" w:color="auto"/>
          </w:divBdr>
        </w:div>
        <w:div w:id="1023440168">
          <w:marLeft w:val="0"/>
          <w:marRight w:val="0"/>
          <w:marTop w:val="0"/>
          <w:marBottom w:val="0"/>
          <w:divBdr>
            <w:top w:val="none" w:sz="0" w:space="0" w:color="auto"/>
            <w:left w:val="none" w:sz="0" w:space="0" w:color="auto"/>
            <w:bottom w:val="none" w:sz="0" w:space="0" w:color="auto"/>
            <w:right w:val="none" w:sz="0" w:space="0" w:color="auto"/>
          </w:divBdr>
        </w:div>
        <w:div w:id="1169833905">
          <w:marLeft w:val="0"/>
          <w:marRight w:val="0"/>
          <w:marTop w:val="0"/>
          <w:marBottom w:val="0"/>
          <w:divBdr>
            <w:top w:val="none" w:sz="0" w:space="0" w:color="auto"/>
            <w:left w:val="none" w:sz="0" w:space="0" w:color="auto"/>
            <w:bottom w:val="none" w:sz="0" w:space="0" w:color="auto"/>
            <w:right w:val="none" w:sz="0" w:space="0" w:color="auto"/>
          </w:divBdr>
        </w:div>
        <w:div w:id="1324507037">
          <w:marLeft w:val="0"/>
          <w:marRight w:val="0"/>
          <w:marTop w:val="0"/>
          <w:marBottom w:val="0"/>
          <w:divBdr>
            <w:top w:val="none" w:sz="0" w:space="0" w:color="auto"/>
            <w:left w:val="none" w:sz="0" w:space="0" w:color="auto"/>
            <w:bottom w:val="none" w:sz="0" w:space="0" w:color="auto"/>
            <w:right w:val="none" w:sz="0" w:space="0" w:color="auto"/>
          </w:divBdr>
        </w:div>
        <w:div w:id="1521431444">
          <w:marLeft w:val="0"/>
          <w:marRight w:val="0"/>
          <w:marTop w:val="0"/>
          <w:marBottom w:val="0"/>
          <w:divBdr>
            <w:top w:val="none" w:sz="0" w:space="0" w:color="auto"/>
            <w:left w:val="none" w:sz="0" w:space="0" w:color="auto"/>
            <w:bottom w:val="none" w:sz="0" w:space="0" w:color="auto"/>
            <w:right w:val="none" w:sz="0" w:space="0" w:color="auto"/>
          </w:divBdr>
        </w:div>
      </w:divsChild>
    </w:div>
    <w:div w:id="1334991631">
      <w:bodyDiv w:val="1"/>
      <w:marLeft w:val="0"/>
      <w:marRight w:val="0"/>
      <w:marTop w:val="0"/>
      <w:marBottom w:val="0"/>
      <w:divBdr>
        <w:top w:val="none" w:sz="0" w:space="0" w:color="auto"/>
        <w:left w:val="none" w:sz="0" w:space="0" w:color="auto"/>
        <w:bottom w:val="none" w:sz="0" w:space="0" w:color="auto"/>
        <w:right w:val="none" w:sz="0" w:space="0" w:color="auto"/>
      </w:divBdr>
    </w:div>
    <w:div w:id="1339968801">
      <w:bodyDiv w:val="1"/>
      <w:marLeft w:val="0"/>
      <w:marRight w:val="0"/>
      <w:marTop w:val="0"/>
      <w:marBottom w:val="0"/>
      <w:divBdr>
        <w:top w:val="none" w:sz="0" w:space="0" w:color="auto"/>
        <w:left w:val="none" w:sz="0" w:space="0" w:color="auto"/>
        <w:bottom w:val="none" w:sz="0" w:space="0" w:color="auto"/>
        <w:right w:val="none" w:sz="0" w:space="0" w:color="auto"/>
      </w:divBdr>
    </w:div>
    <w:div w:id="1353384369">
      <w:bodyDiv w:val="1"/>
      <w:marLeft w:val="0"/>
      <w:marRight w:val="0"/>
      <w:marTop w:val="0"/>
      <w:marBottom w:val="0"/>
      <w:divBdr>
        <w:top w:val="none" w:sz="0" w:space="0" w:color="auto"/>
        <w:left w:val="none" w:sz="0" w:space="0" w:color="auto"/>
        <w:bottom w:val="none" w:sz="0" w:space="0" w:color="auto"/>
        <w:right w:val="none" w:sz="0" w:space="0" w:color="auto"/>
      </w:divBdr>
    </w:div>
    <w:div w:id="1381368391">
      <w:bodyDiv w:val="1"/>
      <w:marLeft w:val="0"/>
      <w:marRight w:val="0"/>
      <w:marTop w:val="0"/>
      <w:marBottom w:val="0"/>
      <w:divBdr>
        <w:top w:val="none" w:sz="0" w:space="0" w:color="auto"/>
        <w:left w:val="none" w:sz="0" w:space="0" w:color="auto"/>
        <w:bottom w:val="none" w:sz="0" w:space="0" w:color="auto"/>
        <w:right w:val="none" w:sz="0" w:space="0" w:color="auto"/>
      </w:divBdr>
    </w:div>
    <w:div w:id="1388607860">
      <w:bodyDiv w:val="1"/>
      <w:marLeft w:val="0"/>
      <w:marRight w:val="0"/>
      <w:marTop w:val="0"/>
      <w:marBottom w:val="0"/>
      <w:divBdr>
        <w:top w:val="none" w:sz="0" w:space="0" w:color="auto"/>
        <w:left w:val="none" w:sz="0" w:space="0" w:color="auto"/>
        <w:bottom w:val="none" w:sz="0" w:space="0" w:color="auto"/>
        <w:right w:val="none" w:sz="0" w:space="0" w:color="auto"/>
      </w:divBdr>
    </w:div>
    <w:div w:id="1397126809">
      <w:bodyDiv w:val="1"/>
      <w:marLeft w:val="0"/>
      <w:marRight w:val="0"/>
      <w:marTop w:val="0"/>
      <w:marBottom w:val="0"/>
      <w:divBdr>
        <w:top w:val="none" w:sz="0" w:space="0" w:color="auto"/>
        <w:left w:val="none" w:sz="0" w:space="0" w:color="auto"/>
        <w:bottom w:val="none" w:sz="0" w:space="0" w:color="auto"/>
        <w:right w:val="none" w:sz="0" w:space="0" w:color="auto"/>
      </w:divBdr>
    </w:div>
    <w:div w:id="1424379249">
      <w:bodyDiv w:val="1"/>
      <w:marLeft w:val="0"/>
      <w:marRight w:val="0"/>
      <w:marTop w:val="0"/>
      <w:marBottom w:val="0"/>
      <w:divBdr>
        <w:top w:val="none" w:sz="0" w:space="0" w:color="auto"/>
        <w:left w:val="none" w:sz="0" w:space="0" w:color="auto"/>
        <w:bottom w:val="none" w:sz="0" w:space="0" w:color="auto"/>
        <w:right w:val="none" w:sz="0" w:space="0" w:color="auto"/>
      </w:divBdr>
    </w:div>
    <w:div w:id="1469394733">
      <w:bodyDiv w:val="1"/>
      <w:marLeft w:val="0"/>
      <w:marRight w:val="0"/>
      <w:marTop w:val="0"/>
      <w:marBottom w:val="0"/>
      <w:divBdr>
        <w:top w:val="none" w:sz="0" w:space="0" w:color="auto"/>
        <w:left w:val="none" w:sz="0" w:space="0" w:color="auto"/>
        <w:bottom w:val="none" w:sz="0" w:space="0" w:color="auto"/>
        <w:right w:val="none" w:sz="0" w:space="0" w:color="auto"/>
      </w:divBdr>
    </w:div>
    <w:div w:id="1498568214">
      <w:bodyDiv w:val="1"/>
      <w:marLeft w:val="0"/>
      <w:marRight w:val="0"/>
      <w:marTop w:val="0"/>
      <w:marBottom w:val="0"/>
      <w:divBdr>
        <w:top w:val="none" w:sz="0" w:space="0" w:color="auto"/>
        <w:left w:val="none" w:sz="0" w:space="0" w:color="auto"/>
        <w:bottom w:val="none" w:sz="0" w:space="0" w:color="auto"/>
        <w:right w:val="none" w:sz="0" w:space="0" w:color="auto"/>
      </w:divBdr>
    </w:div>
    <w:div w:id="1550797698">
      <w:bodyDiv w:val="1"/>
      <w:marLeft w:val="0"/>
      <w:marRight w:val="0"/>
      <w:marTop w:val="0"/>
      <w:marBottom w:val="0"/>
      <w:divBdr>
        <w:top w:val="none" w:sz="0" w:space="0" w:color="auto"/>
        <w:left w:val="none" w:sz="0" w:space="0" w:color="auto"/>
        <w:bottom w:val="none" w:sz="0" w:space="0" w:color="auto"/>
        <w:right w:val="none" w:sz="0" w:space="0" w:color="auto"/>
      </w:divBdr>
    </w:div>
    <w:div w:id="1582522281">
      <w:bodyDiv w:val="1"/>
      <w:marLeft w:val="0"/>
      <w:marRight w:val="0"/>
      <w:marTop w:val="0"/>
      <w:marBottom w:val="0"/>
      <w:divBdr>
        <w:top w:val="none" w:sz="0" w:space="0" w:color="auto"/>
        <w:left w:val="none" w:sz="0" w:space="0" w:color="auto"/>
        <w:bottom w:val="none" w:sz="0" w:space="0" w:color="auto"/>
        <w:right w:val="none" w:sz="0" w:space="0" w:color="auto"/>
      </w:divBdr>
      <w:divsChild>
        <w:div w:id="72624291">
          <w:marLeft w:val="640"/>
          <w:marRight w:val="0"/>
          <w:marTop w:val="0"/>
          <w:marBottom w:val="0"/>
          <w:divBdr>
            <w:top w:val="none" w:sz="0" w:space="0" w:color="auto"/>
            <w:left w:val="none" w:sz="0" w:space="0" w:color="auto"/>
            <w:bottom w:val="none" w:sz="0" w:space="0" w:color="auto"/>
            <w:right w:val="none" w:sz="0" w:space="0" w:color="auto"/>
          </w:divBdr>
        </w:div>
        <w:div w:id="326902778">
          <w:marLeft w:val="640"/>
          <w:marRight w:val="0"/>
          <w:marTop w:val="0"/>
          <w:marBottom w:val="0"/>
          <w:divBdr>
            <w:top w:val="none" w:sz="0" w:space="0" w:color="auto"/>
            <w:left w:val="none" w:sz="0" w:space="0" w:color="auto"/>
            <w:bottom w:val="none" w:sz="0" w:space="0" w:color="auto"/>
            <w:right w:val="none" w:sz="0" w:space="0" w:color="auto"/>
          </w:divBdr>
        </w:div>
        <w:div w:id="429742592">
          <w:marLeft w:val="640"/>
          <w:marRight w:val="0"/>
          <w:marTop w:val="0"/>
          <w:marBottom w:val="0"/>
          <w:divBdr>
            <w:top w:val="none" w:sz="0" w:space="0" w:color="auto"/>
            <w:left w:val="none" w:sz="0" w:space="0" w:color="auto"/>
            <w:bottom w:val="none" w:sz="0" w:space="0" w:color="auto"/>
            <w:right w:val="none" w:sz="0" w:space="0" w:color="auto"/>
          </w:divBdr>
        </w:div>
        <w:div w:id="582186236">
          <w:marLeft w:val="640"/>
          <w:marRight w:val="0"/>
          <w:marTop w:val="0"/>
          <w:marBottom w:val="0"/>
          <w:divBdr>
            <w:top w:val="none" w:sz="0" w:space="0" w:color="auto"/>
            <w:left w:val="none" w:sz="0" w:space="0" w:color="auto"/>
            <w:bottom w:val="none" w:sz="0" w:space="0" w:color="auto"/>
            <w:right w:val="none" w:sz="0" w:space="0" w:color="auto"/>
          </w:divBdr>
        </w:div>
        <w:div w:id="959186247">
          <w:marLeft w:val="640"/>
          <w:marRight w:val="0"/>
          <w:marTop w:val="0"/>
          <w:marBottom w:val="0"/>
          <w:divBdr>
            <w:top w:val="none" w:sz="0" w:space="0" w:color="auto"/>
            <w:left w:val="none" w:sz="0" w:space="0" w:color="auto"/>
            <w:bottom w:val="none" w:sz="0" w:space="0" w:color="auto"/>
            <w:right w:val="none" w:sz="0" w:space="0" w:color="auto"/>
          </w:divBdr>
        </w:div>
        <w:div w:id="1182821332">
          <w:marLeft w:val="640"/>
          <w:marRight w:val="0"/>
          <w:marTop w:val="0"/>
          <w:marBottom w:val="0"/>
          <w:divBdr>
            <w:top w:val="none" w:sz="0" w:space="0" w:color="auto"/>
            <w:left w:val="none" w:sz="0" w:space="0" w:color="auto"/>
            <w:bottom w:val="none" w:sz="0" w:space="0" w:color="auto"/>
            <w:right w:val="none" w:sz="0" w:space="0" w:color="auto"/>
          </w:divBdr>
        </w:div>
        <w:div w:id="1278483707">
          <w:marLeft w:val="640"/>
          <w:marRight w:val="0"/>
          <w:marTop w:val="0"/>
          <w:marBottom w:val="0"/>
          <w:divBdr>
            <w:top w:val="none" w:sz="0" w:space="0" w:color="auto"/>
            <w:left w:val="none" w:sz="0" w:space="0" w:color="auto"/>
            <w:bottom w:val="none" w:sz="0" w:space="0" w:color="auto"/>
            <w:right w:val="none" w:sz="0" w:space="0" w:color="auto"/>
          </w:divBdr>
        </w:div>
        <w:div w:id="1400010069">
          <w:marLeft w:val="640"/>
          <w:marRight w:val="0"/>
          <w:marTop w:val="0"/>
          <w:marBottom w:val="0"/>
          <w:divBdr>
            <w:top w:val="none" w:sz="0" w:space="0" w:color="auto"/>
            <w:left w:val="none" w:sz="0" w:space="0" w:color="auto"/>
            <w:bottom w:val="none" w:sz="0" w:space="0" w:color="auto"/>
            <w:right w:val="none" w:sz="0" w:space="0" w:color="auto"/>
          </w:divBdr>
        </w:div>
        <w:div w:id="1473908562">
          <w:marLeft w:val="640"/>
          <w:marRight w:val="0"/>
          <w:marTop w:val="0"/>
          <w:marBottom w:val="0"/>
          <w:divBdr>
            <w:top w:val="none" w:sz="0" w:space="0" w:color="auto"/>
            <w:left w:val="none" w:sz="0" w:space="0" w:color="auto"/>
            <w:bottom w:val="none" w:sz="0" w:space="0" w:color="auto"/>
            <w:right w:val="none" w:sz="0" w:space="0" w:color="auto"/>
          </w:divBdr>
        </w:div>
        <w:div w:id="1499157388">
          <w:marLeft w:val="640"/>
          <w:marRight w:val="0"/>
          <w:marTop w:val="0"/>
          <w:marBottom w:val="0"/>
          <w:divBdr>
            <w:top w:val="none" w:sz="0" w:space="0" w:color="auto"/>
            <w:left w:val="none" w:sz="0" w:space="0" w:color="auto"/>
            <w:bottom w:val="none" w:sz="0" w:space="0" w:color="auto"/>
            <w:right w:val="none" w:sz="0" w:space="0" w:color="auto"/>
          </w:divBdr>
        </w:div>
      </w:divsChild>
    </w:div>
    <w:div w:id="1597245167">
      <w:bodyDiv w:val="1"/>
      <w:marLeft w:val="0"/>
      <w:marRight w:val="0"/>
      <w:marTop w:val="0"/>
      <w:marBottom w:val="0"/>
      <w:divBdr>
        <w:top w:val="none" w:sz="0" w:space="0" w:color="auto"/>
        <w:left w:val="none" w:sz="0" w:space="0" w:color="auto"/>
        <w:bottom w:val="none" w:sz="0" w:space="0" w:color="auto"/>
        <w:right w:val="none" w:sz="0" w:space="0" w:color="auto"/>
      </w:divBdr>
    </w:div>
    <w:div w:id="1599483069">
      <w:bodyDiv w:val="1"/>
      <w:marLeft w:val="0"/>
      <w:marRight w:val="0"/>
      <w:marTop w:val="0"/>
      <w:marBottom w:val="0"/>
      <w:divBdr>
        <w:top w:val="none" w:sz="0" w:space="0" w:color="auto"/>
        <w:left w:val="none" w:sz="0" w:space="0" w:color="auto"/>
        <w:bottom w:val="none" w:sz="0" w:space="0" w:color="auto"/>
        <w:right w:val="none" w:sz="0" w:space="0" w:color="auto"/>
      </w:divBdr>
    </w:div>
    <w:div w:id="1600483109">
      <w:bodyDiv w:val="1"/>
      <w:marLeft w:val="0"/>
      <w:marRight w:val="0"/>
      <w:marTop w:val="0"/>
      <w:marBottom w:val="0"/>
      <w:divBdr>
        <w:top w:val="none" w:sz="0" w:space="0" w:color="auto"/>
        <w:left w:val="none" w:sz="0" w:space="0" w:color="auto"/>
        <w:bottom w:val="none" w:sz="0" w:space="0" w:color="auto"/>
        <w:right w:val="none" w:sz="0" w:space="0" w:color="auto"/>
      </w:divBdr>
    </w:div>
    <w:div w:id="1626696882">
      <w:bodyDiv w:val="1"/>
      <w:marLeft w:val="0"/>
      <w:marRight w:val="0"/>
      <w:marTop w:val="0"/>
      <w:marBottom w:val="0"/>
      <w:divBdr>
        <w:top w:val="none" w:sz="0" w:space="0" w:color="auto"/>
        <w:left w:val="none" w:sz="0" w:space="0" w:color="auto"/>
        <w:bottom w:val="none" w:sz="0" w:space="0" w:color="auto"/>
        <w:right w:val="none" w:sz="0" w:space="0" w:color="auto"/>
      </w:divBdr>
    </w:div>
    <w:div w:id="1628970460">
      <w:bodyDiv w:val="1"/>
      <w:marLeft w:val="0"/>
      <w:marRight w:val="0"/>
      <w:marTop w:val="0"/>
      <w:marBottom w:val="0"/>
      <w:divBdr>
        <w:top w:val="none" w:sz="0" w:space="0" w:color="auto"/>
        <w:left w:val="none" w:sz="0" w:space="0" w:color="auto"/>
        <w:bottom w:val="none" w:sz="0" w:space="0" w:color="auto"/>
        <w:right w:val="none" w:sz="0" w:space="0" w:color="auto"/>
      </w:divBdr>
    </w:div>
    <w:div w:id="1630671912">
      <w:bodyDiv w:val="1"/>
      <w:marLeft w:val="0"/>
      <w:marRight w:val="0"/>
      <w:marTop w:val="0"/>
      <w:marBottom w:val="0"/>
      <w:divBdr>
        <w:top w:val="none" w:sz="0" w:space="0" w:color="auto"/>
        <w:left w:val="none" w:sz="0" w:space="0" w:color="auto"/>
        <w:bottom w:val="none" w:sz="0" w:space="0" w:color="auto"/>
        <w:right w:val="none" w:sz="0" w:space="0" w:color="auto"/>
      </w:divBdr>
    </w:div>
    <w:div w:id="1636331412">
      <w:bodyDiv w:val="1"/>
      <w:marLeft w:val="0"/>
      <w:marRight w:val="0"/>
      <w:marTop w:val="0"/>
      <w:marBottom w:val="0"/>
      <w:divBdr>
        <w:top w:val="none" w:sz="0" w:space="0" w:color="auto"/>
        <w:left w:val="none" w:sz="0" w:space="0" w:color="auto"/>
        <w:bottom w:val="none" w:sz="0" w:space="0" w:color="auto"/>
        <w:right w:val="none" w:sz="0" w:space="0" w:color="auto"/>
      </w:divBdr>
    </w:div>
    <w:div w:id="1660116620">
      <w:bodyDiv w:val="1"/>
      <w:marLeft w:val="0"/>
      <w:marRight w:val="0"/>
      <w:marTop w:val="0"/>
      <w:marBottom w:val="0"/>
      <w:divBdr>
        <w:top w:val="none" w:sz="0" w:space="0" w:color="auto"/>
        <w:left w:val="none" w:sz="0" w:space="0" w:color="auto"/>
        <w:bottom w:val="none" w:sz="0" w:space="0" w:color="auto"/>
        <w:right w:val="none" w:sz="0" w:space="0" w:color="auto"/>
      </w:divBdr>
    </w:div>
    <w:div w:id="1674339514">
      <w:bodyDiv w:val="1"/>
      <w:marLeft w:val="0"/>
      <w:marRight w:val="0"/>
      <w:marTop w:val="0"/>
      <w:marBottom w:val="0"/>
      <w:divBdr>
        <w:top w:val="none" w:sz="0" w:space="0" w:color="auto"/>
        <w:left w:val="none" w:sz="0" w:space="0" w:color="auto"/>
        <w:bottom w:val="none" w:sz="0" w:space="0" w:color="auto"/>
        <w:right w:val="none" w:sz="0" w:space="0" w:color="auto"/>
      </w:divBdr>
    </w:div>
    <w:div w:id="1736968993">
      <w:bodyDiv w:val="1"/>
      <w:marLeft w:val="0"/>
      <w:marRight w:val="0"/>
      <w:marTop w:val="0"/>
      <w:marBottom w:val="0"/>
      <w:divBdr>
        <w:top w:val="none" w:sz="0" w:space="0" w:color="auto"/>
        <w:left w:val="none" w:sz="0" w:space="0" w:color="auto"/>
        <w:bottom w:val="none" w:sz="0" w:space="0" w:color="auto"/>
        <w:right w:val="none" w:sz="0" w:space="0" w:color="auto"/>
      </w:divBdr>
    </w:div>
    <w:div w:id="1762607306">
      <w:bodyDiv w:val="1"/>
      <w:marLeft w:val="0"/>
      <w:marRight w:val="0"/>
      <w:marTop w:val="0"/>
      <w:marBottom w:val="0"/>
      <w:divBdr>
        <w:top w:val="none" w:sz="0" w:space="0" w:color="auto"/>
        <w:left w:val="none" w:sz="0" w:space="0" w:color="auto"/>
        <w:bottom w:val="none" w:sz="0" w:space="0" w:color="auto"/>
        <w:right w:val="none" w:sz="0" w:space="0" w:color="auto"/>
      </w:divBdr>
    </w:div>
    <w:div w:id="1795639923">
      <w:bodyDiv w:val="1"/>
      <w:marLeft w:val="0"/>
      <w:marRight w:val="0"/>
      <w:marTop w:val="0"/>
      <w:marBottom w:val="0"/>
      <w:divBdr>
        <w:top w:val="none" w:sz="0" w:space="0" w:color="auto"/>
        <w:left w:val="none" w:sz="0" w:space="0" w:color="auto"/>
        <w:bottom w:val="none" w:sz="0" w:space="0" w:color="auto"/>
        <w:right w:val="none" w:sz="0" w:space="0" w:color="auto"/>
      </w:divBdr>
      <w:divsChild>
        <w:div w:id="169680272">
          <w:marLeft w:val="0"/>
          <w:marRight w:val="0"/>
          <w:marTop w:val="0"/>
          <w:marBottom w:val="0"/>
          <w:divBdr>
            <w:top w:val="none" w:sz="0" w:space="0" w:color="auto"/>
            <w:left w:val="none" w:sz="0" w:space="0" w:color="auto"/>
            <w:bottom w:val="none" w:sz="0" w:space="0" w:color="auto"/>
            <w:right w:val="none" w:sz="0" w:space="0" w:color="auto"/>
          </w:divBdr>
        </w:div>
        <w:div w:id="262079818">
          <w:marLeft w:val="0"/>
          <w:marRight w:val="0"/>
          <w:marTop w:val="0"/>
          <w:marBottom w:val="0"/>
          <w:divBdr>
            <w:top w:val="none" w:sz="0" w:space="0" w:color="auto"/>
            <w:left w:val="none" w:sz="0" w:space="0" w:color="auto"/>
            <w:bottom w:val="none" w:sz="0" w:space="0" w:color="auto"/>
            <w:right w:val="none" w:sz="0" w:space="0" w:color="auto"/>
          </w:divBdr>
        </w:div>
        <w:div w:id="344981768">
          <w:marLeft w:val="0"/>
          <w:marRight w:val="0"/>
          <w:marTop w:val="0"/>
          <w:marBottom w:val="0"/>
          <w:divBdr>
            <w:top w:val="none" w:sz="0" w:space="0" w:color="auto"/>
            <w:left w:val="none" w:sz="0" w:space="0" w:color="auto"/>
            <w:bottom w:val="none" w:sz="0" w:space="0" w:color="auto"/>
            <w:right w:val="none" w:sz="0" w:space="0" w:color="auto"/>
          </w:divBdr>
        </w:div>
        <w:div w:id="467433308">
          <w:marLeft w:val="0"/>
          <w:marRight w:val="0"/>
          <w:marTop w:val="0"/>
          <w:marBottom w:val="0"/>
          <w:divBdr>
            <w:top w:val="none" w:sz="0" w:space="0" w:color="auto"/>
            <w:left w:val="none" w:sz="0" w:space="0" w:color="auto"/>
            <w:bottom w:val="none" w:sz="0" w:space="0" w:color="auto"/>
            <w:right w:val="none" w:sz="0" w:space="0" w:color="auto"/>
          </w:divBdr>
        </w:div>
        <w:div w:id="895815524">
          <w:marLeft w:val="0"/>
          <w:marRight w:val="0"/>
          <w:marTop w:val="0"/>
          <w:marBottom w:val="0"/>
          <w:divBdr>
            <w:top w:val="none" w:sz="0" w:space="0" w:color="auto"/>
            <w:left w:val="none" w:sz="0" w:space="0" w:color="auto"/>
            <w:bottom w:val="none" w:sz="0" w:space="0" w:color="auto"/>
            <w:right w:val="none" w:sz="0" w:space="0" w:color="auto"/>
          </w:divBdr>
        </w:div>
        <w:div w:id="1082752192">
          <w:marLeft w:val="0"/>
          <w:marRight w:val="0"/>
          <w:marTop w:val="0"/>
          <w:marBottom w:val="0"/>
          <w:divBdr>
            <w:top w:val="none" w:sz="0" w:space="0" w:color="auto"/>
            <w:left w:val="none" w:sz="0" w:space="0" w:color="auto"/>
            <w:bottom w:val="none" w:sz="0" w:space="0" w:color="auto"/>
            <w:right w:val="none" w:sz="0" w:space="0" w:color="auto"/>
          </w:divBdr>
        </w:div>
        <w:div w:id="1724256344">
          <w:marLeft w:val="0"/>
          <w:marRight w:val="0"/>
          <w:marTop w:val="0"/>
          <w:marBottom w:val="0"/>
          <w:divBdr>
            <w:top w:val="none" w:sz="0" w:space="0" w:color="auto"/>
            <w:left w:val="none" w:sz="0" w:space="0" w:color="auto"/>
            <w:bottom w:val="none" w:sz="0" w:space="0" w:color="auto"/>
            <w:right w:val="none" w:sz="0" w:space="0" w:color="auto"/>
          </w:divBdr>
        </w:div>
        <w:div w:id="1903979740">
          <w:marLeft w:val="0"/>
          <w:marRight w:val="0"/>
          <w:marTop w:val="0"/>
          <w:marBottom w:val="0"/>
          <w:divBdr>
            <w:top w:val="none" w:sz="0" w:space="0" w:color="auto"/>
            <w:left w:val="none" w:sz="0" w:space="0" w:color="auto"/>
            <w:bottom w:val="none" w:sz="0" w:space="0" w:color="auto"/>
            <w:right w:val="none" w:sz="0" w:space="0" w:color="auto"/>
          </w:divBdr>
        </w:div>
        <w:div w:id="2062552866">
          <w:marLeft w:val="0"/>
          <w:marRight w:val="0"/>
          <w:marTop w:val="0"/>
          <w:marBottom w:val="0"/>
          <w:divBdr>
            <w:top w:val="none" w:sz="0" w:space="0" w:color="auto"/>
            <w:left w:val="none" w:sz="0" w:space="0" w:color="auto"/>
            <w:bottom w:val="none" w:sz="0" w:space="0" w:color="auto"/>
            <w:right w:val="none" w:sz="0" w:space="0" w:color="auto"/>
          </w:divBdr>
        </w:div>
        <w:div w:id="2097558195">
          <w:marLeft w:val="0"/>
          <w:marRight w:val="0"/>
          <w:marTop w:val="0"/>
          <w:marBottom w:val="0"/>
          <w:divBdr>
            <w:top w:val="none" w:sz="0" w:space="0" w:color="auto"/>
            <w:left w:val="none" w:sz="0" w:space="0" w:color="auto"/>
            <w:bottom w:val="none" w:sz="0" w:space="0" w:color="auto"/>
            <w:right w:val="none" w:sz="0" w:space="0" w:color="auto"/>
          </w:divBdr>
        </w:div>
      </w:divsChild>
    </w:div>
    <w:div w:id="1816334570">
      <w:bodyDiv w:val="1"/>
      <w:marLeft w:val="0"/>
      <w:marRight w:val="0"/>
      <w:marTop w:val="0"/>
      <w:marBottom w:val="0"/>
      <w:divBdr>
        <w:top w:val="none" w:sz="0" w:space="0" w:color="auto"/>
        <w:left w:val="none" w:sz="0" w:space="0" w:color="auto"/>
        <w:bottom w:val="none" w:sz="0" w:space="0" w:color="auto"/>
        <w:right w:val="none" w:sz="0" w:space="0" w:color="auto"/>
      </w:divBdr>
      <w:divsChild>
        <w:div w:id="658311790">
          <w:marLeft w:val="0"/>
          <w:marRight w:val="0"/>
          <w:marTop w:val="0"/>
          <w:marBottom w:val="0"/>
          <w:divBdr>
            <w:top w:val="none" w:sz="0" w:space="0" w:color="auto"/>
            <w:left w:val="none" w:sz="0" w:space="0" w:color="auto"/>
            <w:bottom w:val="none" w:sz="0" w:space="0" w:color="auto"/>
            <w:right w:val="none" w:sz="0" w:space="0" w:color="auto"/>
          </w:divBdr>
        </w:div>
        <w:div w:id="694497860">
          <w:marLeft w:val="0"/>
          <w:marRight w:val="0"/>
          <w:marTop w:val="0"/>
          <w:marBottom w:val="0"/>
          <w:divBdr>
            <w:top w:val="none" w:sz="0" w:space="0" w:color="auto"/>
            <w:left w:val="none" w:sz="0" w:space="0" w:color="auto"/>
            <w:bottom w:val="none" w:sz="0" w:space="0" w:color="auto"/>
            <w:right w:val="none" w:sz="0" w:space="0" w:color="auto"/>
          </w:divBdr>
        </w:div>
        <w:div w:id="780954243">
          <w:marLeft w:val="0"/>
          <w:marRight w:val="0"/>
          <w:marTop w:val="0"/>
          <w:marBottom w:val="0"/>
          <w:divBdr>
            <w:top w:val="none" w:sz="0" w:space="0" w:color="auto"/>
            <w:left w:val="none" w:sz="0" w:space="0" w:color="auto"/>
            <w:bottom w:val="none" w:sz="0" w:space="0" w:color="auto"/>
            <w:right w:val="none" w:sz="0" w:space="0" w:color="auto"/>
          </w:divBdr>
        </w:div>
        <w:div w:id="785470810">
          <w:marLeft w:val="0"/>
          <w:marRight w:val="0"/>
          <w:marTop w:val="0"/>
          <w:marBottom w:val="0"/>
          <w:divBdr>
            <w:top w:val="none" w:sz="0" w:space="0" w:color="auto"/>
            <w:left w:val="none" w:sz="0" w:space="0" w:color="auto"/>
            <w:bottom w:val="none" w:sz="0" w:space="0" w:color="auto"/>
            <w:right w:val="none" w:sz="0" w:space="0" w:color="auto"/>
          </w:divBdr>
        </w:div>
        <w:div w:id="1006716354">
          <w:marLeft w:val="0"/>
          <w:marRight w:val="0"/>
          <w:marTop w:val="0"/>
          <w:marBottom w:val="0"/>
          <w:divBdr>
            <w:top w:val="none" w:sz="0" w:space="0" w:color="auto"/>
            <w:left w:val="none" w:sz="0" w:space="0" w:color="auto"/>
            <w:bottom w:val="none" w:sz="0" w:space="0" w:color="auto"/>
            <w:right w:val="none" w:sz="0" w:space="0" w:color="auto"/>
          </w:divBdr>
        </w:div>
        <w:div w:id="1449810946">
          <w:marLeft w:val="0"/>
          <w:marRight w:val="0"/>
          <w:marTop w:val="0"/>
          <w:marBottom w:val="0"/>
          <w:divBdr>
            <w:top w:val="none" w:sz="0" w:space="0" w:color="auto"/>
            <w:left w:val="none" w:sz="0" w:space="0" w:color="auto"/>
            <w:bottom w:val="none" w:sz="0" w:space="0" w:color="auto"/>
            <w:right w:val="none" w:sz="0" w:space="0" w:color="auto"/>
          </w:divBdr>
        </w:div>
        <w:div w:id="1483038331">
          <w:marLeft w:val="0"/>
          <w:marRight w:val="0"/>
          <w:marTop w:val="0"/>
          <w:marBottom w:val="0"/>
          <w:divBdr>
            <w:top w:val="none" w:sz="0" w:space="0" w:color="auto"/>
            <w:left w:val="none" w:sz="0" w:space="0" w:color="auto"/>
            <w:bottom w:val="none" w:sz="0" w:space="0" w:color="auto"/>
            <w:right w:val="none" w:sz="0" w:space="0" w:color="auto"/>
          </w:divBdr>
        </w:div>
        <w:div w:id="1606187361">
          <w:marLeft w:val="0"/>
          <w:marRight w:val="0"/>
          <w:marTop w:val="0"/>
          <w:marBottom w:val="0"/>
          <w:divBdr>
            <w:top w:val="none" w:sz="0" w:space="0" w:color="auto"/>
            <w:left w:val="none" w:sz="0" w:space="0" w:color="auto"/>
            <w:bottom w:val="none" w:sz="0" w:space="0" w:color="auto"/>
            <w:right w:val="none" w:sz="0" w:space="0" w:color="auto"/>
          </w:divBdr>
        </w:div>
        <w:div w:id="1820615673">
          <w:marLeft w:val="0"/>
          <w:marRight w:val="0"/>
          <w:marTop w:val="0"/>
          <w:marBottom w:val="0"/>
          <w:divBdr>
            <w:top w:val="none" w:sz="0" w:space="0" w:color="auto"/>
            <w:left w:val="none" w:sz="0" w:space="0" w:color="auto"/>
            <w:bottom w:val="none" w:sz="0" w:space="0" w:color="auto"/>
            <w:right w:val="none" w:sz="0" w:space="0" w:color="auto"/>
          </w:divBdr>
        </w:div>
        <w:div w:id="1967196290">
          <w:marLeft w:val="0"/>
          <w:marRight w:val="0"/>
          <w:marTop w:val="0"/>
          <w:marBottom w:val="0"/>
          <w:divBdr>
            <w:top w:val="none" w:sz="0" w:space="0" w:color="auto"/>
            <w:left w:val="none" w:sz="0" w:space="0" w:color="auto"/>
            <w:bottom w:val="none" w:sz="0" w:space="0" w:color="auto"/>
            <w:right w:val="none" w:sz="0" w:space="0" w:color="auto"/>
          </w:divBdr>
        </w:div>
      </w:divsChild>
    </w:div>
    <w:div w:id="1937325861">
      <w:bodyDiv w:val="1"/>
      <w:marLeft w:val="0"/>
      <w:marRight w:val="0"/>
      <w:marTop w:val="0"/>
      <w:marBottom w:val="0"/>
      <w:divBdr>
        <w:top w:val="none" w:sz="0" w:space="0" w:color="auto"/>
        <w:left w:val="none" w:sz="0" w:space="0" w:color="auto"/>
        <w:bottom w:val="none" w:sz="0" w:space="0" w:color="auto"/>
        <w:right w:val="none" w:sz="0" w:space="0" w:color="auto"/>
      </w:divBdr>
    </w:div>
    <w:div w:id="1937519319">
      <w:bodyDiv w:val="1"/>
      <w:marLeft w:val="0"/>
      <w:marRight w:val="0"/>
      <w:marTop w:val="0"/>
      <w:marBottom w:val="0"/>
      <w:divBdr>
        <w:top w:val="none" w:sz="0" w:space="0" w:color="auto"/>
        <w:left w:val="none" w:sz="0" w:space="0" w:color="auto"/>
        <w:bottom w:val="none" w:sz="0" w:space="0" w:color="auto"/>
        <w:right w:val="none" w:sz="0" w:space="0" w:color="auto"/>
      </w:divBdr>
    </w:div>
    <w:div w:id="1962152788">
      <w:bodyDiv w:val="1"/>
      <w:marLeft w:val="0"/>
      <w:marRight w:val="0"/>
      <w:marTop w:val="0"/>
      <w:marBottom w:val="0"/>
      <w:divBdr>
        <w:top w:val="none" w:sz="0" w:space="0" w:color="auto"/>
        <w:left w:val="none" w:sz="0" w:space="0" w:color="auto"/>
        <w:bottom w:val="none" w:sz="0" w:space="0" w:color="auto"/>
        <w:right w:val="none" w:sz="0" w:space="0" w:color="auto"/>
      </w:divBdr>
      <w:divsChild>
        <w:div w:id="58555774">
          <w:marLeft w:val="640"/>
          <w:marRight w:val="0"/>
          <w:marTop w:val="0"/>
          <w:marBottom w:val="0"/>
          <w:divBdr>
            <w:top w:val="none" w:sz="0" w:space="0" w:color="auto"/>
            <w:left w:val="none" w:sz="0" w:space="0" w:color="auto"/>
            <w:bottom w:val="none" w:sz="0" w:space="0" w:color="auto"/>
            <w:right w:val="none" w:sz="0" w:space="0" w:color="auto"/>
          </w:divBdr>
        </w:div>
        <w:div w:id="258146918">
          <w:marLeft w:val="640"/>
          <w:marRight w:val="0"/>
          <w:marTop w:val="0"/>
          <w:marBottom w:val="0"/>
          <w:divBdr>
            <w:top w:val="none" w:sz="0" w:space="0" w:color="auto"/>
            <w:left w:val="none" w:sz="0" w:space="0" w:color="auto"/>
            <w:bottom w:val="none" w:sz="0" w:space="0" w:color="auto"/>
            <w:right w:val="none" w:sz="0" w:space="0" w:color="auto"/>
          </w:divBdr>
        </w:div>
        <w:div w:id="318581165">
          <w:marLeft w:val="640"/>
          <w:marRight w:val="0"/>
          <w:marTop w:val="0"/>
          <w:marBottom w:val="0"/>
          <w:divBdr>
            <w:top w:val="none" w:sz="0" w:space="0" w:color="auto"/>
            <w:left w:val="none" w:sz="0" w:space="0" w:color="auto"/>
            <w:bottom w:val="none" w:sz="0" w:space="0" w:color="auto"/>
            <w:right w:val="none" w:sz="0" w:space="0" w:color="auto"/>
          </w:divBdr>
        </w:div>
        <w:div w:id="496846640">
          <w:marLeft w:val="640"/>
          <w:marRight w:val="0"/>
          <w:marTop w:val="0"/>
          <w:marBottom w:val="0"/>
          <w:divBdr>
            <w:top w:val="none" w:sz="0" w:space="0" w:color="auto"/>
            <w:left w:val="none" w:sz="0" w:space="0" w:color="auto"/>
            <w:bottom w:val="none" w:sz="0" w:space="0" w:color="auto"/>
            <w:right w:val="none" w:sz="0" w:space="0" w:color="auto"/>
          </w:divBdr>
        </w:div>
        <w:div w:id="1026445851">
          <w:marLeft w:val="640"/>
          <w:marRight w:val="0"/>
          <w:marTop w:val="0"/>
          <w:marBottom w:val="0"/>
          <w:divBdr>
            <w:top w:val="none" w:sz="0" w:space="0" w:color="auto"/>
            <w:left w:val="none" w:sz="0" w:space="0" w:color="auto"/>
            <w:bottom w:val="none" w:sz="0" w:space="0" w:color="auto"/>
            <w:right w:val="none" w:sz="0" w:space="0" w:color="auto"/>
          </w:divBdr>
        </w:div>
        <w:div w:id="1119182968">
          <w:marLeft w:val="640"/>
          <w:marRight w:val="0"/>
          <w:marTop w:val="0"/>
          <w:marBottom w:val="0"/>
          <w:divBdr>
            <w:top w:val="none" w:sz="0" w:space="0" w:color="auto"/>
            <w:left w:val="none" w:sz="0" w:space="0" w:color="auto"/>
            <w:bottom w:val="none" w:sz="0" w:space="0" w:color="auto"/>
            <w:right w:val="none" w:sz="0" w:space="0" w:color="auto"/>
          </w:divBdr>
        </w:div>
        <w:div w:id="1343556367">
          <w:marLeft w:val="640"/>
          <w:marRight w:val="0"/>
          <w:marTop w:val="0"/>
          <w:marBottom w:val="0"/>
          <w:divBdr>
            <w:top w:val="none" w:sz="0" w:space="0" w:color="auto"/>
            <w:left w:val="none" w:sz="0" w:space="0" w:color="auto"/>
            <w:bottom w:val="none" w:sz="0" w:space="0" w:color="auto"/>
            <w:right w:val="none" w:sz="0" w:space="0" w:color="auto"/>
          </w:divBdr>
        </w:div>
        <w:div w:id="1871724132">
          <w:marLeft w:val="640"/>
          <w:marRight w:val="0"/>
          <w:marTop w:val="0"/>
          <w:marBottom w:val="0"/>
          <w:divBdr>
            <w:top w:val="none" w:sz="0" w:space="0" w:color="auto"/>
            <w:left w:val="none" w:sz="0" w:space="0" w:color="auto"/>
            <w:bottom w:val="none" w:sz="0" w:space="0" w:color="auto"/>
            <w:right w:val="none" w:sz="0" w:space="0" w:color="auto"/>
          </w:divBdr>
        </w:div>
        <w:div w:id="1887182048">
          <w:marLeft w:val="640"/>
          <w:marRight w:val="0"/>
          <w:marTop w:val="0"/>
          <w:marBottom w:val="0"/>
          <w:divBdr>
            <w:top w:val="none" w:sz="0" w:space="0" w:color="auto"/>
            <w:left w:val="none" w:sz="0" w:space="0" w:color="auto"/>
            <w:bottom w:val="none" w:sz="0" w:space="0" w:color="auto"/>
            <w:right w:val="none" w:sz="0" w:space="0" w:color="auto"/>
          </w:divBdr>
        </w:div>
        <w:div w:id="1938519831">
          <w:marLeft w:val="640"/>
          <w:marRight w:val="0"/>
          <w:marTop w:val="0"/>
          <w:marBottom w:val="0"/>
          <w:divBdr>
            <w:top w:val="none" w:sz="0" w:space="0" w:color="auto"/>
            <w:left w:val="none" w:sz="0" w:space="0" w:color="auto"/>
            <w:bottom w:val="none" w:sz="0" w:space="0" w:color="auto"/>
            <w:right w:val="none" w:sz="0" w:space="0" w:color="auto"/>
          </w:divBdr>
        </w:div>
      </w:divsChild>
    </w:div>
    <w:div w:id="2058501837">
      <w:bodyDiv w:val="1"/>
      <w:marLeft w:val="0"/>
      <w:marRight w:val="0"/>
      <w:marTop w:val="0"/>
      <w:marBottom w:val="0"/>
      <w:divBdr>
        <w:top w:val="none" w:sz="0" w:space="0" w:color="auto"/>
        <w:left w:val="none" w:sz="0" w:space="0" w:color="auto"/>
        <w:bottom w:val="none" w:sz="0" w:space="0" w:color="auto"/>
        <w:right w:val="none" w:sz="0" w:space="0" w:color="auto"/>
      </w:divBdr>
    </w:div>
    <w:div w:id="2080400763">
      <w:bodyDiv w:val="1"/>
      <w:marLeft w:val="0"/>
      <w:marRight w:val="0"/>
      <w:marTop w:val="0"/>
      <w:marBottom w:val="0"/>
      <w:divBdr>
        <w:top w:val="none" w:sz="0" w:space="0" w:color="auto"/>
        <w:left w:val="none" w:sz="0" w:space="0" w:color="auto"/>
        <w:bottom w:val="none" w:sz="0" w:space="0" w:color="auto"/>
        <w:right w:val="none" w:sz="0" w:space="0" w:color="auto"/>
      </w:divBdr>
    </w:div>
    <w:div w:id="2100132707">
      <w:bodyDiv w:val="1"/>
      <w:marLeft w:val="0"/>
      <w:marRight w:val="0"/>
      <w:marTop w:val="0"/>
      <w:marBottom w:val="0"/>
      <w:divBdr>
        <w:top w:val="none" w:sz="0" w:space="0" w:color="auto"/>
        <w:left w:val="none" w:sz="0" w:space="0" w:color="auto"/>
        <w:bottom w:val="none" w:sz="0" w:space="0" w:color="auto"/>
        <w:right w:val="none" w:sz="0" w:space="0" w:color="auto"/>
      </w:divBdr>
    </w:div>
    <w:div w:id="2127112850">
      <w:bodyDiv w:val="1"/>
      <w:marLeft w:val="0"/>
      <w:marRight w:val="0"/>
      <w:marTop w:val="0"/>
      <w:marBottom w:val="0"/>
      <w:divBdr>
        <w:top w:val="none" w:sz="0" w:space="0" w:color="auto"/>
        <w:left w:val="none" w:sz="0" w:space="0" w:color="auto"/>
        <w:bottom w:val="none" w:sz="0" w:space="0" w:color="auto"/>
        <w:right w:val="none" w:sz="0" w:space="0" w:color="auto"/>
      </w:divBdr>
      <w:divsChild>
        <w:div w:id="27685893">
          <w:marLeft w:val="0"/>
          <w:marRight w:val="0"/>
          <w:marTop w:val="0"/>
          <w:marBottom w:val="0"/>
          <w:divBdr>
            <w:top w:val="none" w:sz="0" w:space="0" w:color="auto"/>
            <w:left w:val="none" w:sz="0" w:space="0" w:color="auto"/>
            <w:bottom w:val="none" w:sz="0" w:space="0" w:color="auto"/>
            <w:right w:val="none" w:sz="0" w:space="0" w:color="auto"/>
          </w:divBdr>
        </w:div>
        <w:div w:id="91754106">
          <w:marLeft w:val="0"/>
          <w:marRight w:val="0"/>
          <w:marTop w:val="0"/>
          <w:marBottom w:val="0"/>
          <w:divBdr>
            <w:top w:val="none" w:sz="0" w:space="0" w:color="auto"/>
            <w:left w:val="none" w:sz="0" w:space="0" w:color="auto"/>
            <w:bottom w:val="none" w:sz="0" w:space="0" w:color="auto"/>
            <w:right w:val="none" w:sz="0" w:space="0" w:color="auto"/>
          </w:divBdr>
        </w:div>
        <w:div w:id="209463532">
          <w:marLeft w:val="0"/>
          <w:marRight w:val="0"/>
          <w:marTop w:val="0"/>
          <w:marBottom w:val="0"/>
          <w:divBdr>
            <w:top w:val="none" w:sz="0" w:space="0" w:color="auto"/>
            <w:left w:val="none" w:sz="0" w:space="0" w:color="auto"/>
            <w:bottom w:val="none" w:sz="0" w:space="0" w:color="auto"/>
            <w:right w:val="none" w:sz="0" w:space="0" w:color="auto"/>
          </w:divBdr>
        </w:div>
        <w:div w:id="659192249">
          <w:marLeft w:val="0"/>
          <w:marRight w:val="0"/>
          <w:marTop w:val="0"/>
          <w:marBottom w:val="0"/>
          <w:divBdr>
            <w:top w:val="none" w:sz="0" w:space="0" w:color="auto"/>
            <w:left w:val="none" w:sz="0" w:space="0" w:color="auto"/>
            <w:bottom w:val="none" w:sz="0" w:space="0" w:color="auto"/>
            <w:right w:val="none" w:sz="0" w:space="0" w:color="auto"/>
          </w:divBdr>
        </w:div>
        <w:div w:id="1335373499">
          <w:marLeft w:val="0"/>
          <w:marRight w:val="0"/>
          <w:marTop w:val="0"/>
          <w:marBottom w:val="0"/>
          <w:divBdr>
            <w:top w:val="none" w:sz="0" w:space="0" w:color="auto"/>
            <w:left w:val="none" w:sz="0" w:space="0" w:color="auto"/>
            <w:bottom w:val="none" w:sz="0" w:space="0" w:color="auto"/>
            <w:right w:val="none" w:sz="0" w:space="0" w:color="auto"/>
          </w:divBdr>
        </w:div>
        <w:div w:id="1360542376">
          <w:marLeft w:val="0"/>
          <w:marRight w:val="0"/>
          <w:marTop w:val="0"/>
          <w:marBottom w:val="0"/>
          <w:divBdr>
            <w:top w:val="none" w:sz="0" w:space="0" w:color="auto"/>
            <w:left w:val="none" w:sz="0" w:space="0" w:color="auto"/>
            <w:bottom w:val="none" w:sz="0" w:space="0" w:color="auto"/>
            <w:right w:val="none" w:sz="0" w:space="0" w:color="auto"/>
          </w:divBdr>
        </w:div>
        <w:div w:id="1470978518">
          <w:marLeft w:val="0"/>
          <w:marRight w:val="0"/>
          <w:marTop w:val="0"/>
          <w:marBottom w:val="0"/>
          <w:divBdr>
            <w:top w:val="none" w:sz="0" w:space="0" w:color="auto"/>
            <w:left w:val="none" w:sz="0" w:space="0" w:color="auto"/>
            <w:bottom w:val="none" w:sz="0" w:space="0" w:color="auto"/>
            <w:right w:val="none" w:sz="0" w:space="0" w:color="auto"/>
          </w:divBdr>
        </w:div>
        <w:div w:id="1549293317">
          <w:marLeft w:val="0"/>
          <w:marRight w:val="0"/>
          <w:marTop w:val="0"/>
          <w:marBottom w:val="0"/>
          <w:divBdr>
            <w:top w:val="none" w:sz="0" w:space="0" w:color="auto"/>
            <w:left w:val="none" w:sz="0" w:space="0" w:color="auto"/>
            <w:bottom w:val="none" w:sz="0" w:space="0" w:color="auto"/>
            <w:right w:val="none" w:sz="0" w:space="0" w:color="auto"/>
          </w:divBdr>
        </w:div>
        <w:div w:id="1785075220">
          <w:marLeft w:val="0"/>
          <w:marRight w:val="0"/>
          <w:marTop w:val="0"/>
          <w:marBottom w:val="0"/>
          <w:divBdr>
            <w:top w:val="none" w:sz="0" w:space="0" w:color="auto"/>
            <w:left w:val="none" w:sz="0" w:space="0" w:color="auto"/>
            <w:bottom w:val="none" w:sz="0" w:space="0" w:color="auto"/>
            <w:right w:val="none" w:sz="0" w:space="0" w:color="auto"/>
          </w:divBdr>
        </w:div>
        <w:div w:id="1983541867">
          <w:marLeft w:val="0"/>
          <w:marRight w:val="0"/>
          <w:marTop w:val="0"/>
          <w:marBottom w:val="0"/>
          <w:divBdr>
            <w:top w:val="none" w:sz="0" w:space="0" w:color="auto"/>
            <w:left w:val="none" w:sz="0" w:space="0" w:color="auto"/>
            <w:bottom w:val="none" w:sz="0" w:space="0" w:color="auto"/>
            <w:right w:val="none" w:sz="0" w:space="0" w:color="auto"/>
          </w:divBdr>
        </w:div>
      </w:divsChild>
    </w:div>
    <w:div w:id="2130390713">
      <w:bodyDiv w:val="1"/>
      <w:marLeft w:val="0"/>
      <w:marRight w:val="0"/>
      <w:marTop w:val="0"/>
      <w:marBottom w:val="0"/>
      <w:divBdr>
        <w:top w:val="none" w:sz="0" w:space="0" w:color="auto"/>
        <w:left w:val="none" w:sz="0" w:space="0" w:color="auto"/>
        <w:bottom w:val="none" w:sz="0" w:space="0" w:color="auto"/>
        <w:right w:val="none" w:sz="0" w:space="0" w:color="auto"/>
      </w:divBdr>
    </w:div>
    <w:div w:id="2138991011">
      <w:bodyDiv w:val="1"/>
      <w:marLeft w:val="0"/>
      <w:marRight w:val="0"/>
      <w:marTop w:val="0"/>
      <w:marBottom w:val="0"/>
      <w:divBdr>
        <w:top w:val="none" w:sz="0" w:space="0" w:color="auto"/>
        <w:left w:val="none" w:sz="0" w:space="0" w:color="auto"/>
        <w:bottom w:val="none" w:sz="0" w:space="0" w:color="auto"/>
        <w:right w:val="none" w:sz="0" w:space="0" w:color="auto"/>
      </w:divBdr>
      <w:divsChild>
        <w:div w:id="230772835">
          <w:marLeft w:val="0"/>
          <w:marRight w:val="0"/>
          <w:marTop w:val="0"/>
          <w:marBottom w:val="0"/>
          <w:divBdr>
            <w:top w:val="none" w:sz="0" w:space="0" w:color="auto"/>
            <w:left w:val="none" w:sz="0" w:space="0" w:color="auto"/>
            <w:bottom w:val="none" w:sz="0" w:space="0" w:color="auto"/>
            <w:right w:val="none" w:sz="0" w:space="0" w:color="auto"/>
          </w:divBdr>
        </w:div>
        <w:div w:id="249196955">
          <w:marLeft w:val="0"/>
          <w:marRight w:val="0"/>
          <w:marTop w:val="0"/>
          <w:marBottom w:val="0"/>
          <w:divBdr>
            <w:top w:val="none" w:sz="0" w:space="0" w:color="auto"/>
            <w:left w:val="none" w:sz="0" w:space="0" w:color="auto"/>
            <w:bottom w:val="none" w:sz="0" w:space="0" w:color="auto"/>
            <w:right w:val="none" w:sz="0" w:space="0" w:color="auto"/>
          </w:divBdr>
        </w:div>
        <w:div w:id="803959772">
          <w:marLeft w:val="0"/>
          <w:marRight w:val="0"/>
          <w:marTop w:val="0"/>
          <w:marBottom w:val="0"/>
          <w:divBdr>
            <w:top w:val="none" w:sz="0" w:space="0" w:color="auto"/>
            <w:left w:val="none" w:sz="0" w:space="0" w:color="auto"/>
            <w:bottom w:val="none" w:sz="0" w:space="0" w:color="auto"/>
            <w:right w:val="none" w:sz="0" w:space="0" w:color="auto"/>
          </w:divBdr>
        </w:div>
        <w:div w:id="914170766">
          <w:marLeft w:val="0"/>
          <w:marRight w:val="0"/>
          <w:marTop w:val="0"/>
          <w:marBottom w:val="0"/>
          <w:divBdr>
            <w:top w:val="none" w:sz="0" w:space="0" w:color="auto"/>
            <w:left w:val="none" w:sz="0" w:space="0" w:color="auto"/>
            <w:bottom w:val="none" w:sz="0" w:space="0" w:color="auto"/>
            <w:right w:val="none" w:sz="0" w:space="0" w:color="auto"/>
          </w:divBdr>
        </w:div>
        <w:div w:id="986476521">
          <w:marLeft w:val="0"/>
          <w:marRight w:val="0"/>
          <w:marTop w:val="0"/>
          <w:marBottom w:val="0"/>
          <w:divBdr>
            <w:top w:val="none" w:sz="0" w:space="0" w:color="auto"/>
            <w:left w:val="none" w:sz="0" w:space="0" w:color="auto"/>
            <w:bottom w:val="none" w:sz="0" w:space="0" w:color="auto"/>
            <w:right w:val="none" w:sz="0" w:space="0" w:color="auto"/>
          </w:divBdr>
        </w:div>
        <w:div w:id="1292319746">
          <w:marLeft w:val="0"/>
          <w:marRight w:val="0"/>
          <w:marTop w:val="0"/>
          <w:marBottom w:val="0"/>
          <w:divBdr>
            <w:top w:val="none" w:sz="0" w:space="0" w:color="auto"/>
            <w:left w:val="none" w:sz="0" w:space="0" w:color="auto"/>
            <w:bottom w:val="none" w:sz="0" w:space="0" w:color="auto"/>
            <w:right w:val="none" w:sz="0" w:space="0" w:color="auto"/>
          </w:divBdr>
        </w:div>
        <w:div w:id="1324505935">
          <w:marLeft w:val="0"/>
          <w:marRight w:val="0"/>
          <w:marTop w:val="0"/>
          <w:marBottom w:val="0"/>
          <w:divBdr>
            <w:top w:val="none" w:sz="0" w:space="0" w:color="auto"/>
            <w:left w:val="none" w:sz="0" w:space="0" w:color="auto"/>
            <w:bottom w:val="none" w:sz="0" w:space="0" w:color="auto"/>
            <w:right w:val="none" w:sz="0" w:space="0" w:color="auto"/>
          </w:divBdr>
        </w:div>
        <w:div w:id="1507355122">
          <w:marLeft w:val="0"/>
          <w:marRight w:val="0"/>
          <w:marTop w:val="0"/>
          <w:marBottom w:val="0"/>
          <w:divBdr>
            <w:top w:val="none" w:sz="0" w:space="0" w:color="auto"/>
            <w:left w:val="none" w:sz="0" w:space="0" w:color="auto"/>
            <w:bottom w:val="none" w:sz="0" w:space="0" w:color="auto"/>
            <w:right w:val="none" w:sz="0" w:space="0" w:color="auto"/>
          </w:divBdr>
        </w:div>
        <w:div w:id="1602837111">
          <w:marLeft w:val="0"/>
          <w:marRight w:val="0"/>
          <w:marTop w:val="0"/>
          <w:marBottom w:val="0"/>
          <w:divBdr>
            <w:top w:val="none" w:sz="0" w:space="0" w:color="auto"/>
            <w:left w:val="none" w:sz="0" w:space="0" w:color="auto"/>
            <w:bottom w:val="none" w:sz="0" w:space="0" w:color="auto"/>
            <w:right w:val="none" w:sz="0" w:space="0" w:color="auto"/>
          </w:divBdr>
        </w:div>
        <w:div w:id="1937134476">
          <w:marLeft w:val="0"/>
          <w:marRight w:val="0"/>
          <w:marTop w:val="0"/>
          <w:marBottom w:val="0"/>
          <w:divBdr>
            <w:top w:val="none" w:sz="0" w:space="0" w:color="auto"/>
            <w:left w:val="none" w:sz="0" w:space="0" w:color="auto"/>
            <w:bottom w:val="none" w:sz="0" w:space="0" w:color="auto"/>
            <w:right w:val="none" w:sz="0" w:space="0" w:color="auto"/>
          </w:divBdr>
        </w:div>
        <w:div w:id="2109082279">
          <w:marLeft w:val="0"/>
          <w:marRight w:val="0"/>
          <w:marTop w:val="0"/>
          <w:marBottom w:val="0"/>
          <w:divBdr>
            <w:top w:val="none" w:sz="0" w:space="0" w:color="auto"/>
            <w:left w:val="none" w:sz="0" w:space="0" w:color="auto"/>
            <w:bottom w:val="none" w:sz="0" w:space="0" w:color="auto"/>
            <w:right w:val="none" w:sz="0" w:space="0" w:color="auto"/>
          </w:divBdr>
        </w:div>
      </w:divsChild>
    </w:div>
    <w:div w:id="2142575196">
      <w:bodyDiv w:val="1"/>
      <w:marLeft w:val="0"/>
      <w:marRight w:val="0"/>
      <w:marTop w:val="0"/>
      <w:marBottom w:val="0"/>
      <w:divBdr>
        <w:top w:val="none" w:sz="0" w:space="0" w:color="auto"/>
        <w:left w:val="none" w:sz="0" w:space="0" w:color="auto"/>
        <w:bottom w:val="none" w:sz="0" w:space="0" w:color="auto"/>
        <w:right w:val="none" w:sz="0" w:space="0" w:color="auto"/>
      </w:divBdr>
    </w:div>
    <w:div w:id="21461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1D3603F0DD4248B4A19088CA0A68D5"/>
        <w:category>
          <w:name w:val="General"/>
          <w:gallery w:val="placeholder"/>
        </w:category>
        <w:types>
          <w:type w:val="bbPlcHdr"/>
        </w:types>
        <w:behaviors>
          <w:behavior w:val="content"/>
        </w:behaviors>
        <w:guid w:val="{B0E4968C-EA48-604A-98D1-A7B6D8022B80}"/>
      </w:docPartPr>
      <w:docPartBody>
        <w:p w:rsidR="00F21B7E" w:rsidRDefault="00F21B7E" w:rsidP="00F21B7E">
          <w:pPr>
            <w:pStyle w:val="371D3603F0DD4248B4A19088CA0A68D5"/>
          </w:pPr>
          <w:r w:rsidRPr="0037532C">
            <w:rPr>
              <w:rStyle w:val="Testosegnaposto"/>
            </w:rPr>
            <w:t>Haz clic o pulse aquí para escribir texto.</w:t>
          </w:r>
        </w:p>
      </w:docPartBody>
    </w:docPart>
    <w:docPart>
      <w:docPartPr>
        <w:name w:val="518FEE0FB41ED549931A6B1DBF8B9613"/>
        <w:category>
          <w:name w:val="General"/>
          <w:gallery w:val="placeholder"/>
        </w:category>
        <w:types>
          <w:type w:val="bbPlcHdr"/>
        </w:types>
        <w:behaviors>
          <w:behavior w:val="content"/>
        </w:behaviors>
        <w:guid w:val="{E6340644-D1D5-A54C-8063-B45D93DD5242}"/>
      </w:docPartPr>
      <w:docPartBody>
        <w:p w:rsidR="00F21B7E" w:rsidRDefault="00F21B7E" w:rsidP="00F21B7E">
          <w:pPr>
            <w:pStyle w:val="518FEE0FB41ED549931A6B1DBF8B9613"/>
          </w:pPr>
          <w:r w:rsidRPr="0037532C">
            <w:rPr>
              <w:rStyle w:val="Testosegnaposto"/>
            </w:rPr>
            <w:t>Haz clic o pulse aquí para escribir texto.</w:t>
          </w:r>
        </w:p>
      </w:docPartBody>
    </w:docPart>
    <w:docPart>
      <w:docPartPr>
        <w:name w:val="C276B67583D4AE4A91822DB934C6C0C4"/>
        <w:category>
          <w:name w:val="General"/>
          <w:gallery w:val="placeholder"/>
        </w:category>
        <w:types>
          <w:type w:val="bbPlcHdr"/>
        </w:types>
        <w:behaviors>
          <w:behavior w:val="content"/>
        </w:behaviors>
        <w:guid w:val="{5EE545F4-29F4-1144-A33E-1EC9705DD296}"/>
      </w:docPartPr>
      <w:docPartBody>
        <w:p w:rsidR="00B109FA" w:rsidRDefault="00B109FA" w:rsidP="00B109FA">
          <w:pPr>
            <w:pStyle w:val="C276B67583D4AE4A91822DB934C6C0C4"/>
          </w:pPr>
          <w:r w:rsidRPr="0037532C">
            <w:rPr>
              <w:rStyle w:val="Testosegnaposto"/>
            </w:rPr>
            <w:t>Haz clic o pulse aquí para escribir texto.</w:t>
          </w:r>
        </w:p>
      </w:docPartBody>
    </w:docPart>
    <w:docPart>
      <w:docPartPr>
        <w:name w:val="32E2567EBAE0F245AC56DD9B552C5778"/>
        <w:category>
          <w:name w:val="General"/>
          <w:gallery w:val="placeholder"/>
        </w:category>
        <w:types>
          <w:type w:val="bbPlcHdr"/>
        </w:types>
        <w:behaviors>
          <w:behavior w:val="content"/>
        </w:behaviors>
        <w:guid w:val="{D4A7B285-C26B-E345-94E3-9DCE543E9227}"/>
      </w:docPartPr>
      <w:docPartBody>
        <w:p w:rsidR="00306220" w:rsidRDefault="00306220" w:rsidP="00306220">
          <w:pPr>
            <w:pStyle w:val="32E2567EBAE0F245AC56DD9B552C5778"/>
          </w:pPr>
          <w:r w:rsidRPr="008B7352">
            <w:rPr>
              <w:rStyle w:val="Testosegnaposto"/>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7E"/>
    <w:rsid w:val="00306220"/>
    <w:rsid w:val="00330BA5"/>
    <w:rsid w:val="007B765B"/>
    <w:rsid w:val="00811185"/>
    <w:rsid w:val="00B109FA"/>
    <w:rsid w:val="00E06B7F"/>
    <w:rsid w:val="00F21B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AR" w:eastAsia="es-MX"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06220"/>
    <w:rPr>
      <w:color w:val="808080"/>
    </w:rPr>
  </w:style>
  <w:style w:type="paragraph" w:customStyle="1" w:styleId="371D3603F0DD4248B4A19088CA0A68D5">
    <w:name w:val="371D3603F0DD4248B4A19088CA0A68D5"/>
    <w:rsid w:val="00F21B7E"/>
  </w:style>
  <w:style w:type="paragraph" w:customStyle="1" w:styleId="518FEE0FB41ED549931A6B1DBF8B9613">
    <w:name w:val="518FEE0FB41ED549931A6B1DBF8B9613"/>
    <w:rsid w:val="00F21B7E"/>
  </w:style>
  <w:style w:type="paragraph" w:customStyle="1" w:styleId="C276B67583D4AE4A91822DB934C6C0C4">
    <w:name w:val="C276B67583D4AE4A91822DB934C6C0C4"/>
    <w:rsid w:val="00B109FA"/>
  </w:style>
  <w:style w:type="paragraph" w:customStyle="1" w:styleId="32E2567EBAE0F245AC56DD9B552C5778">
    <w:name w:val="32E2567EBAE0F245AC56DD9B552C5778"/>
    <w:rsid w:val="00306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4A174E-0BC0-0449-92D9-7BCCE0000D2D}">
  <we:reference id="wa104382081" version="1.55.1.0" store="es-MX" storeType="OMEX"/>
  <we:alternateReferences>
    <we:reference id="wa104382081" version="1.55.1.0" store="WA104382081" storeType="OMEX"/>
  </we:alternateReferences>
  <we:properties>
    <we:property name="MENDELEY_CITATIONS" value="[{&quot;citationID&quot;:&quot;MENDELEY_CITATION_7942d038-610d-4861-bddb-4cf998b461fe&quot;,&quot;properties&quot;:{&quot;noteIndex&quot;:0},&quot;isEdited&quot;:false,&quot;manualOverride&quot;:{&quot;isManuallyOverridden&quot;:false,&quot;citeprocText&quot;:&quot;(Lu &lt;i&gt;et al.&lt;/i&gt;, 2020)&quot;,&quot;manualOverrideText&quot;:&quot;&quot;},&quot;citationItems&quot;:[{&quot;id&quot;:&quot;25224cb0-f913-3c8b-b295-eed4eef35732&quot;,&quot;itemData&quot;:{&quot;type&quot;:&quot;article-journal&quot;,&quot;id&quot;:&quot;25224cb0-f913-3c8b-b295-eed4eef35732&quot;,&quot;title&quot;:&quot;Slow pyrolysis of municipal solid waste (MSW): A review&quot;,&quot;author&quot;:[{&quot;family&quot;:&quot;Lu&quot;,&quot;given&quot;:&quot;Jia Shun&quot;,&quot;parse-names&quot;:false,&quot;dropping-particle&quot;:&quot;&quot;,&quot;non-dropping-particle&quot;:&quot;&quot;},{&quot;family&quot;:&quot;Chang&quot;,&quot;given&quot;:&quot;Yingju&quot;,&quot;parse-names&quot;:false,&quot;dropping-particle&quot;:&quot;&quot;,&quot;non-dropping-particle&quot;:&quot;&quot;},{&quot;family&quot;:&quot;Poon&quot;,&quot;given&quot;:&quot;Chi Sun&quot;,&quot;parse-names&quot;:false,&quot;dropping-particle&quot;:&quot;&quot;,&quot;non-dropping-particle&quot;:&quot;&quot;},{&quot;family&quot;:&quot;Lee&quot;,&quot;given&quot;:&quot;Duu Jong&quot;,&quot;parse-names&quot;:false,&quot;dropping-particle&quot;:&quot;&quot;,&quot;non-dropping-particle&quot;:&quot;&quot;}],&quot;container-title&quot;:&quot;Bioresource Technology&quot;,&quot;container-title-short&quot;:&quot;Bioresour Technol&quot;,&quot;accessed&quot;:{&quot;date-parts&quot;:[[2023,8,30]]},&quot;DOI&quot;:&quot;10.1016/J.BIORTECH.2020.123615&quot;,&quot;ISSN&quot;:&quot;0960-8524&quot;,&quot;PMID&quot;:&quot;32517890&quot;,&quot;issued&quot;:{&quot;date-parts&quot;:[[2020,9,1]]},&quot;page&quot;:&quot;123615&quot;,&quot;abstract&quot;:&quot;In recent years, extensive studies have been carried out to improve our knowledge of the reactor operations and system performance in thermal pyrolysis of municipal solid wastes (MSW). However, the fundamentals of MSW pyrolysis and their engineering applications remain unsatisfactorily explored. This paper is a review of the pyrolysis of MSW and synergistic co-pyrolysis of the constituents of MSW with reference to pyrolytic performance, the distribution and energy content of the end products, and the mechanisms of the synergistic effects. The prospects for, and challenges of, the MSW pyrolysis process are provided. A MSW pyrolytic process with maximal energy recovery and minimal carbon footprint is proposed.&quot;,&quot;publisher&quot;:&quot;Elsevier&quot;,&quot;volume&quot;:&quot;312&quot;},&quot;isTemporary&quot;:false}],&quot;citationTag&quot;:&quot;MENDELEY_CITATION_v3_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&quot;},{&quot;citationID&quot;:&quot;MENDELEY_CITATION_c241fa74-e73c-464b-8390-fee71bfeedf6&quot;,&quot;properties&quot;:{&quot;noteIndex&quot;:0},&quot;isEdited&quot;:false,&quot;manualOverride&quot;:{&quot;isManuallyOverridden&quot;:false,&quot;citeprocText&quot;:&quot;(Ismail and Dincer, 2023)&quot;,&quot;manualOverrideText&quot;:&quot;&quot;},&quot;citationTag&quot;:&quot;MENDELEY_CITATION_v3_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&quot;,&quot;citationItems&quot;:[{&quot;id&quot;:&quot;e673e325-8a98-3a24-9e7e-b7f5509c391a&quot;,&quot;itemData&quot;:{&quot;type&quot;:&quot;article-journal&quot;,&quot;id&quot;:&quot;e673e325-8a98-3a24-9e7e-b7f5509c391a&quot;,&quot;title&quot;:&quot;Development and evaluation of an integrated waste to energy system based on polyethylene plastic wastes pyrolysis for production of hydrogen fuel and other useful commodities&quot;,&quot;author&quot;:[{&quot;family&quot;:&quot;Ismail&quot;,&quot;given&quot;:&quot;M.M.&quot;,&quot;parse-names&quot;:false,&quot;dropping-particle&quot;:&quot;&quot;,&quot;non-dropping-particle&quot;:&quot;&quot;},{&quot;family&quot;:&quot;Dincer&quot;,&quot;given&quot;:&quot;I.&quot;,&quot;parse-names&quot;:false,&quot;dropping-particle&quot;:&quot;&quot;,&quot;non-dropping-particle&quot;:&quot;&quot;}],&quot;container-title&quot;:&quot;Fuel&quot;,&quot;DOI&quot;:&quot;10.1016/j.fuel.2022.126409&quot;,&quot;issued&quot;:{&quot;date-parts&quot;:[[2023]]},&quot;abstract&quot;:&quot;The present study aims to develop a renewable energy based multigenerational waste to energy system based on the pyrolysis of polyethylene plastic wastes. The developed system is assessed and simulated using the Aspen Plus and Engineering Equation Solver software packages. The proposed system utilizes the pyrolysis of plastic wastes to generate syngas as opposed to traditionally less environmentally friendly waste handling techniques. Syngas is processed through a series of subsystems to produce various useful outputs of hydrogen, electricity, heating, domestic hot water, and fresh water. The developed system is evaluated and examined thermodynamically to determine its usefulness for implementation. Both energy and exergy analyses are performed in detail to examine the whole system. The system generates power using a wind turbine, which is then used to pyrolyze waste plastic. The proposed system can potentially generate 27,888 kW of power. The syngas is processed through a hydrogen production unit to produce hydrogen at a rate of 1.53 kg/s. Additionally, a sub-system for water desalination is included to produce fresh water using reverse osmosis. As a result, the system produces 12 kg/s of fresh water. The overall energy and exergy efficiencies of the system are determined to be 55.85 % and 43.04 %, respectively.&quot;,&quot;volume&quot;:&quot;334&quot;,&quot;container-title-short&quot;:&quot;&quot;},&quot;isTemporary&quot;:false}]},{&quot;citationID&quot;:&quot;MENDELEY_CITATION_8d43be16-4faf-4476-8cce-f60469d0980a&quot;,&quot;properties&quot;:{&quot;noteIndex&quot;:0},&quot;isEdited&quot;:false,&quot;manualOverride&quot;:{&quot;isManuallyOverridden&quot;:false,&quot;citeprocText&quot;:&quot;(Thakur &lt;i&gt;et al.&lt;/i&gt;, 2018)&quot;,&quot;manualOverrideText&quot;:&quot;&quot;},&quot;citationTag&quot;:&quot;MENDELEY_CITATION_v3_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&quot;,&quot;citationItems&quot;:[{&quot;id&quot;:&quot;aeba9f26-20d7-3efc-8080-86d2c85877c2&quot;,&quot;itemData&quot;:{&quot;type&quot;:&quot;article-journal&quot;,&quot;id&quot;:&quot;aeba9f26-20d7-3efc-8080-86d2c85877c2&quot;,&quot;title&quot;:&quot;Recent developments in recycling of polystyrene based plastics&quot;,&quot;author&quot;:[{&quot;family&quot;:&quot;Thakur&quot;,&quot;given&quot;:&quot;Sourbh&quot;,&quot;parse-names&quot;:false,&quot;dropping-particle&quot;:&quot;&quot;,&quot;non-dropping-particle&quot;:&quot;&quot;},{&quot;family&quot;:&quot;Verma&quot;,&quot;given&quot;:&quot;Ankit&quot;,&quot;parse-names&quot;:false,&quot;dropping-particle&quot;:&quot;&quot;,&quot;non-dropping-particle&quot;:&quot;&quot;},{&quot;family&quot;:&quot;Sharma&quot;,&quot;given&quot;:&quot;Bhawna&quot;,&quot;parse-names&quot;:false,&quot;dropping-particle&quot;:&quot;&quot;,&quot;non-dropping-particle&quot;:&quot;&quot;},{&quot;family&quot;:&quot;Chaudhary&quot;,&quot;given&quot;:&quot;Jyoti&quot;,&quot;parse-names&quot;:false,&quot;dropping-particle&quot;:&quot;&quot;,&quot;non-dropping-particle&quot;:&quot;&quot;},{&quot;family&quot;:&quot;Tamulevicius&quot;,&quot;given&quot;:&quot;Sigitas&quot;,&quot;parse-names&quot;:false,&quot;dropping-particle&quot;:&quot;&quot;,&quot;non-dropping-particle&quot;:&quot;&quot;},{&quot;family&quot;:&quot;Thakur&quot;,&quot;given&quot;:&quot;Vijay Kumar&quot;,&quot;parse-names&quot;:false,&quot;dropping-particle&quot;:&quot;&quot;,&quot;non-dropping-particle&quot;:&quot;&quot;}],&quot;container-title&quot;:&quot;Current Opinion in Green and Sustainable Chemistry&quot;,&quot;container-title-short&quot;:&quot;Curr Opin Green Sustain Chem&quot;,&quot;accessed&quot;:{&quot;date-parts&quot;:[[2023,8,31]]},&quot;DOI&quot;:&quot;10.1016/J.COGSC.2018.03.011&quot;,&quot;ISSN&quot;:&quot;2452-2236&quot;,&quot;issued&quot;:{&quot;date-parts&quot;:[[2018,10,1]]},&quot;page&quot;:&quot;32-38&quot;,&quot;abstract&quot;:&quot;Due to their superior properties, plastics derived from petroleum have been extensively used almost in everyday life since last few decades. Because of lack in the manageability of plastic solid waste, their volume is increasing steadily in the natural world. Unfortunately, the disposal of plastics wastes in the oceans and land filling has led to a global issue. To effectively and efficiently deal with plastic solid waste is becoming a great challenge for the society as plastic solid waste creates big threat to our environment. Recycling of plastics solid waste should be performed to produce products having same quality to original plastics. This review article gives an overview of plastics solid waste with particular emphasis on the recent progress in polystyrene based plastics.&quot;,&quot;publisher&quot;:&quot;Elsevier&quot;,&quot;volume&quot;:&quot;13&quot;},&quot;isTemporary&quot;:false}]},{&quot;citationID&quot;:&quot;MENDELEY_CITATION_db36e389-838a-45c4-82a4-ddc21772da64&quot;,&quot;properties&quot;:{&quot;noteIndex&quot;:0},&quot;isEdited&quot;:false,&quot;manualOverride&quot;:{&quot;isManuallyOverridden&quot;:false,&quot;citeprocText&quot;:&quot;(Xue, Johnston and Bai, 2017)&quot;,&quot;manualOverrideText&quot;:&quot;&quot;},&quot;citationTag&quot;:&quot;MENDELEY_CITATION_v3_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&quot;,&quot;citationItems&quot;:[{&quot;id&quot;:&quot;b1f55091-f63e-3a7c-be71-0f88984cda1d&quot;,&quot;itemData&quot;:{&quot;type&quot;:&quot;article-journal&quot;,&quot;id&quot;:&quot;b1f55091-f63e-3a7c-be71-0f88984cda1d&quot;,&quot;title&quot;:&quot;Effect of catalyst contact mode and gas atmosphere during catalytic pyrolysis of waste plastics&quot;,&quot;author&quot;:[{&quot;family&quot;:&quot;Xue&quot;,&quot;given&quot;:&quot;Yuan&quot;,&quot;parse-names&quot;:false,&quot;dropping-particle&quot;:&quot;&quot;,&quot;non-dropping-particle&quot;:&quot;&quot;},{&quot;family&quot;:&quot;Johnston&quot;,&quot;given&quot;:&quot;Patrick&quot;,&quot;parse-names&quot;:false,&quot;dropping-particle&quot;:&quot;&quot;,&quot;non-dropping-particle&quot;:&quot;&quot;},{&quot;family&quot;:&quot;Bai&quot;,&quot;given&quot;:&quot;Xianglan&quot;,&quot;parse-names&quot;:false,&quot;dropping-particle&quot;:&quot;&quot;,&quot;non-dropping-particle&quot;:&quot;&quot;}],&quot;container-title&quot;:&quot;Energy Conversion and Management&quot;,&quot;container-title-short&quot;:&quot;Energy Convers Manag&quot;,&quot;accessed&quot;:{&quot;date-parts&quot;:[[2023,8,31]]},&quot;DOI&quot;:&quot;10.1016/J.ENCONMAN.2017.03.071&quot;,&quot;ISSN&quot;:&quot;0196-8904&quot;,&quot;URL&quot;:&quot;https://www.infona.pl//resource/bwmeta1.element.elsevier-eb0ce10b-e2f3-34f8-aaf9-46bdc652f633&quot;,&quot;issued&quot;:{&quot;date-parts&quot;:[[2017]]},&quot;page&quot;:&quot;441-451&quot;,&quot;abstract&quot;:&quot;•PE, PP, PS and PET were catalytically pyrolyzed in a tandem micro-pyrolyzer.•Product distribution and composition were varied at in-situ and ex-situ pyrolysis.•Hydrogen carrier gas suppressed coke formation and reduced polyaromatic content.•Positive synergies between PE and PS, or PE and PET were found.&quot;,&quot;publisher&quot;:&quot;Elsevier Ltd&quot;,&quot;issue&quot;:&quot;142&quot;,&quot;volume&quot;:&quot;C&quot;},&quot;isTemporary&quot;:false}]},{&quot;citationID&quot;:&quot;MENDELEY_CITATION_34eb516e-9143-42e6-98c4-a86a96046d28&quot;,&quot;properties&quot;:{&quot;noteIndex&quot;:0},&quot;isEdited&quot;:false,&quot;manualOverride&quot;:{&quot;isManuallyOverridden&quot;:false,&quot;citeprocText&quot;:&quot;(Al-Salem &lt;i&gt;et al.&lt;/i&gt;, 2017)&quot;,&quot;manualOverrideText&quot;:&quot;&quot;},&quot;citationTag&quot;:&quot;MENDELEY_CITATION_v3_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&quot;,&quot;citationItems&quot;:[{&quot;id&quot;:&quot;01e8e252-e547-341b-80d9-e2f005dc794e&quot;,&quot;itemData&quot;:{&quot;type&quot;:&quot;article-journal&quot;,&quot;id&quot;:&quot;01e8e252-e547-341b-80d9-e2f005dc794e&quot;,&quot;title&quot;:&quot;A review on thermal and catalytic pyrolysis of plastic solid waste (PSW)&quot;,&quot;author&quot;:[{&quot;family&quot;:&quot;Al-Salem&quot;,&quot;given&quot;:&quot;S. M.&quot;,&quot;parse-names&quot;:false,&quot;dropping-particle&quot;:&quot;&quot;,&quot;non-dropping-particle&quot;:&quot;&quot;},{&quot;family&quot;:&quot;Antelava&quot;,&quot;given&quot;:&quot;A.&quot;,&quot;parse-names&quot;:false,&quot;dropping-particle&quot;:&quot;&quot;,&quot;non-dropping-particle&quot;:&quot;&quot;},{&quot;family&quot;:&quot;Constantinou&quot;,&quot;given&quot;:&quot;A.&quot;,&quot;parse-names&quot;:false,&quot;dropping-particle&quot;:&quot;&quot;,&quot;non-dropping-particle&quot;:&quot;&quot;},{&quot;family&quot;:&quot;Manos&quot;,&quot;given&quot;:&quot;G.&quot;,&quot;parse-names&quot;:false,&quot;dropping-particle&quot;:&quot;&quot;,&quot;non-dropping-particle&quot;:&quot;&quot;},{&quot;family&quot;:&quot;Dutta&quot;,&quot;given&quot;:&quot;A.&quot;,&quot;parse-names&quot;:false,&quot;dropping-particle&quot;:&quot;&quot;,&quot;non-dropping-particle&quot;:&quot;&quot;}],&quot;container-title&quot;:&quot;Journal of environmental management&quot;,&quot;container-title-short&quot;:&quot;J Environ Manage&quot;,&quot;accessed&quot;:{&quot;date-parts&quot;:[[2023,8,31]]},&quot;DOI&quot;:&quot;10.1016/J.JENVMAN.2017.03.084&quot;,&quot;ISSN&quot;:&quot;1095-8630&quot;,&quot;PMID&quot;:&quot;28384612&quot;,&quot;URL&quot;:&quot;https://pubmed.ncbi.nlm.nih.gov/28384612/&quot;,&quot;issued&quot;:{&quot;date-parts&quot;:[[2017,7,15]]},&quot;page&quot;:&quot;177-198&quot;,&quot;abstract&quot;:&quot;Plastic plays an important role in our daily lives due to its versatility, light weight and low production cost. Plastics became essential in many sectors such as construction, medical, engineering applications, automotive, aerospace, etc. In addition, economic growth and development also increased our demand and dependency on plastics which leads to its accumulation in landfills imposing risk on human health, animals and cause environmental pollution problems such as ground water contamination, sanitary related issues, etc. Hence, a sustainable and an efficient plastic waste treatment is essential to avoid such issues. Pyrolysis is a thermo-chemical plastic waste treatment technique which can solve such pollution problems, as well as, recover valuable energy and products such as oil and gas. Pyrolysis of plastic solid waste (PSW) has gained importance due to having better advantages towards environmental pollution and reduction of carbon footprint of plastic products by minimizing the emissions of carbon monoxide and carbon dioxide compared to combustion and gasification. This paper presents the existing techniques of pyrolysis, the parameters which affect the products yield and selectivity and identify major research gaps in this technology. The influence of different catalysts on the process as well as review and comparative assessment of pyrolysis with other thermal and catalytic plastic treatment methods, is also presented.&quot;,&quot;publisher&quot;:&quot;J Environ Manage&quot;,&quot;volume&quot;:&quot;197&quot;},&quot;isTemporary&quot;:false}]},{&quot;citationID&quot;:&quot;MENDELEY_CITATION_0fcbb90e-5d18-4a1b-8cb3-3a06bc7a71f5&quot;,&quot;properties&quot;:{&quot;noteIndex&quot;:0},&quot;isEdited&quot;:false,&quot;manualOverride&quot;:{&quot;isManuallyOverridden&quot;:false,&quot;citeprocText&quot;:&quot;(Mangesh &lt;i&gt;et al.&lt;/i&gt;, 2020)&quot;,&quot;manualOverrideText&quot;:&quot;&quot;},&quot;citationTag&quot;:&quot;MENDELEY_CITATION_v3_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&quot;,&quot;citationItems&quot;:[{&quot;id&quot;:&quot;4ddadb66-4f23-32f4-a1f6-b88ad9aa9f34&quot;,&quot;itemData&quot;:{&quot;type&quot;:&quot;article-journal&quot;,&quot;id&quot;:&quot;4ddadb66-4f23-32f4-a1f6-b88ad9aa9f34&quot;,&quot;title&quot;:&quot;Experimental investigation to identify the type of waste plastic pyrolysis oil suitable for conversion to diesel engine fuel&quot;,&quot;author&quot;:[{&quot;family&quot;:&quot;Mangesh&quot;,&quot;given&quot;:&quot;V. L.&quot;,&quot;parse-names&quot;:false,&quot;dropping-particle&quot;:&quot;&quot;,&quot;non-dropping-particle&quot;:&quot;&quot;},{&quot;family&quot;:&quot;Padmanabhan&quot;,&quot;given&quot;:&quot;S.&quot;,&quot;parse-names&quot;:false,&quot;dropping-particle&quot;:&quot;&quot;,&quot;non-dropping-particle&quot;:&quot;&quot;},{&quot;family&quot;:&quot;Tamizhdurai&quot;,&quot;given&quot;:&quot;P.&quot;,&quot;parse-names&quot;:false,&quot;dropping-particle&quot;:&quot;&quot;,&quot;non-dropping-particle&quot;:&quot;&quot;},{&quot;family&quot;:&quot;Ramesh&quot;,&quot;given&quot;:&quot;A.&quot;,&quot;parse-names&quot;:false,&quot;dropping-particle&quot;:&quot;&quot;,&quot;non-dropping-particle&quot;:&quot;&quot;}],&quot;container-title&quot;:&quot;Journal of Cleaner Production&quot;,&quot;container-title-short&quot;:&quot;J Clean Prod&quot;,&quot;accessed&quot;:{&quot;date-parts&quot;:[[2023,8,31]]},&quot;DOI&quot;:&quot;10.1016/J.JCLEPRO.2019.119066&quot;,&quot;ISSN&quot;:&quot;0959-6526&quot;,&quot;issued&quot;:{&quot;date-parts&quot;:[[2020,2,10]]},&quot;page&quot;:&quot;119066&quot;,&quot;abstract&quot;:&quot;Plastics for various applications is increasing every year due to outstanding advantages, but after use recycling and disposal have remained a challenge. In this paper, through experiments, we compare properties of pyrolysis oil derived from after use HDPE (High-density polyethylene), LDPE (Low-density polyethylene), PP (Polypropylene)and styrene for their suitability as diesel engine fuel. This experimental study is to identify which type of plastic is suitable for blending with diesel. The physicochemical properties of pyrolysis oil of HDPE, LDPE, PP, and styrene were tested, tabulated and compared with diesel. The physicochemical properties of polypropylene pyrolysis oil (PPO) were found to be superior to the produced pyrolysis oil of HDPE, LDPE, and styrene. The GC-MS(Gas chromatography-mass spectrometry)and FT-IR (Fourier transform-infrared spectroscopy) were taken for pyrolysis oil of HDPE, LDPE, PP, and styrene and compared with diesel. PPO showed lower carbon number chain compounds compared to the other three waste plastics. We selected PPO for diesel engine performance and emission trials based on the results of the above tests. PPO was blended in the ratios of 5%, 10% and 15% with diesel. Combustion analysis showed a increase in cylinder pressure in comparison to diesel values. The heat release rates (HRR) were sharply higher than diesel. Both cylinder pressure and HRRvalues for PPO increased as the blend ratios increased. The emission results showed an increase in carbon monoxide (CO), hydrocarbon (HC)and oxides of Nitrogen (NOx)emissions. The multiple times increase in emissions is due to the presence of unsaturated hydrocarbons and higher carbon number of saturated compounds in PPO. GC-MS tests confirmed the presence of such compounds in PPO. To reduce the unsaturation to negligible levels, we will take up future experiments in hydrogenating PPO with various catalysts and test the performance and emissions in diesel engines.&quot;,&quot;publisher&quot;:&quot;Elsevier&quot;,&quot;volume&quot;:&quot;246&quot;},&quot;isTemporary&quot;:false}]},{&quot;citationID&quot;:&quot;MENDELEY_CITATION_00fc57df-68ce-42a6-bb85-673ca8609ebe&quot;,&quot;properties&quot;:{&quot;noteIndex&quot;:0},&quot;isEdited&quot;:false,&quot;manualOverride&quot;:{&quot;isManuallyOverridden&quot;:false,&quot;citeprocText&quot;:&quot;(Park &lt;i&gt;et al.&lt;/i&gt;, 2020)&quot;,&quot;manualOverrideText&quot;:&quot;&quot;},&quot;citationTag&quot;:&quot;MENDELEY_CITATION_v3_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&quot;,&quot;citationItems&quot;:[{&quot;id&quot;:&quot;2197e16e-e352-3bce-bd27-a28f687e9761&quot;,&quot;itemData&quot;:{&quot;type&quot;:&quot;article-journal&quot;,&quot;id&quot;:&quot;2197e16e-e352-3bce-bd27-a28f687e9761&quot;,&quot;title&quot;:&quot;Two-stage pyrolysis of polystyrene: Pyrolysis oil as a source of fuels or benzene, toluene, ethylbenzene, and xylenes&quot;,&quot;author&quot;:[{&quot;family&quot;:&quot;Park&quot;,&quot;given&quot;:&quot;Ki Bum&quot;,&quot;parse-names&quot;:false,&quot;dropping-particle&quot;:&quot;&quot;,&quot;non-dropping-particle&quot;:&quot;&quot;},{&quot;family&quot;:&quot;Jeong&quot;,&quot;given&quot;:&quot;Yong Seong&quot;,&quot;parse-names&quot;:false,&quot;dropping-particle&quot;:&quot;&quot;,&quot;non-dropping-particle&quot;:&quot;&quot;},{&quot;family&quot;:&quot;Guzelciftci&quot;,&quot;given&quot;:&quot;Begum&quot;,&quot;parse-names&quot;:false,&quot;dropping-particle&quot;:&quot;&quot;,&quot;non-dropping-particle&quot;:&quot;&quot;},{&quot;family&quot;:&quot;Kim&quot;,&quot;given&quot;:&quot;Joo Sik&quot;,&quot;parse-names&quot;:false,&quot;dropping-particle&quot;:&quot;&quot;,&quot;non-dropping-particle&quot;:&quot;&quot;}],&quot;container-title&quot;:&quot;Applied Energy&quot;,&quot;container-title-short&quot;:&quot;Appl Energy&quot;,&quot;accessed&quot;:{&quot;date-parts&quot;:[[2023,8,31]]},&quot;DOI&quot;:&quot;10.1016/j.apenergy.2019.114240&quot;,&quot;ISSN&quot;:&quot;03062619&quot;,&quot;issued&quot;:{&quot;date-parts&quot;:[[2020,2,1]]},&quot;abstract&quot;:&quot;The recycling rate of plastic waste needs to be improved worldwide. In that context, pyrolysis, through which petrochemical feedstock and alternative fuel can be obtained, has received significant attention. In this study, pyrolysis of polystyrene was conducted in a continuous two-stage process that has an auger reactor and a fluidized bed reactor connected in series. The main objective was to produce oils rich in benzene, toluene, ethylbenzene, and xylenes instead of typical polystyrene pyrolysis oils, which contain high amounts of styrene monomers with low thermal-oxidative stability. The effects of different reaction temperatures (in both reactors) and the type of fluidizing medium on the product distribution and composition were investigated. The maximum yield of benzene, toluene, ethylbenzene, and xylenes (26.3 wt%) was obtained at a temperature of 780 °C in the fluidized bed reactor. The oil and styrene yields at 780 °C were 86 and 26 wt%, respectively. To evaluate the fuel properties of the pyrolysis oil, its calorific value, API gravity, viscosity, density, ash content, pour point, flash point, and pH were examined. The results indicate that the pyrolysis oil can be both a good source of benzene, toluene, ethylbenzene, and xylenes and can potentially be used as a substitute source to gasoline or diesel fuels when it is mixed with oils with a low aromatic content.&quot;,&quot;publisher&quot;:&quot;Elsevier Ltd&quot;,&quot;volume&quot;:&quot;259&quot;},&quot;isTemporary&quot;:false}]},{&quot;citationID&quot;:&quot;MENDELEY_CITATION_ca1d8536-21bd-4153-869d-30ddb99f20d0&quot;,&quot;properties&quot;:{&quot;noteIndex&quot;:0},&quot;isEdited&quot;:false,&quot;manualOverride&quot;:{&quot;isManuallyOverridden&quot;:false,&quot;citeprocText&quot;:&quot;(Jiang &lt;i&gt;et al.&lt;/i&gt;, 2020)&quot;,&quot;manualOverrideText&quot;:&quot;&quot;},&quot;citationTag&quot;:&quot;MENDELEY_CITATION_v3_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&quot;,&quot;citationItems&quot;:[{&quot;id&quot;:&quot;9b39235b-f6b0-3c7c-be54-3990c7157be0&quot;,&quot;itemData&quot;:{&quot;type&quot;:&quot;article-journal&quot;,&quot;id&quot;:&quot;9b39235b-f6b0-3c7c-be54-3990c7157be0&quot;,&quot;title&quot;:&quot;Pyrolytic Kinetics of Polystyrene Particle in Nitrogen Atmosphere: Particle Size Effects and Application of Distributed Activation Energy Method&quot;,&quot;author&quot;:[{&quot;family&quot;:&quot;Jiang&quot;,&quot;given&quot;:&quot;Lin&quot;,&quot;parse-names&quot;:false,&quot;dropping-particle&quot;:&quot;&quot;,&quot;non-dropping-particle&quot;:&quot;&quot;},{&quot;family&quot;:&quot;Yang&quot;,&quot;given&quot;:&quot;Xin Rui&quot;,&quot;parse-names&quot;:false,&quot;dropping-particle&quot;:&quot;&quot;,&quot;non-dropping-particle&quot;:&quot;&quot;},{&quot;family&quot;:&quot;Gao&quot;,&quot;given&quot;:&quot;Xu&quot;,&quot;parse-names&quot;:false,&quot;dropping-particle&quot;:&quot;&quot;,&quot;non-dropping-particle&quot;:&quot;&quot;},{&quot;family&quot;:&quot;Xu&quot;,&quot;given&quot;:&quot;Qiang&quot;,&quot;parse-names&quot;:false,&quot;dropping-particle&quot;:&quot;&quot;,&quot;non-dropping-particle&quot;:&quot;&quot;},{&quot;family&quot;:&quot;Das&quot;,&quot;given&quot;:&quot;Oisik&quot;,&quot;parse-names&quot;:false,&quot;dropping-particle&quot;:&quot;&quot;,&quot;non-dropping-particle&quot;:&quot;&quot;},{&quot;family&quot;:&quot;Sun&quot;,&quot;given&quot;:&quot;Jin Hua&quot;,&quot;parse-names&quot;:false,&quot;dropping-particle&quot;:&quot;&quot;,&quot;non-dropping-particle&quot;:&quot;&quot;},{&quot;family&quot;:&quot;Kuzman&quot;,&quot;given&quot;:&quot;Manja Kitek&quot;,&quot;parse-names&quot;:false,&quot;dropping-particle&quot;:&quot;&quot;,&quot;non-dropping-particle&quot;:&quot;&quot;}],&quot;container-title&quot;:&quot;Polymers 2020, Vol. 12, Page 421&quot;,&quot;accessed&quot;:{&quot;date-parts&quot;:[[2023,9,26]]},&quot;DOI&quot;:&quot;10.3390/POLYM12020421&quot;,&quot;ISSN&quot;:&quot;2073-4360&quot;,&quot;URL&quot;:&quot;https://www.mdpi.com/2073-4360/12/2/421/htm&quot;,&quot;issued&quot;:{&quot;date-parts&quot;:[[2020,2,12]]},&quot;page&quot;:&quot;421&quot;,&quot;abstract&quot;:&quot;This work was motivated by a study of particle size effects on pyrolysis kinetics and models of polystyrene particle. Micro-size polystyrene particles with four different diameters, 5, 10, 15, and 50 µm, were selected as experimental materials. Activation energies were obtained by isoconversional methods, and pyrolysis model of each particle size and heating rate was examined through different reaction models by the Coats–Redfern method. To identify the controlling model, the Avrami–Eroféev model was identified as the controlling pyrolysis model for polystyrene pyrolysis. Accommodation function effect was employed to modify the Avrami–Eroféev model. The model was then modified to f(α) = nα0.39n − 1.15(1 − α)[−ln(1 − α)]1 − 1/n, by which the polystyrene pyrolysis with different particle sizes can be well explained. It was found that the reaction model cannot be influenced by particle geometric dimension. The reaction rate can be changed because the specific surface area will decrease with particle diameter. To separate each step reaction and identify their distributions to kinetics, distributed activation energy method was introduced to calculate the weight factor and kinetic triplets. Results showed that particle size has big impacts on both first and second step reactions. Smaller size particle can accelerate the process of pyrolysis reaction. Finally, sensitivity analysis was brought to check the sensitivity and weight of each parameter in the model.&quot;,&quot;publisher&quot;:&quot;Multidisciplinary Digital Publishing Institute&quot;,&quot;issue&quot;:&quot;2&quot;,&quot;volume&quot;:&quot;12&quot;,&quot;container-title-short&quot;:&quot;&quot;},&quot;isTemporary&quot;:false}]},{&quot;citationID&quot;:&quot;MENDELEY_CITATION_d030331a-a965-44d8-b0b9-8a99cb2d33b1&quot;,&quot;properties&quot;:{&quot;noteIndex&quot;:0},&quot;isEdited&quot;:false,&quot;manualOverride&quot;:{&quot;isManuallyOverridden&quot;:false,&quot;citeprocText&quot;:&quot;(Potnuri &lt;i&gt;et al.&lt;/i&gt;, 2022)&quot;,&quot;manualOverrideText&quot;:&quot;&quot;},&quot;citationTag&quot;:&quot;MENDELEY_CITATION_v3_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&quot;,&quot;citationItems&quot;:[{&quot;id&quot;:&quot;54113b99-9881-36ce-b96d-786520ec7f41&quot;,&quot;itemData&quot;:{&quot;type&quot;:&quot;article-journal&quot;,&quot;id&quot;:&quot;54113b99-9881-36ce-b96d-786520ec7f41&quot;,&quot;title&quot;:&quot;Understanding the role of modeling and simulation in pyrolysis of biomass and waste plastics: A review&quot;,&quot;author&quot;:[{&quot;family&quot;:&quot;Potnuri&quot;,&quot;given&quot;:&quot;Ramesh&quot;,&quot;parse-names&quot;:false,&quot;dropping-particle&quot;:&quot;&quot;,&quot;non-dropping-particle&quot;:&quot;&quot;},{&quot;family&quot;:&quot;Suriapparao&quot;,&quot;given&quot;:&quot;Dadi&quot;,&quot;parse-names&quot;:false,&quot;dropping-particle&quot;:&quot;V.&quot;,&quot;non-dropping-particle&quot;:&quot;&quot;},{&quot;family&quot;:&quot;Rao&quot;,&quot;given&quot;:&quot;Chinta Sankar&quot;,&quot;parse-names&quot;:false,&quot;dropping-particle&quot;:&quot;&quot;,&quot;non-dropping-particle&quot;:&quot;&quot;},{&quot;family&quot;:&quot;Kumar&quot;,&quot;given&quot;:&quot;Tanneru Hemanth&quot;,&quot;parse-names&quot;:false,&quot;dropping-particle&quot;:&quot;&quot;,&quot;non-dropping-particle&quot;:&quot;&quot;}],&quot;container-title&quot;:&quot;Bioresource Technology Reports&quot;,&quot;container-title-short&quot;:&quot;Bioresour Technol Rep&quot;,&quot;accessed&quot;:{&quot;date-parts&quot;:[[2023,9,26]]},&quot;DOI&quot;:&quot;10.1016/J.BITEB.2022.101221&quot;,&quot;ISSN&quot;:&quot;2589-014X&quot;,&quot;issued&quot;:{&quot;date-parts&quot;:[[2022,12,1]]},&quot;page&quot;:&quot;101221&quot;,&quot;abstract&quot;:&quot;The valorization of resources from biomass and plastic waste using thermochemical platforms is an innovative approach. Pyrolysis is thermochemical technology that is very effective in the production of fuels and chemical intermediates. It's conducted by conventional heating, solar heating, and microwave-controlled heating. Compared to conventional pyrolysis, microwave-assisted pyrolysis is more advantageous. The temperature distribution, mass transfer, and heat transfer rates depend on the operation mode through process parameters. The optimization of the pyrolysis process is crucial for scale-up. Computer-assisted modeling and simulation techniques help to develop suitable configurations and experimental methods for better efficiencies. Modeling allows the identification of optimum operating parameters and understanding of transportation mechanisms involved in pyrolysis. Modeling, simulation, and optimization are ideally suited to understanding and analyzing the complex stages of pyrolysis. This review provides insight into existing heat, mass, and momentum transfer models for pyrolysis. The effects of transport properties on pyrolysis are dealt with.&quot;,&quot;publisher&quot;:&quot;Elsevier&quot;,&quot;volume&quot;:&quot;20&quot;},&quot;isTemporary&quot;:false}]},{&quot;citationID&quot;:&quot;MENDELEY_CITATION_dc57386a-aec9-4f4b-bdb8-bdf306cb1e89&quot;,&quot;properties&quot;:{&quot;noteIndex&quot;:0},&quot;isEdited&quot;:false,&quot;manualOverride&quot;:{&quot;isManuallyOverridden&quot;:false,&quot;citeprocText&quot;:&quot;(Dahal &lt;i&gt;et al.&lt;/i&gt;, 2023)&quot;,&quot;manualOverrideText&quot;:&quot;&quot;},&quot;citationTag&quot;:&quot;MENDELEY_CITATION_v3_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&quot;,&quot;citationItems&quot;:[{&quot;id&quot;:&quot;3c8290d7-a3fa-32fb-863d-f9ba5bc0feae&quot;,&quot;itemData&quot;:{&quot;type&quot;:&quot;article-journal&quot;,&quot;id&quot;:&quot;3c8290d7-a3fa-32fb-863d-f9ba5bc0feae&quot;,&quot;title&quot;:&quot;Isobaric Vapor-Liquid Equilibrium of the Binary Mixtures Toluene + Styrene and Styrene + α-Methylstyrene&quot;,&quot;author&quot;:[{&quot;family&quot;:&quot;Dahal&quot;,&quot;given&quot;:&quot;Roshi&quot;,&quot;parse-names&quot;:false,&quot;dropping-particle&quot;:&quot;&quot;,&quot;non-dropping-particle&quot;:&quot;&quot;},{&quot;family&quot;:&quot;Uusi-Kyyny&quot;,&quot;given&quot;:&quot;Petri&quot;,&quot;parse-names&quot;:false,&quot;dropping-particle&quot;:&quot;&quot;,&quot;non-dropping-particle&quot;:&quot;&quot;},{&quot;family&quot;:&quot;Pokki&quot;,&quot;given&quot;:&quot;Juha Pekka&quot;,&quot;parse-names&quot;:false,&quot;dropping-particle&quot;:&quot;&quot;,&quot;non-dropping-particle&quot;:&quot;&quot;},{&quot;family&quot;:&quot;Alopaeus&quot;,&quot;given&quot;:&quot;Ville&quot;,&quot;parse-names&quot;:false,&quot;dropping-particle&quot;:&quot;&quot;,&quot;non-dropping-particle&quot;:&quot;&quot;}],&quot;container-title&quot;:&quot;Journal of Chemical and Engineering Data&quot;,&quot;container-title-short&quot;:&quot;J Chem Eng Data&quot;,&quot;accessed&quot;:{&quot;date-parts&quot;:[[2023,9,25]]},&quot;DOI&quot;:&quot;10.1021/ACS.JCED.2C00662/ASSET/IMAGES/MEDIUM/JE2C00662_M009.GIF&quot;,&quot;ISSN&quot;:&quot;15205134&quot;,&quot;URL&quot;:&quot;https://pubs.acs.org/doi/full/10.1021/acs.jced.2c00662&quot;,&quot;issued&quot;:{&quot;date-parts&quot;:[[2023,3,9]]},&quot;page&quot;:&quot;654-663&quot;,&quot;abstract&quot;:&quot;Isobaric vapor-liquid equilibria of the binary mixtures toluene + styrene at 30 and 40 kPa and styrene + α-methylstyrene at 20 and 25 kPa were measured applying a recirculation still. The measured vapor-liquid equilibrium data were modeled adopting the non-random two-liquid (NRTL) excess Gibbs energy model with the RK (Redlich-Kwong) equation of state. The NRTL binary interaction parameter optimization was carried out employing own measured data and literature data for the toluene + styrene system. The applied model correlates well with the experimental data at the pressure range of 101-30 kPa. Moreover, the NRTL binary parameter regression was performed applying own measured data and literature data separately for the styrene + α-methylstyrene system. The model fitted with the parameters obtained from own measured data described the multiphase behavior of the system better than the parameters obtained from literature data. Additionally, the binary systems showed ideal behavior over the whole range of investigation as the calculated activity coefficients approached unity and no azeotropes were observed.&quot;,&quot;publisher&quot;:&quot;American Chemical Society&quot;,&quot;issue&quot;:&quot;3&quot;,&quot;volume&quot;:&quot;68&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081EF98-DD6F-4434-A392-24DF0B7C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2796</Words>
  <Characters>15943</Characters>
  <Application>Microsoft Office Word</Application>
  <DocSecurity>0</DocSecurity>
  <Lines>132</Lines>
  <Paragraphs>37</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2</cp:revision>
  <cp:lastPrinted>2023-12-10T20:53:00Z</cp:lastPrinted>
  <dcterms:created xsi:type="dcterms:W3CDTF">2024-01-18T13:24:00Z</dcterms:created>
  <dcterms:modified xsi:type="dcterms:W3CDTF">2024-01-18T13:24:00Z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