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BCA2581" w:rsidR="00DD3D9E" w:rsidRPr="00A70375" w:rsidRDefault="00E836E0">
      <w:pPr>
        <w:pStyle w:val="Els-Title"/>
        <w:rPr>
          <w:color w:val="000000" w:themeColor="text1"/>
          <w:sz w:val="36"/>
          <w:szCs w:val="22"/>
          <w:lang w:val="en-GB"/>
        </w:rPr>
      </w:pPr>
      <w:r w:rsidRPr="00A70375">
        <w:rPr>
          <w:szCs w:val="32"/>
          <w:lang w:val="en-GB"/>
        </w:rPr>
        <w:t>Mathematical issues in Bilevel Mixed-Integer Linear Programming applied to systems biology.</w:t>
      </w:r>
    </w:p>
    <w:p w14:paraId="144DE680" w14:textId="24138460" w:rsidR="00DD3D9E" w:rsidRPr="00F15AE6" w:rsidRDefault="00E836E0" w:rsidP="00E836E0">
      <w:pPr>
        <w:rPr>
          <w:szCs w:val="24"/>
          <w:vertAlign w:val="superscript"/>
          <w:lang w:val="it-IT"/>
        </w:rPr>
      </w:pPr>
      <w:r w:rsidRPr="00F15AE6">
        <w:rPr>
          <w:szCs w:val="24"/>
          <w:lang w:val="it-IT"/>
        </w:rPr>
        <w:t xml:space="preserve">Guilherme </w:t>
      </w:r>
      <w:r w:rsidR="00F15AE6">
        <w:rPr>
          <w:szCs w:val="24"/>
          <w:lang w:val="it-IT"/>
        </w:rPr>
        <w:t>De</w:t>
      </w:r>
      <w:r w:rsidRPr="00F15AE6">
        <w:rPr>
          <w:szCs w:val="24"/>
          <w:lang w:val="it-IT"/>
        </w:rPr>
        <w:t xml:space="preserve"> O</w:t>
      </w:r>
      <w:r w:rsidR="00F15AE6">
        <w:rPr>
          <w:szCs w:val="24"/>
          <w:lang w:val="it-IT"/>
        </w:rPr>
        <w:t>livera</w:t>
      </w:r>
      <w:r w:rsidRPr="00F15AE6">
        <w:rPr>
          <w:szCs w:val="24"/>
          <w:lang w:val="it-IT"/>
        </w:rPr>
        <w:t xml:space="preserve"> M</w:t>
      </w:r>
      <w:r w:rsidR="00F15AE6">
        <w:rPr>
          <w:szCs w:val="24"/>
          <w:lang w:val="it-IT"/>
        </w:rPr>
        <w:t xml:space="preserve">endes </w:t>
      </w:r>
      <w:proofErr w:type="spellStart"/>
      <w:r w:rsidRPr="00F15AE6">
        <w:rPr>
          <w:szCs w:val="24"/>
          <w:lang w:val="it-IT"/>
        </w:rPr>
        <w:t>Ohira</w:t>
      </w:r>
      <w:r w:rsidRPr="00F15AE6">
        <w:rPr>
          <w:i/>
          <w:iCs/>
          <w:szCs w:val="24"/>
          <w:vertAlign w:val="superscript"/>
          <w:lang w:val="it-IT"/>
        </w:rPr>
        <w:t>a</w:t>
      </w:r>
      <w:proofErr w:type="spellEnd"/>
      <w:r w:rsidR="009E3282" w:rsidRPr="00F15AE6">
        <w:rPr>
          <w:i/>
          <w:iCs/>
          <w:szCs w:val="24"/>
          <w:vertAlign w:val="superscript"/>
          <w:lang w:val="it-IT"/>
        </w:rPr>
        <w:t>*</w:t>
      </w:r>
      <w:r w:rsidRPr="00F15AE6">
        <w:rPr>
          <w:szCs w:val="24"/>
          <w:lang w:val="it-IT"/>
        </w:rPr>
        <w:t xml:space="preserve">, </w:t>
      </w:r>
      <w:proofErr w:type="spellStart"/>
      <w:r w:rsidRPr="00F15AE6">
        <w:rPr>
          <w:szCs w:val="24"/>
          <w:lang w:val="it-IT"/>
        </w:rPr>
        <w:t>Galo</w:t>
      </w:r>
      <w:proofErr w:type="spellEnd"/>
      <w:r w:rsidRPr="00F15AE6">
        <w:rPr>
          <w:szCs w:val="24"/>
          <w:lang w:val="it-IT"/>
        </w:rPr>
        <w:t xml:space="preserve"> A</w:t>
      </w:r>
      <w:r w:rsidR="00420C18">
        <w:rPr>
          <w:szCs w:val="24"/>
          <w:lang w:val="it-IT"/>
        </w:rPr>
        <w:t>.</w:t>
      </w:r>
      <w:bookmarkStart w:id="0" w:name="_GoBack"/>
      <w:bookmarkEnd w:id="0"/>
      <w:r w:rsidRPr="00F15AE6">
        <w:rPr>
          <w:szCs w:val="24"/>
          <w:lang w:val="it-IT"/>
        </w:rPr>
        <w:t xml:space="preserve"> C. Le </w:t>
      </w:r>
      <w:proofErr w:type="spellStart"/>
      <w:r w:rsidRPr="00F15AE6">
        <w:rPr>
          <w:szCs w:val="24"/>
          <w:lang w:val="it-IT"/>
        </w:rPr>
        <w:t>Roux</w:t>
      </w:r>
      <w:r w:rsidRPr="00F15AE6">
        <w:rPr>
          <w:i/>
          <w:iCs/>
          <w:szCs w:val="24"/>
          <w:vertAlign w:val="superscript"/>
          <w:lang w:val="it-IT"/>
        </w:rPr>
        <w:t>a</w:t>
      </w:r>
      <w:proofErr w:type="spellEnd"/>
    </w:p>
    <w:p w14:paraId="144DE681" w14:textId="03AE98AC" w:rsidR="00DD3D9E" w:rsidRPr="00F15AE6" w:rsidRDefault="0024184C">
      <w:pPr>
        <w:pStyle w:val="Els-Affiliation"/>
        <w:rPr>
          <w:lang w:val="it-IT"/>
        </w:rPr>
      </w:pPr>
      <w:r w:rsidRPr="00F15AE6">
        <w:rPr>
          <w:vertAlign w:val="superscript"/>
          <w:lang w:val="it-IT"/>
        </w:rPr>
        <w:t>a</w:t>
      </w:r>
      <w:r w:rsidR="008D0FC1" w:rsidRPr="00F15AE6">
        <w:rPr>
          <w:lang w:val="it-IT"/>
        </w:rPr>
        <w:t>Escola  Politécnica da</w:t>
      </w:r>
      <w:r w:rsidR="008D0FC1" w:rsidRPr="00F15AE6">
        <w:rPr>
          <w:vertAlign w:val="superscript"/>
          <w:lang w:val="it-IT"/>
        </w:rPr>
        <w:t xml:space="preserve"> </w:t>
      </w:r>
      <w:r w:rsidRPr="00F15AE6">
        <w:rPr>
          <w:lang w:val="it-IT"/>
        </w:rPr>
        <w:t>Universidade de São Paulo</w:t>
      </w:r>
      <w:r w:rsidR="008D0FC1" w:rsidRPr="00F15AE6">
        <w:rPr>
          <w:lang w:val="it-IT"/>
        </w:rPr>
        <w:t xml:space="preserve"> (USP)</w:t>
      </w:r>
      <w:r w:rsidRPr="00F15AE6">
        <w:rPr>
          <w:lang w:val="it-IT"/>
        </w:rPr>
        <w:t>,</w:t>
      </w:r>
      <w:r w:rsidR="008D0FC1" w:rsidRPr="00F15AE6">
        <w:rPr>
          <w:lang w:val="it-IT"/>
        </w:rPr>
        <w:t xml:space="preserve"> Av. Prof. Luciano Gualberto, trav.3, 380, 05508-020, Brazil</w:t>
      </w:r>
    </w:p>
    <w:p w14:paraId="144DE683" w14:textId="3E5F0C08" w:rsidR="008D2649" w:rsidRPr="00F15AE6" w:rsidRDefault="008D0FC1" w:rsidP="008D2649">
      <w:pPr>
        <w:pStyle w:val="Els-Affiliation"/>
        <w:spacing w:after="120"/>
        <w:rPr>
          <w:lang w:val="it-IT"/>
        </w:rPr>
      </w:pPr>
      <w:r w:rsidRPr="00F15AE6">
        <w:rPr>
          <w:lang w:val="it-IT"/>
        </w:rPr>
        <w:t>guilhermeohira</w:t>
      </w:r>
      <w:r w:rsidR="008D2649" w:rsidRPr="00F15AE6">
        <w:rPr>
          <w:lang w:val="it-IT"/>
        </w:rPr>
        <w:t>@</w:t>
      </w:r>
      <w:r w:rsidRPr="00F15AE6">
        <w:rPr>
          <w:lang w:val="it-IT"/>
        </w:rPr>
        <w:t>gmail.com</w:t>
      </w:r>
    </w:p>
    <w:p w14:paraId="375385D6" w14:textId="3677C284" w:rsidR="008D0FC1" w:rsidRPr="00216343" w:rsidRDefault="008D2649" w:rsidP="00A13F88">
      <w:pPr>
        <w:pStyle w:val="Els-Abstract"/>
        <w:rPr>
          <w:b w:val="0"/>
          <w:bCs/>
        </w:rPr>
      </w:pPr>
      <w:r w:rsidRPr="00A70375">
        <w:t>Abstract</w:t>
      </w:r>
      <w:r w:rsidR="00225943" w:rsidRPr="00A70375">
        <w:t xml:space="preserve">: </w:t>
      </w:r>
      <w:r w:rsidR="008D0FC1" w:rsidRPr="00010FF3">
        <w:rPr>
          <w:b w:val="0"/>
          <w:bCs/>
          <w:sz w:val="20"/>
          <w:szCs w:val="18"/>
        </w:rPr>
        <w:t xml:space="preserve">Gene knockouts can be seen as a tool to improve microorganism performance of an industrial objective function. Despite molecular biology own several state-of-the-art techniques to </w:t>
      </w:r>
      <w:r w:rsidR="006B64C5" w:rsidRPr="00010FF3">
        <w:rPr>
          <w:b w:val="0"/>
          <w:bCs/>
          <w:sz w:val="20"/>
          <w:szCs w:val="18"/>
        </w:rPr>
        <w:t>implement genetic modifications</w:t>
      </w:r>
      <w:r w:rsidR="008D0FC1" w:rsidRPr="00010FF3">
        <w:rPr>
          <w:b w:val="0"/>
          <w:bCs/>
          <w:sz w:val="20"/>
          <w:szCs w:val="18"/>
        </w:rPr>
        <w:t xml:space="preserve">, there is a lack of strategies </w:t>
      </w:r>
      <w:r w:rsidR="00A13F88" w:rsidRPr="00010FF3">
        <w:rPr>
          <w:b w:val="0"/>
          <w:bCs/>
          <w:sz w:val="20"/>
          <w:szCs w:val="18"/>
        </w:rPr>
        <w:t xml:space="preserve">to guide the decision on what </w:t>
      </w:r>
      <w:r w:rsidR="008D0FC1" w:rsidRPr="00010FF3">
        <w:rPr>
          <w:b w:val="0"/>
          <w:bCs/>
          <w:sz w:val="20"/>
          <w:szCs w:val="18"/>
        </w:rPr>
        <w:t>target</w:t>
      </w:r>
      <w:r w:rsidR="00A13F88" w:rsidRPr="00010FF3">
        <w:rPr>
          <w:b w:val="0"/>
          <w:bCs/>
          <w:sz w:val="20"/>
          <w:szCs w:val="18"/>
        </w:rPr>
        <w:t xml:space="preserve"> genes</w:t>
      </w:r>
      <w:r w:rsidR="008D0FC1" w:rsidRPr="00010FF3">
        <w:rPr>
          <w:b w:val="0"/>
          <w:bCs/>
          <w:sz w:val="20"/>
          <w:szCs w:val="18"/>
        </w:rPr>
        <w:t xml:space="preserve"> knockouts should be performed. It is possible to </w:t>
      </w:r>
      <w:r w:rsidR="00A13F88" w:rsidRPr="00010FF3">
        <w:rPr>
          <w:b w:val="0"/>
          <w:bCs/>
          <w:sz w:val="20"/>
          <w:szCs w:val="18"/>
        </w:rPr>
        <w:t xml:space="preserve">tackle </w:t>
      </w:r>
      <w:r w:rsidR="008D0FC1" w:rsidRPr="00010FF3">
        <w:rPr>
          <w:b w:val="0"/>
          <w:bCs/>
          <w:sz w:val="20"/>
          <w:szCs w:val="18"/>
        </w:rPr>
        <w:t>th</w:t>
      </w:r>
      <w:r w:rsidR="00A13F88" w:rsidRPr="00010FF3">
        <w:rPr>
          <w:b w:val="0"/>
          <w:bCs/>
          <w:sz w:val="20"/>
          <w:szCs w:val="18"/>
        </w:rPr>
        <w:t>e</w:t>
      </w:r>
      <w:r w:rsidR="008D0FC1" w:rsidRPr="00010FF3">
        <w:rPr>
          <w:b w:val="0"/>
          <w:bCs/>
          <w:sz w:val="20"/>
          <w:szCs w:val="18"/>
        </w:rPr>
        <w:t xml:space="preserve"> problem by Fluxomic techniques and Constraint-Based Models. To </w:t>
      </w:r>
      <w:r w:rsidR="00A13F88" w:rsidRPr="00010FF3">
        <w:rPr>
          <w:b w:val="0"/>
          <w:bCs/>
          <w:sz w:val="20"/>
          <w:szCs w:val="18"/>
        </w:rPr>
        <w:t xml:space="preserve">secure </w:t>
      </w:r>
      <w:r w:rsidR="008D0FC1" w:rsidRPr="00010FF3">
        <w:rPr>
          <w:b w:val="0"/>
          <w:bCs/>
          <w:sz w:val="20"/>
          <w:szCs w:val="18"/>
        </w:rPr>
        <w:t xml:space="preserve">the biological objective, while trying to enhance bioprocess performance, it is possible to formulate </w:t>
      </w:r>
      <w:r w:rsidR="00A13F88" w:rsidRPr="00010FF3">
        <w:rPr>
          <w:b w:val="0"/>
          <w:bCs/>
          <w:sz w:val="20"/>
          <w:szCs w:val="18"/>
        </w:rPr>
        <w:t xml:space="preserve">the problem as </w:t>
      </w:r>
      <w:r w:rsidR="008D0FC1" w:rsidRPr="00010FF3">
        <w:rPr>
          <w:b w:val="0"/>
          <w:bCs/>
          <w:sz w:val="20"/>
          <w:szCs w:val="18"/>
        </w:rPr>
        <w:t>a Bilevel Mixed-Integer Linear Programming Problem (BMILP). The first algorithm</w:t>
      </w:r>
      <w:r w:rsidR="00A13F88" w:rsidRPr="00010FF3">
        <w:rPr>
          <w:b w:val="0"/>
          <w:bCs/>
          <w:sz w:val="20"/>
          <w:szCs w:val="18"/>
        </w:rPr>
        <w:t xml:space="preserve"> suggested in literature that makes use</w:t>
      </w:r>
      <w:r w:rsidR="008D0FC1" w:rsidRPr="00010FF3">
        <w:rPr>
          <w:b w:val="0"/>
          <w:bCs/>
          <w:sz w:val="20"/>
          <w:szCs w:val="18"/>
        </w:rPr>
        <w:t xml:space="preserve"> </w:t>
      </w:r>
      <w:r w:rsidR="00A13F88" w:rsidRPr="00010FF3">
        <w:rPr>
          <w:b w:val="0"/>
          <w:bCs/>
          <w:sz w:val="20"/>
          <w:szCs w:val="18"/>
        </w:rPr>
        <w:t>of the BMILP</w:t>
      </w:r>
      <w:r w:rsidR="008D0FC1" w:rsidRPr="00010FF3">
        <w:rPr>
          <w:b w:val="0"/>
          <w:bCs/>
          <w:sz w:val="20"/>
          <w:szCs w:val="18"/>
        </w:rPr>
        <w:t xml:space="preserve"> strategy, is called </w:t>
      </w:r>
      <w:proofErr w:type="spellStart"/>
      <w:r w:rsidR="008D0FC1" w:rsidRPr="00010FF3">
        <w:rPr>
          <w:b w:val="0"/>
          <w:bCs/>
          <w:sz w:val="20"/>
          <w:szCs w:val="18"/>
        </w:rPr>
        <w:t>OptKnock</w:t>
      </w:r>
      <w:proofErr w:type="spellEnd"/>
      <w:r w:rsidR="008D0FC1" w:rsidRPr="00010FF3">
        <w:rPr>
          <w:b w:val="0"/>
          <w:bCs/>
          <w:sz w:val="20"/>
          <w:szCs w:val="18"/>
        </w:rPr>
        <w:t xml:space="preserve"> (2003). It </w:t>
      </w:r>
      <w:r w:rsidR="00A13F88" w:rsidRPr="00010FF3">
        <w:rPr>
          <w:b w:val="0"/>
          <w:bCs/>
          <w:sz w:val="20"/>
          <w:szCs w:val="18"/>
        </w:rPr>
        <w:t xml:space="preserve">applies </w:t>
      </w:r>
      <w:r w:rsidR="008D0FC1" w:rsidRPr="00010FF3">
        <w:rPr>
          <w:b w:val="0"/>
          <w:bCs/>
          <w:sz w:val="20"/>
          <w:szCs w:val="18"/>
        </w:rPr>
        <w:t xml:space="preserve">the BMILP by enforcing optimality, which translates the problem </w:t>
      </w:r>
      <w:r w:rsidR="00A13F88" w:rsidRPr="00010FF3">
        <w:rPr>
          <w:b w:val="0"/>
          <w:bCs/>
          <w:sz w:val="20"/>
          <w:szCs w:val="18"/>
        </w:rPr>
        <w:t>in</w:t>
      </w:r>
      <w:r w:rsidR="008D0FC1" w:rsidRPr="00010FF3">
        <w:rPr>
          <w:b w:val="0"/>
          <w:bCs/>
          <w:sz w:val="20"/>
          <w:szCs w:val="18"/>
        </w:rPr>
        <w:t>to a</w:t>
      </w:r>
      <w:r w:rsidR="007604ED" w:rsidRPr="00010FF3">
        <w:rPr>
          <w:b w:val="0"/>
          <w:bCs/>
          <w:sz w:val="20"/>
          <w:szCs w:val="18"/>
        </w:rPr>
        <w:t xml:space="preserve"> Mathematical Program with Complementarity Constraints (MPCC).</w:t>
      </w:r>
      <w:r w:rsidR="008D0FC1" w:rsidRPr="00010FF3">
        <w:rPr>
          <w:b w:val="0"/>
          <w:bCs/>
          <w:sz w:val="20"/>
          <w:szCs w:val="18"/>
        </w:rPr>
        <w:t xml:space="preserve"> </w:t>
      </w:r>
      <w:proofErr w:type="spellStart"/>
      <w:r w:rsidR="008D0FC1" w:rsidRPr="00010FF3">
        <w:rPr>
          <w:b w:val="0"/>
          <w:bCs/>
          <w:sz w:val="20"/>
          <w:szCs w:val="18"/>
        </w:rPr>
        <w:t>OptKnock’s</w:t>
      </w:r>
      <w:proofErr w:type="spellEnd"/>
      <w:r w:rsidR="008D0FC1" w:rsidRPr="00010FF3">
        <w:rPr>
          <w:b w:val="0"/>
          <w:bCs/>
          <w:sz w:val="20"/>
          <w:szCs w:val="18"/>
        </w:rPr>
        <w:t xml:space="preserve"> authors suggested to apply dual theory to circumvent complementary and keep linearity</w:t>
      </w:r>
      <w:r w:rsidR="00216343" w:rsidRPr="00010FF3">
        <w:rPr>
          <w:b w:val="0"/>
          <w:bCs/>
          <w:sz w:val="20"/>
          <w:szCs w:val="18"/>
        </w:rPr>
        <w:t xml:space="preserve"> (MILP)</w:t>
      </w:r>
      <w:r w:rsidR="008D0FC1" w:rsidRPr="00010FF3">
        <w:rPr>
          <w:b w:val="0"/>
          <w:bCs/>
          <w:sz w:val="20"/>
          <w:szCs w:val="18"/>
        </w:rPr>
        <w:t xml:space="preserve">. However, the mathematical description never </w:t>
      </w:r>
      <w:r w:rsidR="003F121B" w:rsidRPr="00010FF3">
        <w:rPr>
          <w:b w:val="0"/>
          <w:bCs/>
          <w:sz w:val="20"/>
          <w:szCs w:val="18"/>
        </w:rPr>
        <w:t xml:space="preserve">clear </w:t>
      </w:r>
      <w:r w:rsidR="008D0FC1" w:rsidRPr="00010FF3">
        <w:rPr>
          <w:b w:val="0"/>
          <w:bCs/>
          <w:sz w:val="20"/>
          <w:szCs w:val="18"/>
        </w:rPr>
        <w:t xml:space="preserve">if the optimal achieved by the MPCC is in fact the same of the original BMILP. In the present study an algebraic deduction was suggested. </w:t>
      </w:r>
      <w:r w:rsidR="003F121B" w:rsidRPr="00010FF3">
        <w:rPr>
          <w:b w:val="0"/>
          <w:bCs/>
          <w:sz w:val="20"/>
          <w:szCs w:val="18"/>
        </w:rPr>
        <w:t>A</w:t>
      </w:r>
      <w:r w:rsidR="008D0FC1" w:rsidRPr="00010FF3">
        <w:rPr>
          <w:b w:val="0"/>
          <w:bCs/>
          <w:sz w:val="20"/>
          <w:szCs w:val="18"/>
        </w:rPr>
        <w:t xml:space="preserve"> set of </w:t>
      </w:r>
      <w:r w:rsidR="008D0FC1" w:rsidRPr="00010FF3">
        <w:rPr>
          <w:b w:val="0"/>
          <w:bCs/>
          <w:i/>
          <w:iCs/>
          <w:sz w:val="20"/>
          <w:szCs w:val="18"/>
        </w:rPr>
        <w:t>in silico</w:t>
      </w:r>
      <w:r w:rsidR="008D0FC1" w:rsidRPr="00010FF3">
        <w:rPr>
          <w:b w:val="0"/>
          <w:bCs/>
          <w:sz w:val="20"/>
          <w:szCs w:val="18"/>
        </w:rPr>
        <w:t xml:space="preserve"> experiments were </w:t>
      </w:r>
      <w:r w:rsidR="00216343" w:rsidRPr="00010FF3">
        <w:rPr>
          <w:b w:val="0"/>
          <w:bCs/>
          <w:sz w:val="20"/>
          <w:szCs w:val="18"/>
        </w:rPr>
        <w:t>performed</w:t>
      </w:r>
      <w:r w:rsidR="003F121B" w:rsidRPr="00010FF3">
        <w:rPr>
          <w:b w:val="0"/>
          <w:bCs/>
          <w:sz w:val="20"/>
          <w:szCs w:val="18"/>
        </w:rPr>
        <w:t xml:space="preserve"> in order to compare the approaches</w:t>
      </w:r>
      <w:r w:rsidR="008D0FC1" w:rsidRPr="00010FF3">
        <w:rPr>
          <w:b w:val="0"/>
          <w:bCs/>
          <w:sz w:val="20"/>
          <w:szCs w:val="18"/>
        </w:rPr>
        <w:t xml:space="preserve">. </w:t>
      </w:r>
      <w:r w:rsidR="003F121B" w:rsidRPr="00010FF3">
        <w:rPr>
          <w:b w:val="0"/>
          <w:bCs/>
          <w:sz w:val="20"/>
          <w:szCs w:val="18"/>
        </w:rPr>
        <w:t>The r</w:t>
      </w:r>
      <w:r w:rsidR="008D0FC1" w:rsidRPr="00010FF3">
        <w:rPr>
          <w:b w:val="0"/>
          <w:bCs/>
          <w:sz w:val="20"/>
          <w:szCs w:val="18"/>
        </w:rPr>
        <w:t xml:space="preserve">esults show that, </w:t>
      </w:r>
      <w:r w:rsidR="003F121B" w:rsidRPr="00010FF3">
        <w:rPr>
          <w:b w:val="0"/>
          <w:bCs/>
          <w:sz w:val="20"/>
          <w:szCs w:val="18"/>
        </w:rPr>
        <w:t xml:space="preserve">in </w:t>
      </w:r>
      <w:r w:rsidR="008D0FC1" w:rsidRPr="00010FF3">
        <w:rPr>
          <w:b w:val="0"/>
          <w:bCs/>
          <w:sz w:val="20"/>
          <w:szCs w:val="18"/>
        </w:rPr>
        <w:t xml:space="preserve">spite </w:t>
      </w:r>
      <w:r w:rsidR="003F121B" w:rsidRPr="00010FF3">
        <w:rPr>
          <w:b w:val="0"/>
          <w:bCs/>
          <w:sz w:val="20"/>
          <w:szCs w:val="18"/>
        </w:rPr>
        <w:t xml:space="preserve">of </w:t>
      </w:r>
      <w:r w:rsidR="008D0FC1" w:rsidRPr="00010FF3">
        <w:rPr>
          <w:b w:val="0"/>
          <w:bCs/>
          <w:sz w:val="20"/>
          <w:szCs w:val="18"/>
        </w:rPr>
        <w:t xml:space="preserve">the </w:t>
      </w:r>
      <w:r w:rsidR="003F121B" w:rsidRPr="00010FF3">
        <w:rPr>
          <w:b w:val="0"/>
          <w:bCs/>
          <w:sz w:val="20"/>
          <w:szCs w:val="18"/>
        </w:rPr>
        <w:t xml:space="preserve">that </w:t>
      </w:r>
      <w:r w:rsidR="008D0FC1" w:rsidRPr="00010FF3">
        <w:rPr>
          <w:b w:val="0"/>
          <w:bCs/>
          <w:sz w:val="20"/>
          <w:szCs w:val="18"/>
        </w:rPr>
        <w:t xml:space="preserve">KKT conditions hold, the </w:t>
      </w:r>
      <w:r w:rsidR="00216343" w:rsidRPr="00010FF3">
        <w:rPr>
          <w:b w:val="0"/>
          <w:bCs/>
          <w:sz w:val="20"/>
          <w:szCs w:val="18"/>
        </w:rPr>
        <w:t xml:space="preserve">industrial </w:t>
      </w:r>
      <w:r w:rsidR="008D0FC1" w:rsidRPr="00010FF3">
        <w:rPr>
          <w:b w:val="0"/>
          <w:bCs/>
          <w:sz w:val="20"/>
          <w:szCs w:val="18"/>
        </w:rPr>
        <w:t>optima</w:t>
      </w:r>
      <w:r w:rsidR="00216343" w:rsidRPr="00010FF3">
        <w:rPr>
          <w:b w:val="0"/>
          <w:bCs/>
          <w:sz w:val="20"/>
          <w:szCs w:val="18"/>
        </w:rPr>
        <w:t>l</w:t>
      </w:r>
      <w:r w:rsidR="008D0FC1" w:rsidRPr="00010FF3">
        <w:rPr>
          <w:b w:val="0"/>
          <w:bCs/>
          <w:sz w:val="20"/>
          <w:szCs w:val="18"/>
        </w:rPr>
        <w:t xml:space="preserve"> achieved</w:t>
      </w:r>
      <w:r w:rsidR="00216343" w:rsidRPr="00010FF3">
        <w:rPr>
          <w:b w:val="0"/>
          <w:bCs/>
          <w:sz w:val="20"/>
          <w:szCs w:val="18"/>
        </w:rPr>
        <w:t xml:space="preserve"> by the resulting MILP may not</w:t>
      </w:r>
      <w:r w:rsidR="008D0FC1" w:rsidRPr="00010FF3">
        <w:rPr>
          <w:b w:val="0"/>
          <w:bCs/>
          <w:sz w:val="20"/>
          <w:szCs w:val="18"/>
        </w:rPr>
        <w:t xml:space="preserve"> match the original BMILP. It is possible to conclude that the approach suggested by </w:t>
      </w:r>
      <w:proofErr w:type="spellStart"/>
      <w:r w:rsidR="008D0FC1" w:rsidRPr="00010FF3">
        <w:rPr>
          <w:b w:val="0"/>
          <w:bCs/>
          <w:sz w:val="20"/>
          <w:szCs w:val="18"/>
        </w:rPr>
        <w:t>OptKnock</w:t>
      </w:r>
      <w:proofErr w:type="spellEnd"/>
      <w:r w:rsidR="008D0FC1" w:rsidRPr="00010FF3">
        <w:rPr>
          <w:b w:val="0"/>
          <w:bCs/>
          <w:sz w:val="20"/>
          <w:szCs w:val="18"/>
        </w:rPr>
        <w:t xml:space="preserve"> authors can reshape the feasible region when compared to the BMILP. Hence, it is possible to obtain values of industrial </w:t>
      </w:r>
      <w:r w:rsidR="003F121B" w:rsidRPr="00010FF3">
        <w:rPr>
          <w:b w:val="0"/>
          <w:bCs/>
          <w:sz w:val="20"/>
          <w:szCs w:val="18"/>
        </w:rPr>
        <w:t xml:space="preserve">that wrongly appear to enhance the </w:t>
      </w:r>
      <w:r w:rsidR="008D0FC1" w:rsidRPr="00010FF3">
        <w:rPr>
          <w:b w:val="0"/>
          <w:bCs/>
          <w:sz w:val="20"/>
          <w:szCs w:val="18"/>
        </w:rPr>
        <w:t>objective functions, which can mislead the binary search tree</w:t>
      </w:r>
      <w:r w:rsidR="00DB700E" w:rsidRPr="00010FF3">
        <w:rPr>
          <w:b w:val="0"/>
          <w:bCs/>
          <w:sz w:val="20"/>
          <w:szCs w:val="18"/>
        </w:rPr>
        <w:t xml:space="preserve"> (BST)</w:t>
      </w:r>
      <w:r w:rsidR="008D0FC1" w:rsidRPr="00010FF3">
        <w:rPr>
          <w:b w:val="0"/>
          <w:bCs/>
          <w:sz w:val="20"/>
          <w:szCs w:val="18"/>
        </w:rPr>
        <w:t>, and then produc</w:t>
      </w:r>
      <w:r w:rsidR="003F121B" w:rsidRPr="00010FF3">
        <w:rPr>
          <w:b w:val="0"/>
          <w:bCs/>
          <w:sz w:val="20"/>
          <w:szCs w:val="18"/>
        </w:rPr>
        <w:t>e</w:t>
      </w:r>
      <w:r w:rsidR="008D0FC1" w:rsidRPr="00010FF3">
        <w:rPr>
          <w:b w:val="0"/>
          <w:bCs/>
          <w:sz w:val="20"/>
          <w:szCs w:val="18"/>
        </w:rPr>
        <w:t xml:space="preserve"> suboptimal results</w:t>
      </w:r>
      <w:r w:rsidR="003F121B" w:rsidRPr="00010FF3">
        <w:rPr>
          <w:b w:val="0"/>
          <w:bCs/>
          <w:sz w:val="20"/>
          <w:szCs w:val="18"/>
        </w:rPr>
        <w:t xml:space="preserve"> instead</w:t>
      </w:r>
      <w:r w:rsidR="008D0FC1" w:rsidRPr="00010FF3">
        <w:rPr>
          <w:b w:val="0"/>
          <w:bCs/>
          <w:sz w:val="20"/>
          <w:szCs w:val="18"/>
        </w:rPr>
        <w:t>.</w:t>
      </w:r>
    </w:p>
    <w:p w14:paraId="144DE687" w14:textId="5DAB12A5" w:rsidR="008D2649" w:rsidRPr="00A70375" w:rsidRDefault="008D2649" w:rsidP="008D2649">
      <w:pPr>
        <w:pStyle w:val="Els-body-text"/>
        <w:spacing w:after="120"/>
        <w:rPr>
          <w:lang w:val="en-GB"/>
        </w:rPr>
      </w:pPr>
      <w:r w:rsidRPr="00A70375">
        <w:rPr>
          <w:b/>
          <w:bCs/>
          <w:lang w:val="en-GB"/>
        </w:rPr>
        <w:t>Keywords</w:t>
      </w:r>
      <w:r w:rsidRPr="00A70375">
        <w:rPr>
          <w:lang w:val="en-GB"/>
        </w:rPr>
        <w:t xml:space="preserve">: </w:t>
      </w:r>
      <w:r w:rsidR="008D0FC1" w:rsidRPr="00A70375">
        <w:rPr>
          <w:lang w:val="en-GB"/>
        </w:rPr>
        <w:t xml:space="preserve">Systems Biology, Fluxomic, </w:t>
      </w:r>
      <w:r w:rsidR="00216343" w:rsidRPr="00216343">
        <w:rPr>
          <w:lang w:val="en-GB"/>
        </w:rPr>
        <w:t>Computational Strain Optimization Models</w:t>
      </w:r>
      <w:r w:rsidR="00216343">
        <w:rPr>
          <w:lang w:val="en-GB"/>
        </w:rPr>
        <w:t xml:space="preserve"> (CSOM)</w:t>
      </w:r>
      <w:r w:rsidR="008D0FC1" w:rsidRPr="00A70375">
        <w:rPr>
          <w:lang w:val="en-GB"/>
        </w:rPr>
        <w:t xml:space="preserve">, </w:t>
      </w:r>
      <w:r w:rsidR="00216343">
        <w:rPr>
          <w:lang w:val="en-GB"/>
        </w:rPr>
        <w:t xml:space="preserve">Bi-level Programming Problem (BLPP), </w:t>
      </w:r>
      <w:r w:rsidR="003D6671">
        <w:rPr>
          <w:lang w:val="en-GB"/>
        </w:rPr>
        <w:t>MPCC.</w:t>
      </w:r>
    </w:p>
    <w:p w14:paraId="144DE689" w14:textId="2AFA1365" w:rsidR="008D2649" w:rsidRPr="00A70375" w:rsidRDefault="009E3282" w:rsidP="008D2649">
      <w:pPr>
        <w:pStyle w:val="Els-1storder-head"/>
        <w:rPr>
          <w:lang w:val="en-GB"/>
        </w:rPr>
      </w:pPr>
      <w:r w:rsidRPr="00A70375">
        <w:rPr>
          <w:lang w:val="en-GB"/>
        </w:rPr>
        <w:t>Introduction</w:t>
      </w:r>
    </w:p>
    <w:p w14:paraId="50F9D4C0" w14:textId="18B717A1" w:rsidR="00727F7A" w:rsidRDefault="00A70375" w:rsidP="006526B6">
      <w:pPr>
        <w:pStyle w:val="Els-body-text"/>
        <w:rPr>
          <w:lang w:val="en-GB"/>
        </w:rPr>
      </w:pPr>
      <w:r w:rsidRPr="00A70375">
        <w:rPr>
          <w:lang w:val="en-GB"/>
        </w:rPr>
        <w:t>Microorganism</w:t>
      </w:r>
      <w:r>
        <w:rPr>
          <w:lang w:val="en-GB"/>
        </w:rPr>
        <w:t xml:space="preserve">s can be seen as </w:t>
      </w:r>
      <w:r w:rsidR="00C9649A">
        <w:rPr>
          <w:lang w:val="en-GB"/>
        </w:rPr>
        <w:t>micro-</w:t>
      </w:r>
      <w:r w:rsidR="00727F7A">
        <w:rPr>
          <w:lang w:val="en-GB"/>
        </w:rPr>
        <w:t>factor</w:t>
      </w:r>
      <w:r w:rsidR="003F121B">
        <w:rPr>
          <w:lang w:val="en-GB"/>
        </w:rPr>
        <w:t>ies</w:t>
      </w:r>
      <w:r w:rsidR="00727F7A">
        <w:rPr>
          <w:lang w:val="en-GB"/>
        </w:rPr>
        <w:t xml:space="preserve"> since</w:t>
      </w:r>
      <w:r w:rsidR="00C9649A">
        <w:rPr>
          <w:lang w:val="en-GB"/>
        </w:rPr>
        <w:t xml:space="preserve"> </w:t>
      </w:r>
      <w:r w:rsidR="00727F7A">
        <w:rPr>
          <w:lang w:val="en-GB"/>
        </w:rPr>
        <w:t>they</w:t>
      </w:r>
      <w:r w:rsidR="00C9649A">
        <w:rPr>
          <w:lang w:val="en-GB"/>
        </w:rPr>
        <w:t xml:space="preserve"> can convert substrate into product</w:t>
      </w:r>
      <w:r w:rsidR="003F121B">
        <w:rPr>
          <w:lang w:val="en-GB"/>
        </w:rPr>
        <w:t>s</w:t>
      </w:r>
      <w:r w:rsidR="00C9649A">
        <w:rPr>
          <w:lang w:val="en-GB"/>
        </w:rPr>
        <w:t>.</w:t>
      </w:r>
      <w:r w:rsidR="00727F7A">
        <w:rPr>
          <w:lang w:val="en-GB"/>
        </w:rPr>
        <w:t xml:space="preserve"> There are several products that are desired for industrial scale production, but microorganisms are biased to enhance their survivability, usually maximizing biomass </w:t>
      </w:r>
      <w:r w:rsidR="003F121B">
        <w:rPr>
          <w:lang w:val="en-GB"/>
        </w:rPr>
        <w:t xml:space="preserve">production </w:t>
      </w:r>
      <w:r w:rsidR="00727F7A">
        <w:rPr>
          <w:lang w:val="en-GB"/>
        </w:rPr>
        <w:t>instead. This behaviour can be seen as a competition between biological objectives (</w:t>
      </w:r>
      <w:r w:rsidR="00CA2FCE">
        <w:rPr>
          <w:lang w:val="en-GB"/>
        </w:rPr>
        <w:t>i</w:t>
      </w:r>
      <w:r w:rsidR="00727F7A">
        <w:rPr>
          <w:lang w:val="en-GB"/>
        </w:rPr>
        <w:t>.</w:t>
      </w:r>
      <w:r w:rsidR="00CA2FCE">
        <w:rPr>
          <w:lang w:val="en-GB"/>
        </w:rPr>
        <w:t>e</w:t>
      </w:r>
      <w:r w:rsidR="00727F7A">
        <w:rPr>
          <w:lang w:val="en-GB"/>
        </w:rPr>
        <w:t>., maximizing survivability) and industrial objectives (</w:t>
      </w:r>
      <w:r w:rsidR="00CA2FCE">
        <w:rPr>
          <w:lang w:val="en-GB"/>
        </w:rPr>
        <w:t>i</w:t>
      </w:r>
      <w:r w:rsidR="00727F7A">
        <w:rPr>
          <w:lang w:val="en-GB"/>
        </w:rPr>
        <w:t>.</w:t>
      </w:r>
      <w:r w:rsidR="00CA2FCE">
        <w:rPr>
          <w:lang w:val="en-GB"/>
        </w:rPr>
        <w:t>e</w:t>
      </w:r>
      <w:r w:rsidR="00727F7A">
        <w:rPr>
          <w:lang w:val="en-GB"/>
        </w:rPr>
        <w:t xml:space="preserve">., </w:t>
      </w:r>
      <w:r w:rsidR="00CA2FCE">
        <w:rPr>
          <w:lang w:val="en-GB"/>
        </w:rPr>
        <w:t>human desire</w:t>
      </w:r>
      <w:r w:rsidR="00727F7A">
        <w:rPr>
          <w:lang w:val="en-GB"/>
        </w:rPr>
        <w:t>).</w:t>
      </w:r>
    </w:p>
    <w:p w14:paraId="190FEEEF" w14:textId="4B7DC274" w:rsidR="004F07BD" w:rsidRDefault="00E473C2" w:rsidP="00727F7A">
      <w:pPr>
        <w:pStyle w:val="Els-body-text"/>
        <w:rPr>
          <w:lang w:val="en-GB"/>
        </w:rPr>
      </w:pPr>
      <w:r>
        <w:rPr>
          <w:lang w:val="en-GB"/>
        </w:rPr>
        <w:tab/>
        <w:t>To build algorithms t</w:t>
      </w:r>
      <w:r w:rsidR="00A238AC">
        <w:rPr>
          <w:lang w:val="en-GB"/>
        </w:rPr>
        <w:t>hat</w:t>
      </w:r>
      <w:r>
        <w:rPr>
          <w:lang w:val="en-GB"/>
        </w:rPr>
        <w:t xml:space="preserve"> optimize biochemical networks it is necessary to interpret </w:t>
      </w:r>
      <w:r w:rsidR="003F121B">
        <w:rPr>
          <w:lang w:val="en-GB"/>
        </w:rPr>
        <w:t xml:space="preserve">the </w:t>
      </w:r>
      <w:r>
        <w:rPr>
          <w:lang w:val="en-GB"/>
        </w:rPr>
        <w:t>metabolism. One way to do th</w:t>
      </w:r>
      <w:r w:rsidR="00A45704">
        <w:rPr>
          <w:lang w:val="en-GB"/>
        </w:rPr>
        <w:t>is</w:t>
      </w:r>
      <w:r>
        <w:rPr>
          <w:lang w:val="en-GB"/>
        </w:rPr>
        <w:t xml:space="preserve"> is by Fluxomic technique</w:t>
      </w:r>
      <w:r w:rsidR="008464E1">
        <w:rPr>
          <w:lang w:val="en-GB"/>
        </w:rPr>
        <w:t>s</w:t>
      </w:r>
      <w:r>
        <w:rPr>
          <w:lang w:val="en-GB"/>
        </w:rPr>
        <w:t xml:space="preserve">, such as Flux Balance Analysis (FBA). </w:t>
      </w:r>
      <w:r w:rsidR="003F121B">
        <w:rPr>
          <w:lang w:val="en-GB"/>
        </w:rPr>
        <w:t>T</w:t>
      </w:r>
      <w:r>
        <w:rPr>
          <w:lang w:val="en-GB"/>
        </w:rPr>
        <w:t xml:space="preserve">his approach </w:t>
      </w:r>
      <w:r w:rsidR="00D91CB3">
        <w:rPr>
          <w:lang w:val="en-GB"/>
        </w:rPr>
        <w:t>looks</w:t>
      </w:r>
      <w:r w:rsidR="003F121B">
        <w:rPr>
          <w:lang w:val="en-GB"/>
        </w:rPr>
        <w:t xml:space="preserve"> at </w:t>
      </w:r>
      <w:r>
        <w:rPr>
          <w:lang w:val="en-GB"/>
        </w:rPr>
        <w:t>the metabolic net</w:t>
      </w:r>
      <w:r w:rsidR="004F07BD">
        <w:rPr>
          <w:lang w:val="en-GB"/>
        </w:rPr>
        <w:t xml:space="preserve">work as </w:t>
      </w:r>
      <w:r w:rsidR="003F121B">
        <w:rPr>
          <w:lang w:val="en-GB"/>
        </w:rPr>
        <w:t xml:space="preserve">a huge collection of </w:t>
      </w:r>
      <w:r w:rsidR="004F07BD">
        <w:rPr>
          <w:lang w:val="en-GB"/>
        </w:rPr>
        <w:t xml:space="preserve">chemical reactions that are </w:t>
      </w:r>
      <w:r w:rsidR="003F121B">
        <w:rPr>
          <w:lang w:val="en-GB"/>
        </w:rPr>
        <w:t xml:space="preserve">represented by their </w:t>
      </w:r>
      <w:r w:rsidR="004F07BD">
        <w:rPr>
          <w:lang w:val="en-GB"/>
        </w:rPr>
        <w:t>stoichiometry. Hence, it is possible to reconstruct biochemical networks that contain known metabolites, reactions and genes in genomic scale</w:t>
      </w:r>
      <w:r w:rsidR="00550C61">
        <w:rPr>
          <w:lang w:val="en-GB"/>
        </w:rPr>
        <w:t xml:space="preserve"> (Orth </w:t>
      </w:r>
      <w:r w:rsidR="00550C61">
        <w:rPr>
          <w:i/>
          <w:iCs/>
          <w:lang w:val="en-GB"/>
        </w:rPr>
        <w:t>et al</w:t>
      </w:r>
      <w:r w:rsidR="00550C61">
        <w:rPr>
          <w:lang w:val="en-GB"/>
        </w:rPr>
        <w:t>., 2010).</w:t>
      </w:r>
      <w:r w:rsidR="008464E1">
        <w:rPr>
          <w:lang w:val="en-GB"/>
        </w:rPr>
        <w:t xml:space="preserve"> It is possible to build a space that describes everything that is possible in </w:t>
      </w:r>
      <w:r w:rsidR="0070778C">
        <w:rPr>
          <w:lang w:val="en-GB"/>
        </w:rPr>
        <w:t xml:space="preserve">terms </w:t>
      </w:r>
      <w:r w:rsidR="008464E1">
        <w:rPr>
          <w:lang w:val="en-GB"/>
        </w:rPr>
        <w:t xml:space="preserve">of </w:t>
      </w:r>
      <w:r w:rsidR="0070778C">
        <w:rPr>
          <w:lang w:val="en-GB"/>
        </w:rPr>
        <w:t xml:space="preserve">the </w:t>
      </w:r>
      <w:r w:rsidR="008464E1">
        <w:rPr>
          <w:lang w:val="en-GB"/>
        </w:rPr>
        <w:t>fluxes inside a microorganism. It is common to explore that space with a bias, which</w:t>
      </w:r>
      <w:r w:rsidR="00CE2FEA">
        <w:rPr>
          <w:lang w:val="en-GB"/>
        </w:rPr>
        <w:t xml:space="preserve"> </w:t>
      </w:r>
      <w:r w:rsidR="0070778C">
        <w:rPr>
          <w:lang w:val="en-GB"/>
        </w:rPr>
        <w:t xml:space="preserve">corresponds to the maximization of </w:t>
      </w:r>
      <w:r w:rsidR="008464E1">
        <w:rPr>
          <w:lang w:val="en-GB"/>
        </w:rPr>
        <w:t xml:space="preserve">biomass </w:t>
      </w:r>
      <w:r w:rsidR="0070778C">
        <w:rPr>
          <w:lang w:val="en-GB"/>
        </w:rPr>
        <w:t>growth</w:t>
      </w:r>
      <w:r w:rsidR="008464E1">
        <w:rPr>
          <w:lang w:val="en-GB"/>
        </w:rPr>
        <w:t>.</w:t>
      </w:r>
    </w:p>
    <w:p w14:paraId="235101E6" w14:textId="4DEFE4CA" w:rsidR="00942EC0" w:rsidRDefault="00550C61" w:rsidP="00727F7A">
      <w:pPr>
        <w:pStyle w:val="Els-body-text"/>
        <w:rPr>
          <w:lang w:val="en-GB"/>
        </w:rPr>
      </w:pPr>
      <w:r>
        <w:rPr>
          <w:lang w:val="en-GB"/>
        </w:rPr>
        <w:lastRenderedPageBreak/>
        <w:tab/>
        <w:t xml:space="preserve"> </w:t>
      </w:r>
      <w:r w:rsidR="008464E1">
        <w:rPr>
          <w:lang w:val="en-GB"/>
        </w:rPr>
        <w:t xml:space="preserve">FBA, when seen mathematically, is a Linear Programming problem (LP), which can have degenerate results. In Systems Biology, and when considering genomic scale, a degenerate result is very likely to </w:t>
      </w:r>
      <w:r w:rsidR="0070778C">
        <w:rPr>
          <w:lang w:val="en-GB"/>
        </w:rPr>
        <w:t>take place</w:t>
      </w:r>
      <w:r w:rsidR="008464E1">
        <w:rPr>
          <w:lang w:val="en-GB"/>
        </w:rPr>
        <w:t>. This means that there are infinit</w:t>
      </w:r>
      <w:r w:rsidR="0070778C">
        <w:rPr>
          <w:lang w:val="en-GB"/>
        </w:rPr>
        <w:t>e</w:t>
      </w:r>
      <w:r w:rsidR="008464E1">
        <w:rPr>
          <w:lang w:val="en-GB"/>
        </w:rPr>
        <w:t xml:space="preserve"> </w:t>
      </w:r>
      <w:r w:rsidR="000B3482">
        <w:rPr>
          <w:lang w:val="en-GB"/>
        </w:rPr>
        <w:t>optimal</w:t>
      </w:r>
      <w:r w:rsidR="0070778C">
        <w:rPr>
          <w:lang w:val="en-GB"/>
        </w:rPr>
        <w:t xml:space="preserve"> solutions</w:t>
      </w:r>
      <w:r w:rsidR="000B3482">
        <w:rPr>
          <w:lang w:val="en-GB"/>
        </w:rPr>
        <w:t xml:space="preserve">. This result </w:t>
      </w:r>
      <w:r w:rsidR="0070778C">
        <w:rPr>
          <w:lang w:val="en-GB"/>
        </w:rPr>
        <w:t xml:space="preserve">depicts </w:t>
      </w:r>
      <w:r w:rsidR="000B3482">
        <w:rPr>
          <w:lang w:val="en-GB"/>
        </w:rPr>
        <w:t>a key feature in metabolism</w:t>
      </w:r>
      <w:r w:rsidR="00942EC0">
        <w:rPr>
          <w:lang w:val="en-GB"/>
        </w:rPr>
        <w:t xml:space="preserve">, </w:t>
      </w:r>
      <w:r w:rsidR="0070778C">
        <w:rPr>
          <w:lang w:val="en-GB"/>
        </w:rPr>
        <w:t xml:space="preserve">the </w:t>
      </w:r>
      <w:r w:rsidR="00942EC0">
        <w:rPr>
          <w:lang w:val="en-GB"/>
        </w:rPr>
        <w:t xml:space="preserve">notion of silent phenotypes (Price </w:t>
      </w:r>
      <w:r w:rsidR="00942EC0">
        <w:rPr>
          <w:i/>
          <w:iCs/>
          <w:lang w:val="en-GB"/>
        </w:rPr>
        <w:t>et al</w:t>
      </w:r>
      <w:r w:rsidR="00942EC0">
        <w:rPr>
          <w:lang w:val="en-GB"/>
        </w:rPr>
        <w:t>., 2004).</w:t>
      </w:r>
    </w:p>
    <w:p w14:paraId="2D094FA2" w14:textId="3B0A71FD" w:rsidR="007928AE" w:rsidRDefault="00F247D3" w:rsidP="00727F7A">
      <w:pPr>
        <w:pStyle w:val="Els-body-text"/>
        <w:rPr>
          <w:lang w:val="en-GB"/>
        </w:rPr>
      </w:pPr>
      <w:r>
        <w:rPr>
          <w:lang w:val="en-GB"/>
        </w:rPr>
        <w:tab/>
        <w:t xml:space="preserve">Algorithms such as </w:t>
      </w:r>
      <w:proofErr w:type="spellStart"/>
      <w:r>
        <w:rPr>
          <w:lang w:val="en-GB"/>
        </w:rPr>
        <w:t>OptKnock</w:t>
      </w:r>
      <w:proofErr w:type="spellEnd"/>
      <w:r>
        <w:rPr>
          <w:lang w:val="en-GB"/>
        </w:rPr>
        <w:t xml:space="preserve"> (</w:t>
      </w:r>
      <w:proofErr w:type="spellStart"/>
      <w:r>
        <w:rPr>
          <w:lang w:val="en-GB"/>
        </w:rPr>
        <w:t>Burgard</w:t>
      </w:r>
      <w:proofErr w:type="spellEnd"/>
      <w:r>
        <w:rPr>
          <w:lang w:val="en-GB"/>
        </w:rPr>
        <w:t xml:space="preserve"> </w:t>
      </w:r>
      <w:r>
        <w:rPr>
          <w:i/>
          <w:iCs/>
          <w:lang w:val="en-GB"/>
        </w:rPr>
        <w:t>et al</w:t>
      </w:r>
      <w:r>
        <w:rPr>
          <w:lang w:val="en-GB"/>
        </w:rPr>
        <w:t xml:space="preserve">., 2003), hold </w:t>
      </w:r>
      <w:r w:rsidR="00B63BDA">
        <w:rPr>
          <w:lang w:val="en-GB"/>
        </w:rPr>
        <w:t xml:space="preserve">the </w:t>
      </w:r>
      <w:r>
        <w:rPr>
          <w:lang w:val="en-GB"/>
        </w:rPr>
        <w:t xml:space="preserve">biological objective function (i.e., </w:t>
      </w:r>
      <w:r w:rsidR="00B63BDA">
        <w:rPr>
          <w:lang w:val="en-GB"/>
        </w:rPr>
        <w:t xml:space="preserve">the </w:t>
      </w:r>
      <w:r w:rsidR="00A238AC">
        <w:rPr>
          <w:lang w:val="en-GB"/>
        </w:rPr>
        <w:t xml:space="preserve">inner problem – </w:t>
      </w:r>
      <w:r w:rsidR="00B63BDA">
        <w:rPr>
          <w:lang w:val="en-GB"/>
        </w:rPr>
        <w:t xml:space="preserve">the </w:t>
      </w:r>
      <w:r w:rsidR="00A238AC">
        <w:rPr>
          <w:lang w:val="en-GB"/>
        </w:rPr>
        <w:t>biological obje</w:t>
      </w:r>
      <w:r w:rsidR="00E472D3">
        <w:rPr>
          <w:lang w:val="en-GB"/>
        </w:rPr>
        <w:t>c</w:t>
      </w:r>
      <w:r w:rsidR="00A238AC">
        <w:rPr>
          <w:lang w:val="en-GB"/>
        </w:rPr>
        <w:t>tive</w:t>
      </w:r>
      <w:r>
        <w:rPr>
          <w:lang w:val="en-GB"/>
        </w:rPr>
        <w:t xml:space="preserve">) while </w:t>
      </w:r>
      <w:r w:rsidR="00B63BDA">
        <w:rPr>
          <w:lang w:val="en-GB"/>
        </w:rPr>
        <w:t xml:space="preserve">looking </w:t>
      </w:r>
      <w:r>
        <w:rPr>
          <w:lang w:val="en-GB"/>
        </w:rPr>
        <w:t>for</w:t>
      </w:r>
      <w:r w:rsidR="0063458F">
        <w:rPr>
          <w:lang w:val="en-GB"/>
        </w:rPr>
        <w:t xml:space="preserve"> high-throughput industrial</w:t>
      </w:r>
      <w:r w:rsidR="00E472D3">
        <w:rPr>
          <w:lang w:val="en-GB"/>
        </w:rPr>
        <w:t xml:space="preserve"> desired</w:t>
      </w:r>
      <w:r>
        <w:rPr>
          <w:lang w:val="en-GB"/>
        </w:rPr>
        <w:t xml:space="preserve"> phenotypes</w:t>
      </w:r>
      <w:r w:rsidR="00A238AC">
        <w:rPr>
          <w:lang w:val="en-GB"/>
        </w:rPr>
        <w:t xml:space="preserve"> (i.e., outer problem – industrial objective)</w:t>
      </w:r>
      <w:r w:rsidR="0063458F">
        <w:rPr>
          <w:lang w:val="en-GB"/>
        </w:rPr>
        <w:t xml:space="preserve">. </w:t>
      </w:r>
      <w:r w:rsidR="00B63BDA">
        <w:rPr>
          <w:lang w:val="en-GB"/>
        </w:rPr>
        <w:t>T</w:t>
      </w:r>
      <w:r w:rsidR="00A238AC">
        <w:rPr>
          <w:lang w:val="en-GB"/>
        </w:rPr>
        <w:t>h</w:t>
      </w:r>
      <w:r w:rsidR="00B63BDA">
        <w:rPr>
          <w:lang w:val="en-GB"/>
        </w:rPr>
        <w:t>e</w:t>
      </w:r>
      <w:r w:rsidR="00A238AC">
        <w:rPr>
          <w:lang w:val="en-GB"/>
        </w:rPr>
        <w:t>s</w:t>
      </w:r>
      <w:r w:rsidR="00B63BDA">
        <w:rPr>
          <w:lang w:val="en-GB"/>
        </w:rPr>
        <w:t>e</w:t>
      </w:r>
      <w:r w:rsidR="00A238AC">
        <w:rPr>
          <w:lang w:val="en-GB"/>
        </w:rPr>
        <w:t xml:space="preserve"> algorithm</w:t>
      </w:r>
      <w:r w:rsidR="00B63BDA">
        <w:rPr>
          <w:lang w:val="en-GB"/>
        </w:rPr>
        <w:t>s</w:t>
      </w:r>
      <w:r w:rsidR="00A238AC">
        <w:rPr>
          <w:lang w:val="en-GB"/>
        </w:rPr>
        <w:t xml:space="preserve"> </w:t>
      </w:r>
      <w:r w:rsidR="0063458F">
        <w:rPr>
          <w:lang w:val="en-GB"/>
        </w:rPr>
        <w:t xml:space="preserve">switch off (i.e., </w:t>
      </w:r>
      <w:r w:rsidR="002D6453">
        <w:rPr>
          <w:lang w:val="en-GB"/>
        </w:rPr>
        <w:t>k</w:t>
      </w:r>
      <w:r w:rsidR="0063458F">
        <w:rPr>
          <w:lang w:val="en-GB"/>
        </w:rPr>
        <w:t>nockout) given reaction</w:t>
      </w:r>
      <w:r w:rsidR="00B63BDA">
        <w:rPr>
          <w:lang w:val="en-GB"/>
        </w:rPr>
        <w:t>s,</w:t>
      </w:r>
      <w:r w:rsidR="0063458F">
        <w:rPr>
          <w:lang w:val="en-GB"/>
        </w:rPr>
        <w:t xml:space="preserve"> in order to enhance industrial objective function. </w:t>
      </w:r>
    </w:p>
    <w:p w14:paraId="2E830AFC" w14:textId="4FF180E0" w:rsidR="00A238AC" w:rsidRDefault="007928AE" w:rsidP="00727F7A">
      <w:pPr>
        <w:pStyle w:val="Els-body-text"/>
        <w:rPr>
          <w:bCs/>
          <w:szCs w:val="18"/>
          <w:lang w:val="en-GB"/>
        </w:rPr>
      </w:pPr>
      <w:r>
        <w:rPr>
          <w:lang w:val="en-GB"/>
        </w:rPr>
        <w:tab/>
      </w:r>
      <w:r w:rsidR="00F247D3">
        <w:rPr>
          <w:lang w:val="en-GB"/>
        </w:rPr>
        <w:t xml:space="preserve"> </w:t>
      </w:r>
      <w:proofErr w:type="spellStart"/>
      <w:r w:rsidR="00A238AC">
        <w:rPr>
          <w:lang w:val="en-GB"/>
        </w:rPr>
        <w:t>OptKnock</w:t>
      </w:r>
      <w:proofErr w:type="spellEnd"/>
      <w:r w:rsidR="00A238AC">
        <w:rPr>
          <w:lang w:val="en-GB"/>
        </w:rPr>
        <w:t xml:space="preserve">-like algorithms formulate a </w:t>
      </w:r>
      <w:r w:rsidR="00A238AC" w:rsidRPr="00A70375">
        <w:rPr>
          <w:bCs/>
          <w:szCs w:val="18"/>
          <w:lang w:val="en-GB"/>
        </w:rPr>
        <w:t>Bilevel Mixed-Integer Linear Programming Problem (BMILP)</w:t>
      </w:r>
      <w:r w:rsidR="00A238AC">
        <w:rPr>
          <w:bCs/>
          <w:szCs w:val="18"/>
          <w:lang w:val="en-GB"/>
        </w:rPr>
        <w:t xml:space="preserve">. When first described, authors suggested to enforce KKT conditions to describe the BMILP as a Mathematical Problem with Complementarity Constraints (MPCC), and then use </w:t>
      </w:r>
      <w:proofErr w:type="spellStart"/>
      <w:r w:rsidR="00A238AC">
        <w:rPr>
          <w:bCs/>
          <w:szCs w:val="18"/>
          <w:lang w:val="en-GB"/>
        </w:rPr>
        <w:t>lagrangian</w:t>
      </w:r>
      <w:proofErr w:type="spellEnd"/>
      <w:r w:rsidR="00A238AC">
        <w:rPr>
          <w:bCs/>
          <w:szCs w:val="18"/>
          <w:lang w:val="en-GB"/>
        </w:rPr>
        <w:t xml:space="preserve"> duality to finally achieve a Mixed-Integer LP (MILP)</w:t>
      </w:r>
      <w:r w:rsidR="0011457C">
        <w:rPr>
          <w:bCs/>
          <w:szCs w:val="18"/>
          <w:lang w:val="en-GB"/>
        </w:rPr>
        <w:t xml:space="preserve"> </w:t>
      </w:r>
      <w:r w:rsidR="0011457C">
        <w:rPr>
          <w:lang w:val="en-GB"/>
        </w:rPr>
        <w:t xml:space="preserve">(Burgard </w:t>
      </w:r>
      <w:r w:rsidR="0011457C">
        <w:rPr>
          <w:i/>
          <w:iCs/>
          <w:lang w:val="en-GB"/>
        </w:rPr>
        <w:t>et al</w:t>
      </w:r>
      <w:r w:rsidR="0011457C">
        <w:rPr>
          <w:lang w:val="en-GB"/>
        </w:rPr>
        <w:t>., 2003).</w:t>
      </w:r>
    </w:p>
    <w:p w14:paraId="08DB478A" w14:textId="539F2533" w:rsidR="00D71071" w:rsidRDefault="00A238AC" w:rsidP="001E60CA">
      <w:pPr>
        <w:pStyle w:val="Els-body-text"/>
        <w:ind w:firstLine="720"/>
        <w:rPr>
          <w:bCs/>
          <w:szCs w:val="18"/>
          <w:lang w:val="en-GB"/>
        </w:rPr>
      </w:pPr>
      <w:proofErr w:type="spellStart"/>
      <w:r>
        <w:rPr>
          <w:bCs/>
          <w:szCs w:val="18"/>
          <w:lang w:val="en-GB"/>
        </w:rPr>
        <w:t>OptKnock</w:t>
      </w:r>
      <w:proofErr w:type="spellEnd"/>
      <w:r>
        <w:rPr>
          <w:bCs/>
          <w:szCs w:val="18"/>
          <w:lang w:val="en-GB"/>
        </w:rPr>
        <w:t xml:space="preserve">-like algorithms </w:t>
      </w:r>
      <w:r w:rsidR="00B63BDA">
        <w:rPr>
          <w:bCs/>
          <w:szCs w:val="18"/>
          <w:lang w:val="en-GB"/>
        </w:rPr>
        <w:t>account for</w:t>
      </w:r>
      <w:r>
        <w:rPr>
          <w:bCs/>
          <w:szCs w:val="18"/>
          <w:lang w:val="en-GB"/>
        </w:rPr>
        <w:t xml:space="preserve"> a reasonable number of successful strains and patents. But, even</w:t>
      </w:r>
      <w:r w:rsidR="00B63BDA">
        <w:rPr>
          <w:bCs/>
          <w:szCs w:val="18"/>
          <w:lang w:val="en-GB"/>
        </w:rPr>
        <w:t xml:space="preserve"> after</w:t>
      </w:r>
      <w:r>
        <w:rPr>
          <w:bCs/>
          <w:szCs w:val="18"/>
          <w:lang w:val="en-GB"/>
        </w:rPr>
        <w:t xml:space="preserve"> twenty years, it </w:t>
      </w:r>
      <w:r w:rsidR="00C40A2C">
        <w:rPr>
          <w:bCs/>
          <w:szCs w:val="18"/>
          <w:lang w:val="en-GB"/>
        </w:rPr>
        <w:t xml:space="preserve">has </w:t>
      </w:r>
      <w:r>
        <w:rPr>
          <w:bCs/>
          <w:szCs w:val="18"/>
          <w:lang w:val="en-GB"/>
        </w:rPr>
        <w:t xml:space="preserve">not </w:t>
      </w:r>
      <w:r w:rsidR="00C40A2C">
        <w:rPr>
          <w:bCs/>
          <w:szCs w:val="18"/>
          <w:lang w:val="en-GB"/>
        </w:rPr>
        <w:t xml:space="preserve">been </w:t>
      </w:r>
      <w:r>
        <w:rPr>
          <w:bCs/>
          <w:szCs w:val="18"/>
          <w:lang w:val="en-GB"/>
        </w:rPr>
        <w:t xml:space="preserve">proved that </w:t>
      </w:r>
      <w:r w:rsidR="00C40A2C">
        <w:rPr>
          <w:bCs/>
          <w:szCs w:val="18"/>
          <w:lang w:val="en-GB"/>
        </w:rPr>
        <w:t xml:space="preserve">the </w:t>
      </w:r>
      <w:r>
        <w:rPr>
          <w:bCs/>
          <w:szCs w:val="18"/>
          <w:lang w:val="en-GB"/>
        </w:rPr>
        <w:t xml:space="preserve">resulting MILP has the same result as the first suggested BMILP framework. </w:t>
      </w:r>
      <w:r w:rsidR="001E60CA">
        <w:rPr>
          <w:bCs/>
          <w:szCs w:val="18"/>
          <w:lang w:val="en-GB"/>
        </w:rPr>
        <w:t>Dempe and Dutta, 2012, showed that when Slater</w:t>
      </w:r>
      <w:r w:rsidR="00410016">
        <w:rPr>
          <w:bCs/>
          <w:szCs w:val="18"/>
          <w:lang w:val="en-GB"/>
        </w:rPr>
        <w:t>’s</w:t>
      </w:r>
      <w:r w:rsidR="001E60CA">
        <w:rPr>
          <w:bCs/>
          <w:szCs w:val="18"/>
          <w:lang w:val="en-GB"/>
        </w:rPr>
        <w:t xml:space="preserve"> Condition Qualification (CQ)</w:t>
      </w:r>
      <w:r w:rsidR="00B91BD3">
        <w:rPr>
          <w:bCs/>
          <w:szCs w:val="18"/>
          <w:lang w:val="en-GB"/>
        </w:rPr>
        <w:t xml:space="preserve"> (in the outer problem)</w:t>
      </w:r>
      <w:r w:rsidR="001E60CA">
        <w:rPr>
          <w:bCs/>
          <w:szCs w:val="18"/>
          <w:lang w:val="en-GB"/>
        </w:rPr>
        <w:t xml:space="preserve"> is fulfilled both Bilevel and MPCC have the same optimal global solution. Despite both levels </w:t>
      </w:r>
      <w:r w:rsidR="00C40A2C">
        <w:rPr>
          <w:bCs/>
          <w:szCs w:val="18"/>
          <w:lang w:val="en-GB"/>
        </w:rPr>
        <w:t xml:space="preserve">are </w:t>
      </w:r>
      <w:r w:rsidR="001E60CA">
        <w:rPr>
          <w:bCs/>
          <w:szCs w:val="18"/>
          <w:lang w:val="en-GB"/>
        </w:rPr>
        <w:t>LP, Slater CQ ma</w:t>
      </w:r>
      <w:r w:rsidR="00C40A2C">
        <w:rPr>
          <w:bCs/>
          <w:szCs w:val="18"/>
          <w:lang w:val="en-GB"/>
        </w:rPr>
        <w:t>y</w:t>
      </w:r>
      <w:r w:rsidR="001E60CA">
        <w:rPr>
          <w:bCs/>
          <w:szCs w:val="18"/>
          <w:lang w:val="en-GB"/>
        </w:rPr>
        <w:t xml:space="preserve"> not be achieved in the outer level.</w:t>
      </w:r>
    </w:p>
    <w:p w14:paraId="1EECF222" w14:textId="3DBF383C" w:rsidR="004F07BD" w:rsidRPr="00727F7A" w:rsidRDefault="00D71071" w:rsidP="00C0160C">
      <w:pPr>
        <w:pStyle w:val="Els-body-text"/>
        <w:ind w:firstLine="720"/>
        <w:rPr>
          <w:lang w:val="en-GB"/>
        </w:rPr>
      </w:pPr>
      <w:r>
        <w:rPr>
          <w:bCs/>
          <w:szCs w:val="18"/>
          <w:lang w:val="en-GB"/>
        </w:rPr>
        <w:t>Our main objective is to review</w:t>
      </w:r>
      <w:r w:rsidR="008B3E03">
        <w:rPr>
          <w:bCs/>
          <w:szCs w:val="18"/>
          <w:lang w:val="en-GB"/>
        </w:rPr>
        <w:t xml:space="preserve"> the</w:t>
      </w:r>
      <w:r>
        <w:rPr>
          <w:bCs/>
          <w:szCs w:val="18"/>
          <w:lang w:val="en-GB"/>
        </w:rPr>
        <w:t xml:space="preserve"> mathematical framework</w:t>
      </w:r>
      <w:r w:rsidR="008B3E03">
        <w:rPr>
          <w:bCs/>
          <w:szCs w:val="18"/>
          <w:lang w:val="en-GB"/>
        </w:rPr>
        <w:t>,</w:t>
      </w:r>
      <w:r>
        <w:rPr>
          <w:bCs/>
          <w:szCs w:val="18"/>
          <w:lang w:val="en-GB"/>
        </w:rPr>
        <w:t xml:space="preserve"> initially proposed by </w:t>
      </w:r>
      <w:r>
        <w:rPr>
          <w:lang w:val="en-GB"/>
        </w:rPr>
        <w:t xml:space="preserve">Burgard </w:t>
      </w:r>
      <w:r>
        <w:rPr>
          <w:i/>
          <w:iCs/>
          <w:lang w:val="en-GB"/>
        </w:rPr>
        <w:t>et al</w:t>
      </w:r>
      <w:r>
        <w:rPr>
          <w:lang w:val="en-GB"/>
        </w:rPr>
        <w:t>., 2003</w:t>
      </w:r>
      <w:r w:rsidR="008B3E03">
        <w:rPr>
          <w:lang w:val="en-GB"/>
        </w:rPr>
        <w:t>,</w:t>
      </w:r>
      <w:r>
        <w:rPr>
          <w:lang w:val="en-GB"/>
        </w:rPr>
        <w:t xml:space="preserve"> to</w:t>
      </w:r>
      <w:r w:rsidR="00071D66">
        <w:rPr>
          <w:lang w:val="en-GB"/>
        </w:rPr>
        <w:t xml:space="preserve"> </w:t>
      </w:r>
      <w:r>
        <w:rPr>
          <w:lang w:val="en-GB"/>
        </w:rPr>
        <w:t>verify possible issues that can be faced in further studies</w:t>
      </w:r>
      <w:r w:rsidR="00071D66">
        <w:rPr>
          <w:lang w:val="en-GB"/>
        </w:rPr>
        <w:t xml:space="preserve"> and highlight them</w:t>
      </w:r>
      <w:r>
        <w:rPr>
          <w:lang w:val="en-GB"/>
        </w:rPr>
        <w:t xml:space="preserve">. </w:t>
      </w:r>
      <w:r w:rsidR="00A238AC">
        <w:rPr>
          <w:bCs/>
          <w:szCs w:val="18"/>
          <w:lang w:val="en-GB"/>
        </w:rPr>
        <w:t xml:space="preserve">In the present work </w:t>
      </w:r>
      <w:r w:rsidR="00C40A2C">
        <w:rPr>
          <w:bCs/>
          <w:szCs w:val="18"/>
          <w:lang w:val="en-GB"/>
        </w:rPr>
        <w:t>we</w:t>
      </w:r>
      <w:r w:rsidR="00A238AC">
        <w:rPr>
          <w:bCs/>
          <w:szCs w:val="18"/>
          <w:lang w:val="en-GB"/>
        </w:rPr>
        <w:t xml:space="preserve"> show that KKT conditions hold in the inner problem (FBA)</w:t>
      </w:r>
      <w:r w:rsidR="00ED1857">
        <w:rPr>
          <w:bCs/>
          <w:szCs w:val="18"/>
          <w:lang w:val="en-GB"/>
        </w:rPr>
        <w:t>, but a gap can be achieved when comparing both BMILP and the resulting MILP.</w:t>
      </w:r>
      <w:r>
        <w:rPr>
          <w:bCs/>
          <w:szCs w:val="18"/>
          <w:lang w:val="en-GB"/>
        </w:rPr>
        <w:t xml:space="preserve"> </w:t>
      </w:r>
    </w:p>
    <w:p w14:paraId="1015A1F6" w14:textId="77777777" w:rsidR="00C57992" w:rsidRDefault="00C57992" w:rsidP="008D2649">
      <w:pPr>
        <w:pStyle w:val="Els-1storder-head"/>
        <w:rPr>
          <w:lang w:val="en-GB"/>
        </w:rPr>
      </w:pPr>
      <w:r>
        <w:rPr>
          <w:lang w:val="en-GB"/>
        </w:rPr>
        <w:t>Methodology</w:t>
      </w:r>
    </w:p>
    <w:p w14:paraId="628D8FED" w14:textId="65E4887B" w:rsidR="00CA3ADA" w:rsidRPr="00CA3ADA" w:rsidRDefault="00CA3ADA" w:rsidP="00CA3ADA">
      <w:pPr>
        <w:pStyle w:val="Els-2ndorder-head"/>
        <w:rPr>
          <w:lang w:val="en-GB"/>
        </w:rPr>
      </w:pPr>
      <w:r>
        <w:rPr>
          <w:lang w:val="en-GB"/>
        </w:rPr>
        <w:t>Experimental (in silico) set-up</w:t>
      </w:r>
    </w:p>
    <w:p w14:paraId="1DB03F05" w14:textId="77777777" w:rsidR="004121B6" w:rsidRDefault="00C40A2C" w:rsidP="00A20477">
      <w:pPr>
        <w:pStyle w:val="Els-body-text"/>
        <w:rPr>
          <w:lang w:val="en-GB"/>
        </w:rPr>
      </w:pPr>
      <w:r>
        <w:rPr>
          <w:lang w:val="en-GB"/>
        </w:rPr>
        <w:t>A p</w:t>
      </w:r>
      <w:r w:rsidR="00C0160C">
        <w:rPr>
          <w:lang w:val="en-GB"/>
        </w:rPr>
        <w:t xml:space="preserve">rocess to convert a bilevel into a single level </w:t>
      </w:r>
      <w:r>
        <w:rPr>
          <w:lang w:val="en-GB"/>
        </w:rPr>
        <w:t xml:space="preserve">problem </w:t>
      </w:r>
      <w:r w:rsidR="00C0160C">
        <w:rPr>
          <w:lang w:val="en-GB"/>
        </w:rPr>
        <w:t xml:space="preserve">is described in Burgard </w:t>
      </w:r>
      <w:r w:rsidR="00C0160C">
        <w:rPr>
          <w:i/>
          <w:iCs/>
          <w:lang w:val="en-GB"/>
        </w:rPr>
        <w:t>et al</w:t>
      </w:r>
      <w:r w:rsidR="00C0160C">
        <w:rPr>
          <w:lang w:val="en-GB"/>
        </w:rPr>
        <w:t>., 2003.</w:t>
      </w:r>
      <w:r w:rsidR="00A20477">
        <w:rPr>
          <w:lang w:val="en-GB"/>
        </w:rPr>
        <w:t xml:space="preserve"> Briefly, </w:t>
      </w:r>
      <w:r>
        <w:rPr>
          <w:lang w:val="en-GB"/>
        </w:rPr>
        <w:t xml:space="preserve">the </w:t>
      </w:r>
      <w:r w:rsidR="00A20477">
        <w:rPr>
          <w:lang w:val="en-GB"/>
        </w:rPr>
        <w:t>BMILP, show</w:t>
      </w:r>
      <w:r>
        <w:rPr>
          <w:lang w:val="en-GB"/>
        </w:rPr>
        <w:t>n</w:t>
      </w:r>
      <w:r w:rsidR="00A20477">
        <w:rPr>
          <w:lang w:val="en-GB"/>
        </w:rPr>
        <w:t xml:space="preserve"> in Eq. (1), has an inner level (MILP) that can have its KKT conditions enforced. </w:t>
      </w:r>
    </w:p>
    <w:tbl>
      <w:tblPr>
        <w:tblStyle w:val="Grigliatabella"/>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1375"/>
      </w:tblGrid>
      <w:tr w:rsidR="004121B6" w14:paraId="202EDD9C" w14:textId="77777777" w:rsidTr="00BE1561">
        <w:tc>
          <w:tcPr>
            <w:tcW w:w="5708" w:type="dxa"/>
          </w:tcPr>
          <w:p w14:paraId="0D6E5DF0" w14:textId="77777777" w:rsidR="004121B6" w:rsidRPr="00393298" w:rsidRDefault="00420C18" w:rsidP="00BE1561">
            <w:pPr>
              <w:spacing w:before="240" w:after="240"/>
              <w:ind w:firstLine="720"/>
              <w:rPr>
                <w:sz w:val="20"/>
                <w:szCs w:val="20"/>
              </w:rPr>
            </w:pPr>
            <m:oMathPara>
              <m:oMathParaPr>
                <m:jc m:val="left"/>
              </m:oMathParaPr>
              <m:oMath>
                <m:m>
                  <m:mPr>
                    <m:plcHide m:val="1"/>
                    <m:mcs>
                      <m:mc>
                        <m:mcPr>
                          <m:count m:val="4"/>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max</m:t>
                            </m:r>
                          </m:e>
                        </m:mr>
                        <m:mr>
                          <m:e>
                            <m:r>
                              <m:rPr>
                                <m:sty m:val="bi"/>
                              </m:rPr>
                              <w:rPr>
                                <w:rFonts w:ascii="Cambria Math" w:eastAsiaTheme="minorEastAsia" w:hAnsi="Cambria Math"/>
                                <w:sz w:val="18"/>
                                <w:szCs w:val="18"/>
                              </w:rPr>
                              <m:t>y,v</m:t>
                            </m:r>
                          </m:e>
                        </m:mr>
                      </m:m>
                      <m:ctrlPr>
                        <w:rPr>
                          <w:rFonts w:ascii="Cambria Math" w:eastAsia="Cambria Math" w:hAnsi="Cambria Math" w:cs="Cambria Math"/>
                          <w:i/>
                          <w:sz w:val="18"/>
                          <w:szCs w:val="18"/>
                        </w:rPr>
                      </m:ctrlPr>
                    </m:e>
                    <m:e>
                      <m:sSub>
                        <m:sSubPr>
                          <m:ctrlPr>
                            <w:rPr>
                              <w:rFonts w:ascii="Cambria Math" w:eastAsia="Cambria Math" w:hAnsi="Cambria Math" w:cs="Cambria Math"/>
                              <w:bCs/>
                              <w:i/>
                              <w:sz w:val="18"/>
                              <w:szCs w:val="18"/>
                            </w:rPr>
                          </m:ctrlPr>
                        </m:sSubPr>
                        <m:e>
                          <m:r>
                            <w:rPr>
                              <w:rFonts w:ascii="Cambria Math" w:eastAsia="Cambria Math" w:hAnsi="Cambria Math" w:cs="Cambria Math"/>
                              <w:sz w:val="18"/>
                              <w:szCs w:val="18"/>
                            </w:rPr>
                            <m:t>v</m:t>
                          </m:r>
                        </m:e>
                        <m:sub>
                          <m:r>
                            <w:rPr>
                              <w:rFonts w:ascii="Cambria Math" w:eastAsia="Cambria Math" w:hAnsi="Cambria Math" w:cs="Cambria Math"/>
                              <w:sz w:val="18"/>
                              <w:szCs w:val="18"/>
                            </w:rPr>
                            <m:t>obj</m:t>
                          </m:r>
                        </m:sub>
                      </m:sSub>
                      <m:r>
                        <w:rPr>
                          <w:rFonts w:ascii="Cambria Math" w:eastAsia="Cambria Math" w:hAnsi="Cambria Math" w:cs="Cambria Math"/>
                          <w:sz w:val="18"/>
                          <w:szCs w:val="18"/>
                        </w:rPr>
                        <m:t>=</m:t>
                      </m:r>
                      <m:sSubSup>
                        <m:sSubSupPr>
                          <m:ctrlPr>
                            <w:rPr>
                              <w:rFonts w:ascii="Cambria Math" w:eastAsia="Cambria Math" w:hAnsi="Cambria Math" w:cs="Cambria Math"/>
                              <w:b/>
                              <w:bCs/>
                              <w:i/>
                              <w:sz w:val="18"/>
                              <w:szCs w:val="18"/>
                            </w:rPr>
                          </m:ctrlPr>
                        </m:sSubSupPr>
                        <m:e>
                          <m:r>
                            <m:rPr>
                              <m:sty m:val="bi"/>
                            </m:rPr>
                            <w:rPr>
                              <w:rFonts w:ascii="Cambria Math" w:eastAsia="Cambria Math" w:hAnsi="Cambria Math" w:cs="Cambria Math"/>
                              <w:sz w:val="18"/>
                              <w:szCs w:val="18"/>
                            </w:rPr>
                            <m:t>c</m:t>
                          </m:r>
                        </m:e>
                        <m:sub>
                          <m:r>
                            <m:rPr>
                              <m:sty m:val="bi"/>
                            </m:rPr>
                            <w:rPr>
                              <w:rFonts w:ascii="Cambria Math" w:eastAsia="Cambria Math" w:hAnsi="Cambria Math" w:cs="Cambria Math"/>
                              <w:sz w:val="18"/>
                              <w:szCs w:val="18"/>
                            </w:rPr>
                            <m:t>2</m:t>
                          </m:r>
                        </m:sub>
                        <m:sup>
                          <m:r>
                            <w:rPr>
                              <w:rFonts w:ascii="Cambria Math" w:eastAsia="Cambria Math" w:hAnsi="Cambria Math" w:cs="Cambria Math"/>
                              <w:sz w:val="18"/>
                              <w:szCs w:val="18"/>
                            </w:rPr>
                            <m:t>t</m:t>
                          </m:r>
                        </m:sup>
                      </m:sSubSup>
                      <m:r>
                        <m:rPr>
                          <m:sty m:val="bi"/>
                        </m:rPr>
                        <w:rPr>
                          <w:rFonts w:ascii="Cambria Math" w:eastAsia="Cambria Math" w:hAnsi="Cambria Math" w:cs="Cambria Math"/>
                          <w:sz w:val="18"/>
                          <w:szCs w:val="18"/>
                        </w:rPr>
                        <m:t>v</m:t>
                      </m:r>
                      <m:ctrlPr>
                        <w:rPr>
                          <w:rFonts w:ascii="Cambria Math" w:eastAsia="Cambria Math" w:hAnsi="Cambria Math" w:cs="Cambria Math"/>
                          <w:i/>
                          <w:sz w:val="18"/>
                          <w:szCs w:val="18"/>
                        </w:rPr>
                      </m:ctrlPr>
                    </m:e>
                    <m:e>
                      <m:ctrlPr>
                        <w:rPr>
                          <w:rFonts w:ascii="Cambria Math" w:eastAsia="Cambria Math" w:hAnsi="Cambria Math" w:cs="Cambria Math"/>
                          <w:i/>
                          <w:sz w:val="18"/>
                          <w:szCs w:val="18"/>
                        </w:rPr>
                      </m:ctrlPr>
                    </m:e>
                    <m:e>
                      <m:ctrlPr>
                        <w:rPr>
                          <w:rFonts w:ascii="Cambria Math" w:eastAsia="Cambria Math" w:hAnsi="Cambria Math" w:cs="Cambria Math"/>
                          <w:i/>
                          <w:sz w:val="18"/>
                          <w:szCs w:val="18"/>
                        </w:rPr>
                      </m:ctrlPr>
                    </m:e>
                  </m:mr>
                  <m:mr>
                    <m:e>
                      <m:ctrlPr>
                        <w:rPr>
                          <w:rFonts w:ascii="Cambria Math" w:eastAsia="Cambria Math" w:hAnsi="Cambria Math" w:cs="Cambria Math"/>
                          <w:i/>
                          <w:sz w:val="18"/>
                          <w:szCs w:val="18"/>
                        </w:rPr>
                      </m:ctrlPr>
                    </m:e>
                    <m:e>
                      <m:r>
                        <w:rPr>
                          <w:rFonts w:ascii="Cambria Math" w:eastAsia="Cambria Math" w:hAnsi="Cambria Math" w:cs="Cambria Math"/>
                          <w:sz w:val="18"/>
                          <w:szCs w:val="18"/>
                        </w:rPr>
                        <m:t>s.t.</m:t>
                      </m:r>
                      <m:ctrlPr>
                        <w:rPr>
                          <w:rFonts w:ascii="Cambria Math" w:eastAsia="Cambria Math" w:hAnsi="Cambria Math" w:cs="Cambria Math"/>
                          <w:i/>
                          <w:sz w:val="18"/>
                          <w:szCs w:val="18"/>
                        </w:rPr>
                      </m:ctrlPr>
                    </m:e>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max</m:t>
                            </m:r>
                          </m:e>
                        </m:mr>
                        <m:mr>
                          <m:e>
                            <m:r>
                              <m:rPr>
                                <m:sty m:val="bi"/>
                              </m:rPr>
                              <w:rPr>
                                <w:rFonts w:ascii="Cambria Math" w:eastAsiaTheme="minorEastAsia" w:hAnsi="Cambria Math"/>
                                <w:sz w:val="18"/>
                                <w:szCs w:val="18"/>
                              </w:rPr>
                              <m:t>v</m:t>
                            </m:r>
                          </m:e>
                        </m:mr>
                      </m:m>
                    </m:e>
                    <m:e>
                      <m:sSub>
                        <m:sSubPr>
                          <m:ctrlPr>
                            <w:rPr>
                              <w:rFonts w:ascii="Cambria Math" w:eastAsiaTheme="minorEastAsia" w:hAnsi="Cambria Math"/>
                              <w:bCs/>
                              <w:i/>
                              <w:sz w:val="18"/>
                              <w:szCs w:val="18"/>
                            </w:rPr>
                          </m:ctrlPr>
                        </m:sSubPr>
                        <m:e>
                          <m:r>
                            <w:rPr>
                              <w:rFonts w:ascii="Cambria Math" w:eastAsiaTheme="minorEastAsia" w:hAnsi="Cambria Math"/>
                              <w:sz w:val="18"/>
                              <w:szCs w:val="18"/>
                            </w:rPr>
                            <m:t>v</m:t>
                          </m:r>
                        </m:e>
                        <m:sub>
                          <m:r>
                            <w:rPr>
                              <w:rFonts w:ascii="Cambria Math" w:eastAsiaTheme="minorEastAsia" w:hAnsi="Cambria Math"/>
                              <w:sz w:val="18"/>
                              <w:szCs w:val="18"/>
                            </w:rPr>
                            <m:t>bio</m:t>
                          </m:r>
                        </m:sub>
                      </m:sSub>
                      <m:r>
                        <w:rPr>
                          <w:rFonts w:ascii="Cambria Math" w:eastAsiaTheme="minorEastAsia" w:hAnsi="Cambria Math"/>
                          <w:sz w:val="18"/>
                          <w:szCs w:val="18"/>
                        </w:rPr>
                        <m:t>=</m:t>
                      </m:r>
                      <m:sSubSup>
                        <m:sSubSupPr>
                          <m:ctrlPr>
                            <w:rPr>
                              <w:rFonts w:ascii="Cambria Math" w:eastAsia="Cambria Math" w:hAnsi="Cambria Math" w:cs="Cambria Math"/>
                              <w:b/>
                              <w:bCs/>
                              <w:i/>
                              <w:sz w:val="18"/>
                              <w:szCs w:val="18"/>
                            </w:rPr>
                          </m:ctrlPr>
                        </m:sSubSupPr>
                        <m:e>
                          <m:r>
                            <m:rPr>
                              <m:sty m:val="bi"/>
                            </m:rPr>
                            <w:rPr>
                              <w:rFonts w:ascii="Cambria Math" w:eastAsia="Cambria Math" w:hAnsi="Cambria Math" w:cs="Cambria Math"/>
                              <w:sz w:val="18"/>
                              <w:szCs w:val="18"/>
                            </w:rPr>
                            <m:t>c</m:t>
                          </m:r>
                        </m:e>
                        <m:sub>
                          <m:r>
                            <m:rPr>
                              <m:sty m:val="bi"/>
                            </m:rPr>
                            <w:rPr>
                              <w:rFonts w:ascii="Cambria Math" w:eastAsia="Cambria Math" w:hAnsi="Cambria Math" w:cs="Cambria Math"/>
                              <w:sz w:val="18"/>
                              <w:szCs w:val="18"/>
                            </w:rPr>
                            <m:t>1</m:t>
                          </m:r>
                        </m:sub>
                        <m:sup>
                          <m:r>
                            <w:rPr>
                              <w:rFonts w:ascii="Cambria Math" w:eastAsia="Cambria Math" w:hAnsi="Cambria Math" w:cs="Cambria Math"/>
                              <w:sz w:val="18"/>
                              <w:szCs w:val="18"/>
                            </w:rPr>
                            <m:t>t</m:t>
                          </m:r>
                        </m:sup>
                      </m:sSubSup>
                      <m:r>
                        <m:rPr>
                          <m:sty m:val="bi"/>
                        </m:rPr>
                        <w:rPr>
                          <w:rFonts w:ascii="Cambria Math" w:eastAsiaTheme="minorEastAsia" w:hAnsi="Cambria Math"/>
                          <w:sz w:val="18"/>
                          <w:szCs w:val="18"/>
                        </w:rPr>
                        <m:t>v</m:t>
                      </m:r>
                    </m:e>
                  </m:mr>
                  <m:mr>
                    <m:e>
                      <m:ctrlPr>
                        <w:rPr>
                          <w:rFonts w:ascii="Cambria Math" w:eastAsia="Cambria Math" w:hAnsi="Cambria Math" w:cs="Cambria Math"/>
                          <w:i/>
                          <w:sz w:val="18"/>
                          <w:szCs w:val="18"/>
                        </w:rPr>
                      </m:ctrlPr>
                    </m:e>
                    <m:e>
                      <m:ctrlPr>
                        <w:rPr>
                          <w:rFonts w:ascii="Cambria Math" w:eastAsia="Cambria Math" w:hAnsi="Cambria Math" w:cs="Cambria Math"/>
                          <w:i/>
                          <w:sz w:val="18"/>
                          <w:szCs w:val="18"/>
                        </w:rPr>
                      </m:ctrlPr>
                    </m:e>
                    <m:e>
                      <m:r>
                        <w:rPr>
                          <w:rFonts w:ascii="Cambria Math" w:eastAsiaTheme="minorEastAsia" w:hAnsi="Cambria Math"/>
                          <w:sz w:val="18"/>
                          <w:szCs w:val="18"/>
                        </w:rPr>
                        <m:t>s.t.</m:t>
                      </m:r>
                    </m:e>
                    <m:e>
                      <m:r>
                        <m:rPr>
                          <m:sty m:val="bi"/>
                        </m:rPr>
                        <w:rPr>
                          <w:rFonts w:ascii="Cambria Math" w:eastAsiaTheme="minorEastAsia" w:hAnsi="Cambria Math"/>
                          <w:sz w:val="18"/>
                          <w:szCs w:val="18"/>
                        </w:rPr>
                        <m:t>Sv=0</m:t>
                      </m:r>
                    </m:e>
                  </m:mr>
                  <m:mr>
                    <m:e>
                      <m:ctrlPr>
                        <w:rPr>
                          <w:rFonts w:ascii="Cambria Math" w:eastAsia="Cambria Math" w:hAnsi="Cambria Math" w:cs="Cambria Math"/>
                          <w:i/>
                          <w:sz w:val="18"/>
                          <w:szCs w:val="18"/>
                        </w:rPr>
                      </m:ctrlPr>
                    </m:e>
                    <m:e>
                      <m:ctrlPr>
                        <w:rPr>
                          <w:rFonts w:ascii="Cambria Math" w:eastAsia="Cambria Math" w:hAnsi="Cambria Math" w:cs="Cambria Math"/>
                          <w:i/>
                          <w:sz w:val="18"/>
                          <w:szCs w:val="18"/>
                        </w:rPr>
                      </m:ctrlPr>
                    </m:e>
                    <m:e/>
                    <m:e>
                      <m:r>
                        <w:rPr>
                          <w:rFonts w:ascii="Cambria Math" w:eastAsiaTheme="minorEastAsia" w:hAnsi="Cambria Math"/>
                          <w:sz w:val="18"/>
                          <w:szCs w:val="18"/>
                        </w:rPr>
                        <m:t>diag</m:t>
                      </m:r>
                      <m:d>
                        <m:dPr>
                          <m:ctrlPr>
                            <w:rPr>
                              <w:rFonts w:ascii="Cambria Math" w:eastAsiaTheme="minorEastAsia" w:hAnsi="Cambria Math"/>
                              <w:bCs/>
                              <w:i/>
                              <w:sz w:val="18"/>
                              <w:szCs w:val="18"/>
                            </w:rPr>
                          </m:ctrlPr>
                        </m:dPr>
                        <m:e>
                          <m:r>
                            <m:rPr>
                              <m:sty m:val="bi"/>
                            </m:rPr>
                            <w:rPr>
                              <w:rFonts w:ascii="Cambria Math" w:eastAsiaTheme="minorEastAsia" w:hAnsi="Cambria Math"/>
                              <w:sz w:val="18"/>
                              <w:szCs w:val="18"/>
                            </w:rPr>
                            <m:t>y</m:t>
                          </m:r>
                        </m:e>
                      </m:d>
                      <m:r>
                        <m:rPr>
                          <m:sty m:val="bi"/>
                        </m:rPr>
                        <w:rPr>
                          <w:rFonts w:ascii="Cambria Math" w:eastAsiaTheme="minorEastAsia" w:hAnsi="Cambria Math"/>
                          <w:sz w:val="18"/>
                          <w:szCs w:val="18"/>
                        </w:rPr>
                        <m:t>LB≤v≤</m:t>
                      </m:r>
                      <m:r>
                        <w:rPr>
                          <w:rFonts w:ascii="Cambria Math" w:eastAsiaTheme="minorEastAsia" w:hAnsi="Cambria Math"/>
                          <w:sz w:val="18"/>
                          <w:szCs w:val="18"/>
                        </w:rPr>
                        <m:t>diag</m:t>
                      </m:r>
                      <m:d>
                        <m:dPr>
                          <m:ctrlPr>
                            <w:rPr>
                              <w:rFonts w:ascii="Cambria Math" w:eastAsiaTheme="minorEastAsia" w:hAnsi="Cambria Math"/>
                              <w:b/>
                              <w:i/>
                              <w:sz w:val="18"/>
                              <w:szCs w:val="18"/>
                            </w:rPr>
                          </m:ctrlPr>
                        </m:dPr>
                        <m:e>
                          <m:r>
                            <m:rPr>
                              <m:sty m:val="bi"/>
                            </m:rPr>
                            <w:rPr>
                              <w:rFonts w:ascii="Cambria Math" w:eastAsiaTheme="minorEastAsia" w:hAnsi="Cambria Math"/>
                              <w:sz w:val="18"/>
                              <w:szCs w:val="18"/>
                            </w:rPr>
                            <m:t>y</m:t>
                          </m:r>
                        </m:e>
                      </m:d>
                      <m:r>
                        <m:rPr>
                          <m:sty m:val="bi"/>
                        </m:rPr>
                        <w:rPr>
                          <w:rFonts w:ascii="Cambria Math" w:eastAsiaTheme="minorEastAsia" w:hAnsi="Cambria Math"/>
                          <w:sz w:val="18"/>
                          <w:szCs w:val="18"/>
                        </w:rPr>
                        <m:t>UB</m:t>
                      </m:r>
                      <m:ctrlPr>
                        <w:rPr>
                          <w:rFonts w:ascii="Cambria Math" w:eastAsia="Cambria Math" w:hAnsi="Cambria Math" w:cs="Cambria Math"/>
                          <w:b/>
                          <w:i/>
                          <w:sz w:val="18"/>
                          <w:szCs w:val="18"/>
                        </w:rPr>
                      </m:ctrlPr>
                    </m:e>
                  </m:mr>
                  <m:mr>
                    <m:e>
                      <m:ctrlPr>
                        <w:rPr>
                          <w:rFonts w:ascii="Cambria Math" w:eastAsia="Cambria Math" w:hAnsi="Cambria Math" w:cs="Cambria Math"/>
                          <w:b/>
                          <w:i/>
                          <w:sz w:val="18"/>
                          <w:szCs w:val="18"/>
                        </w:rPr>
                      </m:ctrlPr>
                    </m:e>
                    <m:e>
                      <m:ctrlPr>
                        <w:rPr>
                          <w:rFonts w:ascii="Cambria Math" w:eastAsia="Cambria Math" w:hAnsi="Cambria Math" w:cs="Cambria Math"/>
                          <w:b/>
                          <w:i/>
                          <w:sz w:val="18"/>
                          <w:szCs w:val="18"/>
                        </w:rPr>
                      </m:ctrlPr>
                    </m:e>
                    <m:e>
                      <m:ctrlPr>
                        <w:rPr>
                          <w:rFonts w:ascii="Cambria Math" w:eastAsia="Cambria Math" w:hAnsi="Cambria Math" w:cs="Cambria Math"/>
                          <w:b/>
                          <w:i/>
                          <w:sz w:val="18"/>
                          <w:szCs w:val="18"/>
                        </w:rPr>
                      </m:ctrlPr>
                    </m:e>
                    <m:e>
                      <m:r>
                        <m:rPr>
                          <m:sty m:val="bi"/>
                        </m:rPr>
                        <w:rPr>
                          <w:rFonts w:ascii="Cambria Math" w:eastAsia="Cambria Math" w:hAnsi="Cambria Math" w:cs="Cambria Math"/>
                          <w:sz w:val="18"/>
                          <w:szCs w:val="18"/>
                        </w:rPr>
                        <m:t>LB≤v≤UB</m:t>
                      </m:r>
                      <m:ctrlPr>
                        <w:rPr>
                          <w:rFonts w:ascii="Cambria Math" w:eastAsia="Cambria Math" w:hAnsi="Cambria Math" w:cs="Cambria Math"/>
                          <w:b/>
                          <w:i/>
                          <w:sz w:val="18"/>
                          <w:szCs w:val="18"/>
                        </w:rPr>
                      </m:ctrlPr>
                    </m:e>
                  </m:mr>
                  <m:mr>
                    <m:e>
                      <m:ctrlPr>
                        <w:rPr>
                          <w:rFonts w:ascii="Cambria Math" w:eastAsia="Cambria Math" w:hAnsi="Cambria Math" w:cs="Cambria Math"/>
                          <w:b/>
                          <w:i/>
                          <w:sz w:val="18"/>
                          <w:szCs w:val="18"/>
                        </w:rPr>
                      </m:ctrlPr>
                    </m:e>
                    <m:e>
                      <m:ctrlPr>
                        <w:rPr>
                          <w:rFonts w:ascii="Cambria Math" w:eastAsia="Cambria Math" w:hAnsi="Cambria Math" w:cs="Cambria Math"/>
                          <w:b/>
                          <w:i/>
                          <w:sz w:val="18"/>
                          <w:szCs w:val="18"/>
                        </w:rPr>
                      </m:ctrlPr>
                    </m:e>
                    <m:e>
                      <m:ctrlPr>
                        <w:rPr>
                          <w:rFonts w:ascii="Cambria Math" w:eastAsia="Cambria Math" w:hAnsi="Cambria Math" w:cs="Cambria Math"/>
                          <w:b/>
                          <w:i/>
                          <w:sz w:val="18"/>
                          <w:szCs w:val="18"/>
                        </w:rPr>
                      </m:ctrlPr>
                    </m:e>
                    <m:e>
                      <m:r>
                        <m:rPr>
                          <m:sty m:val="bi"/>
                        </m:rPr>
                        <w:rPr>
                          <w:rFonts w:ascii="Cambria Math" w:eastAsia="Cambria Math" w:hAnsi="Cambria Math" w:cs="Cambria Math"/>
                          <w:sz w:val="18"/>
                          <w:szCs w:val="18"/>
                        </w:rPr>
                        <m:t>v</m:t>
                      </m:r>
                      <m:r>
                        <w:rPr>
                          <w:rFonts w:ascii="Cambria Math" w:eastAsia="Cambria Math" w:hAnsi="Cambria Math" w:cs="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R</m:t>
                          </m:r>
                        </m:e>
                        <m:sup>
                          <m:r>
                            <w:rPr>
                              <w:rFonts w:ascii="Cambria Math" w:eastAsiaTheme="minorEastAsia" w:hAnsi="Cambria Math"/>
                              <w:sz w:val="18"/>
                              <w:szCs w:val="18"/>
                            </w:rPr>
                            <m:t>n</m:t>
                          </m:r>
                        </m:sup>
                      </m:sSup>
                      <m:ctrlPr>
                        <w:rPr>
                          <w:rFonts w:ascii="Cambria Math" w:eastAsia="Cambria Math" w:hAnsi="Cambria Math" w:cs="Cambria Math"/>
                          <w:b/>
                          <w:bCs/>
                          <w:i/>
                          <w:sz w:val="18"/>
                          <w:szCs w:val="18"/>
                        </w:rPr>
                      </m:ctrlPr>
                    </m:e>
                  </m:mr>
                  <m:mr>
                    <m:e>
                      <m:ctrlPr>
                        <w:rPr>
                          <w:rFonts w:ascii="Cambria Math" w:eastAsia="Cambria Math" w:hAnsi="Cambria Math" w:cs="Cambria Math"/>
                          <w:b/>
                          <w:bCs/>
                          <w:i/>
                          <w:sz w:val="18"/>
                          <w:szCs w:val="18"/>
                        </w:rPr>
                      </m:ctrlPr>
                    </m:e>
                    <m:e>
                      <m:ctrlPr>
                        <w:rPr>
                          <w:rFonts w:ascii="Cambria Math" w:eastAsia="Cambria Math" w:hAnsi="Cambria Math" w:cs="Cambria Math"/>
                          <w:b/>
                          <w:bCs/>
                          <w:i/>
                          <w:sz w:val="18"/>
                          <w:szCs w:val="18"/>
                        </w:rPr>
                      </m:ctrlPr>
                    </m:e>
                    <m:e>
                      <m:ctrlPr>
                        <w:rPr>
                          <w:rFonts w:ascii="Cambria Math" w:eastAsia="Cambria Math" w:hAnsi="Cambria Math" w:cs="Cambria Math"/>
                          <w:b/>
                          <w:bCs/>
                          <w:i/>
                          <w:sz w:val="18"/>
                          <w:szCs w:val="18"/>
                        </w:rPr>
                      </m:ctrlPr>
                    </m:e>
                    <m:e>
                      <m:sSup>
                        <m:sSupPr>
                          <m:ctrlPr>
                            <w:rPr>
                              <w:rFonts w:ascii="Cambria Math" w:eastAsia="Cambria Math" w:hAnsi="Cambria Math" w:cs="Cambria Math"/>
                              <w:b/>
                              <w:bCs/>
                              <w:i/>
                              <w:sz w:val="18"/>
                              <w:szCs w:val="18"/>
                            </w:rPr>
                          </m:ctrlPr>
                        </m:sSupPr>
                        <m:e>
                          <m:r>
                            <m:rPr>
                              <m:sty m:val="bi"/>
                            </m:rPr>
                            <w:rPr>
                              <w:rFonts w:ascii="Cambria Math" w:eastAsia="Cambria Math" w:hAnsi="Cambria Math" w:cs="Cambria Math"/>
                              <w:sz w:val="18"/>
                              <w:szCs w:val="18"/>
                            </w:rPr>
                            <m:t>1</m:t>
                          </m:r>
                        </m:e>
                        <m:sup>
                          <m:r>
                            <w:rPr>
                              <w:rFonts w:ascii="Cambria Math" w:eastAsia="Cambria Math" w:hAnsi="Cambria Math" w:cs="Cambria Math"/>
                              <w:sz w:val="18"/>
                              <w:szCs w:val="18"/>
                            </w:rPr>
                            <m:t>t</m:t>
                          </m:r>
                        </m:sup>
                      </m:sSup>
                      <m:r>
                        <m:rPr>
                          <m:sty m:val="bi"/>
                        </m:rPr>
                        <w:rPr>
                          <w:rFonts w:ascii="Cambria Math" w:eastAsia="Cambria Math" w:hAnsi="Cambria Math" w:cs="Cambria Math"/>
                          <w:sz w:val="18"/>
                          <w:szCs w:val="18"/>
                        </w:rPr>
                        <m:t>y=</m:t>
                      </m:r>
                      <m:r>
                        <w:rPr>
                          <w:rFonts w:ascii="Cambria Math" w:eastAsia="Cambria Math" w:hAnsi="Cambria Math" w:cs="Cambria Math"/>
                          <w:sz w:val="18"/>
                          <w:szCs w:val="18"/>
                        </w:rPr>
                        <m:t>n-K</m:t>
                      </m:r>
                      <m:ctrlPr>
                        <w:rPr>
                          <w:rFonts w:ascii="Cambria Math" w:eastAsia="Cambria Math" w:hAnsi="Cambria Math" w:cs="Cambria Math"/>
                          <w:b/>
                          <w:bCs/>
                          <w:i/>
                          <w:sz w:val="18"/>
                          <w:szCs w:val="18"/>
                        </w:rPr>
                      </m:ctrlPr>
                    </m:e>
                  </m:mr>
                  <m:mr>
                    <m:e>
                      <m:ctrlPr>
                        <w:rPr>
                          <w:rFonts w:ascii="Cambria Math" w:eastAsia="Cambria Math" w:hAnsi="Cambria Math" w:cs="Cambria Math"/>
                          <w:b/>
                          <w:bCs/>
                          <w:i/>
                          <w:sz w:val="18"/>
                          <w:szCs w:val="18"/>
                        </w:rPr>
                      </m:ctrlPr>
                    </m:e>
                    <m:e>
                      <m:ctrlPr>
                        <w:rPr>
                          <w:rFonts w:ascii="Cambria Math" w:eastAsia="Cambria Math" w:hAnsi="Cambria Math" w:cs="Cambria Math"/>
                          <w:b/>
                          <w:bCs/>
                          <w:i/>
                          <w:sz w:val="18"/>
                          <w:szCs w:val="18"/>
                        </w:rPr>
                      </m:ctrlPr>
                    </m:e>
                    <m:e>
                      <m:ctrlPr>
                        <w:rPr>
                          <w:rFonts w:ascii="Cambria Math" w:eastAsia="Cambria Math" w:hAnsi="Cambria Math" w:cs="Cambria Math"/>
                          <w:b/>
                          <w:bCs/>
                          <w:i/>
                          <w:sz w:val="18"/>
                          <w:szCs w:val="18"/>
                        </w:rPr>
                      </m:ctrlPr>
                    </m:e>
                    <m:e>
                      <m:r>
                        <m:rPr>
                          <m:sty m:val="bi"/>
                        </m:rPr>
                        <w:rPr>
                          <w:rFonts w:ascii="Cambria Math" w:eastAsia="Cambria Math" w:hAnsi="Cambria Math" w:cs="Cambria Math"/>
                          <w:sz w:val="18"/>
                          <w:szCs w:val="18"/>
                        </w:rPr>
                        <m:t>y</m:t>
                      </m:r>
                      <m:r>
                        <w:rPr>
                          <w:rFonts w:ascii="Cambria Math" w:eastAsia="Cambria Math" w:hAnsi="Cambria Math" w:cs="Cambria Math"/>
                          <w:sz w:val="18"/>
                          <w:szCs w:val="18"/>
                        </w:rPr>
                        <m:t>∈</m:t>
                      </m:r>
                      <m:sSup>
                        <m:sSupPr>
                          <m:ctrlPr>
                            <w:rPr>
                              <w:rFonts w:ascii="Cambria Math" w:eastAsia="Cambria Math" w:hAnsi="Cambria Math" w:cs="Cambria Math"/>
                              <w:i/>
                              <w:sz w:val="18"/>
                              <w:szCs w:val="18"/>
                            </w:rPr>
                          </m:ctrlPr>
                        </m:sSupPr>
                        <m:e>
                          <m:r>
                            <w:rPr>
                              <w:rFonts w:ascii="Cambria Math" w:eastAsia="Cambria Math" w:hAnsi="Cambria Math" w:cs="Cambria Math"/>
                              <w:sz w:val="18"/>
                              <w:szCs w:val="18"/>
                            </w:rPr>
                            <m:t>{0,1}</m:t>
                          </m:r>
                        </m:e>
                        <m:sup>
                          <m:r>
                            <w:rPr>
                              <w:rFonts w:ascii="Cambria Math" w:eastAsia="Cambria Math" w:hAnsi="Cambria Math" w:cs="Cambria Math"/>
                              <w:sz w:val="18"/>
                              <w:szCs w:val="18"/>
                            </w:rPr>
                            <m:t>n</m:t>
                          </m:r>
                        </m:sup>
                      </m:sSup>
                    </m:e>
                  </m:mr>
                </m:m>
              </m:oMath>
            </m:oMathPara>
          </w:p>
        </w:tc>
        <w:tc>
          <w:tcPr>
            <w:tcW w:w="1375" w:type="dxa"/>
            <w:vAlign w:val="center"/>
          </w:tcPr>
          <w:p w14:paraId="5E167FBA" w14:textId="77777777" w:rsidR="004121B6" w:rsidRDefault="004121B6" w:rsidP="00BE1561">
            <w:pPr>
              <w:pStyle w:val="NomeEq"/>
              <w:spacing w:before="240" w:after="240"/>
              <w:jc w:val="center"/>
            </w:pPr>
          </w:p>
        </w:tc>
      </w:tr>
    </w:tbl>
    <w:p w14:paraId="3244A157" w14:textId="13D6420A" w:rsidR="00A20477" w:rsidRDefault="00A20477" w:rsidP="00A20477">
      <w:pPr>
        <w:pStyle w:val="Els-body-text"/>
        <w:rPr>
          <w:bCs/>
        </w:rPr>
      </w:pPr>
      <w:r>
        <w:rPr>
          <w:lang w:val="en-GB"/>
        </w:rPr>
        <w:t xml:space="preserve">This results in a MPCC with mixed-integer variables. This problem can be solved by </w:t>
      </w:r>
      <w:proofErr w:type="spellStart"/>
      <w:r>
        <w:rPr>
          <w:lang w:val="en-GB"/>
        </w:rPr>
        <w:t>lagrangian</w:t>
      </w:r>
      <w:proofErr w:type="spellEnd"/>
      <w:r>
        <w:rPr>
          <w:lang w:val="en-GB"/>
        </w:rPr>
        <w:t xml:space="preserve"> duality, which has linear dependency with KKT conditions. Hence, it is possible to replace complementarity with </w:t>
      </w:r>
      <w:proofErr w:type="spellStart"/>
      <w:r>
        <w:rPr>
          <w:lang w:val="en-GB"/>
        </w:rPr>
        <w:t>lagrangian</w:t>
      </w:r>
      <w:proofErr w:type="spellEnd"/>
      <w:r>
        <w:rPr>
          <w:lang w:val="en-GB"/>
        </w:rPr>
        <w:t xml:space="preserve"> strong duality (which </w:t>
      </w:r>
      <w:r w:rsidR="00C40A2C">
        <w:rPr>
          <w:lang w:val="en-GB"/>
        </w:rPr>
        <w:t xml:space="preserve">is </w:t>
      </w:r>
      <w:r>
        <w:rPr>
          <w:lang w:val="en-GB"/>
        </w:rPr>
        <w:t>still non-linear for the mixed-integer case). It is possible to handle the current problem applying an additional (redundant) constraint (</w:t>
      </w:r>
      <m:oMath>
        <m:r>
          <m:rPr>
            <m:sty m:val="bi"/>
          </m:rPr>
          <w:rPr>
            <w:rFonts w:ascii="Cambria Math" w:eastAsia="Cambria Math" w:hAnsi="Cambria Math" w:cs="Cambria Math"/>
          </w:rPr>
          <m:t>LB≤v≤UB</m:t>
        </m:r>
      </m:oMath>
      <w:r>
        <w:rPr>
          <w:bCs/>
        </w:rPr>
        <w:t xml:space="preserve">). Due </w:t>
      </w:r>
      <w:r w:rsidR="00C40A2C">
        <w:rPr>
          <w:bCs/>
        </w:rPr>
        <w:t xml:space="preserve">to </w:t>
      </w:r>
      <w:r>
        <w:rPr>
          <w:bCs/>
        </w:rPr>
        <w:t xml:space="preserve">duality theory and </w:t>
      </w:r>
      <w:r w:rsidR="00C40A2C">
        <w:rPr>
          <w:bCs/>
        </w:rPr>
        <w:t xml:space="preserve">based on how the </w:t>
      </w:r>
      <w:proofErr w:type="spellStart"/>
      <w:r>
        <w:rPr>
          <w:bCs/>
        </w:rPr>
        <w:t>lagrangian</w:t>
      </w:r>
      <w:proofErr w:type="spellEnd"/>
      <w:r>
        <w:rPr>
          <w:bCs/>
        </w:rPr>
        <w:t xml:space="preserve"> duality works (</w:t>
      </w:r>
      <w:proofErr w:type="spellStart"/>
      <w:r>
        <w:rPr>
          <w:bCs/>
        </w:rPr>
        <w:t>Bazaraa</w:t>
      </w:r>
      <w:proofErr w:type="spellEnd"/>
      <w:r>
        <w:rPr>
          <w:bCs/>
        </w:rPr>
        <w:t xml:space="preserve"> </w:t>
      </w:r>
      <w:r>
        <w:rPr>
          <w:bCs/>
          <w:i/>
          <w:iCs/>
        </w:rPr>
        <w:t>et al</w:t>
      </w:r>
      <w:r>
        <w:rPr>
          <w:bCs/>
        </w:rPr>
        <w:t xml:space="preserve">., 2003) the redundant constraint unfolds </w:t>
      </w:r>
      <w:r>
        <w:rPr>
          <w:bCs/>
        </w:rPr>
        <w:lastRenderedPageBreak/>
        <w:t xml:space="preserve">in such way that non-linear terms of strong duality can be replaced by a zero, and hence, circumventing the non-linearity (this approach was first suggested by Xu </w:t>
      </w:r>
      <w:r>
        <w:rPr>
          <w:bCs/>
          <w:i/>
          <w:iCs/>
        </w:rPr>
        <w:t>et al</w:t>
      </w:r>
      <w:r>
        <w:rPr>
          <w:bCs/>
        </w:rPr>
        <w:t>., 2013).</w:t>
      </w:r>
    </w:p>
    <w:p w14:paraId="14D199FC" w14:textId="1E5A8DCB" w:rsidR="00CA3ADA" w:rsidRDefault="00C0160C" w:rsidP="008F30DE">
      <w:pPr>
        <w:pStyle w:val="Els-body-text"/>
      </w:pPr>
      <w:r>
        <w:rPr>
          <w:lang w:val="en-GB"/>
        </w:rPr>
        <w:t xml:space="preserve"> </w:t>
      </w:r>
      <w:r w:rsidR="0013277B">
        <w:rPr>
          <w:bCs/>
        </w:rPr>
        <w:tab/>
        <w:t>Eq. (1) shows</w:t>
      </w:r>
      <w:r w:rsidR="000A6E96">
        <w:rPr>
          <w:bCs/>
        </w:rPr>
        <w:t xml:space="preserve"> the</w:t>
      </w:r>
      <w:r w:rsidR="0013277B">
        <w:rPr>
          <w:bCs/>
        </w:rPr>
        <w:t xml:space="preserve"> BMILP, where </w:t>
      </w:r>
      <m:oMath>
        <m:r>
          <m:rPr>
            <m:sty m:val="bi"/>
          </m:rPr>
          <w:rPr>
            <w:rFonts w:ascii="Cambria Math" w:eastAsiaTheme="minorEastAsia" w:hAnsi="Cambria Math"/>
          </w:rPr>
          <m:t>v</m:t>
        </m:r>
      </m:oMath>
      <w:r w:rsidR="0013277B">
        <w:rPr>
          <w:b/>
        </w:rPr>
        <w:t xml:space="preserve"> </w:t>
      </w:r>
      <w:r w:rsidR="0013277B">
        <w:rPr>
          <w:bCs/>
        </w:rPr>
        <w:t xml:space="preserve">is the optimization </w:t>
      </w:r>
      <w:r w:rsidR="00AC3AB7">
        <w:rPr>
          <w:bCs/>
        </w:rPr>
        <w:t>column vector</w:t>
      </w:r>
      <w:r w:rsidR="0013277B">
        <w:rPr>
          <w:bCs/>
        </w:rPr>
        <w:t xml:space="preserve"> of the inner level that represents flux of every reaction</w:t>
      </w:r>
      <w:r w:rsidR="00AC3AB7">
        <w:rPr>
          <w:bCs/>
        </w:rPr>
        <w:t xml:space="preserve"> (</w:t>
      </w:r>
      <w:r w:rsidR="00AC3AB7">
        <w:rPr>
          <w:bCs/>
          <w:i/>
          <w:iCs/>
        </w:rPr>
        <w:t>n</w:t>
      </w:r>
      <w:r w:rsidR="00AC3AB7">
        <w:rPr>
          <w:bCs/>
        </w:rPr>
        <w:t xml:space="preserve">). </w:t>
      </w:r>
      <m:oMath>
        <m:r>
          <m:rPr>
            <m:sty m:val="bi"/>
          </m:rPr>
          <w:rPr>
            <w:rFonts w:ascii="Cambria Math" w:eastAsiaTheme="minorEastAsia" w:hAnsi="Cambria Math"/>
          </w:rPr>
          <m:t>S</m:t>
        </m:r>
      </m:oMath>
      <w:r w:rsidR="00AC3AB7">
        <w:rPr>
          <w:b/>
        </w:rPr>
        <w:t xml:space="preserve"> </w:t>
      </w:r>
      <w:r w:rsidR="00AC3AB7">
        <w:rPr>
          <w:bCs/>
        </w:rPr>
        <w:t xml:space="preserve">is the stoichiometric matrix, which has </w:t>
      </w:r>
      <w:r w:rsidR="00AC3AB7">
        <w:rPr>
          <w:bCs/>
          <w:i/>
          <w:iCs/>
        </w:rPr>
        <w:t>m</w:t>
      </w:r>
      <w:r w:rsidR="00AC3AB7">
        <w:rPr>
          <w:bCs/>
        </w:rPr>
        <w:t xml:space="preserve"> lines and </w:t>
      </w:r>
      <w:r w:rsidR="00AC3AB7">
        <w:rPr>
          <w:bCs/>
          <w:i/>
          <w:iCs/>
        </w:rPr>
        <w:t>n</w:t>
      </w:r>
      <w:r w:rsidR="00AC3AB7">
        <w:rPr>
          <w:bCs/>
        </w:rPr>
        <w:t xml:space="preserve"> columns, representing every reaction rule in the metabolism. Both </w:t>
      </w:r>
      <m:oMath>
        <m:r>
          <m:rPr>
            <m:sty m:val="bi"/>
          </m:rPr>
          <w:rPr>
            <w:rFonts w:ascii="Cambria Math" w:eastAsia="Cambria Math" w:hAnsi="Cambria Math" w:cs="Cambria Math"/>
          </w:rPr>
          <m:t>LB</m:t>
        </m:r>
      </m:oMath>
      <w:r w:rsidR="00AC3AB7">
        <w:rPr>
          <w:b/>
        </w:rPr>
        <w:t xml:space="preserve"> </w:t>
      </w:r>
      <w:r w:rsidR="00AC3AB7">
        <w:rPr>
          <w:bCs/>
        </w:rPr>
        <w:t xml:space="preserve">and </w:t>
      </w:r>
      <m:oMath>
        <m:r>
          <m:rPr>
            <m:sty m:val="bi"/>
          </m:rPr>
          <w:rPr>
            <w:rFonts w:ascii="Cambria Math" w:eastAsia="Cambria Math" w:hAnsi="Cambria Math" w:cs="Cambria Math"/>
          </w:rPr>
          <m:t>UB</m:t>
        </m:r>
      </m:oMath>
      <w:r w:rsidR="00EC71E0">
        <w:rPr>
          <w:b/>
        </w:rPr>
        <w:t xml:space="preserve"> </w:t>
      </w:r>
      <w:r w:rsidR="00521B57">
        <w:rPr>
          <w:bCs/>
        </w:rPr>
        <w:t xml:space="preserve">stands for </w:t>
      </w:r>
      <w:r w:rsidR="00521B57">
        <w:rPr>
          <w:bCs/>
          <w:i/>
          <w:iCs/>
        </w:rPr>
        <w:t xml:space="preserve">lower bounds </w:t>
      </w:r>
      <w:r w:rsidR="00521B57">
        <w:rPr>
          <w:bCs/>
        </w:rPr>
        <w:t xml:space="preserve">and </w:t>
      </w:r>
      <w:r w:rsidR="00521B57">
        <w:rPr>
          <w:bCs/>
          <w:i/>
          <w:iCs/>
        </w:rPr>
        <w:t>upper bounds</w:t>
      </w:r>
      <w:r w:rsidR="00521B57">
        <w:rPr>
          <w:bCs/>
        </w:rPr>
        <w:t>, which are imposed limits estimated by Flux Variability Analysis (FVA)</w:t>
      </w:r>
      <w:r w:rsidR="000A6E96">
        <w:rPr>
          <w:bCs/>
        </w:rPr>
        <w:t>. FVA</w:t>
      </w:r>
      <w:r w:rsidR="003C59E0">
        <w:rPr>
          <w:bCs/>
        </w:rPr>
        <w:t xml:space="preserve"> is a pre-processing analysis</w:t>
      </w:r>
      <w:r w:rsidR="00521B57">
        <w:rPr>
          <w:bCs/>
        </w:rPr>
        <w:t xml:space="preserve"> (</w:t>
      </w:r>
      <w:r w:rsidR="003C59E0">
        <w:rPr>
          <w:bCs/>
        </w:rPr>
        <w:t xml:space="preserve">details described in </w:t>
      </w:r>
      <w:proofErr w:type="spellStart"/>
      <w:r w:rsidR="003C59E0">
        <w:rPr>
          <w:bCs/>
        </w:rPr>
        <w:t>Maranas</w:t>
      </w:r>
      <w:proofErr w:type="spellEnd"/>
      <w:r w:rsidR="003C59E0">
        <w:rPr>
          <w:bCs/>
        </w:rPr>
        <w:t xml:space="preserve"> and </w:t>
      </w:r>
      <w:proofErr w:type="spellStart"/>
      <w:r w:rsidR="008045DC">
        <w:rPr>
          <w:bCs/>
        </w:rPr>
        <w:t>Zomorrodi</w:t>
      </w:r>
      <w:proofErr w:type="spellEnd"/>
      <w:r w:rsidR="003C59E0">
        <w:rPr>
          <w:bCs/>
        </w:rPr>
        <w:t xml:space="preserve">, 2016). </w:t>
      </w:r>
      <m:oMath>
        <m:r>
          <m:rPr>
            <m:sty m:val="bi"/>
          </m:rPr>
          <w:rPr>
            <w:rFonts w:ascii="Cambria Math" w:eastAsia="Cambria Math" w:hAnsi="Cambria Math" w:cs="Cambria Math"/>
          </w:rPr>
          <m:t>y</m:t>
        </m:r>
      </m:oMath>
      <w:r w:rsidR="003C59E0">
        <w:rPr>
          <w:b/>
        </w:rPr>
        <w:t xml:space="preserve"> </w:t>
      </w:r>
      <w:r w:rsidR="00A956CD">
        <w:rPr>
          <w:bCs/>
        </w:rPr>
        <w:t>is a binary optimization vector (o</w:t>
      </w:r>
      <w:r w:rsidR="00482E8D">
        <w:rPr>
          <w:bCs/>
        </w:rPr>
        <w:t xml:space="preserve">f the outer level) that can switch-off (i.e., knockout) reactions. Due to limited computational power, number of knockouts are limited by </w:t>
      </w:r>
      <w:r w:rsidR="00C40A2C">
        <w:rPr>
          <w:bCs/>
        </w:rPr>
        <w:t xml:space="preserve">the </w:t>
      </w:r>
      <w:r w:rsidR="00482E8D">
        <w:rPr>
          <w:bCs/>
        </w:rPr>
        <w:t xml:space="preserve">constraint </w:t>
      </w:r>
      <m:oMath>
        <m:sSup>
          <m:sSupPr>
            <m:ctrlPr>
              <w:rPr>
                <w:rFonts w:ascii="Cambria Math" w:eastAsia="Cambria Math" w:hAnsi="Cambria Math" w:cs="Cambria Math"/>
                <w:b/>
                <w:bCs/>
                <w:i/>
              </w:rPr>
            </m:ctrlPr>
          </m:sSupPr>
          <m:e>
            <m:r>
              <m:rPr>
                <m:sty m:val="bi"/>
              </m:rPr>
              <w:rPr>
                <w:rFonts w:ascii="Cambria Math" w:eastAsia="Cambria Math" w:hAnsi="Cambria Math" w:cs="Cambria Math"/>
              </w:rPr>
              <m:t>1</m:t>
            </m:r>
          </m:e>
          <m:sup>
            <m:r>
              <w:rPr>
                <w:rFonts w:ascii="Cambria Math" w:eastAsia="Cambria Math" w:hAnsi="Cambria Math" w:cs="Cambria Math"/>
              </w:rPr>
              <m:t>t</m:t>
            </m:r>
          </m:sup>
        </m:sSup>
        <m:r>
          <m:rPr>
            <m:sty m:val="bi"/>
          </m:rPr>
          <w:rPr>
            <w:rFonts w:ascii="Cambria Math" w:eastAsia="Cambria Math" w:hAnsi="Cambria Math" w:cs="Cambria Math"/>
          </w:rPr>
          <m:t>y=</m:t>
        </m:r>
        <m:r>
          <w:rPr>
            <w:rFonts w:ascii="Cambria Math" w:eastAsia="Cambria Math" w:hAnsi="Cambria Math" w:cs="Cambria Math"/>
          </w:rPr>
          <m:t>n-K</m:t>
        </m:r>
      </m:oMath>
      <w:r w:rsidR="00C40A2C">
        <w:t>. I</w:t>
      </w:r>
      <w:r w:rsidR="00482E8D">
        <w:t xml:space="preserve">n </w:t>
      </w:r>
      <w:r w:rsidR="00C40A2C">
        <w:t xml:space="preserve">the </w:t>
      </w:r>
      <w:r w:rsidR="00482E8D">
        <w:t>present study, only 5 knockouts are allowed</w:t>
      </w:r>
      <w:r w:rsidR="000A6E96">
        <w:t xml:space="preserve"> (</w:t>
      </w:r>
      <m:oMath>
        <m:r>
          <w:rPr>
            <w:rFonts w:ascii="Cambria Math" w:eastAsia="Cambria Math" w:hAnsi="Cambria Math" w:cs="Cambria Math"/>
          </w:rPr>
          <m:t>K=5)</m:t>
        </m:r>
      </m:oMath>
      <w:r w:rsidR="00482E8D">
        <w:t>.</w:t>
      </w:r>
      <w:r w:rsidR="00CA3ADA">
        <w:t xml:space="preserve"> Additionally, there are reactions</w:t>
      </w:r>
      <w:r w:rsidR="0028475D">
        <w:t xml:space="preserve"> that</w:t>
      </w:r>
      <w:r w:rsidR="00CA3ADA">
        <w:t xml:space="preserve"> </w:t>
      </w:r>
      <w:r w:rsidR="00C40A2C">
        <w:t>ca</w:t>
      </w:r>
      <w:r w:rsidR="0028475D">
        <w:t>n</w:t>
      </w:r>
      <w:r w:rsidR="00CA3ADA">
        <w:t xml:space="preserve">not </w:t>
      </w:r>
      <w:r w:rsidR="00C40A2C">
        <w:t xml:space="preserve">be </w:t>
      </w:r>
      <w:r w:rsidR="00CA3ADA">
        <w:t>knock</w:t>
      </w:r>
      <w:r w:rsidR="00C40A2C">
        <w:t xml:space="preserve">ed </w:t>
      </w:r>
      <w:r w:rsidR="00CA3ADA">
        <w:t xml:space="preserve">out since </w:t>
      </w:r>
      <w:r w:rsidR="00C40A2C">
        <w:t xml:space="preserve">the </w:t>
      </w:r>
      <w:r w:rsidR="00CA3ADA">
        <w:t xml:space="preserve">pre-processing analysis showed that </w:t>
      </w:r>
      <w:r w:rsidR="00C40A2C">
        <w:t>they</w:t>
      </w:r>
      <w:r w:rsidR="00CA3ADA">
        <w:t xml:space="preserve"> are fundamental to viability: Biomass formation, ATP maintenance and phosphate transport (diffusion) (algorithm described in Machado </w:t>
      </w:r>
      <w:r w:rsidR="00CA3ADA">
        <w:rPr>
          <w:i/>
          <w:iCs/>
        </w:rPr>
        <w:t>et al</w:t>
      </w:r>
      <w:r w:rsidR="00CA3ADA">
        <w:t>., 2016).</w:t>
      </w:r>
    </w:p>
    <w:p w14:paraId="5C54F98B" w14:textId="133D14E9" w:rsidR="00420E9C" w:rsidRDefault="00D17E39" w:rsidP="00123C7D">
      <w:pPr>
        <w:pStyle w:val="Els-body-text"/>
        <w:ind w:firstLine="720"/>
      </w:pPr>
      <w:r>
        <w:rPr>
          <w:bCs/>
        </w:rPr>
        <w:t>A</w:t>
      </w:r>
      <w:r w:rsidR="00482E8D">
        <w:rPr>
          <w:bCs/>
        </w:rPr>
        <w:t xml:space="preserve"> </w:t>
      </w:r>
      <w:r w:rsidR="007B3645">
        <w:rPr>
          <w:bCs/>
        </w:rPr>
        <w:t xml:space="preserve">genomic scale </w:t>
      </w:r>
      <w:r w:rsidR="00482E8D">
        <w:rPr>
          <w:bCs/>
        </w:rPr>
        <w:t xml:space="preserve">model of </w:t>
      </w:r>
      <w:r w:rsidR="00482E8D" w:rsidRPr="00482E8D">
        <w:rPr>
          <w:bCs/>
          <w:i/>
          <w:iCs/>
        </w:rPr>
        <w:t>Escherichia coli</w:t>
      </w:r>
      <w:r w:rsidR="00482E8D">
        <w:rPr>
          <w:bCs/>
        </w:rPr>
        <w:t>, strain K-12, substrate MG1655 was used</w:t>
      </w:r>
      <w:r w:rsidR="00D71307">
        <w:rPr>
          <w:bCs/>
        </w:rPr>
        <w:t xml:space="preserve"> (Feist </w:t>
      </w:r>
      <w:r w:rsidR="00D71307">
        <w:rPr>
          <w:bCs/>
          <w:i/>
          <w:iCs/>
        </w:rPr>
        <w:t>et al</w:t>
      </w:r>
      <w:r w:rsidR="00D71307">
        <w:rPr>
          <w:bCs/>
        </w:rPr>
        <w:t>., 2007)</w:t>
      </w:r>
      <w:r w:rsidR="00482E8D">
        <w:rPr>
          <w:bCs/>
        </w:rPr>
        <w:t xml:space="preserve">. This model is </w:t>
      </w:r>
      <w:r w:rsidR="00CA3ADA">
        <w:rPr>
          <w:bCs/>
        </w:rPr>
        <w:t xml:space="preserve">available in </w:t>
      </w:r>
      <w:proofErr w:type="spellStart"/>
      <w:r w:rsidR="00CA3ADA">
        <w:rPr>
          <w:bCs/>
        </w:rPr>
        <w:t>BiGG</w:t>
      </w:r>
      <w:proofErr w:type="spellEnd"/>
      <w:r w:rsidR="00CA3ADA">
        <w:rPr>
          <w:bCs/>
        </w:rPr>
        <w:t xml:space="preserve"> database (King </w:t>
      </w:r>
      <w:r w:rsidR="00CA3ADA">
        <w:rPr>
          <w:bCs/>
          <w:i/>
          <w:iCs/>
        </w:rPr>
        <w:t>et al</w:t>
      </w:r>
      <w:r w:rsidR="00CA3ADA">
        <w:rPr>
          <w:bCs/>
        </w:rPr>
        <w:t>., 2016)</w:t>
      </w:r>
      <w:r>
        <w:rPr>
          <w:bCs/>
        </w:rPr>
        <w:t xml:space="preserve">. After </w:t>
      </w:r>
      <w:r w:rsidR="003F07C8">
        <w:rPr>
          <w:bCs/>
        </w:rPr>
        <w:t xml:space="preserve">FVA </w:t>
      </w:r>
      <w:r>
        <w:rPr>
          <w:bCs/>
        </w:rPr>
        <w:t>pre-processing</w:t>
      </w:r>
      <w:r w:rsidR="003F07C8">
        <w:rPr>
          <w:bCs/>
        </w:rPr>
        <w:t xml:space="preserve"> the</w:t>
      </w:r>
      <w:r>
        <w:rPr>
          <w:bCs/>
        </w:rPr>
        <w:t xml:space="preserve"> </w:t>
      </w:r>
      <w:r w:rsidR="003A0EC0">
        <w:rPr>
          <w:bCs/>
        </w:rPr>
        <w:t xml:space="preserve">model </w:t>
      </w:r>
      <w:r w:rsidR="003F07C8">
        <w:rPr>
          <w:bCs/>
        </w:rPr>
        <w:t xml:space="preserve">has </w:t>
      </w:r>
      <m:oMath>
        <m:r>
          <w:rPr>
            <w:rFonts w:ascii="Cambria Math" w:hAnsi="Cambria Math"/>
          </w:rPr>
          <m:t>n=1532</m:t>
        </m:r>
      </m:oMath>
      <w:r w:rsidR="003A0EC0">
        <w:rPr>
          <w:bCs/>
        </w:rPr>
        <w:t xml:space="preserve"> reactions and </w:t>
      </w:r>
      <m:oMath>
        <m:r>
          <w:rPr>
            <w:rFonts w:ascii="Cambria Math" w:hAnsi="Cambria Math"/>
          </w:rPr>
          <m:t>m=1032</m:t>
        </m:r>
      </m:oMath>
      <w:r w:rsidR="003A0EC0">
        <w:rPr>
          <w:bCs/>
        </w:rPr>
        <w:t xml:space="preserve"> metabolites. </w:t>
      </w:r>
      <w:r w:rsidR="003F07C8">
        <w:t>The r</w:t>
      </w:r>
      <w:r>
        <w:t xml:space="preserve">esulting MILP is similar to </w:t>
      </w:r>
      <w:r w:rsidR="003F07C8">
        <w:t xml:space="preserve">the one </w:t>
      </w:r>
      <w:r>
        <w:t xml:space="preserve">presented by </w:t>
      </w:r>
      <w:r>
        <w:rPr>
          <w:bCs/>
        </w:rPr>
        <w:t xml:space="preserve">Xu </w:t>
      </w:r>
      <w:r>
        <w:rPr>
          <w:bCs/>
          <w:i/>
          <w:iCs/>
        </w:rPr>
        <w:t>et al</w:t>
      </w:r>
      <w:r>
        <w:rPr>
          <w:bCs/>
        </w:rPr>
        <w:t xml:space="preserve">., 2013 (I), but </w:t>
      </w:r>
      <w:r w:rsidR="003F07C8">
        <w:rPr>
          <w:bCs/>
        </w:rPr>
        <w:t xml:space="preserve">we assumed the </w:t>
      </w:r>
      <w:r>
        <w:rPr>
          <w:bCs/>
        </w:rPr>
        <w:t xml:space="preserve">stoichiometric matrix constraint </w:t>
      </w:r>
      <w:r w:rsidR="003F07C8">
        <w:rPr>
          <w:bCs/>
        </w:rPr>
        <w:t xml:space="preserve">as </w:t>
      </w:r>
      <w:r>
        <w:rPr>
          <w:bCs/>
        </w:rPr>
        <w:t>an equality one</w:t>
      </w:r>
      <w:r w:rsidR="003A0EC0">
        <w:rPr>
          <w:bCs/>
        </w:rPr>
        <w:t xml:space="preserve"> (</w:t>
      </w:r>
      <m:oMath>
        <m:r>
          <m:rPr>
            <m:sty m:val="bi"/>
          </m:rPr>
          <w:rPr>
            <w:rFonts w:ascii="Cambria Math" w:eastAsiaTheme="minorEastAsia" w:hAnsi="Cambria Math"/>
          </w:rPr>
          <m:t>Sv=0)</m:t>
        </m:r>
      </m:oMath>
      <w:r>
        <w:rPr>
          <w:bCs/>
        </w:rPr>
        <w:t>, and our knockout number</w:t>
      </w:r>
      <w:r w:rsidR="00440C03">
        <w:rPr>
          <w:bCs/>
        </w:rPr>
        <w:t xml:space="preserve"> is</w:t>
      </w:r>
      <w:r>
        <w:rPr>
          <w:bCs/>
        </w:rPr>
        <w:t xml:space="preserve"> fixed</w:t>
      </w:r>
      <w:r w:rsidR="003A0EC0">
        <w:rPr>
          <w:bCs/>
        </w:rPr>
        <w:t xml:space="preserve"> (</w:t>
      </w:r>
      <m:oMath>
        <m:sSup>
          <m:sSupPr>
            <m:ctrlPr>
              <w:rPr>
                <w:rFonts w:ascii="Cambria Math" w:eastAsia="Cambria Math" w:hAnsi="Cambria Math" w:cs="Cambria Math"/>
                <w:b/>
                <w:bCs/>
                <w:i/>
              </w:rPr>
            </m:ctrlPr>
          </m:sSupPr>
          <m:e>
            <m:r>
              <m:rPr>
                <m:sty m:val="bi"/>
              </m:rPr>
              <w:rPr>
                <w:rFonts w:ascii="Cambria Math" w:eastAsia="Cambria Math" w:hAnsi="Cambria Math" w:cs="Cambria Math"/>
              </w:rPr>
              <m:t>1</m:t>
            </m:r>
          </m:e>
          <m:sup>
            <m:r>
              <w:rPr>
                <w:rFonts w:ascii="Cambria Math" w:eastAsia="Cambria Math" w:hAnsi="Cambria Math" w:cs="Cambria Math"/>
              </w:rPr>
              <m:t>t</m:t>
            </m:r>
          </m:sup>
        </m:sSup>
        <m:r>
          <m:rPr>
            <m:sty m:val="bi"/>
          </m:rPr>
          <w:rPr>
            <w:rFonts w:ascii="Cambria Math" w:eastAsia="Cambria Math" w:hAnsi="Cambria Math" w:cs="Cambria Math"/>
          </w:rPr>
          <m:t>y=</m:t>
        </m:r>
        <m:r>
          <w:rPr>
            <w:rFonts w:ascii="Cambria Math" w:eastAsia="Cambria Math" w:hAnsi="Cambria Math" w:cs="Cambria Math"/>
          </w:rPr>
          <m:t>n-K</m:t>
        </m:r>
      </m:oMath>
      <w:r w:rsidR="003A0EC0">
        <w:rPr>
          <w:bCs/>
        </w:rPr>
        <w:t>)</w:t>
      </w:r>
      <w:r>
        <w:rPr>
          <w:bCs/>
        </w:rPr>
        <w:t>. The final build had 8692 continuous variables and 1532</w:t>
      </w:r>
      <w:r w:rsidR="003A0EC0">
        <w:rPr>
          <w:bCs/>
        </w:rPr>
        <w:t xml:space="preserve"> binary variables, 2671 equalities constraints and 9192 inequalities constraints</w:t>
      </w:r>
      <w:r w:rsidR="00CA3ADA">
        <w:rPr>
          <w:bCs/>
        </w:rPr>
        <w:t xml:space="preserve">. A total of </w:t>
      </w:r>
      <w:r>
        <w:rPr>
          <w:bCs/>
        </w:rPr>
        <w:t xml:space="preserve">3 industrial objective functions </w:t>
      </w:r>
      <w:r w:rsidR="003F07C8">
        <w:rPr>
          <w:bCs/>
        </w:rPr>
        <w:t xml:space="preserve">were </w:t>
      </w:r>
      <w:r>
        <w:rPr>
          <w:bCs/>
        </w:rPr>
        <w:t>chosen: Succinate</w:t>
      </w:r>
      <w:r w:rsidR="003F07C8">
        <w:rPr>
          <w:bCs/>
        </w:rPr>
        <w:t xml:space="preserve"> production</w:t>
      </w:r>
      <w:r>
        <w:rPr>
          <w:bCs/>
        </w:rPr>
        <w:t>,</w:t>
      </w:r>
      <w:r w:rsidR="00123C7D">
        <w:rPr>
          <w:bCs/>
        </w:rPr>
        <w:t xml:space="preserve"> </w:t>
      </w:r>
      <w:r w:rsidR="00E9116F">
        <w:rPr>
          <w:bCs/>
        </w:rPr>
        <w:t>H</w:t>
      </w:r>
      <w:r>
        <w:rPr>
          <w:bCs/>
        </w:rPr>
        <w:t>ydrogen</w:t>
      </w:r>
      <w:r w:rsidR="003F07C8">
        <w:rPr>
          <w:bCs/>
        </w:rPr>
        <w:t xml:space="preserve"> production</w:t>
      </w:r>
      <w:r>
        <w:rPr>
          <w:bCs/>
        </w:rPr>
        <w:t xml:space="preserve"> and </w:t>
      </w:r>
      <w:r w:rsidR="00E9116F">
        <w:rPr>
          <w:bCs/>
        </w:rPr>
        <w:t>T</w:t>
      </w:r>
      <w:r>
        <w:rPr>
          <w:bCs/>
        </w:rPr>
        <w:t>hreonine</w:t>
      </w:r>
      <w:r w:rsidR="00181E89">
        <w:rPr>
          <w:bCs/>
        </w:rPr>
        <w:t xml:space="preserve"> (</w:t>
      </w:r>
      <w:r w:rsidR="003F07C8">
        <w:rPr>
          <w:bCs/>
        </w:rPr>
        <w:t xml:space="preserve">the </w:t>
      </w:r>
      <w:r w:rsidR="003F07C8">
        <w:t>difference between each industrial objective is due</w:t>
      </w:r>
      <w:r w:rsidR="003F07C8">
        <w:rPr>
          <w:bCs/>
        </w:rPr>
        <w:t xml:space="preserve"> </w:t>
      </w:r>
      <w:r w:rsidR="00181E89">
        <w:rPr>
          <w:bCs/>
        </w:rPr>
        <w:t xml:space="preserve">only </w:t>
      </w:r>
      <w:r w:rsidR="003F07C8">
        <w:rPr>
          <w:bCs/>
        </w:rPr>
        <w:t xml:space="preserve">to </w:t>
      </w:r>
      <m:oMath>
        <m:sSubSup>
          <m:sSubSupPr>
            <m:ctrlPr>
              <w:rPr>
                <w:rFonts w:ascii="Cambria Math" w:eastAsia="Cambria Math" w:hAnsi="Cambria Math" w:cs="Cambria Math"/>
                <w:b/>
                <w:bCs/>
                <w:i/>
              </w:rPr>
            </m:ctrlPr>
          </m:sSubSupPr>
          <m:e>
            <m:r>
              <m:rPr>
                <m:sty m:val="bi"/>
              </m:rPr>
              <w:rPr>
                <w:rFonts w:ascii="Cambria Math" w:eastAsia="Cambria Math" w:hAnsi="Cambria Math" w:cs="Cambria Math"/>
              </w:rPr>
              <m:t>c</m:t>
            </m:r>
          </m:e>
          <m:sub>
            <m:r>
              <m:rPr>
                <m:sty m:val="bi"/>
              </m:rPr>
              <w:rPr>
                <w:rFonts w:ascii="Cambria Math" w:eastAsia="Cambria Math" w:hAnsi="Cambria Math" w:cs="Cambria Math"/>
              </w:rPr>
              <m:t>2</m:t>
            </m:r>
          </m:sub>
          <m:sup>
            <m:r>
              <w:rPr>
                <w:rFonts w:ascii="Cambria Math" w:eastAsia="Cambria Math" w:hAnsi="Cambria Math" w:cs="Cambria Math"/>
              </w:rPr>
              <m:t>t</m:t>
            </m:r>
          </m:sup>
        </m:sSubSup>
      </m:oMath>
      <w:r w:rsidR="00181E89">
        <w:t>).</w:t>
      </w:r>
    </w:p>
    <w:p w14:paraId="231CAADB" w14:textId="647D7AF5" w:rsidR="007932D2" w:rsidRPr="007932D2" w:rsidRDefault="007932D2" w:rsidP="007932D2">
      <w:pPr>
        <w:pStyle w:val="Els-2ndorder-head"/>
        <w:rPr>
          <w:lang w:val="en-GB"/>
        </w:rPr>
      </w:pPr>
      <w:r>
        <w:rPr>
          <w:lang w:val="en-GB"/>
        </w:rPr>
        <w:t>Slater’s CQ verification and degeneracy (outer level)</w:t>
      </w:r>
    </w:p>
    <w:p w14:paraId="736C941B" w14:textId="3ED9EA4A" w:rsidR="00B21461" w:rsidRDefault="00B21461" w:rsidP="00B21461">
      <w:pPr>
        <w:pStyle w:val="Els-body-text"/>
        <w:rPr>
          <w:bCs/>
        </w:rPr>
      </w:pPr>
      <w:r>
        <w:rPr>
          <w:lang w:val="en-GB"/>
        </w:rPr>
        <w:t xml:space="preserve">A LP always fulfil Slater’s CQ if in standard form, so there is no reason to </w:t>
      </w:r>
      <w:r w:rsidR="00A20D93">
        <w:rPr>
          <w:lang w:val="en-GB"/>
        </w:rPr>
        <w:t xml:space="preserve">test </w:t>
      </w:r>
      <w:r>
        <w:rPr>
          <w:lang w:val="en-GB"/>
        </w:rPr>
        <w:t xml:space="preserve">the resulting MILP. However, it is possible for a BMILP not </w:t>
      </w:r>
      <w:r w:rsidR="00A20D93">
        <w:rPr>
          <w:lang w:val="en-GB"/>
        </w:rPr>
        <w:t xml:space="preserve">to </w:t>
      </w:r>
      <w:r>
        <w:rPr>
          <w:lang w:val="en-GB"/>
        </w:rPr>
        <w:t xml:space="preserve">fulfil these conditions. </w:t>
      </w:r>
      <w:r w:rsidR="007932D2">
        <w:rPr>
          <w:lang w:val="en-GB"/>
        </w:rPr>
        <w:t>To investigate that,</w:t>
      </w:r>
      <w:r>
        <w:rPr>
          <w:lang w:val="en-GB"/>
        </w:rPr>
        <w:t xml:space="preserve"> the inner optimal was fixed in both </w:t>
      </w:r>
      <m:oMath>
        <m:sSub>
          <m:sSubPr>
            <m:ctrlPr>
              <w:rPr>
                <w:rFonts w:ascii="Cambria Math" w:eastAsia="Cambria Math" w:hAnsi="Cambria Math" w:cs="Cambria Math"/>
                <w:bCs/>
                <w:i/>
              </w:rPr>
            </m:ctrlPr>
          </m:sSubPr>
          <m:e>
            <m:r>
              <w:rPr>
                <w:rFonts w:ascii="Cambria Math" w:eastAsia="Cambria Math" w:hAnsi="Cambria Math" w:cs="Cambria Math"/>
              </w:rPr>
              <m:t>LB</m:t>
            </m:r>
          </m:e>
          <m:sub>
            <m:r>
              <w:rPr>
                <w:rFonts w:ascii="Cambria Math" w:eastAsia="Cambria Math" w:hAnsi="Cambria Math" w:cs="Cambria Math"/>
              </w:rPr>
              <m:t>bio</m:t>
            </m:r>
          </m:sub>
        </m:sSub>
      </m:oMath>
      <w:r>
        <w:rPr>
          <w:bCs/>
        </w:rPr>
        <w:t xml:space="preserve"> and </w:t>
      </w:r>
      <m:oMath>
        <m:sSub>
          <m:sSubPr>
            <m:ctrlPr>
              <w:rPr>
                <w:rFonts w:ascii="Cambria Math" w:eastAsia="Cambria Math" w:hAnsi="Cambria Math" w:cs="Cambria Math"/>
                <w:bCs/>
                <w:i/>
              </w:rPr>
            </m:ctrlPr>
          </m:sSubPr>
          <m:e>
            <m:r>
              <w:rPr>
                <w:rFonts w:ascii="Cambria Math" w:eastAsia="Cambria Math" w:hAnsi="Cambria Math" w:cs="Cambria Math"/>
              </w:rPr>
              <m:t>UB</m:t>
            </m:r>
          </m:e>
          <m:sub>
            <m:r>
              <w:rPr>
                <w:rFonts w:ascii="Cambria Math" w:eastAsia="Cambria Math" w:hAnsi="Cambria Math" w:cs="Cambria Math"/>
              </w:rPr>
              <m:t>bio</m:t>
            </m:r>
          </m:sub>
        </m:sSub>
      </m:oMath>
      <w:r>
        <w:rPr>
          <w:bCs/>
        </w:rPr>
        <w:t xml:space="preserve"> and FBA-like optimization was solved for each reaction (primal variables) maximizing and minimizing each of them (Eq. (2)).</w:t>
      </w:r>
    </w:p>
    <w:tbl>
      <w:tblPr>
        <w:tblStyle w:val="Grigliatabella"/>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1375"/>
      </w:tblGrid>
      <w:tr w:rsidR="00B21461" w14:paraId="505D1B67" w14:textId="77777777" w:rsidTr="004743B2">
        <w:tc>
          <w:tcPr>
            <w:tcW w:w="5708" w:type="dxa"/>
          </w:tcPr>
          <w:p w14:paraId="277ABBEF" w14:textId="77777777" w:rsidR="00B21461" w:rsidRPr="006730F3" w:rsidRDefault="00420C18" w:rsidP="004743B2">
            <w:pPr>
              <w:spacing w:before="240" w:after="240"/>
              <w:ind w:firstLine="720"/>
              <w:rPr>
                <w:sz w:val="20"/>
                <w:szCs w:val="20"/>
              </w:rPr>
            </w:pPr>
            <m:oMathPara>
              <m:oMathParaPr>
                <m:jc m:val="left"/>
              </m:oMathParaPr>
              <m:oMath>
                <m:m>
                  <m:mPr>
                    <m:plcHide m:val="1"/>
                    <m:mcs>
                      <m:mc>
                        <m:mcPr>
                          <m:count m:val="2"/>
                          <m:mcJc m:val="center"/>
                        </m:mcPr>
                      </m:mc>
                    </m:mcs>
                    <m:ctrlPr>
                      <w:rPr>
                        <w:rFonts w:ascii="Cambria Math" w:eastAsiaTheme="minorEastAsia" w:hAnsi="Cambria Math"/>
                        <w:i/>
                        <w:sz w:val="18"/>
                        <w:szCs w:val="18"/>
                      </w:rPr>
                    </m:ctrlPr>
                  </m:mPr>
                  <m:mr>
                    <m:e>
                      <m:m>
                        <m:mPr>
                          <m:mcs>
                            <m:mc>
                              <m:mcPr>
                                <m:count m:val="1"/>
                                <m:mcJc m:val="center"/>
                              </m:mcPr>
                            </m:mc>
                          </m:mcs>
                          <m:ctrlPr>
                            <w:rPr>
                              <w:rFonts w:ascii="Cambria Math" w:eastAsiaTheme="minorEastAsia" w:hAnsi="Cambria Math"/>
                              <w:i/>
                              <w:sz w:val="18"/>
                              <w:szCs w:val="18"/>
                            </w:rPr>
                          </m:ctrlPr>
                        </m:mPr>
                        <m:mr>
                          <m:e>
                            <m:r>
                              <w:rPr>
                                <w:rFonts w:ascii="Cambria Math" w:eastAsiaTheme="minorEastAsia" w:hAnsi="Cambria Math"/>
                                <w:sz w:val="18"/>
                                <w:szCs w:val="18"/>
                              </w:rPr>
                              <m:t>min/max</m:t>
                            </m:r>
                          </m:e>
                        </m:mr>
                        <m:mr>
                          <m:e>
                            <m:r>
                              <m:rPr>
                                <m:sty m:val="bi"/>
                              </m:rPr>
                              <w:rPr>
                                <w:rFonts w:ascii="Cambria Math" w:eastAsiaTheme="minorEastAsia" w:hAnsi="Cambria Math"/>
                                <w:sz w:val="18"/>
                                <w:szCs w:val="18"/>
                              </w:rPr>
                              <m:t>v</m:t>
                            </m:r>
                          </m:e>
                        </m:mr>
                      </m:m>
                    </m:e>
                    <m:e>
                      <m:sSub>
                        <m:sSubPr>
                          <m:ctrlPr>
                            <w:rPr>
                              <w:rFonts w:ascii="Cambria Math" w:eastAsiaTheme="minorEastAsia" w:hAnsi="Cambria Math"/>
                              <w:b/>
                              <w:i/>
                              <w:sz w:val="18"/>
                              <w:szCs w:val="18"/>
                            </w:rPr>
                          </m:ctrlPr>
                        </m:sSubPr>
                        <m:e>
                          <m:r>
                            <w:rPr>
                              <w:rFonts w:ascii="Cambria Math" w:eastAsiaTheme="minorEastAsia" w:hAnsi="Cambria Math"/>
                              <w:sz w:val="18"/>
                              <w:szCs w:val="18"/>
                            </w:rPr>
                            <m:t>v</m:t>
                          </m:r>
                        </m:e>
                        <m:sub>
                          <m:r>
                            <w:rPr>
                              <w:rFonts w:ascii="Cambria Math" w:eastAsiaTheme="minorEastAsia" w:hAnsi="Cambria Math"/>
                              <w:sz w:val="18"/>
                              <w:szCs w:val="18"/>
                            </w:rPr>
                            <m:t>i</m:t>
                          </m:r>
                        </m:sub>
                      </m:sSub>
                      <m:r>
                        <m:rPr>
                          <m:sty m:val="bi"/>
                        </m:rPr>
                        <w:rPr>
                          <w:rFonts w:ascii="Cambria Math" w:eastAsiaTheme="minorEastAsia" w:hAnsi="Cambria Math"/>
                          <w:sz w:val="18"/>
                          <w:szCs w:val="18"/>
                        </w:rPr>
                        <m:t>=</m:t>
                      </m:r>
                      <m:sSup>
                        <m:sSupPr>
                          <m:ctrlPr>
                            <w:rPr>
                              <w:rFonts w:ascii="Cambria Math" w:eastAsiaTheme="minorEastAsia" w:hAnsi="Cambria Math"/>
                              <w:b/>
                              <w:bCs/>
                              <w:i/>
                              <w:sz w:val="18"/>
                              <w:szCs w:val="18"/>
                            </w:rPr>
                          </m:ctrlPr>
                        </m:sSupPr>
                        <m:e>
                          <m:r>
                            <m:rPr>
                              <m:sty m:val="bi"/>
                            </m:rPr>
                            <w:rPr>
                              <w:rFonts w:ascii="Cambria Math" w:eastAsiaTheme="minorEastAsia" w:hAnsi="Cambria Math"/>
                              <w:sz w:val="18"/>
                              <w:szCs w:val="18"/>
                            </w:rPr>
                            <m:t>c</m:t>
                          </m:r>
                        </m:e>
                        <m:sup>
                          <m:r>
                            <w:rPr>
                              <w:rFonts w:ascii="Cambria Math" w:eastAsiaTheme="minorEastAsia" w:hAnsi="Cambria Math"/>
                              <w:sz w:val="18"/>
                              <w:szCs w:val="18"/>
                            </w:rPr>
                            <m:t>t</m:t>
                          </m:r>
                        </m:sup>
                      </m:sSup>
                      <m:r>
                        <m:rPr>
                          <m:sty m:val="bi"/>
                        </m:rPr>
                        <w:rPr>
                          <w:rFonts w:ascii="Cambria Math" w:eastAsiaTheme="minorEastAsia" w:hAnsi="Cambria Math"/>
                          <w:sz w:val="18"/>
                          <w:szCs w:val="18"/>
                        </w:rPr>
                        <m:t>v</m:t>
                      </m:r>
                    </m:e>
                  </m:mr>
                  <m:mr>
                    <m:e>
                      <m:r>
                        <w:rPr>
                          <w:rFonts w:ascii="Cambria Math" w:eastAsiaTheme="minorEastAsia" w:hAnsi="Cambria Math"/>
                          <w:sz w:val="18"/>
                          <w:szCs w:val="18"/>
                        </w:rPr>
                        <m:t>s.t.</m:t>
                      </m:r>
                    </m:e>
                    <m:e>
                      <m:r>
                        <m:rPr>
                          <m:sty m:val="bi"/>
                        </m:rPr>
                        <w:rPr>
                          <w:rFonts w:ascii="Cambria Math" w:eastAsiaTheme="minorEastAsia" w:hAnsi="Cambria Math"/>
                          <w:sz w:val="18"/>
                          <w:szCs w:val="18"/>
                        </w:rPr>
                        <m:t>Sv=0</m:t>
                      </m:r>
                    </m:e>
                  </m:mr>
                  <m:mr>
                    <m:e/>
                    <m:e>
                      <m:r>
                        <m:rPr>
                          <m:sty m:val="bi"/>
                        </m:rPr>
                        <w:rPr>
                          <w:rFonts w:ascii="Cambria Math" w:eastAsiaTheme="minorEastAsia" w:hAnsi="Cambria Math"/>
                          <w:sz w:val="18"/>
                          <w:szCs w:val="18"/>
                        </w:rPr>
                        <m:t>LB≤v≤UB</m:t>
                      </m:r>
                      <m:ctrlPr>
                        <w:rPr>
                          <w:rFonts w:ascii="Cambria Math" w:eastAsia="Cambria Math" w:hAnsi="Cambria Math" w:cs="Cambria Math"/>
                          <w:b/>
                          <w:i/>
                          <w:sz w:val="18"/>
                          <w:szCs w:val="18"/>
                        </w:rPr>
                      </m:ctrlPr>
                    </m:e>
                  </m:mr>
                  <m:mr>
                    <m:e>
                      <m:ctrlPr>
                        <w:rPr>
                          <w:rFonts w:ascii="Cambria Math" w:eastAsia="Cambria Math" w:hAnsi="Cambria Math" w:cs="Cambria Math"/>
                          <w:b/>
                          <w:i/>
                          <w:sz w:val="18"/>
                          <w:szCs w:val="18"/>
                        </w:rPr>
                      </m:ctrlPr>
                    </m:e>
                    <m:e>
                      <m:sSub>
                        <m:sSubPr>
                          <m:ctrlPr>
                            <w:rPr>
                              <w:rFonts w:ascii="Cambria Math" w:eastAsia="Cambria Math" w:hAnsi="Cambria Math" w:cs="Cambria Math"/>
                              <w:bCs/>
                              <w:i/>
                              <w:kern w:val="0"/>
                              <w:sz w:val="18"/>
                              <w:szCs w:val="18"/>
                              <w:lang w:val="en-US"/>
                              <w14:ligatures w14:val="none"/>
                            </w:rPr>
                          </m:ctrlPr>
                        </m:sSubPr>
                        <m:e>
                          <m:r>
                            <w:rPr>
                              <w:rFonts w:ascii="Cambria Math" w:eastAsia="Cambria Math" w:hAnsi="Cambria Math" w:cs="Cambria Math"/>
                              <w:sz w:val="18"/>
                              <w:szCs w:val="18"/>
                            </w:rPr>
                            <m:t>LB</m:t>
                          </m:r>
                        </m:e>
                        <m:sub>
                          <m:r>
                            <w:rPr>
                              <w:rFonts w:ascii="Cambria Math" w:eastAsia="Cambria Math" w:hAnsi="Cambria Math" w:cs="Cambria Math"/>
                              <w:sz w:val="18"/>
                              <w:szCs w:val="18"/>
                              <w:lang w:val="en-US"/>
                            </w:rPr>
                            <m:t>bio</m:t>
                          </m:r>
                        </m:sub>
                      </m:sSub>
                      <m:r>
                        <w:rPr>
                          <w:rFonts w:ascii="Cambria Math" w:eastAsia="Cambria Math" w:hAnsi="Cambria Math" w:cs="Cambria Math"/>
                          <w:kern w:val="0"/>
                          <w:sz w:val="18"/>
                          <w:szCs w:val="18"/>
                          <w:lang w:val="en-US"/>
                          <w14:ligatures w14:val="none"/>
                        </w:rPr>
                        <m:t>≤</m:t>
                      </m:r>
                      <m:sSub>
                        <m:sSubPr>
                          <m:ctrlPr>
                            <w:rPr>
                              <w:rFonts w:ascii="Cambria Math" w:eastAsiaTheme="minorEastAsia" w:hAnsi="Cambria Math"/>
                              <w:bCs/>
                              <w:i/>
                              <w:sz w:val="18"/>
                              <w:szCs w:val="18"/>
                            </w:rPr>
                          </m:ctrlPr>
                        </m:sSubPr>
                        <m:e>
                          <m:r>
                            <w:rPr>
                              <w:rFonts w:ascii="Cambria Math" w:eastAsiaTheme="minorEastAsia" w:hAnsi="Cambria Math"/>
                              <w:sz w:val="18"/>
                              <w:szCs w:val="18"/>
                            </w:rPr>
                            <m:t>v</m:t>
                          </m:r>
                        </m:e>
                        <m:sub>
                          <m:r>
                            <w:rPr>
                              <w:rFonts w:ascii="Cambria Math" w:eastAsiaTheme="minorEastAsia" w:hAnsi="Cambria Math"/>
                              <w:sz w:val="18"/>
                              <w:szCs w:val="18"/>
                            </w:rPr>
                            <m:t>bio</m:t>
                          </m:r>
                        </m:sub>
                      </m:sSub>
                      <m:r>
                        <m:rPr>
                          <m:sty m:val="bi"/>
                        </m:rPr>
                        <w:rPr>
                          <w:rFonts w:ascii="Cambria Math" w:eastAsiaTheme="minorEastAsia" w:hAnsi="Cambria Math"/>
                          <w:sz w:val="18"/>
                          <w:szCs w:val="18"/>
                        </w:rPr>
                        <m:t>≤</m:t>
                      </m:r>
                      <m:sSub>
                        <m:sSubPr>
                          <m:ctrlPr>
                            <w:rPr>
                              <w:rFonts w:ascii="Cambria Math" w:eastAsia="Cambria Math" w:hAnsi="Cambria Math" w:cs="Cambria Math"/>
                              <w:bCs/>
                              <w:i/>
                              <w:kern w:val="0"/>
                              <w:sz w:val="18"/>
                              <w:szCs w:val="18"/>
                              <w:lang w:val="en-US"/>
                              <w14:ligatures w14:val="none"/>
                            </w:rPr>
                          </m:ctrlPr>
                        </m:sSubPr>
                        <m:e>
                          <m:r>
                            <w:rPr>
                              <w:rFonts w:ascii="Cambria Math" w:eastAsia="Cambria Math" w:hAnsi="Cambria Math" w:cs="Cambria Math"/>
                              <w:sz w:val="18"/>
                              <w:szCs w:val="18"/>
                            </w:rPr>
                            <m:t>UB</m:t>
                          </m:r>
                        </m:e>
                        <m:sub>
                          <m:r>
                            <w:rPr>
                              <w:rFonts w:ascii="Cambria Math" w:eastAsia="Cambria Math" w:hAnsi="Cambria Math" w:cs="Cambria Math"/>
                              <w:sz w:val="18"/>
                              <w:szCs w:val="18"/>
                              <w:lang w:val="en-US"/>
                            </w:rPr>
                            <m:t>bio</m:t>
                          </m:r>
                        </m:sub>
                      </m:sSub>
                      <m:ctrlPr>
                        <w:rPr>
                          <w:rFonts w:ascii="Cambria Math" w:eastAsia="Cambria Math" w:hAnsi="Cambria Math" w:cs="Cambria Math"/>
                          <w:b/>
                          <w:i/>
                          <w:sz w:val="18"/>
                          <w:szCs w:val="18"/>
                        </w:rPr>
                      </m:ctrlPr>
                    </m:e>
                  </m:mr>
                  <m:mr>
                    <m:e>
                      <m:ctrlPr>
                        <w:rPr>
                          <w:rFonts w:ascii="Cambria Math" w:eastAsia="Cambria Math" w:hAnsi="Cambria Math" w:cs="Cambria Math"/>
                          <w:b/>
                          <w:i/>
                          <w:sz w:val="18"/>
                          <w:szCs w:val="18"/>
                        </w:rPr>
                      </m:ctrlPr>
                    </m:e>
                    <m:e>
                      <m:r>
                        <m:rPr>
                          <m:sty m:val="bi"/>
                        </m:rPr>
                        <w:rPr>
                          <w:rFonts w:ascii="Cambria Math" w:eastAsia="Cambria Math" w:hAnsi="Cambria Math" w:cs="Cambria Math"/>
                          <w:sz w:val="18"/>
                          <w:szCs w:val="18"/>
                        </w:rPr>
                        <m:t>v</m:t>
                      </m:r>
                      <m:r>
                        <w:rPr>
                          <w:rFonts w:ascii="Cambria Math" w:eastAsia="Cambria Math" w:hAnsi="Cambria Math" w:cs="Cambria Math"/>
                          <w:sz w:val="18"/>
                          <w:szCs w:val="18"/>
                        </w:rPr>
                        <m:t>∈</m:t>
                      </m:r>
                      <m:sSup>
                        <m:sSupPr>
                          <m:ctrlPr>
                            <w:rPr>
                              <w:rFonts w:ascii="Cambria Math" w:eastAsiaTheme="minorEastAsia" w:hAnsi="Cambria Math"/>
                              <w:i/>
                              <w:sz w:val="18"/>
                              <w:szCs w:val="18"/>
                            </w:rPr>
                          </m:ctrlPr>
                        </m:sSupPr>
                        <m:e>
                          <m:r>
                            <m:rPr>
                              <m:scr m:val="double-struck"/>
                            </m:rPr>
                            <w:rPr>
                              <w:rFonts w:ascii="Cambria Math" w:eastAsiaTheme="minorEastAsia" w:hAnsi="Cambria Math"/>
                              <w:sz w:val="18"/>
                              <w:szCs w:val="18"/>
                            </w:rPr>
                            <m:t>R</m:t>
                          </m:r>
                        </m:e>
                        <m:sup>
                          <m:r>
                            <w:rPr>
                              <w:rFonts w:ascii="Cambria Math" w:eastAsiaTheme="minorEastAsia" w:hAnsi="Cambria Math"/>
                              <w:sz w:val="18"/>
                              <w:szCs w:val="18"/>
                            </w:rPr>
                            <m:t>n</m:t>
                          </m:r>
                        </m:sup>
                      </m:sSup>
                    </m:e>
                  </m:mr>
                </m:m>
              </m:oMath>
            </m:oMathPara>
          </w:p>
        </w:tc>
        <w:tc>
          <w:tcPr>
            <w:tcW w:w="1375" w:type="dxa"/>
            <w:vAlign w:val="center"/>
          </w:tcPr>
          <w:p w14:paraId="2A88777F" w14:textId="77777777" w:rsidR="00B21461" w:rsidRDefault="00B21461" w:rsidP="004743B2">
            <w:pPr>
              <w:pStyle w:val="NomeEq"/>
              <w:spacing w:before="240" w:after="240"/>
              <w:jc w:val="center"/>
            </w:pPr>
          </w:p>
        </w:tc>
      </w:tr>
    </w:tbl>
    <w:p w14:paraId="1EF11736" w14:textId="1567B551" w:rsidR="00B21461" w:rsidRDefault="00B21461" w:rsidP="00B21461">
      <w:pPr>
        <w:pStyle w:val="Els-body-text"/>
        <w:rPr>
          <w:bCs/>
        </w:rPr>
      </w:pPr>
      <w:r>
        <w:rPr>
          <w:lang w:val="en-GB"/>
        </w:rPr>
        <w:tab/>
        <w:t>Once solved</w:t>
      </w:r>
      <w:r w:rsidR="007932D2">
        <w:rPr>
          <w:lang w:val="en-GB"/>
        </w:rPr>
        <w:t>,</w:t>
      </w:r>
      <w:r>
        <w:rPr>
          <w:lang w:val="en-GB"/>
        </w:rPr>
        <w:t xml:space="preserve"> it is possible to know the possible horizon of each reaction, and hence, </w:t>
      </w:r>
      <w:r w:rsidR="00A20D93">
        <w:rPr>
          <w:lang w:val="en-GB"/>
        </w:rPr>
        <w:t>to know the domain of variation</w:t>
      </w:r>
      <w:r>
        <w:rPr>
          <w:lang w:val="en-GB"/>
        </w:rPr>
        <w:t xml:space="preserve"> </w:t>
      </w:r>
      <w:r w:rsidR="00A20D93">
        <w:rPr>
          <w:lang w:val="en-GB"/>
        </w:rPr>
        <w:t xml:space="preserve">of </w:t>
      </w:r>
      <w:r>
        <w:rPr>
          <w:lang w:val="en-GB"/>
        </w:rPr>
        <w:t xml:space="preserve">each reaction in the degenerate region of FBA. </w:t>
      </w:r>
      <w:r w:rsidR="00A20D93">
        <w:rPr>
          <w:lang w:val="en-GB"/>
        </w:rPr>
        <w:t>Then,</w:t>
      </w:r>
      <w:r>
        <w:rPr>
          <w:lang w:val="en-GB"/>
        </w:rPr>
        <w:t xml:space="preserve"> if a given </w:t>
      </w:r>
      <m:oMath>
        <m:sSub>
          <m:sSubPr>
            <m:ctrlPr>
              <w:rPr>
                <w:rFonts w:ascii="Cambria Math" w:eastAsiaTheme="minorEastAsia" w:hAnsi="Cambria Math"/>
                <w:b/>
                <w:i/>
              </w:rPr>
            </m:ctrlPr>
          </m:sSubPr>
          <m:e>
            <m:r>
              <w:rPr>
                <w:rFonts w:ascii="Cambria Math" w:eastAsiaTheme="minorEastAsia" w:hAnsi="Cambria Math"/>
              </w:rPr>
              <m:t>v</m:t>
            </m:r>
          </m:e>
          <m:sub>
            <m:r>
              <w:rPr>
                <w:rFonts w:ascii="Cambria Math" w:eastAsiaTheme="minorEastAsia" w:hAnsi="Cambria Math"/>
              </w:rPr>
              <m:t>i</m:t>
            </m:r>
          </m:sub>
        </m:sSub>
      </m:oMath>
      <w:r>
        <w:rPr>
          <w:b/>
        </w:rPr>
        <w:t xml:space="preserve"> </w:t>
      </w:r>
      <w:r>
        <w:rPr>
          <w:bCs/>
        </w:rPr>
        <w:t xml:space="preserve">is </w:t>
      </w:r>
      <w:r w:rsidR="00A20D93">
        <w:rPr>
          <w:bCs/>
        </w:rPr>
        <w:t xml:space="preserve">at </w:t>
      </w:r>
      <w:r>
        <w:rPr>
          <w:bCs/>
        </w:rPr>
        <w:t xml:space="preserve">either </w:t>
      </w:r>
      <m:oMath>
        <m:sSub>
          <m:sSubPr>
            <m:ctrlPr>
              <w:rPr>
                <w:rFonts w:ascii="Cambria Math" w:hAnsi="Cambria Math"/>
                <w:bCs/>
                <w:i/>
              </w:rPr>
            </m:ctrlPr>
          </m:sSubPr>
          <m:e>
            <m:r>
              <w:rPr>
                <w:rFonts w:ascii="Cambria Math" w:hAnsi="Cambria Math"/>
              </w:rPr>
              <m:t>LB</m:t>
            </m:r>
          </m:e>
          <m:sub>
            <m:r>
              <w:rPr>
                <w:rFonts w:ascii="Cambria Math" w:hAnsi="Cambria Math"/>
              </w:rPr>
              <m:t>i</m:t>
            </m:r>
          </m:sub>
        </m:sSub>
      </m:oMath>
      <w:r>
        <w:rPr>
          <w:bCs/>
        </w:rPr>
        <w:t xml:space="preserve"> or </w:t>
      </w:r>
      <m:oMath>
        <m:sSub>
          <m:sSubPr>
            <m:ctrlPr>
              <w:rPr>
                <w:rFonts w:ascii="Cambria Math" w:hAnsi="Cambria Math"/>
                <w:bCs/>
                <w:i/>
              </w:rPr>
            </m:ctrlPr>
          </m:sSubPr>
          <m:e>
            <m:r>
              <w:rPr>
                <w:rFonts w:ascii="Cambria Math" w:hAnsi="Cambria Math"/>
              </w:rPr>
              <m:t>UB</m:t>
            </m:r>
          </m:e>
          <m:sub>
            <m:r>
              <w:rPr>
                <w:rFonts w:ascii="Cambria Math" w:hAnsi="Cambria Math"/>
              </w:rPr>
              <m:t>i</m:t>
            </m:r>
          </m:sub>
        </m:sSub>
      </m:oMath>
      <w:r w:rsidR="00A20D93">
        <w:rPr>
          <w:bCs/>
        </w:rPr>
        <w:t xml:space="preserve"> bound</w:t>
      </w:r>
      <w:r w:rsidR="007932D2">
        <w:rPr>
          <w:bCs/>
        </w:rPr>
        <w:t>,</w:t>
      </w:r>
      <w:r>
        <w:rPr>
          <w:bCs/>
        </w:rPr>
        <w:t xml:space="preserve"> while there is a gap between </w:t>
      </w:r>
      <m:oMath>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v</m:t>
                </m:r>
              </m:e>
            </m:acc>
          </m:e>
          <m:sub>
            <m:r>
              <w:rPr>
                <w:rFonts w:ascii="Cambria Math" w:hAnsi="Cambria Math"/>
              </w:rPr>
              <m:t>i</m:t>
            </m:r>
          </m:sub>
          <m:sup>
            <m:r>
              <w:rPr>
                <w:rFonts w:ascii="Cambria Math" w:hAnsi="Cambria Math"/>
              </w:rPr>
              <m:t>min</m:t>
            </m:r>
          </m:sup>
        </m:sSubSup>
      </m:oMath>
      <w:r>
        <w:rPr>
          <w:bCs/>
        </w:rPr>
        <w:t xml:space="preserve"> and </w:t>
      </w:r>
      <m:oMath>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v</m:t>
                </m:r>
              </m:e>
            </m:acc>
          </m:e>
          <m:sub>
            <m:r>
              <w:rPr>
                <w:rFonts w:ascii="Cambria Math" w:hAnsi="Cambria Math"/>
              </w:rPr>
              <m:t>i</m:t>
            </m:r>
          </m:sub>
          <m:sup>
            <m:r>
              <w:rPr>
                <w:rFonts w:ascii="Cambria Math" w:hAnsi="Cambria Math"/>
              </w:rPr>
              <m:t>max</m:t>
            </m:r>
          </m:sup>
        </m:sSubSup>
      </m:oMath>
      <w:r w:rsidR="007932D2">
        <w:rPr>
          <w:bCs/>
        </w:rPr>
        <w:t>,</w:t>
      </w:r>
      <w:r w:rsidR="00A60410">
        <w:rPr>
          <w:bCs/>
        </w:rPr>
        <w:t xml:space="preserve"> </w:t>
      </w:r>
      <w:r>
        <w:rPr>
          <w:bCs/>
        </w:rPr>
        <w:t xml:space="preserve">then Slater’s CQ is unfulfilled. </w:t>
      </w:r>
    </w:p>
    <w:p w14:paraId="5C77D285" w14:textId="3CC596C4" w:rsidR="00100AC6" w:rsidRPr="00420E9C" w:rsidRDefault="00100AC6" w:rsidP="00B21461">
      <w:pPr>
        <w:pStyle w:val="Els-body-text"/>
        <w:rPr>
          <w:bCs/>
        </w:rPr>
      </w:pPr>
      <w:r>
        <w:rPr>
          <w:bCs/>
        </w:rPr>
        <w:tab/>
        <w:t xml:space="preserve">Both results of </w:t>
      </w:r>
      <m:oMath>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v</m:t>
                </m:r>
              </m:e>
            </m:acc>
          </m:e>
          <m:sub>
            <m:r>
              <w:rPr>
                <w:rFonts w:ascii="Cambria Math" w:hAnsi="Cambria Math"/>
              </w:rPr>
              <m:t>i</m:t>
            </m:r>
          </m:sub>
          <m:sup>
            <m:r>
              <w:rPr>
                <w:rFonts w:ascii="Cambria Math" w:hAnsi="Cambria Math"/>
              </w:rPr>
              <m:t>min</m:t>
            </m:r>
          </m:sup>
        </m:sSubSup>
      </m:oMath>
      <w:r>
        <w:rPr>
          <w:bCs/>
        </w:rPr>
        <w:t xml:space="preserve"> and </w:t>
      </w:r>
      <m:oMath>
        <m:sSubSup>
          <m:sSubSupPr>
            <m:ctrlPr>
              <w:rPr>
                <w:rFonts w:ascii="Cambria Math" w:hAnsi="Cambria Math"/>
                <w:bCs/>
                <w:i/>
              </w:rPr>
            </m:ctrlPr>
          </m:sSubSupPr>
          <m:e>
            <m:acc>
              <m:accPr>
                <m:chr m:val="̅"/>
                <m:ctrlPr>
                  <w:rPr>
                    <w:rFonts w:ascii="Cambria Math" w:hAnsi="Cambria Math"/>
                    <w:bCs/>
                    <w:i/>
                  </w:rPr>
                </m:ctrlPr>
              </m:accPr>
              <m:e>
                <m:r>
                  <w:rPr>
                    <w:rFonts w:ascii="Cambria Math" w:hAnsi="Cambria Math"/>
                  </w:rPr>
                  <m:t>v</m:t>
                </m:r>
              </m:e>
            </m:acc>
          </m:e>
          <m:sub>
            <m:r>
              <w:rPr>
                <w:rFonts w:ascii="Cambria Math" w:hAnsi="Cambria Math"/>
              </w:rPr>
              <m:t>i</m:t>
            </m:r>
          </m:sub>
          <m:sup>
            <m:r>
              <w:rPr>
                <w:rFonts w:ascii="Cambria Math" w:hAnsi="Cambria Math"/>
              </w:rPr>
              <m:t>max</m:t>
            </m:r>
          </m:sup>
        </m:sSubSup>
      </m:oMath>
      <w:r>
        <w:rPr>
          <w:bCs/>
        </w:rPr>
        <w:t xml:space="preserve"> show how </w:t>
      </w:r>
      <w:r w:rsidR="00A20D93">
        <w:rPr>
          <w:bCs/>
        </w:rPr>
        <w:t xml:space="preserve">wide </w:t>
      </w:r>
      <w:r>
        <w:rPr>
          <w:bCs/>
        </w:rPr>
        <w:t>a reaction can vary in the degenerate region of FBA. That kind of analysis is very close to FVA, which share</w:t>
      </w:r>
      <w:r w:rsidR="00A20D93">
        <w:rPr>
          <w:bCs/>
        </w:rPr>
        <w:t>s</w:t>
      </w:r>
      <w:r>
        <w:rPr>
          <w:bCs/>
        </w:rPr>
        <w:t xml:space="preserve"> the same objective, but with a slight difference. In this study this kind of analysis is important to verify </w:t>
      </w:r>
      <w:r w:rsidR="00A20D93">
        <w:rPr>
          <w:bCs/>
        </w:rPr>
        <w:t xml:space="preserve">if </w:t>
      </w:r>
      <w:r>
        <w:rPr>
          <w:bCs/>
        </w:rPr>
        <w:t xml:space="preserve">the degenerate region is the same </w:t>
      </w:r>
      <w:r w:rsidR="00A20D93">
        <w:rPr>
          <w:bCs/>
        </w:rPr>
        <w:t xml:space="preserve">for both </w:t>
      </w:r>
      <w:r>
        <w:rPr>
          <w:bCs/>
        </w:rPr>
        <w:t xml:space="preserve">conditions. </w:t>
      </w:r>
    </w:p>
    <w:p w14:paraId="2BA76DE7" w14:textId="54A2BEDE" w:rsidR="00702C8D" w:rsidRPr="00B21461" w:rsidRDefault="00B21461" w:rsidP="004851C5">
      <w:pPr>
        <w:pStyle w:val="Els-3rdorder-head"/>
        <w:ind w:left="0"/>
        <w:rPr>
          <w:lang w:val="en-GB"/>
        </w:rPr>
      </w:pPr>
      <w:r>
        <w:rPr>
          <w:lang w:val="en-GB"/>
        </w:rPr>
        <w:t xml:space="preserve">Medium, growing conditions and implementation </w:t>
      </w:r>
    </w:p>
    <w:p w14:paraId="1DAB1361" w14:textId="72327622" w:rsidR="00702C8D" w:rsidRPr="00181E89" w:rsidRDefault="00702C8D" w:rsidP="008F30DE">
      <w:pPr>
        <w:pStyle w:val="Els-body-text"/>
      </w:pPr>
      <w:r>
        <w:tab/>
      </w:r>
      <w:r w:rsidR="00D03945">
        <w:t xml:space="preserve">It </w:t>
      </w:r>
      <w:r>
        <w:t xml:space="preserve">was </w:t>
      </w:r>
      <w:r w:rsidR="00D03945">
        <w:t xml:space="preserve">assumed that </w:t>
      </w:r>
      <w:r w:rsidR="000D3F61">
        <w:t>carbon source</w:t>
      </w:r>
      <w:r w:rsidR="002E58D0">
        <w:t>,</w:t>
      </w:r>
      <w:r w:rsidR="000D3F61">
        <w:t xml:space="preserve"> oxygen uptake</w:t>
      </w:r>
      <w:r w:rsidR="002E58D0">
        <w:t xml:space="preserve"> and ATP </w:t>
      </w:r>
      <w:r w:rsidR="006F2148">
        <w:t>maintenance</w:t>
      </w:r>
      <w:r w:rsidR="00F94098">
        <w:t xml:space="preserve"> (</w:t>
      </w:r>
      <m:oMath>
        <m:sSub>
          <m:sSubPr>
            <m:ctrlPr>
              <w:rPr>
                <w:rFonts w:ascii="Cambria Math" w:hAnsi="Cambria Math"/>
                <w:i/>
              </w:rPr>
            </m:ctrlPr>
          </m:sSubPr>
          <m:e>
            <m:r>
              <w:rPr>
                <w:rFonts w:ascii="Cambria Math" w:hAnsi="Cambria Math"/>
              </w:rPr>
              <m:t>LB</m:t>
            </m:r>
          </m:e>
          <m:sub>
            <m:r>
              <w:rPr>
                <w:rFonts w:ascii="Cambria Math" w:hAnsi="Cambria Math"/>
              </w:rPr>
              <m:t>i</m:t>
            </m:r>
          </m:sub>
        </m:sSub>
      </m:oMath>
      <w:r w:rsidR="00F94098">
        <w:t>)</w:t>
      </w:r>
      <w:r w:rsidR="00D03945">
        <w:t xml:space="preserve"> take the following values</w:t>
      </w:r>
      <w:r w:rsidR="00F94098">
        <w:t xml:space="preserve">: </w:t>
      </w:r>
      <m:oMath>
        <m:r>
          <w:rPr>
            <w:rFonts w:ascii="Cambria Math" w:hAnsi="Cambria Math"/>
          </w:rPr>
          <m:t>-</m:t>
        </m:r>
        <m:r>
          <m:rPr>
            <m:sty m:val="p"/>
          </m:rPr>
          <w:rPr>
            <w:rFonts w:ascii="Cambria Math" w:hAnsi="Cambria Math"/>
          </w:rPr>
          <m:t>10 mmol/gDW/h</m:t>
        </m:r>
      </m:oMath>
      <w:r w:rsidR="000D3F61">
        <w:rPr>
          <w:iCs/>
        </w:rPr>
        <w:t xml:space="preserve"> (</w:t>
      </w:r>
      <m:oMath>
        <m:r>
          <m:rPr>
            <m:sty m:val="p"/>
          </m:rPr>
          <w:rPr>
            <w:rFonts w:ascii="Cambria Math" w:hAnsi="Cambria Math"/>
          </w:rPr>
          <m:t>gDW</m:t>
        </m:r>
      </m:oMath>
      <w:r w:rsidR="000D3F61">
        <w:rPr>
          <w:iCs/>
        </w:rPr>
        <w:t xml:space="preserve"> stands for grams of Dry Weight biomass)</w:t>
      </w:r>
      <w:r w:rsidR="002E58D0">
        <w:rPr>
          <w:iCs/>
        </w:rPr>
        <w:t xml:space="preserve">, </w:t>
      </w:r>
      <m:oMath>
        <m:r>
          <w:rPr>
            <w:rFonts w:ascii="Cambria Math" w:hAnsi="Cambria Math"/>
          </w:rPr>
          <m:t>-1</m:t>
        </m:r>
        <m:r>
          <m:rPr>
            <m:sty m:val="p"/>
          </m:rPr>
          <w:rPr>
            <w:rFonts w:ascii="Cambria Math" w:hAnsi="Cambria Math"/>
          </w:rPr>
          <m:t>8.5 mmol/gDW/h</m:t>
        </m:r>
      </m:oMath>
      <w:r w:rsidR="002E58D0">
        <w:rPr>
          <w:iCs/>
        </w:rPr>
        <w:t xml:space="preserve"> and</w:t>
      </w:r>
      <w:r w:rsidR="00F94098">
        <w:rPr>
          <w:iCs/>
        </w:rPr>
        <w:t xml:space="preserve"> </w:t>
      </w:r>
      <m:oMath>
        <m:r>
          <w:rPr>
            <w:rFonts w:ascii="Cambria Math" w:hAnsi="Cambria Math"/>
          </w:rPr>
          <m:t>8.39</m:t>
        </m:r>
        <m:r>
          <m:rPr>
            <m:sty m:val="p"/>
          </m:rPr>
          <w:rPr>
            <w:rFonts w:ascii="Cambria Math" w:hAnsi="Cambria Math"/>
          </w:rPr>
          <m:t xml:space="preserve"> mmol/gDW/h</m:t>
        </m:r>
      </m:oMath>
      <w:r w:rsidR="002E58D0">
        <w:rPr>
          <w:iCs/>
        </w:rPr>
        <w:t>, respectively.</w:t>
      </w:r>
    </w:p>
    <w:p w14:paraId="0E9C5D77" w14:textId="671C7DA2" w:rsidR="003A0EC0" w:rsidRPr="003A6F4E" w:rsidRDefault="003A0EC0" w:rsidP="008F30DE">
      <w:pPr>
        <w:pStyle w:val="Els-body-text"/>
        <w:rPr>
          <w:bCs/>
          <w:lang w:val="en-GB"/>
        </w:rPr>
      </w:pPr>
      <w:r>
        <w:rPr>
          <w:bCs/>
        </w:rPr>
        <w:lastRenderedPageBreak/>
        <w:tab/>
        <w:t xml:space="preserve">Optimizations were run in a desktop computer with a Ryzen 5 3600X, </w:t>
      </w:r>
      <w:r w:rsidRPr="003A6F4E">
        <w:rPr>
          <w:bCs/>
          <w:lang w:val="en-GB"/>
        </w:rPr>
        <w:t xml:space="preserve">implemented in </w:t>
      </w:r>
      <w:proofErr w:type="spellStart"/>
      <w:r w:rsidRPr="003A6F4E">
        <w:rPr>
          <w:bCs/>
          <w:lang w:val="en-GB"/>
        </w:rPr>
        <w:t>Matlab</w:t>
      </w:r>
      <w:proofErr w:type="spellEnd"/>
      <w:r w:rsidRPr="003A6F4E">
        <w:rPr>
          <w:bCs/>
          <w:lang w:val="en-GB"/>
        </w:rPr>
        <w:t xml:space="preserve">, solved by </w:t>
      </w:r>
      <w:proofErr w:type="spellStart"/>
      <w:r w:rsidRPr="003A6F4E">
        <w:rPr>
          <w:bCs/>
          <w:lang w:val="en-GB"/>
        </w:rPr>
        <w:t>Gurobi</w:t>
      </w:r>
      <w:proofErr w:type="spellEnd"/>
      <w:r w:rsidRPr="003A6F4E">
        <w:rPr>
          <w:bCs/>
          <w:lang w:val="en-GB"/>
        </w:rPr>
        <w:t xml:space="preserve"> (v. 10) with a fixed processing time of 90 minutes (deterministic</w:t>
      </w:r>
      <w:r w:rsidR="00E97188">
        <w:rPr>
          <w:bCs/>
          <w:lang w:val="en-GB"/>
        </w:rPr>
        <w:t xml:space="preserve">). </w:t>
      </w:r>
      <w:r w:rsidRPr="003A6F4E">
        <w:rPr>
          <w:bCs/>
          <w:lang w:val="en-GB"/>
        </w:rPr>
        <w:t xml:space="preserve">Due to computational limitations, a heuristic algorithm was </w:t>
      </w:r>
      <w:r w:rsidR="00D03945">
        <w:rPr>
          <w:bCs/>
          <w:lang w:val="en-GB"/>
        </w:rPr>
        <w:t>chosen</w:t>
      </w:r>
      <w:r w:rsidR="00D03945" w:rsidRPr="003A6F4E">
        <w:rPr>
          <w:bCs/>
          <w:lang w:val="en-GB"/>
        </w:rPr>
        <w:t xml:space="preserve"> </w:t>
      </w:r>
      <w:r w:rsidRPr="003A6F4E">
        <w:rPr>
          <w:bCs/>
          <w:lang w:val="en-GB"/>
        </w:rPr>
        <w:t xml:space="preserve">for the binary search tree while </w:t>
      </w:r>
      <w:r w:rsidR="00D03945">
        <w:rPr>
          <w:bCs/>
          <w:lang w:val="en-GB"/>
        </w:rPr>
        <w:t xml:space="preserve">the </w:t>
      </w:r>
      <w:r w:rsidRPr="003A6F4E">
        <w:rPr>
          <w:bCs/>
          <w:lang w:val="en-GB"/>
        </w:rPr>
        <w:t xml:space="preserve">node solver </w:t>
      </w:r>
      <w:r w:rsidR="00D03945">
        <w:rPr>
          <w:bCs/>
          <w:lang w:val="en-GB"/>
        </w:rPr>
        <w:t xml:space="preserve">chosen </w:t>
      </w:r>
      <w:r w:rsidRPr="003A6F4E">
        <w:rPr>
          <w:bCs/>
          <w:lang w:val="en-GB"/>
        </w:rPr>
        <w:t xml:space="preserve">was </w:t>
      </w:r>
      <w:r w:rsidR="00884ED5">
        <w:rPr>
          <w:bCs/>
          <w:lang w:val="en-GB"/>
        </w:rPr>
        <w:t xml:space="preserve">Dual </w:t>
      </w:r>
      <w:r w:rsidRPr="003A6F4E">
        <w:rPr>
          <w:bCs/>
          <w:lang w:val="en-GB"/>
        </w:rPr>
        <w:t xml:space="preserve">Simplex. </w:t>
      </w:r>
    </w:p>
    <w:p w14:paraId="755472AD" w14:textId="75D3F915" w:rsidR="0017310E" w:rsidRDefault="0017310E" w:rsidP="0017310E">
      <w:pPr>
        <w:pStyle w:val="Els-1storder-head"/>
        <w:rPr>
          <w:lang w:val="en-GB"/>
        </w:rPr>
      </w:pPr>
      <w:r w:rsidRPr="003A6F4E">
        <w:rPr>
          <w:lang w:val="en-GB"/>
        </w:rPr>
        <w:t xml:space="preserve">Results and discussion </w:t>
      </w:r>
    </w:p>
    <w:p w14:paraId="42336D8B" w14:textId="77777777" w:rsidR="00284698" w:rsidRPr="00140671" w:rsidRDefault="00284698" w:rsidP="00284698">
      <w:pPr>
        <w:pStyle w:val="Els-2ndorder-head"/>
        <w:rPr>
          <w:lang w:val="en-GB"/>
        </w:rPr>
      </w:pPr>
      <w:r>
        <w:rPr>
          <w:lang w:val="en-GB"/>
        </w:rPr>
        <w:t>Algebraic deductions</w:t>
      </w:r>
    </w:p>
    <w:p w14:paraId="49FE5712" w14:textId="77777777" w:rsidR="00284698" w:rsidRPr="00140671" w:rsidRDefault="00284698" w:rsidP="00284698">
      <w:pPr>
        <w:pStyle w:val="Els-3rdorder-head"/>
        <w:ind w:left="0"/>
        <w:rPr>
          <w:lang w:val="en-GB"/>
        </w:rPr>
      </w:pPr>
      <w:r>
        <w:rPr>
          <w:lang w:val="en-GB"/>
        </w:rPr>
        <w:t>Inner optimal</w:t>
      </w:r>
    </w:p>
    <w:p w14:paraId="3D5F24C2" w14:textId="6D6FDB4B" w:rsidR="00284698" w:rsidRDefault="00284698" w:rsidP="00284698">
      <w:pPr>
        <w:pStyle w:val="Els-body-text"/>
        <w:rPr>
          <w:lang w:val="en-GB"/>
        </w:rPr>
      </w:pPr>
      <w:r>
        <w:rPr>
          <w:lang w:val="en-GB"/>
        </w:rPr>
        <w:t xml:space="preserve">When dealing with Bilevel problems it is possible to enforce KKT conditions of the inner level problem and achieve a MPCC. In LP, complementarity can hold in both contexts: elementwise and as vector multiplication. In the last one it is possible to see that strong duality is linear dependent with KKT conditions, so is possible to circumvent the complementarity non-linearity by replacing it with strong duality (first suggested by Burgard </w:t>
      </w:r>
      <w:r>
        <w:rPr>
          <w:i/>
          <w:iCs/>
          <w:lang w:val="en-GB"/>
        </w:rPr>
        <w:t>et al</w:t>
      </w:r>
      <w:r>
        <w:rPr>
          <w:lang w:val="en-GB"/>
        </w:rPr>
        <w:t xml:space="preserve">., 2003). Note that complementarity is implicit in the final framework. </w:t>
      </w:r>
    </w:p>
    <w:p w14:paraId="0611EA71" w14:textId="591F86CA" w:rsidR="00284698" w:rsidRDefault="00284698" w:rsidP="00284698">
      <w:pPr>
        <w:pStyle w:val="Els-body-text"/>
        <w:rPr>
          <w:lang w:val="en-GB"/>
        </w:rPr>
      </w:pPr>
      <w:r>
        <w:rPr>
          <w:lang w:val="en-GB"/>
        </w:rPr>
        <w:tab/>
      </w:r>
      <w:r w:rsidR="00D03945">
        <w:rPr>
          <w:lang w:val="en-GB"/>
        </w:rPr>
        <w:t xml:space="preserve">An important </w:t>
      </w:r>
      <w:r>
        <w:rPr>
          <w:lang w:val="en-GB"/>
        </w:rPr>
        <w:t xml:space="preserve">concern is that if a numerical violation eventually crosses a line to be negative (either dual variable associated to an inequality constraint or </w:t>
      </w:r>
      <w:r w:rsidR="00D03945">
        <w:rPr>
          <w:lang w:val="en-GB"/>
        </w:rPr>
        <w:t xml:space="preserve">the </w:t>
      </w:r>
      <w:r>
        <w:rPr>
          <w:lang w:val="en-GB"/>
        </w:rPr>
        <w:t xml:space="preserve">inequality constraint itself), then </w:t>
      </w:r>
      <w:r w:rsidR="00D03945">
        <w:rPr>
          <w:lang w:val="en-GB"/>
        </w:rPr>
        <w:t xml:space="preserve">the </w:t>
      </w:r>
      <w:r>
        <w:rPr>
          <w:lang w:val="en-GB"/>
        </w:rPr>
        <w:t xml:space="preserve">complementarity </w:t>
      </w:r>
      <w:r w:rsidR="00D03945">
        <w:rPr>
          <w:lang w:val="en-GB"/>
        </w:rPr>
        <w:t xml:space="preserve">seen </w:t>
      </w:r>
      <w:r>
        <w:rPr>
          <w:lang w:val="en-GB"/>
        </w:rPr>
        <w:t xml:space="preserve">as </w:t>
      </w:r>
      <w:r w:rsidR="00D03945">
        <w:rPr>
          <w:lang w:val="en-GB"/>
        </w:rPr>
        <w:t xml:space="preserve">a </w:t>
      </w:r>
      <w:r>
        <w:rPr>
          <w:lang w:val="en-GB"/>
        </w:rPr>
        <w:t xml:space="preserve">vector multiplication is not equivalent to original KKT condition (hence it is not possible to replace it by a strong duality). </w:t>
      </w:r>
      <w:r w:rsidR="00D03945">
        <w:rPr>
          <w:lang w:val="en-GB"/>
        </w:rPr>
        <w:t>In such a way,</w:t>
      </w:r>
      <w:r>
        <w:rPr>
          <w:lang w:val="en-GB"/>
        </w:rPr>
        <w:t xml:space="preserve"> complementarity can be violated, and the inner result be non-optimal.</w:t>
      </w:r>
    </w:p>
    <w:p w14:paraId="785B9ADC" w14:textId="77777777" w:rsidR="00284698" w:rsidRDefault="00284698" w:rsidP="00284698">
      <w:pPr>
        <w:pStyle w:val="Els-3rdorder-head"/>
        <w:ind w:left="0"/>
        <w:rPr>
          <w:lang w:val="en-GB"/>
        </w:rPr>
      </w:pPr>
      <w:r>
        <w:rPr>
          <w:lang w:val="en-GB"/>
        </w:rPr>
        <w:t>Gap between MPCC and Bilevel</w:t>
      </w:r>
    </w:p>
    <w:p w14:paraId="6D50D165" w14:textId="068A1F95" w:rsidR="00284698" w:rsidRDefault="00284698" w:rsidP="00284698">
      <w:pPr>
        <w:pStyle w:val="Els-body-text"/>
        <w:rPr>
          <w:lang w:val="en-GB"/>
        </w:rPr>
      </w:pPr>
      <w:r>
        <w:rPr>
          <w:lang w:val="en-GB"/>
        </w:rPr>
        <w:t xml:space="preserve">Theorem 2.3 and Slater’s CQ showed in Dempe and Dutta </w:t>
      </w:r>
      <w:r w:rsidR="00D03945">
        <w:rPr>
          <w:lang w:val="en-GB"/>
        </w:rPr>
        <w:t>(</w:t>
      </w:r>
      <w:r>
        <w:rPr>
          <w:lang w:val="en-GB"/>
        </w:rPr>
        <w:t>2012</w:t>
      </w:r>
      <w:r w:rsidR="00D03945">
        <w:rPr>
          <w:lang w:val="en-GB"/>
        </w:rPr>
        <w:t xml:space="preserve">) </w:t>
      </w:r>
      <w:r>
        <w:rPr>
          <w:lang w:val="en-GB"/>
        </w:rPr>
        <w:t xml:space="preserve">study states that if </w:t>
      </w:r>
      <w:r w:rsidR="00D03945">
        <w:rPr>
          <w:lang w:val="en-GB"/>
        </w:rPr>
        <w:t xml:space="preserve">the </w:t>
      </w:r>
      <w:r>
        <w:rPr>
          <w:lang w:val="en-GB"/>
        </w:rPr>
        <w:t>outer problem fulfil</w:t>
      </w:r>
      <w:r w:rsidR="00D03945">
        <w:rPr>
          <w:lang w:val="en-GB"/>
        </w:rPr>
        <w:t>s</w:t>
      </w:r>
      <w:r>
        <w:rPr>
          <w:lang w:val="en-GB"/>
        </w:rPr>
        <w:t xml:space="preserve"> Slater’s CQ then a bilevel can be replaced by an MPCC and achieve global optimal solution (and hence </w:t>
      </w:r>
      <w:r w:rsidR="00D03945">
        <w:rPr>
          <w:lang w:val="en-GB"/>
        </w:rPr>
        <w:t xml:space="preserve">exhibiting </w:t>
      </w:r>
      <w:r>
        <w:rPr>
          <w:lang w:val="en-GB"/>
        </w:rPr>
        <w:t>no gap between them).</w:t>
      </w:r>
    </w:p>
    <w:p w14:paraId="507E0A0C" w14:textId="35D8D32C" w:rsidR="00284698" w:rsidRDefault="00284698" w:rsidP="00284698">
      <w:pPr>
        <w:pStyle w:val="Els-body-text"/>
        <w:rPr>
          <w:lang w:val="en-GB"/>
        </w:rPr>
      </w:pPr>
      <w:r>
        <w:rPr>
          <w:lang w:val="en-GB"/>
        </w:rPr>
        <w:tab/>
        <w:t xml:space="preserve">Slater condition is a sufficient condition </w:t>
      </w:r>
      <w:r w:rsidR="00556E65">
        <w:rPr>
          <w:lang w:val="en-GB"/>
        </w:rPr>
        <w:t>for</w:t>
      </w:r>
      <w:r>
        <w:rPr>
          <w:lang w:val="en-GB"/>
        </w:rPr>
        <w:t xml:space="preserve"> strong duality, which is mandatory </w:t>
      </w:r>
      <w:r w:rsidR="00D03945">
        <w:rPr>
          <w:lang w:val="en-GB"/>
        </w:rPr>
        <w:t xml:space="preserve">to </w:t>
      </w:r>
      <w:r>
        <w:rPr>
          <w:lang w:val="en-GB"/>
        </w:rPr>
        <w:t>enforce KKT conditions. Slater condition, in LP, is always fulfilled if it is in its standard form. When deducing strong duality</w:t>
      </w:r>
      <w:r w:rsidR="00556E65">
        <w:rPr>
          <w:lang w:val="en-GB"/>
        </w:rPr>
        <w:t>, in LP,</w:t>
      </w:r>
      <w:r>
        <w:rPr>
          <w:lang w:val="en-GB"/>
        </w:rPr>
        <w:t xml:space="preserve"> it is possible to see that complementarity is only </w:t>
      </w:r>
      <w:r w:rsidR="00A97FAB">
        <w:rPr>
          <w:lang w:val="en-GB"/>
        </w:rPr>
        <w:t>the</w:t>
      </w:r>
      <w:r w:rsidR="00D03945">
        <w:rPr>
          <w:lang w:val="en-GB"/>
        </w:rPr>
        <w:t xml:space="preserve"> </w:t>
      </w:r>
      <w:r>
        <w:rPr>
          <w:lang w:val="en-GB"/>
        </w:rPr>
        <w:t xml:space="preserve">term </w:t>
      </w:r>
      <w:r w:rsidR="00CA26D2">
        <w:rPr>
          <w:lang w:val="en-GB"/>
        </w:rPr>
        <w:t>which</w:t>
      </w:r>
      <w:r>
        <w:rPr>
          <w:lang w:val="en-GB"/>
        </w:rPr>
        <w:t xml:space="preserve"> stands between weak and strong duality.</w:t>
      </w:r>
    </w:p>
    <w:p w14:paraId="0E546007" w14:textId="5F18E825" w:rsidR="00284698" w:rsidRPr="00140671" w:rsidRDefault="00284698" w:rsidP="00284698">
      <w:pPr>
        <w:pStyle w:val="Els-body-text"/>
        <w:rPr>
          <w:lang w:val="en-GB"/>
        </w:rPr>
      </w:pPr>
      <w:r>
        <w:rPr>
          <w:lang w:val="en-GB"/>
        </w:rPr>
        <w:tab/>
        <w:t>In bilevel LP context, it is possible not</w:t>
      </w:r>
      <w:r w:rsidR="00D03945">
        <w:rPr>
          <w:lang w:val="en-GB"/>
        </w:rPr>
        <w:t xml:space="preserve"> to</w:t>
      </w:r>
      <w:r>
        <w:rPr>
          <w:lang w:val="en-GB"/>
        </w:rPr>
        <w:t xml:space="preserve"> fulfil Slater CQ in the outer problem. For example, consider</w:t>
      </w:r>
      <w:r w:rsidR="001333A6">
        <w:rPr>
          <w:lang w:val="en-GB"/>
        </w:rPr>
        <w:t xml:space="preserve"> an</w:t>
      </w:r>
      <w:r>
        <w:rPr>
          <w:lang w:val="en-GB"/>
        </w:rPr>
        <w:t xml:space="preserve"> inner level problem that a dual variable (associated to an inequality) is positive, and hence inequality is binding </w:t>
      </w:r>
      <w:r w:rsidR="001333A6">
        <w:rPr>
          <w:lang w:val="en-GB"/>
        </w:rPr>
        <w:t xml:space="preserve">in the </w:t>
      </w:r>
      <w:r>
        <w:rPr>
          <w:lang w:val="en-GB"/>
        </w:rPr>
        <w:t xml:space="preserve">optimal solution. That particular inequality does not fulfil Slater CQ (regarding outer level problem) since it becomes an equality and not a strict inequality. This behaviour is </w:t>
      </w:r>
      <w:r w:rsidR="00D03945">
        <w:rPr>
          <w:lang w:val="en-GB"/>
        </w:rPr>
        <w:t xml:space="preserve">usual </w:t>
      </w:r>
      <w:r>
        <w:rPr>
          <w:lang w:val="en-GB"/>
        </w:rPr>
        <w:t xml:space="preserve">in </w:t>
      </w:r>
      <w:r w:rsidR="00D03945">
        <w:rPr>
          <w:lang w:val="en-GB"/>
        </w:rPr>
        <w:t xml:space="preserve">the </w:t>
      </w:r>
      <w:r>
        <w:rPr>
          <w:lang w:val="en-GB"/>
        </w:rPr>
        <w:t xml:space="preserve">context of Systems Biology. </w:t>
      </w:r>
    </w:p>
    <w:p w14:paraId="55F4B513" w14:textId="053397EE" w:rsidR="00284698" w:rsidRDefault="00284698" w:rsidP="00284698">
      <w:pPr>
        <w:pStyle w:val="Els-body-text"/>
        <w:rPr>
          <w:bCs/>
        </w:rPr>
      </w:pPr>
      <w:r>
        <w:rPr>
          <w:lang w:val="en-GB"/>
        </w:rPr>
        <w:tab/>
        <w:t xml:space="preserve">Furthermore, also </w:t>
      </w:r>
      <w:r w:rsidR="00D03945">
        <w:rPr>
          <w:lang w:val="en-GB"/>
        </w:rPr>
        <w:t xml:space="preserve">usual </w:t>
      </w:r>
      <w:r>
        <w:rPr>
          <w:lang w:val="en-GB"/>
        </w:rPr>
        <w:t xml:space="preserve">in Systems Biology, there </w:t>
      </w:r>
      <w:r w:rsidR="00D03945">
        <w:rPr>
          <w:lang w:val="en-GB"/>
        </w:rPr>
        <w:t xml:space="preserve">is </w:t>
      </w:r>
      <w:r>
        <w:rPr>
          <w:lang w:val="en-GB"/>
        </w:rPr>
        <w:t xml:space="preserve">a degeneracy in dual problem, meaning that </w:t>
      </w:r>
      <w:r w:rsidR="00D03945">
        <w:rPr>
          <w:lang w:val="en-GB"/>
        </w:rPr>
        <w:t>L</w:t>
      </w:r>
      <w:r>
        <w:rPr>
          <w:lang w:val="en-GB"/>
        </w:rPr>
        <w:t xml:space="preserve">agrange multipliers (i.e., dual variables) are non-unique (i.e., degenerate). Note that, in the process of enforcing KKT conditions, dual variables become optimization variables as well. </w:t>
      </w:r>
      <w:r w:rsidR="00C53429">
        <w:rPr>
          <w:lang w:val="en-GB"/>
        </w:rPr>
        <w:t>Then,</w:t>
      </w:r>
      <w:r>
        <w:rPr>
          <w:lang w:val="en-GB"/>
        </w:rPr>
        <w:t xml:space="preserve"> it is possible to glimpse that some of these variables can reshape constraints related to inner level problem. For example, it is possible </w:t>
      </w:r>
      <w:r w:rsidR="00C53429">
        <w:rPr>
          <w:lang w:val="en-GB"/>
        </w:rPr>
        <w:t xml:space="preserve">that </w:t>
      </w:r>
      <w:r>
        <w:rPr>
          <w:lang w:val="en-GB"/>
        </w:rPr>
        <w:t xml:space="preserve">a  </w:t>
      </w:r>
      <m:oMath>
        <m:sSub>
          <m:sSubPr>
            <m:ctrlPr>
              <w:rPr>
                <w:rFonts w:ascii="Cambria Math" w:eastAsia="Cambria Math" w:hAnsi="Cambria Math" w:cs="Cambria Math"/>
                <w:bCs/>
                <w:i/>
              </w:rPr>
            </m:ctrlPr>
          </m:sSubPr>
          <m:e>
            <m:r>
              <w:rPr>
                <w:rFonts w:ascii="Cambria Math" w:eastAsia="Cambria Math" w:hAnsi="Cambria Math" w:cs="Cambria Math"/>
              </w:rPr>
              <m:t>LB</m:t>
            </m:r>
          </m:e>
          <m:sub>
            <m:r>
              <w:rPr>
                <w:rFonts w:ascii="Cambria Math" w:eastAsia="Cambria Math" w:hAnsi="Cambria Math" w:cs="Cambria Math"/>
              </w:rPr>
              <m:t>i</m:t>
            </m:r>
          </m:sub>
        </m:sSub>
        <m:r>
          <m:rPr>
            <m:sty m:val="bi"/>
          </m:rPr>
          <w:rPr>
            <w:rFonts w:ascii="Cambria Math" w:eastAsia="Cambria Math" w:hAnsi="Cambria Math" w:cs="Cambria Math"/>
          </w:rPr>
          <m:t>≤</m:t>
        </m:r>
        <m:sSub>
          <m:sSubPr>
            <m:ctrlPr>
              <w:rPr>
                <w:rFonts w:ascii="Cambria Math" w:eastAsia="Cambria Math" w:hAnsi="Cambria Math" w:cs="Cambria Math"/>
                <w:bCs/>
                <w:i/>
              </w:rPr>
            </m:ctrlPr>
          </m:sSubPr>
          <m:e>
            <m:r>
              <w:rPr>
                <w:rFonts w:ascii="Cambria Math" w:eastAsia="Cambria Math" w:hAnsi="Cambria Math" w:cs="Cambria Math"/>
              </w:rPr>
              <m:t>v</m:t>
            </m:r>
          </m:e>
          <m:sub>
            <m:r>
              <w:rPr>
                <w:rFonts w:ascii="Cambria Math" w:eastAsia="Cambria Math" w:hAnsi="Cambria Math" w:cs="Cambria Math"/>
              </w:rPr>
              <m:t>i</m:t>
            </m:r>
          </m:sub>
        </m:sSub>
        <m:r>
          <m:rPr>
            <m:sty m:val="bi"/>
          </m:rPr>
          <w:rPr>
            <w:rFonts w:ascii="Cambria Math" w:eastAsia="Cambria Math" w:hAnsi="Cambria Math" w:cs="Cambria Math"/>
          </w:rPr>
          <m:t>≤</m:t>
        </m:r>
        <m:sSub>
          <m:sSubPr>
            <m:ctrlPr>
              <w:rPr>
                <w:rFonts w:ascii="Cambria Math" w:eastAsia="Cambria Math" w:hAnsi="Cambria Math" w:cs="Cambria Math"/>
                <w:bCs/>
                <w:i/>
              </w:rPr>
            </m:ctrlPr>
          </m:sSubPr>
          <m:e>
            <m:r>
              <w:rPr>
                <w:rFonts w:ascii="Cambria Math" w:eastAsia="Cambria Math" w:hAnsi="Cambria Math" w:cs="Cambria Math"/>
              </w:rPr>
              <m:t>UB</m:t>
            </m:r>
          </m:e>
          <m:sub>
            <m:r>
              <w:rPr>
                <w:rFonts w:ascii="Cambria Math" w:eastAsia="Cambria Math" w:hAnsi="Cambria Math" w:cs="Cambria Math"/>
              </w:rPr>
              <m:t>i</m:t>
            </m:r>
          </m:sub>
        </m:sSub>
      </m:oMath>
      <w:r>
        <w:rPr>
          <w:bCs/>
        </w:rPr>
        <w:t xml:space="preserve"> </w:t>
      </w:r>
      <w:r w:rsidR="00C53429">
        <w:rPr>
          <w:bCs/>
        </w:rPr>
        <w:t>varia</w:t>
      </w:r>
      <w:r w:rsidR="003A6578">
        <w:rPr>
          <w:bCs/>
        </w:rPr>
        <w:t>b</w:t>
      </w:r>
      <w:r w:rsidR="00C53429">
        <w:rPr>
          <w:bCs/>
        </w:rPr>
        <w:t xml:space="preserve">le gets </w:t>
      </w:r>
      <w:r>
        <w:rPr>
          <w:bCs/>
        </w:rPr>
        <w:t>bonded to a lower bound or upper bound if the degeneracy of dual variables enhances the industrial objective function. Note that the original bilevel, Eq. (1), do</w:t>
      </w:r>
      <w:r w:rsidR="00C53429">
        <w:rPr>
          <w:bCs/>
        </w:rPr>
        <w:t>es</w:t>
      </w:r>
      <w:r>
        <w:rPr>
          <w:bCs/>
        </w:rPr>
        <w:t xml:space="preserve"> not consider dual variables as optimization variables, and hence, it is </w:t>
      </w:r>
      <w:r w:rsidR="004851C5">
        <w:rPr>
          <w:bCs/>
        </w:rPr>
        <w:t>not</w:t>
      </w:r>
      <w:r>
        <w:rPr>
          <w:bCs/>
        </w:rPr>
        <w:t xml:space="preserve"> possible to observe that kind of behavior.</w:t>
      </w:r>
    </w:p>
    <w:p w14:paraId="27D36D26" w14:textId="77777777" w:rsidR="00284698" w:rsidRDefault="00284698" w:rsidP="00284698">
      <w:pPr>
        <w:pStyle w:val="Els-3rdorder-head"/>
        <w:ind w:left="0"/>
        <w:rPr>
          <w:lang w:val="en-GB"/>
        </w:rPr>
      </w:pPr>
      <w:r>
        <w:rPr>
          <w:lang w:val="en-GB"/>
        </w:rPr>
        <w:t>What cannot be seen only using algebra?</w:t>
      </w:r>
    </w:p>
    <w:p w14:paraId="750F1D13" w14:textId="0938250F" w:rsidR="00284698" w:rsidRDefault="00284698" w:rsidP="00284698">
      <w:pPr>
        <w:pStyle w:val="Els-body-text"/>
        <w:rPr>
          <w:lang w:val="en-GB"/>
        </w:rPr>
      </w:pPr>
      <w:r>
        <w:rPr>
          <w:lang w:val="en-GB"/>
        </w:rPr>
        <w:t xml:space="preserve">In section </w:t>
      </w:r>
      <w:r w:rsidR="001333A6">
        <w:rPr>
          <w:lang w:val="en-GB"/>
        </w:rPr>
        <w:t>3.1.1.</w:t>
      </w:r>
      <w:r>
        <w:rPr>
          <w:lang w:val="en-GB"/>
        </w:rPr>
        <w:t xml:space="preserve"> there is a motivation to investigate KKT conditions of the inner level. Obviously numerical violations, below </w:t>
      </w:r>
      <w:r w:rsidR="00C53429">
        <w:rPr>
          <w:lang w:val="en-GB"/>
        </w:rPr>
        <w:t xml:space="preserve">a given </w:t>
      </w:r>
      <w:r>
        <w:rPr>
          <w:lang w:val="en-GB"/>
        </w:rPr>
        <w:t>threshold (</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-9</m:t>
            </m:r>
          </m:sup>
        </m:sSup>
      </m:oMath>
      <w:r>
        <w:rPr>
          <w:lang w:val="en-GB"/>
        </w:rPr>
        <w:t xml:space="preserve">), is expected, but there is no guarantee that </w:t>
      </w:r>
      <w:r w:rsidR="00C53429">
        <w:rPr>
          <w:lang w:val="en-GB"/>
        </w:rPr>
        <w:t xml:space="preserve">this </w:t>
      </w:r>
      <w:r>
        <w:rPr>
          <w:lang w:val="en-GB"/>
        </w:rPr>
        <w:t xml:space="preserve">value is small enough to hold KKT conditions of the inner level. If so, the matter of how small the gap between an optimal inner level solution (bilevel) and </w:t>
      </w:r>
      <w:r>
        <w:rPr>
          <w:lang w:val="en-GB"/>
        </w:rPr>
        <w:lastRenderedPageBreak/>
        <w:t xml:space="preserve">a (possible) </w:t>
      </w:r>
      <w:r w:rsidR="00541CB7">
        <w:rPr>
          <w:lang w:val="en-GB"/>
        </w:rPr>
        <w:t xml:space="preserve">non-optimal solution </w:t>
      </w:r>
      <w:r>
        <w:rPr>
          <w:lang w:val="en-GB"/>
        </w:rPr>
        <w:t>(resulting MILP)</w:t>
      </w:r>
      <w:r w:rsidR="00541CB7">
        <w:rPr>
          <w:lang w:val="en-GB"/>
        </w:rPr>
        <w:t>, due unfulfilled complementarity,</w:t>
      </w:r>
      <w:r>
        <w:rPr>
          <w:lang w:val="en-GB"/>
        </w:rPr>
        <w:t xml:space="preserve"> can only be evaluated in practice. </w:t>
      </w:r>
    </w:p>
    <w:p w14:paraId="5FDB4CAC" w14:textId="16041CD3" w:rsidR="00284698" w:rsidRDefault="00284698" w:rsidP="00284698">
      <w:pPr>
        <w:pStyle w:val="Els-body-text"/>
        <w:rPr>
          <w:lang w:val="en-GB"/>
        </w:rPr>
      </w:pPr>
      <w:r>
        <w:rPr>
          <w:lang w:val="en-GB"/>
        </w:rPr>
        <w:tab/>
        <w:t xml:space="preserve">Section </w:t>
      </w:r>
      <w:r w:rsidR="001333A6">
        <w:rPr>
          <w:lang w:val="en-GB"/>
        </w:rPr>
        <w:t>3</w:t>
      </w:r>
      <w:r>
        <w:rPr>
          <w:lang w:val="en-GB"/>
        </w:rPr>
        <w:t xml:space="preserve">.1.2. outlines possible issues </w:t>
      </w:r>
      <w:r w:rsidR="00C53429">
        <w:rPr>
          <w:lang w:val="en-GB"/>
        </w:rPr>
        <w:t xml:space="preserve">due </w:t>
      </w:r>
      <w:r>
        <w:rPr>
          <w:lang w:val="en-GB"/>
        </w:rPr>
        <w:t xml:space="preserve">to the gap between BMILP and </w:t>
      </w:r>
      <w:r w:rsidR="00C53429">
        <w:rPr>
          <w:lang w:val="en-GB"/>
        </w:rPr>
        <w:t xml:space="preserve">the </w:t>
      </w:r>
      <w:r>
        <w:rPr>
          <w:lang w:val="en-GB"/>
        </w:rPr>
        <w:t xml:space="preserve">resulting MILP. </w:t>
      </w:r>
      <w:r w:rsidR="00C53429">
        <w:rPr>
          <w:lang w:val="en-GB"/>
        </w:rPr>
        <w:t xml:space="preserve">The magnitude </w:t>
      </w:r>
      <w:r>
        <w:rPr>
          <w:lang w:val="en-GB"/>
        </w:rPr>
        <w:t xml:space="preserve">of this gap </w:t>
      </w:r>
      <w:r w:rsidR="00C53429">
        <w:rPr>
          <w:lang w:val="en-GB"/>
        </w:rPr>
        <w:t xml:space="preserve">must </w:t>
      </w:r>
      <w:r>
        <w:rPr>
          <w:lang w:val="en-GB"/>
        </w:rPr>
        <w:t xml:space="preserve">be </w:t>
      </w:r>
      <w:r w:rsidR="00C53429">
        <w:rPr>
          <w:lang w:val="en-GB"/>
        </w:rPr>
        <w:t>discussed</w:t>
      </w:r>
      <w:r>
        <w:rPr>
          <w:lang w:val="en-GB"/>
        </w:rPr>
        <w:t xml:space="preserve">, </w:t>
      </w:r>
      <w:r w:rsidR="00C53429">
        <w:rPr>
          <w:lang w:val="en-GB"/>
        </w:rPr>
        <w:t>as</w:t>
      </w:r>
      <w:r>
        <w:rPr>
          <w:lang w:val="en-GB"/>
        </w:rPr>
        <w:t xml:space="preserve"> </w:t>
      </w:r>
      <w:r w:rsidR="00C53429">
        <w:rPr>
          <w:lang w:val="en-GB"/>
        </w:rPr>
        <w:t>the size of the</w:t>
      </w:r>
      <w:r>
        <w:rPr>
          <w:lang w:val="en-GB"/>
        </w:rPr>
        <w:t xml:space="preserve"> gap determine</w:t>
      </w:r>
      <w:r w:rsidR="00C53429">
        <w:rPr>
          <w:lang w:val="en-GB"/>
        </w:rPr>
        <w:t>s</w:t>
      </w:r>
      <w:r>
        <w:rPr>
          <w:lang w:val="en-GB"/>
        </w:rPr>
        <w:t xml:space="preserve"> </w:t>
      </w:r>
      <w:r w:rsidR="00C53429">
        <w:rPr>
          <w:lang w:val="en-GB"/>
        </w:rPr>
        <w:t xml:space="preserve">the </w:t>
      </w:r>
      <w:r>
        <w:rPr>
          <w:lang w:val="en-GB"/>
        </w:rPr>
        <w:t xml:space="preserve">magnitude of this (possible) issue. Additionally, a </w:t>
      </w:r>
      <w:r w:rsidR="00C53429">
        <w:rPr>
          <w:lang w:val="en-GB"/>
        </w:rPr>
        <w:t xml:space="preserve">greater </w:t>
      </w:r>
      <w:r>
        <w:rPr>
          <w:lang w:val="en-GB"/>
        </w:rPr>
        <w:t xml:space="preserve">value </w:t>
      </w:r>
      <w:r w:rsidR="00C53429">
        <w:rPr>
          <w:lang w:val="en-GB"/>
        </w:rPr>
        <w:t xml:space="preserve">wrongly </w:t>
      </w:r>
      <w:r>
        <w:rPr>
          <w:lang w:val="en-GB"/>
        </w:rPr>
        <w:t xml:space="preserve">observed in </w:t>
      </w:r>
      <w:r w:rsidR="00C53429">
        <w:rPr>
          <w:lang w:val="en-GB"/>
        </w:rPr>
        <w:t xml:space="preserve">the </w:t>
      </w:r>
      <w:r>
        <w:rPr>
          <w:lang w:val="en-GB"/>
        </w:rPr>
        <w:t>Bilevel</w:t>
      </w:r>
      <w:r w:rsidR="00C53429">
        <w:rPr>
          <w:lang w:val="en-GB"/>
        </w:rPr>
        <w:t xml:space="preserve"> Problem</w:t>
      </w:r>
      <w:r>
        <w:rPr>
          <w:lang w:val="en-GB"/>
        </w:rPr>
        <w:t xml:space="preserve">, can also be </w:t>
      </w:r>
      <w:r w:rsidR="00E10722">
        <w:rPr>
          <w:lang w:val="en-GB"/>
        </w:rPr>
        <w:t>translated</w:t>
      </w:r>
      <w:r w:rsidR="00C53429">
        <w:rPr>
          <w:lang w:val="en-GB"/>
        </w:rPr>
        <w:t xml:space="preserve"> </w:t>
      </w:r>
      <w:r>
        <w:rPr>
          <w:lang w:val="en-GB"/>
        </w:rPr>
        <w:t>in</w:t>
      </w:r>
      <w:r w:rsidR="00C53429">
        <w:rPr>
          <w:lang w:val="en-GB"/>
        </w:rPr>
        <w:t>to</w:t>
      </w:r>
      <w:r>
        <w:rPr>
          <w:lang w:val="en-GB"/>
        </w:rPr>
        <w:t xml:space="preserve"> a false degeneracy (regarding to outer problem), which can hinder further analysis on phenotypes.</w:t>
      </w:r>
    </w:p>
    <w:p w14:paraId="7B195C8A" w14:textId="7B6BCC31" w:rsidR="00284698" w:rsidRPr="00FA1CCF" w:rsidRDefault="00284698" w:rsidP="00284698">
      <w:pPr>
        <w:pStyle w:val="Els-body-text"/>
        <w:rPr>
          <w:bCs/>
        </w:rPr>
      </w:pPr>
      <w:r>
        <w:rPr>
          <w:lang w:val="en-GB"/>
        </w:rPr>
        <w:tab/>
        <w:t xml:space="preserve">In order to verify </w:t>
      </w:r>
      <w:r w:rsidR="00C53429">
        <w:rPr>
          <w:lang w:val="en-GB"/>
        </w:rPr>
        <w:t xml:space="preserve">the </w:t>
      </w:r>
      <w:r>
        <w:rPr>
          <w:lang w:val="en-GB"/>
        </w:rPr>
        <w:t xml:space="preserve">magnitude of possible gaps and mathematical issues in </w:t>
      </w:r>
      <w:r w:rsidR="00C53429">
        <w:rPr>
          <w:lang w:val="en-GB"/>
        </w:rPr>
        <w:t xml:space="preserve">the </w:t>
      </w:r>
      <w:r>
        <w:rPr>
          <w:lang w:val="en-GB"/>
        </w:rPr>
        <w:t>resulting MILP (mathematical simplification of a Bilevel), a</w:t>
      </w:r>
      <w:r w:rsidR="00545503">
        <w:rPr>
          <w:lang w:val="en-GB"/>
        </w:rPr>
        <w:t>n</w:t>
      </w:r>
      <w:r>
        <w:rPr>
          <w:lang w:val="en-GB"/>
        </w:rPr>
        <w:t xml:space="preserve"> experimental (</w:t>
      </w:r>
      <w:r>
        <w:rPr>
          <w:i/>
          <w:iCs/>
          <w:lang w:val="en-GB"/>
        </w:rPr>
        <w:t>in silico</w:t>
      </w:r>
      <w:r>
        <w:rPr>
          <w:lang w:val="en-GB"/>
        </w:rPr>
        <w:t xml:space="preserve">) set-up was suggested.   </w:t>
      </w:r>
    </w:p>
    <w:p w14:paraId="43E4F90E" w14:textId="2FE1689F" w:rsidR="00284698" w:rsidRPr="00284698" w:rsidRDefault="00284698" w:rsidP="00284698">
      <w:pPr>
        <w:pStyle w:val="Els-2ndorder-head"/>
        <w:rPr>
          <w:lang w:val="en-GB"/>
        </w:rPr>
      </w:pPr>
      <w:r>
        <w:rPr>
          <w:lang w:val="en-GB"/>
        </w:rPr>
        <w:t>Experimental (in silico) results</w:t>
      </w:r>
    </w:p>
    <w:p w14:paraId="1A4656F3" w14:textId="2D5F2094" w:rsidR="00284698" w:rsidRPr="00284698" w:rsidRDefault="00284698" w:rsidP="00346CBD">
      <w:pPr>
        <w:pStyle w:val="Els-3rdorder-head"/>
        <w:ind w:left="0"/>
        <w:rPr>
          <w:lang w:val="en-GB"/>
        </w:rPr>
      </w:pPr>
      <w:r>
        <w:rPr>
          <w:lang w:val="en-GB"/>
        </w:rPr>
        <w:t>Inner level optimality</w:t>
      </w:r>
    </w:p>
    <w:p w14:paraId="3C8F0D5E" w14:textId="06918137" w:rsidR="00564443" w:rsidRDefault="005E7296" w:rsidP="00346CBD">
      <w:pPr>
        <w:pStyle w:val="Els-body-text"/>
        <w:rPr>
          <w:bCs/>
        </w:rPr>
      </w:pPr>
      <w:r>
        <w:rPr>
          <w:lang w:val="en-GB"/>
        </w:rPr>
        <w:t xml:space="preserve">In all studied </w:t>
      </w:r>
      <w:r w:rsidR="00181E89">
        <w:rPr>
          <w:lang w:val="en-GB"/>
        </w:rPr>
        <w:t xml:space="preserve">industrial objective </w:t>
      </w:r>
      <w:r w:rsidR="00564443">
        <w:rPr>
          <w:lang w:val="en-GB"/>
        </w:rPr>
        <w:t>functions, there was no significant numerical violation (&gt;</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-7</m:t>
            </m:r>
          </m:sup>
        </m:sSup>
      </m:oMath>
      <w:r w:rsidR="00564443">
        <w:rPr>
          <w:lang w:val="en-GB"/>
        </w:rPr>
        <w:t>). Moreover, once knockouts were identified, original bilevel was solve</w:t>
      </w:r>
      <w:r w:rsidR="00DF0FE0">
        <w:rPr>
          <w:lang w:val="en-GB"/>
        </w:rPr>
        <w:t>d</w:t>
      </w:r>
      <w:r w:rsidR="00564443">
        <w:rPr>
          <w:lang w:val="en-GB"/>
        </w:rPr>
        <w:t xml:space="preserve"> sequentially (inner level was solved, then </w:t>
      </w:r>
      <m:oMath>
        <m:sSubSup>
          <m:sSubSupPr>
            <m:ctrlPr>
              <w:rPr>
                <w:rFonts w:ascii="Cambria Math" w:eastAsia="Cambria Math" w:hAnsi="Cambria Math" w:cs="Cambria Math"/>
                <w:b/>
                <w:bCs/>
                <w:i/>
              </w:rPr>
            </m:ctrlPr>
          </m:sSubSupPr>
          <m:e>
            <m:r>
              <m:rPr>
                <m:sty m:val="bi"/>
              </m:rPr>
              <w:rPr>
                <w:rFonts w:ascii="Cambria Math" w:eastAsia="Cambria Math" w:hAnsi="Cambria Math" w:cs="Cambria Math"/>
              </w:rPr>
              <m:t>c</m:t>
            </m:r>
          </m:e>
          <m:sub>
            <m:r>
              <m:rPr>
                <m:sty m:val="bi"/>
              </m:rPr>
              <w:rPr>
                <w:rFonts w:ascii="Cambria Math" w:eastAsia="Cambria Math" w:hAnsi="Cambria Math" w:cs="Cambria Math"/>
              </w:rPr>
              <m:t>1</m:t>
            </m:r>
          </m:sub>
          <m:sup>
            <m:r>
              <w:rPr>
                <w:rFonts w:ascii="Cambria Math" w:eastAsia="Cambria Math" w:hAnsi="Cambria Math" w:cs="Cambria Math"/>
              </w:rPr>
              <m:t>t</m:t>
            </m:r>
          </m:sup>
        </m:sSubSup>
        <m:r>
          <m:rPr>
            <m:sty m:val="bi"/>
          </m:rPr>
          <w:rPr>
            <w:rFonts w:ascii="Cambria Math" w:eastAsiaTheme="minorEastAsia" w:hAnsi="Cambria Math"/>
          </w:rPr>
          <m:t>v=</m:t>
        </m:r>
        <m:sSub>
          <m:sSubPr>
            <m:ctrlPr>
              <w:rPr>
                <w:rFonts w:ascii="Cambria Math" w:eastAsiaTheme="minorEastAsia" w:hAnsi="Cambria Math"/>
                <w:bCs/>
                <w:i/>
              </w:rPr>
            </m:ctrlPr>
          </m:sSubPr>
          <m:e>
            <m:r>
              <w:rPr>
                <w:rFonts w:ascii="Cambria Math" w:eastAsiaTheme="minorEastAsia" w:hAnsi="Cambria Math"/>
              </w:rPr>
              <m:t>v</m:t>
            </m:r>
          </m:e>
          <m:sub>
            <m:r>
              <w:rPr>
                <w:rFonts w:ascii="Cambria Math" w:eastAsiaTheme="minorEastAsia" w:hAnsi="Cambria Math"/>
              </w:rPr>
              <m:t>bio</m:t>
            </m:r>
          </m:sub>
        </m:sSub>
      </m:oMath>
      <w:r w:rsidR="00564443">
        <w:rPr>
          <w:bCs/>
        </w:rPr>
        <w:t xml:space="preserve"> bec</w:t>
      </w:r>
      <w:r w:rsidR="00DF0FE0">
        <w:rPr>
          <w:bCs/>
        </w:rPr>
        <w:t>o</w:t>
      </w:r>
      <w:r w:rsidR="00564443">
        <w:rPr>
          <w:bCs/>
        </w:rPr>
        <w:t>me</w:t>
      </w:r>
      <w:r w:rsidR="00DF0FE0">
        <w:rPr>
          <w:bCs/>
        </w:rPr>
        <w:t>s</w:t>
      </w:r>
      <w:r w:rsidR="00564443">
        <w:rPr>
          <w:bCs/>
        </w:rPr>
        <w:t xml:space="preserve"> a constraint </w:t>
      </w:r>
      <w:r w:rsidR="00DF0FE0">
        <w:rPr>
          <w:bCs/>
        </w:rPr>
        <w:t xml:space="preserve">bond into </w:t>
      </w:r>
      <w:r w:rsidR="00564443">
        <w:rPr>
          <w:bCs/>
        </w:rPr>
        <w:t xml:space="preserve">its respective bounds). Comparing both results (resulting MILP and Bilevel) were basically the same. </w:t>
      </w:r>
      <w:r w:rsidR="00DF0FE0">
        <w:rPr>
          <w:bCs/>
        </w:rPr>
        <w:t xml:space="preserve">From </w:t>
      </w:r>
      <w:r w:rsidR="00884ED5">
        <w:rPr>
          <w:bCs/>
        </w:rPr>
        <w:t>these results</w:t>
      </w:r>
      <w:r w:rsidR="00DF0FE0">
        <w:rPr>
          <w:bCs/>
        </w:rPr>
        <w:t>, it</w:t>
      </w:r>
      <w:r w:rsidR="00884ED5">
        <w:rPr>
          <w:bCs/>
        </w:rPr>
        <w:t xml:space="preserve"> </w:t>
      </w:r>
      <w:r w:rsidR="00564443">
        <w:rPr>
          <w:bCs/>
        </w:rPr>
        <w:t xml:space="preserve">is reasonable to assume that inner level optimal was achieved and the </w:t>
      </w:r>
      <w:r w:rsidR="00B556A3">
        <w:rPr>
          <w:bCs/>
        </w:rPr>
        <w:t xml:space="preserve">“height” (i.e., </w:t>
      </w:r>
      <w:r w:rsidR="00DF0FE0">
        <w:rPr>
          <w:bCs/>
        </w:rPr>
        <w:t xml:space="preserve">the </w:t>
      </w:r>
      <w:r w:rsidR="00B556A3">
        <w:rPr>
          <w:bCs/>
        </w:rPr>
        <w:t xml:space="preserve">optimal result of the inner level) of </w:t>
      </w:r>
      <w:r w:rsidR="00DF0FE0">
        <w:rPr>
          <w:bCs/>
        </w:rPr>
        <w:t xml:space="preserve">a </w:t>
      </w:r>
      <w:r w:rsidR="00564443">
        <w:rPr>
          <w:bCs/>
        </w:rPr>
        <w:t>feasible region is the same for both resulting MILP and BMILP.</w:t>
      </w:r>
    </w:p>
    <w:p w14:paraId="61521858" w14:textId="39B3114E" w:rsidR="00284698" w:rsidRPr="00284698" w:rsidRDefault="00284698" w:rsidP="00284698">
      <w:pPr>
        <w:pStyle w:val="Els-3rdorder-head"/>
        <w:ind w:left="0"/>
        <w:rPr>
          <w:lang w:val="en-GB"/>
        </w:rPr>
      </w:pPr>
      <w:r>
        <w:rPr>
          <w:lang w:val="en-GB"/>
        </w:rPr>
        <w:t>Slater’s CQ and gap</w:t>
      </w:r>
    </w:p>
    <w:p w14:paraId="626B8264" w14:textId="0E922F74" w:rsidR="00E9116F" w:rsidRDefault="00B21461" w:rsidP="00564443">
      <w:pPr>
        <w:pStyle w:val="Els-body-text"/>
        <w:rPr>
          <w:bCs/>
        </w:rPr>
      </w:pPr>
      <w:r>
        <w:rPr>
          <w:bCs/>
        </w:rPr>
        <w:t xml:space="preserve">All conditions </w:t>
      </w:r>
      <w:r w:rsidR="00E9116F">
        <w:rPr>
          <w:bCs/>
        </w:rPr>
        <w:t>d</w:t>
      </w:r>
      <w:r w:rsidR="00B556A3">
        <w:rPr>
          <w:bCs/>
        </w:rPr>
        <w:t>id</w:t>
      </w:r>
      <w:r w:rsidR="00E9116F">
        <w:rPr>
          <w:bCs/>
        </w:rPr>
        <w:t xml:space="preserve"> not </w:t>
      </w:r>
      <w:r w:rsidR="00B556A3">
        <w:rPr>
          <w:bCs/>
        </w:rPr>
        <w:t>fulfill</w:t>
      </w:r>
      <w:r w:rsidR="00E9116F">
        <w:rPr>
          <w:bCs/>
        </w:rPr>
        <w:t xml:space="preserve"> Slater’s CQ. Succinate and Hydrogen show 2 reactions (common to both) “ATPM” (maintenance energy requirements) and glucose uptake, </w:t>
      </w:r>
      <w:r w:rsidR="00DF0FE0">
        <w:rPr>
          <w:bCs/>
        </w:rPr>
        <w:t xml:space="preserve">that could </w:t>
      </w:r>
      <w:r w:rsidR="005274E1">
        <w:rPr>
          <w:bCs/>
        </w:rPr>
        <w:t>both</w:t>
      </w:r>
      <w:r w:rsidR="00E9116F">
        <w:rPr>
          <w:bCs/>
        </w:rPr>
        <w:t xml:space="preserve"> be translated in</w:t>
      </w:r>
      <w:r w:rsidR="00DF0FE0">
        <w:rPr>
          <w:bCs/>
        </w:rPr>
        <w:t>to</w:t>
      </w:r>
      <w:r w:rsidR="00E9116F">
        <w:rPr>
          <w:bCs/>
        </w:rPr>
        <w:t xml:space="preserve"> equality constraints. Threonine showed 82 reactions that violated Slater’s CQ</w:t>
      </w:r>
      <w:r w:rsidR="00F26C8A">
        <w:rPr>
          <w:bCs/>
        </w:rPr>
        <w:t>.</w:t>
      </w:r>
      <w:r w:rsidR="005274E1">
        <w:rPr>
          <w:bCs/>
        </w:rPr>
        <w:t xml:space="preserve"> </w:t>
      </w:r>
      <w:r w:rsidR="00F26C8A">
        <w:rPr>
          <w:bCs/>
        </w:rPr>
        <w:t>A</w:t>
      </w:r>
      <w:r w:rsidR="005274E1">
        <w:rPr>
          <w:bCs/>
        </w:rPr>
        <w:t>ll of them</w:t>
      </w:r>
      <w:r w:rsidR="00B556A3">
        <w:rPr>
          <w:bCs/>
        </w:rPr>
        <w:t xml:space="preserve"> at once</w:t>
      </w:r>
      <w:r w:rsidR="00F26C8A">
        <w:rPr>
          <w:bCs/>
        </w:rPr>
        <w:t xml:space="preserve"> </w:t>
      </w:r>
      <w:r w:rsidR="005274E1">
        <w:rPr>
          <w:bCs/>
        </w:rPr>
        <w:t xml:space="preserve">cannot be translated into equalities without </w:t>
      </w:r>
      <w:r w:rsidR="00DF0FE0">
        <w:rPr>
          <w:bCs/>
        </w:rPr>
        <w:t xml:space="preserve">violating </w:t>
      </w:r>
      <w:r w:rsidR="005274E1">
        <w:rPr>
          <w:bCs/>
        </w:rPr>
        <w:t xml:space="preserve">predictive feature of Eq. (1). </w:t>
      </w:r>
    </w:p>
    <w:p w14:paraId="6E03D711" w14:textId="53BBABAD" w:rsidR="00100AC6" w:rsidRDefault="00E9116F" w:rsidP="00564443">
      <w:pPr>
        <w:pStyle w:val="Els-body-text"/>
        <w:rPr>
          <w:lang w:val="en-GB"/>
        </w:rPr>
      </w:pPr>
      <w:r>
        <w:rPr>
          <w:bCs/>
        </w:rPr>
        <w:tab/>
      </w:r>
      <w:r w:rsidR="005274E1">
        <w:rPr>
          <w:bCs/>
        </w:rPr>
        <w:t>Succinate, Hydrogen and Threonine</w:t>
      </w:r>
      <w:r>
        <w:rPr>
          <w:bCs/>
        </w:rPr>
        <w:t xml:space="preserve"> showed </w:t>
      </w:r>
      <w:r w:rsidR="005274E1">
        <w:rPr>
          <w:bCs/>
        </w:rPr>
        <w:t xml:space="preserve">low gap between BMILP and </w:t>
      </w:r>
      <w:r w:rsidR="00DF0FE0">
        <w:rPr>
          <w:bCs/>
        </w:rPr>
        <w:t xml:space="preserve">the </w:t>
      </w:r>
      <w:r w:rsidR="005274E1">
        <w:rPr>
          <w:bCs/>
        </w:rPr>
        <w:t xml:space="preserve">resulting MILP. Succinate was of the order of </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-9</m:t>
            </m:r>
          </m:sup>
        </m:sSup>
      </m:oMath>
      <w:r w:rsidR="005274E1">
        <w:rPr>
          <w:lang w:val="en-GB"/>
        </w:rPr>
        <w:t xml:space="preserve"> and both </w:t>
      </w:r>
      <w:r w:rsidR="00DF0FE0">
        <w:rPr>
          <w:lang w:val="en-GB"/>
        </w:rPr>
        <w:t xml:space="preserve">the others were </w:t>
      </w:r>
      <m:oMath>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-6</m:t>
            </m:r>
          </m:sup>
        </m:sSup>
      </m:oMath>
      <w:r w:rsidR="005274E1">
        <w:rPr>
          <w:lang w:val="en-GB"/>
        </w:rPr>
        <w:t xml:space="preserve">, all had a greater result in </w:t>
      </w:r>
      <w:r w:rsidR="00C11B01">
        <w:rPr>
          <w:lang w:val="en-GB"/>
        </w:rPr>
        <w:t>the resulting MILP.</w:t>
      </w:r>
    </w:p>
    <w:p w14:paraId="246282F5" w14:textId="1D998C8D" w:rsidR="00100AC6" w:rsidRDefault="00100AC6" w:rsidP="00564443">
      <w:pPr>
        <w:pStyle w:val="Els-body-text"/>
        <w:rPr>
          <w:lang w:val="en-GB"/>
        </w:rPr>
      </w:pPr>
      <w:r>
        <w:rPr>
          <w:lang w:val="en-GB"/>
        </w:rPr>
        <w:tab/>
      </w:r>
      <w:r w:rsidR="00DF0FE0">
        <w:rPr>
          <w:lang w:val="en-GB"/>
        </w:rPr>
        <w:t>I</w:t>
      </w:r>
      <w:r w:rsidR="000920C3">
        <w:rPr>
          <w:lang w:val="en-GB"/>
        </w:rPr>
        <w:t>t was possible to verify i</w:t>
      </w:r>
      <w:r w:rsidR="00284698">
        <w:rPr>
          <w:lang w:val="en-GB"/>
        </w:rPr>
        <w:t>f</w:t>
      </w:r>
      <w:r w:rsidR="000920C3">
        <w:rPr>
          <w:lang w:val="en-GB"/>
        </w:rPr>
        <w:t xml:space="preserve"> the </w:t>
      </w:r>
      <w:r w:rsidR="004851C5">
        <w:rPr>
          <w:lang w:val="en-GB"/>
        </w:rPr>
        <w:t xml:space="preserve">FBA’s </w:t>
      </w:r>
      <w:r w:rsidR="000920C3">
        <w:rPr>
          <w:lang w:val="en-GB"/>
        </w:rPr>
        <w:t xml:space="preserve">degenerate region </w:t>
      </w:r>
      <w:r w:rsidR="00DF0FE0">
        <w:rPr>
          <w:lang w:val="en-GB"/>
        </w:rPr>
        <w:t xml:space="preserve">for </w:t>
      </w:r>
      <w:r w:rsidR="00284698">
        <w:rPr>
          <w:lang w:val="en-GB"/>
        </w:rPr>
        <w:t>BMILP and resulting MILP is the same</w:t>
      </w:r>
      <w:r w:rsidR="00DF0FE0">
        <w:rPr>
          <w:lang w:val="en-GB"/>
        </w:rPr>
        <w:t>, as was suggested in Eq. (2)</w:t>
      </w:r>
      <w:r w:rsidR="00284698">
        <w:rPr>
          <w:lang w:val="en-GB"/>
        </w:rPr>
        <w:t>.</w:t>
      </w:r>
      <w:r w:rsidR="004851C5">
        <w:rPr>
          <w:lang w:val="en-GB"/>
        </w:rPr>
        <w:t xml:space="preserve"> Table 1 shows the results.</w:t>
      </w:r>
    </w:p>
    <w:p w14:paraId="6E1C4D43" w14:textId="7FB78ADF" w:rsidR="004851C5" w:rsidRDefault="004851C5" w:rsidP="004851C5">
      <w:pPr>
        <w:pStyle w:val="Els-body-text"/>
        <w:jc w:val="center"/>
        <w:rPr>
          <w:lang w:val="en-GB"/>
        </w:rPr>
      </w:pPr>
      <w:r>
        <w:rPr>
          <w:lang w:val="en-GB"/>
        </w:rPr>
        <w:t>Table 1: FBA’s degenerate region differences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415"/>
        <w:gridCol w:w="1415"/>
        <w:gridCol w:w="1416"/>
      </w:tblGrid>
      <w:tr w:rsidR="004851C5" w14:paraId="0622ABFD" w14:textId="77777777" w:rsidTr="004851C5">
        <w:tc>
          <w:tcPr>
            <w:tcW w:w="1415" w:type="dxa"/>
            <w:tcBorders>
              <w:top w:val="single" w:sz="4" w:space="0" w:color="auto"/>
              <w:bottom w:val="single" w:sz="4" w:space="0" w:color="auto"/>
            </w:tcBorders>
          </w:tcPr>
          <w:p w14:paraId="0E141066" w14:textId="536611D8"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Target</w:t>
            </w:r>
          </w:p>
        </w:tc>
        <w:tc>
          <w:tcPr>
            <w:tcW w:w="1415" w:type="dxa"/>
            <w:tcBorders>
              <w:top w:val="single" w:sz="4" w:space="0" w:color="auto"/>
              <w:bottom w:val="single" w:sz="4" w:space="0" w:color="auto"/>
            </w:tcBorders>
          </w:tcPr>
          <w:p w14:paraId="32C5C4AA" w14:textId="1DA8AB5D"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 of LB cases</w:t>
            </w:r>
          </w:p>
        </w:tc>
        <w:tc>
          <w:tcPr>
            <w:tcW w:w="1415" w:type="dxa"/>
            <w:tcBorders>
              <w:top w:val="single" w:sz="4" w:space="0" w:color="auto"/>
              <w:bottom w:val="single" w:sz="4" w:space="0" w:color="auto"/>
            </w:tcBorders>
          </w:tcPr>
          <w:p w14:paraId="68167CA8" w14:textId="057A68B8"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 of UB cases</w:t>
            </w:r>
          </w:p>
        </w:tc>
        <w:tc>
          <w:tcPr>
            <w:tcW w:w="1415" w:type="dxa"/>
            <w:tcBorders>
              <w:top w:val="single" w:sz="4" w:space="0" w:color="auto"/>
              <w:bottom w:val="single" w:sz="4" w:space="0" w:color="auto"/>
            </w:tcBorders>
          </w:tcPr>
          <w:p w14:paraId="41B91D23" w14:textId="03C87DD5"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Order of greatest gap (LB)</w:t>
            </w:r>
          </w:p>
        </w:tc>
        <w:tc>
          <w:tcPr>
            <w:tcW w:w="1416" w:type="dxa"/>
            <w:tcBorders>
              <w:top w:val="single" w:sz="4" w:space="0" w:color="auto"/>
              <w:bottom w:val="single" w:sz="4" w:space="0" w:color="auto"/>
            </w:tcBorders>
          </w:tcPr>
          <w:p w14:paraId="759F94F7" w14:textId="39636372"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Order of greatest gap (UB)</w:t>
            </w:r>
          </w:p>
        </w:tc>
      </w:tr>
      <w:tr w:rsidR="004851C5" w14:paraId="45CD1E9C" w14:textId="77777777" w:rsidTr="004851C5">
        <w:tc>
          <w:tcPr>
            <w:tcW w:w="1415" w:type="dxa"/>
            <w:tcBorders>
              <w:top w:val="single" w:sz="4" w:space="0" w:color="auto"/>
            </w:tcBorders>
          </w:tcPr>
          <w:p w14:paraId="0063910A" w14:textId="4483150B"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Succinate</w:t>
            </w:r>
          </w:p>
        </w:tc>
        <w:tc>
          <w:tcPr>
            <w:tcW w:w="1415" w:type="dxa"/>
            <w:tcBorders>
              <w:top w:val="single" w:sz="4" w:space="0" w:color="auto"/>
            </w:tcBorders>
          </w:tcPr>
          <w:p w14:paraId="06BFD4CC" w14:textId="34EAE953"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415" w:type="dxa"/>
            <w:tcBorders>
              <w:top w:val="single" w:sz="4" w:space="0" w:color="auto"/>
            </w:tcBorders>
          </w:tcPr>
          <w:p w14:paraId="08535761" w14:textId="3305F7FC"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415" w:type="dxa"/>
            <w:tcBorders>
              <w:top w:val="single" w:sz="4" w:space="0" w:color="auto"/>
            </w:tcBorders>
          </w:tcPr>
          <w:p w14:paraId="004BC7C0" w14:textId="4034DC1D" w:rsidR="004851C5" w:rsidRPr="004851C5" w:rsidRDefault="00420C18" w:rsidP="004851C5">
            <w:pPr>
              <w:pStyle w:val="Els-body-text"/>
              <w:jc w:val="center"/>
              <w:rPr>
                <w:rFonts w:ascii="Times New Roman" w:hAnsi="Times New Roman" w:cs="Times New Roman"/>
                <w:sz w:val="20"/>
                <w:szCs w:val="20"/>
                <w:lang w:val="en-GB"/>
              </w:rPr>
            </w:pPr>
            <m:oMathPara>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10</m:t>
                    </m:r>
                  </m:e>
                  <m:sup>
                    <m:r>
                      <w:rPr>
                        <w:rFonts w:ascii="Cambria Math" w:hAnsi="Cambria Math" w:cs="Times New Roman"/>
                        <w:sz w:val="20"/>
                        <w:szCs w:val="20"/>
                        <w:lang w:val="en-GB"/>
                      </w:rPr>
                      <m:t>-3</m:t>
                    </m:r>
                  </m:sup>
                </m:sSup>
              </m:oMath>
            </m:oMathPara>
          </w:p>
        </w:tc>
        <w:tc>
          <w:tcPr>
            <w:tcW w:w="1416" w:type="dxa"/>
            <w:tcBorders>
              <w:top w:val="single" w:sz="4" w:space="0" w:color="auto"/>
            </w:tcBorders>
          </w:tcPr>
          <w:p w14:paraId="763AB8B6" w14:textId="6951E5AD" w:rsidR="004851C5" w:rsidRPr="004851C5" w:rsidRDefault="00420C18" w:rsidP="004851C5">
            <w:pPr>
              <w:pStyle w:val="Els-body-text"/>
              <w:jc w:val="center"/>
              <w:rPr>
                <w:rFonts w:ascii="Times New Roman" w:hAnsi="Times New Roman" w:cs="Times New Roman"/>
                <w:sz w:val="20"/>
                <w:szCs w:val="20"/>
                <w:lang w:val="en-GB"/>
              </w:rPr>
            </w:pPr>
            <m:oMathPara>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10</m:t>
                    </m:r>
                  </m:e>
                  <m:sup>
                    <m:r>
                      <w:rPr>
                        <w:rFonts w:ascii="Cambria Math" w:hAnsi="Cambria Math" w:cs="Times New Roman"/>
                        <w:sz w:val="20"/>
                        <w:szCs w:val="20"/>
                        <w:lang w:val="en-GB"/>
                      </w:rPr>
                      <m:t>-4</m:t>
                    </m:r>
                  </m:sup>
                </m:sSup>
              </m:oMath>
            </m:oMathPara>
          </w:p>
        </w:tc>
      </w:tr>
      <w:tr w:rsidR="004851C5" w14:paraId="0B455516" w14:textId="77777777" w:rsidTr="004851C5">
        <w:tc>
          <w:tcPr>
            <w:tcW w:w="1415" w:type="dxa"/>
          </w:tcPr>
          <w:p w14:paraId="7B2CBDE2" w14:textId="497D67CF"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Hydrogen</w:t>
            </w:r>
          </w:p>
        </w:tc>
        <w:tc>
          <w:tcPr>
            <w:tcW w:w="1415" w:type="dxa"/>
          </w:tcPr>
          <w:p w14:paraId="7E7D710C" w14:textId="3D725B2F"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1415" w:type="dxa"/>
          </w:tcPr>
          <w:p w14:paraId="2D66D392" w14:textId="75799257"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25</w:t>
            </w:r>
          </w:p>
        </w:tc>
        <w:tc>
          <w:tcPr>
            <w:tcW w:w="1415" w:type="dxa"/>
          </w:tcPr>
          <w:p w14:paraId="5CCF4567" w14:textId="01BF2D15" w:rsidR="004851C5" w:rsidRPr="004851C5" w:rsidRDefault="00420C18" w:rsidP="004851C5">
            <w:pPr>
              <w:pStyle w:val="Els-body-text"/>
              <w:jc w:val="center"/>
              <w:rPr>
                <w:rFonts w:ascii="Times New Roman" w:hAnsi="Times New Roman" w:cs="Times New Roman"/>
                <w:sz w:val="20"/>
                <w:szCs w:val="20"/>
                <w:lang w:val="en-GB"/>
              </w:rPr>
            </w:pPr>
            <m:oMathPara>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10</m:t>
                    </m:r>
                  </m:e>
                  <m:sup>
                    <m:r>
                      <w:rPr>
                        <w:rFonts w:ascii="Cambria Math" w:hAnsi="Cambria Math" w:cs="Times New Roman"/>
                        <w:sz w:val="20"/>
                        <w:szCs w:val="20"/>
                        <w:lang w:val="en-GB"/>
                      </w:rPr>
                      <m:t>-2</m:t>
                    </m:r>
                  </m:sup>
                </m:sSup>
              </m:oMath>
            </m:oMathPara>
          </w:p>
        </w:tc>
        <w:tc>
          <w:tcPr>
            <w:tcW w:w="1416" w:type="dxa"/>
          </w:tcPr>
          <w:p w14:paraId="16A6778F" w14:textId="61F9F4DC" w:rsidR="004851C5" w:rsidRPr="004851C5" w:rsidRDefault="00420C18" w:rsidP="004851C5">
            <w:pPr>
              <w:pStyle w:val="Els-body-text"/>
              <w:jc w:val="center"/>
              <w:rPr>
                <w:rFonts w:ascii="Times New Roman" w:hAnsi="Times New Roman" w:cs="Times New Roman"/>
                <w:sz w:val="20"/>
                <w:szCs w:val="20"/>
                <w:lang w:val="en-GB"/>
              </w:rPr>
            </w:pPr>
            <m:oMathPara>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10</m:t>
                    </m:r>
                  </m:e>
                  <m:sup>
                    <m:r>
                      <w:rPr>
                        <w:rFonts w:ascii="Cambria Math" w:hAnsi="Cambria Math" w:cs="Times New Roman"/>
                        <w:sz w:val="20"/>
                        <w:szCs w:val="20"/>
                        <w:lang w:val="en-GB"/>
                      </w:rPr>
                      <m:t>-5</m:t>
                    </m:r>
                  </m:sup>
                </m:sSup>
              </m:oMath>
            </m:oMathPara>
          </w:p>
        </w:tc>
      </w:tr>
      <w:tr w:rsidR="004851C5" w14:paraId="66AD5FF4" w14:textId="77777777" w:rsidTr="004851C5">
        <w:tc>
          <w:tcPr>
            <w:tcW w:w="1415" w:type="dxa"/>
            <w:tcBorders>
              <w:bottom w:val="single" w:sz="4" w:space="0" w:color="auto"/>
            </w:tcBorders>
          </w:tcPr>
          <w:p w14:paraId="7DDDDFF1" w14:textId="28BBC7DD"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Threonine</w:t>
            </w:r>
          </w:p>
        </w:tc>
        <w:tc>
          <w:tcPr>
            <w:tcW w:w="1415" w:type="dxa"/>
            <w:tcBorders>
              <w:bottom w:val="single" w:sz="4" w:space="0" w:color="auto"/>
            </w:tcBorders>
          </w:tcPr>
          <w:p w14:paraId="43E50E2C" w14:textId="3A8BF8C2"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277</w:t>
            </w:r>
          </w:p>
        </w:tc>
        <w:tc>
          <w:tcPr>
            <w:tcW w:w="1415" w:type="dxa"/>
            <w:tcBorders>
              <w:bottom w:val="single" w:sz="4" w:space="0" w:color="auto"/>
            </w:tcBorders>
          </w:tcPr>
          <w:p w14:paraId="455D7DEF" w14:textId="6A67FBF2" w:rsidR="004851C5" w:rsidRPr="004851C5" w:rsidRDefault="004851C5" w:rsidP="004851C5">
            <w:pPr>
              <w:pStyle w:val="Els-body-text"/>
              <w:jc w:val="center"/>
              <w:rPr>
                <w:rFonts w:ascii="Times New Roman" w:hAnsi="Times New Roman" w:cs="Times New Roman"/>
                <w:sz w:val="20"/>
                <w:szCs w:val="20"/>
                <w:lang w:val="en-GB"/>
              </w:rPr>
            </w:pPr>
            <w:r>
              <w:rPr>
                <w:rFonts w:ascii="Times New Roman" w:hAnsi="Times New Roman" w:cs="Times New Roman"/>
                <w:sz w:val="20"/>
                <w:szCs w:val="20"/>
                <w:lang w:val="en-GB"/>
              </w:rPr>
              <w:t>1174</w:t>
            </w:r>
          </w:p>
        </w:tc>
        <w:tc>
          <w:tcPr>
            <w:tcW w:w="1415" w:type="dxa"/>
            <w:tcBorders>
              <w:bottom w:val="single" w:sz="4" w:space="0" w:color="auto"/>
            </w:tcBorders>
          </w:tcPr>
          <w:p w14:paraId="2EB50C66" w14:textId="4AE8E39F" w:rsidR="004851C5" w:rsidRPr="004851C5" w:rsidRDefault="00420C18" w:rsidP="004851C5">
            <w:pPr>
              <w:pStyle w:val="Els-body-text"/>
              <w:jc w:val="center"/>
              <w:rPr>
                <w:rFonts w:ascii="Times New Roman" w:hAnsi="Times New Roman" w:cs="Times New Roman"/>
                <w:sz w:val="20"/>
                <w:szCs w:val="20"/>
                <w:lang w:val="en-GB"/>
              </w:rPr>
            </w:pPr>
            <m:oMathPara>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10</m:t>
                    </m:r>
                  </m:e>
                  <m:sup>
                    <m:r>
                      <w:rPr>
                        <w:rFonts w:ascii="Cambria Math" w:hAnsi="Cambria Math" w:cs="Times New Roman"/>
                        <w:sz w:val="20"/>
                        <w:szCs w:val="20"/>
                        <w:lang w:val="en-GB"/>
                      </w:rPr>
                      <m:t>-6</m:t>
                    </m:r>
                  </m:sup>
                </m:sSup>
              </m:oMath>
            </m:oMathPara>
          </w:p>
        </w:tc>
        <w:tc>
          <w:tcPr>
            <w:tcW w:w="1416" w:type="dxa"/>
            <w:tcBorders>
              <w:bottom w:val="single" w:sz="4" w:space="0" w:color="auto"/>
            </w:tcBorders>
          </w:tcPr>
          <w:p w14:paraId="72A95EF9" w14:textId="0916FCC8" w:rsidR="004851C5" w:rsidRPr="004851C5" w:rsidRDefault="00420C18" w:rsidP="004851C5">
            <w:pPr>
              <w:pStyle w:val="Els-body-text"/>
              <w:jc w:val="center"/>
              <w:rPr>
                <w:rFonts w:ascii="Times New Roman" w:hAnsi="Times New Roman" w:cs="Times New Roman"/>
                <w:sz w:val="20"/>
                <w:szCs w:val="20"/>
                <w:lang w:val="en-GB"/>
              </w:rPr>
            </w:pPr>
            <m:oMathPara>
              <m:oMath>
                <m:sSup>
                  <m:sSupPr>
                    <m:ctrlPr>
                      <w:rPr>
                        <w:rFonts w:ascii="Cambria Math" w:hAnsi="Cambria Math" w:cs="Times New Roman"/>
                        <w:i/>
                        <w:sz w:val="20"/>
                        <w:szCs w:val="20"/>
                        <w:lang w:val="en-GB"/>
                      </w:rPr>
                    </m:ctrlPr>
                  </m:sSupPr>
                  <m:e>
                    <m:r>
                      <w:rPr>
                        <w:rFonts w:ascii="Cambria Math" w:hAnsi="Cambria Math" w:cs="Times New Roman"/>
                        <w:sz w:val="20"/>
                        <w:szCs w:val="20"/>
                        <w:lang w:val="en-GB"/>
                      </w:rPr>
                      <m:t>10</m:t>
                    </m:r>
                  </m:e>
                  <m:sup>
                    <m:r>
                      <w:rPr>
                        <w:rFonts w:ascii="Cambria Math" w:hAnsi="Cambria Math" w:cs="Times New Roman"/>
                        <w:sz w:val="20"/>
                        <w:szCs w:val="20"/>
                        <w:lang w:val="en-GB"/>
                      </w:rPr>
                      <m:t>-6</m:t>
                    </m:r>
                  </m:sup>
                </m:sSup>
              </m:oMath>
            </m:oMathPara>
          </w:p>
        </w:tc>
      </w:tr>
    </w:tbl>
    <w:p w14:paraId="5611E47E" w14:textId="65C7AF26" w:rsidR="004922E6" w:rsidRDefault="004922E6" w:rsidP="004922E6">
      <w:pPr>
        <w:pStyle w:val="Els-body-text"/>
        <w:rPr>
          <w:lang w:val="en-GB"/>
        </w:rPr>
      </w:pPr>
      <w:r>
        <w:rPr>
          <w:lang w:val="en-GB"/>
        </w:rPr>
        <w:tab/>
        <w:t xml:space="preserve">The second and third columns </w:t>
      </w:r>
      <w:r w:rsidR="00010FF3">
        <w:rPr>
          <w:lang w:val="en-GB"/>
        </w:rPr>
        <w:t>o</w:t>
      </w:r>
      <w:r>
        <w:rPr>
          <w:lang w:val="en-GB"/>
        </w:rPr>
        <w:t>f Table</w:t>
      </w:r>
      <w:r w:rsidR="00010FF3">
        <w:rPr>
          <w:lang w:val="en-GB"/>
        </w:rPr>
        <w:t xml:space="preserve"> 1 </w:t>
      </w:r>
      <w:r>
        <w:rPr>
          <w:lang w:val="en-GB"/>
        </w:rPr>
        <w:t xml:space="preserve">stands for the number of </w:t>
      </w:r>
      <w:r w:rsidR="00123C7D">
        <w:rPr>
          <w:lang w:val="en-GB"/>
        </w:rPr>
        <w:t>cases</w:t>
      </w:r>
      <w:r>
        <w:rPr>
          <w:lang w:val="en-GB"/>
        </w:rPr>
        <w:t xml:space="preserve"> </w:t>
      </w:r>
      <w:r w:rsidR="00DF0FE0">
        <w:rPr>
          <w:lang w:val="en-GB"/>
        </w:rPr>
        <w:t xml:space="preserve">where </w:t>
      </w:r>
      <w:r>
        <w:rPr>
          <w:lang w:val="en-GB"/>
        </w:rPr>
        <w:t xml:space="preserve">LB and UB </w:t>
      </w:r>
      <w:r w:rsidR="00DF0FE0">
        <w:rPr>
          <w:lang w:val="en-GB"/>
        </w:rPr>
        <w:t xml:space="preserve">were </w:t>
      </w:r>
      <w:r>
        <w:rPr>
          <w:lang w:val="en-GB"/>
        </w:rPr>
        <w:t>different between BMILP and resulting MILP. The last two columns show the</w:t>
      </w:r>
      <w:r w:rsidR="00207C8F">
        <w:rPr>
          <w:lang w:val="en-GB"/>
        </w:rPr>
        <w:t xml:space="preserve"> order of</w:t>
      </w:r>
      <w:r>
        <w:rPr>
          <w:lang w:val="en-GB"/>
        </w:rPr>
        <w:t xml:space="preserve"> greatest values (in absolute) of gap between BMILP and MILP.</w:t>
      </w:r>
    </w:p>
    <w:p w14:paraId="4FE17AAE" w14:textId="2C3A05B1" w:rsidR="00001881" w:rsidRPr="004922E6" w:rsidRDefault="004922E6" w:rsidP="008045DC">
      <w:pPr>
        <w:pStyle w:val="Els-body-text"/>
      </w:pPr>
      <w:r>
        <w:rPr>
          <w:lang w:val="en-GB"/>
        </w:rPr>
        <w:tab/>
        <w:t xml:space="preserve"> It is notable that the gap between objective functions is reasonabl</w:t>
      </w:r>
      <w:r w:rsidR="00DF0FE0">
        <w:rPr>
          <w:lang w:val="en-GB"/>
        </w:rPr>
        <w:t>y</w:t>
      </w:r>
      <w:r>
        <w:rPr>
          <w:lang w:val="en-GB"/>
        </w:rPr>
        <w:t xml:space="preserve"> </w:t>
      </w:r>
      <w:r w:rsidR="00DF0FE0">
        <w:rPr>
          <w:lang w:val="en-GB"/>
        </w:rPr>
        <w:t xml:space="preserve">smaller </w:t>
      </w:r>
      <w:r>
        <w:rPr>
          <w:lang w:val="en-GB"/>
        </w:rPr>
        <w:t>than the gap between these two cases of lower bounds sho</w:t>
      </w:r>
      <w:r w:rsidR="00DF0FE0">
        <w:rPr>
          <w:lang w:val="en-GB"/>
        </w:rPr>
        <w:t>wn</w:t>
      </w:r>
      <w:r>
        <w:rPr>
          <w:lang w:val="en-GB"/>
        </w:rPr>
        <w:t xml:space="preserve"> in Table 1. Succinate’s lower bound greatest gap (</w:t>
      </w:r>
      <m:oMath>
        <m:sSup>
          <m:sSupPr>
            <m:ctrlPr>
              <w:rPr>
                <w:rFonts w:ascii="Cambria Math" w:hAnsi="Cambria Math"/>
                <w:i/>
                <w:kern w:val="2"/>
                <w:lang w:val="en-GB"/>
                <w14:ligatures w14:val="standardContextual"/>
              </w:rPr>
            </m:ctrlPr>
          </m:sSupPr>
          <m:e>
            <m:r>
              <w:rPr>
                <w:rFonts w:ascii="Cambria Math" w:hAnsi="Cambria Math"/>
                <w:lang w:val="en-GB"/>
              </w:rPr>
              <m:t>10</m:t>
            </m:r>
          </m:e>
          <m:sup>
            <m:r>
              <w:rPr>
                <w:rFonts w:ascii="Cambria Math" w:hAnsi="Cambria Math"/>
                <w:lang w:val="en-GB"/>
              </w:rPr>
              <m:t>-3</m:t>
            </m:r>
          </m:sup>
        </m:sSup>
      </m:oMath>
      <w:r>
        <w:rPr>
          <w:kern w:val="2"/>
          <w:lang w:val="en-GB"/>
          <w14:ligatures w14:val="standardContextual"/>
        </w:rPr>
        <w:t>) is associated with “GLYLC” (</w:t>
      </w:r>
      <w:r>
        <w:t>Glycine Cleavage System)</w:t>
      </w:r>
      <w:r>
        <w:rPr>
          <w:kern w:val="2"/>
          <w:lang w:val="en-GB"/>
          <w14:ligatures w14:val="standardContextual"/>
        </w:rPr>
        <w:t xml:space="preserve"> reaction. While Hydrogen’s </w:t>
      </w:r>
      <w:r>
        <w:rPr>
          <w:lang w:val="en-GB"/>
        </w:rPr>
        <w:t>lower bound greatest gap (</w:t>
      </w:r>
      <m:oMath>
        <m:sSup>
          <m:sSupPr>
            <m:ctrlPr>
              <w:rPr>
                <w:rFonts w:ascii="Cambria Math" w:hAnsi="Cambria Math"/>
                <w:i/>
                <w:kern w:val="2"/>
                <w:lang w:val="en-GB"/>
                <w14:ligatures w14:val="standardContextual"/>
              </w:rPr>
            </m:ctrlPr>
          </m:sSupPr>
          <m:e>
            <m:r>
              <w:rPr>
                <w:rFonts w:ascii="Cambria Math" w:hAnsi="Cambria Math"/>
                <w:lang w:val="en-GB"/>
              </w:rPr>
              <m:t>10</m:t>
            </m:r>
          </m:e>
          <m:sup>
            <m:r>
              <w:rPr>
                <w:rFonts w:ascii="Cambria Math" w:hAnsi="Cambria Math"/>
                <w:lang w:val="en-GB"/>
              </w:rPr>
              <m:t>-4</m:t>
            </m:r>
          </m:sup>
        </m:sSup>
      </m:oMath>
      <w:r>
        <w:rPr>
          <w:kern w:val="2"/>
          <w:lang w:val="en-GB"/>
          <w14:ligatures w14:val="standardContextual"/>
        </w:rPr>
        <w:t xml:space="preserve">) is associated with “EAR160x” a reaction related to </w:t>
      </w:r>
      <w:r>
        <w:t xml:space="preserve">Cell Envelope Biosynthesis. Both </w:t>
      </w:r>
      <w:r w:rsidR="00214A1A">
        <w:t>need</w:t>
      </w:r>
      <w:r>
        <w:t xml:space="preserve"> coenzymes in its reactions (NAD and NADH).</w:t>
      </w:r>
    </w:p>
    <w:p w14:paraId="144DE6BA" w14:textId="27E6C08F" w:rsidR="008D2649" w:rsidRDefault="008D2649" w:rsidP="008D2649">
      <w:pPr>
        <w:pStyle w:val="Els-1storder-head"/>
        <w:spacing w:after="120"/>
        <w:rPr>
          <w:lang w:val="en-GB"/>
        </w:rPr>
      </w:pPr>
      <w:r w:rsidRPr="00A70375">
        <w:rPr>
          <w:lang w:val="en-GB"/>
        </w:rPr>
        <w:lastRenderedPageBreak/>
        <w:t>Conclusion</w:t>
      </w:r>
      <w:r w:rsidR="000920C3">
        <w:rPr>
          <w:lang w:val="en-GB"/>
        </w:rPr>
        <w:t>s</w:t>
      </w:r>
    </w:p>
    <w:p w14:paraId="7F8D6B20" w14:textId="702D9F04" w:rsidR="00DB700E" w:rsidRDefault="00214A1A" w:rsidP="0078438D">
      <w:pPr>
        <w:pStyle w:val="Els-body-text"/>
        <w:rPr>
          <w:lang w:val="en-GB"/>
        </w:rPr>
      </w:pPr>
      <w:r>
        <w:rPr>
          <w:lang w:val="en-GB"/>
        </w:rPr>
        <w:t xml:space="preserve">Present work highlights a possible gap between a BMILP and resulting MILP in the context of </w:t>
      </w:r>
      <w:proofErr w:type="spellStart"/>
      <w:r>
        <w:rPr>
          <w:lang w:val="en-GB"/>
        </w:rPr>
        <w:t>OptKnock</w:t>
      </w:r>
      <w:proofErr w:type="spellEnd"/>
      <w:r>
        <w:rPr>
          <w:lang w:val="en-GB"/>
        </w:rPr>
        <w:t xml:space="preserve">-like algorithms. It is possible to </w:t>
      </w:r>
      <w:r w:rsidR="00983C77">
        <w:rPr>
          <w:lang w:val="en-GB"/>
        </w:rPr>
        <w:t xml:space="preserve">find </w:t>
      </w:r>
      <w:r>
        <w:rPr>
          <w:lang w:val="en-GB"/>
        </w:rPr>
        <w:t>gap</w:t>
      </w:r>
      <w:r w:rsidR="00983C77">
        <w:rPr>
          <w:lang w:val="en-GB"/>
        </w:rPr>
        <w:t>s</w:t>
      </w:r>
      <w:r>
        <w:rPr>
          <w:lang w:val="en-GB"/>
        </w:rPr>
        <w:t xml:space="preserve"> between BMILP and </w:t>
      </w:r>
      <w:r w:rsidR="00983C77">
        <w:rPr>
          <w:lang w:val="en-GB"/>
        </w:rPr>
        <w:t xml:space="preserve">the </w:t>
      </w:r>
      <w:r>
        <w:rPr>
          <w:lang w:val="en-GB"/>
        </w:rPr>
        <w:t xml:space="preserve">resulting MILP as well as in FBA’s degenerate region. That kind of problem can produce unrealistic results in nodes while an algorithm searches the </w:t>
      </w:r>
      <w:r w:rsidR="00DB700E">
        <w:rPr>
          <w:lang w:val="en-GB"/>
        </w:rPr>
        <w:t>binary tree (BST). Because of it is a MILP, lower node solutions usually are not searched, which can mislead the BST if one node shows a high enough unrealistic optimal. Hence, by the end of the BST, a suboptimal result can be achieved in the resulting MILP.</w:t>
      </w:r>
    </w:p>
    <w:p w14:paraId="3335B66B" w14:textId="49A23652" w:rsidR="00711DF7" w:rsidRDefault="00DB700E" w:rsidP="00711DF7">
      <w:pPr>
        <w:pStyle w:val="Els-body-text"/>
        <w:rPr>
          <w:lang w:val="en-GB"/>
        </w:rPr>
      </w:pPr>
      <w:r>
        <w:rPr>
          <w:lang w:val="en-GB"/>
        </w:rPr>
        <w:t xml:space="preserve"> </w:t>
      </w:r>
      <w:r>
        <w:rPr>
          <w:lang w:val="en-GB"/>
        </w:rPr>
        <w:tab/>
        <w:t xml:space="preserve">Additionally, </w:t>
      </w:r>
      <w:r w:rsidR="00983C77">
        <w:rPr>
          <w:lang w:val="en-GB"/>
        </w:rPr>
        <w:t xml:space="preserve">the cause for these gaps </w:t>
      </w:r>
      <w:r>
        <w:rPr>
          <w:lang w:val="en-GB"/>
        </w:rPr>
        <w:t xml:space="preserve">remains unclear. Despite all industrial objective functions show violation of Slater’s CQ, Succinate and Hydrogen can </w:t>
      </w:r>
      <w:r w:rsidR="00983C77">
        <w:rPr>
          <w:lang w:val="en-GB"/>
        </w:rPr>
        <w:t xml:space="preserve">be </w:t>
      </w:r>
      <w:r>
        <w:rPr>
          <w:lang w:val="en-GB"/>
        </w:rPr>
        <w:t>avoid</w:t>
      </w:r>
      <w:r w:rsidR="00983C77">
        <w:rPr>
          <w:lang w:val="en-GB"/>
        </w:rPr>
        <w:t>ed</w:t>
      </w:r>
      <w:r>
        <w:rPr>
          <w:lang w:val="en-GB"/>
        </w:rPr>
        <w:t xml:space="preserve"> by removing inequalities from “ATMP”, glucose uptake and oxygen uptake, and introducing equivalent equalities instead. On the other hand, there are gaps in FBA’s degenerate region too. </w:t>
      </w:r>
    </w:p>
    <w:p w14:paraId="05A2A178" w14:textId="0C025C3E" w:rsidR="00983C77" w:rsidRDefault="00711DF7" w:rsidP="00983C77">
      <w:pPr>
        <w:pStyle w:val="Els-body-text"/>
        <w:ind w:firstLine="720"/>
        <w:rPr>
          <w:lang w:val="en-GB"/>
        </w:rPr>
      </w:pPr>
      <w:r>
        <w:rPr>
          <w:lang w:val="en-GB"/>
        </w:rPr>
        <w:t xml:space="preserve">Probably the non-unicity (degeneracy) of </w:t>
      </w:r>
      <w:r w:rsidR="00983C77">
        <w:rPr>
          <w:lang w:val="en-GB"/>
        </w:rPr>
        <w:t xml:space="preserve">the </w:t>
      </w:r>
      <w:r>
        <w:rPr>
          <w:lang w:val="en-GB"/>
        </w:rPr>
        <w:t xml:space="preserve">dual variables can reshape the feasible region of the outer level (i.e., FBA’s degenerate region), turning upper or lower feasible bounds tighter. </w:t>
      </w:r>
    </w:p>
    <w:p w14:paraId="129F6959" w14:textId="6F88AAEB" w:rsidR="00795C14" w:rsidRDefault="00795C14" w:rsidP="00795C14">
      <w:pPr>
        <w:pStyle w:val="Els-1storder-head"/>
        <w:numPr>
          <w:ilvl w:val="0"/>
          <w:numId w:val="0"/>
        </w:numPr>
        <w:spacing w:after="120"/>
      </w:pPr>
      <w:r>
        <w:t>Acknowledgements</w:t>
      </w:r>
    </w:p>
    <w:p w14:paraId="3B924275" w14:textId="68DDAE47" w:rsidR="00AC78B7" w:rsidRPr="00795C14" w:rsidRDefault="00795C14" w:rsidP="00795C14">
      <w:pPr>
        <w:pStyle w:val="Els-body-text"/>
      </w:pPr>
      <w:r>
        <w:t xml:space="preserve">We gratefully acknowledge </w:t>
      </w:r>
      <w:r w:rsidR="00AC78B7">
        <w:t xml:space="preserve">grant </w:t>
      </w:r>
      <w:r w:rsidR="00AC78B7" w:rsidRPr="00AC78B7">
        <w:t>2023/09130-6</w:t>
      </w:r>
      <w:r w:rsidR="00AC78B7">
        <w:t xml:space="preserve">, São Paulo Research Foundation (FAPESP), and </w:t>
      </w:r>
      <w:r>
        <w:t>support of the RCGI – Research Centre for Gas Innovation, hosted by the University of São Paulo (USP) and sponsored by FAPESP</w:t>
      </w:r>
      <w:r w:rsidR="00AC78B7">
        <w:t xml:space="preserve"> (</w:t>
      </w:r>
      <w:r>
        <w:t xml:space="preserve">2014/50279-4 and 2020/15230-5) and Shell </w:t>
      </w:r>
      <w:proofErr w:type="spellStart"/>
      <w:r>
        <w:t>Brasil</w:t>
      </w:r>
      <w:proofErr w:type="spellEnd"/>
      <w:r>
        <w:t>, and the strategic importance of the support given by ANP (Brazil’s National Oil, Natural Gas and Biofuels Agency) through the R&amp;D levy regulation.</w:t>
      </w:r>
    </w:p>
    <w:p w14:paraId="324BBDC7" w14:textId="79CB6AA8" w:rsidR="00983C77" w:rsidRPr="00010FF3" w:rsidRDefault="008D2649" w:rsidP="00983C77">
      <w:pPr>
        <w:pStyle w:val="Els-reference-head"/>
        <w:rPr>
          <w:lang w:val="en-GB"/>
        </w:rPr>
      </w:pPr>
      <w:r w:rsidRPr="00A70375">
        <w:rPr>
          <w:lang w:val="en-GB"/>
        </w:rPr>
        <w:t>References</w:t>
      </w:r>
    </w:p>
    <w:p w14:paraId="46B31E27" w14:textId="77777777" w:rsidR="0078438D" w:rsidRDefault="0078438D" w:rsidP="00550C61">
      <w:pPr>
        <w:jc w:val="both"/>
        <w:rPr>
          <w:sz w:val="18"/>
          <w:szCs w:val="18"/>
        </w:rPr>
      </w:pPr>
      <w:proofErr w:type="spellStart"/>
      <w:r w:rsidRPr="00CA3ADA">
        <w:rPr>
          <w:sz w:val="18"/>
          <w:szCs w:val="18"/>
        </w:rPr>
        <w:t>Bazaraa</w:t>
      </w:r>
      <w:proofErr w:type="spellEnd"/>
      <w:r w:rsidRPr="00CA3ADA">
        <w:rPr>
          <w:sz w:val="18"/>
          <w:szCs w:val="18"/>
        </w:rPr>
        <w:t xml:space="preserve">, M. S., Sherali, H. D., &amp; Shetty, C. M. (2013). </w:t>
      </w:r>
      <w:r w:rsidRPr="00CA3ADA">
        <w:rPr>
          <w:i/>
          <w:iCs/>
          <w:sz w:val="18"/>
          <w:szCs w:val="18"/>
        </w:rPr>
        <w:t>Nonlinear programming: theory and algorithms</w:t>
      </w:r>
      <w:r w:rsidRPr="00CA3ADA">
        <w:rPr>
          <w:sz w:val="18"/>
          <w:szCs w:val="18"/>
        </w:rPr>
        <w:t xml:space="preserve">. John </w:t>
      </w:r>
      <w:proofErr w:type="spellStart"/>
      <w:r w:rsidRPr="00CA3ADA">
        <w:rPr>
          <w:sz w:val="18"/>
          <w:szCs w:val="18"/>
        </w:rPr>
        <w:t>wiley</w:t>
      </w:r>
      <w:proofErr w:type="spellEnd"/>
      <w:r w:rsidRPr="00CA3ADA">
        <w:rPr>
          <w:sz w:val="18"/>
          <w:szCs w:val="18"/>
        </w:rPr>
        <w:t xml:space="preserve"> &amp; sons.</w:t>
      </w:r>
    </w:p>
    <w:p w14:paraId="6098A258" w14:textId="77777777" w:rsidR="0078438D" w:rsidRDefault="0078438D" w:rsidP="00550C61">
      <w:pPr>
        <w:jc w:val="both"/>
        <w:rPr>
          <w:sz w:val="18"/>
          <w:szCs w:val="18"/>
          <w:lang w:eastAsia="en-GB"/>
        </w:rPr>
      </w:pPr>
      <w:r w:rsidRPr="00F247D3">
        <w:rPr>
          <w:sz w:val="18"/>
          <w:szCs w:val="18"/>
          <w:lang w:eastAsia="en-GB"/>
        </w:rPr>
        <w:t xml:space="preserve">Burgard, A. P., </w:t>
      </w:r>
      <w:proofErr w:type="spellStart"/>
      <w:r w:rsidRPr="00F247D3">
        <w:rPr>
          <w:sz w:val="18"/>
          <w:szCs w:val="18"/>
          <w:lang w:eastAsia="en-GB"/>
        </w:rPr>
        <w:t>Pharkya</w:t>
      </w:r>
      <w:proofErr w:type="spellEnd"/>
      <w:r w:rsidRPr="00F247D3">
        <w:rPr>
          <w:sz w:val="18"/>
          <w:szCs w:val="18"/>
          <w:lang w:eastAsia="en-GB"/>
        </w:rPr>
        <w:t xml:space="preserve">, P., &amp; </w:t>
      </w:r>
      <w:proofErr w:type="spellStart"/>
      <w:r w:rsidRPr="00F247D3">
        <w:rPr>
          <w:sz w:val="18"/>
          <w:szCs w:val="18"/>
          <w:lang w:eastAsia="en-GB"/>
        </w:rPr>
        <w:t>Maranas</w:t>
      </w:r>
      <w:proofErr w:type="spellEnd"/>
      <w:r w:rsidRPr="00F247D3">
        <w:rPr>
          <w:sz w:val="18"/>
          <w:szCs w:val="18"/>
          <w:lang w:eastAsia="en-GB"/>
        </w:rPr>
        <w:t xml:space="preserve">, C. D. (2003). </w:t>
      </w:r>
      <w:proofErr w:type="spellStart"/>
      <w:r w:rsidRPr="00F247D3">
        <w:rPr>
          <w:sz w:val="18"/>
          <w:szCs w:val="18"/>
          <w:lang w:eastAsia="en-GB"/>
        </w:rPr>
        <w:t>Optknock</w:t>
      </w:r>
      <w:proofErr w:type="spellEnd"/>
      <w:r w:rsidRPr="00F247D3">
        <w:rPr>
          <w:sz w:val="18"/>
          <w:szCs w:val="18"/>
          <w:lang w:eastAsia="en-GB"/>
        </w:rPr>
        <w:t>: a bilevel programming framework for identifying gene knockout strategies for microbial strain optimization. Biotechnology and bioengineering, 84(6), 647-657.</w:t>
      </w:r>
    </w:p>
    <w:p w14:paraId="5A99048D" w14:textId="77777777" w:rsidR="0078438D" w:rsidRDefault="0078438D" w:rsidP="00550C61">
      <w:pPr>
        <w:jc w:val="both"/>
        <w:rPr>
          <w:sz w:val="18"/>
          <w:szCs w:val="18"/>
          <w:lang w:eastAsia="en-GB"/>
        </w:rPr>
      </w:pPr>
      <w:r w:rsidRPr="001E60CA">
        <w:rPr>
          <w:sz w:val="18"/>
          <w:szCs w:val="18"/>
          <w:lang w:eastAsia="en-GB"/>
        </w:rPr>
        <w:t xml:space="preserve">Dempe, S., &amp; Dutta, J. (2012). Is bilevel programming a special case of a mathematical program with complementarity </w:t>
      </w:r>
      <w:proofErr w:type="gramStart"/>
      <w:r w:rsidRPr="001E60CA">
        <w:rPr>
          <w:sz w:val="18"/>
          <w:szCs w:val="18"/>
          <w:lang w:eastAsia="en-GB"/>
        </w:rPr>
        <w:t>constraints?.</w:t>
      </w:r>
      <w:proofErr w:type="gramEnd"/>
      <w:r w:rsidRPr="001E60CA">
        <w:rPr>
          <w:sz w:val="18"/>
          <w:szCs w:val="18"/>
          <w:lang w:eastAsia="en-GB"/>
        </w:rPr>
        <w:t xml:space="preserve"> Mathematical programming, 131, 37-48.</w:t>
      </w:r>
    </w:p>
    <w:p w14:paraId="3B50755B" w14:textId="77777777" w:rsidR="0078438D" w:rsidRDefault="0078438D" w:rsidP="00550C61">
      <w:pPr>
        <w:jc w:val="both"/>
        <w:rPr>
          <w:sz w:val="18"/>
          <w:szCs w:val="18"/>
          <w:lang w:eastAsia="en-GB"/>
        </w:rPr>
      </w:pPr>
      <w:r w:rsidRPr="00D71307">
        <w:rPr>
          <w:sz w:val="18"/>
          <w:szCs w:val="18"/>
          <w:lang w:eastAsia="en-GB"/>
        </w:rPr>
        <w:t xml:space="preserve">Feist, A. M., Henry, C. S., Reed, J. L., </w:t>
      </w:r>
      <w:proofErr w:type="spellStart"/>
      <w:r w:rsidRPr="00D71307">
        <w:rPr>
          <w:sz w:val="18"/>
          <w:szCs w:val="18"/>
          <w:lang w:eastAsia="en-GB"/>
        </w:rPr>
        <w:t>Krummenacker</w:t>
      </w:r>
      <w:proofErr w:type="spellEnd"/>
      <w:r w:rsidRPr="00D71307">
        <w:rPr>
          <w:sz w:val="18"/>
          <w:szCs w:val="18"/>
          <w:lang w:eastAsia="en-GB"/>
        </w:rPr>
        <w:t>, M., Joyce, A. R., Karp, P. D., ... &amp; Palsson, B. Ø. (2007). A genome‐scale metabolic reconstruction for Escherichia coli K‐12 MG1655 that accounts for 1260 ORFs and thermodynamic information. Molecular systems biology, 3(1), 121.</w:t>
      </w:r>
    </w:p>
    <w:p w14:paraId="18B2FFA0" w14:textId="77777777" w:rsidR="0078438D" w:rsidRDefault="0078438D" w:rsidP="00550C61">
      <w:pPr>
        <w:jc w:val="both"/>
        <w:rPr>
          <w:sz w:val="18"/>
          <w:szCs w:val="18"/>
          <w:lang w:eastAsia="en-GB"/>
        </w:rPr>
      </w:pPr>
      <w:proofErr w:type="spellStart"/>
      <w:r w:rsidRPr="003A0EC0">
        <w:rPr>
          <w:sz w:val="18"/>
          <w:szCs w:val="18"/>
          <w:lang w:eastAsia="en-GB"/>
        </w:rPr>
        <w:t>Gurobi</w:t>
      </w:r>
      <w:proofErr w:type="spellEnd"/>
      <w:r w:rsidRPr="003A0EC0">
        <w:rPr>
          <w:sz w:val="18"/>
          <w:szCs w:val="18"/>
          <w:lang w:eastAsia="en-GB"/>
        </w:rPr>
        <w:t xml:space="preserve"> Optimization, </w:t>
      </w:r>
      <w:proofErr w:type="gramStart"/>
      <w:r w:rsidRPr="003A0EC0">
        <w:rPr>
          <w:sz w:val="18"/>
          <w:szCs w:val="18"/>
          <w:lang w:eastAsia="en-GB"/>
        </w:rPr>
        <w:t>L..</w:t>
      </w:r>
      <w:proofErr w:type="gramEnd"/>
      <w:r w:rsidRPr="003A0EC0">
        <w:rPr>
          <w:sz w:val="18"/>
          <w:szCs w:val="18"/>
          <w:lang w:eastAsia="en-GB"/>
        </w:rPr>
        <w:t xml:space="preserve"> (2023). </w:t>
      </w:r>
      <w:proofErr w:type="spellStart"/>
      <w:r w:rsidRPr="003A0EC0">
        <w:rPr>
          <w:sz w:val="18"/>
          <w:szCs w:val="18"/>
          <w:lang w:eastAsia="en-GB"/>
        </w:rPr>
        <w:t>Gurobi</w:t>
      </w:r>
      <w:proofErr w:type="spellEnd"/>
      <w:r w:rsidRPr="003A0EC0">
        <w:rPr>
          <w:sz w:val="18"/>
          <w:szCs w:val="18"/>
          <w:lang w:eastAsia="en-GB"/>
        </w:rPr>
        <w:t xml:space="preserve"> Optimizer Reference Manual</w:t>
      </w:r>
    </w:p>
    <w:p w14:paraId="26054F41" w14:textId="77777777" w:rsidR="0078438D" w:rsidRDefault="0078438D" w:rsidP="00550C61">
      <w:pPr>
        <w:jc w:val="both"/>
        <w:rPr>
          <w:sz w:val="18"/>
          <w:szCs w:val="18"/>
          <w:lang w:eastAsia="en-GB"/>
        </w:rPr>
      </w:pPr>
      <w:r w:rsidRPr="00CA3ADA">
        <w:rPr>
          <w:sz w:val="18"/>
          <w:szCs w:val="18"/>
          <w:lang w:eastAsia="en-GB"/>
        </w:rPr>
        <w:t xml:space="preserve">King ZA, Lu JS, Dräger A, Miller PC, Federowicz S, Lerman JA, Ebrahim A, Palsson BO, and Lewis NE. </w:t>
      </w:r>
      <w:proofErr w:type="spellStart"/>
      <w:r w:rsidRPr="00CA3ADA">
        <w:rPr>
          <w:sz w:val="18"/>
          <w:szCs w:val="18"/>
          <w:lang w:eastAsia="en-GB"/>
        </w:rPr>
        <w:t>BiGG</w:t>
      </w:r>
      <w:proofErr w:type="spellEnd"/>
      <w:r w:rsidRPr="00CA3ADA">
        <w:rPr>
          <w:sz w:val="18"/>
          <w:szCs w:val="18"/>
          <w:lang w:eastAsia="en-GB"/>
        </w:rPr>
        <w:t xml:space="preserve"> Models: A platform for integrating, standardizing, and sharing genome-scale models (2016) Nucleic Acids Research 44(D1</w:t>
      </w:r>
      <w:proofErr w:type="gramStart"/>
      <w:r w:rsidRPr="00CA3ADA">
        <w:rPr>
          <w:sz w:val="18"/>
          <w:szCs w:val="18"/>
          <w:lang w:eastAsia="en-GB"/>
        </w:rPr>
        <w:t>):D</w:t>
      </w:r>
      <w:proofErr w:type="gramEnd"/>
      <w:r w:rsidRPr="00CA3ADA">
        <w:rPr>
          <w:sz w:val="18"/>
          <w:szCs w:val="18"/>
          <w:lang w:eastAsia="en-GB"/>
        </w:rPr>
        <w:t>515-D522. doi:10.1093/</w:t>
      </w:r>
      <w:proofErr w:type="spellStart"/>
      <w:r w:rsidRPr="00CA3ADA">
        <w:rPr>
          <w:sz w:val="18"/>
          <w:szCs w:val="18"/>
          <w:lang w:eastAsia="en-GB"/>
        </w:rPr>
        <w:t>nar</w:t>
      </w:r>
      <w:proofErr w:type="spellEnd"/>
      <w:r w:rsidRPr="00CA3ADA">
        <w:rPr>
          <w:sz w:val="18"/>
          <w:szCs w:val="18"/>
          <w:lang w:eastAsia="en-GB"/>
        </w:rPr>
        <w:t>/gkv1049</w:t>
      </w:r>
      <w:r>
        <w:rPr>
          <w:sz w:val="18"/>
          <w:szCs w:val="18"/>
          <w:lang w:eastAsia="en-GB"/>
        </w:rPr>
        <w:t>.</w:t>
      </w:r>
    </w:p>
    <w:p w14:paraId="34BE37F2" w14:textId="77777777" w:rsidR="0078438D" w:rsidRPr="00CA3ADA" w:rsidRDefault="0078438D" w:rsidP="00550C61">
      <w:pPr>
        <w:jc w:val="both"/>
        <w:rPr>
          <w:sz w:val="18"/>
          <w:szCs w:val="18"/>
        </w:rPr>
      </w:pPr>
      <w:r w:rsidRPr="00CA3ADA">
        <w:rPr>
          <w:sz w:val="18"/>
          <w:szCs w:val="18"/>
        </w:rPr>
        <w:t xml:space="preserve">Machado, D., </w:t>
      </w:r>
      <w:proofErr w:type="spellStart"/>
      <w:r w:rsidRPr="00CA3ADA">
        <w:rPr>
          <w:sz w:val="18"/>
          <w:szCs w:val="18"/>
        </w:rPr>
        <w:t>Herrgård</w:t>
      </w:r>
      <w:proofErr w:type="spellEnd"/>
      <w:r w:rsidRPr="00CA3ADA">
        <w:rPr>
          <w:sz w:val="18"/>
          <w:szCs w:val="18"/>
        </w:rPr>
        <w:t xml:space="preserve">, M. J., &amp; Rocha, I. (2016). Stoichiometric representation of gene–protein–reaction associations leverages constraint-based analysis from reaction to gene-level phenotype prediction. </w:t>
      </w:r>
      <w:proofErr w:type="spellStart"/>
      <w:r w:rsidRPr="00CA3ADA">
        <w:rPr>
          <w:sz w:val="18"/>
          <w:szCs w:val="18"/>
        </w:rPr>
        <w:t>PLoS</w:t>
      </w:r>
      <w:proofErr w:type="spellEnd"/>
      <w:r w:rsidRPr="00CA3ADA">
        <w:rPr>
          <w:sz w:val="18"/>
          <w:szCs w:val="18"/>
        </w:rPr>
        <w:t xml:space="preserve"> computational biology, 12(10), e1005140.</w:t>
      </w:r>
    </w:p>
    <w:p w14:paraId="007515C3" w14:textId="77777777" w:rsidR="0078438D" w:rsidRDefault="0078438D" w:rsidP="00550C61">
      <w:pPr>
        <w:jc w:val="both"/>
        <w:rPr>
          <w:sz w:val="18"/>
          <w:szCs w:val="18"/>
          <w:lang w:eastAsia="en-GB"/>
        </w:rPr>
      </w:pPr>
      <w:proofErr w:type="spellStart"/>
      <w:r w:rsidRPr="003C59E0">
        <w:rPr>
          <w:sz w:val="18"/>
          <w:szCs w:val="18"/>
          <w:lang w:eastAsia="en-GB"/>
        </w:rPr>
        <w:t>Maranas</w:t>
      </w:r>
      <w:proofErr w:type="spellEnd"/>
      <w:r w:rsidRPr="003C59E0">
        <w:rPr>
          <w:sz w:val="18"/>
          <w:szCs w:val="18"/>
          <w:lang w:eastAsia="en-GB"/>
        </w:rPr>
        <w:t xml:space="preserve">, C. D., &amp; </w:t>
      </w:r>
      <w:proofErr w:type="spellStart"/>
      <w:r w:rsidRPr="003C59E0">
        <w:rPr>
          <w:sz w:val="18"/>
          <w:szCs w:val="18"/>
          <w:lang w:eastAsia="en-GB"/>
        </w:rPr>
        <w:t>Zomorrodi</w:t>
      </w:r>
      <w:proofErr w:type="spellEnd"/>
      <w:r w:rsidRPr="003C59E0">
        <w:rPr>
          <w:sz w:val="18"/>
          <w:szCs w:val="18"/>
          <w:lang w:eastAsia="en-GB"/>
        </w:rPr>
        <w:t>, A. R. (2016). Optimization methods in metabolic networks. John Wiley &amp; Sons.</w:t>
      </w:r>
    </w:p>
    <w:p w14:paraId="26D07AF6" w14:textId="77777777" w:rsidR="0078438D" w:rsidRDefault="0078438D" w:rsidP="00550C61">
      <w:pPr>
        <w:jc w:val="both"/>
        <w:rPr>
          <w:sz w:val="18"/>
          <w:szCs w:val="18"/>
          <w:lang w:eastAsia="en-GB"/>
        </w:rPr>
      </w:pPr>
      <w:r w:rsidRPr="00550C61">
        <w:rPr>
          <w:sz w:val="18"/>
          <w:szCs w:val="18"/>
          <w:lang w:eastAsia="en-GB"/>
        </w:rPr>
        <w:t xml:space="preserve">Orth, J. D., Thiele, I., &amp; Palsson, B. Ø. (2010). What is flux balance </w:t>
      </w:r>
      <w:proofErr w:type="gramStart"/>
      <w:r w:rsidRPr="00550C61">
        <w:rPr>
          <w:sz w:val="18"/>
          <w:szCs w:val="18"/>
          <w:lang w:eastAsia="en-GB"/>
        </w:rPr>
        <w:t>analysis?.</w:t>
      </w:r>
      <w:proofErr w:type="gramEnd"/>
      <w:r w:rsidRPr="00550C61">
        <w:rPr>
          <w:sz w:val="18"/>
          <w:szCs w:val="18"/>
          <w:lang w:eastAsia="en-GB"/>
        </w:rPr>
        <w:t xml:space="preserve"> </w:t>
      </w:r>
      <w:r w:rsidRPr="00550C61">
        <w:rPr>
          <w:i/>
          <w:iCs/>
          <w:sz w:val="18"/>
          <w:szCs w:val="18"/>
          <w:lang w:eastAsia="en-GB"/>
        </w:rPr>
        <w:t>Nature biotechnology</w:t>
      </w:r>
      <w:r w:rsidRPr="00550C61">
        <w:rPr>
          <w:sz w:val="18"/>
          <w:szCs w:val="18"/>
          <w:lang w:eastAsia="en-GB"/>
        </w:rPr>
        <w:t xml:space="preserve">, </w:t>
      </w:r>
      <w:r w:rsidRPr="00550C61">
        <w:rPr>
          <w:i/>
          <w:iCs/>
          <w:sz w:val="18"/>
          <w:szCs w:val="18"/>
          <w:lang w:eastAsia="en-GB"/>
        </w:rPr>
        <w:t>28</w:t>
      </w:r>
      <w:r w:rsidRPr="00550C61">
        <w:rPr>
          <w:sz w:val="18"/>
          <w:szCs w:val="18"/>
          <w:lang w:eastAsia="en-GB"/>
        </w:rPr>
        <w:t>(3), 245-248.</w:t>
      </w:r>
    </w:p>
    <w:p w14:paraId="2709EDC9" w14:textId="77777777" w:rsidR="0078438D" w:rsidRDefault="0078438D" w:rsidP="00550C61">
      <w:pPr>
        <w:jc w:val="both"/>
        <w:rPr>
          <w:sz w:val="18"/>
          <w:szCs w:val="18"/>
          <w:lang w:eastAsia="en-GB"/>
        </w:rPr>
      </w:pPr>
      <w:r w:rsidRPr="00942EC0">
        <w:rPr>
          <w:sz w:val="18"/>
          <w:szCs w:val="18"/>
          <w:lang w:eastAsia="en-GB"/>
        </w:rPr>
        <w:t>Price, N. D., Reed, J. L., &amp; Palsson, B. Ø. (2004). Genome-scale models of microbial cells: evaluating the consequences of constraints. Nature Reviews Microbiology, 2(11), 886-897.</w:t>
      </w:r>
    </w:p>
    <w:p w14:paraId="144DE6C3" w14:textId="25F76CE1" w:rsidR="008D2649" w:rsidRPr="00711DF7" w:rsidRDefault="0078438D" w:rsidP="00711DF7">
      <w:pPr>
        <w:jc w:val="both"/>
        <w:rPr>
          <w:sz w:val="18"/>
          <w:szCs w:val="18"/>
          <w:lang w:eastAsia="en-GB"/>
        </w:rPr>
      </w:pPr>
      <w:r w:rsidRPr="008155C1">
        <w:rPr>
          <w:sz w:val="18"/>
          <w:szCs w:val="18"/>
          <w:lang w:eastAsia="en-GB"/>
        </w:rPr>
        <w:t xml:space="preserve">Xu, Z., Zheng, P., Sun, J., &amp; Ma, Y. (2013). </w:t>
      </w:r>
      <w:proofErr w:type="spellStart"/>
      <w:r w:rsidRPr="008155C1">
        <w:rPr>
          <w:sz w:val="18"/>
          <w:szCs w:val="18"/>
          <w:lang w:eastAsia="en-GB"/>
        </w:rPr>
        <w:t>ReacKnock</w:t>
      </w:r>
      <w:proofErr w:type="spellEnd"/>
      <w:r w:rsidRPr="008155C1">
        <w:rPr>
          <w:sz w:val="18"/>
          <w:szCs w:val="18"/>
          <w:lang w:eastAsia="en-GB"/>
        </w:rPr>
        <w:t xml:space="preserve">: identifying reaction deletion strategies for microbial strain optimization based on genome-scale metabolic network. </w:t>
      </w:r>
      <w:proofErr w:type="spellStart"/>
      <w:r w:rsidRPr="008155C1">
        <w:rPr>
          <w:sz w:val="18"/>
          <w:szCs w:val="18"/>
          <w:lang w:eastAsia="en-GB"/>
        </w:rPr>
        <w:t>PloS</w:t>
      </w:r>
      <w:proofErr w:type="spellEnd"/>
      <w:r w:rsidRPr="008155C1">
        <w:rPr>
          <w:sz w:val="18"/>
          <w:szCs w:val="18"/>
          <w:lang w:eastAsia="en-GB"/>
        </w:rPr>
        <w:t xml:space="preserve"> one, 8(12), e72150.</w:t>
      </w:r>
    </w:p>
    <w:sectPr w:rsidR="008D2649" w:rsidRPr="00711DF7"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4C3D" w14:textId="77777777" w:rsidR="002579F8" w:rsidRDefault="002579F8">
      <w:r>
        <w:separator/>
      </w:r>
    </w:p>
  </w:endnote>
  <w:endnote w:type="continuationSeparator" w:id="0">
    <w:p w14:paraId="1090C6AA" w14:textId="77777777" w:rsidR="002579F8" w:rsidRDefault="0025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B706F" w14:textId="77777777" w:rsidR="002579F8" w:rsidRDefault="002579F8">
      <w:r>
        <w:separator/>
      </w:r>
    </w:p>
  </w:footnote>
  <w:footnote w:type="continuationSeparator" w:id="0">
    <w:p w14:paraId="36EB984D" w14:textId="77777777" w:rsidR="002579F8" w:rsidRDefault="0025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384817A" w:rsidR="00DD3D9E" w:rsidRDefault="00DD3D9E">
    <w:pPr>
      <w:pStyle w:val="Intestazione"/>
      <w:tabs>
        <w:tab w:val="clear" w:pos="7200"/>
        <w:tab w:val="right" w:pos="7088"/>
      </w:tabs>
    </w:pPr>
    <w:r>
      <w:rPr>
        <w:rStyle w:val="Numeropagina"/>
      </w:rPr>
      <w:tab/>
    </w:r>
    <w:r>
      <w:rPr>
        <w:rStyle w:val="Numeropagina"/>
        <w:i/>
      </w:rPr>
      <w:tab/>
    </w:r>
    <w:r w:rsidR="009E3282">
      <w:rPr>
        <w:i/>
      </w:rPr>
      <w:t>G. Ohira and G. Le Roux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3760B832" w:rsidR="00DD3D9E" w:rsidRDefault="00D71071" w:rsidP="00D71071">
    <w:pPr>
      <w:pStyle w:val="Intestazione"/>
      <w:tabs>
        <w:tab w:val="clear" w:pos="7200"/>
        <w:tab w:val="right" w:pos="7088"/>
      </w:tabs>
      <w:rPr>
        <w:sz w:val="24"/>
      </w:rPr>
    </w:pPr>
    <w:r w:rsidRPr="00D71071">
      <w:rPr>
        <w:i/>
      </w:rPr>
      <w:t>Mathematical issues in Bilevel Mixed-Integer Linear Programming applied to systems biology.</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218" w:firstLine="0"/>
      </w:pPr>
    </w:lvl>
    <w:lvl w:ilvl="1">
      <w:start w:val="1"/>
      <w:numFmt w:val="decimal"/>
      <w:suff w:val="space"/>
      <w:lvlText w:val="%1.%2."/>
      <w:lvlJc w:val="left"/>
      <w:pPr>
        <w:ind w:left="-218" w:firstLine="0"/>
      </w:pPr>
    </w:lvl>
    <w:lvl w:ilvl="2">
      <w:start w:val="1"/>
      <w:numFmt w:val="decimal"/>
      <w:suff w:val="space"/>
      <w:lvlText w:val="%1.%2.%3."/>
      <w:lvlJc w:val="left"/>
      <w:pPr>
        <w:ind w:left="-218" w:firstLine="0"/>
      </w:pPr>
    </w:lvl>
    <w:lvl w:ilvl="3">
      <w:start w:val="1"/>
      <w:numFmt w:val="decimal"/>
      <w:suff w:val="space"/>
      <w:lvlText w:val="%1.%2.%3.%4."/>
      <w:lvlJc w:val="left"/>
      <w:pPr>
        <w:ind w:left="-218" w:firstLine="0"/>
      </w:pPr>
    </w:lvl>
    <w:lvl w:ilvl="4">
      <w:start w:val="1"/>
      <w:numFmt w:val="decimal"/>
      <w:suff w:val="space"/>
      <w:lvlText w:val="%1.%2.%3.%4.%5."/>
      <w:lvlJc w:val="left"/>
      <w:pPr>
        <w:ind w:left="-218" w:firstLine="0"/>
      </w:pPr>
    </w:lvl>
    <w:lvl w:ilvl="5">
      <w:start w:val="1"/>
      <w:numFmt w:val="decimal"/>
      <w:suff w:val="space"/>
      <w:lvlText w:val="%1.%2.%3.%4.%5.%6."/>
      <w:lvlJc w:val="left"/>
      <w:pPr>
        <w:ind w:left="-218" w:firstLine="0"/>
      </w:pPr>
    </w:lvl>
    <w:lvl w:ilvl="6">
      <w:start w:val="1"/>
      <w:numFmt w:val="decimal"/>
      <w:suff w:val="space"/>
      <w:lvlText w:val="%1.%2.%3.%4.%5.%6.%7."/>
      <w:lvlJc w:val="left"/>
      <w:pPr>
        <w:ind w:left="-218" w:firstLine="0"/>
      </w:pPr>
    </w:lvl>
    <w:lvl w:ilvl="7">
      <w:start w:val="1"/>
      <w:numFmt w:val="decimal"/>
      <w:suff w:val="space"/>
      <w:lvlText w:val="%1.%2.%3.%4.%5.%6.%7.%8."/>
      <w:lvlJc w:val="left"/>
      <w:pPr>
        <w:ind w:left="-218" w:firstLine="0"/>
      </w:pPr>
    </w:lvl>
    <w:lvl w:ilvl="8">
      <w:start w:val="1"/>
      <w:numFmt w:val="decimal"/>
      <w:suff w:val="space"/>
      <w:lvlText w:val="%1..%3.%4.%5.%6.%7.%8.%9."/>
      <w:lvlJc w:val="left"/>
      <w:pPr>
        <w:ind w:left="-218"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284"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9D4FDD"/>
    <w:multiLevelType w:val="hybridMultilevel"/>
    <w:tmpl w:val="830E1F28"/>
    <w:lvl w:ilvl="0" w:tplc="B4F4796A">
      <w:start w:val="1"/>
      <w:numFmt w:val="decimal"/>
      <w:pStyle w:val="NomeEq"/>
      <w:lvlText w:val="(%1)"/>
      <w:lvlJc w:val="center"/>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881"/>
    <w:rsid w:val="00010FE8"/>
    <w:rsid w:val="00010FF3"/>
    <w:rsid w:val="00031367"/>
    <w:rsid w:val="00041B9F"/>
    <w:rsid w:val="00051B77"/>
    <w:rsid w:val="00071D66"/>
    <w:rsid w:val="000920C3"/>
    <w:rsid w:val="000A6E96"/>
    <w:rsid w:val="000B3482"/>
    <w:rsid w:val="000D3D9B"/>
    <w:rsid w:val="000D3F61"/>
    <w:rsid w:val="000F73E0"/>
    <w:rsid w:val="00100AC6"/>
    <w:rsid w:val="0011457C"/>
    <w:rsid w:val="00123C7D"/>
    <w:rsid w:val="00124037"/>
    <w:rsid w:val="0013277B"/>
    <w:rsid w:val="001333A6"/>
    <w:rsid w:val="00140671"/>
    <w:rsid w:val="0016032F"/>
    <w:rsid w:val="0017310E"/>
    <w:rsid w:val="00181E89"/>
    <w:rsid w:val="001879F6"/>
    <w:rsid w:val="00197F00"/>
    <w:rsid w:val="001A108F"/>
    <w:rsid w:val="001C0148"/>
    <w:rsid w:val="001C757E"/>
    <w:rsid w:val="001E60CA"/>
    <w:rsid w:val="0020390F"/>
    <w:rsid w:val="00207C8F"/>
    <w:rsid w:val="00214A1A"/>
    <w:rsid w:val="00216343"/>
    <w:rsid w:val="00225943"/>
    <w:rsid w:val="00234E69"/>
    <w:rsid w:val="0024184C"/>
    <w:rsid w:val="002579F8"/>
    <w:rsid w:val="00262D19"/>
    <w:rsid w:val="00264926"/>
    <w:rsid w:val="00284698"/>
    <w:rsid w:val="0028475D"/>
    <w:rsid w:val="002D6453"/>
    <w:rsid w:val="002E58D0"/>
    <w:rsid w:val="00346CBD"/>
    <w:rsid w:val="00393298"/>
    <w:rsid w:val="003A0EC0"/>
    <w:rsid w:val="003A6578"/>
    <w:rsid w:val="003A6F4E"/>
    <w:rsid w:val="003C59E0"/>
    <w:rsid w:val="003D1582"/>
    <w:rsid w:val="003D6671"/>
    <w:rsid w:val="003D7E4C"/>
    <w:rsid w:val="003E41C2"/>
    <w:rsid w:val="003F07C8"/>
    <w:rsid w:val="003F121B"/>
    <w:rsid w:val="00410016"/>
    <w:rsid w:val="004121B6"/>
    <w:rsid w:val="004139CB"/>
    <w:rsid w:val="00420C18"/>
    <w:rsid w:val="00420E9C"/>
    <w:rsid w:val="00440C03"/>
    <w:rsid w:val="00482E8D"/>
    <w:rsid w:val="004851C5"/>
    <w:rsid w:val="004922E6"/>
    <w:rsid w:val="0049772C"/>
    <w:rsid w:val="004C15B5"/>
    <w:rsid w:val="004D5981"/>
    <w:rsid w:val="004F07BD"/>
    <w:rsid w:val="00521B57"/>
    <w:rsid w:val="005274E1"/>
    <w:rsid w:val="00541CB7"/>
    <w:rsid w:val="00545503"/>
    <w:rsid w:val="00550C61"/>
    <w:rsid w:val="00552EEB"/>
    <w:rsid w:val="00556E65"/>
    <w:rsid w:val="00564443"/>
    <w:rsid w:val="00580E9A"/>
    <w:rsid w:val="005E7296"/>
    <w:rsid w:val="0060244C"/>
    <w:rsid w:val="00611C52"/>
    <w:rsid w:val="0063458F"/>
    <w:rsid w:val="006526B6"/>
    <w:rsid w:val="006730F3"/>
    <w:rsid w:val="006A69BF"/>
    <w:rsid w:val="006B60A3"/>
    <w:rsid w:val="006B64C5"/>
    <w:rsid w:val="006D6E12"/>
    <w:rsid w:val="006F2148"/>
    <w:rsid w:val="00702C8D"/>
    <w:rsid w:val="0070330A"/>
    <w:rsid w:val="0070778C"/>
    <w:rsid w:val="00711DF4"/>
    <w:rsid w:val="00711DF7"/>
    <w:rsid w:val="00727F7A"/>
    <w:rsid w:val="007604ED"/>
    <w:rsid w:val="0078438D"/>
    <w:rsid w:val="007928AE"/>
    <w:rsid w:val="007932D2"/>
    <w:rsid w:val="00795C14"/>
    <w:rsid w:val="007B3645"/>
    <w:rsid w:val="007C21F9"/>
    <w:rsid w:val="007D70A1"/>
    <w:rsid w:val="007F3810"/>
    <w:rsid w:val="008045DC"/>
    <w:rsid w:val="008132E8"/>
    <w:rsid w:val="008155C1"/>
    <w:rsid w:val="00823407"/>
    <w:rsid w:val="008464E1"/>
    <w:rsid w:val="00872538"/>
    <w:rsid w:val="00884ED5"/>
    <w:rsid w:val="008B0184"/>
    <w:rsid w:val="008B3E03"/>
    <w:rsid w:val="008C5D02"/>
    <w:rsid w:val="008D0FC1"/>
    <w:rsid w:val="008D2649"/>
    <w:rsid w:val="008F30DE"/>
    <w:rsid w:val="0090568D"/>
    <w:rsid w:val="00907089"/>
    <w:rsid w:val="009125C9"/>
    <w:rsid w:val="00913879"/>
    <w:rsid w:val="00917661"/>
    <w:rsid w:val="00942EC0"/>
    <w:rsid w:val="00970E5D"/>
    <w:rsid w:val="00971625"/>
    <w:rsid w:val="0097701C"/>
    <w:rsid w:val="00980A65"/>
    <w:rsid w:val="00983C77"/>
    <w:rsid w:val="009E3282"/>
    <w:rsid w:val="009F56E7"/>
    <w:rsid w:val="00A06B95"/>
    <w:rsid w:val="00A06C4B"/>
    <w:rsid w:val="00A13F88"/>
    <w:rsid w:val="00A20477"/>
    <w:rsid w:val="00A20D93"/>
    <w:rsid w:val="00A238AC"/>
    <w:rsid w:val="00A25E70"/>
    <w:rsid w:val="00A33765"/>
    <w:rsid w:val="00A45704"/>
    <w:rsid w:val="00A60410"/>
    <w:rsid w:val="00A63269"/>
    <w:rsid w:val="00A70375"/>
    <w:rsid w:val="00A92377"/>
    <w:rsid w:val="00A956CD"/>
    <w:rsid w:val="00A9700A"/>
    <w:rsid w:val="00A97FAB"/>
    <w:rsid w:val="00AB29ED"/>
    <w:rsid w:val="00AC3AB7"/>
    <w:rsid w:val="00AC78B7"/>
    <w:rsid w:val="00AE4BD8"/>
    <w:rsid w:val="00B0195A"/>
    <w:rsid w:val="00B21461"/>
    <w:rsid w:val="00B24192"/>
    <w:rsid w:val="00B4293D"/>
    <w:rsid w:val="00B4388F"/>
    <w:rsid w:val="00B536C1"/>
    <w:rsid w:val="00B556A3"/>
    <w:rsid w:val="00B63237"/>
    <w:rsid w:val="00B63BDA"/>
    <w:rsid w:val="00B91BD3"/>
    <w:rsid w:val="00BA4AF3"/>
    <w:rsid w:val="00C0160C"/>
    <w:rsid w:val="00C11B01"/>
    <w:rsid w:val="00C302C8"/>
    <w:rsid w:val="00C40A2C"/>
    <w:rsid w:val="00C53429"/>
    <w:rsid w:val="00C57992"/>
    <w:rsid w:val="00C960DC"/>
    <w:rsid w:val="00C9649A"/>
    <w:rsid w:val="00CA26D2"/>
    <w:rsid w:val="00CA2FCE"/>
    <w:rsid w:val="00CA3ADA"/>
    <w:rsid w:val="00CC28BC"/>
    <w:rsid w:val="00CE2FEA"/>
    <w:rsid w:val="00D02C75"/>
    <w:rsid w:val="00D03945"/>
    <w:rsid w:val="00D10E22"/>
    <w:rsid w:val="00D13D2C"/>
    <w:rsid w:val="00D1667F"/>
    <w:rsid w:val="00D17E39"/>
    <w:rsid w:val="00D614BC"/>
    <w:rsid w:val="00D71071"/>
    <w:rsid w:val="00D71307"/>
    <w:rsid w:val="00D91CB3"/>
    <w:rsid w:val="00DA7A32"/>
    <w:rsid w:val="00DB700E"/>
    <w:rsid w:val="00DC2F94"/>
    <w:rsid w:val="00DD3B8F"/>
    <w:rsid w:val="00DD3D9E"/>
    <w:rsid w:val="00DD7908"/>
    <w:rsid w:val="00DE6094"/>
    <w:rsid w:val="00DF0FE0"/>
    <w:rsid w:val="00E10722"/>
    <w:rsid w:val="00E472D3"/>
    <w:rsid w:val="00E473C2"/>
    <w:rsid w:val="00E51085"/>
    <w:rsid w:val="00E82297"/>
    <w:rsid w:val="00E836E0"/>
    <w:rsid w:val="00E9116F"/>
    <w:rsid w:val="00E97188"/>
    <w:rsid w:val="00EC71E0"/>
    <w:rsid w:val="00ED1857"/>
    <w:rsid w:val="00EF39FD"/>
    <w:rsid w:val="00F06842"/>
    <w:rsid w:val="00F107FD"/>
    <w:rsid w:val="00F15AE6"/>
    <w:rsid w:val="00F16890"/>
    <w:rsid w:val="00F229D2"/>
    <w:rsid w:val="00F247D3"/>
    <w:rsid w:val="00F26C8A"/>
    <w:rsid w:val="00F36995"/>
    <w:rsid w:val="00F376E0"/>
    <w:rsid w:val="00F471D7"/>
    <w:rsid w:val="00F472D6"/>
    <w:rsid w:val="00F92FB6"/>
    <w:rsid w:val="00F94098"/>
    <w:rsid w:val="00FA1CCF"/>
    <w:rsid w:val="00FB64A8"/>
    <w:rsid w:val="00FE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A13F88"/>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C0160C"/>
    <w:rPr>
      <w:rFonts w:ascii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eEq">
    <w:name w:val="Nome Eq"/>
    <w:basedOn w:val="Normale"/>
    <w:link w:val="NomeEqChar"/>
    <w:autoRedefine/>
    <w:qFormat/>
    <w:rsid w:val="00C0160C"/>
    <w:pPr>
      <w:widowControl w:val="0"/>
      <w:numPr>
        <w:numId w:val="19"/>
      </w:numPr>
      <w:spacing w:line="360" w:lineRule="auto"/>
      <w:jc w:val="both"/>
    </w:pPr>
    <w:rPr>
      <w:rFonts w:ascii="Cambria Math" w:hAnsi="Cambria Math"/>
      <w:color w:val="000000" w:themeColor="text1"/>
      <w:kern w:val="2"/>
      <w:sz w:val="24"/>
      <w:szCs w:val="24"/>
      <w:lang w:val="pt-BR" w:eastAsia="pt-BR"/>
      <w14:ligatures w14:val="standardContextual"/>
    </w:rPr>
  </w:style>
  <w:style w:type="character" w:customStyle="1" w:styleId="NomeEqChar">
    <w:name w:val="Nome Eq Char"/>
    <w:basedOn w:val="Carpredefinitoparagrafo"/>
    <w:link w:val="NomeEq"/>
    <w:rsid w:val="00C0160C"/>
    <w:rPr>
      <w:rFonts w:ascii="Cambria Math" w:hAnsi="Cambria Math"/>
      <w:color w:val="000000" w:themeColor="text1"/>
      <w:kern w:val="2"/>
      <w:sz w:val="24"/>
      <w:szCs w:val="24"/>
      <w:lang w:val="pt-BR" w:eastAsia="pt-BR"/>
      <w14:ligatures w14:val="standardContextual"/>
    </w:rPr>
  </w:style>
  <w:style w:type="character" w:styleId="Testosegnaposto">
    <w:name w:val="Placeholder Text"/>
    <w:basedOn w:val="Carpredefinitoparagrafo"/>
    <w:uiPriority w:val="99"/>
    <w:semiHidden/>
    <w:rsid w:val="003A0EC0"/>
    <w:rPr>
      <w:color w:val="666666"/>
    </w:rPr>
  </w:style>
  <w:style w:type="paragraph" w:styleId="Revisione">
    <w:name w:val="Revision"/>
    <w:hidden/>
    <w:uiPriority w:val="99"/>
    <w:semiHidden/>
    <w:rsid w:val="00A13F8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9503">
      <w:bodyDiv w:val="1"/>
      <w:marLeft w:val="0"/>
      <w:marRight w:val="0"/>
      <w:marTop w:val="0"/>
      <w:marBottom w:val="0"/>
      <w:divBdr>
        <w:top w:val="none" w:sz="0" w:space="0" w:color="auto"/>
        <w:left w:val="none" w:sz="0" w:space="0" w:color="auto"/>
        <w:bottom w:val="none" w:sz="0" w:space="0" w:color="auto"/>
        <w:right w:val="none" w:sz="0" w:space="0" w:color="auto"/>
      </w:divBdr>
      <w:divsChild>
        <w:div w:id="98794218">
          <w:marLeft w:val="0"/>
          <w:marRight w:val="0"/>
          <w:marTop w:val="0"/>
          <w:marBottom w:val="0"/>
          <w:divBdr>
            <w:top w:val="none" w:sz="0" w:space="0" w:color="auto"/>
            <w:left w:val="none" w:sz="0" w:space="0" w:color="auto"/>
            <w:bottom w:val="none" w:sz="0" w:space="0" w:color="auto"/>
            <w:right w:val="none" w:sz="0" w:space="0" w:color="auto"/>
          </w:divBdr>
        </w:div>
      </w:divsChild>
    </w:div>
    <w:div w:id="509608773">
      <w:bodyDiv w:val="1"/>
      <w:marLeft w:val="0"/>
      <w:marRight w:val="0"/>
      <w:marTop w:val="0"/>
      <w:marBottom w:val="0"/>
      <w:divBdr>
        <w:top w:val="none" w:sz="0" w:space="0" w:color="auto"/>
        <w:left w:val="none" w:sz="0" w:space="0" w:color="auto"/>
        <w:bottom w:val="none" w:sz="0" w:space="0" w:color="auto"/>
        <w:right w:val="none" w:sz="0" w:space="0" w:color="auto"/>
      </w:divBdr>
      <w:divsChild>
        <w:div w:id="1314990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B01E-848C-43AC-A437-CA0F92D1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2989</Words>
  <Characters>16829</Characters>
  <Application>Microsoft Office Word</Application>
  <DocSecurity>0</DocSecurity>
  <Lines>140</Lines>
  <Paragraphs>39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2004-12-17T09:20:00Z</cp:lastPrinted>
  <dcterms:created xsi:type="dcterms:W3CDTF">2023-11-30T16:32:00Z</dcterms:created>
  <dcterms:modified xsi:type="dcterms:W3CDTF">2024-01-22T11:37:00Z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