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DE67F" w14:textId="4A7C471D" w:rsidR="00DD3D9E" w:rsidRDefault="000E48F1">
      <w:pPr>
        <w:pStyle w:val="Els-Title"/>
        <w:rPr>
          <w:color w:val="000000" w:themeColor="text1"/>
        </w:rPr>
      </w:pPr>
      <w:bookmarkStart w:id="0" w:name="_Hlk152004732"/>
      <w:r w:rsidRPr="000E48F1">
        <w:rPr>
          <w:color w:val="000000" w:themeColor="text1"/>
        </w:rPr>
        <w:t xml:space="preserve">Robust stability analysis of Koopman based MPC </w:t>
      </w:r>
      <w:proofErr w:type="gramStart"/>
      <w:r w:rsidRPr="000E48F1">
        <w:rPr>
          <w:color w:val="000000" w:themeColor="text1"/>
        </w:rPr>
        <w:t>system</w:t>
      </w:r>
      <w:proofErr w:type="gramEnd"/>
    </w:p>
    <w:p w14:paraId="144DE680" w14:textId="5858BE03" w:rsidR="00DD3D9E" w:rsidRDefault="00937274">
      <w:pPr>
        <w:pStyle w:val="Els-Author"/>
      </w:pPr>
      <w:r>
        <w:t>Gajanand Verma,</w:t>
      </w:r>
      <w:r w:rsidRPr="00937274">
        <w:rPr>
          <w:vertAlign w:val="superscript"/>
        </w:rPr>
        <w:t>a</w:t>
      </w:r>
      <w:bookmarkEnd w:id="0"/>
      <w:r>
        <w:rPr>
          <w:vertAlign w:val="superscript"/>
        </w:rPr>
        <w:t xml:space="preserve"> </w:t>
      </w:r>
      <w:r w:rsidRPr="00937274">
        <w:rPr>
          <w:rStyle w:val="normaltextrun"/>
          <w:color w:val="000000"/>
          <w:bdr w:val="none" w:sz="0" w:space="0" w:color="auto" w:frame="1"/>
        </w:rPr>
        <w:t>William Heath,</w:t>
      </w:r>
      <w:r w:rsidRPr="00937274">
        <w:rPr>
          <w:rStyle w:val="normaltextrun"/>
          <w:color w:val="000000"/>
          <w:bdr w:val="none" w:sz="0" w:space="0" w:color="auto" w:frame="1"/>
          <w:vertAlign w:val="superscript"/>
        </w:rPr>
        <w:t>b</w:t>
      </w:r>
      <w:r>
        <w:rPr>
          <w:rStyle w:val="normaltextrun"/>
          <w:color w:val="000000"/>
          <w:bdr w:val="none" w:sz="0" w:space="0" w:color="auto" w:frame="1"/>
        </w:rPr>
        <w:t xml:space="preserve"> </w:t>
      </w:r>
      <w:r w:rsidRPr="00937274">
        <w:rPr>
          <w:rStyle w:val="normaltextrun"/>
          <w:color w:val="000000"/>
          <w:bdr w:val="none" w:sz="0" w:space="0" w:color="auto" w:frame="1"/>
        </w:rPr>
        <w:t>Constantinos Theodoropoulos</w:t>
      </w:r>
      <w:r w:rsidRPr="00937274">
        <w:rPr>
          <w:rStyle w:val="normaltextrun"/>
          <w:color w:val="000000"/>
          <w:bdr w:val="none" w:sz="0" w:space="0" w:color="auto" w:frame="1"/>
          <w:vertAlign w:val="superscript"/>
        </w:rPr>
        <w:t>a</w:t>
      </w:r>
      <w:r w:rsidR="008C09D5">
        <w:rPr>
          <w:rStyle w:val="normaltextrun"/>
          <w:color w:val="000000"/>
          <w:bdr w:val="none" w:sz="0" w:space="0" w:color="auto" w:frame="1"/>
          <w:vertAlign w:val="superscript"/>
        </w:rPr>
        <w:t>*</w:t>
      </w:r>
      <w:r>
        <w:rPr>
          <w:rStyle w:val="normaltextrun"/>
          <w:i/>
          <w:iCs/>
          <w:color w:val="000000"/>
          <w:bdr w:val="none" w:sz="0" w:space="0" w:color="auto" w:frame="1"/>
        </w:rPr>
        <w:t xml:space="preserve">  </w:t>
      </w:r>
    </w:p>
    <w:p w14:paraId="144DE681" w14:textId="03766E45" w:rsidR="00DD3D9E" w:rsidRDefault="00937274">
      <w:pPr>
        <w:pStyle w:val="Els-Affiliation"/>
      </w:pPr>
      <w:r w:rsidRPr="00937274">
        <w:rPr>
          <w:vertAlign w:val="superscript"/>
        </w:rPr>
        <w:t>a</w:t>
      </w:r>
      <w:r w:rsidR="008C09D5">
        <w:t>School of Chemical Engineering and Analytical Science,The University of Manchester, M13 9PL, UK</w:t>
      </w:r>
    </w:p>
    <w:p w14:paraId="144DE682" w14:textId="148827EA" w:rsidR="00DD3D9E" w:rsidRDefault="00937274">
      <w:pPr>
        <w:pStyle w:val="Els-Affiliation"/>
      </w:pPr>
      <w:r w:rsidRPr="00937274">
        <w:rPr>
          <w:vertAlign w:val="superscript"/>
        </w:rPr>
        <w:t>b</w:t>
      </w:r>
      <w:r w:rsidR="008C09D5">
        <w:t>School of Electrical and Electronic Engineering, University of Manchester, Manchester, M13 9PL, UK</w:t>
      </w:r>
    </w:p>
    <w:p w14:paraId="144DE683" w14:textId="51FADA6C" w:rsidR="008D2649" w:rsidRPr="00A94774" w:rsidRDefault="00937274" w:rsidP="008D2649">
      <w:pPr>
        <w:pStyle w:val="Els-Affiliation"/>
        <w:spacing w:after="120"/>
      </w:pPr>
      <w:r w:rsidRPr="00937274">
        <w:t>k.theodoropoulos@manchester.ac.uk</w:t>
      </w:r>
    </w:p>
    <w:p w14:paraId="144DE684" w14:textId="77777777" w:rsidR="008D2649" w:rsidRDefault="008D2649" w:rsidP="008D2649">
      <w:pPr>
        <w:pStyle w:val="Els-Abstract"/>
      </w:pPr>
      <w:r>
        <w:t>Abstract</w:t>
      </w:r>
    </w:p>
    <w:p w14:paraId="144DE686" w14:textId="10E65105" w:rsidR="008D2649" w:rsidRDefault="000E48F1" w:rsidP="000E48F1">
      <w:pPr>
        <w:pStyle w:val="Els-body-text"/>
        <w:spacing w:after="120"/>
        <w:rPr>
          <w:lang w:val="en-GB"/>
        </w:rPr>
      </w:pPr>
      <w:r w:rsidRPr="000E48F1">
        <w:rPr>
          <w:lang w:val="en-GB"/>
        </w:rPr>
        <w:t xml:space="preserve">Linearization of complex large-scale non-linear systems offers several advantages from the perspective of Model predictive control (MPC). The Koopman operator is an infinite dimensional operator which globally linearizes a non-linear dynamical system, however a finite dimensional approximation of the Koopman operator is required for its employment in MPC. The reduction of dimensionality introduces unstructured uncertainty in the system and hence robust stability analysis is required to ensure the system remains stable. In our work, we </w:t>
      </w:r>
      <w:r w:rsidR="00F73629">
        <w:rPr>
          <w:lang w:val="en-GB"/>
        </w:rPr>
        <w:t>have</w:t>
      </w:r>
      <w:r w:rsidRPr="000E48F1">
        <w:rPr>
          <w:lang w:val="en-GB"/>
        </w:rPr>
        <w:t xml:space="preserve"> developed a linear MPC for a non-linear tubular reactor system based on a neural network approximated Koopman operator. Subsequently, we investigate the robust stability of the system utilizing the Integral Quadratic Constraint (IQC) methodology.</w:t>
      </w:r>
    </w:p>
    <w:p w14:paraId="144DE687" w14:textId="2DCF43BF" w:rsidR="008D2649" w:rsidRDefault="008D2649" w:rsidP="008D2649">
      <w:pPr>
        <w:pStyle w:val="Els-body-text"/>
        <w:spacing w:after="120"/>
        <w:rPr>
          <w:lang w:val="en-GB"/>
        </w:rPr>
      </w:pPr>
      <w:r>
        <w:rPr>
          <w:b/>
          <w:bCs/>
          <w:lang w:val="en-GB"/>
        </w:rPr>
        <w:t>Keywords</w:t>
      </w:r>
      <w:r>
        <w:rPr>
          <w:lang w:val="en-GB"/>
        </w:rPr>
        <w:t xml:space="preserve">: </w:t>
      </w:r>
      <w:r w:rsidR="000E48F1">
        <w:rPr>
          <w:lang w:val="en-GB"/>
        </w:rPr>
        <w:t>R</w:t>
      </w:r>
      <w:r w:rsidR="000E48F1" w:rsidRPr="000E48F1">
        <w:rPr>
          <w:lang w:val="en-GB"/>
        </w:rPr>
        <w:t>obust stability, Koopman operator, model predictive control, large-</w:t>
      </w:r>
      <w:r w:rsidR="000E48F1" w:rsidRPr="000E48F1">
        <w:rPr>
          <w:lang w:val="en-GB"/>
        </w:rPr>
        <w:br/>
        <w:t>scale systems, integral quadratic constraints</w:t>
      </w:r>
    </w:p>
    <w:p w14:paraId="144DE689" w14:textId="17247455" w:rsidR="008D2649" w:rsidRDefault="000E48F1" w:rsidP="008D2649">
      <w:pPr>
        <w:pStyle w:val="Els-1storder-head"/>
      </w:pPr>
      <w:r>
        <w:t>Introduction</w:t>
      </w:r>
    </w:p>
    <w:p w14:paraId="69785279" w14:textId="60045C04" w:rsidR="00205366" w:rsidRDefault="00205366" w:rsidP="00205366">
      <w:pPr>
        <w:pStyle w:val="Els-body-text"/>
      </w:pPr>
      <w:r>
        <w:t xml:space="preserve">Model Predictive Control (MPC) is an advanced control strategy that leverages a predictive model of the process to compute optimal control input trajectories. Its widespread adoption in various engineering branches is attributed to its capability of handling system constraints and multi-input multi-output (MIMO) systems. Nevertheless, MPC is challenged by the computational demands associated with real-time optimization.    </w:t>
      </w:r>
    </w:p>
    <w:p w14:paraId="4800CBA4" w14:textId="77777777" w:rsidR="00205366" w:rsidRDefault="00205366" w:rsidP="00205366">
      <w:pPr>
        <w:pStyle w:val="Els-body-text"/>
      </w:pPr>
      <w:r>
        <w:t xml:space="preserve">    </w:t>
      </w:r>
    </w:p>
    <w:p w14:paraId="61912AB1" w14:textId="3AA6A841" w:rsidR="00205366" w:rsidRDefault="00205366" w:rsidP="00205366">
      <w:pPr>
        <w:pStyle w:val="Els-body-text"/>
      </w:pPr>
      <w:r>
        <w:t xml:space="preserve">    With the technological advancements, chemical engineering systems have become more diverse and intricate, involving large scale non-linear systems or distributed parameter systems (DPS). Despite the advancements in computing facilities, the real time optimal control of such systems poses a multitude of challenges. The classical approach to handle large scale </w:t>
      </w:r>
      <w:r w:rsidRPr="00DF2D25">
        <w:t>non-linear systems is based on dimensionality reduction (Theodoropoulos, 2011)</w:t>
      </w:r>
      <w:r w:rsidR="00DF2D25">
        <w:t xml:space="preserve"> </w:t>
      </w:r>
      <w:r w:rsidR="00DF2D25">
        <w:fldChar w:fldCharType="begin"/>
      </w:r>
      <w:r w:rsidR="00DF2D25">
        <w:instrText xml:space="preserve"> ADDIN ZOTERO_ITEM CSL_CITATION {"citationID":"Fqja2Awn","properties":{"formattedCitation":"(Theodoropoulos 2010)","plainCitation":"(Theodoropoulos 2010)","noteIndex":0},"citationItems":[{"id":2,"uris":["http://zotero.org/users/local/nmLG679W/items/MD4RBPHZ"],"itemData":{"id":2,"type":"article-journal","container-title":"Coping with complexity: Model reduction and data analysis","page":"37-61","title":"Optimisation and linear control of large scale nonlinear systems: A review and a suite of model reduction-based techniques","author":[{"family":"Theodoropoulos","given":"C."}],"issued":{"date-parts":[["2010"]]}}}],"schema":"https://github.com/citation-style-language/schema/raw/master/csl-citation.json"} </w:instrText>
      </w:r>
      <w:r w:rsidR="00DF2D25">
        <w:fldChar w:fldCharType="separate"/>
      </w:r>
      <w:r w:rsidR="00DF2D25" w:rsidRPr="00DF2D25">
        <w:t>(Theodoropoulos 2010)</w:t>
      </w:r>
      <w:r w:rsidR="00DF2D25">
        <w:fldChar w:fldCharType="end"/>
      </w:r>
      <w:r w:rsidR="00DF2D25" w:rsidRPr="00DF2D25">
        <w:t xml:space="preserve"> </w:t>
      </w:r>
      <w:r w:rsidRPr="00DF2D25">
        <w:t>and</w:t>
      </w:r>
      <w:r>
        <w:t xml:space="preserve"> model</w:t>
      </w:r>
      <w:r w:rsidR="00DF2D25">
        <w:t xml:space="preserve"> </w:t>
      </w:r>
      <w:r>
        <w:t xml:space="preserve">linearization. While dimensionality reduction reduces the computational burden of MPC associated with real time optimization, linear model is </w:t>
      </w:r>
      <w:proofErr w:type="spellStart"/>
      <w:r>
        <w:t>favoured</w:t>
      </w:r>
      <w:proofErr w:type="spellEnd"/>
      <w:r>
        <w:t xml:space="preserve"> as there exists several classical techniques to handle linear systems.</w:t>
      </w:r>
    </w:p>
    <w:p w14:paraId="191FB985" w14:textId="77777777" w:rsidR="00205366" w:rsidRDefault="00205366" w:rsidP="00205366">
      <w:pPr>
        <w:pStyle w:val="Els-body-text"/>
      </w:pPr>
      <w:r>
        <w:t xml:space="preserve">    </w:t>
      </w:r>
    </w:p>
    <w:p w14:paraId="711CE866" w14:textId="614F90E1" w:rsidR="00205366" w:rsidRDefault="00205366" w:rsidP="00205366">
      <w:pPr>
        <w:pStyle w:val="Els-body-text"/>
      </w:pPr>
      <w:r>
        <w:t xml:space="preserve">The traditional techniques of linearization are based on local-linearization or </w:t>
      </w:r>
      <w:proofErr w:type="spellStart"/>
      <w:r>
        <w:t>Carleman</w:t>
      </w:r>
      <w:proofErr w:type="spellEnd"/>
      <w:r>
        <w:t xml:space="preserve"> linearization</w:t>
      </w:r>
      <w:r w:rsidR="00DF2D25">
        <w:t xml:space="preserve"> </w:t>
      </w:r>
      <w:r w:rsidR="00DF2D25">
        <w:fldChar w:fldCharType="begin"/>
      </w:r>
      <w:r w:rsidR="00DF2D25">
        <w:instrText xml:space="preserve"> ADDIN ZOTERO_ITEM CSL_CITATION {"citationID":"aMD98LeQ","properties":{"formattedCitation":"(Korda and Mezi\\uc0\\u263{} 2018)","plainCitation":"(Korda and Mezić 2018)","noteIndex":0},"citationItems":[{"id":9,"uris":["http://zotero.org/users/local/nmLG679W/items/P6SCHXCJ"],"itemData":{"id":9,"type":"article-journal","container-title":"Automatica","page":"149-60","title":"Linear predictors for nonlinear dynamical systems: Koopman operator meets model predictive control","volume":"93","author":[{"family":"Korda","given":"M."},{"family":"Mezić","given":"I."}],"issued":{"date-parts":[["2018",7]]}}}],"schema":"https://github.com/citation-style-language/schema/raw/master/csl-citation.json"} </w:instrText>
      </w:r>
      <w:r w:rsidR="00DF2D25">
        <w:fldChar w:fldCharType="separate"/>
      </w:r>
      <w:r w:rsidR="00DF2D25" w:rsidRPr="00DF2D25">
        <w:rPr>
          <w:szCs w:val="24"/>
        </w:rPr>
        <w:t>(</w:t>
      </w:r>
      <w:proofErr w:type="spellStart"/>
      <w:r w:rsidR="00DF2D25" w:rsidRPr="00DF2D25">
        <w:rPr>
          <w:szCs w:val="24"/>
        </w:rPr>
        <w:t>Korda</w:t>
      </w:r>
      <w:proofErr w:type="spellEnd"/>
      <w:r w:rsidR="00DF2D25" w:rsidRPr="00DF2D25">
        <w:rPr>
          <w:szCs w:val="24"/>
        </w:rPr>
        <w:t xml:space="preserve"> and Mezić 2018)</w:t>
      </w:r>
      <w:r w:rsidR="00DF2D25">
        <w:fldChar w:fldCharType="end"/>
      </w:r>
      <w:r>
        <w:t xml:space="preserve">. Koopman operator (KO) on the other hand globally linearizes a non-linear dynamical system in the infinite dimensional space of state functions. Since KO is an infinite dimensional operator, a finite dimensional </w:t>
      </w:r>
      <w:r>
        <w:lastRenderedPageBreak/>
        <w:t xml:space="preserve">approximation is required for its exploitation in MPC. The approximated linear system is of great significance from </w:t>
      </w:r>
      <w:r w:rsidR="00FC0F82">
        <w:t xml:space="preserve">the </w:t>
      </w:r>
      <w:r>
        <w:t xml:space="preserve">control perspective as it can be utilized directly in MPC formulation of non-linear systems to reduce the complexity and computational efforts of MPC. Recently, KO based techniques have emerged for MPC formulation of non-linear systems </w:t>
      </w:r>
      <w:r w:rsidR="00DF2D25">
        <w:fldChar w:fldCharType="begin"/>
      </w:r>
      <w:r w:rsidR="00DF2D25">
        <w:instrText xml:space="preserve"> ADDIN ZOTERO_ITEM CSL_CITATION {"citationID":"Gyu6hRQC","properties":{"formattedCitation":"(Korda and Mezi\\uc0\\u263{} 2018)","plainCitation":"(Korda and Mezić 2018)","noteIndex":0},"citationItems":[{"id":9,"uris":["http://zotero.org/users/local/nmLG679W/items/P6SCHXCJ"],"itemData":{"id":9,"type":"article-journal","container-title":"Automatica","page":"149-60","title":"Linear predictors for nonlinear dynamical systems: Koopman operator meets model predictive control","volume":"93","author":[{"family":"Korda","given":"M."},{"family":"Mezić","given":"I."}],"issued":{"date-parts":[["2018",7]]}}}],"schema":"https://github.com/citation-style-language/schema/raw/master/csl-citation.json"} </w:instrText>
      </w:r>
      <w:r w:rsidR="00DF2D25">
        <w:fldChar w:fldCharType="separate"/>
      </w:r>
      <w:r w:rsidR="00DF2D25" w:rsidRPr="00DF2D25">
        <w:rPr>
          <w:szCs w:val="24"/>
        </w:rPr>
        <w:t>(Korda and Mezić 2018)</w:t>
      </w:r>
      <w:r w:rsidR="00DF2D25">
        <w:fldChar w:fldCharType="end"/>
      </w:r>
      <w:r w:rsidR="00DF2D25">
        <w:t>.</w:t>
      </w:r>
    </w:p>
    <w:p w14:paraId="7D0C7D06" w14:textId="77777777" w:rsidR="00205366" w:rsidRDefault="00205366" w:rsidP="00205366">
      <w:pPr>
        <w:pStyle w:val="Els-body-text"/>
      </w:pPr>
      <w:r>
        <w:t xml:space="preserve">    </w:t>
      </w:r>
    </w:p>
    <w:p w14:paraId="632545A4" w14:textId="7BCCCAA8" w:rsidR="00205366" w:rsidRDefault="00205366" w:rsidP="00205366">
      <w:pPr>
        <w:pStyle w:val="Els-body-text"/>
      </w:pPr>
      <w:r>
        <w:t xml:space="preserve">     Dynamic mode decomposition (DMD) based techniques were reported initially for finite approximation of KO </w:t>
      </w:r>
      <w:r w:rsidR="00DF2D25">
        <w:fldChar w:fldCharType="begin"/>
      </w:r>
      <w:r w:rsidR="00DF2D25">
        <w:instrText xml:space="preserve"> ADDIN ZOTERO_ITEM CSL_CITATION {"citationID":"J05KcayX","properties":{"formattedCitation":"(Kutz et al. 2016)","plainCitation":"(Kutz et al. 2016)","noteIndex":0},"citationItems":[{"id":5,"uris":["http://zotero.org/users/local/nmLG679W/items/VCASIZAS"],"itemData":{"id":5,"type":"book","publisher":"Society for Industrial and Applied Mathematics","title":"Dynamic mode decomposition: data-driven modeling of complex systems","author":[{"family":"Kutz","given":"J. N."},{"family":"Brunton","given":"S. L."},{"family":"Brunton","given":"B. W."},{"family":"Proctor","given":"J. L."}],"issued":{"date-parts":[["2016"]]}}}],"schema":"https://github.com/citation-style-language/schema/raw/master/csl-citation.json"} </w:instrText>
      </w:r>
      <w:r w:rsidR="00DF2D25">
        <w:fldChar w:fldCharType="separate"/>
      </w:r>
      <w:r w:rsidR="00DF2D25" w:rsidRPr="00DF2D25">
        <w:t>(Kutz et al. 2016)</w:t>
      </w:r>
      <w:r w:rsidR="00DF2D25">
        <w:fldChar w:fldCharType="end"/>
      </w:r>
      <w:r>
        <w:t xml:space="preserve">. Recently (2018), DMD has been extended to exploit KO for linear predictors or MPC </w:t>
      </w:r>
      <w:r w:rsidR="00DF2D25">
        <w:fldChar w:fldCharType="begin"/>
      </w:r>
      <w:r w:rsidR="007F5485">
        <w:instrText xml:space="preserve"> ADDIN ZOTERO_ITEM CSL_CITATION {"citationID":"TC3eNFeN","properties":{"formattedCitation":"(Korda and Mezi\\uc0\\u263{} 2018)","plainCitation":"(Korda and Mezić 2018)","noteIndex":0},"citationItems":[{"id":9,"uris":["http://zotero.org/users/local/nmLG679W/items/P6SCHXCJ"],"itemData":{"id":9,"type":"article-journal","container-title":"Automatica","page":"149-60","title":"Linear predictors for nonlinear dynamical systems: Koopman operator meets model predictive control","volume":"93","author":[{"family":"Korda","given":"M."},{"family":"Mezić","given":"I."}],"issued":{"date-parts":[["2018",7]]}}}],"schema":"https://github.com/citation-style-language/schema/raw/master/csl-citation.json"} </w:instrText>
      </w:r>
      <w:r w:rsidR="00DF2D25">
        <w:fldChar w:fldCharType="separate"/>
      </w:r>
      <w:r w:rsidR="007F5485" w:rsidRPr="007F5485">
        <w:rPr>
          <w:szCs w:val="24"/>
        </w:rPr>
        <w:t>(Korda and Mezić 2018)</w:t>
      </w:r>
      <w:r w:rsidR="00DF2D25">
        <w:fldChar w:fldCharType="end"/>
      </w:r>
      <w:r>
        <w:t>. However, such methods usually require manual selection of lifting functions which may limit the prediction accuracy</w:t>
      </w:r>
      <w:r w:rsidR="007F5485">
        <w:t xml:space="preserve"> </w:t>
      </w:r>
      <w:r w:rsidR="007F5485" w:rsidRPr="007F5485">
        <w:t>(Wang et al. 2022)</w:t>
      </w:r>
      <w:r>
        <w:t xml:space="preserve">. Deep learning (DL)-based KO approximation methods inherently resolve this issue. Therefore, several DL based methods have also been reported for KO approximation and subsequent MPC formulation </w:t>
      </w:r>
      <w:r w:rsidR="007F5485">
        <w:fldChar w:fldCharType="begin"/>
      </w:r>
      <w:r w:rsidR="007F5485">
        <w:instrText xml:space="preserve"> ADDIN ZOTERO_ITEM CSL_CITATION {"citationID":"MqDJefEw","properties":{"formattedCitation":"(Wang et al. 2022)","plainCitation":"(Wang et al. 2022)","noteIndex":0},"citationItems":[{"id":7,"uris":["http://zotero.org/users/local/nmLG679W/items/RDFYWGKS"],"itemData":{"id":7,"type":"article-journal","container-title":"IEEE Transactions on Neural Networks and Learning Systems","title":"Koopman-based MPC with learned dynamics: Hierarchical neural network approach","author":[{"family":"Wang","given":"M."},{"family":"Lou","given":"X."},{"family":"Wu","given":"W."},{"family":"Cui","given":"B."}],"issued":{"date-parts":[["2022"]]}}}],"schema":"https://github.com/citation-style-language/schema/raw/master/csl-citation.json"} </w:instrText>
      </w:r>
      <w:r w:rsidR="007F5485">
        <w:fldChar w:fldCharType="separate"/>
      </w:r>
      <w:r w:rsidR="007F5485" w:rsidRPr="007F5485">
        <w:t>(Wang et al. 2022)</w:t>
      </w:r>
      <w:r w:rsidR="007F5485">
        <w:fldChar w:fldCharType="end"/>
      </w:r>
      <w:r>
        <w:t>. Both DMD and Deep learning are equation free approaches and can be suitably applied to the systems where process model is either difficult or impossible to obtain.</w:t>
      </w:r>
    </w:p>
    <w:p w14:paraId="27ED852A" w14:textId="77777777" w:rsidR="00205366" w:rsidRDefault="00205366" w:rsidP="00205366">
      <w:pPr>
        <w:pStyle w:val="Els-body-text"/>
      </w:pPr>
      <w:r>
        <w:t xml:space="preserve">    </w:t>
      </w:r>
    </w:p>
    <w:p w14:paraId="5E1A54E7" w14:textId="36361CFB" w:rsidR="00205366" w:rsidRDefault="00205366" w:rsidP="00205366">
      <w:pPr>
        <w:pStyle w:val="Els-body-text"/>
      </w:pPr>
      <w:r>
        <w:t xml:space="preserve">    While the finite dimensional KO approximation can simplify a complex non-linear dynamical system to a significant extent, such simplification can introduce unstructured uncertainty and destabilize the system </w:t>
      </w:r>
      <w:r w:rsidR="007F5485">
        <w:fldChar w:fldCharType="begin"/>
      </w:r>
      <w:r w:rsidR="007F5485">
        <w:instrText xml:space="preserve"> ADDIN ZOTERO_ITEM CSL_CITATION {"citationID":"foHUQWeC","properties":{"formattedCitation":"(Garc\\uc0\\u237{}a et al. 2012)","plainCitation":"(García et al. 2012)","noteIndex":0},"citationItems":[{"id":10,"uris":["http://zotero.org/users/local/nmLG679W/items/R6GGRASN"],"itemData":{"id":10,"type":"article-journal","container-title":"Journal of Process Control","issue":"1","page":"60-71","title":"A robust multi-model predictive controller for distributed parameter systems","volume":"22","author":[{"family":"García","given":"M. R."},{"family":"Vilas","given":"C."},{"family":"Santos","given":"L. O."},{"family":"Alonso","given":"A. A."}],"issued":{"date-parts":[["2012",1]]}}}],"schema":"https://github.com/citation-style-language/schema/raw/master/csl-citation.json"} </w:instrText>
      </w:r>
      <w:r w:rsidR="007F5485">
        <w:fldChar w:fldCharType="separate"/>
      </w:r>
      <w:r w:rsidR="007F5485" w:rsidRPr="007F5485">
        <w:rPr>
          <w:szCs w:val="24"/>
        </w:rPr>
        <w:t>(García et al. 2012)</w:t>
      </w:r>
      <w:r w:rsidR="007F5485">
        <w:fldChar w:fldCharType="end"/>
      </w:r>
      <w:r w:rsidR="007F5485">
        <w:t xml:space="preserve">. </w:t>
      </w:r>
      <w:r>
        <w:t xml:space="preserve">It is not trivial to guarantee robustness under such uncertainty </w:t>
      </w:r>
      <w:r w:rsidR="007F5485">
        <w:fldChar w:fldCharType="begin"/>
      </w:r>
      <w:r w:rsidR="004B3350">
        <w:instrText xml:space="preserve"> ADDIN ZOTERO_ITEM CSL_CITATION {"citationID":"c0kvyGBb","properties":{"formattedCitation":"(W. P. Heath and Li 2010)","plainCitation":"(W. P. Heath and Li 2010)","noteIndex":0},"citationItems":[{"id":4,"uris":["http://zotero.org/users/local/nmLG679W/items/N3ESDB7W"],"itemData":{"id":4,"type":"article-journal","container-title":"Automatica","issue":"3","page":"562-8","title":"Multipliers for model predictive control with structured input constraints","volume":"46","author":[{"family":"Heath","given":"W. P."},{"family":"Li","given":"G."}],"issued":{"date-parts":[["2010",3]]}}}],"schema":"https://github.com/citation-style-language/schema/raw/master/csl-citation.json"} </w:instrText>
      </w:r>
      <w:r w:rsidR="007F5485">
        <w:fldChar w:fldCharType="separate"/>
      </w:r>
      <w:r w:rsidR="004B3350" w:rsidRPr="004B3350">
        <w:t>(W. P. Heath and Li 2010)</w:t>
      </w:r>
      <w:r w:rsidR="007F5485">
        <w:fldChar w:fldCharType="end"/>
      </w:r>
      <w:r>
        <w:t xml:space="preserve">. Therefore, the stability analysis post simplification becomes necessary to ensure the robust MPC performance </w:t>
      </w:r>
      <w:r w:rsidR="007F5485">
        <w:fldChar w:fldCharType="begin"/>
      </w:r>
      <w:r w:rsidR="007F5485">
        <w:instrText xml:space="preserve"> ADDIN ZOTERO_ITEM CSL_CITATION {"citationID":"FI5KHLm7","properties":{"formattedCitation":"(Bemporad and Morari 1999)","plainCitation":"(Bemporad and Morari 1999)","noteIndex":0},"citationItems":[{"id":11,"uris":["http://zotero.org/users/local/nmLG679W/items/5INV4BGM"],"itemData":{"id":11,"type":"article-journal","container-title":"Automatica","issue":"3","page":"407-27","title":"Control of systems integrating logic, dynamics, and constraints","volume":"35","author":[{"family":"Bemporad","given":"A."},{"family":"Morari","given":"M."}],"issued":{"date-parts":[["1999",3]]}}}],"schema":"https://github.com/citation-style-language/schema/raw/master/csl-citation.json"} </w:instrText>
      </w:r>
      <w:r w:rsidR="007F5485">
        <w:fldChar w:fldCharType="separate"/>
      </w:r>
      <w:r w:rsidR="007F5485" w:rsidRPr="007F5485">
        <w:t>(Bemporad and Morari 1999)</w:t>
      </w:r>
      <w:r w:rsidR="007F5485">
        <w:fldChar w:fldCharType="end"/>
      </w:r>
      <w:r w:rsidR="007F5485">
        <w:t>.</w:t>
      </w:r>
      <w:r>
        <w:t xml:space="preserve"> </w:t>
      </w:r>
    </w:p>
    <w:p w14:paraId="3338080C" w14:textId="77777777" w:rsidR="00205366" w:rsidRDefault="00205366" w:rsidP="00205366">
      <w:pPr>
        <w:pStyle w:val="Els-body-text"/>
      </w:pPr>
      <w:r>
        <w:t xml:space="preserve">    </w:t>
      </w:r>
    </w:p>
    <w:p w14:paraId="144DE698" w14:textId="6E99DD07" w:rsidR="008D2649" w:rsidRPr="00035B21" w:rsidRDefault="00205366" w:rsidP="00205366">
      <w:pPr>
        <w:pStyle w:val="Els-body-text"/>
      </w:pPr>
      <w:r>
        <w:t xml:space="preserve">    Uncertainties are effectively addressed through input-output stability analysis. The Integral quadratic constraints (IQCs) </w:t>
      </w:r>
      <w:r w:rsidR="007F5485">
        <w:fldChar w:fldCharType="begin"/>
      </w:r>
      <w:r w:rsidR="007F5485">
        <w:instrText xml:space="preserve"> ADDIN ZOTERO_ITEM CSL_CITATION {"citationID":"nDhMEhrz","properties":{"formattedCitation":"(Megretski and Rantzer 1997)","plainCitation":"(Megretski and Rantzer 1997)","noteIndex":0},"citationItems":[{"id":12,"uris":["http://zotero.org/users/local/nmLG679W/items/8V6EYTUQ"],"itemData":{"id":12,"type":"article-journal","container-title":"IEEE Transactions on Automatic Control","issue":"6","page":"819-30","title":"System analysis via integral quadratic constraints","volume":"42","author":[{"family":"Megretski","given":"A."},{"family":"Rantzer","given":"A."}],"issued":{"date-parts":[["1997",6]]}}}],"schema":"https://github.com/citation-style-language/schema/raw/master/csl-citation.json"} </w:instrText>
      </w:r>
      <w:r w:rsidR="007F5485">
        <w:fldChar w:fldCharType="separate"/>
      </w:r>
      <w:r w:rsidR="007F5485" w:rsidRPr="007F5485">
        <w:t>(Megretski and Rantzer 1997)</w:t>
      </w:r>
      <w:r w:rsidR="007F5485">
        <w:fldChar w:fldCharType="end"/>
      </w:r>
      <w:r w:rsidR="007F5485">
        <w:t xml:space="preserve"> </w:t>
      </w:r>
      <w:r>
        <w:t xml:space="preserve">is a unified approach to handle various kinds of uncertainties. The original IQC theorem was introduced in the frequency domain which can be converted to a linear matrix inequality (LMI) through the </w:t>
      </w:r>
      <w:r w:rsidR="007F5485">
        <w:fldChar w:fldCharType="begin"/>
      </w:r>
      <w:r w:rsidR="007F5485">
        <w:instrText xml:space="preserve"> ADDIN ZOTERO_ITEM CSL_CITATION {"citationID":"aGAb1s95","properties":{"formattedCitation":"(Megretski and Rantzer 1997)","plainCitation":"(Megretski and Rantzer 1997)","noteIndex":0},"citationItems":[{"id":12,"uris":["http://zotero.org/users/local/nmLG679W/items/8V6EYTUQ"],"itemData":{"id":12,"type":"article-journal","container-title":"IEEE Transactions on Automatic Control","issue":"6","page":"819-30","title":"System analysis via integral quadratic constraints","volume":"42","author":[{"family":"Megretski","given":"A."},{"family":"Rantzer","given":"A."}],"issued":{"date-parts":[["1997",6]]}}}],"schema":"https://github.com/citation-style-language/schema/raw/master/csl-citation.json"} </w:instrText>
      </w:r>
      <w:r w:rsidR="007F5485">
        <w:fldChar w:fldCharType="separate"/>
      </w:r>
      <w:r w:rsidR="007F5485" w:rsidRPr="007F5485">
        <w:t>(Megretski and Rantzer 1997)</w:t>
      </w:r>
      <w:r w:rsidR="007F5485">
        <w:fldChar w:fldCharType="end"/>
      </w:r>
      <w:r>
        <w:t xml:space="preserve">. The guaranteed stability is then subjected to existence of a </w:t>
      </w:r>
      <w:proofErr w:type="spellStart"/>
      <w:r>
        <w:t>symme</w:t>
      </w:r>
      <w:proofErr w:type="spellEnd"/>
      <w:r w:rsidR="00371621" w:rsidRPr="00371621">
        <w:t xml:space="preserve"> Koopman Operator </w:t>
      </w:r>
      <w:proofErr w:type="spellStart"/>
      <w:r>
        <w:t>tric</w:t>
      </w:r>
      <w:proofErr w:type="spellEnd"/>
      <w:r>
        <w:t xml:space="preserve"> matrix </w:t>
      </w:r>
      <m:oMath>
        <m:r>
          <w:rPr>
            <w:rFonts w:ascii="Cambria Math" w:hAnsi="Cambria Math"/>
          </w:rPr>
          <m:t>P=</m:t>
        </m:r>
        <m:sSup>
          <m:sSupPr>
            <m:ctrlPr>
              <w:rPr>
                <w:rFonts w:ascii="Cambria Math" w:hAnsi="Cambria Math"/>
                <w:i/>
              </w:rPr>
            </m:ctrlPr>
          </m:sSupPr>
          <m:e>
            <m:r>
              <w:rPr>
                <w:rFonts w:ascii="Cambria Math" w:hAnsi="Cambria Math"/>
              </w:rPr>
              <m:t>P</m:t>
            </m:r>
          </m:e>
          <m:sup>
            <m:r>
              <w:rPr>
                <w:rFonts w:ascii="Cambria Math" w:hAnsi="Cambria Math"/>
              </w:rPr>
              <m:t>T</m:t>
            </m:r>
          </m:sup>
        </m:sSup>
      </m:oMath>
      <w:r w:rsidR="00035B21">
        <w:t xml:space="preserve"> </w:t>
      </w:r>
      <w:r>
        <w:t xml:space="preserve">satisfying the LMI. In this study, we conduct an IQC analysis </w:t>
      </w:r>
      <w:r w:rsidR="00EC06F1">
        <w:t>(</w:t>
      </w:r>
      <w:proofErr w:type="spellStart"/>
      <w:r w:rsidR="00EC06F1">
        <w:t>Petsagkourakis</w:t>
      </w:r>
      <w:proofErr w:type="spellEnd"/>
      <w:r w:rsidR="00EC06F1">
        <w:t xml:space="preserve"> et al. 2020) </w:t>
      </w:r>
      <w:r>
        <w:t>to evaluate the robustness performance of the Koopman-based MPC.</w:t>
      </w:r>
    </w:p>
    <w:p w14:paraId="66C4DBAD" w14:textId="77777777" w:rsidR="00205366" w:rsidRPr="002D193D" w:rsidRDefault="00205366" w:rsidP="008D2649">
      <w:pPr>
        <w:pStyle w:val="Els-body-text"/>
      </w:pPr>
    </w:p>
    <w:p w14:paraId="77844411" w14:textId="6B2F2F0F" w:rsidR="00371621" w:rsidRDefault="00371621" w:rsidP="00371621">
      <w:pPr>
        <w:pStyle w:val="Els-1storder-head"/>
      </w:pPr>
      <w:r>
        <w:t>Koopman Operator</w:t>
      </w:r>
    </w:p>
    <w:p w14:paraId="78CA2D38" w14:textId="79320779" w:rsidR="00371621" w:rsidRDefault="00371621" w:rsidP="00371621">
      <w:pPr>
        <w:pStyle w:val="Els-body-text"/>
      </w:pPr>
      <w:r>
        <w:t>The Koopman operator allows the linear evolution of state functions (or observables) in an infinite dimensional Hilbert space, along the trajectories of a given non-linear dynamics. Consider a discrete time non-linear dynamical system given by:</w:t>
      </w:r>
    </w:p>
    <w:tbl>
      <w:tblPr>
        <w:tblW w:w="7087" w:type="dxa"/>
        <w:tblLook w:val="04A0" w:firstRow="1" w:lastRow="0" w:firstColumn="1" w:lastColumn="0" w:noHBand="0" w:noVBand="1"/>
      </w:tblPr>
      <w:tblGrid>
        <w:gridCol w:w="6121"/>
        <w:gridCol w:w="966"/>
      </w:tblGrid>
      <w:tr w:rsidR="00094D35" w:rsidRPr="00A94774" w14:paraId="2F3A292D" w14:textId="77777777" w:rsidTr="008B0E17">
        <w:tc>
          <w:tcPr>
            <w:tcW w:w="6121" w:type="dxa"/>
            <w:shd w:val="clear" w:color="auto" w:fill="auto"/>
            <w:vAlign w:val="center"/>
          </w:tcPr>
          <w:p w14:paraId="50E465F7" w14:textId="77777777" w:rsidR="00094D35" w:rsidRDefault="00094D35" w:rsidP="008B0E17">
            <w:pPr>
              <w:pStyle w:val="Els-body-text"/>
            </w:pPr>
          </w:p>
          <w:p w14:paraId="0E9FB36D" w14:textId="77777777" w:rsidR="00094D35" w:rsidRPr="00094D35" w:rsidRDefault="00000000" w:rsidP="00094D35">
            <w:pPr>
              <w:pStyle w:val="Els-body-text"/>
            </w:pPr>
            <m:oMathPara>
              <m:oMathParaPr>
                <m:jc m:val="left"/>
              </m:oMathParaPr>
              <m:oMath>
                <m:sSub>
                  <m:sSubPr>
                    <m:ctrlPr>
                      <w:rPr>
                        <w:rFonts w:ascii="Cambria Math" w:hAnsi="Cambria Math"/>
                      </w:rPr>
                    </m:ctrlPr>
                  </m:sSubPr>
                  <m:e>
                    <m:r>
                      <w:rPr>
                        <w:rFonts w:ascii="Cambria Math" w:hAnsi="Cambria Math"/>
                      </w:rPr>
                      <m:t>x</m:t>
                    </m:r>
                  </m:e>
                  <m:sub>
                    <m:r>
                      <w:rPr>
                        <w:rFonts w:ascii="Cambria Math" w:hAnsi="Cambria Math"/>
                      </w:rPr>
                      <m:t>k</m:t>
                    </m:r>
                    <m:r>
                      <m:rPr>
                        <m:sty m:val="p"/>
                      </m:rPr>
                      <w:rPr>
                        <w:rFonts w:ascii="Cambria Math" w:hAnsi="Cambria Math"/>
                      </w:rPr>
                      <m:t>+1</m:t>
                    </m:r>
                  </m:sub>
                </m:sSub>
                <m:r>
                  <m:rPr>
                    <m:sty m:val="p"/>
                  </m:rPr>
                  <w:rPr>
                    <w:rFonts w:ascii="Cambria Math" w:hAnsi="Cambria Math"/>
                  </w:rPr>
                  <m:t>=</m:t>
                </m:r>
                <m:r>
                  <w:rPr>
                    <w:rFonts w:ascii="Cambria Math" w:hAnsi="Cambria Math"/>
                  </w:rPr>
                  <m:t>f</m:t>
                </m:r>
                <m:d>
                  <m:dPr>
                    <m:ctrlPr>
                      <w:rPr>
                        <w:rFonts w:ascii="Cambria Math" w:hAnsi="Cambria Math"/>
                      </w:rPr>
                    </m:ctrlPr>
                  </m:dPr>
                  <m:e>
                    <m:sSub>
                      <m:sSubPr>
                        <m:ctrlPr>
                          <w:rPr>
                            <w:rFonts w:ascii="Cambria Math" w:hAnsi="Cambria Math"/>
                          </w:rPr>
                        </m:ctrlPr>
                      </m:sSubPr>
                      <m:e>
                        <m:r>
                          <w:rPr>
                            <w:rFonts w:ascii="Cambria Math" w:hAnsi="Cambria Math"/>
                          </w:rPr>
                          <m:t>x</m:t>
                        </m:r>
                      </m:e>
                      <m:sub>
                        <m:r>
                          <w:rPr>
                            <w:rFonts w:ascii="Cambria Math" w:hAnsi="Cambria Math"/>
                          </w:rPr>
                          <m:t>k</m:t>
                        </m:r>
                      </m:sub>
                    </m:sSub>
                  </m:e>
                </m:d>
              </m:oMath>
            </m:oMathPara>
          </w:p>
          <w:p w14:paraId="6528A618" w14:textId="25E99FAF" w:rsidR="00094D35" w:rsidRPr="00094D35" w:rsidRDefault="00094D35" w:rsidP="008B0E17">
            <w:pPr>
              <w:pStyle w:val="Els-body-text"/>
              <w:rPr>
                <w:lang w:val="en-GB"/>
              </w:rPr>
            </w:pPr>
          </w:p>
        </w:tc>
        <w:tc>
          <w:tcPr>
            <w:tcW w:w="966" w:type="dxa"/>
            <w:shd w:val="clear" w:color="auto" w:fill="auto"/>
            <w:vAlign w:val="center"/>
          </w:tcPr>
          <w:p w14:paraId="6378E01A" w14:textId="77777777" w:rsidR="00094D35" w:rsidRPr="00A94774" w:rsidRDefault="00094D35" w:rsidP="008B0E17">
            <w:pPr>
              <w:pStyle w:val="Els-body-text"/>
              <w:spacing w:before="120" w:after="120" w:line="264" w:lineRule="auto"/>
              <w:jc w:val="right"/>
              <w:rPr>
                <w:lang w:val="en-GB"/>
              </w:rPr>
            </w:pPr>
            <w:r w:rsidRPr="00A94774">
              <w:rPr>
                <w:lang w:val="en-GB"/>
              </w:rPr>
              <w:t>(1)</w:t>
            </w:r>
          </w:p>
        </w:tc>
      </w:tr>
    </w:tbl>
    <w:p w14:paraId="4C413B02" w14:textId="7B009F96" w:rsidR="004B7039" w:rsidRPr="004B7039" w:rsidRDefault="00371621" w:rsidP="00371621">
      <w:pPr>
        <w:pStyle w:val="Els-body-text"/>
      </w:pPr>
      <w:r>
        <w:t xml:space="preserve">Where </w:t>
      </w:r>
      <m:oMath>
        <m:r>
          <w:rPr>
            <w:rFonts w:ascii="Cambria Math" w:hAnsi="Cambria Math"/>
          </w:rPr>
          <m:t>x</m:t>
        </m:r>
      </m:oMath>
      <w:r>
        <w:t xml:space="preserve"> is the state of the system </w:t>
      </w:r>
      <m:oMath>
        <m:r>
          <m:rPr>
            <m:lit/>
            <m:sty m:val="p"/>
          </m:rPr>
          <w:rPr>
            <w:rFonts w:ascii="Cambria Math" w:hAnsi="Cambria Math"/>
          </w:rPr>
          <m:t>(</m:t>
        </m:r>
        <m:sSub>
          <m:sSubPr>
            <m:ctrlPr>
              <w:rPr>
                <w:rFonts w:ascii="Cambria Math" w:hAnsi="Cambria Math"/>
              </w:rPr>
            </m:ctrlPr>
          </m:sSubPr>
          <m:e>
            <m:r>
              <m:rPr>
                <m:sty m:val="p"/>
              </m:rPr>
              <w:rPr>
                <w:rFonts w:ascii="Cambria Math" w:hAnsi="Cambria Math"/>
              </w:rPr>
              <m:t>x</m:t>
            </m:r>
          </m:e>
          <m:sub>
            <m:r>
              <m:rPr>
                <m:sty m:val="p"/>
              </m:rPr>
              <w:rPr>
                <w:rFonts w:ascii="Cambria Math" w:hAnsi="Cambria Math"/>
              </w:rPr>
              <m:t>k</m:t>
            </m:r>
          </m:sub>
        </m:sSub>
        <m:r>
          <m:rPr>
            <m:sty m:val="p"/>
          </m:rPr>
          <w:rPr>
            <w:rFonts w:ascii="Cambria Math" w:hAnsi="Cambria Math"/>
          </w:rPr>
          <m:t>∈</m:t>
        </m:r>
        <m:sSup>
          <m:sSupPr>
            <m:ctrlPr>
              <w:rPr>
                <w:rFonts w:ascii="Cambria Math" w:hAnsi="Cambria Math"/>
              </w:rPr>
            </m:ctrlPr>
          </m:sSupPr>
          <m:e>
            <m:r>
              <m:rPr>
                <m:sty m:val="p"/>
              </m:rPr>
              <w:rPr>
                <w:rFonts w:ascii="Cambria Math" w:hAnsi="Cambria Math"/>
              </w:rPr>
              <m:t>R</m:t>
            </m:r>
          </m:e>
          <m:sup>
            <m:r>
              <m:rPr>
                <m:sty m:val="p"/>
              </m:rPr>
              <w:rPr>
                <w:rFonts w:ascii="Cambria Math" w:hAnsi="Cambria Math"/>
              </w:rPr>
              <m:t>n</m:t>
            </m:r>
          </m:sup>
        </m:sSup>
        <m:r>
          <m:rPr>
            <m:lit/>
            <m:sty m:val="p"/>
          </m:rPr>
          <w:rPr>
            <w:rFonts w:ascii="Cambria Math" w:hAnsi="Cambria Math"/>
          </w:rPr>
          <m:t>)</m:t>
        </m:r>
        <m:r>
          <m:rPr>
            <m:sty m:val="p"/>
          </m:rPr>
          <w:rPr>
            <w:rFonts w:ascii="Cambria Math" w:hAnsi="Cambria Math"/>
          </w:rPr>
          <m:t>)</m:t>
        </m:r>
      </m:oMath>
      <w:r>
        <w:t xml:space="preserve"> and k is the integer index. </w:t>
      </w:r>
      <m:oMath>
        <m:r>
          <w:rPr>
            <w:rFonts w:ascii="Cambria Math" w:hAnsi="Cambria Math"/>
          </w:rPr>
          <m:t>f</m:t>
        </m:r>
      </m:oMath>
      <w:r>
        <w:t xml:space="preserve"> is a non-linear map (</w:t>
      </w:r>
      <m:oMath>
        <m:r>
          <w:rPr>
            <w:rFonts w:ascii="Cambria Math" w:hAnsi="Cambria Math"/>
          </w:rPr>
          <m:t>f :R→ R</m:t>
        </m:r>
      </m:oMath>
      <w:r w:rsidR="004B7039">
        <w:t xml:space="preserve">). </w:t>
      </w:r>
      <w:r>
        <w:t xml:space="preserve">The Koopman operator </w:t>
      </w:r>
      <m:oMath>
        <m:r>
          <m:rPr>
            <m:lit/>
          </m:rPr>
          <w:rPr>
            <w:rFonts w:ascii="Cambria Math" w:hAnsi="Cambria Math"/>
          </w:rPr>
          <m:t>(</m:t>
        </m:r>
        <m:r>
          <w:rPr>
            <w:rFonts w:ascii="Cambria Math" w:hAnsi="Cambria Math"/>
          </w:rPr>
          <m:t xml:space="preserve">K: H </m:t>
        </m:r>
        <m:r>
          <m:rPr>
            <m:sty m:val="p"/>
          </m:rPr>
          <w:rPr>
            <w:rFonts w:ascii="Cambria Math" w:hAnsi="Cambria Math"/>
          </w:rPr>
          <m:t>→</m:t>
        </m:r>
        <m:r>
          <w:rPr>
            <w:rFonts w:ascii="Cambria Math" w:hAnsi="Cambria Math"/>
          </w:rPr>
          <m:t>H)</m:t>
        </m:r>
      </m:oMath>
      <w:r>
        <w:t xml:space="preserve"> acts on the functions of state </w:t>
      </w:r>
      <m:oMath>
        <m:r>
          <m:rPr>
            <m:lit/>
          </m:rPr>
          <w:rPr>
            <w:rFonts w:ascii="Cambria Math" w:hAnsi="Cambria Math"/>
          </w:rPr>
          <m:t>(</m:t>
        </m:r>
        <m:r>
          <m:rPr>
            <m:sty m:val="p"/>
          </m:rPr>
          <w:rPr>
            <w:rFonts w:ascii="Cambria Math" w:hAnsi="Cambria Math"/>
          </w:rPr>
          <m:t>ξ</m:t>
        </m:r>
        <m:r>
          <m:rPr>
            <m:lit/>
          </m:rPr>
          <w:rPr>
            <w:rFonts w:ascii="Cambria Math" w:hAnsi="Cambria Math"/>
          </w:rPr>
          <m:t>)</m:t>
        </m:r>
      </m:oMath>
    </w:p>
    <w:p w14:paraId="04802430" w14:textId="7D819EDA" w:rsidR="00371621" w:rsidRDefault="00371621" w:rsidP="00371621">
      <w:pPr>
        <w:pStyle w:val="Els-body-text"/>
      </w:pPr>
      <w:r>
        <w:t>linearly as following:</w:t>
      </w:r>
    </w:p>
    <w:tbl>
      <w:tblPr>
        <w:tblW w:w="7087" w:type="dxa"/>
        <w:tblLook w:val="04A0" w:firstRow="1" w:lastRow="0" w:firstColumn="1" w:lastColumn="0" w:noHBand="0" w:noVBand="1"/>
      </w:tblPr>
      <w:tblGrid>
        <w:gridCol w:w="6121"/>
        <w:gridCol w:w="966"/>
      </w:tblGrid>
      <w:tr w:rsidR="00094D35" w:rsidRPr="00A94774" w14:paraId="1B18CD84" w14:textId="77777777" w:rsidTr="008B0E17">
        <w:tc>
          <w:tcPr>
            <w:tcW w:w="6121" w:type="dxa"/>
            <w:shd w:val="clear" w:color="auto" w:fill="auto"/>
            <w:vAlign w:val="center"/>
          </w:tcPr>
          <w:p w14:paraId="4644ACAA" w14:textId="77777777" w:rsidR="00094D35" w:rsidRDefault="00094D35" w:rsidP="008B0E17">
            <w:pPr>
              <w:pStyle w:val="Els-body-text"/>
            </w:pPr>
          </w:p>
          <w:p w14:paraId="552581C8" w14:textId="77777777" w:rsidR="00094D35" w:rsidRPr="00094D35" w:rsidRDefault="00094D35" w:rsidP="00094D35">
            <w:pPr>
              <w:pStyle w:val="Els-body-text"/>
              <w:jc w:val="center"/>
            </w:pPr>
            <m:oMathPara>
              <m:oMathParaPr>
                <m:jc m:val="left"/>
              </m:oMathParaPr>
              <m:oMath>
                <m:r>
                  <w:rPr>
                    <w:rFonts w:ascii="Cambria Math" w:hAnsi="Cambria Math"/>
                  </w:rPr>
                  <m:t>ξ</m:t>
                </m:r>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k+1</m:t>
                        </m:r>
                      </m:sub>
                    </m:sSub>
                  </m:e>
                </m:d>
                <m:r>
                  <w:rPr>
                    <w:rFonts w:ascii="Cambria Math" w:hAnsi="Cambria Math"/>
                  </w:rPr>
                  <m:t>=Kξ</m:t>
                </m:r>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k</m:t>
                        </m:r>
                      </m:sub>
                    </m:sSub>
                  </m:e>
                </m:d>
              </m:oMath>
            </m:oMathPara>
          </w:p>
          <w:p w14:paraId="5A2C5F0E" w14:textId="77777777" w:rsidR="00094D35" w:rsidRPr="00094D35" w:rsidRDefault="00094D35" w:rsidP="008B0E17">
            <w:pPr>
              <w:pStyle w:val="Els-body-text"/>
              <w:rPr>
                <w:lang w:val="en-GB"/>
              </w:rPr>
            </w:pPr>
          </w:p>
        </w:tc>
        <w:tc>
          <w:tcPr>
            <w:tcW w:w="966" w:type="dxa"/>
            <w:shd w:val="clear" w:color="auto" w:fill="auto"/>
            <w:vAlign w:val="center"/>
          </w:tcPr>
          <w:p w14:paraId="73478DD3" w14:textId="53F790E9" w:rsidR="00094D35" w:rsidRPr="00A94774" w:rsidRDefault="00C22538" w:rsidP="008B0E17">
            <w:pPr>
              <w:pStyle w:val="Els-body-text"/>
              <w:spacing w:before="120" w:after="120" w:line="264" w:lineRule="auto"/>
              <w:jc w:val="right"/>
              <w:rPr>
                <w:lang w:val="en-GB"/>
              </w:rPr>
            </w:pPr>
            <w:r>
              <w:rPr>
                <w:lang w:val="en-GB"/>
              </w:rPr>
              <w:t xml:space="preserve">  </w:t>
            </w:r>
            <w:r w:rsidR="00094D35" w:rsidRPr="00A94774">
              <w:rPr>
                <w:lang w:val="en-GB"/>
              </w:rPr>
              <w:t>(</w:t>
            </w:r>
            <w:r>
              <w:rPr>
                <w:lang w:val="en-GB"/>
              </w:rPr>
              <w:t>2</w:t>
            </w:r>
            <w:r w:rsidR="00094D35" w:rsidRPr="00A94774">
              <w:rPr>
                <w:lang w:val="en-GB"/>
              </w:rPr>
              <w:t>)</w:t>
            </w:r>
          </w:p>
        </w:tc>
      </w:tr>
    </w:tbl>
    <w:p w14:paraId="67EE61B8" w14:textId="2A0070A8" w:rsidR="00371621" w:rsidRDefault="00371621" w:rsidP="00371621">
      <w:pPr>
        <w:pStyle w:val="Els-body-text"/>
      </w:pPr>
      <w:r>
        <w:t xml:space="preserve">Since </w:t>
      </w:r>
      <m:oMath>
        <m:r>
          <w:rPr>
            <w:rFonts w:ascii="Cambria Math" w:hAnsi="Cambria Math"/>
          </w:rPr>
          <m:t>K</m:t>
        </m:r>
      </m:oMath>
      <w:r>
        <w:t xml:space="preserve"> is an infinite dimensional operator, the Koopman eigenfunctions </w:t>
      </w:r>
      <m:oMath>
        <m:r>
          <m:rPr>
            <m:lit/>
          </m:rPr>
          <w:rPr>
            <w:rFonts w:ascii="Cambria Math" w:hAnsi="Cambria Math"/>
          </w:rPr>
          <m:t>(</m:t>
        </m:r>
        <m:r>
          <m:rPr>
            <m:sty m:val="p"/>
          </m:rPr>
          <w:rPr>
            <w:rFonts w:ascii="Cambria Math" w:hAnsi="Cambria Math"/>
          </w:rPr>
          <m:t>ψ</m:t>
        </m:r>
        <m:r>
          <m:rPr>
            <m:lit/>
          </m:rPr>
          <w:rPr>
            <w:rFonts w:ascii="Cambria Math" w:hAnsi="Cambria Math"/>
          </w:rPr>
          <m:t>)</m:t>
        </m:r>
      </m:oMath>
      <w:r>
        <w:t xml:space="preserve"> can be obtained to encompass the Koopman invariant subspace for finite dimensional approximation of Koopman operator. </w:t>
      </w:r>
    </w:p>
    <w:p w14:paraId="2D67F1CA" w14:textId="77777777" w:rsidR="00DF48D2" w:rsidRDefault="00DF48D2" w:rsidP="00371621">
      <w:pPr>
        <w:pStyle w:val="Els-body-text"/>
      </w:pPr>
    </w:p>
    <w:tbl>
      <w:tblPr>
        <w:tblW w:w="7087" w:type="dxa"/>
        <w:tblLook w:val="04A0" w:firstRow="1" w:lastRow="0" w:firstColumn="1" w:lastColumn="0" w:noHBand="0" w:noVBand="1"/>
      </w:tblPr>
      <w:tblGrid>
        <w:gridCol w:w="6121"/>
        <w:gridCol w:w="966"/>
      </w:tblGrid>
      <w:tr w:rsidR="00C22538" w:rsidRPr="00A94774" w14:paraId="6EC9EEB1" w14:textId="77777777" w:rsidTr="008B0E17">
        <w:tc>
          <w:tcPr>
            <w:tcW w:w="6121" w:type="dxa"/>
            <w:shd w:val="clear" w:color="auto" w:fill="auto"/>
            <w:vAlign w:val="center"/>
          </w:tcPr>
          <w:p w14:paraId="32082E36" w14:textId="39631586" w:rsidR="00C22538" w:rsidRPr="00094D35" w:rsidRDefault="00C22538" w:rsidP="008B0E17">
            <w:pPr>
              <w:pStyle w:val="Els-body-text"/>
            </w:pPr>
            <m:oMathPara>
              <m:oMathParaPr>
                <m:jc m:val="left"/>
              </m:oMathParaPr>
              <m:oMath>
                <m:r>
                  <w:rPr>
                    <w:rFonts w:ascii="Cambria Math" w:hAnsi="Cambria Math"/>
                  </w:rPr>
                  <m:t>ψ</m:t>
                </m:r>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k+1</m:t>
                        </m:r>
                      </m:sub>
                    </m:sSub>
                  </m:e>
                </m:d>
                <m:r>
                  <w:rPr>
                    <w:rFonts w:ascii="Cambria Math" w:hAnsi="Cambria Math"/>
                  </w:rPr>
                  <m:t>=</m:t>
                </m:r>
                <m:sSup>
                  <m:sSupPr>
                    <m:ctrlPr>
                      <w:rPr>
                        <w:rFonts w:ascii="Cambria Math" w:hAnsi="Cambria Math"/>
                        <w:i/>
                      </w:rPr>
                    </m:ctrlPr>
                  </m:sSupPr>
                  <m:e>
                    <m:r>
                      <w:rPr>
                        <w:rFonts w:ascii="Cambria Math" w:hAnsi="Cambria Math"/>
                      </w:rPr>
                      <m:t>K</m:t>
                    </m:r>
                  </m:e>
                  <m:sup>
                    <m:r>
                      <w:rPr>
                        <w:rFonts w:ascii="Cambria Math" w:hAnsi="Cambria Math"/>
                      </w:rPr>
                      <m:t>'</m:t>
                    </m:r>
                  </m:sup>
                </m:sSup>
                <m:r>
                  <w:rPr>
                    <w:rFonts w:ascii="Cambria Math" w:hAnsi="Cambria Math"/>
                  </w:rPr>
                  <m:t>ψ</m:t>
                </m:r>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k</m:t>
                        </m:r>
                      </m:sub>
                    </m:sSub>
                  </m:e>
                </m:d>
              </m:oMath>
            </m:oMathPara>
          </w:p>
          <w:p w14:paraId="7EE19459" w14:textId="77777777" w:rsidR="00C22538" w:rsidRPr="00094D35" w:rsidRDefault="00C22538" w:rsidP="008B0E17">
            <w:pPr>
              <w:pStyle w:val="Els-body-text"/>
              <w:rPr>
                <w:lang w:val="en-GB"/>
              </w:rPr>
            </w:pPr>
          </w:p>
        </w:tc>
        <w:tc>
          <w:tcPr>
            <w:tcW w:w="966" w:type="dxa"/>
            <w:shd w:val="clear" w:color="auto" w:fill="auto"/>
            <w:vAlign w:val="center"/>
          </w:tcPr>
          <w:p w14:paraId="2F050628" w14:textId="4F342F36" w:rsidR="00C22538" w:rsidRPr="00A94774" w:rsidRDefault="00C22538" w:rsidP="008B0E17">
            <w:pPr>
              <w:pStyle w:val="Els-body-text"/>
              <w:spacing w:before="120" w:after="120" w:line="264" w:lineRule="auto"/>
              <w:jc w:val="right"/>
              <w:rPr>
                <w:lang w:val="en-GB"/>
              </w:rPr>
            </w:pPr>
            <w:r w:rsidRPr="00A94774">
              <w:rPr>
                <w:lang w:val="en-GB"/>
              </w:rPr>
              <w:t>(</w:t>
            </w:r>
            <w:r>
              <w:rPr>
                <w:lang w:val="en-GB"/>
              </w:rPr>
              <w:t>3</w:t>
            </w:r>
            <w:r w:rsidRPr="00A94774">
              <w:rPr>
                <w:lang w:val="en-GB"/>
              </w:rPr>
              <w:t>)</w:t>
            </w:r>
          </w:p>
        </w:tc>
      </w:tr>
    </w:tbl>
    <w:p w14:paraId="4B30FCE8" w14:textId="4ED6375D" w:rsidR="00094D35" w:rsidRDefault="00371621" w:rsidP="00371621">
      <w:pPr>
        <w:pStyle w:val="Els-body-text"/>
      </w:pPr>
      <w:r>
        <w:t xml:space="preserve">where </w:t>
      </w:r>
      <w:r w:rsidRPr="004B7039">
        <w:rPr>
          <w:i/>
          <w:iCs/>
        </w:rPr>
        <w:t>K'</w:t>
      </w:r>
      <w:r>
        <w:t xml:space="preserve"> is the finite approximation of infinite dimensional Koopman operator </w:t>
      </w:r>
      <w:r w:rsidR="004B7039" w:rsidRPr="004B7039">
        <w:rPr>
          <w:i/>
          <w:iCs/>
        </w:rPr>
        <w:t>K</w:t>
      </w:r>
      <w:r>
        <w:t xml:space="preserve">. Now consider a non-linear dynamical system with control input </w:t>
      </w:r>
      <w:r w:rsidR="00094D35" w:rsidRPr="00094D35">
        <w:rPr>
          <w:i/>
          <w:iCs/>
        </w:rPr>
        <w:t>u</w:t>
      </w:r>
      <w:r>
        <w:t xml:space="preserve"> as following</w:t>
      </w:r>
    </w:p>
    <w:tbl>
      <w:tblPr>
        <w:tblW w:w="7087" w:type="dxa"/>
        <w:tblLook w:val="04A0" w:firstRow="1" w:lastRow="0" w:firstColumn="1" w:lastColumn="0" w:noHBand="0" w:noVBand="1"/>
      </w:tblPr>
      <w:tblGrid>
        <w:gridCol w:w="6121"/>
        <w:gridCol w:w="966"/>
      </w:tblGrid>
      <w:tr w:rsidR="00C22538" w:rsidRPr="00A94774" w14:paraId="2C31C563" w14:textId="77777777" w:rsidTr="008B0E17">
        <w:tc>
          <w:tcPr>
            <w:tcW w:w="6121" w:type="dxa"/>
            <w:shd w:val="clear" w:color="auto" w:fill="auto"/>
            <w:vAlign w:val="center"/>
          </w:tcPr>
          <w:p w14:paraId="1F33E760" w14:textId="77777777" w:rsidR="00C22538" w:rsidRDefault="00C22538" w:rsidP="00C22538">
            <w:pPr>
              <w:pStyle w:val="Els-body-text"/>
            </w:pPr>
          </w:p>
          <w:p w14:paraId="61515E7E" w14:textId="2AF54A66" w:rsidR="00C22538" w:rsidRDefault="00C22538" w:rsidP="00C22538">
            <w:pPr>
              <w:pStyle w:val="Els-body-text"/>
              <w:jc w:val="left"/>
            </w:pPr>
            <w:r>
              <w:t xml:space="preserve"> </w:t>
            </w:r>
            <m:oMath>
              <m:sSub>
                <m:sSubPr>
                  <m:ctrlPr>
                    <w:rPr>
                      <w:rFonts w:ascii="Cambria Math" w:hAnsi="Cambria Math"/>
                      <w:i/>
                    </w:rPr>
                  </m:ctrlPr>
                </m:sSubPr>
                <m:e>
                  <m:r>
                    <w:rPr>
                      <w:rFonts w:ascii="Cambria Math" w:hAnsi="Cambria Math"/>
                    </w:rPr>
                    <m:t>x</m:t>
                  </m:r>
                </m:e>
                <m:sub>
                  <m:r>
                    <w:rPr>
                      <w:rFonts w:ascii="Cambria Math" w:hAnsi="Cambria Math"/>
                    </w:rPr>
                    <m:t>k+1</m:t>
                  </m:r>
                </m:sub>
              </m:sSub>
              <m:r>
                <w:rPr>
                  <w:rFonts w:ascii="Cambria Math" w:hAnsi="Cambria Math"/>
                </w:rPr>
                <m:t>=f</m:t>
              </m:r>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u</m:t>
                      </m:r>
                    </m:e>
                    <m:sub>
                      <m:r>
                        <w:rPr>
                          <w:rFonts w:ascii="Cambria Math" w:hAnsi="Cambria Math"/>
                        </w:rPr>
                        <m:t>k</m:t>
                      </m:r>
                    </m:sub>
                  </m:sSub>
                </m:e>
              </m:d>
            </m:oMath>
          </w:p>
          <w:p w14:paraId="58B010EB" w14:textId="77777777" w:rsidR="00C22538" w:rsidRPr="00094D35" w:rsidRDefault="00C22538" w:rsidP="008B0E17">
            <w:pPr>
              <w:pStyle w:val="Els-body-text"/>
              <w:rPr>
                <w:lang w:val="en-GB"/>
              </w:rPr>
            </w:pPr>
          </w:p>
        </w:tc>
        <w:tc>
          <w:tcPr>
            <w:tcW w:w="966" w:type="dxa"/>
            <w:shd w:val="clear" w:color="auto" w:fill="auto"/>
            <w:vAlign w:val="center"/>
          </w:tcPr>
          <w:p w14:paraId="7585E1BB" w14:textId="27CDB024" w:rsidR="00C22538" w:rsidRPr="00A94774" w:rsidRDefault="00C22538" w:rsidP="008B0E17">
            <w:pPr>
              <w:pStyle w:val="Els-body-text"/>
              <w:spacing w:before="120" w:after="120" w:line="264" w:lineRule="auto"/>
              <w:jc w:val="right"/>
              <w:rPr>
                <w:lang w:val="en-GB"/>
              </w:rPr>
            </w:pPr>
            <w:r>
              <w:rPr>
                <w:lang w:val="en-GB"/>
              </w:rPr>
              <w:t xml:space="preserve"> </w:t>
            </w:r>
            <w:r w:rsidRPr="00A94774">
              <w:rPr>
                <w:lang w:val="en-GB"/>
              </w:rPr>
              <w:t>(</w:t>
            </w:r>
            <w:r>
              <w:rPr>
                <w:lang w:val="en-GB"/>
              </w:rPr>
              <w:t>4</w:t>
            </w:r>
            <w:r w:rsidRPr="00A94774">
              <w:rPr>
                <w:lang w:val="en-GB"/>
              </w:rPr>
              <w:t>)</w:t>
            </w:r>
          </w:p>
        </w:tc>
      </w:tr>
    </w:tbl>
    <w:p w14:paraId="066D1FAA" w14:textId="776E9C5A" w:rsidR="00094D35" w:rsidRDefault="00C22538" w:rsidP="00094D35">
      <w:pPr>
        <w:pStyle w:val="Els-body-text"/>
      </w:pPr>
      <w:r w:rsidRPr="00C22538">
        <w:t>From the perspective of MPC we are interested in the linear predictor of the form:</w:t>
      </w:r>
    </w:p>
    <w:tbl>
      <w:tblPr>
        <w:tblW w:w="8053" w:type="dxa"/>
        <w:tblLook w:val="04A0" w:firstRow="1" w:lastRow="0" w:firstColumn="1" w:lastColumn="0" w:noHBand="0" w:noVBand="1"/>
      </w:tblPr>
      <w:tblGrid>
        <w:gridCol w:w="6121"/>
        <w:gridCol w:w="966"/>
        <w:gridCol w:w="966"/>
      </w:tblGrid>
      <w:tr w:rsidR="00C22538" w:rsidRPr="00A94774" w14:paraId="5CA7D1AA" w14:textId="20768151" w:rsidTr="00C22538">
        <w:tc>
          <w:tcPr>
            <w:tcW w:w="6121" w:type="dxa"/>
            <w:shd w:val="clear" w:color="auto" w:fill="auto"/>
            <w:vAlign w:val="center"/>
          </w:tcPr>
          <w:p w14:paraId="4C58733B" w14:textId="77777777" w:rsidR="00C22538" w:rsidRDefault="00C22538" w:rsidP="00094D35">
            <w:pPr>
              <w:pStyle w:val="Els-body-text"/>
            </w:pPr>
          </w:p>
          <w:p w14:paraId="2CAC74CC" w14:textId="36725D46" w:rsidR="00C22538" w:rsidRPr="00094D35" w:rsidRDefault="00000000" w:rsidP="00094D35">
            <w:pPr>
              <w:pStyle w:val="Els-body-text"/>
              <w:rPr>
                <w:lang w:val="en-GB"/>
              </w:rPr>
            </w:pPr>
            <m:oMathPara>
              <m:oMathParaPr>
                <m:jc m:val="left"/>
              </m:oMathParaPr>
              <m:oMath>
                <m:sSub>
                  <m:sSubPr>
                    <m:ctrlPr>
                      <w:rPr>
                        <w:rFonts w:ascii="Cambria Math" w:hAnsi="Cambria Math"/>
                        <w:i/>
                      </w:rPr>
                    </m:ctrlPr>
                  </m:sSubPr>
                  <m:e>
                    <m:r>
                      <w:rPr>
                        <w:rFonts w:ascii="Cambria Math" w:hAnsi="Cambria Math"/>
                      </w:rPr>
                      <m:t>ψ</m:t>
                    </m:r>
                    <m:ctrlPr>
                      <w:rPr>
                        <w:rFonts w:ascii="Cambria Math" w:hAnsi="Cambria Math"/>
                      </w:rPr>
                    </m:ctrlPr>
                  </m:e>
                  <m:sub>
                    <m:r>
                      <w:rPr>
                        <w:rFonts w:ascii="Cambria Math" w:hAnsi="Cambria Math"/>
                      </w:rPr>
                      <m:t>k+1</m:t>
                    </m:r>
                  </m:sub>
                </m:sSub>
                <m:r>
                  <w:rPr>
                    <w:rFonts w:ascii="Cambria Math" w:hAnsi="Cambria Math"/>
                  </w:rPr>
                  <m:t>=A</m:t>
                </m:r>
                <m:sSub>
                  <m:sSubPr>
                    <m:ctrlPr>
                      <w:rPr>
                        <w:rFonts w:ascii="Cambria Math" w:hAnsi="Cambria Math"/>
                        <w:i/>
                      </w:rPr>
                    </m:ctrlPr>
                  </m:sSubPr>
                  <m:e>
                    <m:r>
                      <w:rPr>
                        <w:rFonts w:ascii="Cambria Math" w:hAnsi="Cambria Math"/>
                      </w:rPr>
                      <m:t>ψ</m:t>
                    </m:r>
                    <m:ctrlPr>
                      <w:rPr>
                        <w:rFonts w:ascii="Cambria Math" w:hAnsi="Cambria Math"/>
                      </w:rPr>
                    </m:ctrlPr>
                  </m:e>
                  <m:sub>
                    <m:r>
                      <w:rPr>
                        <w:rFonts w:ascii="Cambria Math" w:hAnsi="Cambria Math"/>
                      </w:rPr>
                      <m:t>k</m:t>
                    </m:r>
                  </m:sub>
                </m:sSub>
                <m:r>
                  <w:rPr>
                    <w:rFonts w:ascii="Cambria Math" w:hAnsi="Cambria Math"/>
                  </w:rPr>
                  <m:t>+B</m:t>
                </m:r>
                <m:sSub>
                  <m:sSubPr>
                    <m:ctrlPr>
                      <w:rPr>
                        <w:rFonts w:ascii="Cambria Math" w:hAnsi="Cambria Math"/>
                        <w:i/>
                      </w:rPr>
                    </m:ctrlPr>
                  </m:sSubPr>
                  <m:e>
                    <m:r>
                      <w:rPr>
                        <w:rFonts w:ascii="Cambria Math" w:hAnsi="Cambria Math"/>
                      </w:rPr>
                      <m:t>u</m:t>
                    </m:r>
                  </m:e>
                  <m:sub>
                    <m:r>
                      <w:rPr>
                        <w:rFonts w:ascii="Cambria Math" w:hAnsi="Cambria Math"/>
                      </w:rPr>
                      <m:t>k</m:t>
                    </m:r>
                  </m:sub>
                </m:sSub>
              </m:oMath>
            </m:oMathPara>
          </w:p>
        </w:tc>
        <w:tc>
          <w:tcPr>
            <w:tcW w:w="966" w:type="dxa"/>
            <w:shd w:val="clear" w:color="auto" w:fill="auto"/>
            <w:vAlign w:val="center"/>
          </w:tcPr>
          <w:p w14:paraId="6F098E5F" w14:textId="3423FDEC" w:rsidR="00C22538" w:rsidRPr="00A94774" w:rsidRDefault="00C22538" w:rsidP="008B0E17">
            <w:pPr>
              <w:pStyle w:val="Els-body-text"/>
              <w:spacing w:before="120" w:after="120" w:line="264" w:lineRule="auto"/>
              <w:jc w:val="right"/>
              <w:rPr>
                <w:lang w:val="en-GB"/>
              </w:rPr>
            </w:pPr>
            <w:r w:rsidRPr="00A94774">
              <w:rPr>
                <w:lang w:val="en-GB"/>
              </w:rPr>
              <w:t>(</w:t>
            </w:r>
            <w:r>
              <w:rPr>
                <w:lang w:val="en-GB"/>
              </w:rPr>
              <w:t>5</w:t>
            </w:r>
            <w:r w:rsidRPr="00A94774">
              <w:rPr>
                <w:lang w:val="en-GB"/>
              </w:rPr>
              <w:t>)</w:t>
            </w:r>
          </w:p>
        </w:tc>
        <w:tc>
          <w:tcPr>
            <w:tcW w:w="966" w:type="dxa"/>
          </w:tcPr>
          <w:p w14:paraId="7D4BB9AB" w14:textId="77777777" w:rsidR="00C22538" w:rsidRPr="00A94774" w:rsidRDefault="00C22538" w:rsidP="008B0E17">
            <w:pPr>
              <w:pStyle w:val="Els-body-text"/>
              <w:spacing w:before="120" w:after="120" w:line="264" w:lineRule="auto"/>
              <w:jc w:val="right"/>
              <w:rPr>
                <w:lang w:val="en-GB"/>
              </w:rPr>
            </w:pPr>
          </w:p>
        </w:tc>
      </w:tr>
    </w:tbl>
    <w:p w14:paraId="4963571D" w14:textId="01A559FF" w:rsidR="00371621" w:rsidRDefault="00371621" w:rsidP="00371621">
      <w:pPr>
        <w:pStyle w:val="Els-body-text"/>
      </w:pPr>
    </w:p>
    <w:p w14:paraId="30024748" w14:textId="77777777" w:rsidR="00C22538" w:rsidRDefault="00371621" w:rsidP="00371621">
      <w:pPr>
        <w:pStyle w:val="Els-body-text"/>
      </w:pPr>
      <w:r>
        <w:t xml:space="preserve">where </w:t>
      </w:r>
      <m:oMath>
        <m:r>
          <m:rPr>
            <m:lit/>
          </m:rPr>
          <w:rPr>
            <w:rFonts w:ascii="Cambria Math" w:hAnsi="Cambria Math"/>
          </w:rPr>
          <m:t>(</m:t>
        </m:r>
        <m:r>
          <w:rPr>
            <w:rFonts w:ascii="Cambria Math" w:hAnsi="Cambria Math"/>
          </w:rPr>
          <m:t>x</m:t>
        </m:r>
        <m:r>
          <m:rPr>
            <m:sty m:val="p"/>
          </m:rPr>
          <w:rPr>
            <w:rFonts w:ascii="Cambria Math" w:hAnsi="Cambria Math"/>
          </w:rPr>
          <m:t>∈</m:t>
        </m:r>
        <m:sSup>
          <m:sSupPr>
            <m:ctrlPr>
              <w:rPr>
                <w:rFonts w:ascii="Cambria Math" w:hAnsi="Cambria Math"/>
                <w:i/>
              </w:rPr>
            </m:ctrlPr>
          </m:sSupPr>
          <m:e>
            <m:r>
              <w:rPr>
                <w:rFonts w:ascii="Cambria Math" w:hAnsi="Cambria Math"/>
              </w:rPr>
              <m:t>R</m:t>
            </m:r>
          </m:e>
          <m:sup>
            <m:r>
              <w:rPr>
                <w:rFonts w:ascii="Cambria Math" w:hAnsi="Cambria Math"/>
              </w:rPr>
              <m:t>n</m:t>
            </m:r>
          </m:sup>
        </m:sSup>
        <m:r>
          <m:rPr>
            <m:lit/>
          </m:rPr>
          <w:rPr>
            <w:rFonts w:ascii="Cambria Math" w:hAnsi="Cambria Math"/>
          </w:rPr>
          <m:t>)</m:t>
        </m:r>
      </m:oMath>
      <w:r>
        <w:t xml:space="preserve">, </w:t>
      </w:r>
      <m:oMath>
        <m:r>
          <m:rPr>
            <m:lit/>
          </m:rPr>
          <w:rPr>
            <w:rFonts w:ascii="Cambria Math" w:hAnsi="Cambria Math"/>
          </w:rPr>
          <m:t>(</m:t>
        </m:r>
        <m:r>
          <w:rPr>
            <w:rFonts w:ascii="Cambria Math" w:hAnsi="Cambria Math"/>
          </w:rPr>
          <m:t>u</m:t>
        </m:r>
        <m:r>
          <m:rPr>
            <m:sty m:val="p"/>
          </m:rPr>
          <w:rPr>
            <w:rFonts w:ascii="Cambria Math" w:hAnsi="Cambria Math"/>
          </w:rPr>
          <m:t>∈</m:t>
        </m:r>
        <m:sSup>
          <m:sSupPr>
            <m:ctrlPr>
              <w:rPr>
                <w:rFonts w:ascii="Cambria Math" w:hAnsi="Cambria Math"/>
                <w:i/>
              </w:rPr>
            </m:ctrlPr>
          </m:sSupPr>
          <m:e>
            <m:r>
              <w:rPr>
                <w:rFonts w:ascii="Cambria Math" w:hAnsi="Cambria Math"/>
              </w:rPr>
              <m:t>R</m:t>
            </m:r>
          </m:e>
          <m:sup>
            <m:r>
              <w:rPr>
                <w:rFonts w:ascii="Cambria Math" w:hAnsi="Cambria Math"/>
              </w:rPr>
              <m:t>m</m:t>
            </m:r>
          </m:sup>
        </m:sSup>
        <m:r>
          <m:rPr>
            <m:lit/>
          </m:rPr>
          <w:rPr>
            <w:rFonts w:ascii="Cambria Math" w:hAnsi="Cambria Math"/>
          </w:rPr>
          <m:t>)</m:t>
        </m:r>
      </m:oMath>
      <w:r>
        <w:t xml:space="preserve">, </w:t>
      </w:r>
      <m:oMath>
        <m:r>
          <m:rPr>
            <m:lit/>
          </m:rPr>
          <w:rPr>
            <w:rFonts w:ascii="Cambria Math" w:hAnsi="Cambria Math"/>
          </w:rPr>
          <m:t>(</m:t>
        </m:r>
        <m:r>
          <m:rPr>
            <m:sty m:val="p"/>
          </m:rPr>
          <w:rPr>
            <w:rFonts w:ascii="Cambria Math" w:hAnsi="Cambria Math"/>
          </w:rPr>
          <m:t>ψ∈</m:t>
        </m:r>
        <m:sSup>
          <m:sSupPr>
            <m:ctrlPr>
              <w:rPr>
                <w:rFonts w:ascii="Cambria Math" w:hAnsi="Cambria Math"/>
                <w:i/>
              </w:rPr>
            </m:ctrlPr>
          </m:sSupPr>
          <m:e>
            <m:r>
              <w:rPr>
                <w:rFonts w:ascii="Cambria Math" w:hAnsi="Cambria Math"/>
              </w:rPr>
              <m:t>R</m:t>
            </m:r>
          </m:e>
          <m:sup>
            <m:r>
              <w:rPr>
                <w:rFonts w:ascii="Cambria Math" w:hAnsi="Cambria Math"/>
              </w:rPr>
              <m:t>N</m:t>
            </m:r>
          </m:sup>
        </m:sSup>
        <m:r>
          <m:rPr>
            <m:lit/>
          </m:rPr>
          <w:rPr>
            <w:rFonts w:ascii="Cambria Math" w:hAnsi="Cambria Math"/>
          </w:rPr>
          <m:t>)</m:t>
        </m:r>
      </m:oMath>
      <w:r>
        <w:t xml:space="preserve"> is the lifted state </w:t>
      </w:r>
      <m:oMath>
        <m:d>
          <m:dPr>
            <m:ctrlPr>
              <w:rPr>
                <w:rFonts w:ascii="Cambria Math" w:hAnsi="Cambria Math"/>
                <w:i/>
              </w:rPr>
            </m:ctrlPr>
          </m:dPr>
          <m:e>
            <m:r>
              <w:rPr>
                <w:rFonts w:ascii="Cambria Math" w:hAnsi="Cambria Math"/>
              </w:rPr>
              <m:t>N</m:t>
            </m:r>
            <m:r>
              <m:rPr>
                <m:sty m:val="p"/>
              </m:rPr>
              <w:rPr>
                <w:rFonts w:ascii="Cambria Math" w:hAnsi="Cambria Math"/>
              </w:rPr>
              <m:t>≫</m:t>
            </m:r>
            <m:r>
              <w:rPr>
                <w:rFonts w:ascii="Cambria Math" w:hAnsi="Cambria Math"/>
              </w:rPr>
              <m:t>n</m:t>
            </m:r>
          </m:e>
        </m:d>
      </m:oMath>
      <w:r w:rsidR="00C22538">
        <w:t>.</w:t>
      </w:r>
    </w:p>
    <w:p w14:paraId="5F36F411" w14:textId="07E9D0F7" w:rsidR="00371621" w:rsidRDefault="00371621" w:rsidP="00371621">
      <w:pPr>
        <w:pStyle w:val="Els-body-text"/>
      </w:pPr>
      <w:r>
        <w:t xml:space="preserve">    </w:t>
      </w:r>
    </w:p>
    <w:p w14:paraId="017D051E" w14:textId="3C979B56" w:rsidR="00371621" w:rsidRPr="00371621" w:rsidRDefault="00371621" w:rsidP="00371621">
      <w:pPr>
        <w:pStyle w:val="Els-body-text"/>
      </w:pPr>
      <w:r>
        <w:t xml:space="preserve">We have employed Neural networks to approximate matrices </w:t>
      </w:r>
      <w:r w:rsidR="00C22538" w:rsidRPr="00C22538">
        <w:rPr>
          <w:i/>
          <w:iCs/>
        </w:rPr>
        <w:t>A</w:t>
      </w:r>
      <w:r>
        <w:t xml:space="preserve"> and </w:t>
      </w:r>
      <w:r w:rsidR="00C22538" w:rsidRPr="00C22538">
        <w:rPr>
          <w:i/>
          <w:iCs/>
        </w:rPr>
        <w:t>B</w:t>
      </w:r>
      <w:r>
        <w:t>. The obtained linear model was then exploited for model predictive control of exit temperature of a tubular reactor.</w:t>
      </w:r>
    </w:p>
    <w:p w14:paraId="144DE6A1" w14:textId="7A449E98" w:rsidR="008D2649" w:rsidRPr="00A94774" w:rsidRDefault="008E7AD3" w:rsidP="008D2649">
      <w:pPr>
        <w:pStyle w:val="Els-1storder-head"/>
        <w:spacing w:after="120"/>
        <w:rPr>
          <w:lang w:val="en-GB"/>
        </w:rPr>
      </w:pPr>
      <w:r w:rsidRPr="008E7AD3">
        <w:rPr>
          <w:lang w:val="en-GB"/>
        </w:rPr>
        <w:t>Integral quadratic constraints (IQC) analysis</w:t>
      </w:r>
    </w:p>
    <w:p w14:paraId="59A2464F" w14:textId="1C96B7FA" w:rsidR="008E7AD3" w:rsidRPr="00DF48D2" w:rsidRDefault="008E7AD3" w:rsidP="008E7AD3">
      <w:pPr>
        <w:pStyle w:val="Els-body-text"/>
        <w:spacing w:after="120"/>
        <w:rPr>
          <w:lang w:val="en-GB"/>
        </w:rPr>
      </w:pPr>
      <w:r w:rsidRPr="008E7AD3">
        <w:rPr>
          <w:lang w:val="en-GB"/>
        </w:rPr>
        <w:t xml:space="preserve">The IQC approach introduced by </w:t>
      </w:r>
      <w:proofErr w:type="spellStart"/>
      <w:r w:rsidRPr="008E7AD3">
        <w:rPr>
          <w:lang w:val="en-GB"/>
        </w:rPr>
        <w:t>Megretski</w:t>
      </w:r>
      <w:proofErr w:type="spellEnd"/>
      <w:r w:rsidRPr="008E7AD3">
        <w:rPr>
          <w:lang w:val="en-GB"/>
        </w:rPr>
        <w:t xml:space="preserve"> and </w:t>
      </w:r>
      <w:proofErr w:type="spellStart"/>
      <w:r w:rsidRPr="008E7AD3">
        <w:rPr>
          <w:lang w:val="en-GB"/>
        </w:rPr>
        <w:t>Rantzer</w:t>
      </w:r>
      <w:proofErr w:type="spellEnd"/>
      <w:r w:rsidRPr="008E7AD3">
        <w:rPr>
          <w:lang w:val="en-GB"/>
        </w:rPr>
        <w:t xml:space="preserve"> (1997), is powerful framework for</w:t>
      </w:r>
      <w:r w:rsidR="0007780E">
        <w:rPr>
          <w:lang w:val="en-GB"/>
        </w:rPr>
        <w:t xml:space="preserve"> </w:t>
      </w:r>
      <w:proofErr w:type="spellStart"/>
      <w:r w:rsidR="0007780E">
        <w:rPr>
          <w:lang w:val="en-GB"/>
        </w:rPr>
        <w:t>analyzing</w:t>
      </w:r>
      <w:proofErr w:type="spellEnd"/>
      <w:r w:rsidRPr="008E7AD3">
        <w:rPr>
          <w:lang w:val="en-GB"/>
        </w:rPr>
        <w:t xml:space="preserve"> robust stability </w:t>
      </w:r>
      <w:r w:rsidR="0007780E">
        <w:rPr>
          <w:lang w:val="en-GB"/>
        </w:rPr>
        <w:t>and performance</w:t>
      </w:r>
      <w:r w:rsidRPr="008E7AD3">
        <w:rPr>
          <w:lang w:val="en-GB"/>
        </w:rPr>
        <w:t xml:space="preserve"> of </w:t>
      </w:r>
      <w:r w:rsidR="0007780E">
        <w:rPr>
          <w:lang w:val="en-GB"/>
        </w:rPr>
        <w:t>systems in the presence of uncertainties or non-linearities</w:t>
      </w:r>
      <w:r w:rsidRPr="008E7AD3">
        <w:rPr>
          <w:lang w:val="en-GB"/>
        </w:rPr>
        <w:t xml:space="preserve">. It unifies all the classical methods for stability analysis and thus can capture important properties of uncertainties or non-linearities. </w:t>
      </w:r>
      <w:r w:rsidR="006F2E39">
        <w:rPr>
          <w:lang w:val="en-GB"/>
        </w:rPr>
        <w:t xml:space="preserve">In IQC framework, the system is considered as </w:t>
      </w:r>
      <w:proofErr w:type="spellStart"/>
      <w:r w:rsidR="006F2E39">
        <w:rPr>
          <w:lang w:val="en-GB"/>
        </w:rPr>
        <w:t>a</w:t>
      </w:r>
      <w:proofErr w:type="spellEnd"/>
      <w:r w:rsidR="006F2E39">
        <w:rPr>
          <w:lang w:val="en-GB"/>
        </w:rPr>
        <w:t xml:space="preserve"> interconnection of a LTI system and a uncertain/non-linear perturbation whose input/output behaviour can be described by IQC</w:t>
      </w:r>
      <w:r w:rsidR="00296402">
        <w:rPr>
          <w:lang w:val="en-GB"/>
        </w:rPr>
        <w:t xml:space="preserve"> </w:t>
      </w:r>
      <w:r w:rsidR="00296402">
        <w:rPr>
          <w:lang w:val="en-GB"/>
        </w:rPr>
        <w:fldChar w:fldCharType="begin"/>
      </w:r>
      <w:r w:rsidR="00296402">
        <w:rPr>
          <w:lang w:val="en-GB"/>
        </w:rPr>
        <w:instrText xml:space="preserve"> ADDIN ZOTERO_ITEM CSL_CITATION {"citationID":"DhubuEfd","properties":{"formattedCitation":"(Pfifer and Seiler 2015)","plainCitation":"(Pfifer and Seiler 2015)","noteIndex":0},"citationItems":[{"id":18,"uris":["http://zotero.org/users/local/nmLG679W/items/FULERPYB"],"itemData":{"id":18,"type":"article-journal","container-title":"International Journal of Robust and Nonlinear Control","issue":"15","note":"publisher: Wiley Online Library","page":"2843–2864","title":"Robustness analysis of linear parameter varying systems using integral quadratic constraints","volume":"25","author":[{"family":"Pfifer","given":"Harald"},{"family":"Seiler","given":"Peter"}],"issued":{"date-parts":[["2015"]]}}}],"schema":"https://github.com/citation-style-language/schema/raw/master/csl-citation.json"} </w:instrText>
      </w:r>
      <w:r w:rsidR="00296402">
        <w:rPr>
          <w:lang w:val="en-GB"/>
        </w:rPr>
        <w:fldChar w:fldCharType="separate"/>
      </w:r>
      <w:r w:rsidR="00296402" w:rsidRPr="00296402">
        <w:t>(Pfifer and Seiler 2015)</w:t>
      </w:r>
      <w:r w:rsidR="00296402">
        <w:rPr>
          <w:lang w:val="en-GB"/>
        </w:rPr>
        <w:fldChar w:fldCharType="end"/>
      </w:r>
      <w:r w:rsidR="006F2E39">
        <w:rPr>
          <w:lang w:val="en-GB"/>
        </w:rPr>
        <w:t xml:space="preserve">. </w:t>
      </w:r>
      <w:r w:rsidRPr="008E7AD3">
        <w:rPr>
          <w:lang w:val="en-GB"/>
        </w:rPr>
        <w:t xml:space="preserve">Two signals </w:t>
      </w:r>
      <w:r w:rsidR="0007780E">
        <w:rPr>
          <w:lang w:val="en-GB"/>
        </w:rPr>
        <w:t>p</w:t>
      </w:r>
      <w:r w:rsidRPr="008E7AD3">
        <w:rPr>
          <w:lang w:val="en-GB"/>
        </w:rPr>
        <w:t xml:space="preserve"> and </w:t>
      </w:r>
      <w:r w:rsidR="0007780E">
        <w:rPr>
          <w:lang w:val="en-GB"/>
        </w:rPr>
        <w:t>q</w:t>
      </w:r>
      <w:r w:rsidRPr="008E7AD3">
        <w:rPr>
          <w:lang w:val="en-GB"/>
        </w:rPr>
        <w:t xml:space="preserve"> satisfy the IQC defined by </w:t>
      </w:r>
      <m:oMath>
        <m:r>
          <m:rPr>
            <m:sty m:val="p"/>
          </m:rPr>
          <w:rPr>
            <w:rFonts w:ascii="Cambria Math" w:hAnsi="Cambria Math"/>
            <w:lang w:val="en-GB"/>
          </w:rPr>
          <m:t>Π</m:t>
        </m:r>
      </m:oMath>
      <w:r w:rsidRPr="008E7AD3">
        <w:rPr>
          <w:lang w:val="en-GB"/>
        </w:rPr>
        <w:t xml:space="preserve"> if the following condition holds</w:t>
      </w:r>
    </w:p>
    <w:tbl>
      <w:tblPr>
        <w:tblW w:w="8053" w:type="dxa"/>
        <w:tblLook w:val="04A0" w:firstRow="1" w:lastRow="0" w:firstColumn="1" w:lastColumn="0" w:noHBand="0" w:noVBand="1"/>
      </w:tblPr>
      <w:tblGrid>
        <w:gridCol w:w="6121"/>
        <w:gridCol w:w="966"/>
        <w:gridCol w:w="966"/>
      </w:tblGrid>
      <w:tr w:rsidR="005512BC" w:rsidRPr="00A94774" w14:paraId="095541C6" w14:textId="77777777" w:rsidTr="008B0E17">
        <w:tc>
          <w:tcPr>
            <w:tcW w:w="6121" w:type="dxa"/>
            <w:shd w:val="clear" w:color="auto" w:fill="auto"/>
            <w:vAlign w:val="center"/>
          </w:tcPr>
          <w:p w14:paraId="4A6DB05D" w14:textId="4FEA4BC6" w:rsidR="005512BC" w:rsidRPr="00094D35" w:rsidRDefault="00000000" w:rsidP="008B0E17">
            <w:pPr>
              <w:pStyle w:val="Els-body-text"/>
              <w:rPr>
                <w:lang w:val="en-GB"/>
              </w:rPr>
            </w:pPr>
            <m:oMathPara>
              <m:oMathParaPr>
                <m:jc m:val="left"/>
              </m:oMathParaPr>
              <m:oMath>
                <m:d>
                  <m:dPr>
                    <m:begChr m:val="⟨"/>
                    <m:endChr m:val="⟩"/>
                    <m:ctrlPr>
                      <w:rPr>
                        <w:rFonts w:ascii="Cambria Math" w:hAnsi="Cambria Math"/>
                        <w:i/>
                        <w:lang w:val="en-GB"/>
                      </w:rPr>
                    </m:ctrlPr>
                  </m:dPr>
                  <m:e>
                    <m:r>
                      <w:rPr>
                        <w:rFonts w:ascii="Cambria Math" w:hAnsi="Cambria Math"/>
                        <w:lang w:val="en-GB"/>
                      </w:rPr>
                      <m:t xml:space="preserve"> </m:t>
                    </m:r>
                    <m:d>
                      <m:dPr>
                        <m:begChr m:val="["/>
                        <m:endChr m:val="]"/>
                        <m:ctrlPr>
                          <w:rPr>
                            <w:rFonts w:ascii="Cambria Math" w:hAnsi="Cambria Math"/>
                            <w:i/>
                            <w:lang w:val="en-GB"/>
                          </w:rPr>
                        </m:ctrlPr>
                      </m:dPr>
                      <m:e>
                        <m:eqArr>
                          <m:eqArrPr>
                            <m:ctrlPr>
                              <w:rPr>
                                <w:rFonts w:ascii="Cambria Math" w:hAnsi="Cambria Math"/>
                                <w:i/>
                                <w:lang w:val="en-GB"/>
                              </w:rPr>
                            </m:ctrlPr>
                          </m:eqArrPr>
                          <m:e>
                            <m:acc>
                              <m:accPr>
                                <m:ctrlPr>
                                  <w:rPr>
                                    <w:rFonts w:ascii="Cambria Math" w:hAnsi="Cambria Math"/>
                                    <w:i/>
                                    <w:lang w:val="en-GB"/>
                                  </w:rPr>
                                </m:ctrlPr>
                              </m:accPr>
                              <m:e>
                                <m:r>
                                  <w:rPr>
                                    <w:rFonts w:ascii="Cambria Math" w:hAnsi="Cambria Math"/>
                                    <w:lang w:val="en-GB"/>
                                  </w:rPr>
                                  <m:t>p</m:t>
                                </m:r>
                              </m:e>
                            </m:acc>
                          </m:e>
                          <m:e>
                            <m:acc>
                              <m:accPr>
                                <m:ctrlPr>
                                  <w:rPr>
                                    <w:rFonts w:ascii="Cambria Math" w:hAnsi="Cambria Math"/>
                                    <w:i/>
                                    <w:lang w:val="en-GB"/>
                                  </w:rPr>
                                </m:ctrlPr>
                              </m:accPr>
                              <m:e>
                                <m:r>
                                  <w:rPr>
                                    <w:rFonts w:ascii="Cambria Math" w:hAnsi="Cambria Math"/>
                                    <w:lang w:val="en-GB"/>
                                  </w:rPr>
                                  <m:t>q</m:t>
                                </m:r>
                              </m:e>
                            </m:acc>
                          </m:e>
                        </m:eqArr>
                      </m:e>
                    </m:d>
                    <m:r>
                      <w:rPr>
                        <w:rFonts w:ascii="Cambria Math" w:hAnsi="Cambria Math"/>
                        <w:lang w:val="en-GB"/>
                      </w:rPr>
                      <m:t xml:space="preserve">,Π </m:t>
                    </m:r>
                    <m:d>
                      <m:dPr>
                        <m:begChr m:val="["/>
                        <m:endChr m:val="]"/>
                        <m:ctrlPr>
                          <w:rPr>
                            <w:rFonts w:ascii="Cambria Math" w:hAnsi="Cambria Math"/>
                            <w:i/>
                            <w:lang w:val="en-GB"/>
                          </w:rPr>
                        </m:ctrlPr>
                      </m:dPr>
                      <m:e>
                        <m:eqArr>
                          <m:eqArrPr>
                            <m:ctrlPr>
                              <w:rPr>
                                <w:rFonts w:ascii="Cambria Math" w:hAnsi="Cambria Math"/>
                                <w:i/>
                                <w:lang w:val="en-GB"/>
                              </w:rPr>
                            </m:ctrlPr>
                          </m:eqArrPr>
                          <m:e>
                            <m:acc>
                              <m:accPr>
                                <m:ctrlPr>
                                  <w:rPr>
                                    <w:rFonts w:ascii="Cambria Math" w:hAnsi="Cambria Math"/>
                                    <w:i/>
                                    <w:lang w:val="en-GB"/>
                                  </w:rPr>
                                </m:ctrlPr>
                              </m:accPr>
                              <m:e>
                                <m:r>
                                  <w:rPr>
                                    <w:rFonts w:ascii="Cambria Math" w:hAnsi="Cambria Math"/>
                                    <w:lang w:val="en-GB"/>
                                  </w:rPr>
                                  <m:t>p</m:t>
                                </m:r>
                              </m:e>
                            </m:acc>
                          </m:e>
                          <m:e>
                            <m:acc>
                              <m:accPr>
                                <m:ctrlPr>
                                  <w:rPr>
                                    <w:rFonts w:ascii="Cambria Math" w:hAnsi="Cambria Math"/>
                                    <w:i/>
                                    <w:lang w:val="en-GB"/>
                                  </w:rPr>
                                </m:ctrlPr>
                              </m:accPr>
                              <m:e>
                                <m:r>
                                  <w:rPr>
                                    <w:rFonts w:ascii="Cambria Math" w:hAnsi="Cambria Math"/>
                                    <w:lang w:val="en-GB"/>
                                  </w:rPr>
                                  <m:t>q</m:t>
                                </m:r>
                              </m:e>
                            </m:acc>
                          </m:e>
                        </m:eqArr>
                      </m:e>
                    </m:d>
                    <m:r>
                      <w:rPr>
                        <w:rFonts w:ascii="Cambria Math" w:hAnsi="Cambria Math"/>
                        <w:lang w:val="en-GB"/>
                      </w:rPr>
                      <m:t xml:space="preserve"> </m:t>
                    </m:r>
                  </m:e>
                </m:d>
                <m:r>
                  <w:rPr>
                    <w:rFonts w:ascii="Cambria Math" w:hAnsi="Cambria Math"/>
                    <w:lang w:val="en-GB"/>
                  </w:rPr>
                  <m:t xml:space="preserve">= </m:t>
                </m:r>
                <m:nary>
                  <m:naryPr>
                    <m:limLoc m:val="undOvr"/>
                    <m:grow m:val="1"/>
                    <m:ctrlPr>
                      <w:rPr>
                        <w:rFonts w:ascii="Cambria Math" w:hAnsi="Cambria Math"/>
                        <w:i/>
                        <w:lang w:val="en-GB"/>
                      </w:rPr>
                    </m:ctrlPr>
                  </m:naryPr>
                  <m:sub>
                    <m:argPr>
                      <m:argSz m:val="1"/>
                    </m:argPr>
                    <m:r>
                      <w:rPr>
                        <w:rFonts w:ascii="Cambria Math" w:hAnsi="Cambria Math"/>
                        <w:lang w:val="en-GB"/>
                      </w:rPr>
                      <m:t>-∞</m:t>
                    </m:r>
                  </m:sub>
                  <m:sup>
                    <m:argPr>
                      <m:argSz m:val="1"/>
                    </m:argPr>
                    <m:r>
                      <w:rPr>
                        <w:rFonts w:ascii="Cambria Math" w:hAnsi="Cambria Math"/>
                        <w:lang w:val="en-GB"/>
                      </w:rPr>
                      <m:t>∞</m:t>
                    </m:r>
                  </m:sup>
                  <m:e>
                    <m:sSup>
                      <m:sSupPr>
                        <m:ctrlPr>
                          <w:rPr>
                            <w:rFonts w:ascii="Cambria Math" w:hAnsi="Cambria Math"/>
                            <w:i/>
                            <w:lang w:val="en-GB"/>
                          </w:rPr>
                        </m:ctrlPr>
                      </m:sSupPr>
                      <m:e>
                        <m:d>
                          <m:dPr>
                            <m:begChr m:val="["/>
                            <m:endChr m:val="]"/>
                            <m:ctrlPr>
                              <w:rPr>
                                <w:rFonts w:ascii="Cambria Math" w:hAnsi="Cambria Math"/>
                                <w:i/>
                                <w:lang w:val="en-GB"/>
                              </w:rPr>
                            </m:ctrlPr>
                          </m:dPr>
                          <m:e>
                            <m:eqArr>
                              <m:eqArrPr>
                                <m:ctrlPr>
                                  <w:rPr>
                                    <w:rFonts w:ascii="Cambria Math" w:hAnsi="Cambria Math"/>
                                    <w:i/>
                                    <w:lang w:val="en-GB"/>
                                  </w:rPr>
                                </m:ctrlPr>
                              </m:eqArrPr>
                              <m:e>
                                <m:acc>
                                  <m:accPr>
                                    <m:ctrlPr>
                                      <w:rPr>
                                        <w:rFonts w:ascii="Cambria Math" w:hAnsi="Cambria Math"/>
                                        <w:i/>
                                        <w:lang w:val="en-GB"/>
                                      </w:rPr>
                                    </m:ctrlPr>
                                  </m:accPr>
                                  <m:e>
                                    <m:r>
                                      <w:rPr>
                                        <w:rFonts w:ascii="Cambria Math" w:hAnsi="Cambria Math"/>
                                        <w:lang w:val="en-GB"/>
                                      </w:rPr>
                                      <m:t>p</m:t>
                                    </m:r>
                                  </m:e>
                                </m:acc>
                              </m:e>
                              <m:e>
                                <m:acc>
                                  <m:accPr>
                                    <m:ctrlPr>
                                      <w:rPr>
                                        <w:rFonts w:ascii="Cambria Math" w:hAnsi="Cambria Math"/>
                                        <w:i/>
                                        <w:lang w:val="en-GB"/>
                                      </w:rPr>
                                    </m:ctrlPr>
                                  </m:accPr>
                                  <m:e>
                                    <m:r>
                                      <w:rPr>
                                        <w:rFonts w:ascii="Cambria Math" w:hAnsi="Cambria Math"/>
                                        <w:lang w:val="en-GB"/>
                                      </w:rPr>
                                      <m:t>q</m:t>
                                    </m:r>
                                  </m:e>
                                </m:acc>
                              </m:e>
                            </m:eqArr>
                          </m:e>
                        </m:d>
                      </m:e>
                      <m:sup>
                        <m:argPr>
                          <m:argSz m:val="1"/>
                        </m:argPr>
                        <m:r>
                          <w:rPr>
                            <w:rFonts w:ascii="Cambria Math" w:hAnsi="Cambria Math"/>
                            <w:lang w:val="en-GB"/>
                          </w:rPr>
                          <m:t>*</m:t>
                        </m:r>
                      </m:sup>
                    </m:sSup>
                  </m:e>
                </m:nary>
                <m:r>
                  <w:rPr>
                    <w:rFonts w:ascii="Cambria Math" w:hAnsi="Cambria Math"/>
                    <w:lang w:val="en-GB"/>
                  </w:rPr>
                  <m:t>Π</m:t>
                </m:r>
                <m:d>
                  <m:dPr>
                    <m:ctrlPr>
                      <w:rPr>
                        <w:rFonts w:ascii="Cambria Math" w:hAnsi="Cambria Math"/>
                        <w:i/>
                        <w:lang w:val="en-GB"/>
                      </w:rPr>
                    </m:ctrlPr>
                  </m:dPr>
                  <m:e>
                    <m:r>
                      <w:rPr>
                        <w:rFonts w:ascii="Cambria Math" w:hAnsi="Cambria Math"/>
                        <w:lang w:val="en-GB"/>
                      </w:rPr>
                      <m:t>jω</m:t>
                    </m:r>
                  </m:e>
                </m:d>
                <m:r>
                  <w:rPr>
                    <w:rFonts w:ascii="Cambria Math" w:hAnsi="Cambria Math"/>
                    <w:lang w:val="en-GB"/>
                  </w:rPr>
                  <m:t xml:space="preserve"> </m:t>
                </m:r>
                <m:d>
                  <m:dPr>
                    <m:begChr m:val="["/>
                    <m:endChr m:val="]"/>
                    <m:ctrlPr>
                      <w:rPr>
                        <w:rFonts w:ascii="Cambria Math" w:hAnsi="Cambria Math"/>
                        <w:i/>
                        <w:lang w:val="en-GB"/>
                      </w:rPr>
                    </m:ctrlPr>
                  </m:dPr>
                  <m:e>
                    <m:eqArr>
                      <m:eqArrPr>
                        <m:ctrlPr>
                          <w:rPr>
                            <w:rFonts w:ascii="Cambria Math" w:hAnsi="Cambria Math"/>
                            <w:i/>
                            <w:lang w:val="en-GB"/>
                          </w:rPr>
                        </m:ctrlPr>
                      </m:eqArrPr>
                      <m:e>
                        <m:acc>
                          <m:accPr>
                            <m:ctrlPr>
                              <w:rPr>
                                <w:rFonts w:ascii="Cambria Math" w:hAnsi="Cambria Math"/>
                                <w:i/>
                                <w:lang w:val="en-GB"/>
                              </w:rPr>
                            </m:ctrlPr>
                          </m:accPr>
                          <m:e>
                            <m:r>
                              <w:rPr>
                                <w:rFonts w:ascii="Cambria Math" w:hAnsi="Cambria Math"/>
                                <w:lang w:val="en-GB"/>
                              </w:rPr>
                              <m:t>p</m:t>
                            </m:r>
                          </m:e>
                        </m:acc>
                      </m:e>
                      <m:e>
                        <m:acc>
                          <m:accPr>
                            <m:ctrlPr>
                              <w:rPr>
                                <w:rFonts w:ascii="Cambria Math" w:hAnsi="Cambria Math"/>
                                <w:i/>
                                <w:lang w:val="en-GB"/>
                              </w:rPr>
                            </m:ctrlPr>
                          </m:accPr>
                          <m:e>
                            <m:r>
                              <w:rPr>
                                <w:rFonts w:ascii="Cambria Math" w:hAnsi="Cambria Math"/>
                                <w:lang w:val="en-GB"/>
                              </w:rPr>
                              <m:t>q</m:t>
                            </m:r>
                          </m:e>
                        </m:acc>
                      </m:e>
                    </m:eqArr>
                  </m:e>
                </m:d>
                <m:r>
                  <w:rPr>
                    <w:rFonts w:ascii="Cambria Math" w:hAnsi="Cambria Math"/>
                    <w:lang w:val="en-GB"/>
                  </w:rPr>
                  <m:t xml:space="preserve"> dω ≥ 0</m:t>
                </m:r>
              </m:oMath>
            </m:oMathPara>
          </w:p>
        </w:tc>
        <w:tc>
          <w:tcPr>
            <w:tcW w:w="966" w:type="dxa"/>
            <w:shd w:val="clear" w:color="auto" w:fill="auto"/>
            <w:vAlign w:val="center"/>
          </w:tcPr>
          <w:p w14:paraId="41E55983" w14:textId="77777777" w:rsidR="007E28B5" w:rsidRDefault="007E28B5" w:rsidP="008B0E17">
            <w:pPr>
              <w:pStyle w:val="Els-body-text"/>
              <w:spacing w:before="120" w:after="120" w:line="264" w:lineRule="auto"/>
              <w:jc w:val="right"/>
              <w:rPr>
                <w:lang w:val="en-GB"/>
              </w:rPr>
            </w:pPr>
          </w:p>
          <w:p w14:paraId="196C70EE" w14:textId="70352550" w:rsidR="005512BC" w:rsidRDefault="005512BC" w:rsidP="008B0E17">
            <w:pPr>
              <w:pStyle w:val="Els-body-text"/>
              <w:spacing w:before="120" w:after="120" w:line="264" w:lineRule="auto"/>
              <w:jc w:val="right"/>
              <w:rPr>
                <w:lang w:val="en-GB"/>
              </w:rPr>
            </w:pPr>
            <w:r w:rsidRPr="00A94774">
              <w:rPr>
                <w:lang w:val="en-GB"/>
              </w:rPr>
              <w:t>(</w:t>
            </w:r>
            <w:r>
              <w:rPr>
                <w:lang w:val="en-GB"/>
              </w:rPr>
              <w:t>6</w:t>
            </w:r>
            <w:r w:rsidRPr="00A94774">
              <w:rPr>
                <w:lang w:val="en-GB"/>
              </w:rPr>
              <w:t>)</w:t>
            </w:r>
          </w:p>
          <w:p w14:paraId="6D13B56D" w14:textId="783579A6" w:rsidR="007E28B5" w:rsidRPr="00A94774" w:rsidRDefault="007E28B5" w:rsidP="008B0E17">
            <w:pPr>
              <w:pStyle w:val="Els-body-text"/>
              <w:spacing w:before="120" w:after="120" w:line="264" w:lineRule="auto"/>
              <w:jc w:val="right"/>
              <w:rPr>
                <w:lang w:val="en-GB"/>
              </w:rPr>
            </w:pPr>
          </w:p>
        </w:tc>
        <w:tc>
          <w:tcPr>
            <w:tcW w:w="966" w:type="dxa"/>
          </w:tcPr>
          <w:p w14:paraId="2824080A" w14:textId="77777777" w:rsidR="005512BC" w:rsidRPr="00A94774" w:rsidRDefault="005512BC" w:rsidP="008B0E17">
            <w:pPr>
              <w:pStyle w:val="Els-body-text"/>
              <w:spacing w:before="120" w:after="120" w:line="264" w:lineRule="auto"/>
              <w:jc w:val="right"/>
              <w:rPr>
                <w:lang w:val="en-GB"/>
              </w:rPr>
            </w:pPr>
          </w:p>
        </w:tc>
      </w:tr>
    </w:tbl>
    <w:p w14:paraId="144DE6A6" w14:textId="50B21BDF" w:rsidR="008D2649" w:rsidRDefault="005512BC" w:rsidP="008E7AD3">
      <w:pPr>
        <w:pStyle w:val="Els-body-text"/>
        <w:spacing w:after="120"/>
        <w:rPr>
          <w:lang w:val="en-GB"/>
        </w:rPr>
      </w:pPr>
      <w:r w:rsidRPr="008E7AD3">
        <w:rPr>
          <w:lang w:val="en-GB"/>
        </w:rPr>
        <w:t>W</w:t>
      </w:r>
      <w:r w:rsidR="008E7AD3" w:rsidRPr="008E7AD3">
        <w:rPr>
          <w:lang w:val="en-GB"/>
        </w:rPr>
        <w:t>here</w:t>
      </w:r>
      <w:r>
        <w:rPr>
          <w:lang w:val="en-GB"/>
        </w:rPr>
        <w:t xml:space="preserve"> </w:t>
      </w:r>
      <m:oMath>
        <m:acc>
          <m:accPr>
            <m:ctrlPr>
              <w:rPr>
                <w:rFonts w:ascii="Cambria Math" w:hAnsi="Cambria Math"/>
                <w:lang w:val="en-GB"/>
              </w:rPr>
            </m:ctrlPr>
          </m:accPr>
          <m:e>
            <m:r>
              <w:rPr>
                <w:rFonts w:ascii="Cambria Math" w:hAnsi="Cambria Math"/>
                <w:lang w:val="en-GB"/>
              </w:rPr>
              <m:t>p</m:t>
            </m:r>
          </m:e>
        </m:acc>
      </m:oMath>
      <w:r>
        <w:rPr>
          <w:lang w:val="en-GB"/>
        </w:rPr>
        <w:t xml:space="preserve"> </w:t>
      </w:r>
      <w:r w:rsidR="008E7AD3" w:rsidRPr="008E7AD3">
        <w:rPr>
          <w:lang w:val="en-GB"/>
        </w:rPr>
        <w:t xml:space="preserve">and </w:t>
      </w:r>
      <m:oMath>
        <m:acc>
          <m:accPr>
            <m:ctrlPr>
              <w:rPr>
                <w:rFonts w:ascii="Cambria Math" w:hAnsi="Cambria Math"/>
                <w:lang w:val="en-GB"/>
              </w:rPr>
            </m:ctrlPr>
          </m:accPr>
          <m:e>
            <m:r>
              <w:rPr>
                <w:rFonts w:ascii="Cambria Math" w:hAnsi="Cambria Math"/>
                <w:lang w:val="en-GB"/>
              </w:rPr>
              <m:t>q</m:t>
            </m:r>
          </m:e>
        </m:acc>
      </m:oMath>
      <w:r w:rsidR="008E7AD3" w:rsidRPr="008E7AD3">
        <w:rPr>
          <w:lang w:val="en-GB"/>
        </w:rPr>
        <w:t xml:space="preserve"> represent the Fourier transformations of signals </w:t>
      </w:r>
      <m:oMath>
        <m:r>
          <w:rPr>
            <w:rFonts w:ascii="Cambria Math" w:hAnsi="Cambria Math"/>
            <w:lang w:val="en-GB"/>
          </w:rPr>
          <m:t xml:space="preserve">p </m:t>
        </m:r>
      </m:oMath>
      <w:r w:rsidR="008E7AD3" w:rsidRPr="008E7AD3">
        <w:rPr>
          <w:lang w:val="en-GB"/>
        </w:rPr>
        <w:t>and</w:t>
      </w:r>
      <w:r>
        <w:rPr>
          <w:lang w:val="en-GB"/>
        </w:rPr>
        <w:t xml:space="preserve"> </w:t>
      </w:r>
      <m:oMath>
        <m:r>
          <w:rPr>
            <w:rFonts w:ascii="Cambria Math" w:hAnsi="Cambria Math"/>
            <w:lang w:val="en-GB"/>
          </w:rPr>
          <m:t>q</m:t>
        </m:r>
      </m:oMath>
      <w:r w:rsidR="008E7AD3" w:rsidRPr="008E7AD3">
        <w:rPr>
          <w:lang w:val="en-GB"/>
        </w:rPr>
        <w:t>. For further information on IQCs one can refer to</w:t>
      </w:r>
      <w:r>
        <w:rPr>
          <w:lang w:val="en-GB"/>
        </w:rPr>
        <w:t xml:space="preserve"> </w:t>
      </w:r>
      <w:r>
        <w:rPr>
          <w:lang w:val="en-GB"/>
        </w:rPr>
        <w:fldChar w:fldCharType="begin"/>
      </w:r>
      <w:r>
        <w:rPr>
          <w:lang w:val="en-GB"/>
        </w:rPr>
        <w:instrText xml:space="preserve"> ADDIN ZOTERO_ITEM CSL_CITATION {"citationID":"olcKRQ6I","properties":{"formattedCitation":"(Megretski and Rantzer 1997)","plainCitation":"(Megretski and Rantzer 1997)","noteIndex":0},"citationItems":[{"id":12,"uris":["http://zotero.org/users/local/nmLG679W/items/8V6EYTUQ"],"itemData":{"id":12,"type":"article-journal","container-title":"IEEE Transactions on Automatic Control","issue":"6","page":"819-30","title":"System analysis via integral quadratic constraints","volume":"42","author":[{"family":"Megretski","given":"A."},{"family":"Rantzer","given":"A."}],"issued":{"date-parts":[["1997",6]]}}}],"schema":"https://github.com/citation-style-language/schema/raw/master/csl-citation.json"} </w:instrText>
      </w:r>
      <w:r>
        <w:rPr>
          <w:lang w:val="en-GB"/>
        </w:rPr>
        <w:fldChar w:fldCharType="separate"/>
      </w:r>
      <w:r w:rsidRPr="005512BC">
        <w:t>(Megretski and Rantzer 1997)</w:t>
      </w:r>
      <w:r>
        <w:rPr>
          <w:lang w:val="en-GB"/>
        </w:rPr>
        <w:fldChar w:fldCharType="end"/>
      </w:r>
      <w:r w:rsidR="008E7AD3" w:rsidRPr="008E7AD3">
        <w:rPr>
          <w:lang w:val="en-GB"/>
        </w:rPr>
        <w:t xml:space="preserve">. The Kalman–Yakubovich–Popov (KYP) lemma converts the frequency domain criteria to a LMI criteria.   </w:t>
      </w:r>
    </w:p>
    <w:p w14:paraId="3B9255AD" w14:textId="77777777" w:rsidR="0092183C" w:rsidRPr="0092183C" w:rsidRDefault="0092183C" w:rsidP="008E7AD3">
      <w:pPr>
        <w:pStyle w:val="Els-body-text"/>
        <w:spacing w:after="120"/>
        <w:rPr>
          <w:lang w:val="en-GB"/>
        </w:rPr>
      </w:pPr>
      <w:r w:rsidRPr="0092183C">
        <w:rPr>
          <w:lang w:val="en-GB"/>
        </w:rPr>
        <w:t>The introduction of frequency domain IQCs was followed by the development of time domain IQCs,</w:t>
      </w:r>
      <w:r>
        <w:rPr>
          <w:lang w:val="en-GB"/>
        </w:rPr>
        <w:t xml:space="preserve"> through</w:t>
      </w:r>
      <w:r w:rsidRPr="0092183C">
        <w:rPr>
          <w:lang w:val="en-GB"/>
        </w:rPr>
        <w:t xml:space="preserve"> the factorization of the multiplier Π(</w:t>
      </w:r>
      <w:proofErr w:type="spellStart"/>
      <w:r w:rsidRPr="0092183C">
        <w:rPr>
          <w:i/>
          <w:iCs/>
          <w:lang w:val="en-GB"/>
        </w:rPr>
        <w:t>jω</w:t>
      </w:r>
      <w:proofErr w:type="spellEnd"/>
      <w:r w:rsidRPr="0092183C">
        <w:rPr>
          <w:lang w:val="en-GB"/>
        </w:rPr>
        <w:t>) and the application of dissipation theory</w:t>
      </w:r>
      <w:r>
        <w:rPr>
          <w:lang w:val="en-GB"/>
        </w:rPr>
        <w:t xml:space="preserve"> </w:t>
      </w:r>
      <w:r>
        <w:rPr>
          <w:lang w:val="en-GB"/>
        </w:rPr>
        <w:fldChar w:fldCharType="begin"/>
      </w:r>
      <w:r>
        <w:rPr>
          <w:lang w:val="en-GB"/>
        </w:rPr>
        <w:instrText xml:space="preserve"> ADDIN ZOTERO_ITEM CSL_CITATION {"citationID":"OwxIMd9J","properties":{"formattedCitation":"(Pfifer and Seiler 2015)","plainCitation":"(Pfifer and Seiler 2015)","noteIndex":0},"citationItems":[{"id":18,"uris":["http://zotero.org/users/local/nmLG679W/items/FULERPYB"],"itemData":{"id":18,"type":"article-journal","container-title":"International Journal of Robust and Nonlinear Control","issue":"15","note":"publisher: Wiley Online Library","page":"2843–2864","title":"Robustness analysis of linear parameter varying systems using integral quadratic constraints","volume":"25","author":[{"family":"Pfifer","given":"Harald"},{"family":"Seiler","given":"Peter"}],"issued":{"date-parts":[["2015"]]}}}],"schema":"https://github.com/citation-style-language/schema/raw/master/csl-citation.json"} </w:instrText>
      </w:r>
      <w:r>
        <w:rPr>
          <w:lang w:val="en-GB"/>
        </w:rPr>
        <w:fldChar w:fldCharType="separate"/>
      </w:r>
      <w:r w:rsidRPr="0092183C">
        <w:t>(Pfifer and Seiler 2015)</w:t>
      </w:r>
      <w:r>
        <w:rPr>
          <w:lang w:val="en-GB"/>
        </w:rPr>
        <w:fldChar w:fldCharType="end"/>
      </w:r>
      <w:r w:rsidRPr="0092183C">
        <w:rPr>
          <w:lang w:val="en-GB"/>
        </w:rPr>
        <w:t xml:space="preserve">. The time domain IQC theory is notably applicable to hard IQCs, which remain valid over any finite </w:t>
      </w:r>
      <w:proofErr w:type="gramStart"/>
      <w:r w:rsidRPr="0092183C">
        <w:rPr>
          <w:lang w:val="en-GB"/>
        </w:rPr>
        <w:t>time period</w:t>
      </w:r>
      <w:proofErr w:type="gramEnd"/>
      <w:r w:rsidRPr="0092183C">
        <w:rPr>
          <w:lang w:val="en-GB"/>
        </w:rPr>
        <w:t>. The factorization for time domain IQCs is given as follows:</w:t>
      </w:r>
    </w:p>
    <w:p w14:paraId="240ED21C" w14:textId="74495016" w:rsidR="00B52B21" w:rsidRPr="00B52B21" w:rsidRDefault="00B52B21" w:rsidP="008E7AD3">
      <w:pPr>
        <w:pStyle w:val="Els-body-text"/>
        <w:spacing w:after="120"/>
        <w:rPr>
          <w:lang w:val="en-GB"/>
        </w:rPr>
      </w:pPr>
      <m:oMath>
        <m:r>
          <m:rPr>
            <m:sty m:val="p"/>
          </m:rPr>
          <w:rPr>
            <w:rFonts w:ascii="Cambria Math" w:hAnsi="Cambria Math"/>
            <w:lang w:val="en-GB"/>
          </w:rPr>
          <m:t>Π = ψ*Mψ</m:t>
        </m:r>
      </m:oMath>
      <w:r w:rsidR="00F73629">
        <w:rPr>
          <w:lang w:val="en-GB"/>
        </w:rPr>
        <w:tab/>
      </w:r>
      <w:r w:rsidR="00F73629">
        <w:rPr>
          <w:lang w:val="en-GB"/>
        </w:rPr>
        <w:tab/>
      </w:r>
      <w:r w:rsidR="00F73629">
        <w:rPr>
          <w:lang w:val="en-GB"/>
        </w:rPr>
        <w:tab/>
      </w:r>
      <w:r w:rsidR="00F73629">
        <w:rPr>
          <w:lang w:val="en-GB"/>
        </w:rPr>
        <w:tab/>
      </w:r>
      <w:r w:rsidR="00F73629">
        <w:rPr>
          <w:lang w:val="en-GB"/>
        </w:rPr>
        <w:tab/>
      </w:r>
      <w:r w:rsidR="00F73629">
        <w:rPr>
          <w:lang w:val="en-GB"/>
        </w:rPr>
        <w:tab/>
      </w:r>
      <w:r w:rsidR="00F73629">
        <w:rPr>
          <w:lang w:val="en-GB"/>
        </w:rPr>
        <w:tab/>
      </w:r>
      <w:r w:rsidR="00F73629">
        <w:rPr>
          <w:lang w:val="en-GB"/>
        </w:rPr>
        <w:tab/>
        <w:t>(6a)</w:t>
      </w:r>
    </w:p>
    <w:p w14:paraId="59CD0AA4" w14:textId="77777777" w:rsidR="00B52B21" w:rsidRDefault="00B52B21" w:rsidP="008E7AD3">
      <w:pPr>
        <w:pStyle w:val="Els-body-text"/>
        <w:spacing w:after="120"/>
        <w:rPr>
          <w:lang w:val="en-GB"/>
        </w:rPr>
      </w:pPr>
    </w:p>
    <w:p w14:paraId="785A8E7F" w14:textId="5BBB0CE5" w:rsidR="00B52B21" w:rsidRDefault="002A6698" w:rsidP="008E7AD3">
      <w:pPr>
        <w:pStyle w:val="Els-body-text"/>
        <w:spacing w:after="120"/>
        <w:rPr>
          <w:lang w:val="en-GB"/>
        </w:rPr>
      </w:pPr>
      <w:r>
        <w:rPr>
          <w:lang w:val="en-GB"/>
        </w:rPr>
        <w:t xml:space="preserve">According to </w:t>
      </w:r>
      <w:r>
        <w:rPr>
          <w:lang w:val="en-GB"/>
        </w:rPr>
        <w:fldChar w:fldCharType="begin"/>
      </w:r>
      <w:r w:rsidR="004B3350">
        <w:rPr>
          <w:lang w:val="en-GB"/>
        </w:rPr>
        <w:instrText xml:space="preserve"> ADDIN ZOTERO_ITEM CSL_CITATION {"citationID":"0tbV5ErH","properties":{"formattedCitation":"(W. Heath et al. 2005)","plainCitation":"(W. Heath et al. 2005)","noteIndex":0},"citationItems":[{"id":19,"uris":["http://zotero.org/users/local/nmLG679W/items/SXIWPH3I"],"itemData":{"id":19,"type":"paper-conference","container-title":"IEEE sponsored Colloquium on Predictive Control, University of Sheffield","title":"IQC analysis of linear constrained MPC","author":[{"family":"Heath","given":"WP"},{"family":"Li","given":"G"},{"family":"Wills","given":"AG"},{"family":"Lennox","given":"B"}],"issued":{"date-parts":[["2005"]]}}}],"schema":"https://github.com/citation-style-language/schema/raw/master/csl-citation.json"} </w:instrText>
      </w:r>
      <w:r>
        <w:rPr>
          <w:lang w:val="en-GB"/>
        </w:rPr>
        <w:fldChar w:fldCharType="separate"/>
      </w:r>
      <w:r w:rsidR="004B3350" w:rsidRPr="004B3350">
        <w:t>(W. Heath et al. 2005)</w:t>
      </w:r>
      <w:r>
        <w:rPr>
          <w:lang w:val="en-GB"/>
        </w:rPr>
        <w:fldChar w:fldCharType="end"/>
      </w:r>
      <w:r>
        <w:rPr>
          <w:lang w:val="en-GB"/>
        </w:rPr>
        <w:t xml:space="preserve"> </w:t>
      </w:r>
      <w:r w:rsidR="0092183C">
        <w:rPr>
          <w:lang w:val="en-GB"/>
        </w:rPr>
        <w:t>any</w:t>
      </w:r>
      <w:r>
        <w:rPr>
          <w:lang w:val="en-GB"/>
        </w:rPr>
        <w:t xml:space="preserve"> MPC with input constraints</w:t>
      </w:r>
      <w:r w:rsidR="0092183C">
        <w:rPr>
          <w:lang w:val="en-GB"/>
        </w:rPr>
        <w:t xml:space="preserve"> only</w:t>
      </w:r>
      <w:r>
        <w:rPr>
          <w:lang w:val="en-GB"/>
        </w:rPr>
        <w:t xml:space="preserve"> satisfy the IQC with following multiplier</w:t>
      </w:r>
      <w:r w:rsidR="00F42539">
        <w:rPr>
          <w:lang w:val="en-GB"/>
        </w:rPr>
        <w:t>:</w:t>
      </w:r>
    </w:p>
    <w:p w14:paraId="0E88B19E" w14:textId="369BC2EE" w:rsidR="002A6698" w:rsidRDefault="002A6698" w:rsidP="008E7AD3">
      <w:pPr>
        <w:pStyle w:val="Els-body-text"/>
        <w:spacing w:after="120"/>
        <w:rPr>
          <w:lang w:val="en-GB"/>
        </w:rPr>
      </w:pPr>
      <m:oMath>
        <m:r>
          <m:rPr>
            <m:sty m:val="p"/>
          </m:rPr>
          <w:rPr>
            <w:rFonts w:ascii="Cambria Math" w:hAnsi="Cambria Math"/>
            <w:lang w:val="en-GB"/>
          </w:rPr>
          <m:t>Π =</m:t>
        </m:r>
        <m:d>
          <m:dPr>
            <m:begChr m:val="["/>
            <m:endChr m:val="]"/>
            <m:ctrlPr>
              <w:rPr>
                <w:rFonts w:ascii="Cambria Math" w:hAnsi="Cambria Math"/>
                <w:lang w:val="en-GB"/>
              </w:rPr>
            </m:ctrlPr>
          </m:dPr>
          <m:e>
            <m:m>
              <m:mPr>
                <m:mcs>
                  <m:mc>
                    <m:mcPr>
                      <m:count m:val="2"/>
                      <m:mcJc m:val="center"/>
                    </m:mcPr>
                  </m:mc>
                </m:mcs>
                <m:ctrlPr>
                  <w:rPr>
                    <w:rFonts w:ascii="Cambria Math" w:hAnsi="Cambria Math"/>
                    <w:lang w:val="en-GB"/>
                  </w:rPr>
                </m:ctrlPr>
              </m:mPr>
              <m:mr>
                <m:e>
                  <m:r>
                    <w:rPr>
                      <w:rFonts w:ascii="Cambria Math" w:hAnsi="Cambria Math"/>
                      <w:lang w:val="en-GB"/>
                    </w:rPr>
                    <m:t>0</m:t>
                  </m:r>
                </m:e>
                <m:e>
                  <m:r>
                    <w:rPr>
                      <w:rFonts w:ascii="Cambria Math" w:hAnsi="Cambria Math"/>
                      <w:lang w:val="en-GB"/>
                    </w:rPr>
                    <m:t>I</m:t>
                  </m:r>
                </m:e>
              </m:mr>
              <m:mr>
                <m:e>
                  <m:r>
                    <w:rPr>
                      <w:rFonts w:ascii="Cambria Math" w:hAnsi="Cambria Math"/>
                      <w:lang w:val="en-GB"/>
                    </w:rPr>
                    <m:t>I</m:t>
                  </m:r>
                </m:e>
                <m:e>
                  <m:r>
                    <w:rPr>
                      <w:rFonts w:ascii="Cambria Math" w:hAnsi="Cambria Math"/>
                      <w:lang w:val="en-GB"/>
                    </w:rPr>
                    <m:t>-2H</m:t>
                  </m:r>
                </m:e>
              </m:mr>
            </m:m>
          </m:e>
        </m:d>
      </m:oMath>
      <w:r w:rsidR="00F73629">
        <w:rPr>
          <w:lang w:val="en-GB"/>
        </w:rPr>
        <w:tab/>
      </w:r>
      <w:r w:rsidR="00F73629">
        <w:rPr>
          <w:lang w:val="en-GB"/>
        </w:rPr>
        <w:tab/>
      </w:r>
      <w:r w:rsidR="00F73629">
        <w:rPr>
          <w:lang w:val="en-GB"/>
        </w:rPr>
        <w:tab/>
      </w:r>
      <w:r w:rsidR="00F73629">
        <w:rPr>
          <w:lang w:val="en-GB"/>
        </w:rPr>
        <w:tab/>
      </w:r>
      <w:r w:rsidR="00F73629">
        <w:rPr>
          <w:lang w:val="en-GB"/>
        </w:rPr>
        <w:tab/>
      </w:r>
      <w:r w:rsidR="00F73629">
        <w:rPr>
          <w:lang w:val="en-GB"/>
        </w:rPr>
        <w:tab/>
      </w:r>
      <w:r w:rsidR="00F73629">
        <w:rPr>
          <w:lang w:val="en-GB"/>
        </w:rPr>
        <w:tab/>
      </w:r>
      <w:r w:rsidR="00F73629">
        <w:rPr>
          <w:lang w:val="en-GB"/>
        </w:rPr>
        <w:tab/>
        <w:t>(6b)</w:t>
      </w:r>
    </w:p>
    <w:p w14:paraId="41F42968" w14:textId="724390B8" w:rsidR="00F42539" w:rsidRPr="00F42539" w:rsidRDefault="00F42539" w:rsidP="008E7AD3">
      <w:pPr>
        <w:pStyle w:val="Els-body-text"/>
        <w:spacing w:after="120"/>
        <w:rPr>
          <w:vertAlign w:val="subscript"/>
          <w:lang w:val="en-GB"/>
        </w:rPr>
      </w:pPr>
      <w:r>
        <w:rPr>
          <w:lang w:val="en-GB"/>
        </w:rPr>
        <w:lastRenderedPageBreak/>
        <w:t>where -</w:t>
      </w:r>
      <w:proofErr w:type="spellStart"/>
      <w:r>
        <w:rPr>
          <w:lang w:val="en-GB"/>
        </w:rPr>
        <w:t>ɸ</w:t>
      </w:r>
      <w:r w:rsidRPr="00F42539">
        <w:rPr>
          <w:vertAlign w:val="superscript"/>
          <w:lang w:val="en-GB"/>
        </w:rPr>
        <w:t>T</w:t>
      </w:r>
      <w:r w:rsidRPr="00F42539">
        <w:rPr>
          <w:lang w:val="en-GB"/>
        </w:rPr>
        <w:t>H</w:t>
      </w:r>
      <w:r>
        <w:rPr>
          <w:lang w:val="en-GB"/>
        </w:rPr>
        <w:t>ɸ</w:t>
      </w:r>
      <w:proofErr w:type="spellEnd"/>
      <w:r>
        <w:rPr>
          <w:lang w:val="en-GB"/>
        </w:rPr>
        <w:t xml:space="preserve"> + </w:t>
      </w:r>
      <w:proofErr w:type="spellStart"/>
      <w:r>
        <w:rPr>
          <w:lang w:val="en-GB"/>
        </w:rPr>
        <w:t>ɸ</w:t>
      </w:r>
      <w:r w:rsidRPr="00F42539">
        <w:rPr>
          <w:vertAlign w:val="superscript"/>
          <w:lang w:val="en-GB"/>
        </w:rPr>
        <w:t>T</w:t>
      </w:r>
      <w:r w:rsidRPr="00F42539">
        <w:rPr>
          <w:lang w:val="en-GB"/>
        </w:rPr>
        <w:t>f</w:t>
      </w:r>
      <w:proofErr w:type="spellEnd"/>
      <w:r>
        <w:rPr>
          <w:lang w:val="en-GB"/>
        </w:rPr>
        <w:t xml:space="preserve"> </w:t>
      </w:r>
      <m:oMath>
        <m:r>
          <w:rPr>
            <w:rFonts w:ascii="Cambria Math" w:hAnsi="Cambria Math"/>
            <w:lang w:val="en-GB"/>
          </w:rPr>
          <m:t>≥</m:t>
        </m:r>
      </m:oMath>
      <w:r w:rsidR="00244F72">
        <w:rPr>
          <w:lang w:val="en-GB"/>
        </w:rPr>
        <w:t xml:space="preserve"> 0 is the result of KKT conditions (</w:t>
      </w:r>
      <w:r w:rsidR="00244F72">
        <w:rPr>
          <w:lang w:val="en-GB"/>
        </w:rPr>
        <w:fldChar w:fldCharType="begin"/>
      </w:r>
      <w:r w:rsidR="00244F72">
        <w:rPr>
          <w:lang w:val="en-GB"/>
        </w:rPr>
        <w:instrText xml:space="preserve"> ADDIN ZOTERO_ITEM CSL_CITATION {"citationID":"niOdES4Y","properties":{"formattedCitation":"(W. Heath et al. 2005)","plainCitation":"(W. Heath et al. 2005)","noteIndex":0},"citationItems":[{"id":19,"uris":["http://zotero.org/users/local/nmLG679W/items/SXIWPH3I"],"itemData":{"id":19,"type":"paper-conference","container-title":"IEEE sponsored Colloquium on Predictive Control, University of Sheffield","title":"IQC analysis of linear constrained MPC","author":[{"family":"Heath","given":"WP"},{"family":"Li","given":"G"},{"family":"Wills","given":"AG"},{"family":"Lennox","given":"B"}],"issued":{"date-parts":[["2005"]]}}}],"schema":"https://github.com/citation-style-language/schema/raw/master/csl-citation.json"} </w:instrText>
      </w:r>
      <w:r w:rsidR="00244F72">
        <w:rPr>
          <w:lang w:val="en-GB"/>
        </w:rPr>
        <w:fldChar w:fldCharType="separate"/>
      </w:r>
      <w:r w:rsidR="00244F72" w:rsidRPr="00244F72">
        <w:t>(W. Heath et al. 2005)</w:t>
      </w:r>
      <w:r w:rsidR="00244F72">
        <w:rPr>
          <w:lang w:val="en-GB"/>
        </w:rPr>
        <w:fldChar w:fldCharType="end"/>
      </w:r>
      <w:r w:rsidR="00244F72">
        <w:rPr>
          <w:lang w:val="en-GB"/>
        </w:rPr>
        <w:t>)</w:t>
      </w:r>
    </w:p>
    <w:p w14:paraId="144DE6AE" w14:textId="27814246" w:rsidR="008D2649" w:rsidRPr="00A94774" w:rsidRDefault="007E28B5" w:rsidP="008D2649">
      <w:pPr>
        <w:pStyle w:val="Els-1storder-head"/>
        <w:spacing w:after="120"/>
        <w:rPr>
          <w:lang w:val="en-GB"/>
        </w:rPr>
      </w:pPr>
      <w:r>
        <w:rPr>
          <w:lang w:val="en-GB"/>
        </w:rPr>
        <w:t xml:space="preserve">Application </w:t>
      </w:r>
    </w:p>
    <w:p w14:paraId="6B7C0ED7" w14:textId="5E604E70" w:rsidR="007E28B5" w:rsidRDefault="007E28B5" w:rsidP="007E28B5">
      <w:pPr>
        <w:pStyle w:val="Els-body-text"/>
        <w:spacing w:after="120"/>
        <w:rPr>
          <w:lang w:val="en-GB"/>
        </w:rPr>
      </w:pPr>
      <w:r w:rsidRPr="007E28B5">
        <w:rPr>
          <w:lang w:val="en-GB"/>
        </w:rPr>
        <w:t>We applied the Koopman based MPC framework to a tubular reactor (with recycle</w:t>
      </w:r>
      <w:r w:rsidR="0092183C">
        <w:rPr>
          <w:lang w:val="en-GB"/>
        </w:rPr>
        <w:t xml:space="preserve"> ratio </w:t>
      </w:r>
      <w:r w:rsidR="0092183C" w:rsidRPr="00554AD6">
        <w:rPr>
          <w:i/>
          <w:iCs/>
          <w:lang w:val="en-GB"/>
        </w:rPr>
        <w:t>r</w:t>
      </w:r>
      <w:r w:rsidRPr="007E28B5">
        <w:rPr>
          <w:lang w:val="en-GB"/>
        </w:rPr>
        <w:t xml:space="preserve">) where an irreversible, exothermic first order chemical reaction </w:t>
      </w:r>
      <m:oMath>
        <m:r>
          <m:rPr>
            <m:lit/>
          </m:rPr>
          <w:rPr>
            <w:rFonts w:ascii="Cambria Math" w:hAnsi="Cambria Math"/>
            <w:lang w:val="en-GB"/>
          </w:rPr>
          <m:t>(</m:t>
        </m:r>
        <m:r>
          <w:rPr>
            <w:rFonts w:ascii="Cambria Math" w:hAnsi="Cambria Math"/>
            <w:lang w:val="en-GB"/>
          </w:rPr>
          <m:t xml:space="preserve"> A </m:t>
        </m:r>
        <m:r>
          <m:rPr>
            <m:sty m:val="p"/>
          </m:rPr>
          <w:rPr>
            <w:rFonts w:ascii="Cambria Math" w:hAnsi="Cambria Math"/>
            <w:lang w:val="en-GB"/>
          </w:rPr>
          <m:t>→</m:t>
        </m:r>
        <m:r>
          <w:rPr>
            <w:rFonts w:ascii="Cambria Math" w:hAnsi="Cambria Math"/>
            <w:lang w:val="en-GB"/>
          </w:rPr>
          <m:t xml:space="preserve">B </m:t>
        </m:r>
        <m:r>
          <m:rPr>
            <m:lit/>
          </m:rPr>
          <w:rPr>
            <w:rFonts w:ascii="Cambria Math" w:hAnsi="Cambria Math"/>
            <w:lang w:val="en-GB"/>
          </w:rPr>
          <m:t>)</m:t>
        </m:r>
      </m:oMath>
      <w:r w:rsidRPr="007E28B5">
        <w:rPr>
          <w:lang w:val="en-GB"/>
        </w:rPr>
        <w:t xml:space="preserve"> takes place. The system exhibits oscillations (</w:t>
      </w:r>
      <w:proofErr w:type="spellStart"/>
      <w:r w:rsidRPr="007E28B5">
        <w:rPr>
          <w:lang w:val="en-GB"/>
        </w:rPr>
        <w:t>Hopf</w:t>
      </w:r>
      <w:proofErr w:type="spellEnd"/>
      <w:r w:rsidRPr="007E28B5">
        <w:rPr>
          <w:lang w:val="en-GB"/>
        </w:rPr>
        <w:t xml:space="preserve"> bifurcation) at recycle ratio of 0.5</w:t>
      </w:r>
      <w:r w:rsidR="006C67C6">
        <w:rPr>
          <w:lang w:val="en-GB"/>
        </w:rPr>
        <w:t xml:space="preserve"> </w:t>
      </w:r>
      <w:r>
        <w:rPr>
          <w:lang w:val="en-GB"/>
        </w:rPr>
        <w:fldChar w:fldCharType="begin"/>
      </w:r>
      <w:r>
        <w:rPr>
          <w:lang w:val="en-GB"/>
        </w:rPr>
        <w:instrText xml:space="preserve"> ADDIN ZOTERO_ITEM CSL_CITATION {"citationID":"VzoP4smb","properties":{"formattedCitation":"(Jensen and Ray 1982)","plainCitation":"(Jensen and Ray 1982)","noteIndex":0},"citationItems":[{"id":15,"uris":["http://zotero.org/users/local/nmLG679W/items/PUNVBNI3"],"itemData":{"id":15,"type":"article-journal","container-title":"Computers and Chemical Engineering","page":"199-222","title":"The bifurcation behavior of tubular reactors","volume":"37","author":[{"family":"Jensen","given":"K. F."},{"family":"Ray","given":"W. H."}],"issued":{"date-parts":[["1982"]]}}}],"schema":"https://github.com/citation-style-language/schema/raw/master/csl-citation.json"} </w:instrText>
      </w:r>
      <w:r>
        <w:rPr>
          <w:lang w:val="en-GB"/>
        </w:rPr>
        <w:fldChar w:fldCharType="separate"/>
      </w:r>
      <w:r w:rsidRPr="007E28B5">
        <w:t>(Jensen and Ray 1982)</w:t>
      </w:r>
      <w:r>
        <w:rPr>
          <w:lang w:val="en-GB"/>
        </w:rPr>
        <w:fldChar w:fldCharType="end"/>
      </w:r>
      <w:r>
        <w:rPr>
          <w:lang w:val="en-GB"/>
        </w:rPr>
        <w:t>.</w:t>
      </w:r>
      <w:r w:rsidRPr="007E28B5">
        <w:rPr>
          <w:lang w:val="en-GB"/>
        </w:rPr>
        <w:t xml:space="preserve"> The governing dimensionless equations are as follow</w:t>
      </w:r>
      <w:r w:rsidR="00554AD6">
        <w:rPr>
          <w:lang w:val="en-GB"/>
        </w:rPr>
        <w:t>s</w:t>
      </w:r>
      <w:r w:rsidRPr="007E28B5">
        <w:rPr>
          <w:lang w:val="en-GB"/>
        </w:rPr>
        <w:t>:</w:t>
      </w:r>
    </w:p>
    <w:p w14:paraId="1B648438" w14:textId="77777777" w:rsidR="007E28B5" w:rsidRDefault="007E28B5" w:rsidP="007E28B5">
      <w:pPr>
        <w:pStyle w:val="Els-body-text"/>
        <w:spacing w:after="120"/>
        <w:rPr>
          <w:lang w:val="en-GB"/>
        </w:rPr>
      </w:pPr>
    </w:p>
    <w:tbl>
      <w:tblPr>
        <w:tblW w:w="8053" w:type="dxa"/>
        <w:tblLook w:val="04A0" w:firstRow="1" w:lastRow="0" w:firstColumn="1" w:lastColumn="0" w:noHBand="0" w:noVBand="1"/>
      </w:tblPr>
      <w:tblGrid>
        <w:gridCol w:w="6121"/>
        <w:gridCol w:w="966"/>
        <w:gridCol w:w="966"/>
      </w:tblGrid>
      <w:tr w:rsidR="007E28B5" w:rsidRPr="00A94774" w14:paraId="39F6C12E" w14:textId="77777777" w:rsidTr="008B0E17">
        <w:tc>
          <w:tcPr>
            <w:tcW w:w="6121" w:type="dxa"/>
            <w:shd w:val="clear" w:color="auto" w:fill="auto"/>
            <w:vAlign w:val="center"/>
          </w:tcPr>
          <w:p w14:paraId="7449CA7B" w14:textId="60AEF188" w:rsidR="007E28B5" w:rsidRPr="007E28B5" w:rsidRDefault="00000000" w:rsidP="007E28B5">
            <w:pPr>
              <w:pStyle w:val="Els-body-text"/>
              <w:spacing w:after="120"/>
              <w:rPr>
                <w:lang w:val="en-GB"/>
              </w:rPr>
            </w:pPr>
            <m:oMathPara>
              <m:oMathParaPr>
                <m:jc m:val="left"/>
              </m:oMathParaPr>
              <m:oMath>
                <m:f>
                  <m:fPr>
                    <m:ctrlPr>
                      <w:rPr>
                        <w:rFonts w:ascii="Cambria Math" w:hAnsi="Cambria Math"/>
                        <w:lang w:val="en-GB"/>
                      </w:rPr>
                    </m:ctrlPr>
                  </m:fPr>
                  <m:num>
                    <m:r>
                      <w:rPr>
                        <w:rFonts w:ascii="Cambria Math" w:hAnsi="Cambria Math"/>
                        <w:lang w:val="en-GB"/>
                      </w:rPr>
                      <m:t>∂C</m:t>
                    </m:r>
                    <m:ctrlPr>
                      <w:rPr>
                        <w:rFonts w:ascii="Cambria Math" w:hAnsi="Cambria Math"/>
                        <w:i/>
                        <w:lang w:val="en-GB"/>
                      </w:rPr>
                    </m:ctrlPr>
                  </m:num>
                  <m:den>
                    <m:r>
                      <w:rPr>
                        <w:rFonts w:ascii="Cambria Math" w:hAnsi="Cambria Math"/>
                        <w:lang w:val="en-GB"/>
                      </w:rPr>
                      <m:t>∂t</m:t>
                    </m:r>
                    <m:ctrlPr>
                      <w:rPr>
                        <w:rFonts w:ascii="Cambria Math" w:hAnsi="Cambria Math"/>
                        <w:i/>
                        <w:lang w:val="en-GB"/>
                      </w:rPr>
                    </m:ctrlPr>
                  </m:den>
                </m:f>
                <m:r>
                  <w:rPr>
                    <w:rFonts w:ascii="Cambria Math" w:hAnsi="Cambria Math"/>
                    <w:lang w:val="en-GB"/>
                  </w:rPr>
                  <m:t>=</m:t>
                </m:r>
                <m:f>
                  <m:fPr>
                    <m:ctrlPr>
                      <w:rPr>
                        <w:rFonts w:ascii="Cambria Math" w:hAnsi="Cambria Math"/>
                        <w:lang w:val="en-GB"/>
                      </w:rPr>
                    </m:ctrlPr>
                  </m:fPr>
                  <m:num>
                    <m:r>
                      <w:rPr>
                        <w:rFonts w:ascii="Cambria Math" w:hAnsi="Cambria Math"/>
                        <w:lang w:val="en-GB"/>
                      </w:rPr>
                      <m:t>1</m:t>
                    </m:r>
                    <m:ctrlPr>
                      <w:rPr>
                        <w:rFonts w:ascii="Cambria Math" w:hAnsi="Cambria Math"/>
                        <w:i/>
                        <w:lang w:val="en-GB"/>
                      </w:rPr>
                    </m:ctrlPr>
                  </m:num>
                  <m:den>
                    <m:r>
                      <w:rPr>
                        <w:rFonts w:ascii="Cambria Math" w:hAnsi="Cambria Math"/>
                        <w:lang w:val="en-GB"/>
                      </w:rPr>
                      <m:t>P</m:t>
                    </m:r>
                    <m:sSub>
                      <m:sSubPr>
                        <m:ctrlPr>
                          <w:rPr>
                            <w:rFonts w:ascii="Cambria Math" w:hAnsi="Cambria Math"/>
                            <w:i/>
                            <w:lang w:val="en-GB"/>
                          </w:rPr>
                        </m:ctrlPr>
                      </m:sSubPr>
                      <m:e>
                        <m:r>
                          <w:rPr>
                            <w:rFonts w:ascii="Cambria Math" w:hAnsi="Cambria Math"/>
                            <w:lang w:val="en-GB"/>
                          </w:rPr>
                          <m:t>e</m:t>
                        </m:r>
                      </m:e>
                      <m:sub>
                        <m:r>
                          <w:rPr>
                            <w:rFonts w:ascii="Cambria Math" w:hAnsi="Cambria Math"/>
                            <w:lang w:val="en-GB"/>
                          </w:rPr>
                          <m:t>m</m:t>
                        </m:r>
                      </m:sub>
                    </m:sSub>
                    <m:ctrlPr>
                      <w:rPr>
                        <w:rFonts w:ascii="Cambria Math" w:hAnsi="Cambria Math"/>
                        <w:i/>
                        <w:lang w:val="en-GB"/>
                      </w:rPr>
                    </m:ctrlPr>
                  </m:den>
                </m:f>
                <m:f>
                  <m:fPr>
                    <m:ctrlPr>
                      <w:rPr>
                        <w:rFonts w:ascii="Cambria Math" w:hAnsi="Cambria Math"/>
                        <w:lang w:val="en-GB"/>
                      </w:rPr>
                    </m:ctrlPr>
                  </m:fPr>
                  <m:num>
                    <m:sSup>
                      <m:sSupPr>
                        <m:ctrlPr>
                          <w:rPr>
                            <w:rFonts w:ascii="Cambria Math" w:hAnsi="Cambria Math"/>
                            <w:i/>
                            <w:lang w:val="en-GB"/>
                          </w:rPr>
                        </m:ctrlPr>
                      </m:sSupPr>
                      <m:e>
                        <m:r>
                          <w:rPr>
                            <w:rFonts w:ascii="Cambria Math" w:hAnsi="Cambria Math"/>
                            <w:lang w:val="en-GB"/>
                          </w:rPr>
                          <m:t>∂</m:t>
                        </m:r>
                      </m:e>
                      <m:sup>
                        <m:r>
                          <w:rPr>
                            <w:rFonts w:ascii="Cambria Math" w:hAnsi="Cambria Math"/>
                            <w:lang w:val="en-GB"/>
                          </w:rPr>
                          <m:t>2</m:t>
                        </m:r>
                      </m:sup>
                    </m:sSup>
                    <m:r>
                      <w:rPr>
                        <w:rFonts w:ascii="Cambria Math" w:hAnsi="Cambria Math"/>
                        <w:lang w:val="en-GB"/>
                      </w:rPr>
                      <m:t>C</m:t>
                    </m:r>
                    <m:ctrlPr>
                      <w:rPr>
                        <w:rFonts w:ascii="Cambria Math" w:hAnsi="Cambria Math"/>
                        <w:i/>
                        <w:lang w:val="en-GB"/>
                      </w:rPr>
                    </m:ctrlPr>
                  </m:num>
                  <m:den>
                    <m:r>
                      <w:rPr>
                        <w:rFonts w:ascii="Cambria Math" w:hAnsi="Cambria Math"/>
                        <w:lang w:val="en-GB"/>
                      </w:rPr>
                      <m:t>∂</m:t>
                    </m:r>
                    <m:sSup>
                      <m:sSupPr>
                        <m:ctrlPr>
                          <w:rPr>
                            <w:rFonts w:ascii="Cambria Math" w:hAnsi="Cambria Math"/>
                            <w:i/>
                            <w:lang w:val="en-GB"/>
                          </w:rPr>
                        </m:ctrlPr>
                      </m:sSupPr>
                      <m:e>
                        <m:r>
                          <w:rPr>
                            <w:rFonts w:ascii="Cambria Math" w:hAnsi="Cambria Math"/>
                            <w:lang w:val="en-GB"/>
                          </w:rPr>
                          <m:t>x</m:t>
                        </m:r>
                      </m:e>
                      <m:sup>
                        <m:r>
                          <w:rPr>
                            <w:rFonts w:ascii="Cambria Math" w:hAnsi="Cambria Math"/>
                            <w:lang w:val="en-GB"/>
                          </w:rPr>
                          <m:t>2</m:t>
                        </m:r>
                      </m:sup>
                    </m:sSup>
                    <m:ctrlPr>
                      <w:rPr>
                        <w:rFonts w:ascii="Cambria Math" w:hAnsi="Cambria Math"/>
                        <w:i/>
                        <w:lang w:val="en-GB"/>
                      </w:rPr>
                    </m:ctrlPr>
                  </m:den>
                </m:f>
                <m:r>
                  <w:rPr>
                    <w:rFonts w:ascii="Cambria Math" w:hAnsi="Cambria Math"/>
                    <w:lang w:val="en-GB"/>
                  </w:rPr>
                  <m:t>-</m:t>
                </m:r>
                <m:f>
                  <m:fPr>
                    <m:ctrlPr>
                      <w:rPr>
                        <w:rFonts w:ascii="Cambria Math" w:hAnsi="Cambria Math"/>
                        <w:lang w:val="en-GB"/>
                      </w:rPr>
                    </m:ctrlPr>
                  </m:fPr>
                  <m:num>
                    <m:r>
                      <w:rPr>
                        <w:rFonts w:ascii="Cambria Math" w:hAnsi="Cambria Math"/>
                        <w:lang w:val="en-GB"/>
                      </w:rPr>
                      <m:t>∂C</m:t>
                    </m:r>
                    <m:ctrlPr>
                      <w:rPr>
                        <w:rFonts w:ascii="Cambria Math" w:hAnsi="Cambria Math"/>
                        <w:i/>
                        <w:lang w:val="en-GB"/>
                      </w:rPr>
                    </m:ctrlPr>
                  </m:num>
                  <m:den>
                    <m:r>
                      <w:rPr>
                        <w:rFonts w:ascii="Cambria Math" w:hAnsi="Cambria Math"/>
                        <w:lang w:val="en-GB"/>
                      </w:rPr>
                      <m:t>∂x</m:t>
                    </m:r>
                    <m:ctrlPr>
                      <w:rPr>
                        <w:rFonts w:ascii="Cambria Math" w:hAnsi="Cambria Math"/>
                        <w:i/>
                        <w:lang w:val="en-GB"/>
                      </w:rPr>
                    </m:ctrlPr>
                  </m:den>
                </m:f>
                <m:r>
                  <w:rPr>
                    <w:rFonts w:ascii="Cambria Math" w:hAnsi="Cambria Math"/>
                    <w:lang w:val="en-GB"/>
                  </w:rPr>
                  <m:t>-Da</m:t>
                </m:r>
                <m:d>
                  <m:dPr>
                    <m:ctrlPr>
                      <w:rPr>
                        <w:rFonts w:ascii="Cambria Math" w:hAnsi="Cambria Math"/>
                        <w:i/>
                        <w:lang w:val="en-GB"/>
                      </w:rPr>
                    </m:ctrlPr>
                  </m:dPr>
                  <m:e>
                    <m:r>
                      <w:rPr>
                        <w:rFonts w:ascii="Cambria Math" w:hAnsi="Cambria Math"/>
                        <w:lang w:val="en-GB"/>
                      </w:rPr>
                      <m:t>1+C</m:t>
                    </m:r>
                  </m:e>
                </m:d>
                <m:func>
                  <m:funcPr>
                    <m:ctrlPr>
                      <w:rPr>
                        <w:rFonts w:ascii="Cambria Math" w:hAnsi="Cambria Math"/>
                        <w:lang w:val="en-GB"/>
                      </w:rPr>
                    </m:ctrlPr>
                  </m:funcPr>
                  <m:fName>
                    <m:r>
                      <m:rPr>
                        <m:sty m:val="p"/>
                      </m:rPr>
                      <w:rPr>
                        <w:rFonts w:ascii="Cambria Math" w:hAnsi="Cambria Math"/>
                        <w:lang w:val="en-GB"/>
                      </w:rPr>
                      <m:t>exp</m:t>
                    </m:r>
                    <m:ctrlPr>
                      <w:rPr>
                        <w:rFonts w:ascii="Cambria Math" w:hAnsi="Cambria Math"/>
                        <w:i/>
                        <w:lang w:val="en-GB"/>
                      </w:rPr>
                    </m:ctrlPr>
                  </m:fName>
                  <m:e>
                    <m:d>
                      <m:dPr>
                        <m:ctrlPr>
                          <w:rPr>
                            <w:rFonts w:ascii="Cambria Math" w:hAnsi="Cambria Math"/>
                            <w:lang w:val="en-GB"/>
                          </w:rPr>
                        </m:ctrlPr>
                      </m:dPr>
                      <m:e>
                        <m:f>
                          <m:fPr>
                            <m:ctrlPr>
                              <w:rPr>
                                <w:rFonts w:ascii="Cambria Math" w:hAnsi="Cambria Math"/>
                                <w:lang w:val="en-GB"/>
                              </w:rPr>
                            </m:ctrlPr>
                          </m:fPr>
                          <m:num>
                            <m:r>
                              <w:rPr>
                                <w:rFonts w:ascii="Cambria Math" w:hAnsi="Cambria Math"/>
                                <w:lang w:val="en-GB"/>
                              </w:rPr>
                              <m:t>γT</m:t>
                            </m:r>
                            <m:ctrlPr>
                              <w:rPr>
                                <w:rFonts w:ascii="Cambria Math" w:hAnsi="Cambria Math"/>
                                <w:i/>
                                <w:lang w:val="en-GB"/>
                              </w:rPr>
                            </m:ctrlPr>
                          </m:num>
                          <m:den>
                            <m:r>
                              <w:rPr>
                                <w:rFonts w:ascii="Cambria Math" w:hAnsi="Cambria Math"/>
                                <w:lang w:val="en-GB"/>
                              </w:rPr>
                              <m:t>1+T</m:t>
                            </m:r>
                            <m:ctrlPr>
                              <w:rPr>
                                <w:rFonts w:ascii="Cambria Math" w:hAnsi="Cambria Math"/>
                                <w:i/>
                                <w:lang w:val="en-GB"/>
                              </w:rPr>
                            </m:ctrlPr>
                          </m:den>
                        </m:f>
                        <m:ctrlPr>
                          <w:rPr>
                            <w:rFonts w:ascii="Cambria Math" w:hAnsi="Cambria Math"/>
                            <w:i/>
                            <w:lang w:val="en-GB"/>
                          </w:rPr>
                        </m:ctrlPr>
                      </m:e>
                    </m:d>
                  </m:e>
                </m:func>
              </m:oMath>
            </m:oMathPara>
          </w:p>
          <w:p w14:paraId="5060EA3D" w14:textId="1DEEFC17" w:rsidR="007E28B5" w:rsidRPr="00094D35" w:rsidRDefault="007E28B5" w:rsidP="008B0E17">
            <w:pPr>
              <w:pStyle w:val="Els-body-text"/>
              <w:rPr>
                <w:lang w:val="en-GB"/>
              </w:rPr>
            </w:pPr>
          </w:p>
        </w:tc>
        <w:tc>
          <w:tcPr>
            <w:tcW w:w="966" w:type="dxa"/>
            <w:shd w:val="clear" w:color="auto" w:fill="auto"/>
            <w:vAlign w:val="center"/>
          </w:tcPr>
          <w:p w14:paraId="0FEAF67F" w14:textId="77777777" w:rsidR="007E28B5" w:rsidRDefault="007E28B5" w:rsidP="008B0E17">
            <w:pPr>
              <w:pStyle w:val="Els-body-text"/>
              <w:spacing w:before="120" w:after="120" w:line="264" w:lineRule="auto"/>
              <w:jc w:val="right"/>
              <w:rPr>
                <w:lang w:val="en-GB"/>
              </w:rPr>
            </w:pPr>
            <w:r>
              <w:rPr>
                <w:lang w:val="en-GB"/>
              </w:rPr>
              <w:t>(7)</w:t>
            </w:r>
          </w:p>
          <w:p w14:paraId="3107119C" w14:textId="76D6C7C2" w:rsidR="007E28B5" w:rsidRPr="00A94774" w:rsidRDefault="007E28B5" w:rsidP="008B0E17">
            <w:pPr>
              <w:pStyle w:val="Els-body-text"/>
              <w:spacing w:before="120" w:after="120" w:line="264" w:lineRule="auto"/>
              <w:jc w:val="right"/>
              <w:rPr>
                <w:lang w:val="en-GB"/>
              </w:rPr>
            </w:pPr>
          </w:p>
        </w:tc>
        <w:tc>
          <w:tcPr>
            <w:tcW w:w="966" w:type="dxa"/>
          </w:tcPr>
          <w:p w14:paraId="773B5347" w14:textId="0FC1EE63" w:rsidR="007E28B5" w:rsidRPr="00A94774" w:rsidRDefault="007E28B5" w:rsidP="008B0E17">
            <w:pPr>
              <w:pStyle w:val="Els-body-text"/>
              <w:spacing w:before="120" w:after="120" w:line="264" w:lineRule="auto"/>
              <w:jc w:val="right"/>
              <w:rPr>
                <w:lang w:val="en-GB"/>
              </w:rPr>
            </w:pPr>
          </w:p>
        </w:tc>
      </w:tr>
      <w:tr w:rsidR="007E28B5" w:rsidRPr="00A94774" w14:paraId="45B51C39" w14:textId="77777777" w:rsidTr="007E28B5">
        <w:tc>
          <w:tcPr>
            <w:tcW w:w="6121" w:type="dxa"/>
            <w:shd w:val="clear" w:color="auto" w:fill="auto"/>
            <w:vAlign w:val="center"/>
          </w:tcPr>
          <w:p w14:paraId="3F9D310A" w14:textId="42F4AF3A" w:rsidR="007E28B5" w:rsidRPr="007E28B5" w:rsidRDefault="00000000" w:rsidP="007E28B5">
            <w:pPr>
              <w:pStyle w:val="Els-body-text"/>
              <w:spacing w:after="120"/>
              <w:rPr>
                <w:rFonts w:ascii="Cambria Math" w:hAnsi="Cambria Math"/>
                <w:lang w:val="en-GB"/>
                <w:oMath/>
              </w:rPr>
            </w:pPr>
            <m:oMathPara>
              <m:oMathParaPr>
                <m:jc m:val="left"/>
              </m:oMathParaPr>
              <m:oMath>
                <m:f>
                  <m:fPr>
                    <m:ctrlPr>
                      <w:rPr>
                        <w:rFonts w:ascii="Cambria Math" w:hAnsi="Cambria Math"/>
                        <w:lang w:val="en-GB"/>
                      </w:rPr>
                    </m:ctrlPr>
                  </m:fPr>
                  <m:num>
                    <m:r>
                      <w:rPr>
                        <w:rFonts w:ascii="Cambria Math" w:hAnsi="Cambria Math"/>
                        <w:lang w:val="en-GB"/>
                      </w:rPr>
                      <m:t>∂T</m:t>
                    </m:r>
                    <m:ctrlPr>
                      <w:rPr>
                        <w:rFonts w:ascii="Cambria Math" w:hAnsi="Cambria Math"/>
                        <w:i/>
                        <w:lang w:val="en-GB"/>
                      </w:rPr>
                    </m:ctrlPr>
                  </m:num>
                  <m:den>
                    <m:r>
                      <w:rPr>
                        <w:rFonts w:ascii="Cambria Math" w:hAnsi="Cambria Math"/>
                        <w:lang w:val="en-GB"/>
                      </w:rPr>
                      <m:t>∂t</m:t>
                    </m:r>
                    <m:ctrlPr>
                      <w:rPr>
                        <w:rFonts w:ascii="Cambria Math" w:hAnsi="Cambria Math"/>
                        <w:i/>
                        <w:lang w:val="en-GB"/>
                      </w:rPr>
                    </m:ctrlPr>
                  </m:den>
                </m:f>
                <m:r>
                  <w:rPr>
                    <w:rFonts w:ascii="Cambria Math" w:hAnsi="Cambria Math"/>
                    <w:lang w:val="en-GB"/>
                  </w:rPr>
                  <m:t>=</m:t>
                </m:r>
                <m:f>
                  <m:fPr>
                    <m:ctrlPr>
                      <w:rPr>
                        <w:rFonts w:ascii="Cambria Math" w:hAnsi="Cambria Math"/>
                        <w:lang w:val="en-GB"/>
                      </w:rPr>
                    </m:ctrlPr>
                  </m:fPr>
                  <m:num>
                    <m:r>
                      <w:rPr>
                        <w:rFonts w:ascii="Cambria Math" w:hAnsi="Cambria Math"/>
                        <w:lang w:val="en-GB"/>
                      </w:rPr>
                      <m:t>1</m:t>
                    </m:r>
                    <m:ctrlPr>
                      <w:rPr>
                        <w:rFonts w:ascii="Cambria Math" w:hAnsi="Cambria Math"/>
                        <w:i/>
                        <w:lang w:val="en-GB"/>
                      </w:rPr>
                    </m:ctrlPr>
                  </m:num>
                  <m:den>
                    <m:r>
                      <w:rPr>
                        <w:rFonts w:ascii="Cambria Math" w:hAnsi="Cambria Math"/>
                        <w:lang w:val="en-GB"/>
                      </w:rPr>
                      <m:t>P</m:t>
                    </m:r>
                    <m:sSub>
                      <m:sSubPr>
                        <m:ctrlPr>
                          <w:rPr>
                            <w:rFonts w:ascii="Cambria Math" w:hAnsi="Cambria Math"/>
                            <w:i/>
                            <w:lang w:val="en-GB"/>
                          </w:rPr>
                        </m:ctrlPr>
                      </m:sSubPr>
                      <m:e>
                        <m:r>
                          <w:rPr>
                            <w:rFonts w:ascii="Cambria Math" w:hAnsi="Cambria Math"/>
                            <w:lang w:val="en-GB"/>
                          </w:rPr>
                          <m:t>e</m:t>
                        </m:r>
                      </m:e>
                      <m:sub>
                        <m:r>
                          <w:rPr>
                            <w:rFonts w:ascii="Cambria Math" w:hAnsi="Cambria Math"/>
                            <w:lang w:val="en-GB"/>
                          </w:rPr>
                          <m:t>h</m:t>
                        </m:r>
                      </m:sub>
                    </m:sSub>
                    <m:ctrlPr>
                      <w:rPr>
                        <w:rFonts w:ascii="Cambria Math" w:hAnsi="Cambria Math"/>
                        <w:i/>
                        <w:lang w:val="en-GB"/>
                      </w:rPr>
                    </m:ctrlPr>
                  </m:den>
                </m:f>
                <m:f>
                  <m:fPr>
                    <m:ctrlPr>
                      <w:rPr>
                        <w:rFonts w:ascii="Cambria Math" w:hAnsi="Cambria Math"/>
                        <w:lang w:val="en-GB"/>
                      </w:rPr>
                    </m:ctrlPr>
                  </m:fPr>
                  <m:num>
                    <m:sSup>
                      <m:sSupPr>
                        <m:ctrlPr>
                          <w:rPr>
                            <w:rFonts w:ascii="Cambria Math" w:hAnsi="Cambria Math"/>
                            <w:i/>
                            <w:lang w:val="en-GB"/>
                          </w:rPr>
                        </m:ctrlPr>
                      </m:sSupPr>
                      <m:e>
                        <m:r>
                          <w:rPr>
                            <w:rFonts w:ascii="Cambria Math" w:hAnsi="Cambria Math"/>
                            <w:lang w:val="en-GB"/>
                          </w:rPr>
                          <m:t>∂</m:t>
                        </m:r>
                      </m:e>
                      <m:sup>
                        <m:r>
                          <w:rPr>
                            <w:rFonts w:ascii="Cambria Math" w:hAnsi="Cambria Math"/>
                            <w:lang w:val="en-GB"/>
                          </w:rPr>
                          <m:t>2</m:t>
                        </m:r>
                      </m:sup>
                    </m:sSup>
                    <m:r>
                      <w:rPr>
                        <w:rFonts w:ascii="Cambria Math" w:hAnsi="Cambria Math"/>
                        <w:lang w:val="en-GB"/>
                      </w:rPr>
                      <m:t>T</m:t>
                    </m:r>
                    <m:ctrlPr>
                      <w:rPr>
                        <w:rFonts w:ascii="Cambria Math" w:hAnsi="Cambria Math"/>
                        <w:i/>
                        <w:lang w:val="en-GB"/>
                      </w:rPr>
                    </m:ctrlPr>
                  </m:num>
                  <m:den>
                    <m:r>
                      <w:rPr>
                        <w:rFonts w:ascii="Cambria Math" w:hAnsi="Cambria Math"/>
                        <w:lang w:val="en-GB"/>
                      </w:rPr>
                      <m:t>∂</m:t>
                    </m:r>
                    <m:sSup>
                      <m:sSupPr>
                        <m:ctrlPr>
                          <w:rPr>
                            <w:rFonts w:ascii="Cambria Math" w:hAnsi="Cambria Math"/>
                            <w:i/>
                            <w:lang w:val="en-GB"/>
                          </w:rPr>
                        </m:ctrlPr>
                      </m:sSupPr>
                      <m:e>
                        <m:r>
                          <w:rPr>
                            <w:rFonts w:ascii="Cambria Math" w:hAnsi="Cambria Math"/>
                            <w:lang w:val="en-GB"/>
                          </w:rPr>
                          <m:t>x</m:t>
                        </m:r>
                      </m:e>
                      <m:sup>
                        <m:r>
                          <w:rPr>
                            <w:rFonts w:ascii="Cambria Math" w:hAnsi="Cambria Math"/>
                            <w:lang w:val="en-GB"/>
                          </w:rPr>
                          <m:t>2</m:t>
                        </m:r>
                      </m:sup>
                    </m:sSup>
                    <m:ctrlPr>
                      <w:rPr>
                        <w:rFonts w:ascii="Cambria Math" w:hAnsi="Cambria Math"/>
                        <w:i/>
                        <w:lang w:val="en-GB"/>
                      </w:rPr>
                    </m:ctrlPr>
                  </m:den>
                </m:f>
                <m:r>
                  <w:rPr>
                    <w:rFonts w:ascii="Cambria Math" w:hAnsi="Cambria Math"/>
                    <w:lang w:val="en-GB"/>
                  </w:rPr>
                  <m:t>-</m:t>
                </m:r>
                <m:f>
                  <m:fPr>
                    <m:ctrlPr>
                      <w:rPr>
                        <w:rFonts w:ascii="Cambria Math" w:hAnsi="Cambria Math"/>
                        <w:lang w:val="en-GB"/>
                      </w:rPr>
                    </m:ctrlPr>
                  </m:fPr>
                  <m:num>
                    <m:r>
                      <w:rPr>
                        <w:rFonts w:ascii="Cambria Math" w:hAnsi="Cambria Math"/>
                        <w:lang w:val="en-GB"/>
                      </w:rPr>
                      <m:t>∂T</m:t>
                    </m:r>
                    <m:ctrlPr>
                      <w:rPr>
                        <w:rFonts w:ascii="Cambria Math" w:hAnsi="Cambria Math"/>
                        <w:i/>
                        <w:lang w:val="en-GB"/>
                      </w:rPr>
                    </m:ctrlPr>
                  </m:num>
                  <m:den>
                    <m:r>
                      <w:rPr>
                        <w:rFonts w:ascii="Cambria Math" w:hAnsi="Cambria Math"/>
                        <w:lang w:val="en-GB"/>
                      </w:rPr>
                      <m:t>∂x</m:t>
                    </m:r>
                    <m:ctrlPr>
                      <w:rPr>
                        <w:rFonts w:ascii="Cambria Math" w:hAnsi="Cambria Math"/>
                        <w:i/>
                        <w:lang w:val="en-GB"/>
                      </w:rPr>
                    </m:ctrlPr>
                  </m:den>
                </m:f>
                <m:r>
                  <w:rPr>
                    <w:rFonts w:ascii="Cambria Math" w:hAnsi="Cambria Math"/>
                    <w:lang w:val="en-GB"/>
                  </w:rPr>
                  <m:t>+cDa</m:t>
                </m:r>
                <m:d>
                  <m:dPr>
                    <m:ctrlPr>
                      <w:rPr>
                        <w:rFonts w:ascii="Cambria Math" w:hAnsi="Cambria Math"/>
                        <w:i/>
                        <w:lang w:val="en-GB"/>
                      </w:rPr>
                    </m:ctrlPr>
                  </m:dPr>
                  <m:e>
                    <m:r>
                      <w:rPr>
                        <w:rFonts w:ascii="Cambria Math" w:hAnsi="Cambria Math"/>
                        <w:lang w:val="en-GB"/>
                      </w:rPr>
                      <m:t>1+C</m:t>
                    </m:r>
                  </m:e>
                </m:d>
                <m:func>
                  <m:funcPr>
                    <m:ctrlPr>
                      <w:rPr>
                        <w:rFonts w:ascii="Cambria Math" w:hAnsi="Cambria Math"/>
                        <w:lang w:val="en-GB"/>
                      </w:rPr>
                    </m:ctrlPr>
                  </m:funcPr>
                  <m:fName>
                    <m:r>
                      <m:rPr>
                        <m:sty m:val="p"/>
                      </m:rPr>
                      <w:rPr>
                        <w:rFonts w:ascii="Cambria Math" w:hAnsi="Cambria Math"/>
                        <w:lang w:val="en-GB"/>
                      </w:rPr>
                      <m:t>exp</m:t>
                    </m:r>
                    <m:ctrlPr>
                      <w:rPr>
                        <w:rFonts w:ascii="Cambria Math" w:hAnsi="Cambria Math"/>
                        <w:i/>
                        <w:lang w:val="en-GB"/>
                      </w:rPr>
                    </m:ctrlPr>
                  </m:fName>
                  <m:e>
                    <m:d>
                      <m:dPr>
                        <m:ctrlPr>
                          <w:rPr>
                            <w:rFonts w:ascii="Cambria Math" w:hAnsi="Cambria Math"/>
                            <w:lang w:val="en-GB"/>
                          </w:rPr>
                        </m:ctrlPr>
                      </m:dPr>
                      <m:e>
                        <m:f>
                          <m:fPr>
                            <m:ctrlPr>
                              <w:rPr>
                                <w:rFonts w:ascii="Cambria Math" w:hAnsi="Cambria Math"/>
                                <w:lang w:val="en-GB"/>
                              </w:rPr>
                            </m:ctrlPr>
                          </m:fPr>
                          <m:num>
                            <m:r>
                              <w:rPr>
                                <w:rFonts w:ascii="Cambria Math" w:hAnsi="Cambria Math"/>
                                <w:lang w:val="en-GB"/>
                              </w:rPr>
                              <m:t>γT</m:t>
                            </m:r>
                            <m:ctrlPr>
                              <w:rPr>
                                <w:rFonts w:ascii="Cambria Math" w:hAnsi="Cambria Math"/>
                                <w:i/>
                                <w:lang w:val="en-GB"/>
                              </w:rPr>
                            </m:ctrlPr>
                          </m:num>
                          <m:den>
                            <m:r>
                              <w:rPr>
                                <w:rFonts w:ascii="Cambria Math" w:hAnsi="Cambria Math"/>
                                <w:lang w:val="en-GB"/>
                              </w:rPr>
                              <m:t>1+T</m:t>
                            </m:r>
                            <m:ctrlPr>
                              <w:rPr>
                                <w:rFonts w:ascii="Cambria Math" w:hAnsi="Cambria Math"/>
                                <w:i/>
                                <w:lang w:val="en-GB"/>
                              </w:rPr>
                            </m:ctrlPr>
                          </m:den>
                        </m:f>
                        <m:ctrlPr>
                          <w:rPr>
                            <w:rFonts w:ascii="Cambria Math" w:hAnsi="Cambria Math"/>
                            <w:i/>
                            <w:lang w:val="en-GB"/>
                          </w:rPr>
                        </m:ctrlPr>
                      </m:e>
                    </m:d>
                  </m:e>
                </m:func>
                <m:r>
                  <w:rPr>
                    <w:rFonts w:ascii="Cambria Math" w:hAnsi="Cambria Math"/>
                    <w:lang w:val="en-GB"/>
                  </w:rPr>
                  <m:t>+β</m:t>
                </m:r>
                <m:d>
                  <m:dPr>
                    <m:ctrlPr>
                      <w:rPr>
                        <w:rFonts w:ascii="Cambria Math" w:hAnsi="Cambria Math"/>
                        <w:i/>
                        <w:lang w:val="en-GB"/>
                      </w:rPr>
                    </m:ctrlPr>
                  </m:dPr>
                  <m:e>
                    <m:sSub>
                      <m:sSubPr>
                        <m:ctrlPr>
                          <w:rPr>
                            <w:rFonts w:ascii="Cambria Math" w:hAnsi="Cambria Math"/>
                            <w:i/>
                            <w:lang w:val="en-GB"/>
                          </w:rPr>
                        </m:ctrlPr>
                      </m:sSubPr>
                      <m:e>
                        <m:r>
                          <w:rPr>
                            <w:rFonts w:ascii="Cambria Math" w:hAnsi="Cambria Math"/>
                            <w:lang w:val="en-GB"/>
                          </w:rPr>
                          <m:t>u</m:t>
                        </m:r>
                      </m:e>
                      <m:sub>
                        <m:r>
                          <w:rPr>
                            <w:rFonts w:ascii="Cambria Math" w:hAnsi="Cambria Math"/>
                            <w:lang w:val="en-GB"/>
                          </w:rPr>
                          <m:t>w</m:t>
                        </m:r>
                      </m:sub>
                    </m:sSub>
                    <m:r>
                      <w:rPr>
                        <w:rFonts w:ascii="Cambria Math" w:hAnsi="Cambria Math"/>
                        <w:lang w:val="en-GB"/>
                      </w:rPr>
                      <m:t>-T</m:t>
                    </m:r>
                  </m:e>
                </m:d>
              </m:oMath>
            </m:oMathPara>
          </w:p>
        </w:tc>
        <w:tc>
          <w:tcPr>
            <w:tcW w:w="966" w:type="dxa"/>
            <w:shd w:val="clear" w:color="auto" w:fill="auto"/>
            <w:vAlign w:val="center"/>
          </w:tcPr>
          <w:p w14:paraId="0C6F17CA" w14:textId="1486320D" w:rsidR="007E28B5" w:rsidRDefault="007E28B5" w:rsidP="008B0E17">
            <w:pPr>
              <w:pStyle w:val="Els-body-text"/>
              <w:spacing w:before="120" w:after="120" w:line="264" w:lineRule="auto"/>
              <w:jc w:val="right"/>
              <w:rPr>
                <w:lang w:val="en-GB"/>
              </w:rPr>
            </w:pPr>
            <w:r>
              <w:rPr>
                <w:lang w:val="en-GB"/>
              </w:rPr>
              <w:t>(8)</w:t>
            </w:r>
          </w:p>
          <w:p w14:paraId="1CF05AFB" w14:textId="77777777" w:rsidR="007E28B5" w:rsidRPr="00A94774" w:rsidRDefault="007E28B5" w:rsidP="008B0E17">
            <w:pPr>
              <w:pStyle w:val="Els-body-text"/>
              <w:spacing w:before="120" w:after="120" w:line="264" w:lineRule="auto"/>
              <w:jc w:val="right"/>
              <w:rPr>
                <w:lang w:val="en-GB"/>
              </w:rPr>
            </w:pPr>
          </w:p>
        </w:tc>
        <w:tc>
          <w:tcPr>
            <w:tcW w:w="966" w:type="dxa"/>
          </w:tcPr>
          <w:p w14:paraId="4BDF044F" w14:textId="77777777" w:rsidR="007E28B5" w:rsidRPr="00A94774" w:rsidRDefault="007E28B5" w:rsidP="008B0E17">
            <w:pPr>
              <w:pStyle w:val="Els-body-text"/>
              <w:spacing w:before="120" w:after="120" w:line="264" w:lineRule="auto"/>
              <w:jc w:val="right"/>
              <w:rPr>
                <w:lang w:val="en-GB"/>
              </w:rPr>
            </w:pPr>
          </w:p>
        </w:tc>
      </w:tr>
    </w:tbl>
    <w:p w14:paraId="069E370A" w14:textId="1924D057" w:rsidR="007E28B5" w:rsidRDefault="007E28B5" w:rsidP="007E28B5">
      <w:pPr>
        <w:pStyle w:val="Els-body-text"/>
        <w:spacing w:after="120"/>
        <w:rPr>
          <w:lang w:val="en-GB"/>
        </w:rPr>
      </w:pPr>
      <w:r w:rsidRPr="007E28B5">
        <w:rPr>
          <w:lang w:val="en-GB"/>
        </w:rPr>
        <w:t>while the boundary conditions are given as</w:t>
      </w:r>
    </w:p>
    <w:p w14:paraId="1C8B00FA" w14:textId="77777777" w:rsidR="00B74A4B" w:rsidRPr="007E28B5" w:rsidRDefault="00B74A4B" w:rsidP="007E28B5">
      <w:pPr>
        <w:pStyle w:val="Els-body-text"/>
        <w:spacing w:after="120"/>
        <w:rPr>
          <w:lang w:val="en-GB"/>
        </w:rPr>
      </w:pPr>
    </w:p>
    <w:tbl>
      <w:tblPr>
        <w:tblW w:w="8053" w:type="dxa"/>
        <w:tblLook w:val="04A0" w:firstRow="1" w:lastRow="0" w:firstColumn="1" w:lastColumn="0" w:noHBand="0" w:noVBand="1"/>
      </w:tblPr>
      <w:tblGrid>
        <w:gridCol w:w="6121"/>
        <w:gridCol w:w="966"/>
        <w:gridCol w:w="966"/>
      </w:tblGrid>
      <w:tr w:rsidR="007E28B5" w:rsidRPr="00A94774" w14:paraId="05B42C34" w14:textId="77777777" w:rsidTr="008B0E17">
        <w:tc>
          <w:tcPr>
            <w:tcW w:w="6121" w:type="dxa"/>
            <w:shd w:val="clear" w:color="auto" w:fill="auto"/>
            <w:vAlign w:val="center"/>
          </w:tcPr>
          <w:p w14:paraId="28EE5602" w14:textId="77777777" w:rsidR="007E28B5" w:rsidRPr="007E28B5" w:rsidRDefault="00000000" w:rsidP="007E28B5">
            <w:pPr>
              <w:pStyle w:val="Els-body-text"/>
              <w:spacing w:after="120"/>
              <w:rPr>
                <w:lang w:val="en-GB"/>
              </w:rPr>
            </w:pPr>
            <m:oMathPara>
              <m:oMathParaPr>
                <m:jc m:val="left"/>
              </m:oMathParaPr>
              <m:oMath>
                <m:sSub>
                  <m:sSubPr>
                    <m:ctrlPr>
                      <w:rPr>
                        <w:rFonts w:ascii="Cambria Math" w:hAnsi="Cambria Math"/>
                        <w:i/>
                        <w:lang w:val="en-GB"/>
                      </w:rPr>
                    </m:ctrlPr>
                  </m:sSubPr>
                  <m:e>
                    <m:d>
                      <m:dPr>
                        <m:begChr m:val=""/>
                        <m:endChr m:val="|"/>
                        <m:ctrlPr>
                          <w:rPr>
                            <w:rFonts w:ascii="Cambria Math" w:hAnsi="Cambria Math"/>
                            <w:lang w:val="en-GB"/>
                          </w:rPr>
                        </m:ctrlPr>
                      </m:dPr>
                      <m:e>
                        <m:f>
                          <m:fPr>
                            <m:ctrlPr>
                              <w:rPr>
                                <w:rFonts w:ascii="Cambria Math" w:hAnsi="Cambria Math"/>
                                <w:lang w:val="en-GB"/>
                              </w:rPr>
                            </m:ctrlPr>
                          </m:fPr>
                          <m:num>
                            <m:r>
                              <w:rPr>
                                <w:rFonts w:ascii="Cambria Math" w:hAnsi="Cambria Math"/>
                                <w:lang w:val="en-GB"/>
                              </w:rPr>
                              <m:t>∂C</m:t>
                            </m:r>
                            <m:ctrlPr>
                              <w:rPr>
                                <w:rFonts w:ascii="Cambria Math" w:hAnsi="Cambria Math"/>
                                <w:i/>
                                <w:lang w:val="en-GB"/>
                              </w:rPr>
                            </m:ctrlPr>
                          </m:num>
                          <m:den>
                            <m:r>
                              <w:rPr>
                                <w:rFonts w:ascii="Cambria Math" w:hAnsi="Cambria Math"/>
                                <w:lang w:val="en-GB"/>
                              </w:rPr>
                              <m:t>∂x</m:t>
                            </m:r>
                            <m:ctrlPr>
                              <w:rPr>
                                <w:rFonts w:ascii="Cambria Math" w:hAnsi="Cambria Math"/>
                                <w:i/>
                                <w:lang w:val="en-GB"/>
                              </w:rPr>
                            </m:ctrlPr>
                          </m:den>
                        </m:f>
                        <m:ctrlPr>
                          <w:rPr>
                            <w:rFonts w:ascii="Cambria Math" w:hAnsi="Cambria Math"/>
                            <w:i/>
                            <w:lang w:val="en-GB"/>
                          </w:rPr>
                        </m:ctrlPr>
                      </m:e>
                    </m:d>
                  </m:e>
                  <m:sub>
                    <m:r>
                      <w:rPr>
                        <w:rFonts w:ascii="Cambria Math" w:hAnsi="Cambria Math"/>
                        <w:lang w:val="en-GB"/>
                      </w:rPr>
                      <m:t>x=0</m:t>
                    </m:r>
                  </m:sub>
                </m:sSub>
                <m:r>
                  <w:rPr>
                    <w:rFonts w:ascii="Cambria Math" w:hAnsi="Cambria Math"/>
                    <w:lang w:val="en-GB"/>
                  </w:rPr>
                  <m:t>=-P</m:t>
                </m:r>
                <m:sSub>
                  <m:sSubPr>
                    <m:ctrlPr>
                      <w:rPr>
                        <w:rFonts w:ascii="Cambria Math" w:hAnsi="Cambria Math"/>
                        <w:i/>
                        <w:lang w:val="en-GB"/>
                      </w:rPr>
                    </m:ctrlPr>
                  </m:sSubPr>
                  <m:e>
                    <m:r>
                      <w:rPr>
                        <w:rFonts w:ascii="Cambria Math" w:hAnsi="Cambria Math"/>
                        <w:lang w:val="en-GB"/>
                      </w:rPr>
                      <m:t>e</m:t>
                    </m:r>
                  </m:e>
                  <m:sub>
                    <m:r>
                      <w:rPr>
                        <w:rFonts w:ascii="Cambria Math" w:hAnsi="Cambria Math"/>
                        <w:lang w:val="en-GB"/>
                      </w:rPr>
                      <m:t>m</m:t>
                    </m:r>
                  </m:sub>
                </m:sSub>
                <m:d>
                  <m:dPr>
                    <m:begChr m:val="["/>
                    <m:endChr m:val="]"/>
                    <m:ctrlPr>
                      <w:rPr>
                        <w:rFonts w:ascii="Cambria Math" w:hAnsi="Cambria Math"/>
                        <w:lang w:val="en-GB"/>
                      </w:rPr>
                    </m:ctrlPr>
                  </m:dPr>
                  <m:e>
                    <m:d>
                      <m:dPr>
                        <m:ctrlPr>
                          <w:rPr>
                            <w:rFonts w:ascii="Cambria Math" w:hAnsi="Cambria Math"/>
                            <w:i/>
                            <w:lang w:val="en-GB"/>
                          </w:rPr>
                        </m:ctrlPr>
                      </m:dPr>
                      <m:e>
                        <m:r>
                          <w:rPr>
                            <w:rFonts w:ascii="Cambria Math" w:hAnsi="Cambria Math"/>
                            <w:lang w:val="en-GB"/>
                          </w:rPr>
                          <m:t>1-r</m:t>
                        </m:r>
                      </m:e>
                    </m:d>
                    <m:sSub>
                      <m:sSubPr>
                        <m:ctrlPr>
                          <w:rPr>
                            <w:rFonts w:ascii="Cambria Math" w:hAnsi="Cambria Math"/>
                            <w:i/>
                            <w:lang w:val="en-GB"/>
                          </w:rPr>
                        </m:ctrlPr>
                      </m:sSubPr>
                      <m:e>
                        <m:r>
                          <w:rPr>
                            <w:rFonts w:ascii="Cambria Math" w:hAnsi="Cambria Math"/>
                            <w:lang w:val="en-GB"/>
                          </w:rPr>
                          <m:t>C</m:t>
                        </m:r>
                      </m:e>
                      <m:sub>
                        <m:r>
                          <w:rPr>
                            <w:rFonts w:ascii="Cambria Math" w:hAnsi="Cambria Math"/>
                            <w:lang w:val="en-GB"/>
                          </w:rPr>
                          <m:t>0</m:t>
                        </m:r>
                      </m:sub>
                    </m:sSub>
                    <m:r>
                      <w:rPr>
                        <w:rFonts w:ascii="Cambria Math" w:hAnsi="Cambria Math"/>
                        <w:lang w:val="en-GB"/>
                      </w:rPr>
                      <m:t>+rC</m:t>
                    </m:r>
                    <m:sSub>
                      <m:sSubPr>
                        <m:ctrlPr>
                          <w:rPr>
                            <w:rFonts w:ascii="Cambria Math" w:hAnsi="Cambria Math"/>
                            <w:i/>
                            <w:lang w:val="en-GB"/>
                          </w:rPr>
                        </m:ctrlPr>
                      </m:sSubPr>
                      <m:e>
                        <m:d>
                          <m:dPr>
                            <m:begChr m:val=""/>
                            <m:endChr m:val="|"/>
                            <m:ctrlPr>
                              <w:rPr>
                                <w:rFonts w:ascii="Cambria Math" w:hAnsi="Cambria Math"/>
                                <w:i/>
                                <w:lang w:val="en-GB"/>
                              </w:rPr>
                            </m:ctrlPr>
                          </m:dPr>
                          <m:e>
                            <m:r>
                              <w:rPr>
                                <w:rFonts w:ascii="Cambria Math" w:hAnsi="Cambria Math"/>
                                <w:lang w:val="en-GB"/>
                              </w:rPr>
                              <m:t>​</m:t>
                            </m:r>
                          </m:e>
                        </m:d>
                      </m:e>
                      <m:sub>
                        <m:r>
                          <w:rPr>
                            <w:rFonts w:ascii="Cambria Math" w:hAnsi="Cambria Math"/>
                            <w:lang w:val="en-GB"/>
                          </w:rPr>
                          <m:t>x=1</m:t>
                        </m:r>
                      </m:sub>
                    </m:sSub>
                    <m:r>
                      <w:rPr>
                        <w:rFonts w:ascii="Cambria Math" w:hAnsi="Cambria Math"/>
                        <w:lang w:val="en-GB"/>
                      </w:rPr>
                      <m:t>-rC</m:t>
                    </m:r>
                    <m:sSub>
                      <m:sSubPr>
                        <m:ctrlPr>
                          <w:rPr>
                            <w:rFonts w:ascii="Cambria Math" w:hAnsi="Cambria Math"/>
                            <w:i/>
                            <w:lang w:val="en-GB"/>
                          </w:rPr>
                        </m:ctrlPr>
                      </m:sSubPr>
                      <m:e>
                        <m:d>
                          <m:dPr>
                            <m:begChr m:val=""/>
                            <m:endChr m:val="|"/>
                            <m:ctrlPr>
                              <w:rPr>
                                <w:rFonts w:ascii="Cambria Math" w:hAnsi="Cambria Math"/>
                                <w:i/>
                                <w:lang w:val="en-GB"/>
                              </w:rPr>
                            </m:ctrlPr>
                          </m:dPr>
                          <m:e>
                            <m:r>
                              <w:rPr>
                                <w:rFonts w:ascii="Cambria Math" w:hAnsi="Cambria Math"/>
                                <w:lang w:val="en-GB"/>
                              </w:rPr>
                              <m:t>​</m:t>
                            </m:r>
                          </m:e>
                        </m:d>
                      </m:e>
                      <m:sub>
                        <m:r>
                          <w:rPr>
                            <w:rFonts w:ascii="Cambria Math" w:hAnsi="Cambria Math"/>
                            <w:lang w:val="en-GB"/>
                          </w:rPr>
                          <m:t>x=0</m:t>
                        </m:r>
                      </m:sub>
                    </m:sSub>
                    <m:ctrlPr>
                      <w:rPr>
                        <w:rFonts w:ascii="Cambria Math" w:hAnsi="Cambria Math"/>
                        <w:i/>
                        <w:lang w:val="en-GB"/>
                      </w:rPr>
                    </m:ctrlPr>
                  </m:e>
                </m:d>
              </m:oMath>
            </m:oMathPara>
          </w:p>
          <w:p w14:paraId="7D5C9230" w14:textId="4CD1D53D" w:rsidR="007E28B5" w:rsidRPr="00094D35" w:rsidRDefault="007E28B5" w:rsidP="007E28B5">
            <w:pPr>
              <w:pStyle w:val="Els-body-text"/>
              <w:jc w:val="left"/>
              <w:rPr>
                <w:lang w:val="en-GB"/>
              </w:rPr>
            </w:pPr>
          </w:p>
        </w:tc>
        <w:tc>
          <w:tcPr>
            <w:tcW w:w="966" w:type="dxa"/>
            <w:shd w:val="clear" w:color="auto" w:fill="auto"/>
            <w:vAlign w:val="center"/>
          </w:tcPr>
          <w:p w14:paraId="23C9B94C" w14:textId="552B6152" w:rsidR="007E28B5" w:rsidRDefault="007E28B5" w:rsidP="008B0E17">
            <w:pPr>
              <w:pStyle w:val="Els-body-text"/>
              <w:spacing w:before="120" w:after="120" w:line="264" w:lineRule="auto"/>
              <w:jc w:val="right"/>
              <w:rPr>
                <w:lang w:val="en-GB"/>
              </w:rPr>
            </w:pPr>
            <w:r w:rsidRPr="00A94774">
              <w:rPr>
                <w:lang w:val="en-GB"/>
              </w:rPr>
              <w:t>(</w:t>
            </w:r>
            <w:r w:rsidR="00B74A4B">
              <w:rPr>
                <w:lang w:val="en-GB"/>
              </w:rPr>
              <w:t>9</w:t>
            </w:r>
            <w:r w:rsidRPr="00A94774">
              <w:rPr>
                <w:lang w:val="en-GB"/>
              </w:rPr>
              <w:t>)</w:t>
            </w:r>
          </w:p>
          <w:p w14:paraId="0CD652E8" w14:textId="77777777" w:rsidR="007E28B5" w:rsidRPr="00A94774" w:rsidRDefault="007E28B5" w:rsidP="008B0E17">
            <w:pPr>
              <w:pStyle w:val="Els-body-text"/>
              <w:spacing w:before="120" w:after="120" w:line="264" w:lineRule="auto"/>
              <w:jc w:val="right"/>
              <w:rPr>
                <w:lang w:val="en-GB"/>
              </w:rPr>
            </w:pPr>
          </w:p>
        </w:tc>
        <w:tc>
          <w:tcPr>
            <w:tcW w:w="966" w:type="dxa"/>
          </w:tcPr>
          <w:p w14:paraId="15374DE6" w14:textId="77777777" w:rsidR="007E28B5" w:rsidRPr="00A94774" w:rsidRDefault="007E28B5" w:rsidP="008B0E17">
            <w:pPr>
              <w:pStyle w:val="Els-body-text"/>
              <w:spacing w:before="120" w:after="120" w:line="264" w:lineRule="auto"/>
              <w:jc w:val="right"/>
              <w:rPr>
                <w:lang w:val="en-GB"/>
              </w:rPr>
            </w:pPr>
          </w:p>
        </w:tc>
      </w:tr>
      <w:tr w:rsidR="00B74A4B" w:rsidRPr="00A94774" w14:paraId="4D57BBB4" w14:textId="77777777" w:rsidTr="00B74A4B">
        <w:tc>
          <w:tcPr>
            <w:tcW w:w="6121" w:type="dxa"/>
            <w:shd w:val="clear" w:color="auto" w:fill="auto"/>
            <w:vAlign w:val="center"/>
          </w:tcPr>
          <w:p w14:paraId="289A734D" w14:textId="77777777" w:rsidR="00B74A4B" w:rsidRPr="00B74A4B" w:rsidRDefault="00000000" w:rsidP="00B74A4B">
            <w:pPr>
              <w:pStyle w:val="Els-body-text"/>
              <w:spacing w:after="120"/>
              <w:rPr>
                <w:lang w:val="en-GB"/>
              </w:rPr>
            </w:pPr>
            <m:oMathPara>
              <m:oMathParaPr>
                <m:jc m:val="left"/>
              </m:oMathParaPr>
              <m:oMath>
                <m:sSub>
                  <m:sSubPr>
                    <m:ctrlPr>
                      <w:rPr>
                        <w:rFonts w:ascii="Cambria Math" w:hAnsi="Cambria Math"/>
                        <w:i/>
                        <w:lang w:val="en-GB"/>
                      </w:rPr>
                    </m:ctrlPr>
                  </m:sSubPr>
                  <m:e>
                    <m:d>
                      <m:dPr>
                        <m:begChr m:val=""/>
                        <m:endChr m:val="|"/>
                        <m:ctrlPr>
                          <w:rPr>
                            <w:rFonts w:ascii="Cambria Math" w:hAnsi="Cambria Math"/>
                            <w:lang w:val="en-GB"/>
                          </w:rPr>
                        </m:ctrlPr>
                      </m:dPr>
                      <m:e>
                        <m:f>
                          <m:fPr>
                            <m:ctrlPr>
                              <w:rPr>
                                <w:rFonts w:ascii="Cambria Math" w:hAnsi="Cambria Math"/>
                                <w:lang w:val="en-GB"/>
                              </w:rPr>
                            </m:ctrlPr>
                          </m:fPr>
                          <m:num>
                            <m:r>
                              <w:rPr>
                                <w:rFonts w:ascii="Cambria Math" w:hAnsi="Cambria Math"/>
                                <w:lang w:val="en-GB"/>
                              </w:rPr>
                              <m:t>∂T</m:t>
                            </m:r>
                            <m:ctrlPr>
                              <w:rPr>
                                <w:rFonts w:ascii="Cambria Math" w:hAnsi="Cambria Math"/>
                                <w:i/>
                                <w:lang w:val="en-GB"/>
                              </w:rPr>
                            </m:ctrlPr>
                          </m:num>
                          <m:den>
                            <m:r>
                              <w:rPr>
                                <w:rFonts w:ascii="Cambria Math" w:hAnsi="Cambria Math"/>
                                <w:lang w:val="en-GB"/>
                              </w:rPr>
                              <m:t>∂x</m:t>
                            </m:r>
                            <m:ctrlPr>
                              <w:rPr>
                                <w:rFonts w:ascii="Cambria Math" w:hAnsi="Cambria Math"/>
                                <w:i/>
                                <w:lang w:val="en-GB"/>
                              </w:rPr>
                            </m:ctrlPr>
                          </m:den>
                        </m:f>
                        <m:ctrlPr>
                          <w:rPr>
                            <w:rFonts w:ascii="Cambria Math" w:hAnsi="Cambria Math"/>
                            <w:i/>
                            <w:lang w:val="en-GB"/>
                          </w:rPr>
                        </m:ctrlPr>
                      </m:e>
                    </m:d>
                  </m:e>
                  <m:sub>
                    <m:r>
                      <w:rPr>
                        <w:rFonts w:ascii="Cambria Math" w:hAnsi="Cambria Math"/>
                        <w:lang w:val="en-GB"/>
                      </w:rPr>
                      <m:t>x=0</m:t>
                    </m:r>
                  </m:sub>
                </m:sSub>
                <m:r>
                  <w:rPr>
                    <w:rFonts w:ascii="Cambria Math" w:hAnsi="Cambria Math"/>
                    <w:lang w:val="en-GB"/>
                  </w:rPr>
                  <m:t>=-P</m:t>
                </m:r>
                <m:sSub>
                  <m:sSubPr>
                    <m:ctrlPr>
                      <w:rPr>
                        <w:rFonts w:ascii="Cambria Math" w:hAnsi="Cambria Math"/>
                        <w:i/>
                        <w:lang w:val="en-GB"/>
                      </w:rPr>
                    </m:ctrlPr>
                  </m:sSubPr>
                  <m:e>
                    <m:r>
                      <w:rPr>
                        <w:rFonts w:ascii="Cambria Math" w:hAnsi="Cambria Math"/>
                        <w:lang w:val="en-GB"/>
                      </w:rPr>
                      <m:t>e</m:t>
                    </m:r>
                  </m:e>
                  <m:sub>
                    <m:r>
                      <w:rPr>
                        <w:rFonts w:ascii="Cambria Math" w:hAnsi="Cambria Math"/>
                        <w:lang w:val="en-GB"/>
                      </w:rPr>
                      <m:t>h</m:t>
                    </m:r>
                  </m:sub>
                </m:sSub>
                <m:d>
                  <m:dPr>
                    <m:begChr m:val="["/>
                    <m:endChr m:val="]"/>
                    <m:ctrlPr>
                      <w:rPr>
                        <w:rFonts w:ascii="Cambria Math" w:hAnsi="Cambria Math"/>
                        <w:lang w:val="en-GB"/>
                      </w:rPr>
                    </m:ctrlPr>
                  </m:dPr>
                  <m:e>
                    <m:d>
                      <m:dPr>
                        <m:ctrlPr>
                          <w:rPr>
                            <w:rFonts w:ascii="Cambria Math" w:hAnsi="Cambria Math"/>
                            <w:i/>
                            <w:lang w:val="en-GB"/>
                          </w:rPr>
                        </m:ctrlPr>
                      </m:dPr>
                      <m:e>
                        <m:r>
                          <w:rPr>
                            <w:rFonts w:ascii="Cambria Math" w:hAnsi="Cambria Math"/>
                            <w:lang w:val="en-GB"/>
                          </w:rPr>
                          <m:t>1-r</m:t>
                        </m:r>
                      </m:e>
                    </m:d>
                    <m:sSub>
                      <m:sSubPr>
                        <m:ctrlPr>
                          <w:rPr>
                            <w:rFonts w:ascii="Cambria Math" w:hAnsi="Cambria Math"/>
                            <w:i/>
                            <w:lang w:val="en-GB"/>
                          </w:rPr>
                        </m:ctrlPr>
                      </m:sSubPr>
                      <m:e>
                        <m:r>
                          <w:rPr>
                            <w:rFonts w:ascii="Cambria Math" w:hAnsi="Cambria Math"/>
                            <w:lang w:val="en-GB"/>
                          </w:rPr>
                          <m:t>T</m:t>
                        </m:r>
                      </m:e>
                      <m:sub>
                        <m:r>
                          <w:rPr>
                            <w:rFonts w:ascii="Cambria Math" w:hAnsi="Cambria Math"/>
                            <w:lang w:val="en-GB"/>
                          </w:rPr>
                          <m:t>0</m:t>
                        </m:r>
                      </m:sub>
                    </m:sSub>
                    <m:r>
                      <w:rPr>
                        <w:rFonts w:ascii="Cambria Math" w:hAnsi="Cambria Math"/>
                        <w:lang w:val="en-GB"/>
                      </w:rPr>
                      <m:t>+rT</m:t>
                    </m:r>
                    <m:sSub>
                      <m:sSubPr>
                        <m:ctrlPr>
                          <w:rPr>
                            <w:rFonts w:ascii="Cambria Math" w:hAnsi="Cambria Math"/>
                            <w:i/>
                            <w:lang w:val="en-GB"/>
                          </w:rPr>
                        </m:ctrlPr>
                      </m:sSubPr>
                      <m:e>
                        <m:d>
                          <m:dPr>
                            <m:begChr m:val=""/>
                            <m:endChr m:val="|"/>
                            <m:ctrlPr>
                              <w:rPr>
                                <w:rFonts w:ascii="Cambria Math" w:hAnsi="Cambria Math"/>
                                <w:i/>
                                <w:lang w:val="en-GB"/>
                              </w:rPr>
                            </m:ctrlPr>
                          </m:dPr>
                          <m:e>
                            <m:r>
                              <w:rPr>
                                <w:rFonts w:ascii="Cambria Math" w:hAnsi="Cambria Math"/>
                                <w:lang w:val="en-GB"/>
                              </w:rPr>
                              <m:t>​</m:t>
                            </m:r>
                          </m:e>
                        </m:d>
                      </m:e>
                      <m:sub>
                        <m:r>
                          <w:rPr>
                            <w:rFonts w:ascii="Cambria Math" w:hAnsi="Cambria Math"/>
                            <w:lang w:val="en-GB"/>
                          </w:rPr>
                          <m:t>x=1</m:t>
                        </m:r>
                      </m:sub>
                    </m:sSub>
                    <m:r>
                      <w:rPr>
                        <w:rFonts w:ascii="Cambria Math" w:hAnsi="Cambria Math"/>
                        <w:lang w:val="en-GB"/>
                      </w:rPr>
                      <m:t>-rT</m:t>
                    </m:r>
                    <m:sSub>
                      <m:sSubPr>
                        <m:ctrlPr>
                          <w:rPr>
                            <w:rFonts w:ascii="Cambria Math" w:hAnsi="Cambria Math"/>
                            <w:i/>
                            <w:lang w:val="en-GB"/>
                          </w:rPr>
                        </m:ctrlPr>
                      </m:sSubPr>
                      <m:e>
                        <m:d>
                          <m:dPr>
                            <m:begChr m:val=""/>
                            <m:endChr m:val="|"/>
                            <m:ctrlPr>
                              <w:rPr>
                                <w:rFonts w:ascii="Cambria Math" w:hAnsi="Cambria Math"/>
                                <w:i/>
                                <w:lang w:val="en-GB"/>
                              </w:rPr>
                            </m:ctrlPr>
                          </m:dPr>
                          <m:e>
                            <m:r>
                              <w:rPr>
                                <w:rFonts w:ascii="Cambria Math" w:hAnsi="Cambria Math"/>
                                <w:lang w:val="en-GB"/>
                              </w:rPr>
                              <m:t>​</m:t>
                            </m:r>
                          </m:e>
                        </m:d>
                      </m:e>
                      <m:sub>
                        <m:r>
                          <w:rPr>
                            <w:rFonts w:ascii="Cambria Math" w:hAnsi="Cambria Math"/>
                            <w:lang w:val="en-GB"/>
                          </w:rPr>
                          <m:t>x=0</m:t>
                        </m:r>
                      </m:sub>
                    </m:sSub>
                    <m:ctrlPr>
                      <w:rPr>
                        <w:rFonts w:ascii="Cambria Math" w:hAnsi="Cambria Math"/>
                        <w:i/>
                        <w:lang w:val="en-GB"/>
                      </w:rPr>
                    </m:ctrlPr>
                  </m:e>
                </m:d>
              </m:oMath>
            </m:oMathPara>
          </w:p>
          <w:p w14:paraId="0E40A16D" w14:textId="77777777" w:rsidR="00B74A4B" w:rsidRPr="00B74A4B" w:rsidRDefault="00B74A4B" w:rsidP="00B74A4B">
            <w:pPr>
              <w:pStyle w:val="Els-body-text"/>
              <w:spacing w:after="120"/>
              <w:rPr>
                <w:rFonts w:ascii="Cambria Math" w:hAnsi="Cambria Math"/>
                <w:lang w:val="en-GB"/>
                <w:oMath/>
              </w:rPr>
            </w:pPr>
          </w:p>
        </w:tc>
        <w:tc>
          <w:tcPr>
            <w:tcW w:w="966" w:type="dxa"/>
            <w:shd w:val="clear" w:color="auto" w:fill="auto"/>
            <w:vAlign w:val="center"/>
          </w:tcPr>
          <w:p w14:paraId="607D89AB" w14:textId="1187267A" w:rsidR="00B74A4B" w:rsidRDefault="00B74A4B" w:rsidP="008B0E17">
            <w:pPr>
              <w:pStyle w:val="Els-body-text"/>
              <w:spacing w:before="120" w:after="120" w:line="264" w:lineRule="auto"/>
              <w:jc w:val="right"/>
              <w:rPr>
                <w:lang w:val="en-GB"/>
              </w:rPr>
            </w:pPr>
            <w:r w:rsidRPr="00A94774">
              <w:rPr>
                <w:lang w:val="en-GB"/>
              </w:rPr>
              <w:t>(</w:t>
            </w:r>
            <w:r>
              <w:rPr>
                <w:lang w:val="en-GB"/>
              </w:rPr>
              <w:t>10</w:t>
            </w:r>
            <w:r w:rsidRPr="00A94774">
              <w:rPr>
                <w:lang w:val="en-GB"/>
              </w:rPr>
              <w:t>)</w:t>
            </w:r>
          </w:p>
          <w:p w14:paraId="4B17525E" w14:textId="77777777" w:rsidR="00B74A4B" w:rsidRPr="00A94774" w:rsidRDefault="00B74A4B" w:rsidP="008B0E17">
            <w:pPr>
              <w:pStyle w:val="Els-body-text"/>
              <w:spacing w:before="120" w:after="120" w:line="264" w:lineRule="auto"/>
              <w:jc w:val="right"/>
              <w:rPr>
                <w:lang w:val="en-GB"/>
              </w:rPr>
            </w:pPr>
          </w:p>
        </w:tc>
        <w:tc>
          <w:tcPr>
            <w:tcW w:w="966" w:type="dxa"/>
          </w:tcPr>
          <w:p w14:paraId="58BFB38B" w14:textId="77777777" w:rsidR="00B74A4B" w:rsidRPr="00A94774" w:rsidRDefault="00B74A4B" w:rsidP="008B0E17">
            <w:pPr>
              <w:pStyle w:val="Els-body-text"/>
              <w:spacing w:before="120" w:after="120" w:line="264" w:lineRule="auto"/>
              <w:jc w:val="right"/>
              <w:rPr>
                <w:lang w:val="en-GB"/>
              </w:rPr>
            </w:pPr>
          </w:p>
        </w:tc>
      </w:tr>
      <w:tr w:rsidR="00B74A4B" w:rsidRPr="00A94774" w14:paraId="5989040B" w14:textId="77777777" w:rsidTr="00B74A4B">
        <w:tc>
          <w:tcPr>
            <w:tcW w:w="6121" w:type="dxa"/>
            <w:shd w:val="clear" w:color="auto" w:fill="auto"/>
            <w:vAlign w:val="center"/>
          </w:tcPr>
          <w:p w14:paraId="1E141C70" w14:textId="77777777" w:rsidR="00B74A4B" w:rsidRPr="00B74A4B" w:rsidRDefault="00000000" w:rsidP="00B74A4B">
            <w:pPr>
              <w:pStyle w:val="Els-body-text"/>
              <w:spacing w:after="120"/>
              <w:rPr>
                <w:lang w:val="en-GB"/>
              </w:rPr>
            </w:pPr>
            <m:oMathPara>
              <m:oMathParaPr>
                <m:jc m:val="left"/>
              </m:oMathParaPr>
              <m:oMath>
                <m:sSub>
                  <m:sSubPr>
                    <m:ctrlPr>
                      <w:rPr>
                        <w:rFonts w:ascii="Cambria Math" w:hAnsi="Cambria Math"/>
                        <w:i/>
                        <w:lang w:val="en-GB"/>
                      </w:rPr>
                    </m:ctrlPr>
                  </m:sSubPr>
                  <m:e>
                    <m:d>
                      <m:dPr>
                        <m:begChr m:val=""/>
                        <m:endChr m:val="|"/>
                        <m:ctrlPr>
                          <w:rPr>
                            <w:rFonts w:ascii="Cambria Math" w:hAnsi="Cambria Math"/>
                            <w:lang w:val="en-GB"/>
                          </w:rPr>
                        </m:ctrlPr>
                      </m:dPr>
                      <m:e>
                        <m:f>
                          <m:fPr>
                            <m:ctrlPr>
                              <w:rPr>
                                <w:rFonts w:ascii="Cambria Math" w:hAnsi="Cambria Math"/>
                                <w:lang w:val="en-GB"/>
                              </w:rPr>
                            </m:ctrlPr>
                          </m:fPr>
                          <m:num>
                            <m:r>
                              <w:rPr>
                                <w:rFonts w:ascii="Cambria Math" w:hAnsi="Cambria Math"/>
                                <w:lang w:val="en-GB"/>
                              </w:rPr>
                              <m:t>∂T</m:t>
                            </m:r>
                            <m:ctrlPr>
                              <w:rPr>
                                <w:rFonts w:ascii="Cambria Math" w:hAnsi="Cambria Math"/>
                                <w:i/>
                                <w:lang w:val="en-GB"/>
                              </w:rPr>
                            </m:ctrlPr>
                          </m:num>
                          <m:den>
                            <m:r>
                              <w:rPr>
                                <w:rFonts w:ascii="Cambria Math" w:hAnsi="Cambria Math"/>
                                <w:lang w:val="en-GB"/>
                              </w:rPr>
                              <m:t>∂x</m:t>
                            </m:r>
                            <m:ctrlPr>
                              <w:rPr>
                                <w:rFonts w:ascii="Cambria Math" w:hAnsi="Cambria Math"/>
                                <w:i/>
                                <w:lang w:val="en-GB"/>
                              </w:rPr>
                            </m:ctrlPr>
                          </m:den>
                        </m:f>
                        <m:r>
                          <w:rPr>
                            <w:rFonts w:ascii="Cambria Math" w:hAnsi="Cambria Math"/>
                            <w:lang w:val="en-GB"/>
                          </w:rPr>
                          <m:t>=</m:t>
                        </m:r>
                        <m:f>
                          <m:fPr>
                            <m:ctrlPr>
                              <w:rPr>
                                <w:rFonts w:ascii="Cambria Math" w:hAnsi="Cambria Math"/>
                                <w:lang w:val="en-GB"/>
                              </w:rPr>
                            </m:ctrlPr>
                          </m:fPr>
                          <m:num>
                            <m:r>
                              <w:rPr>
                                <w:rFonts w:ascii="Cambria Math" w:hAnsi="Cambria Math"/>
                                <w:lang w:val="en-GB"/>
                              </w:rPr>
                              <m:t>∂C</m:t>
                            </m:r>
                            <m:ctrlPr>
                              <w:rPr>
                                <w:rFonts w:ascii="Cambria Math" w:hAnsi="Cambria Math"/>
                                <w:i/>
                                <w:lang w:val="en-GB"/>
                              </w:rPr>
                            </m:ctrlPr>
                          </m:num>
                          <m:den>
                            <m:r>
                              <w:rPr>
                                <w:rFonts w:ascii="Cambria Math" w:hAnsi="Cambria Math"/>
                                <w:lang w:val="en-GB"/>
                              </w:rPr>
                              <m:t>∂x</m:t>
                            </m:r>
                            <m:ctrlPr>
                              <w:rPr>
                                <w:rFonts w:ascii="Cambria Math" w:hAnsi="Cambria Math"/>
                                <w:i/>
                                <w:lang w:val="en-GB"/>
                              </w:rPr>
                            </m:ctrlPr>
                          </m:den>
                        </m:f>
                        <m:ctrlPr>
                          <w:rPr>
                            <w:rFonts w:ascii="Cambria Math" w:hAnsi="Cambria Math"/>
                            <w:i/>
                            <w:lang w:val="en-GB"/>
                          </w:rPr>
                        </m:ctrlPr>
                      </m:e>
                    </m:d>
                  </m:e>
                  <m:sub>
                    <m:r>
                      <w:rPr>
                        <w:rFonts w:ascii="Cambria Math" w:hAnsi="Cambria Math"/>
                        <w:lang w:val="en-GB"/>
                      </w:rPr>
                      <m:t>x=1</m:t>
                    </m:r>
                  </m:sub>
                </m:sSub>
                <m:r>
                  <w:rPr>
                    <w:rFonts w:ascii="Cambria Math" w:hAnsi="Cambria Math"/>
                    <w:lang w:val="en-GB"/>
                  </w:rPr>
                  <m:t>=0</m:t>
                </m:r>
              </m:oMath>
            </m:oMathPara>
          </w:p>
          <w:p w14:paraId="419E14FA" w14:textId="77777777" w:rsidR="00B74A4B" w:rsidRPr="00B74A4B" w:rsidRDefault="00B74A4B" w:rsidP="00B74A4B">
            <w:pPr>
              <w:pStyle w:val="Els-body-text"/>
              <w:spacing w:after="120"/>
              <w:rPr>
                <w:rFonts w:ascii="Cambria Math" w:hAnsi="Cambria Math"/>
                <w:lang w:val="en-GB"/>
                <w:oMath/>
              </w:rPr>
            </w:pPr>
          </w:p>
        </w:tc>
        <w:tc>
          <w:tcPr>
            <w:tcW w:w="966" w:type="dxa"/>
            <w:shd w:val="clear" w:color="auto" w:fill="auto"/>
            <w:vAlign w:val="center"/>
          </w:tcPr>
          <w:p w14:paraId="68979DF3" w14:textId="4DE11206" w:rsidR="00B74A4B" w:rsidRDefault="00B74A4B" w:rsidP="008B0E17">
            <w:pPr>
              <w:pStyle w:val="Els-body-text"/>
              <w:spacing w:before="120" w:after="120" w:line="264" w:lineRule="auto"/>
              <w:jc w:val="right"/>
              <w:rPr>
                <w:lang w:val="en-GB"/>
              </w:rPr>
            </w:pPr>
            <w:r w:rsidRPr="00A94774">
              <w:rPr>
                <w:lang w:val="en-GB"/>
              </w:rPr>
              <w:t>(</w:t>
            </w:r>
            <w:r>
              <w:rPr>
                <w:lang w:val="en-GB"/>
              </w:rPr>
              <w:t>11</w:t>
            </w:r>
            <w:r w:rsidRPr="00A94774">
              <w:rPr>
                <w:lang w:val="en-GB"/>
              </w:rPr>
              <w:t>)</w:t>
            </w:r>
          </w:p>
          <w:p w14:paraId="1B935908" w14:textId="77777777" w:rsidR="00B74A4B" w:rsidRPr="00A94774" w:rsidRDefault="00B74A4B" w:rsidP="008B0E17">
            <w:pPr>
              <w:pStyle w:val="Els-body-text"/>
              <w:spacing w:before="120" w:after="120" w:line="264" w:lineRule="auto"/>
              <w:jc w:val="right"/>
              <w:rPr>
                <w:lang w:val="en-GB"/>
              </w:rPr>
            </w:pPr>
          </w:p>
        </w:tc>
        <w:tc>
          <w:tcPr>
            <w:tcW w:w="966" w:type="dxa"/>
          </w:tcPr>
          <w:p w14:paraId="7ECB5501" w14:textId="77777777" w:rsidR="00B74A4B" w:rsidRPr="00A94774" w:rsidRDefault="00B74A4B" w:rsidP="008B0E17">
            <w:pPr>
              <w:pStyle w:val="Els-body-text"/>
              <w:spacing w:before="120" w:after="120" w:line="264" w:lineRule="auto"/>
              <w:jc w:val="right"/>
              <w:rPr>
                <w:lang w:val="en-GB"/>
              </w:rPr>
            </w:pPr>
          </w:p>
        </w:tc>
      </w:tr>
    </w:tbl>
    <w:p w14:paraId="69C99CBC" w14:textId="1E476855" w:rsidR="007E28B5" w:rsidRPr="007E28B5" w:rsidRDefault="00441C18" w:rsidP="007E28B5">
      <w:pPr>
        <w:pStyle w:val="Els-body-text"/>
        <w:spacing w:after="120"/>
        <w:rPr>
          <w:lang w:val="en-GB"/>
        </w:rPr>
      </w:pPr>
      <w:r>
        <w:rPr>
          <w:lang w:val="en-GB"/>
        </w:rPr>
        <w:t>H</w:t>
      </w:r>
      <w:r w:rsidR="007E28B5" w:rsidRPr="007E28B5">
        <w:rPr>
          <w:lang w:val="en-GB"/>
        </w:rPr>
        <w:t xml:space="preserve">ere </w:t>
      </w:r>
      <m:oMath>
        <m:r>
          <w:rPr>
            <w:rFonts w:ascii="Cambria Math" w:hAnsi="Cambria Math"/>
            <w:lang w:val="en-GB"/>
          </w:rPr>
          <m:t xml:space="preserve"> C </m:t>
        </m:r>
      </m:oMath>
      <w:r w:rsidR="007E28B5" w:rsidRPr="007E28B5">
        <w:rPr>
          <w:lang w:val="en-GB"/>
        </w:rPr>
        <w:t xml:space="preserve">and </w:t>
      </w:r>
      <w:r w:rsidR="00B74A4B" w:rsidRPr="00B74A4B">
        <w:rPr>
          <w:i/>
          <w:iCs/>
          <w:lang w:val="en-GB"/>
        </w:rPr>
        <w:t>T</w:t>
      </w:r>
      <w:r w:rsidR="007E28B5" w:rsidRPr="007E28B5">
        <w:rPr>
          <w:lang w:val="en-GB"/>
        </w:rPr>
        <w:t xml:space="preserve"> are dimensionless concentration and temperature, </w:t>
      </w:r>
      <m:oMath>
        <m:sSub>
          <m:sSubPr>
            <m:ctrlPr>
              <w:rPr>
                <w:rFonts w:ascii="Cambria Math" w:hAnsi="Cambria Math"/>
                <w:i/>
                <w:lang w:val="en-GB"/>
              </w:rPr>
            </m:ctrlPr>
          </m:sSubPr>
          <m:e>
            <m:r>
              <w:rPr>
                <w:rFonts w:ascii="Cambria Math" w:hAnsi="Cambria Math"/>
                <w:lang w:val="en-GB"/>
              </w:rPr>
              <m:t>u</m:t>
            </m:r>
          </m:e>
          <m:sub>
            <m:r>
              <w:rPr>
                <w:rFonts w:ascii="Cambria Math" w:hAnsi="Cambria Math"/>
                <w:lang w:val="en-GB"/>
              </w:rPr>
              <m:t>w</m:t>
            </m:r>
          </m:sub>
        </m:sSub>
      </m:oMath>
      <w:r w:rsidR="007E28B5" w:rsidRPr="007E28B5">
        <w:rPr>
          <w:lang w:val="en-GB"/>
        </w:rPr>
        <w:t xml:space="preserve"> is the wall temperature which was divided into 3 sectors to control the temperature of the system.</w:t>
      </w:r>
      <w:r w:rsidR="00B74A4B">
        <w:rPr>
          <w:lang w:val="en-GB"/>
        </w:rPr>
        <w:t xml:space="preserve"> </w:t>
      </w:r>
      <m:oMath>
        <m:r>
          <w:rPr>
            <w:rFonts w:ascii="Cambria Math" w:hAnsi="Cambria Math"/>
            <w:lang w:val="en-GB"/>
          </w:rPr>
          <m:t>P</m:t>
        </m:r>
        <m:sSub>
          <m:sSubPr>
            <m:ctrlPr>
              <w:rPr>
                <w:rFonts w:ascii="Cambria Math" w:hAnsi="Cambria Math"/>
                <w:i/>
                <w:lang w:val="en-GB"/>
              </w:rPr>
            </m:ctrlPr>
          </m:sSubPr>
          <m:e>
            <m:r>
              <w:rPr>
                <w:rFonts w:ascii="Cambria Math" w:hAnsi="Cambria Math"/>
                <w:lang w:val="en-GB"/>
              </w:rPr>
              <m:t>e</m:t>
            </m:r>
          </m:e>
          <m:sub>
            <m:r>
              <w:rPr>
                <w:rFonts w:ascii="Cambria Math" w:hAnsi="Cambria Math"/>
                <w:lang w:val="en-GB"/>
              </w:rPr>
              <m:t>m</m:t>
            </m:r>
          </m:sub>
        </m:sSub>
        <m:r>
          <w:rPr>
            <w:rFonts w:ascii="Cambria Math" w:hAnsi="Cambria Math"/>
            <w:lang w:val="en-GB"/>
          </w:rPr>
          <m:t>=P</m:t>
        </m:r>
        <m:sSub>
          <m:sSubPr>
            <m:ctrlPr>
              <w:rPr>
                <w:rFonts w:ascii="Cambria Math" w:hAnsi="Cambria Math"/>
                <w:i/>
                <w:lang w:val="en-GB"/>
              </w:rPr>
            </m:ctrlPr>
          </m:sSubPr>
          <m:e>
            <m:r>
              <w:rPr>
                <w:rFonts w:ascii="Cambria Math" w:hAnsi="Cambria Math"/>
                <w:lang w:val="en-GB"/>
              </w:rPr>
              <m:t>e</m:t>
            </m:r>
          </m:e>
          <m:sub>
            <m:r>
              <w:rPr>
                <w:rFonts w:ascii="Cambria Math" w:hAnsi="Cambria Math"/>
                <w:lang w:val="en-GB"/>
              </w:rPr>
              <m:t>h</m:t>
            </m:r>
          </m:sub>
        </m:sSub>
        <m:r>
          <w:rPr>
            <w:rFonts w:ascii="Cambria Math" w:hAnsi="Cambria Math"/>
            <w:lang w:val="en-GB"/>
          </w:rPr>
          <m:t>=7.0</m:t>
        </m:r>
      </m:oMath>
      <w:r w:rsidR="007E28B5" w:rsidRPr="007E28B5">
        <w:rPr>
          <w:lang w:val="en-GB"/>
        </w:rPr>
        <w:t xml:space="preserve">, </w:t>
      </w:r>
      <m:oMath>
        <m:r>
          <w:rPr>
            <w:rFonts w:ascii="Cambria Math" w:hAnsi="Cambria Math"/>
            <w:lang w:val="en-GB"/>
          </w:rPr>
          <m:t xml:space="preserve">Da = 0.1 </m:t>
        </m:r>
      </m:oMath>
      <w:r w:rsidR="007E28B5" w:rsidRPr="007E28B5">
        <w:rPr>
          <w:lang w:val="en-GB"/>
        </w:rPr>
        <w:t xml:space="preserve">, </w:t>
      </w:r>
      <m:oMath>
        <m:r>
          <w:rPr>
            <w:rFonts w:ascii="Cambria Math" w:hAnsi="Cambria Math"/>
            <w:lang w:val="en-GB"/>
          </w:rPr>
          <m:t>γ=10,c=2.5,</m:t>
        </m:r>
        <m:r>
          <m:rPr>
            <m:sty m:val="p"/>
          </m:rPr>
          <w:rPr>
            <w:rFonts w:ascii="Cambria Math" w:hAnsi="Cambria Math"/>
            <w:lang w:val="en-GB"/>
          </w:rPr>
          <m:t>β</m:t>
        </m:r>
        <m:r>
          <w:rPr>
            <w:rFonts w:ascii="Cambria Math" w:hAnsi="Cambria Math"/>
            <w:lang w:val="en-GB"/>
          </w:rPr>
          <m:t>=2,x</m:t>
        </m:r>
        <m:r>
          <m:rPr>
            <m:sty m:val="p"/>
          </m:rPr>
          <w:rPr>
            <w:rFonts w:ascii="Cambria Math" w:hAnsi="Cambria Math"/>
            <w:lang w:val="en-GB"/>
          </w:rPr>
          <m:t>∈</m:t>
        </m:r>
        <m:d>
          <m:dPr>
            <m:begChr m:val="["/>
            <m:endChr m:val="]"/>
            <m:ctrlPr>
              <w:rPr>
                <w:rFonts w:ascii="Cambria Math" w:hAnsi="Cambria Math"/>
                <w:i/>
                <w:lang w:val="en-GB"/>
              </w:rPr>
            </m:ctrlPr>
          </m:dPr>
          <m:e>
            <m:r>
              <w:rPr>
                <w:rFonts w:ascii="Cambria Math" w:hAnsi="Cambria Math"/>
                <w:lang w:val="en-GB"/>
              </w:rPr>
              <m:t>0,1</m:t>
            </m:r>
          </m:e>
        </m:d>
        <m:r>
          <w:rPr>
            <w:rFonts w:ascii="Cambria Math" w:hAnsi="Cambria Math"/>
            <w:lang w:val="en-GB"/>
          </w:rPr>
          <m:t>.</m:t>
        </m:r>
      </m:oMath>
      <w:r w:rsidR="00B74A4B">
        <w:rPr>
          <w:lang w:val="en-GB"/>
        </w:rPr>
        <w:t xml:space="preserve">     </w:t>
      </w:r>
    </w:p>
    <w:p w14:paraId="1CCAFCA4" w14:textId="3BACC838" w:rsidR="00B74A4B" w:rsidRDefault="007E28B5" w:rsidP="008322A1">
      <w:pPr>
        <w:pStyle w:val="Els-body-text"/>
        <w:spacing w:after="120"/>
        <w:rPr>
          <w:lang w:val="en-GB"/>
        </w:rPr>
      </w:pPr>
      <w:r w:rsidRPr="007E28B5">
        <w:rPr>
          <w:lang w:val="en-GB"/>
        </w:rPr>
        <w:t xml:space="preserve"> The discretized system was lifted from 30 state variables to 5</w:t>
      </w:r>
      <w:r w:rsidR="0023473D">
        <w:rPr>
          <w:lang w:val="en-GB"/>
        </w:rPr>
        <w:t>1</w:t>
      </w:r>
      <w:r w:rsidRPr="007E28B5">
        <w:rPr>
          <w:lang w:val="en-GB"/>
        </w:rPr>
        <w:t xml:space="preserve"> state variables using neural networks and subsequently finite dimensional Koopman operator was obtained to linearize the system. Th</w:t>
      </w:r>
      <w:r w:rsidR="0023473D">
        <w:rPr>
          <w:lang w:val="en-GB"/>
        </w:rPr>
        <w:t>e</w:t>
      </w:r>
      <w:r w:rsidRPr="007E28B5">
        <w:rPr>
          <w:lang w:val="en-GB"/>
        </w:rPr>
        <w:t xml:space="preserve"> linearized system was then used in MPC formulation to control the exit temperature of the reactor. Figure 1 depicts the performance of PDE based MPC (NMPC) and Koopman based M</w:t>
      </w:r>
      <w:r w:rsidR="00B74A4B">
        <w:rPr>
          <w:lang w:val="en-GB"/>
        </w:rPr>
        <w:t>PC.</w:t>
      </w:r>
      <w:r w:rsidR="00441C18">
        <w:rPr>
          <w:lang w:val="en-GB"/>
        </w:rPr>
        <w:t xml:space="preserve"> As it can be seen, the Koopman-based MPC can successfully achieve performance very close to the NMPC one with significant computational savings. </w:t>
      </w:r>
    </w:p>
    <w:p w14:paraId="144DE6BA" w14:textId="622781BF" w:rsidR="008D2649" w:rsidRDefault="008D2649" w:rsidP="008D2649">
      <w:pPr>
        <w:pStyle w:val="Els-1storder-head"/>
        <w:spacing w:after="120"/>
        <w:rPr>
          <w:lang w:val="en-GB"/>
        </w:rPr>
      </w:pPr>
      <w:r w:rsidRPr="00A94774">
        <w:rPr>
          <w:lang w:val="en-GB"/>
        </w:rPr>
        <w:t>Conclusions</w:t>
      </w:r>
      <w:r w:rsidR="004B3350">
        <w:rPr>
          <w:lang w:val="en-GB"/>
        </w:rPr>
        <w:t xml:space="preserve"> and future w</w:t>
      </w:r>
      <w:r w:rsidR="00107C72">
        <w:rPr>
          <w:lang w:val="en-GB"/>
        </w:rPr>
        <w:t>ork</w:t>
      </w:r>
    </w:p>
    <w:p w14:paraId="41BE3465" w14:textId="6C3BA5CA" w:rsidR="00E62E5A" w:rsidRPr="00E62E5A" w:rsidRDefault="00E62E5A" w:rsidP="00107C72">
      <w:pPr>
        <w:pStyle w:val="Els-body-text"/>
        <w:rPr>
          <w:lang w:val="en-GB"/>
        </w:rPr>
      </w:pPr>
      <w:r w:rsidRPr="00E62E5A">
        <w:rPr>
          <w:lang w:val="en-GB"/>
        </w:rPr>
        <w:t xml:space="preserve">This </w:t>
      </w:r>
      <w:r>
        <w:rPr>
          <w:lang w:val="en-GB"/>
        </w:rPr>
        <w:t>work</w:t>
      </w:r>
      <w:r w:rsidRPr="00E62E5A">
        <w:rPr>
          <w:lang w:val="en-GB"/>
        </w:rPr>
        <w:t xml:space="preserve"> successfully demonstrates the efficacy</w:t>
      </w:r>
      <w:r>
        <w:rPr>
          <w:lang w:val="en-GB"/>
        </w:rPr>
        <w:t xml:space="preserve"> </w:t>
      </w:r>
      <w:r w:rsidRPr="00E62E5A">
        <w:rPr>
          <w:lang w:val="en-GB"/>
        </w:rPr>
        <w:t xml:space="preserve">of a Koopman-based MPC system for a non-linear tubular reactor. By employing a neural network to approximate the Koopman operator, we were able to linearize the non-linear dynamics of the reactor effectively. This linearization significantly simplified the control problem, allowing us to use a linear MPC </w:t>
      </w:r>
      <w:r w:rsidRPr="00E62E5A">
        <w:rPr>
          <w:lang w:val="en-GB"/>
        </w:rPr>
        <w:lastRenderedPageBreak/>
        <w:t>approach. Our findings indicate that despite the dimensionality reduction and associated unstructured uncertainties</w:t>
      </w:r>
      <w:r>
        <w:rPr>
          <w:lang w:val="en-GB"/>
        </w:rPr>
        <w:t xml:space="preserve"> the controller was able to dampen </w:t>
      </w:r>
      <w:proofErr w:type="gramStart"/>
      <w:r>
        <w:rPr>
          <w:lang w:val="en-GB"/>
        </w:rPr>
        <w:t>the  oscillations</w:t>
      </w:r>
      <w:proofErr w:type="gramEnd"/>
      <w:r>
        <w:rPr>
          <w:lang w:val="en-GB"/>
        </w:rPr>
        <w:t xml:space="preserve"> </w:t>
      </w:r>
      <w:r w:rsidR="00D812FF">
        <w:rPr>
          <w:lang w:val="en-GB"/>
        </w:rPr>
        <w:t xml:space="preserve">and </w:t>
      </w:r>
      <w:r>
        <w:rPr>
          <w:lang w:val="en-GB"/>
        </w:rPr>
        <w:t>achieve the set point</w:t>
      </w:r>
      <w:r w:rsidR="00D812FF">
        <w:rPr>
          <w:lang w:val="en-GB"/>
        </w:rPr>
        <w:t>.</w:t>
      </w:r>
      <w:r w:rsidRPr="00E62E5A">
        <w:rPr>
          <w:lang w:val="en-GB"/>
        </w:rPr>
        <w:t xml:space="preserve"> Figure 1(a) demonstrates the system's response without MPC, showing significant oscillations</w:t>
      </w:r>
      <w:r w:rsidR="00D812FF">
        <w:rPr>
          <w:lang w:val="en-GB"/>
        </w:rPr>
        <w:t xml:space="preserve"> with recycle (r=0.5)</w:t>
      </w:r>
      <w:r w:rsidRPr="00E62E5A">
        <w:rPr>
          <w:lang w:val="en-GB"/>
        </w:rPr>
        <w:t xml:space="preserve">, while Figure 1(b) reveals the </w:t>
      </w:r>
      <w:r w:rsidR="00D812FF">
        <w:rPr>
          <w:lang w:val="en-GB"/>
        </w:rPr>
        <w:t>stabilizing</w:t>
      </w:r>
      <w:r w:rsidRPr="00E62E5A">
        <w:rPr>
          <w:lang w:val="en-GB"/>
        </w:rPr>
        <w:t xml:space="preserve"> effect of the Koopman MPC in comparison to the </w:t>
      </w:r>
      <w:r w:rsidR="00D812FF">
        <w:rPr>
          <w:lang w:val="en-GB"/>
        </w:rPr>
        <w:t>PDE based</w:t>
      </w:r>
      <w:r w:rsidRPr="00E62E5A">
        <w:rPr>
          <w:lang w:val="en-GB"/>
        </w:rPr>
        <w:t xml:space="preserve"> MPC (NMPC) and open-loop responses, highlighting its efficacy in controlling the exit temperature of </w:t>
      </w:r>
      <w:r w:rsidR="00D812FF">
        <w:rPr>
          <w:lang w:val="en-GB"/>
        </w:rPr>
        <w:t>the system with linearized model</w:t>
      </w:r>
      <w:r w:rsidRPr="00E62E5A">
        <w:rPr>
          <w:lang w:val="en-GB"/>
        </w:rPr>
        <w:t xml:space="preserve">. The control input profiles in Figures 1(c) and 1(d) </w:t>
      </w:r>
      <w:r w:rsidR="00D812FF">
        <w:rPr>
          <w:lang w:val="en-GB"/>
        </w:rPr>
        <w:t>depicts</w:t>
      </w:r>
      <w:r w:rsidRPr="00E62E5A">
        <w:rPr>
          <w:lang w:val="en-GB"/>
        </w:rPr>
        <w:t xml:space="preserve"> the control input</w:t>
      </w:r>
      <w:r w:rsidR="00D812FF">
        <w:rPr>
          <w:lang w:val="en-GB"/>
        </w:rPr>
        <w:t xml:space="preserve"> </w:t>
      </w:r>
      <w:proofErr w:type="spellStart"/>
      <w:r w:rsidR="00D812FF">
        <w:rPr>
          <w:lang w:val="en-GB"/>
        </w:rPr>
        <w:t>trejectories</w:t>
      </w:r>
      <w:proofErr w:type="spellEnd"/>
      <w:r w:rsidR="00D812FF">
        <w:rPr>
          <w:lang w:val="en-GB"/>
        </w:rPr>
        <w:t xml:space="preserve"> for NMPC as well as Koopman MPC. We are currently investigating</w:t>
      </w:r>
      <w:r w:rsidRPr="00E62E5A">
        <w:rPr>
          <w:lang w:val="en-GB"/>
        </w:rPr>
        <w:t xml:space="preserve"> the robust stability analysis </w:t>
      </w:r>
      <w:r w:rsidR="00D812FF">
        <w:rPr>
          <w:lang w:val="en-GB"/>
        </w:rPr>
        <w:t>using</w:t>
      </w:r>
      <w:r w:rsidRPr="00E62E5A">
        <w:rPr>
          <w:lang w:val="en-GB"/>
        </w:rPr>
        <w:t xml:space="preserve"> the IQC methodology described in Section 3. </w:t>
      </w:r>
      <w:r w:rsidR="00D812FF">
        <w:rPr>
          <w:lang w:val="en-GB"/>
        </w:rPr>
        <w:t>The IQC study will ensure the theoretical guarantee of robustness within certain bounds.</w:t>
      </w:r>
    </w:p>
    <w:p w14:paraId="39FE64C6" w14:textId="77777777" w:rsidR="00C1769C" w:rsidRDefault="00C1769C" w:rsidP="008D2649">
      <w:pPr>
        <w:pStyle w:val="Els-body-text"/>
        <w:spacing w:after="120"/>
        <w:rPr>
          <w:lang w:val="en-GB"/>
        </w:rPr>
      </w:pPr>
    </w:p>
    <w:p w14:paraId="3E0ACAD1" w14:textId="5413C59F" w:rsidR="00C1769C" w:rsidRDefault="00C1769C" w:rsidP="00C1769C">
      <w:pPr>
        <w:pStyle w:val="Els-body-text"/>
        <w:spacing w:after="120"/>
        <w:jc w:val="center"/>
        <w:rPr>
          <w:lang w:val="en-GB"/>
        </w:rPr>
      </w:pPr>
      <w:r>
        <w:rPr>
          <w:noProof/>
          <w:lang w:val="en-GB"/>
        </w:rPr>
        <w:drawing>
          <wp:inline distT="0" distB="0" distL="0" distR="0" wp14:anchorId="084AB113" wp14:editId="4DB1BF75">
            <wp:extent cx="4697730" cy="3404198"/>
            <wp:effectExtent l="0" t="0" r="762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8">
                      <a:extLst>
                        <a:ext uri="{28A0092B-C50C-407E-A947-70E740481C1C}">
                          <a14:useLocalDpi xmlns:a14="http://schemas.microsoft.com/office/drawing/2010/main" val="0"/>
                        </a:ext>
                      </a:extLst>
                    </a:blip>
                    <a:srcRect l="1686"/>
                    <a:stretch/>
                  </pic:blipFill>
                  <pic:spPr bwMode="auto">
                    <a:xfrm>
                      <a:off x="0" y="0"/>
                      <a:ext cx="4743436" cy="3437319"/>
                    </a:xfrm>
                    <a:prstGeom prst="rect">
                      <a:avLst/>
                    </a:prstGeom>
                    <a:noFill/>
                    <a:ln>
                      <a:noFill/>
                    </a:ln>
                    <a:extLst>
                      <a:ext uri="{53640926-AAD7-44D8-BBD7-CCE9431645EC}">
                        <a14:shadowObscured xmlns:a14="http://schemas.microsoft.com/office/drawing/2010/main"/>
                      </a:ext>
                    </a:extLst>
                  </pic:spPr>
                </pic:pic>
              </a:graphicData>
            </a:graphic>
          </wp:inline>
        </w:drawing>
      </w:r>
    </w:p>
    <w:p w14:paraId="6D76C309" w14:textId="77777777" w:rsidR="00C1769C" w:rsidRDefault="00C1769C" w:rsidP="008D2649">
      <w:pPr>
        <w:pStyle w:val="Els-body-text"/>
        <w:spacing w:after="120"/>
        <w:rPr>
          <w:lang w:val="en-GB"/>
        </w:rPr>
      </w:pPr>
    </w:p>
    <w:p w14:paraId="291B593F" w14:textId="09CBE56F" w:rsidR="00C1769C" w:rsidRDefault="004B3350" w:rsidP="008D2649">
      <w:pPr>
        <w:pStyle w:val="Els-body-text"/>
        <w:spacing w:after="120"/>
        <w:rPr>
          <w:lang w:val="en-GB"/>
        </w:rPr>
      </w:pPr>
      <w:r w:rsidRPr="00107C72">
        <w:rPr>
          <w:b/>
          <w:bCs/>
          <w:lang w:val="en-GB"/>
        </w:rPr>
        <w:t>Figure 1</w:t>
      </w:r>
      <w:r w:rsidRPr="004B3350">
        <w:rPr>
          <w:lang w:val="en-GB"/>
        </w:rPr>
        <w:t xml:space="preserve">: </w:t>
      </w:r>
      <w:r w:rsidRPr="004B3350">
        <w:rPr>
          <w:b/>
          <w:bCs/>
          <w:lang w:val="en-GB"/>
        </w:rPr>
        <w:t>(a)</w:t>
      </w:r>
      <w:r w:rsidRPr="004B3350">
        <w:rPr>
          <w:lang w:val="en-GB"/>
        </w:rPr>
        <w:t>: Exit temp. of reactor at r</w:t>
      </w:r>
      <w:r>
        <w:rPr>
          <w:lang w:val="en-GB"/>
        </w:rPr>
        <w:t xml:space="preserve"> </w:t>
      </w:r>
      <w:r w:rsidRPr="004B3350">
        <w:rPr>
          <w:lang w:val="en-GB"/>
        </w:rPr>
        <w:t>=</w:t>
      </w:r>
      <w:r>
        <w:rPr>
          <w:lang w:val="en-GB"/>
        </w:rPr>
        <w:t xml:space="preserve"> </w:t>
      </w:r>
      <w:r w:rsidRPr="004B3350">
        <w:rPr>
          <w:lang w:val="en-GB"/>
        </w:rPr>
        <w:t>0 and r</w:t>
      </w:r>
      <w:r>
        <w:rPr>
          <w:lang w:val="en-GB"/>
        </w:rPr>
        <w:t xml:space="preserve"> </w:t>
      </w:r>
      <w:r w:rsidRPr="004B3350">
        <w:rPr>
          <w:lang w:val="en-GB"/>
        </w:rPr>
        <w:t>=</w:t>
      </w:r>
      <w:r>
        <w:rPr>
          <w:lang w:val="en-GB"/>
        </w:rPr>
        <w:t xml:space="preserve"> </w:t>
      </w:r>
      <w:r w:rsidRPr="004B3350">
        <w:rPr>
          <w:lang w:val="en-GB"/>
        </w:rPr>
        <w:t xml:space="preserve">0.5 without MPC; </w:t>
      </w:r>
      <w:r w:rsidRPr="004B3350">
        <w:rPr>
          <w:b/>
          <w:bCs/>
          <w:lang w:val="en-GB"/>
        </w:rPr>
        <w:t>(b)</w:t>
      </w:r>
      <w:r w:rsidRPr="004B3350">
        <w:rPr>
          <w:lang w:val="en-GB"/>
        </w:rPr>
        <w:t xml:space="preserve"> Exit temp.</w:t>
      </w:r>
      <w:r w:rsidRPr="004B3350">
        <w:rPr>
          <w:lang w:val="en-GB"/>
        </w:rPr>
        <w:br/>
        <w:t xml:space="preserve">profile with non-linear MPC and Koopman MPC; </w:t>
      </w:r>
      <w:r w:rsidRPr="004B3350">
        <w:rPr>
          <w:b/>
          <w:bCs/>
          <w:lang w:val="en-GB"/>
        </w:rPr>
        <w:t>(c)</w:t>
      </w:r>
      <w:r w:rsidRPr="004B3350">
        <w:rPr>
          <w:lang w:val="en-GB"/>
        </w:rPr>
        <w:t xml:space="preserve"> Control input profile obtained from</w:t>
      </w:r>
      <w:r w:rsidRPr="004B3350">
        <w:rPr>
          <w:lang w:val="en-GB"/>
        </w:rPr>
        <w:br/>
        <w:t xml:space="preserve">NMPC; </w:t>
      </w:r>
      <w:r w:rsidRPr="004B3350">
        <w:rPr>
          <w:b/>
          <w:bCs/>
          <w:lang w:val="en-GB"/>
        </w:rPr>
        <w:t>(d)</w:t>
      </w:r>
      <w:r w:rsidRPr="004B3350">
        <w:rPr>
          <w:lang w:val="en-GB"/>
        </w:rPr>
        <w:t xml:space="preserve"> Control input profile obtained from Koopman MP</w:t>
      </w:r>
      <w:r>
        <w:rPr>
          <w:lang w:val="en-GB"/>
        </w:rPr>
        <w:t>C</w:t>
      </w:r>
    </w:p>
    <w:p w14:paraId="500F3F30" w14:textId="6D0B8922" w:rsidR="0092183C" w:rsidRPr="00A94774" w:rsidRDefault="0092183C" w:rsidP="008D2649">
      <w:pPr>
        <w:pStyle w:val="Els-body-text"/>
        <w:spacing w:after="120"/>
        <w:rPr>
          <w:lang w:val="en-GB"/>
        </w:rPr>
      </w:pPr>
    </w:p>
    <w:p w14:paraId="144DE6C3" w14:textId="27EB1F61" w:rsidR="008D2649" w:rsidRPr="008322A1" w:rsidRDefault="008322A1" w:rsidP="00DF2D25">
      <w:pPr>
        <w:pStyle w:val="Els-referenceno-number"/>
        <w:rPr>
          <w:b/>
          <w:bCs/>
          <w:sz w:val="20"/>
          <w:lang w:val="en-US"/>
        </w:rPr>
      </w:pPr>
      <w:r w:rsidRPr="008322A1">
        <w:rPr>
          <w:b/>
          <w:bCs/>
          <w:sz w:val="20"/>
          <w:lang w:val="en-US"/>
        </w:rPr>
        <w:t>References</w:t>
      </w:r>
    </w:p>
    <w:p w14:paraId="1186D236" w14:textId="77777777" w:rsidR="008322A1" w:rsidRDefault="008322A1" w:rsidP="00DF2D25">
      <w:pPr>
        <w:pStyle w:val="Els-referenceno-number"/>
        <w:rPr>
          <w:lang w:val="en-US"/>
        </w:rPr>
      </w:pPr>
    </w:p>
    <w:p w14:paraId="2D9349B0" w14:textId="77777777" w:rsidR="00244F72" w:rsidRPr="00244F72" w:rsidRDefault="00DF2D25" w:rsidP="00244F72">
      <w:pPr>
        <w:pStyle w:val="Bibliography"/>
      </w:pPr>
      <w:r w:rsidRPr="00DF48D2">
        <w:rPr>
          <w:lang w:val="en-US"/>
        </w:rPr>
        <w:fldChar w:fldCharType="begin"/>
      </w:r>
      <w:r w:rsidRPr="00DF48D2">
        <w:rPr>
          <w:lang w:val="en-US"/>
        </w:rPr>
        <w:instrText xml:space="preserve"> ADDIN ZOTERO_BIBL {"uncited":[],"omitted":[],"custom":[]} CSL_BIBLIOGRAPHY </w:instrText>
      </w:r>
      <w:r w:rsidRPr="00DF48D2">
        <w:rPr>
          <w:lang w:val="en-US"/>
        </w:rPr>
        <w:fldChar w:fldCharType="separate"/>
      </w:r>
      <w:r w:rsidR="00244F72" w:rsidRPr="00244F72">
        <w:t xml:space="preserve">Bemporad, A., and M. Morari. 1999. ‘Control of Systems Integrating Logic, Dynamics, and Constraints’. </w:t>
      </w:r>
      <w:r w:rsidR="00244F72" w:rsidRPr="00244F72">
        <w:rPr>
          <w:i/>
          <w:iCs/>
        </w:rPr>
        <w:t>Automatica</w:t>
      </w:r>
      <w:r w:rsidR="00244F72" w:rsidRPr="00244F72">
        <w:t xml:space="preserve"> 35 (3): 407–27.</w:t>
      </w:r>
    </w:p>
    <w:p w14:paraId="067EC167" w14:textId="77777777" w:rsidR="00244F72" w:rsidRPr="00244F72" w:rsidRDefault="00244F72" w:rsidP="00244F72">
      <w:pPr>
        <w:pStyle w:val="Bibliography"/>
      </w:pPr>
      <w:r w:rsidRPr="00244F72">
        <w:t xml:space="preserve">García, M. R., C. Vilas, L. O. Santos, and A. A. Alonso. 2012. ‘A Robust Multi-Model Predictive Controller for Distributed Parameter Systems’. </w:t>
      </w:r>
      <w:r w:rsidRPr="00244F72">
        <w:rPr>
          <w:i/>
          <w:iCs/>
        </w:rPr>
        <w:t>Journal of Process Control</w:t>
      </w:r>
      <w:r w:rsidRPr="00244F72">
        <w:t xml:space="preserve"> 22 (1): 60–71.</w:t>
      </w:r>
    </w:p>
    <w:p w14:paraId="47CE4570" w14:textId="77777777" w:rsidR="00244F72" w:rsidRPr="00244F72" w:rsidRDefault="00244F72" w:rsidP="00244F72">
      <w:pPr>
        <w:pStyle w:val="Bibliography"/>
      </w:pPr>
      <w:r w:rsidRPr="00244F72">
        <w:lastRenderedPageBreak/>
        <w:t xml:space="preserve">Heath, W. P., and G. Li. 2010. ‘Multipliers for Model Predictive Control with Structured Input Constraints’. </w:t>
      </w:r>
      <w:r w:rsidRPr="00244F72">
        <w:rPr>
          <w:i/>
          <w:iCs/>
        </w:rPr>
        <w:t>Automatica</w:t>
      </w:r>
      <w:r w:rsidRPr="00244F72">
        <w:t xml:space="preserve"> 46 (3): 562–68.</w:t>
      </w:r>
    </w:p>
    <w:p w14:paraId="4F4ABC4B" w14:textId="77777777" w:rsidR="00244F72" w:rsidRPr="00244F72" w:rsidRDefault="00244F72" w:rsidP="00244F72">
      <w:pPr>
        <w:pStyle w:val="Bibliography"/>
      </w:pPr>
      <w:r w:rsidRPr="00244F72">
        <w:t xml:space="preserve">Heath, WP, G Li, AG Wills, and B Lennox. 2005. ‘IQC Analysis of Linear Constrained MPC’. In </w:t>
      </w:r>
      <w:r w:rsidRPr="00244F72">
        <w:rPr>
          <w:i/>
          <w:iCs/>
        </w:rPr>
        <w:t>IEEE Sponsored Colloquium on Predictive Control, University of Sheffield</w:t>
      </w:r>
      <w:r w:rsidRPr="00244F72">
        <w:t>.</w:t>
      </w:r>
    </w:p>
    <w:p w14:paraId="01266496" w14:textId="77777777" w:rsidR="00244F72" w:rsidRPr="00244F72" w:rsidRDefault="00244F72" w:rsidP="00244F72">
      <w:pPr>
        <w:pStyle w:val="Bibliography"/>
      </w:pPr>
      <w:r w:rsidRPr="00244F72">
        <w:t xml:space="preserve">Jensen, K. F., and W. H. Ray. 1982. ‘The Bifurcation Behavior of Tubular Reactors’. </w:t>
      </w:r>
      <w:r w:rsidRPr="00244F72">
        <w:rPr>
          <w:i/>
          <w:iCs/>
        </w:rPr>
        <w:t>Computers and Chemical Engineering</w:t>
      </w:r>
      <w:r w:rsidRPr="00244F72">
        <w:t xml:space="preserve"> 37: 199–222.</w:t>
      </w:r>
    </w:p>
    <w:p w14:paraId="38ED9214" w14:textId="77777777" w:rsidR="00244F72" w:rsidRPr="00244F72" w:rsidRDefault="00244F72" w:rsidP="00244F72">
      <w:pPr>
        <w:pStyle w:val="Bibliography"/>
      </w:pPr>
      <w:r w:rsidRPr="00244F72">
        <w:t xml:space="preserve">Korda, M., and I. Mezić. 2018. ‘Linear Predictors for Nonlinear Dynamical Systems: Koopman Operator Meets Model Predictive Control’. </w:t>
      </w:r>
      <w:r w:rsidRPr="00244F72">
        <w:rPr>
          <w:i/>
          <w:iCs/>
        </w:rPr>
        <w:t>Automatica</w:t>
      </w:r>
      <w:r w:rsidRPr="00244F72">
        <w:t xml:space="preserve"> 93 (July): 149–60.</w:t>
      </w:r>
    </w:p>
    <w:p w14:paraId="0D09DCF7" w14:textId="77777777" w:rsidR="00244F72" w:rsidRPr="00244F72" w:rsidRDefault="00244F72" w:rsidP="00244F72">
      <w:pPr>
        <w:pStyle w:val="Bibliography"/>
      </w:pPr>
      <w:r w:rsidRPr="00244F72">
        <w:t xml:space="preserve">Kutz, J. N., S. L. Brunton, B. W. Brunton, and J. L. Proctor. 2016. </w:t>
      </w:r>
      <w:r w:rsidRPr="00244F72">
        <w:rPr>
          <w:i/>
          <w:iCs/>
        </w:rPr>
        <w:t>Dynamic Mode Decomposition: Data-Driven Modeling of Complex Systems</w:t>
      </w:r>
      <w:r w:rsidRPr="00244F72">
        <w:t>. Society for Industrial and Applied Mathematics.</w:t>
      </w:r>
    </w:p>
    <w:p w14:paraId="4E6EAA8C" w14:textId="77777777" w:rsidR="00244F72" w:rsidRPr="00244F72" w:rsidRDefault="00244F72" w:rsidP="00244F72">
      <w:pPr>
        <w:pStyle w:val="Bibliography"/>
      </w:pPr>
      <w:r w:rsidRPr="00244F72">
        <w:t xml:space="preserve">Megretski, A., and A. Rantzer. 1997. ‘System Analysis via Integral Quadratic Constraints’. </w:t>
      </w:r>
      <w:r w:rsidRPr="00244F72">
        <w:rPr>
          <w:i/>
          <w:iCs/>
        </w:rPr>
        <w:t>IEEE Transactions on Automatic Control</w:t>
      </w:r>
      <w:r w:rsidRPr="00244F72">
        <w:t xml:space="preserve"> 42 (6): 819–30.</w:t>
      </w:r>
    </w:p>
    <w:p w14:paraId="0691AD41" w14:textId="5E1C781C" w:rsidR="00244F72" w:rsidRDefault="00244F72" w:rsidP="00244F72">
      <w:pPr>
        <w:pStyle w:val="Bibliography"/>
      </w:pPr>
      <w:proofErr w:type="spellStart"/>
      <w:r w:rsidRPr="00244F72">
        <w:t>Pfifer</w:t>
      </w:r>
      <w:proofErr w:type="spellEnd"/>
      <w:r w:rsidRPr="00244F72">
        <w:t>, H</w:t>
      </w:r>
      <w:r w:rsidR="00EC06F1">
        <w:t>.</w:t>
      </w:r>
      <w:r w:rsidRPr="00244F72">
        <w:t>, and P</w:t>
      </w:r>
      <w:r w:rsidR="00EC06F1">
        <w:t>.</w:t>
      </w:r>
      <w:r w:rsidRPr="00244F72">
        <w:t xml:space="preserve"> Seiler. 2015. ‘Robustness Analysis of Linear Parameter Varying Systems Using Integral Quadratic Constraints’. </w:t>
      </w:r>
      <w:r w:rsidRPr="00244F72">
        <w:rPr>
          <w:i/>
          <w:iCs/>
        </w:rPr>
        <w:t>International Journal of Robust and Nonlinear Control</w:t>
      </w:r>
      <w:r w:rsidRPr="00244F72">
        <w:t xml:space="preserve"> 25 (15): 2843–64.</w:t>
      </w:r>
    </w:p>
    <w:p w14:paraId="6D1AA92B" w14:textId="743D8800" w:rsidR="00EC06F1" w:rsidRPr="00EC06F1" w:rsidRDefault="00EC06F1" w:rsidP="00EC06F1">
      <w:proofErr w:type="spellStart"/>
      <w:r w:rsidRPr="00EC06F1">
        <w:t>Petsagkourakis</w:t>
      </w:r>
      <w:proofErr w:type="spellEnd"/>
      <w:r>
        <w:t xml:space="preserve"> P.</w:t>
      </w:r>
      <w:r w:rsidRPr="00EC06F1">
        <w:t xml:space="preserve">, WP Heath, </w:t>
      </w:r>
      <w:r>
        <w:t xml:space="preserve">and </w:t>
      </w:r>
      <w:r w:rsidRPr="00EC06F1">
        <w:t xml:space="preserve">C </w:t>
      </w:r>
      <w:proofErr w:type="spellStart"/>
      <w:r w:rsidRPr="00EC06F1">
        <w:t>Theodoropoulos</w:t>
      </w:r>
      <w:proofErr w:type="spellEnd"/>
      <w:r>
        <w:t xml:space="preserve"> 2020 '</w:t>
      </w:r>
      <w:r w:rsidRPr="00EC06F1">
        <w:t xml:space="preserve"> </w:t>
      </w:r>
      <w:r w:rsidRPr="00EC06F1">
        <w:t>Stability analysis of piecewise affine systems with multi-model predictive control</w:t>
      </w:r>
      <w:r>
        <w:t xml:space="preserve">' </w:t>
      </w:r>
      <w:proofErr w:type="spellStart"/>
      <w:r w:rsidRPr="00EC06F1">
        <w:rPr>
          <w:i/>
          <w:iCs/>
        </w:rPr>
        <w:t>Automatica</w:t>
      </w:r>
      <w:proofErr w:type="spellEnd"/>
      <w:r w:rsidRPr="00EC06F1">
        <w:rPr>
          <w:i/>
          <w:iCs/>
        </w:rPr>
        <w:t xml:space="preserve"> </w:t>
      </w:r>
      <w:r w:rsidRPr="00EC06F1">
        <w:t>111, 108539</w:t>
      </w:r>
      <w:r>
        <w:t>.</w:t>
      </w:r>
    </w:p>
    <w:p w14:paraId="1DB05BC6" w14:textId="77777777" w:rsidR="00244F72" w:rsidRPr="00244F72" w:rsidRDefault="00244F72" w:rsidP="00244F72">
      <w:pPr>
        <w:pStyle w:val="Bibliography"/>
      </w:pPr>
      <w:r w:rsidRPr="00244F72">
        <w:t xml:space="preserve">Theodoropoulos, C. 2010. ‘Optimisation and Linear Control of Large Scale Nonlinear Systems: A Review and a Suite of Model Reduction-Based Techniques’. </w:t>
      </w:r>
      <w:r w:rsidRPr="00244F72">
        <w:rPr>
          <w:i/>
          <w:iCs/>
        </w:rPr>
        <w:t>Coping with Complexity: Model Reduction and Data Analysis</w:t>
      </w:r>
      <w:r w:rsidRPr="00244F72">
        <w:t>, 37–61.</w:t>
      </w:r>
    </w:p>
    <w:p w14:paraId="11BD8782" w14:textId="77777777" w:rsidR="00244F72" w:rsidRPr="00244F72" w:rsidRDefault="00244F72" w:rsidP="00244F72">
      <w:pPr>
        <w:pStyle w:val="Bibliography"/>
      </w:pPr>
      <w:r w:rsidRPr="00244F72">
        <w:t xml:space="preserve">Wang, M., X. Lou, W. Wu, and B. Cui. 2022. ‘Koopman-Based MPC with Learned Dynamics: Hierarchical Neural Network Approach’. </w:t>
      </w:r>
      <w:r w:rsidRPr="00244F72">
        <w:rPr>
          <w:i/>
          <w:iCs/>
        </w:rPr>
        <w:t>IEEE Transactions on Neural Networks and Learning Systems</w:t>
      </w:r>
      <w:r w:rsidRPr="00244F72">
        <w:t>.</w:t>
      </w:r>
    </w:p>
    <w:p w14:paraId="1CF3FA15" w14:textId="5DB6978F" w:rsidR="00DF2D25" w:rsidRPr="00DF48D2" w:rsidRDefault="00DF2D25" w:rsidP="00DF2D25">
      <w:pPr>
        <w:pStyle w:val="Els-referenceno-number"/>
        <w:ind w:left="0" w:firstLine="0"/>
        <w:rPr>
          <w:sz w:val="20"/>
          <w:lang w:val="en-US"/>
        </w:rPr>
      </w:pPr>
      <w:r w:rsidRPr="00DF48D2">
        <w:rPr>
          <w:sz w:val="20"/>
          <w:lang w:val="en-US"/>
        </w:rPr>
        <w:fldChar w:fldCharType="end"/>
      </w:r>
    </w:p>
    <w:sectPr w:rsidR="00DF2D25" w:rsidRPr="00DF48D2" w:rsidSect="008B0184">
      <w:headerReference w:type="even" r:id="rId9"/>
      <w:headerReference w:type="default" r:id="rId10"/>
      <w:headerReference w:type="first" r:id="rId11"/>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A3180" w14:textId="77777777" w:rsidR="00FE1396" w:rsidRDefault="00FE1396">
      <w:r>
        <w:separator/>
      </w:r>
    </w:p>
  </w:endnote>
  <w:endnote w:type="continuationSeparator" w:id="0">
    <w:p w14:paraId="4777DD09" w14:textId="77777777" w:rsidR="00FE1396" w:rsidRDefault="00FE1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altName w:val="Titling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altName w:val="Arial"/>
    <w:panose1 w:val="020B0604020202020204"/>
    <w:charset w:val="00"/>
    <w:family w:val="swiss"/>
    <w:pitch w:val="variable"/>
    <w:sig w:usb0="E0002EFF" w:usb1="C000785B" w:usb2="00000009" w:usb3="00000000" w:csb0="000001FF" w:csb1="00000000"/>
  </w:font>
  <w:font w:name="Univers">
    <w:panose1 w:val="020B0503020202020204"/>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FA41F" w14:textId="77777777" w:rsidR="00FE1396" w:rsidRDefault="00FE1396">
      <w:r>
        <w:separator/>
      </w:r>
    </w:p>
  </w:footnote>
  <w:footnote w:type="continuationSeparator" w:id="0">
    <w:p w14:paraId="41AE2D10" w14:textId="77777777" w:rsidR="00FE1396" w:rsidRDefault="00FE13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9" w14:textId="0F8B08B1" w:rsidR="00DD3D9E" w:rsidRDefault="00DD3D9E">
    <w:pPr>
      <w:pStyle w:val="Header"/>
      <w:tabs>
        <w:tab w:val="clear" w:pos="7200"/>
        <w:tab w:val="right" w:pos="7088"/>
      </w:tabs>
    </w:pPr>
    <w:r>
      <w:rPr>
        <w:rStyle w:val="PageNumber"/>
      </w:rPr>
      <w:tab/>
    </w:r>
    <w:r>
      <w:rPr>
        <w:rStyle w:val="PageNumber"/>
        <w:i/>
      </w:rPr>
      <w:tab/>
    </w:r>
    <w:r w:rsidR="00937274">
      <w:rPr>
        <w:i/>
      </w:rPr>
      <w:t>G. Verma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A" w14:textId="26F8F0DC" w:rsidR="00DD3D9E" w:rsidRDefault="006C3296">
    <w:pPr>
      <w:pStyle w:val="Header"/>
      <w:tabs>
        <w:tab w:val="clear" w:pos="7200"/>
        <w:tab w:val="right" w:pos="7088"/>
      </w:tabs>
      <w:jc w:val="right"/>
      <w:rPr>
        <w:sz w:val="24"/>
      </w:rPr>
    </w:pPr>
    <w:r w:rsidRPr="006C3296">
      <w:rPr>
        <w:i/>
      </w:rPr>
      <w:t>Robust stability analysis of Koopman based MPC system</w:t>
    </w:r>
    <w:r w:rsidR="00DD3D9E">
      <w:rPr>
        <w:rStyle w:val="PageNumber"/>
        <w:i/>
        <w:sz w:val="24"/>
      </w:rPr>
      <w:tab/>
    </w:r>
    <w:r w:rsidR="00DD3D9E">
      <w:rPr>
        <w:rStyle w:val="PageNumber"/>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B" w14:textId="77777777" w:rsidR="00F06842" w:rsidRPr="003B50B5" w:rsidRDefault="00F06842" w:rsidP="00F06842">
    <w:pPr>
      <w:pStyle w:val="ElsevierBodyTextCentredNospace"/>
      <w:jc w:val="left"/>
      <w:rPr>
        <w:noProof/>
        <w:sz w:val="18"/>
        <w:szCs w:val="18"/>
      </w:rPr>
    </w:pPr>
    <w:r w:rsidRPr="0068162C">
      <w:rPr>
        <w:color w:val="auto"/>
        <w:sz w:val="18"/>
        <w:szCs w:val="18"/>
      </w:rPr>
      <w:t xml:space="preserve">Flavio </w:t>
    </w:r>
    <w:proofErr w:type="spellStart"/>
    <w:r w:rsidRPr="0068162C">
      <w:rPr>
        <w:color w:val="auto"/>
        <w:sz w:val="18"/>
        <w:szCs w:val="18"/>
      </w:rPr>
      <w:t>Manenti</w:t>
    </w:r>
    <w:proofErr w:type="spellEnd"/>
    <w:r w:rsidRPr="0068162C">
      <w:rPr>
        <w:color w:val="auto"/>
        <w:sz w:val="18"/>
        <w:szCs w:val="18"/>
      </w:rPr>
      <w:t xml:space="preserve">, </w:t>
    </w:r>
    <w:proofErr w:type="spellStart"/>
    <w:r w:rsidRPr="0068162C">
      <w:rPr>
        <w:color w:val="auto"/>
        <w:sz w:val="18"/>
        <w:szCs w:val="18"/>
      </w:rPr>
      <w:t>Gintaras</w:t>
    </w:r>
    <w:proofErr w:type="spellEnd"/>
    <w:r w:rsidRPr="0068162C">
      <w:rPr>
        <w:color w:val="auto"/>
        <w:sz w:val="18"/>
        <w:szCs w:val="18"/>
      </w:rPr>
      <w:t xml:space="preserve"> V. </w:t>
    </w:r>
    <w:proofErr w:type="spellStart"/>
    <w:r w:rsidRPr="0068162C">
      <w:rPr>
        <w:color w:val="auto"/>
        <w:sz w:val="18"/>
        <w:szCs w:val="18"/>
      </w:rPr>
      <w:t>Reklaitis</w:t>
    </w:r>
    <w:proofErr w:type="spellEnd"/>
    <w:r w:rsidRPr="0068162C">
      <w:rPr>
        <w:color w:val="auto"/>
        <w:sz w:val="18"/>
        <w:szCs w:val="18"/>
      </w:rPr>
      <w:t xml:space="preserve">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1"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3"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4"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632910568">
    <w:abstractNumId w:val="11"/>
  </w:num>
  <w:num w:numId="2" w16cid:durableId="47382885">
    <w:abstractNumId w:val="11"/>
  </w:num>
  <w:num w:numId="3" w16cid:durableId="967853731">
    <w:abstractNumId w:val="11"/>
  </w:num>
  <w:num w:numId="4" w16cid:durableId="1739282265">
    <w:abstractNumId w:val="11"/>
  </w:num>
  <w:num w:numId="5" w16cid:durableId="698892343">
    <w:abstractNumId w:val="0"/>
  </w:num>
  <w:num w:numId="6" w16cid:durableId="1660883641">
    <w:abstractNumId w:val="6"/>
  </w:num>
  <w:num w:numId="7" w16cid:durableId="1863349795">
    <w:abstractNumId w:val="12"/>
  </w:num>
  <w:num w:numId="8" w16cid:durableId="1750734252">
    <w:abstractNumId w:val="1"/>
  </w:num>
  <w:num w:numId="9" w16cid:durableId="203061615">
    <w:abstractNumId w:val="10"/>
  </w:num>
  <w:num w:numId="10" w16cid:durableId="1478497114">
    <w:abstractNumId w:val="14"/>
  </w:num>
  <w:num w:numId="11" w16cid:durableId="1896693444">
    <w:abstractNumId w:val="13"/>
  </w:num>
  <w:num w:numId="12" w16cid:durableId="774787662">
    <w:abstractNumId w:val="5"/>
  </w:num>
  <w:num w:numId="13" w16cid:durableId="1525900646">
    <w:abstractNumId w:val="8"/>
  </w:num>
  <w:num w:numId="14" w16cid:durableId="1455515963">
    <w:abstractNumId w:val="2"/>
  </w:num>
  <w:num w:numId="15" w16cid:durableId="446657998">
    <w:abstractNumId w:val="7"/>
  </w:num>
  <w:num w:numId="16" w16cid:durableId="322592235">
    <w:abstractNumId w:val="3"/>
  </w:num>
  <w:num w:numId="17" w16cid:durableId="596719075">
    <w:abstractNumId w:val="4"/>
  </w:num>
  <w:num w:numId="18" w16cid:durableId="88664860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37"/>
    <w:rsid w:val="00035B21"/>
    <w:rsid w:val="0007780E"/>
    <w:rsid w:val="00090F7E"/>
    <w:rsid w:val="00094D35"/>
    <w:rsid w:val="000D3D9B"/>
    <w:rsid w:val="000E48F1"/>
    <w:rsid w:val="00107C72"/>
    <w:rsid w:val="0016032F"/>
    <w:rsid w:val="001641BF"/>
    <w:rsid w:val="001879F6"/>
    <w:rsid w:val="001C0148"/>
    <w:rsid w:val="001C757E"/>
    <w:rsid w:val="0020390F"/>
    <w:rsid w:val="00205366"/>
    <w:rsid w:val="0023473D"/>
    <w:rsid w:val="00244F72"/>
    <w:rsid w:val="00254BA4"/>
    <w:rsid w:val="00264926"/>
    <w:rsid w:val="00296402"/>
    <w:rsid w:val="002A6698"/>
    <w:rsid w:val="00371621"/>
    <w:rsid w:val="003D1582"/>
    <w:rsid w:val="003D7E4C"/>
    <w:rsid w:val="003E41C2"/>
    <w:rsid w:val="00441C18"/>
    <w:rsid w:val="0049772C"/>
    <w:rsid w:val="004B3350"/>
    <w:rsid w:val="004B7039"/>
    <w:rsid w:val="005512BC"/>
    <w:rsid w:val="00552EEB"/>
    <w:rsid w:val="00554AD6"/>
    <w:rsid w:val="00665CD8"/>
    <w:rsid w:val="006A69BF"/>
    <w:rsid w:val="006C3296"/>
    <w:rsid w:val="006C67C6"/>
    <w:rsid w:val="006F2E39"/>
    <w:rsid w:val="00711DF4"/>
    <w:rsid w:val="00787BA5"/>
    <w:rsid w:val="007D70A1"/>
    <w:rsid w:val="007E28B5"/>
    <w:rsid w:val="007F5485"/>
    <w:rsid w:val="008132E8"/>
    <w:rsid w:val="00823407"/>
    <w:rsid w:val="008322A1"/>
    <w:rsid w:val="008B0184"/>
    <w:rsid w:val="008C09D5"/>
    <w:rsid w:val="008C5D02"/>
    <w:rsid w:val="008D2649"/>
    <w:rsid w:val="008E7AD3"/>
    <w:rsid w:val="0090568D"/>
    <w:rsid w:val="009125C9"/>
    <w:rsid w:val="00913879"/>
    <w:rsid w:val="00917661"/>
    <w:rsid w:val="0092183C"/>
    <w:rsid w:val="00937274"/>
    <w:rsid w:val="00970E5D"/>
    <w:rsid w:val="0097701C"/>
    <w:rsid w:val="00980A65"/>
    <w:rsid w:val="00A25E70"/>
    <w:rsid w:val="00A33765"/>
    <w:rsid w:val="00A63269"/>
    <w:rsid w:val="00A92377"/>
    <w:rsid w:val="00AB29ED"/>
    <w:rsid w:val="00AE4BD8"/>
    <w:rsid w:val="00B4388F"/>
    <w:rsid w:val="00B52B21"/>
    <w:rsid w:val="00B63237"/>
    <w:rsid w:val="00B74A4B"/>
    <w:rsid w:val="00B810DD"/>
    <w:rsid w:val="00BB2C7C"/>
    <w:rsid w:val="00C1769C"/>
    <w:rsid w:val="00C22538"/>
    <w:rsid w:val="00C3541A"/>
    <w:rsid w:val="00C960DC"/>
    <w:rsid w:val="00D02C75"/>
    <w:rsid w:val="00D10E22"/>
    <w:rsid w:val="00D13D2C"/>
    <w:rsid w:val="00D812FF"/>
    <w:rsid w:val="00DC2F94"/>
    <w:rsid w:val="00DD3D9E"/>
    <w:rsid w:val="00DD7908"/>
    <w:rsid w:val="00DF2D25"/>
    <w:rsid w:val="00DF48D2"/>
    <w:rsid w:val="00E62E5A"/>
    <w:rsid w:val="00E82297"/>
    <w:rsid w:val="00EC06F1"/>
    <w:rsid w:val="00EF39FD"/>
    <w:rsid w:val="00EF7F88"/>
    <w:rsid w:val="00F06842"/>
    <w:rsid w:val="00F107FD"/>
    <w:rsid w:val="00F42539"/>
    <w:rsid w:val="00F73629"/>
    <w:rsid w:val="00F81193"/>
    <w:rsid w:val="00FB64A8"/>
    <w:rsid w:val="00FC0F82"/>
    <w:rsid w:val="00FE13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0184"/>
    <w:rPr>
      <w:lang w:eastAsia="en-US"/>
    </w:rPr>
  </w:style>
  <w:style w:type="paragraph" w:styleId="Heading3">
    <w:name w:val="heading 3"/>
    <w:basedOn w:val="Normal"/>
    <w:next w:val="Normal"/>
    <w:qFormat/>
    <w:rsid w:val="008B0184"/>
    <w:pPr>
      <w:keepNext/>
      <w:spacing w:before="240" w:after="60"/>
      <w:outlineLvl w:val="2"/>
    </w:pPr>
    <w:rPr>
      <w:rFonts w:ascii="Arial" w:hAnsi="Arial" w:cs="Arial"/>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EndnoteReference">
    <w:name w:val="endnote reference"/>
    <w:basedOn w:val="DefaultParagraphFont"/>
    <w:semiHidden/>
    <w:rsid w:val="008B0184"/>
    <w:rPr>
      <w:vertAlign w:val="superscript"/>
    </w:rPr>
  </w:style>
  <w:style w:type="paragraph" w:styleId="Header">
    <w:name w:val="header"/>
    <w:rsid w:val="008B0184"/>
    <w:pPr>
      <w:tabs>
        <w:tab w:val="center" w:pos="3600"/>
        <w:tab w:val="right" w:pos="7200"/>
      </w:tabs>
      <w:spacing w:line="200" w:lineRule="atLeast"/>
    </w:pPr>
    <w:rPr>
      <w:noProof/>
      <w:lang w:eastAsia="en-US"/>
    </w:rPr>
  </w:style>
  <w:style w:type="paragraph" w:styleId="Footer">
    <w:name w:val="footer"/>
    <w:basedOn w:val="Header"/>
    <w:rsid w:val="008B0184"/>
  </w:style>
  <w:style w:type="character" w:styleId="FootnoteReference">
    <w:name w:val="footnote reference"/>
    <w:semiHidden/>
    <w:rsid w:val="008B0184"/>
    <w:rPr>
      <w:vertAlign w:val="superscript"/>
    </w:rPr>
  </w:style>
  <w:style w:type="paragraph" w:styleId="FootnoteText">
    <w:name w:val="footnote text"/>
    <w:basedOn w:val="Normal"/>
    <w:semiHidden/>
    <w:rsid w:val="008B0184"/>
    <w:rPr>
      <w:rFonts w:ascii="Univers" w:hAnsi="Univers"/>
    </w:rPr>
  </w:style>
  <w:style w:type="character" w:styleId="Hyperlink">
    <w:name w:val="Hyperlink"/>
    <w:basedOn w:val="DefaultParagraphFont"/>
    <w:rsid w:val="008B0184"/>
    <w:rPr>
      <w:color w:val="0000FF"/>
      <w:u w:val="single"/>
    </w:rPr>
  </w:style>
  <w:style w:type="character" w:customStyle="1" w:styleId="MTEquationSection">
    <w:name w:val="MTEquationSection"/>
    <w:basedOn w:val="DefaultParagraphFont"/>
    <w:rsid w:val="008B0184"/>
    <w:rPr>
      <w:vanish/>
      <w:color w:val="FF0000"/>
    </w:rPr>
  </w:style>
  <w:style w:type="character" w:styleId="PageNumber">
    <w:name w:val="page number"/>
    <w:basedOn w:val="DefaultParagraphFont"/>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DefaultParagraphFont"/>
    <w:rsid w:val="008B0184"/>
    <w:rPr>
      <w:sz w:val="18"/>
      <w:lang w:val="en-US" w:eastAsia="en-US" w:bidi="ar-SA"/>
    </w:rPr>
  </w:style>
  <w:style w:type="character" w:styleId="CommentReference">
    <w:name w:val="annotation reference"/>
    <w:basedOn w:val="DefaultParagraphFont"/>
    <w:semiHidden/>
    <w:rsid w:val="008B0184"/>
    <w:rPr>
      <w:sz w:val="16"/>
      <w:szCs w:val="16"/>
    </w:rPr>
  </w:style>
  <w:style w:type="paragraph" w:styleId="CommentText">
    <w:name w:val="annotation text"/>
    <w:basedOn w:val="Normal"/>
    <w:semiHidden/>
    <w:rsid w:val="008B0184"/>
  </w:style>
  <w:style w:type="paragraph" w:styleId="CommentSubject">
    <w:name w:val="annotation subject"/>
    <w:basedOn w:val="CommentText"/>
    <w:next w:val="CommentText"/>
    <w:semiHidden/>
    <w:rsid w:val="008B0184"/>
    <w:rPr>
      <w:b/>
      <w:bCs/>
    </w:rPr>
  </w:style>
  <w:style w:type="paragraph" w:styleId="BalloonText">
    <w:name w:val="Balloon Text"/>
    <w:basedOn w:val="Normal"/>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DefaultParagraphFont"/>
    <w:rsid w:val="00F06842"/>
    <w:rPr>
      <w:u w:val="single"/>
    </w:rPr>
  </w:style>
  <w:style w:type="paragraph" w:customStyle="1" w:styleId="ElsevierBodyTextCentredNospace">
    <w:name w:val="Elsevier Body Text Centred No space"/>
    <w:basedOn w:val="Normal"/>
    <w:qFormat/>
    <w:rsid w:val="00F06842"/>
    <w:pPr>
      <w:jc w:val="center"/>
    </w:pPr>
    <w:rPr>
      <w:bCs/>
      <w:iCs/>
      <w:color w:val="000000" w:themeColor="text1"/>
      <w:sz w:val="22"/>
      <w:szCs w:val="24"/>
      <w:lang w:val="en-US"/>
    </w:rPr>
  </w:style>
  <w:style w:type="paragraph" w:styleId="Bibliography">
    <w:name w:val="Bibliography"/>
    <w:basedOn w:val="Normal"/>
    <w:next w:val="Normal"/>
    <w:uiPriority w:val="37"/>
    <w:unhideWhenUsed/>
    <w:rsid w:val="00DF2D25"/>
    <w:pPr>
      <w:ind w:left="720" w:hanging="720"/>
    </w:pPr>
  </w:style>
  <w:style w:type="character" w:styleId="PlaceholderText">
    <w:name w:val="Placeholder Text"/>
    <w:basedOn w:val="DefaultParagraphFont"/>
    <w:uiPriority w:val="99"/>
    <w:semiHidden/>
    <w:rsid w:val="007F5485"/>
    <w:rPr>
      <w:color w:val="808080"/>
    </w:rPr>
  </w:style>
  <w:style w:type="character" w:customStyle="1" w:styleId="normaltextrun">
    <w:name w:val="normaltextrun"/>
    <w:basedOn w:val="DefaultParagraphFont"/>
    <w:rsid w:val="00937274"/>
  </w:style>
  <w:style w:type="character" w:styleId="UnresolvedMention">
    <w:name w:val="Unresolved Mention"/>
    <w:basedOn w:val="DefaultParagraphFont"/>
    <w:uiPriority w:val="99"/>
    <w:semiHidden/>
    <w:unhideWhenUsed/>
    <w:rsid w:val="00EC06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3288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3E2F4-26EE-44BD-8E75-3C13B71AC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C:\Users\marinakisk\KOSTAS-10 July 2017\books\book proposals\Computer Aided Chemical Engineering\Instructions\Chapter.dotx</Template>
  <TotalTime>21</TotalTime>
  <Pages>6</Pages>
  <Words>3779</Words>
  <Characters>21542</Characters>
  <Application>Microsoft Office Word</Application>
  <DocSecurity>0</DocSecurity>
  <Lines>179</Lines>
  <Paragraphs>50</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Chapter</vt:lpstr>
      <vt:lpstr>Chapter</vt:lpstr>
    </vt:vector>
  </TitlesOfParts>
  <Company>Elsevier Science</Company>
  <LinksUpToDate>false</LinksUpToDate>
  <CharactersWithSpaces>25271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Konstantinos Theodoropoulos</cp:lastModifiedBy>
  <cp:revision>8</cp:revision>
  <cp:lastPrinted>2004-12-17T09:20:00Z</cp:lastPrinted>
  <dcterms:created xsi:type="dcterms:W3CDTF">2023-11-30T17:32:00Z</dcterms:created>
  <dcterms:modified xsi:type="dcterms:W3CDTF">2023-11-30T20:25:00Z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y fmtid="{D5CDD505-2E9C-101B-9397-08002B2CF9AE}" pid="10" name="ZOTERO_PREF_1">
    <vt:lpwstr>&lt;data data-version="3" zotero-version="6.0.30"&gt;&lt;session id="ZuarAAzC"/&gt;&lt;style id="http://www.zotero.org/styles/chicago-author-date" locale="en-GB" hasBibliography="1" bibliographyStyleHasBeenSet="1"/&gt;&lt;prefs&gt;&lt;pref name="fieldType" value="Field"/&gt;&lt;pref name</vt:lpwstr>
  </property>
  <property fmtid="{D5CDD505-2E9C-101B-9397-08002B2CF9AE}" pid="11" name="ZOTERO_PREF_2">
    <vt:lpwstr>="automaticJournalAbbreviations" value="true"/&gt;&lt;/prefs&gt;&lt;/data&gt;</vt:lpwstr>
  </property>
</Properties>
</file>