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692A88D" w:rsidR="00DD3D9E" w:rsidRPr="00B4388F" w:rsidRDefault="00D77CD2">
      <w:pPr>
        <w:pStyle w:val="Els-Title"/>
        <w:rPr>
          <w:color w:val="000000" w:themeColor="text1"/>
        </w:rPr>
      </w:pPr>
      <w:bookmarkStart w:id="0" w:name="_Hlk149647165"/>
      <w:r>
        <w:rPr>
          <w:color w:val="000000" w:themeColor="text1"/>
        </w:rPr>
        <w:t>Data-Driven Chance-Constrained Optimization for Minimizing the Influence of Material Uncertainty on Product Quality</w:t>
      </w:r>
    </w:p>
    <w:bookmarkEnd w:id="0"/>
    <w:p w14:paraId="144DE680" w14:textId="0D32D095" w:rsidR="00DD3D9E" w:rsidRPr="00D77CD2" w:rsidRDefault="00D77CD2">
      <w:pPr>
        <w:pStyle w:val="Els-Author"/>
      </w:pPr>
      <w:r>
        <w:t>Qingbo Meng,</w:t>
      </w:r>
      <w:r w:rsidRPr="00D77CD2">
        <w:rPr>
          <w:vertAlign w:val="superscript"/>
        </w:rPr>
        <w:t>a</w:t>
      </w:r>
      <w:r>
        <w:t xml:space="preserve"> </w:t>
      </w:r>
      <w:r w:rsidR="00484344">
        <w:t xml:space="preserve">I. </w:t>
      </w:r>
      <w:r>
        <w:t>David</w:t>
      </w:r>
      <w:r w:rsidR="00484344">
        <w:t xml:space="preserve"> L.</w:t>
      </w:r>
      <w:r>
        <w:t xml:space="preserve"> Bogle,</w:t>
      </w:r>
      <w:r w:rsidRPr="00D77CD2">
        <w:rPr>
          <w:vertAlign w:val="superscript"/>
        </w:rPr>
        <w:t>a</w:t>
      </w:r>
      <w:r>
        <w:t xml:space="preserve"> </w:t>
      </w:r>
      <w:r w:rsidR="00EF39DA">
        <w:t>Vassilis M.</w:t>
      </w:r>
      <w:r>
        <w:t xml:space="preserve"> Charitopoulos</w:t>
      </w:r>
      <w:r w:rsidRPr="00D77CD2">
        <w:rPr>
          <w:vertAlign w:val="superscript"/>
        </w:rPr>
        <w:t>a</w:t>
      </w:r>
    </w:p>
    <w:p w14:paraId="144DE682" w14:textId="324F2E7C" w:rsidR="00DD3D9E" w:rsidRDefault="00D77CD2">
      <w:pPr>
        <w:pStyle w:val="Els-Affiliation"/>
      </w:pPr>
      <w:r w:rsidRPr="00D77CD2">
        <w:rPr>
          <w:vertAlign w:val="superscript"/>
        </w:rPr>
        <w:t>a</w:t>
      </w:r>
      <w:r>
        <w:t>Sargent Centre for Process Systems Engineering, Department of Chemical Engineering, University College London, UK</w:t>
      </w:r>
    </w:p>
    <w:p w14:paraId="144DE683" w14:textId="422F6519" w:rsidR="008D2649" w:rsidRPr="00A94774" w:rsidRDefault="00EF39DA" w:rsidP="008D2649">
      <w:pPr>
        <w:pStyle w:val="Els-Affiliation"/>
        <w:spacing w:after="120"/>
      </w:pPr>
      <w:r>
        <w:t>v.charitopoulos</w:t>
      </w:r>
      <w:r w:rsidR="00D77CD2" w:rsidRPr="00D77CD2">
        <w:t>@ucl.ac.uk</w:t>
      </w:r>
    </w:p>
    <w:p w14:paraId="144DE684" w14:textId="77777777" w:rsidR="008D2649" w:rsidRDefault="008D2649" w:rsidP="008D2649">
      <w:pPr>
        <w:pStyle w:val="Els-Abstract"/>
      </w:pPr>
      <w:r>
        <w:t>Abstract</w:t>
      </w:r>
    </w:p>
    <w:p w14:paraId="09A38788" w14:textId="78C1DA33" w:rsidR="00D77CD2" w:rsidRDefault="00D77CD2" w:rsidP="008D2649">
      <w:pPr>
        <w:pStyle w:val="Els-body-text"/>
        <w:spacing w:after="120"/>
        <w:rPr>
          <w:lang w:val="en-GB"/>
        </w:rPr>
      </w:pPr>
      <w:r w:rsidRPr="00AC58D1">
        <w:rPr>
          <w:rFonts w:eastAsia="SimSun"/>
        </w:rPr>
        <w:t>Minimizing the impact of process uncertainties</w:t>
      </w:r>
      <w:r>
        <w:rPr>
          <w:rFonts w:eastAsia="SimSun"/>
        </w:rPr>
        <w:t xml:space="preserve">, </w:t>
      </w:r>
      <w:r w:rsidRPr="00AC58D1">
        <w:rPr>
          <w:rFonts w:eastAsia="SimSun"/>
        </w:rPr>
        <w:t>caused by estimation</w:t>
      </w:r>
      <w:r w:rsidR="0004101A">
        <w:rPr>
          <w:rFonts w:eastAsia="SimSun"/>
        </w:rPr>
        <w:t xml:space="preserve"> and </w:t>
      </w:r>
      <w:r w:rsidRPr="00AC58D1">
        <w:rPr>
          <w:rFonts w:eastAsia="SimSun"/>
        </w:rPr>
        <w:t xml:space="preserve">measurement errors, unplanned </w:t>
      </w:r>
      <w:r w:rsidR="00EA3A2F">
        <w:rPr>
          <w:rFonts w:eastAsia="SimSun"/>
        </w:rPr>
        <w:t>disturbances,</w:t>
      </w:r>
      <w:r>
        <w:rPr>
          <w:rFonts w:eastAsia="SimSun"/>
        </w:rPr>
        <w:t xml:space="preserve"> or </w:t>
      </w:r>
      <w:r w:rsidRPr="00AC58D1">
        <w:rPr>
          <w:rFonts w:eastAsia="SimSun"/>
        </w:rPr>
        <w:t>environmental changes</w:t>
      </w:r>
      <w:r>
        <w:rPr>
          <w:rFonts w:eastAsia="SimSun"/>
        </w:rPr>
        <w:t>,</w:t>
      </w:r>
      <w:r w:rsidRPr="00AC58D1">
        <w:rPr>
          <w:rFonts w:eastAsia="SimSun"/>
        </w:rPr>
        <w:t xml:space="preserve"> is </w:t>
      </w:r>
      <w:r>
        <w:rPr>
          <w:rFonts w:eastAsia="SimSun"/>
        </w:rPr>
        <w:t xml:space="preserve">one of the crucial </w:t>
      </w:r>
      <w:r w:rsidRPr="00AC58D1">
        <w:rPr>
          <w:rFonts w:eastAsia="SimSun"/>
        </w:rPr>
        <w:t>practical challenge</w:t>
      </w:r>
      <w:r>
        <w:rPr>
          <w:rFonts w:eastAsia="SimSun"/>
        </w:rPr>
        <w:t>s</w:t>
      </w:r>
      <w:r w:rsidRPr="00AC58D1">
        <w:rPr>
          <w:rFonts w:eastAsia="SimSun"/>
        </w:rPr>
        <w:t xml:space="preserve"> in </w:t>
      </w:r>
      <w:r>
        <w:rPr>
          <w:rFonts w:eastAsia="SimSun"/>
        </w:rPr>
        <w:t xml:space="preserve">the </w:t>
      </w:r>
      <w:r w:rsidRPr="00AC58D1">
        <w:rPr>
          <w:rFonts w:eastAsia="SimSun"/>
        </w:rPr>
        <w:t>pharmaceutical industry</w:t>
      </w:r>
      <w:r>
        <w:rPr>
          <w:rFonts w:eastAsia="SimSun"/>
        </w:rPr>
        <w:t xml:space="preserve">. In this work we propose an approach using data-driven chance constraints to </w:t>
      </w:r>
      <w:r w:rsidRPr="002A0D88">
        <w:rPr>
          <w:rFonts w:eastAsia="SimSun"/>
        </w:rPr>
        <w:t>eliminate</w:t>
      </w:r>
      <w:r>
        <w:rPr>
          <w:rFonts w:eastAsia="SimSun"/>
        </w:rPr>
        <w:t xml:space="preserve"> the influence caused by physical property uncertainty in the raw materials via model-based optimization. A flowsheet for the pharmaceutical tableting manufacturing process of the Diamond Pilot Plant (</w:t>
      </w:r>
      <w:proofErr w:type="spellStart"/>
      <w:r>
        <w:rPr>
          <w:rFonts w:eastAsia="SimSun"/>
        </w:rPr>
        <w:t>DiPP</w:t>
      </w:r>
      <w:proofErr w:type="spellEnd"/>
      <w:r>
        <w:rPr>
          <w:rFonts w:eastAsia="SimSun"/>
        </w:rPr>
        <w:t>) at the University of Sheffield is used to test the methodology. Firstly, the Kernel Density Estimation (KDE) technique is applied to generate the inverse cumulative density function for the uncertain variable using historical raw material quality data obtained from the supplier. Different uncertainty risk levels are then considered when obtaining the optimal operating conditions to explore the trade-off between product quality and economic performance.  Process operating limitations are addressed for different risk levels to guarantee the desired product quality. Results indicate</w:t>
      </w:r>
      <w:r w:rsidR="0004101A">
        <w:rPr>
          <w:rFonts w:eastAsia="SimSun"/>
        </w:rPr>
        <w:t xml:space="preserve"> that</w:t>
      </w:r>
      <w:r>
        <w:rPr>
          <w:rFonts w:eastAsia="SimSun"/>
        </w:rPr>
        <w:t xml:space="preserve"> the proposed approach can effectively reduce the uncertainty in the product quality caused by raw material physical property changes</w:t>
      </w:r>
      <w:r w:rsidR="003A04EE">
        <w:rPr>
          <w:rFonts w:eastAsia="SimSun"/>
        </w:rPr>
        <w:t>.</w:t>
      </w:r>
    </w:p>
    <w:p w14:paraId="144DE687" w14:textId="743166B9" w:rsidR="008D2649" w:rsidRDefault="008D2649" w:rsidP="008D2649">
      <w:pPr>
        <w:pStyle w:val="Els-body-text"/>
        <w:spacing w:after="120"/>
        <w:rPr>
          <w:lang w:val="en-GB"/>
        </w:rPr>
      </w:pPr>
      <w:r>
        <w:rPr>
          <w:b/>
          <w:bCs/>
          <w:lang w:val="en-GB"/>
        </w:rPr>
        <w:t>Keywords</w:t>
      </w:r>
      <w:r>
        <w:rPr>
          <w:lang w:val="en-GB"/>
        </w:rPr>
        <w:t xml:space="preserve">: </w:t>
      </w:r>
      <w:r w:rsidR="003A04EE">
        <w:t>Data-driven chance-constrained; Kernel Density Estimation (KDE); Model-Based Optimization; Pharmaceutical Tableting Manufacturing Process.</w:t>
      </w:r>
    </w:p>
    <w:p w14:paraId="503ACBC6" w14:textId="713AD0BF" w:rsidR="00004ABC" w:rsidRDefault="003A04EE" w:rsidP="008D2649">
      <w:pPr>
        <w:pStyle w:val="Els-1storder-head"/>
      </w:pPr>
      <w:r>
        <w:t>Introduction</w:t>
      </w:r>
      <w:r w:rsidR="00451CC7">
        <w:t xml:space="preserve"> and Background</w:t>
      </w:r>
    </w:p>
    <w:p w14:paraId="723FC3D1" w14:textId="4AC2A137" w:rsidR="0078136B" w:rsidRDefault="0078136B" w:rsidP="006335DD">
      <w:pPr>
        <w:pStyle w:val="Els-body-text"/>
      </w:pPr>
      <w:r>
        <w:t xml:space="preserve">The manufacturing industry is currently experiencing a profound revolution as it undergoes a paradigmatic shift towards smarter manufacturing, encompassing the industry 4.0 concepts. </w:t>
      </w:r>
      <w:r w:rsidR="00EE273D">
        <w:t>T</w:t>
      </w:r>
      <w:r w:rsidR="004C6573">
        <w:t>he</w:t>
      </w:r>
      <w:r>
        <w:t xml:space="preserve"> smart manufacturing revolution </w:t>
      </w:r>
      <w:r w:rsidR="004C6573">
        <w:t>has been divided into</w:t>
      </w:r>
      <w:r>
        <w:t xml:space="preserve"> three phases</w:t>
      </w:r>
      <w:r w:rsidR="004C6573">
        <w:t xml:space="preserve"> (Bogle, 2017)</w:t>
      </w:r>
      <w:r>
        <w:t>:</w:t>
      </w:r>
      <w:r w:rsidR="00D5067D">
        <w:t xml:space="preserve"> </w:t>
      </w:r>
      <w:r w:rsidR="00780A76">
        <w:t>f</w:t>
      </w:r>
      <w:r>
        <w:t>actory and enterprise integration and plant-wide optimization</w:t>
      </w:r>
      <w:r w:rsidR="00780A76">
        <w:t>, e</w:t>
      </w:r>
      <w:r>
        <w:t>xploiting manufacturing intelligence,</w:t>
      </w:r>
      <w:r w:rsidR="00D5067D">
        <w:t xml:space="preserve"> and </w:t>
      </w:r>
      <w:r w:rsidR="00780A76">
        <w:t>c</w:t>
      </w:r>
      <w:r>
        <w:t>reating disruptive business models.</w:t>
      </w:r>
    </w:p>
    <w:p w14:paraId="4A8E951C" w14:textId="224C8C54" w:rsidR="00DF4BC9" w:rsidRDefault="006A0706" w:rsidP="0078136B">
      <w:pPr>
        <w:pStyle w:val="Els-body-text"/>
      </w:pPr>
      <w:r>
        <w:t xml:space="preserve">Over the past few decades, significant progress has been made in the first phase and has </w:t>
      </w:r>
      <w:r w:rsidR="0004101A">
        <w:t>resulted in</w:t>
      </w:r>
      <w:r>
        <w:t xml:space="preserve"> plenty of </w:t>
      </w:r>
      <w:r w:rsidR="0004101A">
        <w:t>benefits</w:t>
      </w:r>
      <w:r>
        <w:t xml:space="preserve">. The process systems engineering community (PSE) is now focusing on the </w:t>
      </w:r>
      <w:r w:rsidR="00995852">
        <w:t>integration</w:t>
      </w:r>
      <w:r>
        <w:t xml:space="preserve"> of the first two phases to achieve</w:t>
      </w:r>
      <w:r w:rsidR="00995852">
        <w:t xml:space="preserve"> more </w:t>
      </w:r>
      <w:r w:rsidR="00995852" w:rsidRPr="00995852">
        <w:t>self-adaptive</w:t>
      </w:r>
      <w:r w:rsidR="00995852">
        <w:t xml:space="preserve"> manufacturing to market changes or demands </w:t>
      </w:r>
      <w:r w:rsidR="00954249">
        <w:t>(Bogle, 201</w:t>
      </w:r>
      <w:r w:rsidR="008D46A3">
        <w:t>7</w:t>
      </w:r>
      <w:r w:rsidR="00954249">
        <w:t xml:space="preserve">). </w:t>
      </w:r>
      <w:r w:rsidR="00756B95">
        <w:t xml:space="preserve"> </w:t>
      </w:r>
      <w:r w:rsidR="0004101A">
        <w:t>I</w:t>
      </w:r>
      <w:r w:rsidR="00756B95">
        <w:t xml:space="preserve">n </w:t>
      </w:r>
      <w:r w:rsidR="0004101A">
        <w:t xml:space="preserve">the </w:t>
      </w:r>
      <w:r w:rsidR="00756B95">
        <w:t xml:space="preserve">pharmaceutical industry </w:t>
      </w:r>
      <w:r w:rsidR="00BA2004">
        <w:t>u</w:t>
      </w:r>
      <w:r w:rsidR="006B7A78">
        <w:t>ncertainty with changes in raw material supply is</w:t>
      </w:r>
      <w:r w:rsidR="00EA3900">
        <w:t xml:space="preserve"> </w:t>
      </w:r>
      <w:r w:rsidR="00D3192B">
        <w:t>a key</w:t>
      </w:r>
      <w:r w:rsidR="00B41AE0">
        <w:t xml:space="preserve"> </w:t>
      </w:r>
      <w:r w:rsidR="0082010F">
        <w:t>challenge</w:t>
      </w:r>
      <w:r w:rsidR="006B7A78">
        <w:t xml:space="preserve"> </w:t>
      </w:r>
      <w:r w:rsidR="00A13D51">
        <w:t>in</w:t>
      </w:r>
      <w:r w:rsidR="00B41AE0">
        <w:t xml:space="preserve"> pharmaceutical formulated product </w:t>
      </w:r>
      <w:r w:rsidR="00A13D51">
        <w:t>manufactory</w:t>
      </w:r>
      <w:r w:rsidR="00B41AE0">
        <w:t xml:space="preserve"> (Litster and Bogle, 2019).</w:t>
      </w:r>
    </w:p>
    <w:p w14:paraId="7D37CF75" w14:textId="4553A428" w:rsidR="00DF4BC9" w:rsidRDefault="00BF31D9" w:rsidP="006335DD">
      <w:pPr>
        <w:spacing w:line="259" w:lineRule="auto"/>
        <w:jc w:val="both"/>
        <w:rPr>
          <w:kern w:val="2"/>
          <w:lang w:val="en-US"/>
          <w14:ligatures w14:val="standardContextual"/>
        </w:rPr>
      </w:pPr>
      <w:r>
        <w:t xml:space="preserve">Uncertainty </w:t>
      </w:r>
      <w:r w:rsidR="00EF39DA">
        <w:t xml:space="preserve">sources </w:t>
      </w:r>
      <w:r>
        <w:t xml:space="preserve">exist </w:t>
      </w:r>
      <w:proofErr w:type="gramStart"/>
      <w:r w:rsidR="00484344">
        <w:t>as a result of</w:t>
      </w:r>
      <w:proofErr w:type="gramEnd"/>
      <w:r>
        <w:t xml:space="preserve"> a diverse array of factors such as variation of raw material quality, changing customer or market demand, environmental conditions, </w:t>
      </w:r>
      <w:r w:rsidR="0004101A">
        <w:t xml:space="preserve">or faults in </w:t>
      </w:r>
      <w:r>
        <w:t xml:space="preserve">measurement </w:t>
      </w:r>
      <w:r w:rsidR="0014014F">
        <w:t>devices</w:t>
      </w:r>
      <w:r w:rsidR="000F1B7F" w:rsidRPr="00DF4BC9">
        <w:rPr>
          <w:kern w:val="2"/>
          <w:lang w:val="en-US"/>
          <w14:ligatures w14:val="standardContextual"/>
        </w:rPr>
        <w:t xml:space="preserve">. </w:t>
      </w:r>
      <w:r w:rsidR="00066240" w:rsidRPr="00DF4BC9">
        <w:rPr>
          <w:kern w:val="2"/>
          <w:lang w:val="en-US"/>
          <w14:ligatures w14:val="standardContextual"/>
        </w:rPr>
        <w:t>In recent years, mathematical programming techniques have been proposed and</w:t>
      </w:r>
      <w:r w:rsidR="0014014F">
        <w:rPr>
          <w:kern w:val="2"/>
          <w:lang w:val="en-US"/>
          <w14:ligatures w14:val="standardContextual"/>
        </w:rPr>
        <w:t xml:space="preserve"> enabled</w:t>
      </w:r>
      <w:r w:rsidR="00066240" w:rsidRPr="00DF4BC9">
        <w:rPr>
          <w:kern w:val="2"/>
          <w:lang w:val="en-US"/>
          <w14:ligatures w14:val="standardContextual"/>
        </w:rPr>
        <w:t xml:space="preserve"> successful applications </w:t>
      </w:r>
      <w:r w:rsidR="002D68A0" w:rsidRPr="00DF4BC9">
        <w:rPr>
          <w:kern w:val="2"/>
          <w:lang w:val="en-US"/>
          <w14:ligatures w14:val="standardContextual"/>
        </w:rPr>
        <w:t xml:space="preserve">for solving </w:t>
      </w:r>
      <w:r w:rsidR="00EA3900">
        <w:rPr>
          <w:kern w:val="2"/>
          <w:lang w:val="en-US"/>
          <w14:ligatures w14:val="standardContextual"/>
        </w:rPr>
        <w:t>the uncertainty</w:t>
      </w:r>
      <w:r w:rsidR="002D68A0" w:rsidRPr="00DF4BC9">
        <w:rPr>
          <w:kern w:val="2"/>
          <w:lang w:val="en-US"/>
          <w14:ligatures w14:val="standardContextual"/>
        </w:rPr>
        <w:t xml:space="preserve"> issues</w:t>
      </w:r>
      <w:r w:rsidR="0014014F">
        <w:rPr>
          <w:kern w:val="2"/>
          <w:lang w:val="en-US"/>
          <w14:ligatures w14:val="standardContextual"/>
        </w:rPr>
        <w:t xml:space="preserve"> </w:t>
      </w:r>
      <w:r w:rsidR="0014014F">
        <w:rPr>
          <w:kern w:val="2"/>
          <w:lang w:val="en-US"/>
          <w14:ligatures w14:val="standardContextual"/>
        </w:rPr>
        <w:lastRenderedPageBreak/>
        <w:t>using techniques</w:t>
      </w:r>
      <w:r w:rsidR="002D68A0" w:rsidRPr="00DF4BC9">
        <w:rPr>
          <w:kern w:val="2"/>
          <w:lang w:val="en-US"/>
          <w14:ligatures w14:val="standardContextual"/>
        </w:rPr>
        <w:t xml:space="preserve"> such as </w:t>
      </w:r>
      <w:r w:rsidR="00077F1B" w:rsidRPr="00DF4BC9">
        <w:rPr>
          <w:kern w:val="2"/>
          <w:lang w:val="en-US"/>
          <w14:ligatures w14:val="standardContextual"/>
        </w:rPr>
        <w:t>stochastic programming</w:t>
      </w:r>
      <w:r w:rsidR="002D1B90">
        <w:rPr>
          <w:kern w:val="2"/>
          <w:lang w:val="en-US"/>
          <w14:ligatures w14:val="standardContextual"/>
        </w:rPr>
        <w:t xml:space="preserve">, </w:t>
      </w:r>
      <w:r w:rsidR="00077F1B" w:rsidRPr="00DF4BC9">
        <w:rPr>
          <w:kern w:val="2"/>
          <w:lang w:val="en-US"/>
          <w14:ligatures w14:val="standardContextual"/>
        </w:rPr>
        <w:t>robust optimization</w:t>
      </w:r>
      <w:r w:rsidR="002D1B90">
        <w:rPr>
          <w:kern w:val="2"/>
          <w:lang w:val="en-US"/>
          <w14:ligatures w14:val="standardContextual"/>
        </w:rPr>
        <w:t xml:space="preserve">, </w:t>
      </w:r>
      <w:r w:rsidR="000B42EA" w:rsidRPr="00DF4BC9">
        <w:rPr>
          <w:kern w:val="2"/>
          <w:lang w:val="en-US"/>
          <w14:ligatures w14:val="standardContextual"/>
        </w:rPr>
        <w:t xml:space="preserve">and </w:t>
      </w:r>
      <w:r w:rsidR="005F48DC">
        <w:rPr>
          <w:kern w:val="2"/>
          <w:lang w:val="en-US"/>
          <w14:ligatures w14:val="standardContextual"/>
        </w:rPr>
        <w:t xml:space="preserve">data-driven </w:t>
      </w:r>
      <w:r w:rsidR="000B42EA" w:rsidRPr="00DF4BC9">
        <w:rPr>
          <w:kern w:val="2"/>
          <w:lang w:val="en-US"/>
          <w14:ligatures w14:val="standardContextual"/>
        </w:rPr>
        <w:t>chance constrained optimization (</w:t>
      </w:r>
      <w:r w:rsidR="00DF4BC9">
        <w:rPr>
          <w:kern w:val="2"/>
          <w:lang w:val="en-US"/>
          <w14:ligatures w14:val="standardContextual"/>
        </w:rPr>
        <w:t>Calfa et al, 2015</w:t>
      </w:r>
      <w:r w:rsidR="000B42EA" w:rsidRPr="00DF4BC9">
        <w:rPr>
          <w:kern w:val="2"/>
          <w:lang w:val="en-US"/>
          <w14:ligatures w14:val="standardContextual"/>
        </w:rPr>
        <w:t>)</w:t>
      </w:r>
      <w:r w:rsidR="0014014F">
        <w:rPr>
          <w:kern w:val="2"/>
          <w:lang w:val="en-US"/>
          <w14:ligatures w14:val="standardContextual"/>
        </w:rPr>
        <w:t>.</w:t>
      </w:r>
    </w:p>
    <w:p w14:paraId="6EA948B2" w14:textId="11A26D23" w:rsidR="0029218B" w:rsidRDefault="0014014F" w:rsidP="00DF4BC9">
      <w:pPr>
        <w:spacing w:after="120" w:line="259" w:lineRule="auto"/>
        <w:jc w:val="both"/>
        <w:rPr>
          <w:kern w:val="2"/>
          <w:lang w:val="en-US"/>
          <w14:ligatures w14:val="standardContextual"/>
        </w:rPr>
      </w:pPr>
      <w:r>
        <w:rPr>
          <w:kern w:val="2"/>
          <w:lang w:val="en-US"/>
          <w14:ligatures w14:val="standardContextual"/>
        </w:rPr>
        <w:t>C</w:t>
      </w:r>
      <w:r w:rsidR="0033552D">
        <w:rPr>
          <w:kern w:val="2"/>
          <w:lang w:val="en-US"/>
          <w14:ligatures w14:val="standardContextual"/>
        </w:rPr>
        <w:t xml:space="preserve">hance-constrained </w:t>
      </w:r>
      <w:r>
        <w:rPr>
          <w:kern w:val="2"/>
          <w:lang w:val="en-US"/>
          <w14:ligatures w14:val="standardContextual"/>
        </w:rPr>
        <w:t xml:space="preserve">methods </w:t>
      </w:r>
      <w:r w:rsidR="00523C31">
        <w:rPr>
          <w:kern w:val="2"/>
          <w:lang w:val="en-US"/>
          <w14:ligatures w14:val="standardContextual"/>
        </w:rPr>
        <w:t xml:space="preserve">(CC) </w:t>
      </w:r>
      <w:r w:rsidR="0033552D">
        <w:rPr>
          <w:kern w:val="2"/>
          <w:lang w:val="en-US"/>
          <w14:ligatures w14:val="standardContextual"/>
        </w:rPr>
        <w:t>w</w:t>
      </w:r>
      <w:r>
        <w:rPr>
          <w:kern w:val="2"/>
          <w:lang w:val="en-US"/>
          <w14:ligatures w14:val="standardContextual"/>
        </w:rPr>
        <w:t>ere</w:t>
      </w:r>
      <w:r w:rsidR="0033552D">
        <w:rPr>
          <w:kern w:val="2"/>
          <w:lang w:val="en-US"/>
          <w14:ligatures w14:val="standardContextual"/>
        </w:rPr>
        <w:t xml:space="preserve"> </w:t>
      </w:r>
      <w:r w:rsidR="0099442D">
        <w:rPr>
          <w:kern w:val="2"/>
          <w:lang w:val="en-US"/>
          <w14:ligatures w14:val="standardContextual"/>
        </w:rPr>
        <w:t>first</w:t>
      </w:r>
      <w:r w:rsidR="0033552D">
        <w:rPr>
          <w:kern w:val="2"/>
          <w:lang w:val="en-US"/>
          <w14:ligatures w14:val="standardContextual"/>
        </w:rPr>
        <w:t xml:space="preserve"> introduced by (Charnes and Cooper, 1959</w:t>
      </w:r>
      <w:r w:rsidR="00D3192B">
        <w:rPr>
          <w:kern w:val="2"/>
          <w:lang w:val="en-US"/>
          <w14:ligatures w14:val="standardContextual"/>
        </w:rPr>
        <w:t>) and</w:t>
      </w:r>
      <w:r w:rsidR="00523C31">
        <w:rPr>
          <w:kern w:val="2"/>
          <w:lang w:val="en-US"/>
          <w14:ligatures w14:val="standardContextual"/>
        </w:rPr>
        <w:t xml:space="preserve"> gained attention due to </w:t>
      </w:r>
      <w:r>
        <w:rPr>
          <w:kern w:val="2"/>
          <w:lang w:val="en-US"/>
          <w14:ligatures w14:val="standardContextual"/>
        </w:rPr>
        <w:t xml:space="preserve">their </w:t>
      </w:r>
      <w:r w:rsidR="002B0439">
        <w:rPr>
          <w:kern w:val="2"/>
          <w:lang w:val="en-US"/>
          <w14:ligatures w14:val="standardContextual"/>
        </w:rPr>
        <w:t>ability to quantify profitability and reliability</w:t>
      </w:r>
      <w:r>
        <w:rPr>
          <w:kern w:val="2"/>
          <w:lang w:val="en-US"/>
          <w14:ligatures w14:val="standardContextual"/>
        </w:rPr>
        <w:t xml:space="preserve"> in a probabilistic formulation useable in optimization problems</w:t>
      </w:r>
      <w:r w:rsidR="002B0439">
        <w:rPr>
          <w:kern w:val="2"/>
          <w:lang w:val="en-US"/>
          <w14:ligatures w14:val="standardContextual"/>
        </w:rPr>
        <w:t xml:space="preserve"> (Li et al, 2008). </w:t>
      </w:r>
      <w:r w:rsidR="00A90DC9">
        <w:rPr>
          <w:kern w:val="2"/>
          <w:lang w:val="en-US"/>
          <w14:ligatures w14:val="standardContextual"/>
        </w:rPr>
        <w:t xml:space="preserve">Applying </w:t>
      </w:r>
      <w:r>
        <w:rPr>
          <w:kern w:val="2"/>
          <w:lang w:val="en-US"/>
          <w14:ligatures w14:val="standardContextual"/>
        </w:rPr>
        <w:t>chance constrained methods</w:t>
      </w:r>
      <w:r w:rsidR="00A90DC9">
        <w:rPr>
          <w:kern w:val="2"/>
          <w:lang w:val="en-US"/>
          <w14:ligatures w14:val="standardContextual"/>
        </w:rPr>
        <w:t xml:space="preserve"> enables the model to </w:t>
      </w:r>
      <w:r>
        <w:rPr>
          <w:kern w:val="2"/>
          <w:lang w:val="en-US"/>
          <w14:ligatures w14:val="standardContextual"/>
        </w:rPr>
        <w:t>be optimized with respect to an</w:t>
      </w:r>
      <w:r w:rsidR="00A90DC9">
        <w:rPr>
          <w:kern w:val="2"/>
          <w:lang w:val="en-US"/>
          <w14:ligatures w14:val="standardContextual"/>
        </w:rPr>
        <w:t xml:space="preserve"> objective</w:t>
      </w:r>
      <w:r>
        <w:rPr>
          <w:kern w:val="2"/>
          <w:lang w:val="en-US"/>
          <w14:ligatures w14:val="standardContextual"/>
        </w:rPr>
        <w:t xml:space="preserve"> function</w:t>
      </w:r>
      <w:r w:rsidR="00A90DC9">
        <w:rPr>
          <w:kern w:val="2"/>
          <w:lang w:val="en-US"/>
          <w14:ligatures w14:val="standardContextual"/>
        </w:rPr>
        <w:t xml:space="preserve"> while ensuring the solution satisfies the constraints with selected confidence level in the presence of uncertain parameter</w:t>
      </w:r>
      <w:r w:rsidR="00952E7B">
        <w:rPr>
          <w:kern w:val="2"/>
          <w:lang w:val="en-US"/>
          <w14:ligatures w14:val="standardContextual"/>
        </w:rPr>
        <w:t xml:space="preserve">s. </w:t>
      </w:r>
      <w:r w:rsidR="0029218B">
        <w:rPr>
          <w:kern w:val="2"/>
          <w:lang w:val="en-US"/>
          <w14:ligatures w14:val="standardContextual"/>
        </w:rPr>
        <w:t xml:space="preserve">The generic formulation of CC is described </w:t>
      </w:r>
      <w:r w:rsidR="005D694F">
        <w:rPr>
          <w:kern w:val="2"/>
          <w:lang w:val="en-US"/>
          <w14:ligatures w14:val="standardContextual"/>
        </w:rPr>
        <w:t>in Eq.1 (Calfa et al, 2015)</w:t>
      </w:r>
      <w:r w:rsidR="009519FF">
        <w:rPr>
          <w:kern w:val="2"/>
          <w:lang w:val="en-US"/>
          <w14:ligatures w14:val="standardContextual"/>
        </w:rPr>
        <w:t>.</w:t>
      </w:r>
      <w:r w:rsidR="00F90CAB">
        <w:rPr>
          <w:kern w:val="2"/>
          <w:lang w:val="en-US"/>
          <w14:ligatures w14:val="standardContextual"/>
        </w:rPr>
        <w:t xml:space="preserve"> </w:t>
      </w:r>
    </w:p>
    <w:p w14:paraId="67CECAC3" w14:textId="670C13C4" w:rsidR="005D694F" w:rsidRDefault="005D694F" w:rsidP="00DF4BC9">
      <w:pPr>
        <w:spacing w:after="120" w:line="259" w:lineRule="auto"/>
        <w:jc w:val="both"/>
        <w:rPr>
          <w:kern w:val="2"/>
          <w:lang w:val="en-US"/>
          <w14:ligatures w14:val="standardContextual"/>
        </w:rPr>
      </w:pPr>
      <m:oMath>
        <m:r>
          <w:rPr>
            <w:rFonts w:ascii="Cambria Math" w:hAnsi="Cambria Math"/>
            <w:kern w:val="2"/>
            <w:lang w:val="en-US"/>
            <w14:ligatures w14:val="standardContextual"/>
          </w:rPr>
          <m:t>P</m:t>
        </m:r>
        <w:bookmarkStart w:id="1" w:name="_Hlk149590362"/>
        <m:d>
          <m:dPr>
            <m:begChr m:val="{"/>
            <m:endChr m:val="}"/>
            <m:ctrlPr>
              <w:rPr>
                <w:rFonts w:ascii="Cambria Math" w:hAnsi="Cambria Math"/>
                <w:i/>
                <w:kern w:val="2"/>
                <w:lang w:val="en-US"/>
                <w14:ligatures w14:val="standardContextual"/>
              </w:rPr>
            </m:ctrlPr>
          </m:dPr>
          <m:e>
            <m:sSub>
              <m:sSubPr>
                <m:ctrlPr>
                  <w:rPr>
                    <w:rFonts w:ascii="Cambria Math" w:hAnsi="Cambria Math"/>
                    <w:i/>
                    <w:kern w:val="2"/>
                    <w:lang w:val="en-US"/>
                    <w14:ligatures w14:val="standardContextual"/>
                  </w:rPr>
                </m:ctrlPr>
              </m:sSubPr>
              <m:e>
                <m:r>
                  <w:rPr>
                    <w:rFonts w:ascii="Cambria Math" w:hAnsi="Cambria Math"/>
                    <w:kern w:val="2"/>
                    <w:lang w:val="en-US"/>
                    <w14:ligatures w14:val="standardContextual"/>
                  </w:rPr>
                  <m:t>g</m:t>
                </m:r>
              </m:e>
              <m:sub>
                <m:r>
                  <w:rPr>
                    <w:rFonts w:ascii="Cambria Math" w:hAnsi="Cambria Math"/>
                    <w:kern w:val="2"/>
                    <w:lang w:val="en-US"/>
                    <w14:ligatures w14:val="standardContextual"/>
                  </w:rPr>
                  <m:t>j</m:t>
                </m:r>
              </m:sub>
            </m:sSub>
            <m:d>
              <m:dPr>
                <m:ctrlPr>
                  <w:rPr>
                    <w:rFonts w:ascii="Cambria Math" w:hAnsi="Cambria Math"/>
                    <w:i/>
                    <w:kern w:val="2"/>
                    <w:lang w:val="en-US"/>
                    <w14:ligatures w14:val="standardContextual"/>
                  </w:rPr>
                </m:ctrlPr>
              </m:dPr>
              <m:e>
                <m:r>
                  <w:rPr>
                    <w:rFonts w:ascii="Cambria Math" w:hAnsi="Cambria Math"/>
                    <w:kern w:val="2"/>
                    <w:lang w:val="en-US"/>
                    <w14:ligatures w14:val="standardContextual"/>
                  </w:rPr>
                  <m:t>x</m:t>
                </m:r>
              </m:e>
            </m:d>
            <m:r>
              <w:rPr>
                <w:rFonts w:ascii="Cambria Math" w:hAnsi="Cambria Math"/>
                <w:kern w:val="2"/>
                <w:lang w:val="en-US"/>
                <w14:ligatures w14:val="standardContextual"/>
              </w:rPr>
              <m:t>≥</m:t>
            </m:r>
            <m:sSub>
              <m:sSubPr>
                <m:ctrlPr>
                  <w:rPr>
                    <w:rFonts w:ascii="Cambria Math" w:hAnsi="Cambria Math"/>
                    <w:i/>
                    <w:kern w:val="2"/>
                    <w:lang w:val="en-US"/>
                    <w14:ligatures w14:val="standardContextual"/>
                  </w:rPr>
                </m:ctrlPr>
              </m:sSubPr>
              <m:e>
                <m:r>
                  <w:rPr>
                    <w:rFonts w:ascii="Cambria Math" w:hAnsi="Cambria Math"/>
                    <w:kern w:val="2"/>
                    <w:lang w:val="en-US"/>
                    <w14:ligatures w14:val="standardContextual"/>
                  </w:rPr>
                  <m:t>δ</m:t>
                </m:r>
              </m:e>
              <m:sub>
                <m:r>
                  <w:rPr>
                    <w:rFonts w:ascii="Cambria Math" w:hAnsi="Cambria Math"/>
                    <w:kern w:val="2"/>
                    <w:lang w:val="en-US"/>
                    <w14:ligatures w14:val="standardContextual"/>
                  </w:rPr>
                  <m:t>j</m:t>
                </m:r>
              </m:sub>
            </m:sSub>
          </m:e>
        </m:d>
        <m:r>
          <w:rPr>
            <w:rFonts w:ascii="Cambria Math" w:hAnsi="Cambria Math"/>
            <w:kern w:val="2"/>
            <w:lang w:val="en-US"/>
            <w14:ligatures w14:val="standardContextual"/>
          </w:rPr>
          <m:t>≥1-</m:t>
        </m:r>
        <m:sSub>
          <m:sSubPr>
            <m:ctrlPr>
              <w:rPr>
                <w:rFonts w:ascii="Cambria Math" w:hAnsi="Cambria Math"/>
                <w:i/>
                <w:kern w:val="2"/>
                <w:lang w:val="en-US"/>
                <w14:ligatures w14:val="standardContextual"/>
              </w:rPr>
            </m:ctrlPr>
          </m:sSubPr>
          <m:e>
            <m:r>
              <w:rPr>
                <w:rFonts w:ascii="Cambria Math" w:hAnsi="Cambria Math"/>
                <w:kern w:val="2"/>
                <w:lang w:val="en-US"/>
                <w14:ligatures w14:val="standardContextual"/>
              </w:rPr>
              <m:t>α</m:t>
            </m:r>
          </m:e>
          <m:sub>
            <m:r>
              <w:rPr>
                <w:rFonts w:ascii="Cambria Math" w:hAnsi="Cambria Math"/>
                <w:kern w:val="2"/>
                <w:lang w:val="en-US"/>
                <w14:ligatures w14:val="standardContextual"/>
              </w:rPr>
              <m:t>j</m:t>
            </m:r>
          </m:sub>
        </m:sSub>
        <w:bookmarkEnd w:id="1"/>
        <m:r>
          <w:rPr>
            <w:rFonts w:ascii="Cambria Math" w:hAnsi="Cambria Math"/>
            <w:kern w:val="2"/>
            <w:lang w:val="en-US"/>
            <w14:ligatures w14:val="standardContextual"/>
          </w:rPr>
          <m:t>,  j=1, 2, …, m</m:t>
        </m:r>
      </m:oMath>
      <w:r>
        <w:rPr>
          <w:kern w:val="2"/>
          <w:lang w:val="en-US"/>
          <w14:ligatures w14:val="standardContextual"/>
        </w:rPr>
        <w:t xml:space="preserve">                                                                           (1)</w:t>
      </w:r>
    </w:p>
    <w:p w14:paraId="0B8A7AB7" w14:textId="7426ED56" w:rsidR="00456164" w:rsidRDefault="005D694F" w:rsidP="006335DD">
      <w:pPr>
        <w:spacing w:line="259" w:lineRule="auto"/>
        <w:jc w:val="both"/>
        <w:rPr>
          <w:kern w:val="2"/>
          <w:lang w:val="en-US"/>
          <w14:ligatures w14:val="standardContextual"/>
        </w:rPr>
      </w:pPr>
      <w:r>
        <w:rPr>
          <w:kern w:val="2"/>
          <w:lang w:val="en-US"/>
          <w14:ligatures w14:val="standardContextual"/>
        </w:rPr>
        <w:t xml:space="preserve">where </w:t>
      </w:r>
      <w:r w:rsidRPr="00A46C36">
        <w:rPr>
          <w:kern w:val="2"/>
          <w:lang w:val="en-US"/>
          <w14:ligatures w14:val="standardContextual"/>
        </w:rPr>
        <w:t xml:space="preserve">P </w:t>
      </w:r>
      <w:r>
        <w:rPr>
          <w:kern w:val="2"/>
          <w:lang w:val="en-US"/>
          <w14:ligatures w14:val="standardContextual"/>
        </w:rPr>
        <w:t xml:space="preserve">is </w:t>
      </w:r>
      <w:r w:rsidR="0014014F">
        <w:rPr>
          <w:kern w:val="2"/>
          <w:lang w:val="en-US"/>
          <w14:ligatures w14:val="standardContextual"/>
        </w:rPr>
        <w:t xml:space="preserve">the </w:t>
      </w:r>
      <w:r>
        <w:rPr>
          <w:kern w:val="2"/>
          <w:lang w:val="en-US"/>
          <w14:ligatures w14:val="standardContextual"/>
        </w:rPr>
        <w:t>probability</w:t>
      </w:r>
      <w:r w:rsidR="0014014F">
        <w:rPr>
          <w:kern w:val="2"/>
          <w:lang w:val="en-US"/>
          <w14:ligatures w14:val="standardContextual"/>
        </w:rPr>
        <w:t xml:space="preserve"> of an event</w:t>
      </w:r>
      <w:r>
        <w:rPr>
          <w:kern w:val="2"/>
          <w:lang w:val="en-US"/>
          <w14:ligatures w14:val="standardContextual"/>
        </w:rPr>
        <w:t xml:space="preserve">, </w:t>
      </w:r>
      <w:r w:rsidRPr="00A46C36">
        <w:rPr>
          <w:kern w:val="2"/>
          <w:lang w:val="en-US"/>
          <w14:ligatures w14:val="standardContextual"/>
        </w:rPr>
        <w:t xml:space="preserve">1- </w:t>
      </w:r>
      <m:oMath>
        <m:r>
          <m:rPr>
            <m:sty m:val="bi"/>
          </m:rPr>
          <w:rPr>
            <w:rFonts w:ascii="Cambria Math" w:hAnsi="Cambria Math"/>
            <w:kern w:val="2"/>
            <w:lang w:val="en-US"/>
            <w14:ligatures w14:val="standardContextual"/>
          </w:rPr>
          <m:t>α</m:t>
        </m:r>
      </m:oMath>
      <w:r w:rsidRPr="00A46C36">
        <w:rPr>
          <w:kern w:val="2"/>
          <w:lang w:val="en-US"/>
          <w14:ligatures w14:val="standardContextual"/>
        </w:rPr>
        <w:t xml:space="preserve"> </w:t>
      </w:r>
      <w:r w:rsidR="00A46C36" w:rsidRPr="00A46C36">
        <w:rPr>
          <w:kern w:val="2"/>
          <w:lang w:val="en-US"/>
          <w14:ligatures w14:val="standardContextual"/>
        </w:rPr>
        <w:t>stands for</w:t>
      </w:r>
      <w:r w:rsidRPr="00A46C36">
        <w:rPr>
          <w:kern w:val="2"/>
          <w:lang w:val="en-US"/>
          <w14:ligatures w14:val="standardContextual"/>
        </w:rPr>
        <w:t xml:space="preserve"> the confidence level, and </w:t>
      </w:r>
      <m:oMath>
        <m:r>
          <m:rPr>
            <m:sty m:val="bi"/>
          </m:rPr>
          <w:rPr>
            <w:rFonts w:ascii="Cambria Math" w:hAnsi="Cambria Math"/>
            <w:kern w:val="2"/>
            <w:lang w:val="en-US"/>
            <w14:ligatures w14:val="standardContextual"/>
          </w:rPr>
          <m:t>α</m:t>
        </m:r>
      </m:oMath>
      <w:r w:rsidRPr="00A46C36">
        <w:rPr>
          <w:kern w:val="2"/>
          <w:lang w:val="en-US"/>
          <w14:ligatures w14:val="standardContextual"/>
        </w:rPr>
        <w:t xml:space="preserve"> </w:t>
      </w:r>
      <w:r w:rsidR="0014014F">
        <w:rPr>
          <w:kern w:val="2"/>
          <w:lang w:val="en-US"/>
          <w14:ligatures w14:val="standardContextual"/>
        </w:rPr>
        <w:t>the</w:t>
      </w:r>
      <w:r w:rsidR="0014014F" w:rsidRPr="00A46C36">
        <w:rPr>
          <w:kern w:val="2"/>
          <w:lang w:val="en-US"/>
          <w14:ligatures w14:val="standardContextual"/>
        </w:rPr>
        <w:t xml:space="preserve"> </w:t>
      </w:r>
      <w:r w:rsidRPr="00A46C36">
        <w:rPr>
          <w:kern w:val="2"/>
          <w:lang w:val="en-US"/>
          <w14:ligatures w14:val="standardContextual"/>
        </w:rPr>
        <w:t>risk level</w:t>
      </w:r>
      <w:r w:rsidR="0014014F">
        <w:rPr>
          <w:kern w:val="2"/>
          <w:lang w:val="en-US"/>
          <w14:ligatures w14:val="standardContextual"/>
        </w:rPr>
        <w:t xml:space="preserve"> within the range [0,1]</w:t>
      </w:r>
      <w:r w:rsidRPr="00A46C36">
        <w:rPr>
          <w:kern w:val="2"/>
          <w:lang w:val="en-US"/>
          <w14:ligatures w14:val="standardContextual"/>
        </w:rPr>
        <w:t xml:space="preserve">. Eq.1 can be stated as “the probability of the random variable </w:t>
      </w:r>
      <m:oMath>
        <m:sSub>
          <m:sSubPr>
            <m:ctrlPr>
              <w:rPr>
                <w:rFonts w:ascii="Cambria Math" w:hAnsi="Cambria Math"/>
                <w:kern w:val="2"/>
                <w:lang w:val="en-US"/>
                <w14:ligatures w14:val="standardContextual"/>
              </w:rPr>
            </m:ctrlPr>
          </m:sSubPr>
          <m:e>
            <m:r>
              <w:rPr>
                <w:rFonts w:ascii="Cambria Math" w:hAnsi="Cambria Math"/>
                <w:kern w:val="2"/>
                <w:lang w:val="en-US"/>
                <w14:ligatures w14:val="standardContextual"/>
              </w:rPr>
              <m:t>δ</m:t>
            </m:r>
          </m:e>
          <m:sub>
            <m:r>
              <w:rPr>
                <w:rFonts w:ascii="Cambria Math" w:hAnsi="Cambria Math"/>
                <w:kern w:val="2"/>
                <w:lang w:val="en-US"/>
                <w14:ligatures w14:val="standardContextual"/>
              </w:rPr>
              <m:t>j</m:t>
            </m:r>
          </m:sub>
        </m:sSub>
      </m:oMath>
      <w:r w:rsidRPr="00A46C36">
        <w:rPr>
          <w:kern w:val="2"/>
          <w:lang w:val="en-US"/>
          <w14:ligatures w14:val="standardContextual"/>
        </w:rPr>
        <w:t xml:space="preserve"> </w:t>
      </w:r>
      <w:r w:rsidR="00A46C36" w:rsidRPr="00A46C36">
        <w:rPr>
          <w:kern w:val="2"/>
          <w:lang w:val="en-US"/>
          <w14:ligatures w14:val="standardContextual"/>
        </w:rPr>
        <w:t>to achieve a value less</w:t>
      </w:r>
      <w:r w:rsidR="0014014F">
        <w:rPr>
          <w:kern w:val="2"/>
          <w:lang w:val="en-US"/>
          <w14:ligatures w14:val="standardContextual"/>
        </w:rPr>
        <w:t xml:space="preserve"> than</w:t>
      </w:r>
      <w:r w:rsidR="00A46C36" w:rsidRPr="00A46C36">
        <w:rPr>
          <w:kern w:val="2"/>
          <w:lang w:val="en-US"/>
          <w14:ligatures w14:val="standardContextual"/>
        </w:rPr>
        <w:t xml:space="preserve"> or equal to </w:t>
      </w:r>
      <m:oMath>
        <m:sSub>
          <m:sSubPr>
            <m:ctrlPr>
              <w:rPr>
                <w:rFonts w:ascii="Cambria Math" w:hAnsi="Cambria Math"/>
                <w:kern w:val="2"/>
                <w:lang w:val="en-US"/>
                <w14:ligatures w14:val="standardContextual"/>
              </w:rPr>
            </m:ctrlPr>
          </m:sSubPr>
          <m:e>
            <m:r>
              <w:rPr>
                <w:rFonts w:ascii="Cambria Math" w:hAnsi="Cambria Math"/>
                <w:kern w:val="2"/>
                <w:lang w:val="en-US"/>
                <w14:ligatures w14:val="standardContextual"/>
              </w:rPr>
              <m:t>g</m:t>
            </m:r>
          </m:e>
          <m:sub>
            <m:r>
              <w:rPr>
                <w:rFonts w:ascii="Cambria Math" w:hAnsi="Cambria Math"/>
                <w:kern w:val="2"/>
                <w:lang w:val="en-US"/>
                <w14:ligatures w14:val="standardContextual"/>
              </w:rPr>
              <m:t>j</m:t>
            </m:r>
          </m:sub>
        </m:sSub>
        <m:d>
          <m:dPr>
            <m:ctrlPr>
              <w:rPr>
                <w:rFonts w:ascii="Cambria Math" w:hAnsi="Cambria Math"/>
                <w:kern w:val="2"/>
                <w:lang w:val="en-US"/>
                <w14:ligatures w14:val="standardContextual"/>
              </w:rPr>
            </m:ctrlPr>
          </m:dPr>
          <m:e>
            <m:r>
              <w:rPr>
                <w:rFonts w:ascii="Cambria Math" w:hAnsi="Cambria Math"/>
                <w:kern w:val="2"/>
                <w:lang w:val="en-US"/>
                <w14:ligatures w14:val="standardContextual"/>
              </w:rPr>
              <m:t>x</m:t>
            </m:r>
          </m:e>
        </m:d>
      </m:oMath>
      <w:r w:rsidR="00A46C36" w:rsidRPr="00A46C36">
        <w:rPr>
          <w:kern w:val="2"/>
          <w:lang w:val="en-US"/>
          <w14:ligatures w14:val="standardContextual"/>
        </w:rPr>
        <w:t xml:space="preserve"> must be at least </w:t>
      </w:r>
      <m:oMath>
        <m:r>
          <m:rPr>
            <m:sty m:val="b"/>
          </m:rPr>
          <w:rPr>
            <w:rFonts w:ascii="Cambria Math" w:hAnsi="Cambria Math"/>
            <w:kern w:val="2"/>
            <w:lang w:val="en-US"/>
            <w14:ligatures w14:val="standardContextual"/>
          </w:rPr>
          <m:t>1-</m:t>
        </m:r>
        <m:sSub>
          <m:sSubPr>
            <m:ctrlPr>
              <w:rPr>
                <w:rFonts w:ascii="Cambria Math" w:hAnsi="Cambria Math"/>
                <w:b/>
                <w:bCs/>
                <w:kern w:val="2"/>
                <w:lang w:val="en-US"/>
                <w14:ligatures w14:val="standardContextual"/>
              </w:rPr>
            </m:ctrlPr>
          </m:sSubPr>
          <m:e>
            <m:r>
              <m:rPr>
                <m:sty m:val="bi"/>
              </m:rPr>
              <w:rPr>
                <w:rFonts w:ascii="Cambria Math" w:hAnsi="Cambria Math"/>
                <w:kern w:val="2"/>
                <w:lang w:val="en-US"/>
                <w14:ligatures w14:val="standardContextual"/>
              </w:rPr>
              <m:t>α</m:t>
            </m:r>
          </m:e>
          <m:sub>
            <m:r>
              <m:rPr>
                <m:sty m:val="bi"/>
              </m:rPr>
              <w:rPr>
                <w:rFonts w:ascii="Cambria Math" w:hAnsi="Cambria Math"/>
                <w:kern w:val="2"/>
                <w:lang w:val="en-US"/>
                <w14:ligatures w14:val="standardContextual"/>
              </w:rPr>
              <m:t>j</m:t>
            </m:r>
          </m:sub>
        </m:sSub>
      </m:oMath>
      <w:r w:rsidR="00A46C36" w:rsidRPr="00A46C36">
        <w:rPr>
          <w:kern w:val="2"/>
          <w:lang w:val="en-US"/>
          <w14:ligatures w14:val="standardContextual"/>
        </w:rPr>
        <w:t xml:space="preserve">”. In the PSE community, CC is mostly applied for </w:t>
      </w:r>
      <w:r w:rsidR="00A46C36" w:rsidRPr="00BF7492">
        <w:t xml:space="preserve">customer demand satisfaction, product quality specification, reliability level of chemical processes </w:t>
      </w:r>
      <w:r w:rsidR="00BF7492" w:rsidRPr="00BF7492">
        <w:t>(Ning and You, 2019).</w:t>
      </w:r>
      <w:r w:rsidR="00456164">
        <w:rPr>
          <w:color w:val="FF0000"/>
          <w:kern w:val="2"/>
          <w:lang w:val="en-US"/>
          <w14:ligatures w14:val="standardContextual"/>
        </w:rPr>
        <w:t xml:space="preserve"> </w:t>
      </w:r>
    </w:p>
    <w:p w14:paraId="656BACE1" w14:textId="1F4181D4" w:rsidR="00D24C9A" w:rsidRDefault="00A46C36" w:rsidP="00D24C9A">
      <w:pPr>
        <w:spacing w:after="120" w:line="259" w:lineRule="auto"/>
        <w:jc w:val="both"/>
        <w:rPr>
          <w:kern w:val="2"/>
          <w:lang w:val="en-US"/>
          <w14:ligatures w14:val="standardContextual"/>
        </w:rPr>
      </w:pPr>
      <w:r w:rsidRPr="00580248">
        <w:rPr>
          <w:kern w:val="2"/>
          <w:lang w:val="en-US"/>
          <w14:ligatures w14:val="standardContextual"/>
        </w:rPr>
        <w:t xml:space="preserve">In this study, we </w:t>
      </w:r>
      <w:r w:rsidR="00EF39DA">
        <w:rPr>
          <w:kern w:val="2"/>
          <w:lang w:val="en-US"/>
          <w14:ligatures w14:val="standardContextual"/>
        </w:rPr>
        <w:t>apply</w:t>
      </w:r>
      <w:r w:rsidRPr="00580248">
        <w:rPr>
          <w:kern w:val="2"/>
          <w:lang w:val="en-US"/>
          <w14:ligatures w14:val="standardContextual"/>
        </w:rPr>
        <w:t xml:space="preserve"> data-driven chance </w:t>
      </w:r>
      <w:r w:rsidR="00EF39DA" w:rsidRPr="00580248">
        <w:rPr>
          <w:kern w:val="2"/>
          <w:lang w:val="en-US"/>
          <w14:ligatures w14:val="standardContextual"/>
        </w:rPr>
        <w:t>constrain</w:t>
      </w:r>
      <w:r w:rsidR="00EF39DA">
        <w:rPr>
          <w:kern w:val="2"/>
          <w:lang w:val="en-US"/>
          <w14:ligatures w14:val="standardContextual"/>
        </w:rPr>
        <w:t xml:space="preserve">t programming </w:t>
      </w:r>
      <w:r w:rsidRPr="00580248">
        <w:rPr>
          <w:kern w:val="2"/>
          <w:lang w:val="en-US"/>
          <w14:ligatures w14:val="standardContextual"/>
        </w:rPr>
        <w:t>to reduce the</w:t>
      </w:r>
      <w:r w:rsidR="000E4B24" w:rsidRPr="00580248">
        <w:rPr>
          <w:kern w:val="2"/>
          <w:lang w:val="en-US"/>
          <w14:ligatures w14:val="standardContextual"/>
        </w:rPr>
        <w:t xml:space="preserve"> uncertainty influence from raw material</w:t>
      </w:r>
      <w:r w:rsidR="0014014F">
        <w:rPr>
          <w:kern w:val="2"/>
          <w:lang w:val="en-US"/>
          <w14:ligatures w14:val="standardContextual"/>
        </w:rPr>
        <w:t>s</w:t>
      </w:r>
      <w:r w:rsidR="000E4B24" w:rsidRPr="00580248">
        <w:rPr>
          <w:kern w:val="2"/>
          <w:lang w:val="en-US"/>
          <w14:ligatures w14:val="standardContextual"/>
        </w:rPr>
        <w:t xml:space="preserve"> on the product quality through optimization</w:t>
      </w:r>
      <w:r w:rsidR="0014014F">
        <w:rPr>
          <w:kern w:val="2"/>
          <w:lang w:val="en-US"/>
          <w14:ligatures w14:val="standardContextual"/>
        </w:rPr>
        <w:t xml:space="preserve"> of the operation of a pharmaceutical formulation plant shown in </w:t>
      </w:r>
      <w:r w:rsidR="004026A6">
        <w:rPr>
          <w:kern w:val="2"/>
          <w:lang w:val="en-US"/>
          <w14:ligatures w14:val="standardContextual"/>
        </w:rPr>
        <w:t>Fig. 1</w:t>
      </w:r>
      <w:r w:rsidR="000E4B24" w:rsidRPr="00580248">
        <w:rPr>
          <w:kern w:val="2"/>
          <w:lang w:val="en-US"/>
          <w14:ligatures w14:val="standardContextual"/>
        </w:rPr>
        <w:t>.</w:t>
      </w:r>
      <w:r w:rsidR="006756B7" w:rsidRPr="00580248">
        <w:rPr>
          <w:kern w:val="2"/>
          <w:lang w:val="en-US"/>
          <w14:ligatures w14:val="standardContextual"/>
        </w:rPr>
        <w:t xml:space="preserve"> </w:t>
      </w:r>
      <w:r w:rsidR="00A7134C" w:rsidRPr="00580248">
        <w:rPr>
          <w:kern w:val="2"/>
          <w:lang w:val="en-US"/>
          <w14:ligatures w14:val="standardContextual"/>
        </w:rPr>
        <w:t xml:space="preserve">The intra-particle void fraction (IVF) of </w:t>
      </w:r>
      <w:r w:rsidR="004026A6">
        <w:rPr>
          <w:kern w:val="2"/>
          <w:lang w:val="en-US"/>
          <w14:ligatures w14:val="standardContextual"/>
        </w:rPr>
        <w:t xml:space="preserve">feeding material </w:t>
      </w:r>
      <w:r w:rsidR="00A7134C" w:rsidRPr="00580248">
        <w:rPr>
          <w:kern w:val="2"/>
          <w:lang w:val="en-US"/>
          <w14:ligatures w14:val="standardContextual"/>
        </w:rPr>
        <w:t>lactose</w:t>
      </w:r>
      <w:r w:rsidR="0014014F">
        <w:rPr>
          <w:kern w:val="2"/>
          <w:lang w:val="en-US"/>
          <w14:ligatures w14:val="standardContextual"/>
        </w:rPr>
        <w:t xml:space="preserve"> </w:t>
      </w:r>
      <w:r w:rsidR="00A7134C" w:rsidRPr="00580248">
        <w:rPr>
          <w:kern w:val="2"/>
          <w:lang w:val="en-US"/>
          <w14:ligatures w14:val="standardContextual"/>
        </w:rPr>
        <w:t xml:space="preserve">is considered as </w:t>
      </w:r>
      <w:r w:rsidR="0014014F">
        <w:rPr>
          <w:kern w:val="2"/>
          <w:lang w:val="en-US"/>
          <w14:ligatures w14:val="standardContextual"/>
        </w:rPr>
        <w:t xml:space="preserve">the </w:t>
      </w:r>
      <w:r w:rsidR="00A7134C" w:rsidRPr="00580248">
        <w:rPr>
          <w:kern w:val="2"/>
          <w:lang w:val="en-US"/>
          <w14:ligatures w14:val="standardContextual"/>
        </w:rPr>
        <w:t>uncertain variable and granule moisture content</w:t>
      </w:r>
      <w:r w:rsidR="0014014F">
        <w:rPr>
          <w:kern w:val="2"/>
          <w:lang w:val="en-US"/>
          <w14:ligatures w14:val="standardContextual"/>
        </w:rPr>
        <w:t xml:space="preserve"> </w:t>
      </w:r>
      <w:r w:rsidR="00B13AAF">
        <w:rPr>
          <w:kern w:val="2"/>
          <w:lang w:val="en-US"/>
          <w14:ligatures w14:val="standardContextual"/>
        </w:rPr>
        <w:t xml:space="preserve">(MC) </w:t>
      </w:r>
      <w:r w:rsidR="0014014F">
        <w:rPr>
          <w:kern w:val="2"/>
          <w:lang w:val="en-US"/>
          <w14:ligatures w14:val="standardContextual"/>
        </w:rPr>
        <w:t xml:space="preserve">exiting the </w:t>
      </w:r>
      <w:r w:rsidR="00A7134C" w:rsidRPr="00580248">
        <w:rPr>
          <w:kern w:val="2"/>
          <w:lang w:val="en-US"/>
          <w14:ligatures w14:val="standardContextual"/>
        </w:rPr>
        <w:t>fluid bed dryer is the controlled output</w:t>
      </w:r>
      <w:r w:rsidR="00503253">
        <w:rPr>
          <w:kern w:val="2"/>
          <w:lang w:val="en-US"/>
          <w14:ligatures w14:val="standardContextual"/>
        </w:rPr>
        <w:t xml:space="preserve"> which must be </w:t>
      </w:r>
      <w:r w:rsidR="000D2682">
        <w:rPr>
          <w:kern w:val="2"/>
          <w:lang w:val="en-US"/>
          <w14:ligatures w14:val="standardContextual"/>
        </w:rPr>
        <w:t xml:space="preserve">maintained </w:t>
      </w:r>
      <w:r w:rsidR="00503253">
        <w:rPr>
          <w:kern w:val="2"/>
          <w:lang w:val="en-US"/>
          <w14:ligatures w14:val="standardContextual"/>
        </w:rPr>
        <w:t>at less than 8%</w:t>
      </w:r>
      <w:r w:rsidR="00A7134C" w:rsidRPr="00580248">
        <w:rPr>
          <w:kern w:val="2"/>
          <w:lang w:val="en-US"/>
          <w14:ligatures w14:val="standardContextual"/>
        </w:rPr>
        <w:t xml:space="preserve">. An assumption is made that the IVF information is obtainable from </w:t>
      </w:r>
      <w:r w:rsidR="005D28E4">
        <w:rPr>
          <w:kern w:val="2"/>
          <w:lang w:val="en-US"/>
          <w14:ligatures w14:val="standardContextual"/>
        </w:rPr>
        <w:t xml:space="preserve">the </w:t>
      </w:r>
      <w:r w:rsidR="00A7134C" w:rsidRPr="00580248">
        <w:rPr>
          <w:kern w:val="2"/>
          <w:lang w:val="en-US"/>
          <w14:ligatures w14:val="standardContextual"/>
        </w:rPr>
        <w:t xml:space="preserve">material </w:t>
      </w:r>
      <w:r w:rsidR="00A7134C" w:rsidRPr="00236A1F">
        <w:rPr>
          <w:kern w:val="2"/>
          <w:lang w:val="en-US"/>
          <w14:ligatures w14:val="standardContextual"/>
        </w:rPr>
        <w:t xml:space="preserve">supplier and follows the normal distribution IVF ~ </w:t>
      </w:r>
      <w:r w:rsidR="005534C9" w:rsidRPr="00236A1F">
        <w:rPr>
          <w:kern w:val="2"/>
          <w:lang w:val="en-US"/>
          <w14:ligatures w14:val="standardContextual"/>
        </w:rPr>
        <w:t>N (</w:t>
      </w:r>
      <w:r w:rsidR="00A7134C" w:rsidRPr="00236A1F">
        <w:rPr>
          <w:kern w:val="2"/>
          <w:lang w:val="en-US"/>
          <w14:ligatures w14:val="standardContextual"/>
        </w:rPr>
        <w:t>0.5, 0.05)</w:t>
      </w:r>
      <w:r w:rsidR="00B13AAF">
        <w:rPr>
          <w:kern w:val="2"/>
          <w:lang w:val="en-US"/>
          <w14:ligatures w14:val="standardContextual"/>
        </w:rPr>
        <w:t xml:space="preserve"> (Fig. 2a)</w:t>
      </w:r>
      <w:r w:rsidR="00A7134C" w:rsidRPr="00236A1F">
        <w:rPr>
          <w:kern w:val="2"/>
          <w:lang w:val="en-US"/>
          <w14:ligatures w14:val="standardContextual"/>
        </w:rPr>
        <w:t xml:space="preserve">. </w:t>
      </w:r>
      <w:r w:rsidR="005534C9" w:rsidRPr="00236A1F">
        <w:rPr>
          <w:kern w:val="2"/>
          <w:lang w:val="en-US"/>
          <w14:ligatures w14:val="standardContextual"/>
        </w:rPr>
        <w:t>Based on the data,</w:t>
      </w:r>
      <w:r w:rsidR="00236A1F" w:rsidRPr="00236A1F">
        <w:rPr>
          <w:kern w:val="2"/>
          <w:lang w:val="en-US"/>
          <w14:ligatures w14:val="standardContextual"/>
        </w:rPr>
        <w:t xml:space="preserve"> </w:t>
      </w:r>
      <w:r w:rsidR="005D28E4">
        <w:rPr>
          <w:kern w:val="2"/>
          <w:lang w:val="en-US"/>
          <w14:ligatures w14:val="standardContextual"/>
        </w:rPr>
        <w:t xml:space="preserve">the </w:t>
      </w:r>
      <w:r w:rsidR="005534C9" w:rsidRPr="00236A1F">
        <w:rPr>
          <w:kern w:val="2"/>
          <w:lang w:val="en-US"/>
          <w14:ligatures w14:val="standardContextual"/>
        </w:rPr>
        <w:t>K</w:t>
      </w:r>
      <w:r w:rsidR="005D28E4">
        <w:rPr>
          <w:kern w:val="2"/>
          <w:lang w:val="en-US"/>
          <w14:ligatures w14:val="standardContextual"/>
        </w:rPr>
        <w:t xml:space="preserve">ernel </w:t>
      </w:r>
      <w:r w:rsidR="005534C9" w:rsidRPr="00236A1F">
        <w:rPr>
          <w:kern w:val="2"/>
          <w:lang w:val="en-US"/>
          <w14:ligatures w14:val="standardContextual"/>
        </w:rPr>
        <w:t>D</w:t>
      </w:r>
      <w:r w:rsidR="005D28E4">
        <w:rPr>
          <w:kern w:val="2"/>
          <w:lang w:val="en-US"/>
          <w14:ligatures w14:val="standardContextual"/>
        </w:rPr>
        <w:t xml:space="preserve">ensity </w:t>
      </w:r>
      <w:r w:rsidR="005534C9" w:rsidRPr="00236A1F">
        <w:rPr>
          <w:kern w:val="2"/>
          <w:lang w:val="en-US"/>
          <w14:ligatures w14:val="standardContextual"/>
        </w:rPr>
        <w:t>E</w:t>
      </w:r>
      <w:r w:rsidR="005D28E4">
        <w:rPr>
          <w:kern w:val="2"/>
          <w:lang w:val="en-US"/>
          <w14:ligatures w14:val="standardContextual"/>
        </w:rPr>
        <w:t>stimation</w:t>
      </w:r>
      <w:r w:rsidR="005534C9" w:rsidRPr="00236A1F">
        <w:rPr>
          <w:kern w:val="2"/>
          <w:lang w:val="en-US"/>
          <w14:ligatures w14:val="standardContextual"/>
        </w:rPr>
        <w:t xml:space="preserve"> technique is applied to generate </w:t>
      </w:r>
      <w:r w:rsidR="00EF39DA">
        <w:rPr>
          <w:kern w:val="2"/>
          <w:lang w:val="en-US"/>
          <w14:ligatures w14:val="standardContextual"/>
        </w:rPr>
        <w:t xml:space="preserve">the </w:t>
      </w:r>
      <w:r w:rsidR="006407A9">
        <w:rPr>
          <w:kern w:val="2"/>
          <w:lang w:val="en-US"/>
          <w14:ligatures w14:val="standardContextual"/>
        </w:rPr>
        <w:t xml:space="preserve">inverse cumulative distribution </w:t>
      </w:r>
      <w:r w:rsidR="005534C9" w:rsidRPr="00236A1F">
        <w:rPr>
          <w:kern w:val="2"/>
          <w:lang w:val="en-US"/>
          <w14:ligatures w14:val="standardContextual"/>
        </w:rPr>
        <w:t>function for converting the probabilistic</w:t>
      </w:r>
      <w:r w:rsidR="005D28E4">
        <w:rPr>
          <w:kern w:val="2"/>
          <w:lang w:val="en-US"/>
          <w14:ligatures w14:val="standardContextual"/>
        </w:rPr>
        <w:t xml:space="preserve"> constraints </w:t>
      </w:r>
      <w:r w:rsidR="005534C9" w:rsidRPr="00236A1F">
        <w:rPr>
          <w:kern w:val="2"/>
          <w:lang w:val="en-US"/>
          <w14:ligatures w14:val="standardContextual"/>
        </w:rPr>
        <w:t xml:space="preserve">into </w:t>
      </w:r>
      <w:r w:rsidR="005D28E4">
        <w:rPr>
          <w:kern w:val="2"/>
          <w:lang w:val="en-US"/>
          <w14:ligatures w14:val="standardContextual"/>
        </w:rPr>
        <w:t xml:space="preserve">the equivalent </w:t>
      </w:r>
      <w:r w:rsidR="005534C9" w:rsidRPr="00236A1F">
        <w:rPr>
          <w:kern w:val="2"/>
          <w:lang w:val="en-US"/>
          <w14:ligatures w14:val="standardContextual"/>
        </w:rPr>
        <w:t>deterministic algebraic</w:t>
      </w:r>
      <w:r w:rsidR="00EF39DA">
        <w:rPr>
          <w:kern w:val="2"/>
          <w:lang w:val="en-US"/>
          <w14:ligatures w14:val="standardContextual"/>
        </w:rPr>
        <w:t xml:space="preserve"> constraints</w:t>
      </w:r>
      <w:r w:rsidR="00236A1F" w:rsidRPr="00236A1F">
        <w:rPr>
          <w:kern w:val="2"/>
          <w:lang w:val="en-US"/>
          <w14:ligatures w14:val="standardContextual"/>
        </w:rPr>
        <w:t>. Different confidence levels (</w:t>
      </w:r>
      <w:r w:rsidR="0062785A">
        <w:rPr>
          <w:kern w:val="2"/>
          <w:lang w:val="en-US"/>
          <w14:ligatures w14:val="standardContextual"/>
        </w:rPr>
        <w:t xml:space="preserve">or </w:t>
      </w:r>
      <w:r w:rsidR="00236A1F" w:rsidRPr="00236A1F">
        <w:rPr>
          <w:kern w:val="2"/>
          <w:lang w:val="en-US"/>
          <w14:ligatures w14:val="standardContextual"/>
        </w:rPr>
        <w:t>risk levels) are</w:t>
      </w:r>
      <w:r w:rsidR="00D3192B">
        <w:rPr>
          <w:kern w:val="2"/>
          <w:lang w:val="en-US"/>
          <w14:ligatures w14:val="standardContextual"/>
        </w:rPr>
        <w:t xml:space="preserve"> </w:t>
      </w:r>
      <w:r w:rsidR="0035736D">
        <w:rPr>
          <w:kern w:val="2"/>
          <w:lang w:val="en-US"/>
          <w14:ligatures w14:val="standardContextual"/>
        </w:rPr>
        <w:t xml:space="preserve">used to </w:t>
      </w:r>
      <w:r w:rsidR="007169A3">
        <w:rPr>
          <w:kern w:val="2"/>
          <w:lang w:val="en-US"/>
          <w14:ligatures w14:val="standardContextual"/>
        </w:rPr>
        <w:t xml:space="preserve">explain </w:t>
      </w:r>
      <w:r w:rsidR="00236A1F" w:rsidRPr="00236A1F">
        <w:rPr>
          <w:kern w:val="2"/>
          <w:lang w:val="en-US"/>
          <w14:ligatures w14:val="standardContextual"/>
        </w:rPr>
        <w:t>the trade</w:t>
      </w:r>
      <w:r w:rsidR="000E4B24" w:rsidRPr="00236A1F">
        <w:rPr>
          <w:kern w:val="2"/>
          <w:lang w:val="en-US"/>
          <w14:ligatures w14:val="standardContextual"/>
        </w:rPr>
        <w:t>-off between product quality and process reliability.</w:t>
      </w:r>
      <w:r w:rsidR="00236A1F" w:rsidRPr="00236A1F">
        <w:rPr>
          <w:kern w:val="2"/>
          <w:lang w:val="en-US"/>
          <w14:ligatures w14:val="standardContextual"/>
        </w:rPr>
        <w:t xml:space="preserve"> </w:t>
      </w:r>
      <w:r w:rsidR="00BF7492">
        <w:rPr>
          <w:kern w:val="2"/>
          <w:lang w:val="en-US"/>
          <w14:ligatures w14:val="standardContextual"/>
        </w:rPr>
        <w:t xml:space="preserve">The rest of this paper is organized as follows: in section 2, the proposed method is outlined, in section 3, we apply the data-driven CC on </w:t>
      </w:r>
      <w:r w:rsidR="00EA3900">
        <w:rPr>
          <w:kern w:val="2"/>
          <w:lang w:val="en-US"/>
          <w14:ligatures w14:val="standardContextual"/>
        </w:rPr>
        <w:t xml:space="preserve">a segmented fluid bed dryer which is </w:t>
      </w:r>
      <w:r w:rsidR="00BF7492">
        <w:rPr>
          <w:kern w:val="2"/>
          <w:lang w:val="en-US"/>
          <w14:ligatures w14:val="standardContextual"/>
        </w:rPr>
        <w:t xml:space="preserve">part of the </w:t>
      </w:r>
      <w:proofErr w:type="spellStart"/>
      <w:r w:rsidR="00BF7492">
        <w:rPr>
          <w:kern w:val="2"/>
          <w:lang w:val="en-US"/>
          <w14:ligatures w14:val="standardContextual"/>
        </w:rPr>
        <w:t>DiPP</w:t>
      </w:r>
      <w:proofErr w:type="spellEnd"/>
      <w:r w:rsidR="00EA3900">
        <w:rPr>
          <w:kern w:val="2"/>
          <w:lang w:val="en-US"/>
          <w14:ligatures w14:val="standardContextual"/>
        </w:rPr>
        <w:t>, and present results and draw conclusion in section 4 and 5.</w:t>
      </w:r>
    </w:p>
    <w:p w14:paraId="53BC9D8B" w14:textId="77777777" w:rsidR="00FD7C55" w:rsidRDefault="00FD7C55" w:rsidP="00FD7C55">
      <w:pPr>
        <w:pStyle w:val="Els-1storder-head"/>
      </w:pPr>
      <w:r>
        <w:t xml:space="preserve">Problem Formulation </w:t>
      </w:r>
    </w:p>
    <w:p w14:paraId="05F4ADC0" w14:textId="77777777" w:rsidR="00FD7C55" w:rsidRPr="00181DC7" w:rsidRDefault="00FD7C55" w:rsidP="00FD7C55">
      <w:pPr>
        <w:pStyle w:val="Els-2ndorder-head"/>
      </w:pPr>
      <w:r w:rsidRPr="00181DC7">
        <w:t>Raw Material Uncertainty – Intra-particle Void Fraction</w:t>
      </w:r>
    </w:p>
    <w:p w14:paraId="16BA4078" w14:textId="77777777" w:rsidR="00FD7C55" w:rsidRPr="00731850" w:rsidRDefault="00FD7C55" w:rsidP="00FD7C55">
      <w:pPr>
        <w:pStyle w:val="Els-body-text"/>
        <w:rPr>
          <w:iCs/>
        </w:rPr>
      </w:pPr>
      <w:r>
        <w:rPr>
          <w:iCs/>
        </w:rPr>
        <w:t xml:space="preserve">Intra-particle void fraction (IVF) refers to the fraction of the total volume that is composed of void spaces or pores within the particle structure. A larger IVF value generally provides more void spaces which makes the moisture evaporating or escaping from the particles easier during the drying process and results in lower granule MC under the same operating condition.  In the optimization problem, we obtain and implement the minimum corresponding IVF value via KDE as a boundary at different risk levels (Fig. 2b) to </w:t>
      </w:r>
      <w:r w:rsidRPr="00E60644">
        <w:rPr>
          <w:iCs/>
        </w:rPr>
        <w:t>guarantee</w:t>
      </w:r>
      <w:r>
        <w:rPr>
          <w:iCs/>
        </w:rPr>
        <w:t xml:space="preserve"> that the probability of 90% (</w:t>
      </w:r>
      <m:oMath>
        <m:r>
          <m:rPr>
            <m:sty m:val="bi"/>
          </m:rPr>
          <w:rPr>
            <w:rFonts w:ascii="Cambria Math" w:hAnsi="Cambria Math"/>
          </w:rPr>
          <m:t>α=</m:t>
        </m:r>
        <m:r>
          <w:rPr>
            <w:rFonts w:ascii="Cambria Math" w:hAnsi="Cambria Math"/>
          </w:rPr>
          <m:t>0.1</m:t>
        </m:r>
      </m:oMath>
      <w:r>
        <w:rPr>
          <w:iCs/>
        </w:rPr>
        <w:t>), 95% (</w:t>
      </w:r>
      <m:oMath>
        <m:r>
          <m:rPr>
            <m:sty m:val="bi"/>
          </m:rPr>
          <w:rPr>
            <w:rFonts w:ascii="Cambria Math" w:hAnsi="Cambria Math"/>
          </w:rPr>
          <m:t>α=</m:t>
        </m:r>
        <m:r>
          <w:rPr>
            <w:rFonts w:ascii="Cambria Math" w:hAnsi="Cambria Math"/>
          </w:rPr>
          <m:t>0.05</m:t>
        </m:r>
      </m:oMath>
      <w:r>
        <w:rPr>
          <w:iCs/>
        </w:rPr>
        <w:t>) or 99% (</w:t>
      </w:r>
      <m:oMath>
        <m:r>
          <m:rPr>
            <m:sty m:val="bi"/>
          </m:rPr>
          <w:rPr>
            <w:rFonts w:ascii="Cambria Math" w:hAnsi="Cambria Math"/>
          </w:rPr>
          <m:t>α=</m:t>
        </m:r>
        <m:r>
          <w:rPr>
            <w:rFonts w:ascii="Cambria Math" w:hAnsi="Cambria Math"/>
          </w:rPr>
          <m:t>0.01</m:t>
        </m:r>
      </m:oMath>
      <w:r>
        <w:rPr>
          <w:iCs/>
        </w:rPr>
        <w:t xml:space="preserve">) random selected IVF values are larger than the corresponding IVF value.    </w:t>
      </w:r>
    </w:p>
    <w:p w14:paraId="51A1EC47" w14:textId="77777777" w:rsidR="00FD19FB" w:rsidRDefault="00FD19FB" w:rsidP="00FD19FB">
      <w:pPr>
        <w:pStyle w:val="Els-2ndorder-head"/>
      </w:pPr>
      <w:r>
        <w:t>Data-driven Chance Constraints</w:t>
      </w:r>
    </w:p>
    <w:p w14:paraId="1010A90B" w14:textId="4E6E34DA" w:rsidR="00444914" w:rsidRDefault="00FD19FB" w:rsidP="00FD19FB">
      <w:pPr>
        <w:spacing w:after="120" w:line="259" w:lineRule="auto"/>
        <w:jc w:val="both"/>
        <w:rPr>
          <w:kern w:val="2"/>
          <w:lang w:val="en-US"/>
          <w14:ligatures w14:val="standardContextual"/>
        </w:rPr>
      </w:pPr>
      <w:r w:rsidRPr="00A80338">
        <w:rPr>
          <w:kern w:val="2"/>
          <w:lang w:val="en-US"/>
          <w14:ligatures w14:val="standardContextual"/>
        </w:rPr>
        <w:t xml:space="preserve">The data-driven </w:t>
      </w:r>
      <w:r>
        <w:rPr>
          <w:kern w:val="2"/>
          <w:lang w:val="en-US"/>
          <w14:ligatures w14:val="standardContextual"/>
        </w:rPr>
        <w:t>c</w:t>
      </w:r>
      <w:r w:rsidRPr="00A80338">
        <w:rPr>
          <w:kern w:val="2"/>
          <w:lang w:val="en-US"/>
          <w14:ligatures w14:val="standardContextual"/>
        </w:rPr>
        <w:t xml:space="preserve">hance </w:t>
      </w:r>
      <w:r>
        <w:rPr>
          <w:kern w:val="2"/>
          <w:lang w:val="en-US"/>
          <w14:ligatures w14:val="standardContextual"/>
        </w:rPr>
        <w:t>c</w:t>
      </w:r>
      <w:r w:rsidRPr="00A80338">
        <w:rPr>
          <w:kern w:val="2"/>
          <w:lang w:val="en-US"/>
          <w14:ligatures w14:val="standardContextual"/>
        </w:rPr>
        <w:t xml:space="preserve">onstraint approach employed in this study </w:t>
      </w:r>
      <w:r>
        <w:rPr>
          <w:kern w:val="2"/>
          <w:lang w:val="en-US"/>
          <w14:ligatures w14:val="standardContextual"/>
        </w:rPr>
        <w:t>was introduced by Calfa et al. (2015)</w:t>
      </w:r>
      <w:r w:rsidRPr="00A80338">
        <w:rPr>
          <w:kern w:val="2"/>
          <w:lang w:val="en-US"/>
          <w14:ligatures w14:val="standardContextual"/>
        </w:rPr>
        <w:t>.</w:t>
      </w:r>
      <w:r>
        <w:rPr>
          <w:kern w:val="2"/>
          <w:lang w:val="en-US"/>
          <w14:ligatures w14:val="standardContextual"/>
        </w:rPr>
        <w:t xml:space="preserve"> It </w:t>
      </w:r>
      <w:r w:rsidRPr="00A80338">
        <w:rPr>
          <w:kern w:val="2"/>
          <w:lang w:val="en-US"/>
          <w14:ligatures w14:val="standardContextual"/>
        </w:rPr>
        <w:t xml:space="preserve">integrates observed data or historical information to approximate the level of uncertainty, rather than solely relying on a predetermined probability distribution. This allows more flexibility when the underlying probability distribution </w:t>
      </w:r>
      <w:r>
        <w:rPr>
          <w:kern w:val="2"/>
          <w:lang w:val="en-US"/>
          <w14:ligatures w14:val="standardContextual"/>
        </w:rPr>
        <w:t xml:space="preserve">of </w:t>
      </w:r>
      <w:r>
        <w:rPr>
          <w:kern w:val="2"/>
          <w:lang w:val="en-US"/>
          <w14:ligatures w14:val="standardContextual"/>
        </w:rPr>
        <w:lastRenderedPageBreak/>
        <w:t xml:space="preserve">the uncertainty </w:t>
      </w:r>
      <w:r w:rsidRPr="00A80338">
        <w:rPr>
          <w:kern w:val="2"/>
          <w:lang w:val="en-US"/>
          <w14:ligatures w14:val="standardContextual"/>
        </w:rPr>
        <w:t xml:space="preserve">is unknown or difficult to </w:t>
      </w:r>
      <w:r>
        <w:rPr>
          <w:kern w:val="2"/>
          <w:lang w:val="en-US"/>
          <w14:ligatures w14:val="standardContextual"/>
        </w:rPr>
        <w:t>determine</w:t>
      </w:r>
      <w:r w:rsidRPr="00A80338">
        <w:rPr>
          <w:kern w:val="2"/>
          <w:lang w:val="en-US"/>
          <w14:ligatures w14:val="standardContextual"/>
        </w:rPr>
        <w:t>.</w:t>
      </w:r>
      <w:r>
        <w:rPr>
          <w:kern w:val="2"/>
          <w:lang w:val="en-US"/>
          <w14:ligatures w14:val="standardContextual"/>
        </w:rPr>
        <w:t xml:space="preserve"> </w:t>
      </w:r>
      <w:r w:rsidR="00444914">
        <w:rPr>
          <w:kern w:val="2"/>
          <w:lang w:val="en-US"/>
          <w14:ligatures w14:val="standardContextual"/>
        </w:rPr>
        <w:t xml:space="preserve">It has been </w:t>
      </w:r>
      <w:r w:rsidR="00207900">
        <w:rPr>
          <w:kern w:val="2"/>
          <w:lang w:val="en-US"/>
          <w14:ligatures w14:val="standardContextual"/>
        </w:rPr>
        <w:t>shown</w:t>
      </w:r>
      <w:r w:rsidR="00444914">
        <w:rPr>
          <w:kern w:val="2"/>
          <w:lang w:val="en-US"/>
          <w14:ligatures w14:val="standardContextual"/>
        </w:rPr>
        <w:t xml:space="preserve"> by (Jiang and Guan, 2013) that reformulation of classic CC and data-driven CC </w:t>
      </w:r>
      <w:r w:rsidR="00207900">
        <w:rPr>
          <w:kern w:val="2"/>
          <w:lang w:val="en-US"/>
          <w14:ligatures w14:val="standardContextual"/>
        </w:rPr>
        <w:t>are</w:t>
      </w:r>
      <w:r w:rsidR="00444914">
        <w:rPr>
          <w:kern w:val="2"/>
          <w:lang w:val="en-US"/>
          <w14:ligatures w14:val="standardContextual"/>
        </w:rPr>
        <w:t xml:space="preserve"> equivalent. Therefore, according to Eq. 1, the reformulation of data-driven CC can be represented as follows</w:t>
      </w:r>
      <w:r w:rsidR="002766A5">
        <w:rPr>
          <w:kern w:val="2"/>
          <w:lang w:val="en-US"/>
          <w14:ligatures w14:val="standardContextual"/>
        </w:rPr>
        <w:t xml:space="preserve"> (Calfa et al, 2015)</w:t>
      </w:r>
      <w:r w:rsidR="00444914">
        <w:rPr>
          <w:kern w:val="2"/>
          <w:lang w:val="en-US"/>
          <w14:ligatures w14:val="standardContextual"/>
        </w:rPr>
        <w:t>:</w:t>
      </w:r>
    </w:p>
    <w:p w14:paraId="26DBEA8D" w14:textId="07EC41A0" w:rsidR="00FD19FB" w:rsidRDefault="00000000" w:rsidP="000D21ED">
      <w:pPr>
        <w:spacing w:after="120" w:line="259" w:lineRule="auto"/>
        <w:rPr>
          <w:kern w:val="2"/>
          <w:lang w:val="en-US"/>
          <w14:ligatures w14:val="standardContextual"/>
        </w:rPr>
      </w:pPr>
      <m:oMath>
        <m:sSub>
          <m:sSubPr>
            <m:ctrlPr>
              <w:rPr>
                <w:rFonts w:ascii="Cambria Math" w:eastAsia="SimSun" w:hAnsi="Cambria Math" w:cstheme="minorBidi"/>
                <w:i/>
                <w:kern w:val="2"/>
                <w:sz w:val="22"/>
                <w:szCs w:val="22"/>
                <w14:ligatures w14:val="standardContextual"/>
              </w:rPr>
            </m:ctrlPr>
          </m:sSubPr>
          <m:e>
            <m:r>
              <w:rPr>
                <w:rFonts w:ascii="Cambria Math" w:eastAsia="SimSun" w:hAnsi="Cambria Math"/>
              </w:rPr>
              <m:t>g</m:t>
            </m:r>
          </m:e>
          <m:sub>
            <m:r>
              <w:rPr>
                <w:rFonts w:ascii="Cambria Math" w:eastAsia="SimSun" w:hAnsi="Cambria Math"/>
              </w:rPr>
              <m:t>j</m:t>
            </m:r>
          </m:sub>
        </m:sSub>
        <m:d>
          <m:dPr>
            <m:ctrlPr>
              <w:rPr>
                <w:rFonts w:ascii="Cambria Math" w:eastAsia="SimSun" w:hAnsi="Cambria Math"/>
                <w:i/>
              </w:rPr>
            </m:ctrlPr>
          </m:dPr>
          <m:e>
            <m:r>
              <w:rPr>
                <w:rFonts w:ascii="Cambria Math" w:eastAsia="SimSun" w:hAnsi="Cambria Math"/>
              </w:rPr>
              <m:t>x</m:t>
            </m:r>
          </m:e>
        </m:d>
        <m:r>
          <w:rPr>
            <w:rFonts w:ascii="Cambria Math" w:eastAsia="SimSun" w:hAnsi="Cambria Math"/>
          </w:rPr>
          <m:t>≥</m:t>
        </m:r>
        <m:sSubSup>
          <m:sSubSupPr>
            <m:ctrlPr>
              <w:rPr>
                <w:rFonts w:ascii="Cambria Math" w:eastAsia="SimSun" w:hAnsi="Cambria Math" w:cstheme="minorBidi"/>
                <w:i/>
                <w:kern w:val="2"/>
                <w:sz w:val="22"/>
                <w:szCs w:val="22"/>
                <w14:ligatures w14:val="standardContextual"/>
              </w:rPr>
            </m:ctrlPr>
          </m:sSubSupPr>
          <m:e>
            <m:r>
              <w:rPr>
                <w:rFonts w:ascii="Cambria Math" w:eastAsia="SimSun" w:hAnsi="Cambria Math"/>
              </w:rPr>
              <m:t>F</m:t>
            </m:r>
          </m:e>
          <m:sub>
            <m:sSub>
              <m:sSubPr>
                <m:ctrlPr>
                  <w:rPr>
                    <w:rFonts w:ascii="Cambria Math" w:eastAsia="SimSun" w:hAnsi="Cambria Math" w:cstheme="minorBidi"/>
                    <w:i/>
                    <w:kern w:val="2"/>
                    <w:sz w:val="22"/>
                    <w:szCs w:val="22"/>
                    <w14:ligatures w14:val="standardContextual"/>
                  </w:rPr>
                </m:ctrlPr>
              </m:sSubPr>
              <m:e>
                <m:r>
                  <w:rPr>
                    <w:rFonts w:ascii="Cambria Math" w:eastAsia="SimSun" w:hAnsi="Cambria Math"/>
                  </w:rPr>
                  <m:t>δ</m:t>
                </m:r>
              </m:e>
              <m:sub>
                <m:r>
                  <w:rPr>
                    <w:rFonts w:ascii="Cambria Math" w:eastAsia="SimSun" w:hAnsi="Cambria Math"/>
                  </w:rPr>
                  <m:t>j</m:t>
                </m:r>
              </m:sub>
            </m:sSub>
          </m:sub>
          <m:sup>
            <m:r>
              <w:rPr>
                <w:rFonts w:ascii="Cambria Math" w:eastAsia="SimSun" w:hAnsi="Cambria Math"/>
              </w:rPr>
              <m:t>-1</m:t>
            </m:r>
          </m:sup>
        </m:sSubSup>
        <m:r>
          <w:rPr>
            <w:rFonts w:ascii="Cambria Math" w:eastAsia="SimSun" w:hAnsi="Cambria Math"/>
          </w:rPr>
          <m:t>(1-</m:t>
        </m:r>
        <m:sSub>
          <m:sSubPr>
            <m:ctrlPr>
              <w:rPr>
                <w:rFonts w:ascii="Cambria Math" w:eastAsia="SimSun" w:hAnsi="Cambria Math" w:cstheme="minorBidi"/>
                <w:i/>
                <w:kern w:val="2"/>
                <w:sz w:val="22"/>
                <w:szCs w:val="22"/>
                <w14:ligatures w14:val="standardContextual"/>
              </w:rPr>
            </m:ctrlPr>
          </m:sSubPr>
          <m:e>
            <m:r>
              <w:rPr>
                <w:rFonts w:ascii="Cambria Math" w:eastAsia="SimSun" w:hAnsi="Cambria Math"/>
              </w:rPr>
              <m:t>α</m:t>
            </m:r>
          </m:e>
          <m:sub>
            <m:r>
              <w:rPr>
                <w:rFonts w:ascii="Cambria Math" w:eastAsia="SimSun" w:hAnsi="Cambria Math"/>
              </w:rPr>
              <m:t>j</m:t>
            </m:r>
          </m:sub>
        </m:sSub>
        <m:r>
          <w:rPr>
            <w:rFonts w:ascii="Cambria Math" w:eastAsia="SimSun" w:hAnsi="Cambria Math"/>
          </w:rPr>
          <m:t>)</m:t>
        </m:r>
      </m:oMath>
      <w:r w:rsidR="002766A5">
        <w:rPr>
          <w:rFonts w:eastAsia="SimSun"/>
        </w:rPr>
        <w:t xml:space="preserve">, </w:t>
      </w:r>
      <w:r w:rsidR="002766A5" w:rsidRPr="00254EE0">
        <w:rPr>
          <w:rFonts w:eastAsia="SimSun"/>
          <w:i/>
          <w:iCs/>
        </w:rPr>
        <w:t>j</w:t>
      </w:r>
      <w:r w:rsidR="002766A5">
        <w:rPr>
          <w:rFonts w:eastAsia="SimSun"/>
        </w:rPr>
        <w:t xml:space="preserve"> = 1, 2, …,</w:t>
      </w:r>
      <w:r w:rsidR="000D21ED">
        <w:rPr>
          <w:rFonts w:eastAsia="SimSun"/>
        </w:rPr>
        <w:t xml:space="preserve"> </w:t>
      </w:r>
      <w:r w:rsidR="002766A5">
        <w:rPr>
          <w:rFonts w:eastAsia="SimSun"/>
        </w:rPr>
        <w:t xml:space="preserve">m                                                                          </w:t>
      </w:r>
      <w:proofErr w:type="gramStart"/>
      <w:r w:rsidR="002766A5">
        <w:rPr>
          <w:rFonts w:eastAsia="SimSun"/>
        </w:rPr>
        <w:t xml:space="preserve">   </w:t>
      </w:r>
      <w:r w:rsidR="00FD19FB">
        <w:rPr>
          <w:kern w:val="2"/>
          <w:lang w:val="en-US"/>
          <w14:ligatures w14:val="standardContextual"/>
        </w:rPr>
        <w:t>(</w:t>
      </w:r>
      <w:proofErr w:type="gramEnd"/>
      <w:r w:rsidR="00FD19FB">
        <w:rPr>
          <w:kern w:val="2"/>
          <w:lang w:val="en-US"/>
          <w14:ligatures w14:val="standardContextual"/>
        </w:rPr>
        <w:t>2)</w:t>
      </w:r>
    </w:p>
    <w:p w14:paraId="0118B03A" w14:textId="44997690" w:rsidR="00842D2D" w:rsidRDefault="00FD19FB" w:rsidP="00D24C9A">
      <w:pPr>
        <w:spacing w:after="120" w:line="259" w:lineRule="auto"/>
        <w:jc w:val="both"/>
        <w:rPr>
          <w:kern w:val="2"/>
          <w:lang w:val="en-US"/>
          <w14:ligatures w14:val="standardContextual"/>
        </w:rPr>
      </w:pPr>
      <w:r>
        <w:rPr>
          <w:kern w:val="2"/>
          <w:lang w:val="en-US"/>
          <w14:ligatures w14:val="standardContextual"/>
        </w:rPr>
        <w:t xml:space="preserve">Where </w:t>
      </w:r>
      <m:oMath>
        <m:sSubSup>
          <m:sSubSupPr>
            <m:ctrlPr>
              <w:rPr>
                <w:rFonts w:ascii="Cambria Math" w:eastAsia="SimSun" w:hAnsi="Cambria Math" w:cstheme="minorBidi"/>
                <w:i/>
                <w:kern w:val="2"/>
                <w14:ligatures w14:val="standardContextual"/>
              </w:rPr>
            </m:ctrlPr>
          </m:sSubSupPr>
          <m:e>
            <m:r>
              <w:rPr>
                <w:rFonts w:ascii="Cambria Math" w:eastAsia="SimSun" w:hAnsi="Cambria Math"/>
              </w:rPr>
              <m:t>F</m:t>
            </m:r>
          </m:e>
          <m:sub>
            <m:sSub>
              <m:sSubPr>
                <m:ctrlPr>
                  <w:rPr>
                    <w:rFonts w:ascii="Cambria Math" w:eastAsia="SimSun" w:hAnsi="Cambria Math" w:cstheme="minorBidi"/>
                    <w:i/>
                    <w:kern w:val="2"/>
                    <w14:ligatures w14:val="standardContextual"/>
                  </w:rPr>
                </m:ctrlPr>
              </m:sSubPr>
              <m:e>
                <m:r>
                  <w:rPr>
                    <w:rFonts w:ascii="Cambria Math" w:eastAsia="SimSun" w:hAnsi="Cambria Math"/>
                  </w:rPr>
                  <m:t>δ</m:t>
                </m:r>
              </m:e>
              <m:sub>
                <m:r>
                  <w:rPr>
                    <w:rFonts w:ascii="Cambria Math" w:eastAsia="SimSun" w:hAnsi="Cambria Math"/>
                  </w:rPr>
                  <m:t>j</m:t>
                </m:r>
              </m:sub>
            </m:sSub>
          </m:sub>
          <m:sup>
            <m:r>
              <w:rPr>
                <w:rFonts w:ascii="Cambria Math" w:eastAsia="SimSun" w:hAnsi="Cambria Math"/>
              </w:rPr>
              <m:t>-1</m:t>
            </m:r>
          </m:sup>
        </m:sSubSup>
      </m:oMath>
      <w:r w:rsidR="002766A5">
        <w:rPr>
          <w:rFonts w:eastAsia="SimSun"/>
        </w:rPr>
        <w:t xml:space="preserve"> is the inverse cumulative density function that </w:t>
      </w:r>
      <w:r w:rsidR="00207900">
        <w:rPr>
          <w:rFonts w:eastAsia="SimSun"/>
        </w:rPr>
        <w:t xml:space="preserve">is </w:t>
      </w:r>
      <w:r w:rsidR="002766A5">
        <w:rPr>
          <w:rFonts w:eastAsia="SimSun"/>
        </w:rPr>
        <w:t>estimated</w:t>
      </w:r>
      <w:r w:rsidR="00E122D2">
        <w:rPr>
          <w:rFonts w:eastAsia="SimSun"/>
        </w:rPr>
        <w:t xml:space="preserve"> depend</w:t>
      </w:r>
      <w:r w:rsidR="00207900">
        <w:rPr>
          <w:rFonts w:eastAsia="SimSun"/>
        </w:rPr>
        <w:t>ing</w:t>
      </w:r>
      <w:r w:rsidR="00E122D2">
        <w:rPr>
          <w:rFonts w:eastAsia="SimSun"/>
        </w:rPr>
        <w:t xml:space="preserve"> on</w:t>
      </w:r>
      <w:r w:rsidR="002766A5">
        <w:rPr>
          <w:rFonts w:eastAsia="SimSun"/>
        </w:rPr>
        <w:t xml:space="preserve"> the uncertain variable distribution</w:t>
      </w:r>
      <w:r w:rsidR="00E122D2">
        <w:rPr>
          <w:rFonts w:eastAsia="SimSun"/>
        </w:rPr>
        <w:t>/observed</w:t>
      </w:r>
      <w:r w:rsidR="002766A5">
        <w:rPr>
          <w:rFonts w:eastAsia="SimSun"/>
        </w:rPr>
        <w:t xml:space="preserve"> data information. </w:t>
      </w:r>
      <w:r w:rsidR="00A67F35">
        <w:rPr>
          <w:rFonts w:eastAsia="SimSun"/>
        </w:rPr>
        <w:t xml:space="preserve">Based on Eq.2, the uncertain variable value </w:t>
      </w:r>
      <m:oMath>
        <m:sSub>
          <m:sSubPr>
            <m:ctrlPr>
              <w:rPr>
                <w:rFonts w:ascii="Cambria Math" w:eastAsia="SimSun" w:hAnsi="Cambria Math" w:cstheme="minorBidi"/>
                <w:i/>
                <w:kern w:val="2"/>
                <w:sz w:val="22"/>
                <w:szCs w:val="22"/>
                <w14:ligatures w14:val="standardContextual"/>
              </w:rPr>
            </m:ctrlPr>
          </m:sSubPr>
          <m:e>
            <m:r>
              <w:rPr>
                <w:rFonts w:ascii="Cambria Math" w:eastAsia="SimSun" w:hAnsi="Cambria Math"/>
              </w:rPr>
              <m:t>g</m:t>
            </m:r>
          </m:e>
          <m:sub>
            <m:r>
              <w:rPr>
                <w:rFonts w:ascii="Cambria Math" w:eastAsia="SimSun" w:hAnsi="Cambria Math"/>
              </w:rPr>
              <m:t>j</m:t>
            </m:r>
          </m:sub>
        </m:sSub>
        <m:d>
          <m:dPr>
            <m:ctrlPr>
              <w:rPr>
                <w:rFonts w:ascii="Cambria Math" w:eastAsia="SimSun" w:hAnsi="Cambria Math"/>
                <w:i/>
              </w:rPr>
            </m:ctrlPr>
          </m:dPr>
          <m:e>
            <m:r>
              <w:rPr>
                <w:rFonts w:ascii="Cambria Math" w:eastAsia="SimSun" w:hAnsi="Cambria Math"/>
              </w:rPr>
              <m:t>x</m:t>
            </m:r>
          </m:e>
        </m:d>
      </m:oMath>
      <w:r w:rsidR="00A67F35">
        <w:rPr>
          <w:rFonts w:eastAsia="SimSun"/>
        </w:rPr>
        <w:t xml:space="preserve"> can be calculated to satisfy the desired level of probability. </w:t>
      </w:r>
    </w:p>
    <w:p w14:paraId="2EDBFE2C" w14:textId="77777777" w:rsidR="004026A6" w:rsidRDefault="004026A6" w:rsidP="004026A6">
      <w:pPr>
        <w:spacing w:after="120" w:line="259" w:lineRule="auto"/>
        <w:jc w:val="center"/>
        <w:rPr>
          <w:kern w:val="2"/>
          <w:lang w:val="en-US"/>
          <w14:ligatures w14:val="standardContextual"/>
        </w:rPr>
      </w:pPr>
      <w:r w:rsidRPr="002E5FBD">
        <w:rPr>
          <w:noProof/>
          <w:kern w:val="2"/>
          <w:lang w:val="en-US"/>
          <w14:ligatures w14:val="standardContextual"/>
        </w:rPr>
        <w:drawing>
          <wp:inline distT="0" distB="0" distL="0" distR="0" wp14:anchorId="0A5A15CE" wp14:editId="53F6F1DE">
            <wp:extent cx="3236864" cy="1717557"/>
            <wp:effectExtent l="0" t="0" r="1905" b="0"/>
            <wp:docPr id="1657573341" name="Picture 165757334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91186" name="Picture 1" descr="A diagram of a machine&#10;&#10;Description automatically generated"/>
                    <pic:cNvPicPr/>
                  </pic:nvPicPr>
                  <pic:blipFill>
                    <a:blip r:embed="rId8"/>
                    <a:stretch>
                      <a:fillRect/>
                    </a:stretch>
                  </pic:blipFill>
                  <pic:spPr>
                    <a:xfrm>
                      <a:off x="0" y="0"/>
                      <a:ext cx="3355488" cy="1780502"/>
                    </a:xfrm>
                    <a:prstGeom prst="rect">
                      <a:avLst/>
                    </a:prstGeom>
                  </pic:spPr>
                </pic:pic>
              </a:graphicData>
            </a:graphic>
          </wp:inline>
        </w:drawing>
      </w:r>
    </w:p>
    <w:p w14:paraId="1A99DDB8" w14:textId="76ECF498" w:rsidR="004026A6" w:rsidRDefault="004026A6" w:rsidP="00484344">
      <w:pPr>
        <w:spacing w:after="120" w:line="259" w:lineRule="auto"/>
        <w:jc w:val="center"/>
        <w:rPr>
          <w:kern w:val="2"/>
          <w:lang w:val="en-US"/>
          <w14:ligatures w14:val="standardContextual"/>
        </w:rPr>
      </w:pPr>
      <w:r>
        <w:rPr>
          <w:kern w:val="2"/>
          <w:lang w:val="en-US"/>
          <w14:ligatures w14:val="standardContextual"/>
        </w:rPr>
        <w:t>Figure 1. Flowsheet of continuous pharmaceutical tableting process (Jiang et al, 2022)</w:t>
      </w:r>
    </w:p>
    <w:p w14:paraId="0D09AAC9" w14:textId="7FB4C65B" w:rsidR="00FE5089" w:rsidRPr="00502449" w:rsidRDefault="00FE5089" w:rsidP="00FE5089">
      <w:pPr>
        <w:pStyle w:val="Els-2ndorder-head"/>
      </w:pPr>
      <w:r>
        <w:t>Kernel Density Estimation</w:t>
      </w:r>
      <w:r w:rsidR="00997C29">
        <w:t xml:space="preserve"> (KDE)</w:t>
      </w:r>
    </w:p>
    <w:p w14:paraId="40F0D8A7" w14:textId="4E032164" w:rsidR="00D43349" w:rsidRDefault="00D43349" w:rsidP="00236A1F">
      <w:pPr>
        <w:spacing w:after="120" w:line="259" w:lineRule="auto"/>
        <w:jc w:val="both"/>
        <w:rPr>
          <w:kern w:val="2"/>
          <w:lang w:val="en-US"/>
          <w14:ligatures w14:val="standardContextual"/>
        </w:rPr>
      </w:pPr>
      <w:r>
        <w:rPr>
          <w:kern w:val="2"/>
          <w:lang w:val="en-US"/>
          <w14:ligatures w14:val="standardContextual"/>
        </w:rPr>
        <w:t>KDE is a probability density function (pdf) estimation technique. Compar</w:t>
      </w:r>
      <w:r w:rsidR="005D28E4">
        <w:rPr>
          <w:kern w:val="2"/>
          <w:lang w:val="en-US"/>
          <w14:ligatures w14:val="standardContextual"/>
        </w:rPr>
        <w:t>ed</w:t>
      </w:r>
      <w:r>
        <w:rPr>
          <w:kern w:val="2"/>
          <w:lang w:val="en-US"/>
          <w14:ligatures w14:val="standardContextual"/>
        </w:rPr>
        <w:t xml:space="preserve"> to a traditional histogram, KDE has</w:t>
      </w:r>
      <w:r w:rsidR="005D28E4">
        <w:rPr>
          <w:kern w:val="2"/>
          <w:lang w:val="en-US"/>
          <w14:ligatures w14:val="standardContextual"/>
        </w:rPr>
        <w:t xml:space="preserve"> </w:t>
      </w:r>
      <w:proofErr w:type="gramStart"/>
      <w:r w:rsidR="005D28E4">
        <w:rPr>
          <w:kern w:val="2"/>
          <w:lang w:val="en-US"/>
          <w14:ligatures w14:val="standardContextual"/>
        </w:rPr>
        <w:t>a number of</w:t>
      </w:r>
      <w:proofErr w:type="gramEnd"/>
      <w:r>
        <w:rPr>
          <w:kern w:val="2"/>
          <w:lang w:val="en-US"/>
          <w14:ligatures w14:val="standardContextual"/>
        </w:rPr>
        <w:t xml:space="preserve"> advantages, for example (</w:t>
      </w:r>
      <w:proofErr w:type="spellStart"/>
      <w:r>
        <w:rPr>
          <w:kern w:val="2"/>
          <w:lang w:val="en-US"/>
          <w14:ligatures w14:val="standardContextual"/>
        </w:rPr>
        <w:t>W</w:t>
      </w:r>
      <w:r w:rsidR="002D0AAF">
        <w:rPr>
          <w:kern w:val="2"/>
          <w:lang w:val="en-US"/>
          <w14:ligatures w14:val="standardContextual"/>
        </w:rPr>
        <w:t>e</w:t>
      </w:r>
      <w:r>
        <w:rPr>
          <w:kern w:val="2"/>
          <w:lang w:val="en-US"/>
          <w14:ligatures w14:val="standardContextual"/>
        </w:rPr>
        <w:t>glarczyk</w:t>
      </w:r>
      <w:proofErr w:type="spellEnd"/>
      <w:r>
        <w:rPr>
          <w:kern w:val="2"/>
          <w:lang w:val="en-US"/>
          <w14:ligatures w14:val="standardContextual"/>
        </w:rPr>
        <w:t xml:space="preserve">, 2018): </w:t>
      </w:r>
    </w:p>
    <w:p w14:paraId="0F43338E" w14:textId="57C02FAD" w:rsidR="00D43349" w:rsidRDefault="005D28E4" w:rsidP="0003094F">
      <w:pPr>
        <w:pStyle w:val="ListParagraph"/>
        <w:numPr>
          <w:ilvl w:val="0"/>
          <w:numId w:val="20"/>
        </w:numPr>
        <w:spacing w:after="120"/>
        <w:ind w:left="714" w:hanging="357"/>
        <w:jc w:val="both"/>
        <w:rPr>
          <w:kern w:val="2"/>
          <w:lang w:val="en-US"/>
          <w14:ligatures w14:val="standardContextual"/>
        </w:rPr>
      </w:pPr>
      <w:r>
        <w:rPr>
          <w:kern w:val="2"/>
          <w:lang w:val="en-US"/>
          <w14:ligatures w14:val="standardContextual"/>
        </w:rPr>
        <w:t xml:space="preserve">A </w:t>
      </w:r>
      <w:r w:rsidR="00D43349" w:rsidRPr="00D43349">
        <w:rPr>
          <w:kern w:val="2"/>
          <w:lang w:val="en-US"/>
          <w14:ligatures w14:val="standardContextual"/>
        </w:rPr>
        <w:t xml:space="preserve">smooth curve </w:t>
      </w:r>
      <w:r w:rsidR="00D200CB">
        <w:rPr>
          <w:kern w:val="2"/>
          <w:lang w:val="en-US"/>
          <w14:ligatures w14:val="standardContextual"/>
        </w:rPr>
        <w:t>shows</w:t>
      </w:r>
      <w:r w:rsidR="00D200CB" w:rsidRPr="00D43349">
        <w:rPr>
          <w:kern w:val="2"/>
          <w:lang w:val="en-US"/>
          <w14:ligatures w14:val="standardContextual"/>
        </w:rPr>
        <w:t xml:space="preserve"> </w:t>
      </w:r>
      <w:r w:rsidR="00D43349" w:rsidRPr="00D43349">
        <w:rPr>
          <w:kern w:val="2"/>
          <w:lang w:val="en-US"/>
          <w14:ligatures w14:val="standardContextual"/>
        </w:rPr>
        <w:t xml:space="preserve">the details of </w:t>
      </w:r>
      <w:r>
        <w:rPr>
          <w:kern w:val="2"/>
          <w:lang w:val="en-US"/>
          <w14:ligatures w14:val="standardContextual"/>
        </w:rPr>
        <w:t>the probability density function</w:t>
      </w:r>
      <w:r w:rsidR="00D43349" w:rsidRPr="00D43349">
        <w:rPr>
          <w:kern w:val="2"/>
          <w:lang w:val="en-US"/>
          <w14:ligatures w14:val="standardContextual"/>
        </w:rPr>
        <w:t xml:space="preserve"> better, </w:t>
      </w:r>
    </w:p>
    <w:p w14:paraId="7B3EA5F5" w14:textId="3A3B4F04" w:rsidR="00236A1F" w:rsidRPr="00D43349" w:rsidRDefault="00D3192B" w:rsidP="0003094F">
      <w:pPr>
        <w:pStyle w:val="ListParagraph"/>
        <w:numPr>
          <w:ilvl w:val="0"/>
          <w:numId w:val="20"/>
        </w:numPr>
        <w:spacing w:after="120"/>
        <w:ind w:left="714" w:hanging="357"/>
        <w:jc w:val="both"/>
        <w:rPr>
          <w:kern w:val="2"/>
          <w:lang w:val="en-US"/>
          <w14:ligatures w14:val="standardContextual"/>
        </w:rPr>
      </w:pPr>
      <w:r w:rsidRPr="00D43349">
        <w:rPr>
          <w:kern w:val="2"/>
          <w:lang w:val="en-US"/>
          <w14:ligatures w14:val="standardContextual"/>
        </w:rPr>
        <w:t>All</w:t>
      </w:r>
      <w:r w:rsidR="00D43349" w:rsidRPr="00D43349">
        <w:rPr>
          <w:kern w:val="2"/>
          <w:lang w:val="en-US"/>
          <w14:ligatures w14:val="standardContextual"/>
        </w:rPr>
        <w:t xml:space="preserve"> data points are included to reveal comprehensive information and </w:t>
      </w:r>
      <w:r w:rsidR="00D43349">
        <w:rPr>
          <w:kern w:val="2"/>
          <w:lang w:val="en-US"/>
          <w14:ligatures w14:val="standardContextual"/>
        </w:rPr>
        <w:t xml:space="preserve">more convincing multimodality. </w:t>
      </w:r>
    </w:p>
    <w:p w14:paraId="763D11AB" w14:textId="4D617B5D" w:rsidR="00A46C36" w:rsidRDefault="00432B92" w:rsidP="00DF4BC9">
      <w:pPr>
        <w:spacing w:after="120" w:line="259" w:lineRule="auto"/>
        <w:jc w:val="both"/>
        <w:rPr>
          <w:kern w:val="2"/>
          <w:lang w:val="en-US"/>
          <w14:ligatures w14:val="standardContextual"/>
        </w:rPr>
      </w:pPr>
      <w:r>
        <w:rPr>
          <w:kern w:val="2"/>
          <w:lang w:val="en-US"/>
          <w14:ligatures w14:val="standardContextual"/>
        </w:rPr>
        <w:t>The KDE formulation is given by</w:t>
      </w:r>
      <w:r w:rsidR="002D0AAF">
        <w:rPr>
          <w:kern w:val="2"/>
          <w:lang w:val="en-US"/>
          <w14:ligatures w14:val="standardContextual"/>
        </w:rPr>
        <w:t xml:space="preserve"> Bowman and </w:t>
      </w:r>
      <w:proofErr w:type="spellStart"/>
      <w:r w:rsidR="002D0AAF">
        <w:rPr>
          <w:kern w:val="2"/>
          <w:lang w:val="en-US"/>
          <w14:ligatures w14:val="standardContextual"/>
        </w:rPr>
        <w:t>Azzalini</w:t>
      </w:r>
      <w:proofErr w:type="spellEnd"/>
      <w:r w:rsidR="002D0AAF">
        <w:rPr>
          <w:kern w:val="2"/>
          <w:lang w:val="en-US"/>
          <w14:ligatures w14:val="standardContextual"/>
        </w:rPr>
        <w:t xml:space="preserve"> (1997):</w:t>
      </w:r>
    </w:p>
    <w:p w14:paraId="6EC044C2" w14:textId="64744DBF" w:rsidR="002D0AAF" w:rsidRDefault="00000000" w:rsidP="00DF4BC9">
      <w:pPr>
        <w:spacing w:after="120" w:line="259" w:lineRule="auto"/>
        <w:jc w:val="both"/>
        <w:rPr>
          <w:kern w:val="2"/>
          <w:lang w:val="en-US"/>
          <w14:ligatures w14:val="standardContextual"/>
        </w:rPr>
      </w:pPr>
      <m:oMath>
        <m:acc>
          <m:accPr>
            <m:ctrlPr>
              <w:rPr>
                <w:rFonts w:ascii="Cambria Math" w:hAnsi="Cambria Math"/>
                <w:i/>
                <w:kern w:val="2"/>
                <w:lang w:val="en-US"/>
                <w14:ligatures w14:val="standardContextual"/>
              </w:rPr>
            </m:ctrlPr>
          </m:accPr>
          <m:e>
            <m:sSub>
              <m:sSubPr>
                <m:ctrlPr>
                  <w:rPr>
                    <w:rFonts w:ascii="Cambria Math" w:hAnsi="Cambria Math"/>
                    <w:i/>
                    <w:kern w:val="2"/>
                    <w:lang w:val="en-US"/>
                    <w14:ligatures w14:val="standardContextual"/>
                  </w:rPr>
                </m:ctrlPr>
              </m:sSubPr>
              <m:e>
                <m:r>
                  <w:rPr>
                    <w:rFonts w:ascii="Cambria Math" w:hAnsi="Cambria Math"/>
                    <w:kern w:val="2"/>
                    <w:lang w:val="en-US"/>
                    <w14:ligatures w14:val="standardContextual"/>
                  </w:rPr>
                  <m:t>f</m:t>
                </m:r>
              </m:e>
              <m:sub>
                <m:r>
                  <w:rPr>
                    <w:rFonts w:ascii="Cambria Math" w:hAnsi="Cambria Math"/>
                    <w:kern w:val="2"/>
                    <w:lang w:val="en-US"/>
                    <w14:ligatures w14:val="standardContextual"/>
                  </w:rPr>
                  <m:t>h</m:t>
                </m:r>
              </m:sub>
            </m:sSub>
          </m:e>
        </m:acc>
        <m:d>
          <m:dPr>
            <m:ctrlPr>
              <w:rPr>
                <w:rFonts w:ascii="Cambria Math" w:hAnsi="Cambria Math"/>
                <w:i/>
                <w:kern w:val="2"/>
                <w:lang w:val="en-US"/>
                <w14:ligatures w14:val="standardContextual"/>
              </w:rPr>
            </m:ctrlPr>
          </m:dPr>
          <m:e>
            <m:r>
              <w:rPr>
                <w:rFonts w:ascii="Cambria Math" w:hAnsi="Cambria Math"/>
                <w:kern w:val="2"/>
                <w:lang w:val="en-US"/>
                <w14:ligatures w14:val="standardContextual"/>
              </w:rPr>
              <m:t>x</m:t>
            </m:r>
          </m:e>
        </m:d>
        <m:r>
          <w:rPr>
            <w:rFonts w:ascii="Cambria Math" w:hAnsi="Cambria Math"/>
            <w:kern w:val="2"/>
            <w:lang w:val="en-US"/>
            <w14:ligatures w14:val="standardContextual"/>
          </w:rPr>
          <m:t>=</m:t>
        </m:r>
        <m:f>
          <m:fPr>
            <m:ctrlPr>
              <w:rPr>
                <w:rFonts w:ascii="Cambria Math" w:hAnsi="Cambria Math"/>
                <w:i/>
                <w:kern w:val="2"/>
                <w:lang w:val="en-US"/>
                <w14:ligatures w14:val="standardContextual"/>
              </w:rPr>
            </m:ctrlPr>
          </m:fPr>
          <m:num>
            <m:r>
              <w:rPr>
                <w:rFonts w:ascii="Cambria Math" w:hAnsi="Cambria Math"/>
                <w:kern w:val="2"/>
                <w:lang w:val="en-US"/>
                <w14:ligatures w14:val="standardContextual"/>
              </w:rPr>
              <m:t>1</m:t>
            </m:r>
          </m:num>
          <m:den>
            <m:r>
              <w:rPr>
                <w:rFonts w:ascii="Cambria Math" w:hAnsi="Cambria Math"/>
                <w:kern w:val="2"/>
                <w:lang w:val="en-US"/>
                <w14:ligatures w14:val="standardContextual"/>
              </w:rPr>
              <m:t>nh</m:t>
            </m:r>
          </m:den>
        </m:f>
        <m:nary>
          <m:naryPr>
            <m:chr m:val="∑"/>
            <m:limLoc m:val="undOvr"/>
            <m:ctrlPr>
              <w:rPr>
                <w:rFonts w:ascii="Cambria Math" w:hAnsi="Cambria Math"/>
                <w:i/>
                <w:kern w:val="2"/>
                <w:lang w:val="en-US"/>
                <w14:ligatures w14:val="standardContextual"/>
              </w:rPr>
            </m:ctrlPr>
          </m:naryPr>
          <m:sub>
            <m:r>
              <w:rPr>
                <w:rFonts w:ascii="Cambria Math" w:hAnsi="Cambria Math"/>
                <w:kern w:val="2"/>
                <w:lang w:val="en-US"/>
                <w14:ligatures w14:val="standardContextual"/>
              </w:rPr>
              <m:t>i=1</m:t>
            </m:r>
          </m:sub>
          <m:sup>
            <m:r>
              <w:rPr>
                <w:rFonts w:ascii="Cambria Math" w:hAnsi="Cambria Math"/>
                <w:kern w:val="2"/>
                <w:lang w:val="en-US"/>
                <w14:ligatures w14:val="standardContextual"/>
              </w:rPr>
              <m:t>n</m:t>
            </m:r>
          </m:sup>
          <m:e>
            <m:r>
              <w:rPr>
                <w:rFonts w:ascii="Cambria Math" w:hAnsi="Cambria Math"/>
                <w:kern w:val="2"/>
                <w:lang w:val="en-US"/>
                <w14:ligatures w14:val="standardContextual"/>
              </w:rPr>
              <m:t>K(</m:t>
            </m:r>
            <m:f>
              <m:fPr>
                <m:ctrlPr>
                  <w:rPr>
                    <w:rFonts w:ascii="Cambria Math" w:hAnsi="Cambria Math"/>
                    <w:i/>
                    <w:kern w:val="2"/>
                    <w:lang w:val="en-US"/>
                    <w14:ligatures w14:val="standardContextual"/>
                  </w:rPr>
                </m:ctrlPr>
              </m:fPr>
              <m:num>
                <m:r>
                  <w:rPr>
                    <w:rFonts w:ascii="Cambria Math" w:hAnsi="Cambria Math"/>
                    <w:kern w:val="2"/>
                    <w:lang w:val="en-US"/>
                    <w14:ligatures w14:val="standardContextual"/>
                  </w:rPr>
                  <m:t>x-</m:t>
                </m:r>
                <m:sSub>
                  <m:sSubPr>
                    <m:ctrlPr>
                      <w:rPr>
                        <w:rFonts w:ascii="Cambria Math" w:hAnsi="Cambria Math"/>
                        <w:i/>
                        <w:kern w:val="2"/>
                        <w:lang w:val="en-US"/>
                        <w14:ligatures w14:val="standardContextual"/>
                      </w:rPr>
                    </m:ctrlPr>
                  </m:sSubPr>
                  <m:e>
                    <m:r>
                      <w:rPr>
                        <w:rFonts w:ascii="Cambria Math" w:hAnsi="Cambria Math"/>
                        <w:kern w:val="2"/>
                        <w:lang w:val="en-US"/>
                        <w14:ligatures w14:val="standardContextual"/>
                      </w:rPr>
                      <m:t>x</m:t>
                    </m:r>
                  </m:e>
                  <m:sub>
                    <m:r>
                      <w:rPr>
                        <w:rFonts w:ascii="Cambria Math" w:hAnsi="Cambria Math"/>
                        <w:kern w:val="2"/>
                        <w:lang w:val="en-US"/>
                        <w14:ligatures w14:val="standardContextual"/>
                      </w:rPr>
                      <m:t>i</m:t>
                    </m:r>
                  </m:sub>
                </m:sSub>
              </m:num>
              <m:den>
                <m:r>
                  <w:rPr>
                    <w:rFonts w:ascii="Cambria Math" w:hAnsi="Cambria Math"/>
                    <w:kern w:val="2"/>
                    <w:lang w:val="en-US"/>
                    <w14:ligatures w14:val="standardContextual"/>
                  </w:rPr>
                  <m:t>h</m:t>
                </m:r>
              </m:den>
            </m:f>
            <m:r>
              <w:rPr>
                <w:rFonts w:ascii="Cambria Math" w:hAnsi="Cambria Math"/>
                <w:kern w:val="2"/>
                <w:lang w:val="en-US"/>
                <w14:ligatures w14:val="standardContextual"/>
              </w:rPr>
              <m:t>)</m:t>
            </m:r>
          </m:e>
        </m:nary>
      </m:oMath>
      <w:r w:rsidR="002D0AAF">
        <w:rPr>
          <w:kern w:val="2"/>
          <w:lang w:val="en-US"/>
          <w14:ligatures w14:val="standardContextual"/>
        </w:rPr>
        <w:t xml:space="preserve">                                                                                                               (3)</w:t>
      </w:r>
    </w:p>
    <w:p w14:paraId="18A4A9CE" w14:textId="458725B6" w:rsidR="004C50F1" w:rsidRDefault="002D0AAF" w:rsidP="00DF4BC9">
      <w:pPr>
        <w:spacing w:after="120" w:line="259" w:lineRule="auto"/>
        <w:jc w:val="both"/>
        <w:rPr>
          <w:kern w:val="2"/>
          <w:lang w:val="en-US"/>
          <w14:ligatures w14:val="standardContextual"/>
        </w:rPr>
      </w:pPr>
      <w:r>
        <w:rPr>
          <w:kern w:val="2"/>
          <w:lang w:val="en-US"/>
          <w14:ligatures w14:val="standardContextual"/>
        </w:rPr>
        <w:t>where x</w:t>
      </w:r>
      <w:r w:rsidRPr="002D0AAF">
        <w:rPr>
          <w:kern w:val="2"/>
          <w:vertAlign w:val="subscript"/>
          <w:lang w:val="en-US"/>
          <w14:ligatures w14:val="standardContextual"/>
        </w:rPr>
        <w:t>1</w:t>
      </w:r>
      <w:r>
        <w:rPr>
          <w:kern w:val="2"/>
          <w:lang w:val="en-US"/>
          <w14:ligatures w14:val="standardContextual"/>
        </w:rPr>
        <w:t>, x</w:t>
      </w:r>
      <w:r w:rsidRPr="002D0AAF">
        <w:rPr>
          <w:kern w:val="2"/>
          <w:vertAlign w:val="subscript"/>
          <w:lang w:val="en-US"/>
          <w14:ligatures w14:val="standardContextual"/>
        </w:rPr>
        <w:t>2</w:t>
      </w:r>
      <w:r>
        <w:rPr>
          <w:kern w:val="2"/>
          <w:lang w:val="en-US"/>
          <w14:ligatures w14:val="standardContextual"/>
        </w:rPr>
        <w:t xml:space="preserve">, …, </w:t>
      </w:r>
      <w:proofErr w:type="spellStart"/>
      <w:r>
        <w:rPr>
          <w:kern w:val="2"/>
          <w:lang w:val="en-US"/>
          <w14:ligatures w14:val="standardContextual"/>
        </w:rPr>
        <w:t>x</w:t>
      </w:r>
      <w:r w:rsidRPr="002D0AAF">
        <w:rPr>
          <w:kern w:val="2"/>
          <w:vertAlign w:val="subscript"/>
          <w:lang w:val="en-US"/>
          <w14:ligatures w14:val="standardContextual"/>
        </w:rPr>
        <w:t>n</w:t>
      </w:r>
      <w:proofErr w:type="spellEnd"/>
      <w:r>
        <w:rPr>
          <w:kern w:val="2"/>
          <w:lang w:val="en-US"/>
          <w14:ligatures w14:val="standardContextual"/>
        </w:rPr>
        <w:t xml:space="preserve"> are random samples from distribution, </w:t>
      </w:r>
      <w:r w:rsidR="005D389F" w:rsidRPr="005D389F">
        <w:rPr>
          <w:i/>
          <w:iCs/>
          <w:kern w:val="2"/>
          <w:lang w:val="en-US"/>
          <w14:ligatures w14:val="standardContextual"/>
        </w:rPr>
        <w:t>n</w:t>
      </w:r>
      <w:r w:rsidR="005D389F">
        <w:rPr>
          <w:kern w:val="2"/>
          <w:lang w:val="en-US"/>
          <w14:ligatures w14:val="standardContextual"/>
        </w:rPr>
        <w:t xml:space="preserve"> and </w:t>
      </w:r>
      <w:r w:rsidR="005D389F" w:rsidRPr="005D389F">
        <w:rPr>
          <w:i/>
          <w:iCs/>
          <w:kern w:val="2"/>
          <w:lang w:val="en-US"/>
          <w14:ligatures w14:val="standardContextual"/>
        </w:rPr>
        <w:t>h</w:t>
      </w:r>
      <w:r w:rsidR="005D389F">
        <w:rPr>
          <w:kern w:val="2"/>
          <w:lang w:val="en-US"/>
          <w14:ligatures w14:val="standardContextual"/>
        </w:rPr>
        <w:t xml:space="preserve"> are the sample size and bandwidth, respectively, the</w:t>
      </w:r>
      <w:r w:rsidR="004C50F1">
        <w:rPr>
          <w:kern w:val="2"/>
          <w:lang w:val="en-US"/>
          <w14:ligatures w14:val="standardContextual"/>
        </w:rPr>
        <w:t xml:space="preserve"> normal</w:t>
      </w:r>
      <w:r w:rsidR="005D389F">
        <w:rPr>
          <w:kern w:val="2"/>
          <w:lang w:val="en-US"/>
          <w14:ligatures w14:val="standardContextual"/>
        </w:rPr>
        <w:t xml:space="preserve"> kernel smoothing function</w:t>
      </w:r>
      <w:r w:rsidR="004C50F1">
        <w:rPr>
          <w:kern w:val="2"/>
          <w:lang w:val="en-US"/>
          <w14:ligatures w14:val="standardContextual"/>
        </w:rPr>
        <w:t xml:space="preserve"> </w:t>
      </w:r>
      <w:r w:rsidR="005D389F">
        <w:rPr>
          <w:kern w:val="2"/>
          <w:lang w:val="en-US"/>
          <w14:ligatures w14:val="standardContextual"/>
        </w:rPr>
        <w:t xml:space="preserve">is </w:t>
      </w:r>
      <w:r w:rsidR="004C50F1">
        <w:rPr>
          <w:kern w:val="2"/>
          <w:lang w:val="en-US"/>
          <w14:ligatures w14:val="standardContextual"/>
        </w:rPr>
        <w:t xml:space="preserve">applied and </w:t>
      </w:r>
      <w:r w:rsidR="005D389F">
        <w:rPr>
          <w:kern w:val="2"/>
          <w:lang w:val="en-US"/>
          <w14:ligatures w14:val="standardContextual"/>
        </w:rPr>
        <w:t xml:space="preserve">represented using </w:t>
      </w:r>
      <w:r w:rsidR="005D389F" w:rsidRPr="005D389F">
        <w:rPr>
          <w:i/>
          <w:iCs/>
          <w:kern w:val="2"/>
          <w:lang w:val="en-US"/>
          <w14:ligatures w14:val="standardContextual"/>
        </w:rPr>
        <w:t>K</w:t>
      </w:r>
      <w:r w:rsidR="004C50F1">
        <w:rPr>
          <w:kern w:val="2"/>
          <w:lang w:val="en-US"/>
          <w14:ligatures w14:val="standardContextual"/>
        </w:rPr>
        <w:t xml:space="preserve">. </w:t>
      </w:r>
      <w:r w:rsidR="00207900">
        <w:rPr>
          <w:kern w:val="2"/>
          <w:lang w:val="en-US"/>
          <w14:ligatures w14:val="standardContextual"/>
        </w:rPr>
        <w:t>The f</w:t>
      </w:r>
      <w:r w:rsidR="004C50F1">
        <w:rPr>
          <w:kern w:val="2"/>
          <w:lang w:val="en-US"/>
          <w14:ligatures w14:val="standardContextual"/>
        </w:rPr>
        <w:t>ormulation is given below:</w:t>
      </w:r>
    </w:p>
    <w:p w14:paraId="34421A59" w14:textId="09A50456" w:rsidR="004C50F1" w:rsidRDefault="00000000" w:rsidP="00DF4BC9">
      <w:pPr>
        <w:spacing w:after="120" w:line="259" w:lineRule="auto"/>
        <w:jc w:val="both"/>
        <w:rPr>
          <w:kern w:val="2"/>
          <w:lang w:val="en-US"/>
          <w14:ligatures w14:val="standardContextual"/>
        </w:rPr>
      </w:pPr>
      <m:oMath>
        <m:sSub>
          <m:sSubPr>
            <m:ctrlPr>
              <w:rPr>
                <w:rFonts w:ascii="Cambria Math" w:hAnsi="Cambria Math"/>
                <w:i/>
                <w:kern w:val="2"/>
                <w:lang w:val="en-US"/>
                <w14:ligatures w14:val="standardContextual"/>
              </w:rPr>
            </m:ctrlPr>
          </m:sSubPr>
          <m:e>
            <m:r>
              <w:rPr>
                <w:rFonts w:ascii="Cambria Math" w:hAnsi="Cambria Math"/>
                <w:kern w:val="2"/>
                <w:lang w:val="en-US"/>
                <w14:ligatures w14:val="standardContextual"/>
              </w:rPr>
              <m:t>K</m:t>
            </m:r>
          </m:e>
          <m:sub>
            <m:r>
              <w:rPr>
                <w:rFonts w:ascii="Cambria Math" w:hAnsi="Cambria Math"/>
                <w:kern w:val="2"/>
                <w:lang w:val="en-US"/>
                <w14:ligatures w14:val="standardContextual"/>
              </w:rPr>
              <m:t>i</m:t>
            </m:r>
          </m:sub>
        </m:sSub>
        <m:d>
          <m:dPr>
            <m:ctrlPr>
              <w:rPr>
                <w:rFonts w:ascii="Cambria Math" w:hAnsi="Cambria Math"/>
                <w:i/>
                <w:kern w:val="2"/>
                <w:lang w:val="en-US"/>
                <w14:ligatures w14:val="standardContextual"/>
              </w:rPr>
            </m:ctrlPr>
          </m:dPr>
          <m:e>
            <m:r>
              <w:rPr>
                <w:rFonts w:ascii="Cambria Math" w:hAnsi="Cambria Math"/>
                <w:kern w:val="2"/>
                <w:lang w:val="en-US"/>
                <w14:ligatures w14:val="standardContextual"/>
              </w:rPr>
              <m:t>x</m:t>
            </m:r>
          </m:e>
        </m:d>
        <m:r>
          <w:rPr>
            <w:rFonts w:ascii="Cambria Math" w:hAnsi="Cambria Math"/>
            <w:kern w:val="2"/>
            <w:lang w:val="en-US"/>
            <w14:ligatures w14:val="standardContextual"/>
          </w:rPr>
          <m:t>=</m:t>
        </m:r>
        <m:f>
          <m:fPr>
            <m:ctrlPr>
              <w:rPr>
                <w:rFonts w:ascii="Cambria Math" w:hAnsi="Cambria Math"/>
                <w:i/>
                <w:kern w:val="2"/>
                <w:lang w:val="en-US"/>
                <w14:ligatures w14:val="standardContextual"/>
              </w:rPr>
            </m:ctrlPr>
          </m:fPr>
          <m:num>
            <m:r>
              <w:rPr>
                <w:rFonts w:ascii="Cambria Math" w:hAnsi="Cambria Math"/>
                <w:kern w:val="2"/>
                <w:lang w:val="en-US"/>
                <w14:ligatures w14:val="standardContextual"/>
              </w:rPr>
              <m:t>1</m:t>
            </m:r>
          </m:num>
          <m:den>
            <m:rad>
              <m:radPr>
                <m:degHide m:val="1"/>
                <m:ctrlPr>
                  <w:rPr>
                    <w:rFonts w:ascii="Cambria Math" w:hAnsi="Cambria Math"/>
                    <w:i/>
                    <w:kern w:val="2"/>
                    <w:lang w:val="en-US"/>
                    <w14:ligatures w14:val="standardContextual"/>
                  </w:rPr>
                </m:ctrlPr>
              </m:radPr>
              <m:deg/>
              <m:e>
                <m:r>
                  <w:rPr>
                    <w:rFonts w:ascii="Cambria Math" w:hAnsi="Cambria Math"/>
                    <w:kern w:val="2"/>
                    <w:lang w:val="en-US"/>
                    <w14:ligatures w14:val="standardContextual"/>
                  </w:rPr>
                  <m:t>2π</m:t>
                </m:r>
              </m:e>
            </m:rad>
          </m:den>
        </m:f>
        <m:sSup>
          <m:sSupPr>
            <m:ctrlPr>
              <w:rPr>
                <w:rFonts w:ascii="Cambria Math" w:hAnsi="Cambria Math"/>
                <w:i/>
                <w:kern w:val="2"/>
                <w:lang w:val="en-US"/>
                <w14:ligatures w14:val="standardContextual"/>
              </w:rPr>
            </m:ctrlPr>
          </m:sSupPr>
          <m:e>
            <m:r>
              <w:rPr>
                <w:rFonts w:ascii="Cambria Math" w:hAnsi="Cambria Math"/>
                <w:kern w:val="2"/>
                <w:lang w:val="en-US"/>
                <w14:ligatures w14:val="standardContextual"/>
              </w:rPr>
              <m:t>e</m:t>
            </m:r>
          </m:e>
          <m:sup>
            <m:f>
              <m:fPr>
                <m:ctrlPr>
                  <w:rPr>
                    <w:rFonts w:ascii="Cambria Math" w:hAnsi="Cambria Math"/>
                    <w:i/>
                    <w:kern w:val="2"/>
                    <w:lang w:val="en-US"/>
                    <w14:ligatures w14:val="standardContextual"/>
                  </w:rPr>
                </m:ctrlPr>
              </m:fPr>
              <m:num>
                <m:r>
                  <w:rPr>
                    <w:rFonts w:ascii="Cambria Math" w:hAnsi="Cambria Math"/>
                    <w:kern w:val="2"/>
                    <w:lang w:val="en-US"/>
                    <w14:ligatures w14:val="standardContextual"/>
                  </w:rPr>
                  <m:t>-</m:t>
                </m:r>
                <m:sSup>
                  <m:sSupPr>
                    <m:ctrlPr>
                      <w:rPr>
                        <w:rFonts w:ascii="Cambria Math" w:hAnsi="Cambria Math"/>
                        <w:i/>
                        <w:kern w:val="2"/>
                        <w:lang w:val="en-US"/>
                        <w14:ligatures w14:val="standardContextual"/>
                      </w:rPr>
                    </m:ctrlPr>
                  </m:sSupPr>
                  <m:e>
                    <m:r>
                      <w:rPr>
                        <w:rFonts w:ascii="Cambria Math" w:hAnsi="Cambria Math"/>
                        <w:kern w:val="2"/>
                        <w:lang w:val="en-US"/>
                        <w14:ligatures w14:val="standardContextual"/>
                      </w:rPr>
                      <m:t>(</m:t>
                    </m:r>
                    <m:f>
                      <m:fPr>
                        <m:ctrlPr>
                          <w:rPr>
                            <w:rFonts w:ascii="Cambria Math" w:hAnsi="Cambria Math"/>
                            <w:i/>
                            <w:kern w:val="2"/>
                            <w:lang w:val="en-US"/>
                            <w14:ligatures w14:val="standardContextual"/>
                          </w:rPr>
                        </m:ctrlPr>
                      </m:fPr>
                      <m:num>
                        <m:r>
                          <w:rPr>
                            <w:rFonts w:ascii="Cambria Math" w:hAnsi="Cambria Math"/>
                            <w:kern w:val="2"/>
                            <w:lang w:val="en-US"/>
                            <w14:ligatures w14:val="standardContextual"/>
                          </w:rPr>
                          <m:t>x-</m:t>
                        </m:r>
                        <m:sSub>
                          <m:sSubPr>
                            <m:ctrlPr>
                              <w:rPr>
                                <w:rFonts w:ascii="Cambria Math" w:hAnsi="Cambria Math"/>
                                <w:i/>
                                <w:kern w:val="2"/>
                                <w:lang w:val="en-US"/>
                                <w14:ligatures w14:val="standardContextual"/>
                              </w:rPr>
                            </m:ctrlPr>
                          </m:sSubPr>
                          <m:e>
                            <m:r>
                              <w:rPr>
                                <w:rFonts w:ascii="Cambria Math" w:hAnsi="Cambria Math"/>
                                <w:kern w:val="2"/>
                                <w:lang w:val="en-US"/>
                                <w14:ligatures w14:val="standardContextual"/>
                              </w:rPr>
                              <m:t>a</m:t>
                            </m:r>
                          </m:e>
                          <m:sub>
                            <m:r>
                              <w:rPr>
                                <w:rFonts w:ascii="Cambria Math" w:hAnsi="Cambria Math"/>
                                <w:kern w:val="2"/>
                                <w:lang w:val="en-US"/>
                                <w14:ligatures w14:val="standardContextual"/>
                              </w:rPr>
                              <m:t>i</m:t>
                            </m:r>
                          </m:sub>
                        </m:sSub>
                      </m:num>
                      <m:den>
                        <m:r>
                          <w:rPr>
                            <w:rFonts w:ascii="Cambria Math" w:hAnsi="Cambria Math"/>
                            <w:kern w:val="2"/>
                            <w:lang w:val="en-US"/>
                            <w14:ligatures w14:val="standardContextual"/>
                          </w:rPr>
                          <m:t>h</m:t>
                        </m:r>
                      </m:den>
                    </m:f>
                    <m:r>
                      <w:rPr>
                        <w:rFonts w:ascii="Cambria Math" w:hAnsi="Cambria Math"/>
                        <w:kern w:val="2"/>
                        <w:lang w:val="en-US"/>
                        <w14:ligatures w14:val="standardContextual"/>
                      </w:rPr>
                      <m:t>)</m:t>
                    </m:r>
                  </m:e>
                  <m:sup>
                    <m:r>
                      <w:rPr>
                        <w:rFonts w:ascii="Cambria Math" w:hAnsi="Cambria Math"/>
                        <w:kern w:val="2"/>
                        <w:lang w:val="en-US"/>
                        <w14:ligatures w14:val="standardContextual"/>
                      </w:rPr>
                      <m:t>2</m:t>
                    </m:r>
                  </m:sup>
                </m:sSup>
              </m:num>
              <m:den>
                <m:r>
                  <w:rPr>
                    <w:rFonts w:ascii="Cambria Math" w:hAnsi="Cambria Math"/>
                    <w:kern w:val="2"/>
                    <w:lang w:val="en-US"/>
                    <w14:ligatures w14:val="standardContextual"/>
                  </w:rPr>
                  <m:t>2</m:t>
                </m:r>
              </m:den>
            </m:f>
          </m:sup>
        </m:sSup>
      </m:oMath>
      <w:r w:rsidR="004C50F1">
        <w:rPr>
          <w:kern w:val="2"/>
          <w:lang w:val="en-US"/>
          <w14:ligatures w14:val="standardContextual"/>
        </w:rPr>
        <w:t xml:space="preserve">                                                                                                               (4)</w:t>
      </w:r>
    </w:p>
    <w:p w14:paraId="581A7C5B" w14:textId="117D02FC" w:rsidR="00C003CA" w:rsidRDefault="00207900" w:rsidP="00DF4BC9">
      <w:pPr>
        <w:spacing w:after="120" w:line="259" w:lineRule="auto"/>
        <w:jc w:val="both"/>
        <w:rPr>
          <w:kern w:val="2"/>
          <w:lang w:val="en-US"/>
          <w14:ligatures w14:val="standardContextual"/>
        </w:rPr>
      </w:pPr>
      <w:r>
        <w:rPr>
          <w:kern w:val="2"/>
          <w:lang w:val="en-US"/>
          <w14:ligatures w14:val="standardContextual"/>
        </w:rPr>
        <w:t>w</w:t>
      </w:r>
      <w:r w:rsidR="004C50F1">
        <w:rPr>
          <w:kern w:val="2"/>
          <w:lang w:val="en-US"/>
          <w14:ligatures w14:val="standardContextual"/>
        </w:rPr>
        <w:t xml:space="preserve">here </w:t>
      </w:r>
      <m:oMath>
        <m:sSub>
          <m:sSubPr>
            <m:ctrlPr>
              <w:rPr>
                <w:rFonts w:ascii="Cambria Math" w:hAnsi="Cambria Math"/>
                <w:i/>
                <w:kern w:val="2"/>
                <w:lang w:val="en-US"/>
                <w14:ligatures w14:val="standardContextual"/>
              </w:rPr>
            </m:ctrlPr>
          </m:sSubPr>
          <m:e>
            <m:r>
              <w:rPr>
                <w:rFonts w:ascii="Cambria Math" w:hAnsi="Cambria Math"/>
                <w:kern w:val="2"/>
                <w:lang w:val="en-US"/>
                <w14:ligatures w14:val="standardContextual"/>
              </w:rPr>
              <m:t>a</m:t>
            </m:r>
          </m:e>
          <m:sub>
            <m:r>
              <w:rPr>
                <w:rFonts w:ascii="Cambria Math" w:hAnsi="Cambria Math"/>
                <w:kern w:val="2"/>
                <w:lang w:val="en-US"/>
                <w14:ligatures w14:val="standardContextual"/>
              </w:rPr>
              <m:t>i</m:t>
            </m:r>
          </m:sub>
        </m:sSub>
      </m:oMath>
      <w:r w:rsidR="004C50F1">
        <w:rPr>
          <w:kern w:val="2"/>
          <w:lang w:val="en-US"/>
          <w14:ligatures w14:val="standardContextual"/>
        </w:rPr>
        <w:t xml:space="preserve"> </w:t>
      </w:r>
      <w:r w:rsidR="00D0209E">
        <w:rPr>
          <w:kern w:val="2"/>
          <w:lang w:val="en-US"/>
          <w14:ligatures w14:val="standardContextual"/>
        </w:rPr>
        <w:t xml:space="preserve">is the </w:t>
      </w:r>
      <m:oMath>
        <m:r>
          <w:rPr>
            <w:rFonts w:ascii="Cambria Math" w:hAnsi="Cambria Math"/>
            <w:kern w:val="2"/>
            <w:lang w:val="en-US"/>
            <w14:ligatures w14:val="standardContextual"/>
          </w:rPr>
          <m:t>a</m:t>
        </m:r>
      </m:oMath>
      <w:r w:rsidR="00D0209E">
        <w:rPr>
          <w:kern w:val="2"/>
          <w:lang w:val="en-US"/>
          <w14:ligatures w14:val="standardContextual"/>
        </w:rPr>
        <w:t xml:space="preserve"> value at point </w:t>
      </w:r>
      <m:oMath>
        <m:r>
          <w:rPr>
            <w:rFonts w:ascii="Cambria Math" w:hAnsi="Cambria Math"/>
            <w:kern w:val="2"/>
            <w:lang w:val="en-US"/>
            <w14:ligatures w14:val="standardContextual"/>
          </w:rPr>
          <m:t>i</m:t>
        </m:r>
      </m:oMath>
      <w:r w:rsidR="00D0209E">
        <w:rPr>
          <w:kern w:val="2"/>
          <w:lang w:val="en-US"/>
          <w14:ligatures w14:val="standardContextual"/>
        </w:rPr>
        <w:t xml:space="preserve">. </w:t>
      </w:r>
      <w:r w:rsidR="00275683">
        <w:rPr>
          <w:kern w:val="2"/>
          <w:lang w:val="en-US"/>
          <w14:ligatures w14:val="standardContextual"/>
        </w:rPr>
        <w:t xml:space="preserve">In this study, </w:t>
      </w:r>
      <w:r w:rsidR="005D28E4">
        <w:rPr>
          <w:kern w:val="2"/>
          <w:lang w:val="en-US"/>
          <w14:ligatures w14:val="standardContextual"/>
        </w:rPr>
        <w:t xml:space="preserve">the </w:t>
      </w:r>
      <w:r w:rsidR="00275683">
        <w:rPr>
          <w:kern w:val="2"/>
          <w:lang w:val="en-US"/>
          <w14:ligatures w14:val="standardContextual"/>
        </w:rPr>
        <w:t xml:space="preserve">KDE </w:t>
      </w:r>
      <w:r w:rsidR="00BB7662">
        <w:rPr>
          <w:kern w:val="2"/>
          <w:lang w:val="en-US"/>
          <w14:ligatures w14:val="standardContextual"/>
        </w:rPr>
        <w:t xml:space="preserve">technique </w:t>
      </w:r>
      <w:r w:rsidR="00275683">
        <w:rPr>
          <w:kern w:val="2"/>
          <w:lang w:val="en-US"/>
          <w14:ligatures w14:val="standardContextual"/>
        </w:rPr>
        <w:t xml:space="preserve">is </w:t>
      </w:r>
      <w:r w:rsidR="00343FDA">
        <w:rPr>
          <w:kern w:val="2"/>
          <w:lang w:val="en-US"/>
          <w14:ligatures w14:val="standardContextual"/>
        </w:rPr>
        <w:t>applied</w:t>
      </w:r>
      <w:r w:rsidR="00275683">
        <w:rPr>
          <w:kern w:val="2"/>
          <w:lang w:val="en-US"/>
          <w14:ligatures w14:val="standardContextual"/>
        </w:rPr>
        <w:t xml:space="preserve"> for finding the </w:t>
      </w:r>
      <w:r w:rsidR="004026A6">
        <w:rPr>
          <w:kern w:val="2"/>
          <w:lang w:val="en-US"/>
          <w14:ligatures w14:val="standardContextual"/>
        </w:rPr>
        <w:t>inverse cumulative distribution (</w:t>
      </w:r>
      <w:r w:rsidR="00275683">
        <w:rPr>
          <w:kern w:val="2"/>
          <w:lang w:val="en-US"/>
          <w14:ligatures w14:val="standardContextual"/>
        </w:rPr>
        <w:t>q</w:t>
      </w:r>
      <w:r w:rsidR="004026A6">
        <w:rPr>
          <w:kern w:val="2"/>
          <w:lang w:val="en-US"/>
          <w14:ligatures w14:val="standardContextual"/>
        </w:rPr>
        <w:t>uantile fu</w:t>
      </w:r>
      <w:r w:rsidR="00275683">
        <w:rPr>
          <w:kern w:val="2"/>
          <w:lang w:val="en-US"/>
          <w14:ligatures w14:val="standardContextual"/>
        </w:rPr>
        <w:t>nction</w:t>
      </w:r>
      <w:r w:rsidR="004026A6">
        <w:rPr>
          <w:kern w:val="2"/>
          <w:lang w:val="en-US"/>
          <w14:ligatures w14:val="standardContextual"/>
        </w:rPr>
        <w:t>)</w:t>
      </w:r>
      <w:r w:rsidR="00275683">
        <w:rPr>
          <w:kern w:val="2"/>
          <w:lang w:val="en-US"/>
          <w14:ligatures w14:val="standardContextual"/>
        </w:rPr>
        <w:t xml:space="preserve"> </w:t>
      </w:r>
      <w:r w:rsidR="00437918">
        <w:rPr>
          <w:kern w:val="2"/>
          <w:lang w:val="en-US"/>
          <w14:ligatures w14:val="standardContextual"/>
        </w:rPr>
        <w:t xml:space="preserve">of the uncertain variable IVF </w:t>
      </w:r>
      <w:r w:rsidR="00275683">
        <w:rPr>
          <w:kern w:val="2"/>
          <w:lang w:val="en-US"/>
          <w14:ligatures w14:val="standardContextual"/>
        </w:rPr>
        <w:t xml:space="preserve">to determine </w:t>
      </w:r>
      <w:r w:rsidR="00437918">
        <w:rPr>
          <w:kern w:val="2"/>
          <w:lang w:val="en-US"/>
          <w14:ligatures w14:val="standardContextual"/>
        </w:rPr>
        <w:t>its</w:t>
      </w:r>
      <w:r w:rsidR="00275683">
        <w:rPr>
          <w:kern w:val="2"/>
          <w:lang w:val="en-US"/>
          <w14:ligatures w14:val="standardContextual"/>
        </w:rPr>
        <w:t xml:space="preserve"> corresponding values under different confidence levels</w:t>
      </w:r>
      <w:r w:rsidR="00311B43">
        <w:rPr>
          <w:kern w:val="2"/>
          <w:lang w:val="en-US"/>
          <w14:ligatures w14:val="standardContextual"/>
        </w:rPr>
        <w:t xml:space="preserve"> (see Fig.</w:t>
      </w:r>
      <w:r w:rsidR="004026A6">
        <w:rPr>
          <w:kern w:val="2"/>
          <w:lang w:val="en-US"/>
          <w14:ligatures w14:val="standardContextual"/>
        </w:rPr>
        <w:t>2</w:t>
      </w:r>
      <w:r w:rsidR="00311B43">
        <w:rPr>
          <w:kern w:val="2"/>
          <w:lang w:val="en-US"/>
          <w14:ligatures w14:val="standardContextual"/>
        </w:rPr>
        <w:t>)</w:t>
      </w:r>
      <w:r w:rsidR="00275683">
        <w:rPr>
          <w:kern w:val="2"/>
          <w:lang w:val="en-US"/>
          <w14:ligatures w14:val="standardContextual"/>
        </w:rPr>
        <w:t xml:space="preserve">. </w:t>
      </w:r>
    </w:p>
    <w:p w14:paraId="1F5F87D0" w14:textId="77777777" w:rsidR="000637F5" w:rsidRDefault="000637F5" w:rsidP="000637F5">
      <w:pPr>
        <w:pStyle w:val="Els-2ndorder-head"/>
      </w:pPr>
      <w:r>
        <w:t>Dynamic Model Description</w:t>
      </w:r>
    </w:p>
    <w:p w14:paraId="2EE9EBD6" w14:textId="77777777" w:rsidR="000637F5" w:rsidRPr="002E5FBD" w:rsidRDefault="000637F5" w:rsidP="000637F5">
      <w:pPr>
        <w:pStyle w:val="Els-body-text"/>
      </w:pPr>
      <w:r w:rsidRPr="00876EC6">
        <w:t xml:space="preserve">The </w:t>
      </w:r>
      <w:r w:rsidRPr="00484344">
        <w:t xml:space="preserve">dynamic model involved in this study includes a Twin-screw Granulator (TSG) and a segmented fluidized bed dryer (FBD), which are upstream process of the tableting </w:t>
      </w:r>
      <w:r w:rsidRPr="00484344">
        <w:lastRenderedPageBreak/>
        <w:t xml:space="preserve">manufacturing in a pharma plant (see Fig.1). </w:t>
      </w:r>
      <w:proofErr w:type="spellStart"/>
      <w:r w:rsidRPr="00484344">
        <w:t>gPROMS</w:t>
      </w:r>
      <w:proofErr w:type="spellEnd"/>
      <w:r w:rsidRPr="00484344">
        <w:t xml:space="preserve"> Formulated Products is the platform for the model implementation. Parameters have been validated using </w:t>
      </w:r>
      <w:proofErr w:type="spellStart"/>
      <w:r w:rsidRPr="00484344">
        <w:t>DiPP</w:t>
      </w:r>
      <w:proofErr w:type="spellEnd"/>
      <w:r w:rsidRPr="00484344">
        <w:t xml:space="preserve"> at the University of Sheffield. The solid and liquid binder source fed into TSG are lactose and water to mix and produce granules</w:t>
      </w:r>
      <w:r>
        <w:t xml:space="preserve"> for FBD</w:t>
      </w:r>
      <w:r w:rsidRPr="00484344">
        <w:t xml:space="preserve">. In FBD, the granules are suspended in a hot air stream and moisture is evaporated to </w:t>
      </w:r>
      <w:r>
        <w:t>the</w:t>
      </w:r>
      <w:r w:rsidRPr="00484344">
        <w:t xml:space="preserve"> desired target. </w:t>
      </w:r>
    </w:p>
    <w:p w14:paraId="73E7D190" w14:textId="77777777" w:rsidR="000637F5" w:rsidRDefault="000637F5" w:rsidP="00DF4BC9">
      <w:pPr>
        <w:spacing w:after="120" w:line="259" w:lineRule="auto"/>
        <w:jc w:val="both"/>
        <w:rPr>
          <w:kern w:val="2"/>
          <w:lang w:val="en-US"/>
          <w14:ligatures w14:val="standardContextual"/>
        </w:rPr>
      </w:pPr>
    </w:p>
    <w:p w14:paraId="1F632E2D" w14:textId="5B1E65E9" w:rsidR="00CC2E17" w:rsidRDefault="00CC2E17" w:rsidP="007669F3">
      <w:pPr>
        <w:spacing w:after="120" w:line="259" w:lineRule="auto"/>
        <w:jc w:val="center"/>
        <w:rPr>
          <w:kern w:val="2"/>
          <w:lang w:val="en-US"/>
          <w14:ligatures w14:val="standardContextual"/>
        </w:rPr>
      </w:pPr>
      <w:r w:rsidRPr="00CC2E17">
        <w:rPr>
          <w:noProof/>
          <w:kern w:val="2"/>
          <w:lang w:val="en-US"/>
          <w14:ligatures w14:val="standardContextual"/>
        </w:rPr>
        <w:drawing>
          <wp:inline distT="0" distB="0" distL="0" distR="0" wp14:anchorId="38388778" wp14:editId="6029413B">
            <wp:extent cx="4025900" cy="1577180"/>
            <wp:effectExtent l="0" t="0" r="0" b="4445"/>
            <wp:docPr id="216632983" name="Picture 1" descr="A graph and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32983" name="Picture 1" descr="A graph and diagram of a graph&#10;&#10;Description automatically generated with medium confidence"/>
                    <pic:cNvPicPr/>
                  </pic:nvPicPr>
                  <pic:blipFill>
                    <a:blip r:embed="rId9"/>
                    <a:stretch>
                      <a:fillRect/>
                    </a:stretch>
                  </pic:blipFill>
                  <pic:spPr>
                    <a:xfrm>
                      <a:off x="0" y="0"/>
                      <a:ext cx="4041807" cy="1583412"/>
                    </a:xfrm>
                    <a:prstGeom prst="rect">
                      <a:avLst/>
                    </a:prstGeom>
                  </pic:spPr>
                </pic:pic>
              </a:graphicData>
            </a:graphic>
          </wp:inline>
        </w:drawing>
      </w:r>
    </w:p>
    <w:p w14:paraId="038D03B0" w14:textId="30E1C793" w:rsidR="0099442D" w:rsidRDefault="00CC2E17" w:rsidP="00CC2E17">
      <w:pPr>
        <w:spacing w:after="120" w:line="259" w:lineRule="auto"/>
        <w:jc w:val="right"/>
        <w:rPr>
          <w:kern w:val="2"/>
          <w:lang w:val="en-US"/>
          <w14:ligatures w14:val="standardContextual"/>
        </w:rPr>
      </w:pPr>
      <w:r>
        <w:rPr>
          <w:kern w:val="2"/>
          <w:lang w:val="en-US"/>
          <w14:ligatures w14:val="standardContextual"/>
        </w:rPr>
        <w:t xml:space="preserve">Figure </w:t>
      </w:r>
      <w:r w:rsidR="004026A6">
        <w:rPr>
          <w:kern w:val="2"/>
          <w:lang w:val="en-US"/>
          <w14:ligatures w14:val="standardContextual"/>
        </w:rPr>
        <w:t>2</w:t>
      </w:r>
      <w:r>
        <w:rPr>
          <w:kern w:val="2"/>
          <w:lang w:val="en-US"/>
          <w14:ligatures w14:val="standardContextual"/>
        </w:rPr>
        <w:t>. (a) Histogram of IVF, (b) Corresponding IVF values at different risk levels.</w:t>
      </w:r>
    </w:p>
    <w:p w14:paraId="12870288" w14:textId="4847E81B" w:rsidR="0099442D" w:rsidRDefault="00287707" w:rsidP="00287707">
      <w:pPr>
        <w:pStyle w:val="Els-2ndorder-head"/>
      </w:pPr>
      <w:r>
        <w:t xml:space="preserve">Optimization </w:t>
      </w:r>
    </w:p>
    <w:p w14:paraId="72119FE7" w14:textId="01433E7F" w:rsidR="00473A1D" w:rsidRDefault="00287707" w:rsidP="00287707">
      <w:pPr>
        <w:pStyle w:val="Els-body-text"/>
      </w:pPr>
      <w:r w:rsidRPr="009C19C6">
        <w:t>The optimization strategy is required to ensure the best design options and optimal operati</w:t>
      </w:r>
      <w:r w:rsidR="0044053A">
        <w:t>ng</w:t>
      </w:r>
      <w:r w:rsidRPr="009C19C6">
        <w:t xml:space="preserve"> performance</w:t>
      </w:r>
      <w:r>
        <w:t xml:space="preserve"> of the </w:t>
      </w:r>
      <w:r w:rsidR="00F52A08">
        <w:t>drying</w:t>
      </w:r>
      <w:r>
        <w:t xml:space="preserve"> process. In this study</w:t>
      </w:r>
      <w:r w:rsidR="00F97328">
        <w:t xml:space="preserve"> the</w:t>
      </w:r>
      <w:r w:rsidR="0044053A">
        <w:t xml:space="preserve"> </w:t>
      </w:r>
      <w:r w:rsidR="00F52A08">
        <w:t>three decision variables are lactose (</w:t>
      </w:r>
      <w:r w:rsidR="001A7E40" w:rsidRPr="00B16B10">
        <w:rPr>
          <w:i/>
          <w:iCs/>
        </w:rPr>
        <w:t>F</w:t>
      </w:r>
      <w:r w:rsidR="001A7E40">
        <w:rPr>
          <w:i/>
          <w:iCs/>
          <w:vertAlign w:val="subscript"/>
        </w:rPr>
        <w:t>l</w:t>
      </w:r>
      <w:r w:rsidR="00F52A08">
        <w:t>) and water feed flowrate (</w:t>
      </w:r>
      <w:proofErr w:type="spellStart"/>
      <w:r w:rsidR="001A7E40" w:rsidRPr="00B16B10">
        <w:rPr>
          <w:i/>
          <w:iCs/>
        </w:rPr>
        <w:t>F</w:t>
      </w:r>
      <w:r w:rsidR="001A7E40" w:rsidRPr="00B16B10">
        <w:rPr>
          <w:i/>
          <w:iCs/>
          <w:vertAlign w:val="subscript"/>
        </w:rPr>
        <w:t>w</w:t>
      </w:r>
      <w:proofErr w:type="spellEnd"/>
      <w:r w:rsidR="00F52A08">
        <w:t xml:space="preserve">) to the TSG, </w:t>
      </w:r>
      <w:r w:rsidR="0044053A">
        <w:t xml:space="preserve">and feed </w:t>
      </w:r>
      <w:proofErr w:type="spellStart"/>
      <w:r w:rsidR="00F52A08">
        <w:t>vapour</w:t>
      </w:r>
      <w:proofErr w:type="spellEnd"/>
      <w:r w:rsidR="00F52A08">
        <w:t xml:space="preserve"> temperature (</w:t>
      </w:r>
      <w:r w:rsidR="001A7E40" w:rsidRPr="00506E73">
        <w:rPr>
          <w:i/>
          <w:iCs/>
        </w:rPr>
        <w:t>T</w:t>
      </w:r>
      <w:r w:rsidR="001A7E40">
        <w:rPr>
          <w:i/>
          <w:iCs/>
          <w:vertAlign w:val="subscript"/>
        </w:rPr>
        <w:t>v</w:t>
      </w:r>
      <w:r w:rsidR="00F52A08">
        <w:t xml:space="preserve">) to the FBD. </w:t>
      </w:r>
      <w:r w:rsidR="0044053A">
        <w:t>The o</w:t>
      </w:r>
      <w:r>
        <w:t xml:space="preserve">bjective is to minimize the </w:t>
      </w:r>
      <w:r w:rsidR="002F3DAD">
        <w:t xml:space="preserve">feed </w:t>
      </w:r>
      <w:proofErr w:type="spellStart"/>
      <w:r w:rsidR="00F52A08">
        <w:t>vapour</w:t>
      </w:r>
      <w:proofErr w:type="spellEnd"/>
      <w:r w:rsidR="00F52A08">
        <w:t xml:space="preserve"> flowrate</w:t>
      </w:r>
      <w:r w:rsidR="0044053A">
        <w:t xml:space="preserve"> </w:t>
      </w:r>
      <w:r w:rsidR="00F52A08">
        <w:t>(</w:t>
      </w:r>
      <m:oMath>
        <m:sSub>
          <m:sSubPr>
            <m:ctrlPr>
              <w:rPr>
                <w:rFonts w:ascii="Cambria Math" w:hAnsi="Cambria Math"/>
                <w:i/>
                <w:lang w:val="en-GB"/>
              </w:rPr>
            </m:ctrlPr>
          </m:sSubPr>
          <m:e>
            <m:r>
              <w:rPr>
                <w:rFonts w:ascii="Cambria Math" w:hAnsi="Cambria Math"/>
              </w:rPr>
              <m:t>F</m:t>
            </m:r>
          </m:e>
          <m:sub>
            <m:r>
              <w:rPr>
                <w:rFonts w:ascii="Cambria Math" w:hAnsi="Cambria Math"/>
              </w:rPr>
              <m:t>v</m:t>
            </m:r>
          </m:sub>
        </m:sSub>
      </m:oMath>
      <w:r w:rsidR="00F52A08">
        <w:t>)</w:t>
      </w:r>
      <w:r w:rsidR="002F3DAD">
        <w:t xml:space="preserve"> to the FBD</w:t>
      </w:r>
      <w:r w:rsidR="00F52A08">
        <w:t xml:space="preserve">. The uncertainty variable IVF has been converted from </w:t>
      </w:r>
      <w:r w:rsidR="0044053A">
        <w:t xml:space="preserve">a </w:t>
      </w:r>
      <w:r w:rsidR="00F52A08">
        <w:t xml:space="preserve">probabilistic to </w:t>
      </w:r>
      <w:r w:rsidR="0044053A">
        <w:t xml:space="preserve">a </w:t>
      </w:r>
      <w:r w:rsidR="00F52A08">
        <w:t xml:space="preserve">deterministic constraint via </w:t>
      </w:r>
      <w:r w:rsidR="0044053A">
        <w:t xml:space="preserve">the </w:t>
      </w:r>
      <w:r w:rsidR="00F52A08">
        <w:t>KDE approach</w:t>
      </w:r>
      <w:r w:rsidR="008205A8">
        <w:t xml:space="preserve"> </w:t>
      </w:r>
      <w:r w:rsidR="0044053A">
        <w:t>subject to</w:t>
      </w:r>
      <w:r w:rsidR="008205A8">
        <w:t xml:space="preserve"> different risk levels</w:t>
      </w:r>
      <w:r w:rsidR="00F52A08">
        <w:t>.</w:t>
      </w:r>
      <w:r w:rsidR="00D210A2">
        <w:t xml:space="preserve"> To restrict the granule MC out from FBD less than 8% is the </w:t>
      </w:r>
      <w:r w:rsidR="003F03B5">
        <w:t>control objective</w:t>
      </w:r>
      <w:r w:rsidR="00D210A2">
        <w:t xml:space="preserve">. </w:t>
      </w:r>
      <w:r w:rsidR="00F52A08">
        <w:t>The optimization problem is expressed as follows:</w:t>
      </w:r>
    </w:p>
    <w:p w14:paraId="244256C3" w14:textId="77777777" w:rsidR="0003094F" w:rsidRDefault="0003094F" w:rsidP="00287707">
      <w:pPr>
        <w:pStyle w:val="Els-body-text"/>
      </w:pPr>
    </w:p>
    <w:p w14:paraId="7FCA7227" w14:textId="03E83BE4" w:rsidR="00F52A08" w:rsidRPr="00B53BA7" w:rsidRDefault="00000000" w:rsidP="00F52A08">
      <w:pPr>
        <w:jc w:val="both"/>
        <w:rPr>
          <w:b/>
          <w:bCs/>
        </w:rPr>
      </w:pPr>
      <m:oMath>
        <m:f>
          <m:fPr>
            <m:type m:val="noBar"/>
            <m:ctrlPr>
              <w:rPr>
                <w:rFonts w:ascii="Cambria Math" w:hAnsi="Cambria Math"/>
                <w:b/>
                <w:bCs/>
                <w:i/>
              </w:rPr>
            </m:ctrlPr>
          </m:fPr>
          <m:num>
            <m:r>
              <m:rPr>
                <m:sty m:val="bi"/>
              </m:rPr>
              <w:rPr>
                <w:rFonts w:ascii="Cambria Math" w:hAnsi="Cambria Math"/>
              </w:rPr>
              <m:t>min</m:t>
            </m:r>
          </m:num>
          <m:den>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w</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l</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v</m:t>
                </m:r>
              </m:sub>
            </m:sSub>
          </m:den>
        </m:f>
      </m:oMath>
      <w:r w:rsidR="00F52A08" w:rsidRPr="00B53BA7">
        <w:rPr>
          <w:b/>
          <w:bCs/>
        </w:rPr>
        <w:t xml:space="preserve">   </w:t>
      </w:r>
      <m:oMath>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v</m:t>
            </m:r>
          </m:sub>
        </m:sSub>
      </m:oMath>
    </w:p>
    <w:p w14:paraId="1E6DA587" w14:textId="608BFDB0" w:rsidR="000132A0" w:rsidRPr="000D21ED" w:rsidRDefault="000132A0" w:rsidP="000132A0">
      <w:pPr>
        <w:jc w:val="both"/>
      </w:pPr>
      <w:proofErr w:type="spellStart"/>
      <w:r w:rsidRPr="00936143">
        <w:t>s.t.</w:t>
      </w:r>
      <w:proofErr w:type="spellEnd"/>
      <w:r>
        <w:t xml:space="preserve">         </w:t>
      </w:r>
      <w:r w:rsidR="00936143">
        <w:t>C1</w:t>
      </w:r>
      <w:r w:rsidRPr="000D21ED">
        <w:t xml:space="preserve">: 10kg/h ≤ </w:t>
      </w:r>
      <w:r w:rsidR="00435675" w:rsidRPr="00B16B10">
        <w:rPr>
          <w:i/>
          <w:iCs/>
        </w:rPr>
        <w:t>F</w:t>
      </w:r>
      <w:r w:rsidR="00435675">
        <w:rPr>
          <w:i/>
          <w:iCs/>
          <w:vertAlign w:val="subscript"/>
        </w:rPr>
        <w:t>l</w:t>
      </w:r>
      <w:r w:rsidR="00435675" w:rsidRPr="00435675" w:rsidDel="00435675">
        <w:t xml:space="preserve"> </w:t>
      </w:r>
      <w:r w:rsidRPr="000D21ED">
        <w:t>≤ 20kg/h</w:t>
      </w:r>
    </w:p>
    <w:p w14:paraId="6F73FFCF" w14:textId="5C0A0F73" w:rsidR="000132A0" w:rsidRPr="000D21ED" w:rsidRDefault="000132A0" w:rsidP="000132A0">
      <w:pPr>
        <w:jc w:val="both"/>
      </w:pPr>
      <w:r w:rsidRPr="000D21ED">
        <w:t xml:space="preserve">             </w:t>
      </w:r>
      <w:r w:rsidR="00936143">
        <w:t xml:space="preserve"> </w:t>
      </w:r>
      <w:r w:rsidRPr="000D21ED">
        <w:t xml:space="preserve">C2: 2kg/h ≤ </w:t>
      </w:r>
      <w:proofErr w:type="spellStart"/>
      <w:r w:rsidR="00435675" w:rsidRPr="00B16B10">
        <w:rPr>
          <w:i/>
          <w:iCs/>
        </w:rPr>
        <w:t>F</w:t>
      </w:r>
      <w:r w:rsidR="00435675" w:rsidRPr="00B16B10">
        <w:rPr>
          <w:i/>
          <w:iCs/>
          <w:vertAlign w:val="subscript"/>
        </w:rPr>
        <w:t>w</w:t>
      </w:r>
      <w:proofErr w:type="spellEnd"/>
      <w:r w:rsidR="00435675" w:rsidRPr="00435675" w:rsidDel="00435675">
        <w:t xml:space="preserve"> </w:t>
      </w:r>
      <w:r w:rsidRPr="000D21ED">
        <w:t>≤ 6kg/h</w:t>
      </w:r>
    </w:p>
    <w:p w14:paraId="5029AB40" w14:textId="08FF901D" w:rsidR="000132A0" w:rsidRPr="00936143" w:rsidRDefault="000132A0" w:rsidP="000132A0">
      <w:pPr>
        <w:jc w:val="both"/>
      </w:pPr>
      <w:r w:rsidRPr="00936143">
        <w:t xml:space="preserve">              C3:</w:t>
      </w:r>
      <w:r w:rsidRPr="000D21ED">
        <w:t xml:space="preserve"> 40</w:t>
      </w:r>
      <w:r w:rsidRPr="00936143">
        <w:t>°C</w:t>
      </w:r>
      <w:r w:rsidRPr="000D21ED">
        <w:t xml:space="preserve"> ≤ </w:t>
      </w:r>
      <w:r w:rsidR="00435675" w:rsidRPr="00506E73">
        <w:rPr>
          <w:i/>
          <w:iCs/>
        </w:rPr>
        <w:t>T</w:t>
      </w:r>
      <w:r w:rsidR="00435675">
        <w:rPr>
          <w:i/>
          <w:iCs/>
          <w:vertAlign w:val="subscript"/>
        </w:rPr>
        <w:t>v</w:t>
      </w:r>
      <w:r w:rsidR="00435675" w:rsidRPr="00435675" w:rsidDel="00435675">
        <w:t xml:space="preserve"> </w:t>
      </w:r>
      <w:r w:rsidRPr="000D21ED">
        <w:t>≤ 80</w:t>
      </w:r>
      <w:r w:rsidRPr="00936143">
        <w:t>°C</w:t>
      </w:r>
    </w:p>
    <w:p w14:paraId="699B8440" w14:textId="0D2A8129" w:rsidR="000132A0" w:rsidRPr="00936143" w:rsidRDefault="000132A0" w:rsidP="000132A0">
      <w:pPr>
        <w:jc w:val="both"/>
      </w:pPr>
      <w:r w:rsidRPr="00936143">
        <w:t xml:space="preserve">              C4:</w:t>
      </w:r>
      <w:r w:rsidRPr="000D21ED">
        <w:rPr>
          <w:lang w:val="fr-FR"/>
        </w:rPr>
        <w:t xml:space="preserve"> MC ≤ 8%</w:t>
      </w:r>
    </w:p>
    <w:p w14:paraId="0E2D6877" w14:textId="73C89CF8" w:rsidR="000132A0" w:rsidRPr="00936143" w:rsidRDefault="000132A0" w:rsidP="000132A0">
      <w:pPr>
        <w:jc w:val="both"/>
      </w:pPr>
      <w:r w:rsidRPr="00936143">
        <w:t xml:space="preserve">              C5: </w:t>
      </w:r>
      <w:r w:rsidRPr="000D21ED">
        <w:t xml:space="preserve">800µm </w:t>
      </w:r>
      <w:r w:rsidRPr="000D21ED">
        <w:rPr>
          <w:lang w:val="fr-FR"/>
        </w:rPr>
        <w:t xml:space="preserve">≤ </w:t>
      </w:r>
      <w:r w:rsidRPr="000D21ED">
        <w:t xml:space="preserve">Pas </w:t>
      </w:r>
      <w:r w:rsidRPr="000D21ED">
        <w:rPr>
          <w:lang w:val="fr-FR"/>
        </w:rPr>
        <w:t>≤ 1000µm</w:t>
      </w:r>
      <w:r w:rsidRPr="00936143">
        <w:t xml:space="preserve">   </w:t>
      </w:r>
    </w:p>
    <w:p w14:paraId="148A3C74" w14:textId="3CE442BB" w:rsidR="00F52A08" w:rsidRDefault="000132A0" w:rsidP="000D21ED">
      <w:r>
        <w:t xml:space="preserve">              C6: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risk level </m:t>
                </m:r>
                <m:d>
                  <m:dPr>
                    <m:ctrlPr>
                      <w:rPr>
                        <w:rFonts w:ascii="Cambria Math" w:hAnsi="Cambria Math"/>
                        <w:i/>
                      </w:rPr>
                    </m:ctrlPr>
                  </m:dPr>
                  <m:e>
                    <m:r>
                      <m:rPr>
                        <m:sty m:val="bi"/>
                      </m:rPr>
                      <w:rPr>
                        <w:rFonts w:ascii="Cambria Math" w:hAnsi="Cambria Math"/>
                      </w:rPr>
                      <m:t>α</m:t>
                    </m:r>
                  </m:e>
                </m:d>
                <m:r>
                  <w:rPr>
                    <w:rFonts w:ascii="Cambria Math" w:hAnsi="Cambria Math"/>
                  </w:rPr>
                  <m:t xml:space="preserve">=0.1,  </m:t>
                </m:r>
                <m:r>
                  <m:rPr>
                    <m:sty m:val="bi"/>
                  </m:rPr>
                  <w:rPr>
                    <w:rFonts w:ascii="Cambria Math" w:hAnsi="Cambria Math"/>
                  </w:rPr>
                  <m:t>P</m:t>
                </m:r>
                <m:r>
                  <w:rPr>
                    <w:rFonts w:ascii="Cambria Math" w:hAnsi="Cambria Math"/>
                  </w:rPr>
                  <m:t>≥90%, IVF≥</m:t>
                </m:r>
                <m:sSubSup>
                  <m:sSubSupPr>
                    <m:ctrlPr>
                      <w:rPr>
                        <w:rFonts w:ascii="Cambria Math" w:eastAsia="SimSun" w:hAnsi="Cambria Math" w:cstheme="minorBidi"/>
                        <w:i/>
                        <w:kern w:val="2"/>
                        <w:sz w:val="22"/>
                        <w:szCs w:val="22"/>
                        <w14:ligatures w14:val="standardContextual"/>
                      </w:rPr>
                    </m:ctrlPr>
                  </m:sSubSupPr>
                  <m:e>
                    <m:r>
                      <w:rPr>
                        <w:rFonts w:ascii="Cambria Math" w:eastAsia="SimSun" w:hAnsi="Cambria Math"/>
                      </w:rPr>
                      <m:t>F</m:t>
                    </m:r>
                  </m:e>
                  <m:sub>
                    <m:sSub>
                      <m:sSubPr>
                        <m:ctrlPr>
                          <w:rPr>
                            <w:rFonts w:ascii="Cambria Math" w:eastAsia="SimSun" w:hAnsi="Cambria Math" w:cstheme="minorBidi"/>
                            <w:i/>
                            <w:kern w:val="2"/>
                            <w:sz w:val="22"/>
                            <w:szCs w:val="22"/>
                            <w14:ligatures w14:val="standardContextual"/>
                          </w:rPr>
                        </m:ctrlPr>
                      </m:sSubPr>
                      <m:e>
                        <m:r>
                          <w:rPr>
                            <w:rFonts w:ascii="Cambria Math" w:eastAsia="SimSun" w:hAnsi="Cambria Math"/>
                          </w:rPr>
                          <m:t>δ</m:t>
                        </m:r>
                      </m:e>
                      <m:sub>
                        <m:r>
                          <w:rPr>
                            <w:rFonts w:ascii="Cambria Math" w:eastAsia="SimSun" w:hAnsi="Cambria Math"/>
                          </w:rPr>
                          <m:t>j</m:t>
                        </m:r>
                      </m:sub>
                    </m:sSub>
                  </m:sub>
                  <m:sup>
                    <m:r>
                      <w:rPr>
                        <w:rFonts w:ascii="Cambria Math" w:eastAsia="SimSun" w:hAnsi="Cambria Math"/>
                      </w:rPr>
                      <m:t>-1</m:t>
                    </m:r>
                  </m:sup>
                </m:sSubSup>
                <m:d>
                  <m:dPr>
                    <m:ctrlPr>
                      <w:rPr>
                        <w:rFonts w:ascii="Cambria Math" w:hAnsi="Cambria Math"/>
                        <w:i/>
                      </w:rPr>
                    </m:ctrlPr>
                  </m:dPr>
                  <m:e>
                    <m:r>
                      <w:rPr>
                        <w:rFonts w:ascii="Cambria Math" w:hAnsi="Cambria Math"/>
                      </w:rPr>
                      <m:t>0.1</m:t>
                    </m:r>
                  </m:e>
                </m:d>
                <m:r>
                  <w:rPr>
                    <w:rFonts w:ascii="Cambria Math" w:hAnsi="Cambria Math"/>
                  </w:rPr>
                  <m:t>=0.426</m:t>
                </m:r>
              </m:e>
              <m:e>
                <m:r>
                  <w:rPr>
                    <w:rFonts w:ascii="Cambria Math" w:hAnsi="Cambria Math"/>
                  </w:rPr>
                  <m:t xml:space="preserve">risk level </m:t>
                </m:r>
                <m:d>
                  <m:dPr>
                    <m:ctrlPr>
                      <w:rPr>
                        <w:rFonts w:ascii="Cambria Math" w:hAnsi="Cambria Math"/>
                        <w:i/>
                      </w:rPr>
                    </m:ctrlPr>
                  </m:dPr>
                  <m:e>
                    <m:r>
                      <m:rPr>
                        <m:sty m:val="bi"/>
                      </m:rPr>
                      <w:rPr>
                        <w:rFonts w:ascii="Cambria Math" w:hAnsi="Cambria Math"/>
                      </w:rPr>
                      <m:t>α</m:t>
                    </m:r>
                  </m:e>
                </m:d>
                <m:r>
                  <w:rPr>
                    <w:rFonts w:ascii="Cambria Math" w:hAnsi="Cambria Math"/>
                  </w:rPr>
                  <m:t xml:space="preserve">=0.05,  </m:t>
                </m:r>
                <m:r>
                  <m:rPr>
                    <m:sty m:val="bi"/>
                  </m:rPr>
                  <w:rPr>
                    <w:rFonts w:ascii="Cambria Math" w:hAnsi="Cambria Math"/>
                  </w:rPr>
                  <m:t>P</m:t>
                </m:r>
                <m:r>
                  <w:rPr>
                    <w:rFonts w:ascii="Cambria Math" w:hAnsi="Cambria Math"/>
                  </w:rPr>
                  <m:t>≥95%, IVF≥</m:t>
                </m:r>
                <m:sSubSup>
                  <m:sSubSupPr>
                    <m:ctrlPr>
                      <w:rPr>
                        <w:rFonts w:ascii="Cambria Math" w:eastAsia="SimSun" w:hAnsi="Cambria Math" w:cstheme="minorBidi"/>
                        <w:i/>
                        <w:kern w:val="2"/>
                        <w:sz w:val="22"/>
                        <w:szCs w:val="22"/>
                        <w14:ligatures w14:val="standardContextual"/>
                      </w:rPr>
                    </m:ctrlPr>
                  </m:sSubSupPr>
                  <m:e>
                    <m:r>
                      <w:rPr>
                        <w:rFonts w:ascii="Cambria Math" w:eastAsia="SimSun" w:hAnsi="Cambria Math"/>
                      </w:rPr>
                      <m:t>F</m:t>
                    </m:r>
                  </m:e>
                  <m:sub>
                    <m:sSub>
                      <m:sSubPr>
                        <m:ctrlPr>
                          <w:rPr>
                            <w:rFonts w:ascii="Cambria Math" w:eastAsia="SimSun" w:hAnsi="Cambria Math" w:cstheme="minorBidi"/>
                            <w:i/>
                            <w:kern w:val="2"/>
                            <w:sz w:val="22"/>
                            <w:szCs w:val="22"/>
                            <w14:ligatures w14:val="standardContextual"/>
                          </w:rPr>
                        </m:ctrlPr>
                      </m:sSubPr>
                      <m:e>
                        <m:r>
                          <w:rPr>
                            <w:rFonts w:ascii="Cambria Math" w:eastAsia="SimSun" w:hAnsi="Cambria Math"/>
                          </w:rPr>
                          <m:t>δ</m:t>
                        </m:r>
                      </m:e>
                      <m:sub>
                        <m:r>
                          <w:rPr>
                            <w:rFonts w:ascii="Cambria Math" w:eastAsia="SimSun" w:hAnsi="Cambria Math"/>
                          </w:rPr>
                          <m:t>j</m:t>
                        </m:r>
                      </m:sub>
                    </m:sSub>
                  </m:sub>
                  <m:sup>
                    <m:r>
                      <w:rPr>
                        <w:rFonts w:ascii="Cambria Math" w:eastAsia="SimSun" w:hAnsi="Cambria Math"/>
                      </w:rPr>
                      <m:t>-1</m:t>
                    </m:r>
                  </m:sup>
                </m:sSubSup>
                <m:d>
                  <m:dPr>
                    <m:ctrlPr>
                      <w:rPr>
                        <w:rFonts w:ascii="Cambria Math" w:hAnsi="Cambria Math"/>
                        <w:i/>
                      </w:rPr>
                    </m:ctrlPr>
                  </m:dPr>
                  <m:e>
                    <m:r>
                      <w:rPr>
                        <w:rFonts w:ascii="Cambria Math" w:hAnsi="Cambria Math"/>
                      </w:rPr>
                      <m:t>0.05</m:t>
                    </m:r>
                  </m:e>
                </m:d>
                <m:r>
                  <w:rPr>
                    <w:rFonts w:ascii="Cambria Math" w:hAnsi="Cambria Math"/>
                  </w:rPr>
                  <m:t>=0.407</m:t>
                </m:r>
              </m:e>
              <m:e>
                <m:r>
                  <w:rPr>
                    <w:rFonts w:ascii="Cambria Math" w:hAnsi="Cambria Math"/>
                  </w:rPr>
                  <m:t xml:space="preserve">risk level </m:t>
                </m:r>
                <m:d>
                  <m:dPr>
                    <m:ctrlPr>
                      <w:rPr>
                        <w:rFonts w:ascii="Cambria Math" w:hAnsi="Cambria Math"/>
                        <w:i/>
                      </w:rPr>
                    </m:ctrlPr>
                  </m:dPr>
                  <m:e>
                    <m:r>
                      <m:rPr>
                        <m:sty m:val="bi"/>
                      </m:rPr>
                      <w:rPr>
                        <w:rFonts w:ascii="Cambria Math" w:hAnsi="Cambria Math"/>
                      </w:rPr>
                      <m:t>α</m:t>
                    </m:r>
                  </m:e>
                </m:d>
                <m:r>
                  <w:rPr>
                    <w:rFonts w:ascii="Cambria Math" w:hAnsi="Cambria Math"/>
                  </w:rPr>
                  <m:t xml:space="preserve">=0.01,  </m:t>
                </m:r>
                <m:r>
                  <m:rPr>
                    <m:sty m:val="bi"/>
                  </m:rPr>
                  <w:rPr>
                    <w:rFonts w:ascii="Cambria Math" w:hAnsi="Cambria Math"/>
                  </w:rPr>
                  <m:t>P</m:t>
                </m:r>
                <m:r>
                  <w:rPr>
                    <w:rFonts w:ascii="Cambria Math" w:hAnsi="Cambria Math"/>
                  </w:rPr>
                  <m:t>≥99%, IVF≥</m:t>
                </m:r>
                <m:sSubSup>
                  <m:sSubSupPr>
                    <m:ctrlPr>
                      <w:rPr>
                        <w:rFonts w:ascii="Cambria Math" w:eastAsia="SimSun" w:hAnsi="Cambria Math" w:cstheme="minorBidi"/>
                        <w:i/>
                        <w:kern w:val="2"/>
                        <w:sz w:val="22"/>
                        <w:szCs w:val="22"/>
                        <w14:ligatures w14:val="standardContextual"/>
                      </w:rPr>
                    </m:ctrlPr>
                  </m:sSubSupPr>
                  <m:e>
                    <m:r>
                      <w:rPr>
                        <w:rFonts w:ascii="Cambria Math" w:eastAsia="SimSun" w:hAnsi="Cambria Math"/>
                      </w:rPr>
                      <m:t>F</m:t>
                    </m:r>
                  </m:e>
                  <m:sub>
                    <m:sSub>
                      <m:sSubPr>
                        <m:ctrlPr>
                          <w:rPr>
                            <w:rFonts w:ascii="Cambria Math" w:eastAsia="SimSun" w:hAnsi="Cambria Math" w:cstheme="minorBidi"/>
                            <w:i/>
                            <w:kern w:val="2"/>
                            <w:sz w:val="22"/>
                            <w:szCs w:val="22"/>
                            <w14:ligatures w14:val="standardContextual"/>
                          </w:rPr>
                        </m:ctrlPr>
                      </m:sSubPr>
                      <m:e>
                        <m:r>
                          <w:rPr>
                            <w:rFonts w:ascii="Cambria Math" w:eastAsia="SimSun" w:hAnsi="Cambria Math"/>
                          </w:rPr>
                          <m:t>δ</m:t>
                        </m:r>
                      </m:e>
                      <m:sub>
                        <m:r>
                          <w:rPr>
                            <w:rFonts w:ascii="Cambria Math" w:eastAsia="SimSun" w:hAnsi="Cambria Math"/>
                          </w:rPr>
                          <m:t>j</m:t>
                        </m:r>
                      </m:sub>
                    </m:sSub>
                  </m:sub>
                  <m:sup>
                    <m:r>
                      <w:rPr>
                        <w:rFonts w:ascii="Cambria Math" w:eastAsia="SimSun" w:hAnsi="Cambria Math"/>
                      </w:rPr>
                      <m:t>-1</m:t>
                    </m:r>
                  </m:sup>
                </m:sSubSup>
                <m:d>
                  <m:dPr>
                    <m:ctrlPr>
                      <w:rPr>
                        <w:rFonts w:ascii="Cambria Math" w:hAnsi="Cambria Math"/>
                        <w:i/>
                      </w:rPr>
                    </m:ctrlPr>
                  </m:dPr>
                  <m:e>
                    <m:r>
                      <w:rPr>
                        <w:rFonts w:ascii="Cambria Math" w:hAnsi="Cambria Math"/>
                      </w:rPr>
                      <m:t>0.01</m:t>
                    </m:r>
                  </m:e>
                </m:d>
                <m:r>
                  <w:rPr>
                    <w:rFonts w:ascii="Cambria Math" w:hAnsi="Cambria Math"/>
                  </w:rPr>
                  <m:t>=0.354</m:t>
                </m:r>
              </m:e>
            </m:eqArr>
          </m:e>
        </m:d>
      </m:oMath>
    </w:p>
    <w:p w14:paraId="67F37FB3" w14:textId="14A7E119" w:rsidR="00287707" w:rsidRPr="00287707" w:rsidRDefault="001A7E40" w:rsidP="00287707">
      <w:pPr>
        <w:pStyle w:val="Els-body-text"/>
      </w:pPr>
      <w:r>
        <w:t xml:space="preserve">where </w:t>
      </w:r>
      <w:r w:rsidR="006A11BD">
        <w:t>the inequality constraints C1 to C3 indicate the operati</w:t>
      </w:r>
      <w:r w:rsidR="0044053A">
        <w:t>ng</w:t>
      </w:r>
      <w:r w:rsidR="006A11BD">
        <w:t xml:space="preserve"> range</w:t>
      </w:r>
      <w:r w:rsidR="00D210A2">
        <w:t xml:space="preserve"> constraints</w:t>
      </w:r>
      <w:r w:rsidR="006A11BD">
        <w:t xml:space="preserve"> of the three decision variables. </w:t>
      </w:r>
      <w:r>
        <w:t>MC and P</w:t>
      </w:r>
      <w:r w:rsidR="00DA64BF">
        <w:t>a</w:t>
      </w:r>
      <w:r>
        <w:t xml:space="preserve">s in C4 and C5 are </w:t>
      </w:r>
      <w:r w:rsidRPr="001A7E40">
        <w:t>abbreviations</w:t>
      </w:r>
      <w:r>
        <w:t xml:space="preserve"> </w:t>
      </w:r>
      <w:r w:rsidR="00DA64BF">
        <w:t>for</w:t>
      </w:r>
      <w:r>
        <w:t xml:space="preserve"> moisture content and </w:t>
      </w:r>
      <w:r w:rsidR="00DA64BF">
        <w:t xml:space="preserve">average </w:t>
      </w:r>
      <w:r>
        <w:t xml:space="preserve">particle size, respectively. C6 describes the </w:t>
      </w:r>
      <w:r w:rsidR="00DA68D1">
        <w:t xml:space="preserve">corresponding </w:t>
      </w:r>
      <w:r>
        <w:t>IVF values under different risk</w:t>
      </w:r>
      <w:r w:rsidR="00673325">
        <w:t xml:space="preserve"> level</w:t>
      </w:r>
      <w:r>
        <w:t xml:space="preserve"> (</w:t>
      </w:r>
      <m:oMath>
        <m:r>
          <m:rPr>
            <m:sty m:val="bi"/>
          </m:rPr>
          <w:rPr>
            <w:rFonts w:ascii="Cambria Math" w:hAnsi="Cambria Math"/>
          </w:rPr>
          <m:t>α</m:t>
        </m:r>
      </m:oMath>
      <w:r>
        <w:t xml:space="preserve">)/confidence </w:t>
      </w:r>
      <w:r w:rsidR="000156DD">
        <w:t>level</w:t>
      </w:r>
      <w:r w:rsidR="00673325">
        <w:t xml:space="preserve"> (</w:t>
      </w:r>
      <w:r w:rsidR="00673325" w:rsidRPr="006D140B">
        <w:rPr>
          <w:b/>
          <w:bCs/>
          <w:i/>
          <w:iCs/>
        </w:rPr>
        <w:t>P</w:t>
      </w:r>
      <w:r w:rsidR="00673325">
        <w:t>)</w:t>
      </w:r>
      <w:r w:rsidR="000156DD">
        <w:t xml:space="preserve">. </w:t>
      </w:r>
      <m:oMath>
        <m:sSubSup>
          <m:sSubSupPr>
            <m:ctrlPr>
              <w:rPr>
                <w:rFonts w:ascii="Cambria Math" w:eastAsia="SimSun" w:hAnsi="Cambria Math" w:cstheme="minorBidi"/>
                <w:i/>
                <w:kern w:val="2"/>
                <w:sz w:val="22"/>
                <w:szCs w:val="22"/>
                <w:lang w:val="en-GB"/>
                <w14:ligatures w14:val="standardContextual"/>
              </w:rPr>
            </m:ctrlPr>
          </m:sSubSupPr>
          <m:e>
            <m:r>
              <w:rPr>
                <w:rFonts w:ascii="Cambria Math" w:eastAsia="SimSun" w:hAnsi="Cambria Math"/>
              </w:rPr>
              <m:t>F</m:t>
            </m:r>
          </m:e>
          <m:sub>
            <m:sSub>
              <m:sSubPr>
                <m:ctrlPr>
                  <w:rPr>
                    <w:rFonts w:ascii="Cambria Math" w:eastAsia="SimSun" w:hAnsi="Cambria Math" w:cstheme="minorBidi"/>
                    <w:i/>
                    <w:kern w:val="2"/>
                    <w:sz w:val="22"/>
                    <w:szCs w:val="22"/>
                    <w:lang w:val="en-GB"/>
                    <w14:ligatures w14:val="standardContextual"/>
                  </w:rPr>
                </m:ctrlPr>
              </m:sSubPr>
              <m:e>
                <m:r>
                  <w:rPr>
                    <w:rFonts w:ascii="Cambria Math" w:eastAsia="SimSun" w:hAnsi="Cambria Math"/>
                  </w:rPr>
                  <m:t>δ</m:t>
                </m:r>
              </m:e>
              <m:sub>
                <m:r>
                  <w:rPr>
                    <w:rFonts w:ascii="Cambria Math" w:eastAsia="SimSun" w:hAnsi="Cambria Math"/>
                  </w:rPr>
                  <m:t>j</m:t>
                </m:r>
              </m:sub>
            </m:sSub>
          </m:sub>
          <m:sup>
            <m:r>
              <w:rPr>
                <w:rFonts w:ascii="Cambria Math" w:eastAsia="SimSun" w:hAnsi="Cambria Math"/>
              </w:rPr>
              <m:t>-1</m:t>
            </m:r>
          </m:sup>
        </m:sSubSup>
      </m:oMath>
      <w:r>
        <w:t xml:space="preserve"> </w:t>
      </w:r>
      <w:r w:rsidR="000156DD">
        <w:t>represents the quantile function</w:t>
      </w:r>
      <w:r w:rsidR="00F8301E">
        <w:t xml:space="preserve"> (Eq.2)</w:t>
      </w:r>
      <w:r w:rsidR="002B0F68">
        <w:t xml:space="preserve">. </w:t>
      </w:r>
    </w:p>
    <w:p w14:paraId="25AF0140" w14:textId="77777777" w:rsidR="008D60B1" w:rsidRDefault="00D24C9A" w:rsidP="008D60B1">
      <w:pPr>
        <w:pStyle w:val="Els-1storder-head"/>
      </w:pPr>
      <w:r>
        <w:t>Results and Discussions</w:t>
      </w:r>
    </w:p>
    <w:p w14:paraId="0E9989B7" w14:textId="257AA1CD" w:rsidR="008D60B1" w:rsidRPr="008D60B1" w:rsidRDefault="008D60B1" w:rsidP="008D60B1">
      <w:pPr>
        <w:pStyle w:val="Els-2ndorder-head"/>
      </w:pPr>
      <w:r w:rsidRPr="008D60B1">
        <w:t>Optimization Results</w:t>
      </w:r>
    </w:p>
    <w:p w14:paraId="6B2E200B" w14:textId="7607F921" w:rsidR="00CA1492" w:rsidRDefault="00CC5293" w:rsidP="001D67FF">
      <w:pPr>
        <w:pStyle w:val="Els-body-text"/>
      </w:pPr>
      <w:r w:rsidRPr="001D67FF">
        <w:t>The</w:t>
      </w:r>
      <w:r w:rsidR="0071562E">
        <w:t xml:space="preserve"> overall</w:t>
      </w:r>
      <w:r w:rsidRPr="001D67FF">
        <w:t xml:space="preserve"> drying process, comprising loading, drying, and </w:t>
      </w:r>
      <w:r>
        <w:t>discharging</w:t>
      </w:r>
      <w:r w:rsidRPr="001D67FF">
        <w:t xml:space="preserve"> stages, has a total duration of </w:t>
      </w:r>
      <w:r w:rsidR="00186CBA">
        <w:t>4</w:t>
      </w:r>
      <w:r w:rsidRPr="001D67FF">
        <w:t xml:space="preserve">00 seconds, with 200 seconds allocated for loading and 50 seconds for </w:t>
      </w:r>
      <w:r>
        <w:lastRenderedPageBreak/>
        <w:t xml:space="preserve">discharging. The </w:t>
      </w:r>
      <w:r w:rsidR="0071562E">
        <w:t>optimization process</w:t>
      </w:r>
      <w:r>
        <w:t xml:space="preserve"> is divided</w:t>
      </w:r>
      <w:r w:rsidR="0071562E">
        <w:t xml:space="preserve"> </w:t>
      </w:r>
      <w:r>
        <w:t xml:space="preserve">into </w:t>
      </w:r>
      <w:proofErr w:type="gramStart"/>
      <w:r w:rsidR="00BB1098">
        <w:t>4</w:t>
      </w:r>
      <w:r w:rsidR="0071562E">
        <w:t xml:space="preserve"> time</w:t>
      </w:r>
      <w:proofErr w:type="gramEnd"/>
      <w:r>
        <w:t xml:space="preserve"> intervals. </w:t>
      </w:r>
      <w:r w:rsidR="00FD7304">
        <w:t>D</w:t>
      </w:r>
      <w:r w:rsidR="00362CBE">
        <w:t>ecision variables are</w:t>
      </w:r>
      <w:r w:rsidR="006407A9">
        <w:t xml:space="preserve"> optimized</w:t>
      </w:r>
      <w:r w:rsidR="0071562E">
        <w:t xml:space="preserve"> (see Fig. 3)</w:t>
      </w:r>
      <w:r w:rsidR="00362CBE">
        <w:t xml:space="preserve"> in each time interval within the constraints to minimize the </w:t>
      </w:r>
      <w:proofErr w:type="spellStart"/>
      <w:r w:rsidR="00362CBE">
        <w:t>vapour</w:t>
      </w:r>
      <w:proofErr w:type="spellEnd"/>
      <w:r w:rsidR="00362CBE">
        <w:t xml:space="preserve"> feed flowrate </w:t>
      </w:r>
      <w:r w:rsidR="0012764A">
        <w:t xml:space="preserve">to the FBD </w:t>
      </w:r>
      <w:r w:rsidR="00362CBE">
        <w:t xml:space="preserve">to reach the desired </w:t>
      </w:r>
      <w:r w:rsidR="0012764A">
        <w:t>MC</w:t>
      </w:r>
      <w:r w:rsidR="00362CBE">
        <w:t xml:space="preserve"> level.</w:t>
      </w:r>
      <w:r w:rsidR="007B6F96">
        <w:t xml:space="preserve"> The exact optimized </w:t>
      </w:r>
      <w:proofErr w:type="spellStart"/>
      <w:r w:rsidR="007B6F96">
        <w:t>vapour</w:t>
      </w:r>
      <w:proofErr w:type="spellEnd"/>
      <w:r w:rsidR="007B6F96">
        <w:t xml:space="preserve"> temperature </w:t>
      </w:r>
      <w:r w:rsidR="00503253">
        <w:t xml:space="preserve">values </w:t>
      </w:r>
      <w:r w:rsidR="007B6F96">
        <w:t xml:space="preserve">in bottom Fig.3 </w:t>
      </w:r>
      <w:r w:rsidR="00503253">
        <w:t>are</w:t>
      </w:r>
      <w:r w:rsidR="007B6F96">
        <w:t xml:space="preserve"> 51.35</w:t>
      </w:r>
      <w:r w:rsidR="007B6F96" w:rsidRPr="00484344">
        <w:t>°C</w:t>
      </w:r>
      <w:r w:rsidR="007B6F96">
        <w:t xml:space="preserve"> (</w:t>
      </w:r>
      <m:oMath>
        <m:r>
          <m:rPr>
            <m:sty m:val="bi"/>
          </m:rPr>
          <w:rPr>
            <w:rFonts w:ascii="Cambria Math" w:hAnsi="Cambria Math"/>
          </w:rPr>
          <m:t>α</m:t>
        </m:r>
      </m:oMath>
      <w:r w:rsidR="007B6F96">
        <w:rPr>
          <w:b/>
        </w:rPr>
        <w:t>=</w:t>
      </w:r>
      <w:r w:rsidR="007B6F96" w:rsidRPr="00484344">
        <w:rPr>
          <w:bCs/>
        </w:rPr>
        <w:t>0.1</w:t>
      </w:r>
      <w:r w:rsidR="007B6F96">
        <w:t>), 52.52</w:t>
      </w:r>
      <w:r w:rsidR="007B6F96" w:rsidRPr="00F27B52">
        <w:t>°C</w:t>
      </w:r>
      <w:r w:rsidR="007B6F96">
        <w:t xml:space="preserve"> (</w:t>
      </w:r>
      <m:oMath>
        <m:r>
          <m:rPr>
            <m:sty m:val="bi"/>
          </m:rPr>
          <w:rPr>
            <w:rFonts w:ascii="Cambria Math" w:hAnsi="Cambria Math"/>
          </w:rPr>
          <m:t>α</m:t>
        </m:r>
      </m:oMath>
      <w:r w:rsidR="007B6F96">
        <w:rPr>
          <w:b/>
        </w:rPr>
        <w:t>=</w:t>
      </w:r>
      <w:r w:rsidR="007B6F96" w:rsidRPr="00484344">
        <w:rPr>
          <w:bCs/>
        </w:rPr>
        <w:t>0.05</w:t>
      </w:r>
      <w:r w:rsidR="007B6F96">
        <w:t>) and 53.1</w:t>
      </w:r>
      <w:r w:rsidR="007B6F96" w:rsidRPr="00F27B52">
        <w:t>°C</w:t>
      </w:r>
      <w:r w:rsidR="007B6F96">
        <w:t xml:space="preserve"> (</w:t>
      </w:r>
      <m:oMath>
        <m:r>
          <m:rPr>
            <m:sty m:val="bi"/>
          </m:rPr>
          <w:rPr>
            <w:rFonts w:ascii="Cambria Math" w:hAnsi="Cambria Math"/>
          </w:rPr>
          <m:t>α</m:t>
        </m:r>
      </m:oMath>
      <w:r w:rsidR="007B6F96">
        <w:rPr>
          <w:b/>
        </w:rPr>
        <w:t>=</w:t>
      </w:r>
      <w:r w:rsidR="007B6F96" w:rsidRPr="00484344">
        <w:rPr>
          <w:bCs/>
        </w:rPr>
        <w:t>0.01</w:t>
      </w:r>
      <w:r w:rsidR="007B6F96">
        <w:t xml:space="preserve">). </w:t>
      </w:r>
    </w:p>
    <w:p w14:paraId="6F46642F" w14:textId="77777777" w:rsidR="00473A1D" w:rsidRDefault="00473A1D" w:rsidP="001D67FF">
      <w:pPr>
        <w:pStyle w:val="Els-body-text"/>
      </w:pPr>
    </w:p>
    <w:p w14:paraId="27F8B650" w14:textId="23FDBE52" w:rsidR="00D24C9A" w:rsidRDefault="00FF21F2" w:rsidP="006075BD">
      <w:pPr>
        <w:pStyle w:val="Els-body-text"/>
        <w:jc w:val="center"/>
      </w:pPr>
      <w:r w:rsidRPr="00FF21F2">
        <w:rPr>
          <w:noProof/>
        </w:rPr>
        <w:drawing>
          <wp:inline distT="0" distB="0" distL="0" distR="0" wp14:anchorId="2B8D4132" wp14:editId="1DBB7992">
            <wp:extent cx="4227042" cy="2001240"/>
            <wp:effectExtent l="0" t="0" r="0" b="0"/>
            <wp:docPr id="11759580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7903" t="3195" r="7141"/>
                    <a:stretch/>
                  </pic:blipFill>
                  <pic:spPr bwMode="auto">
                    <a:xfrm>
                      <a:off x="0" y="0"/>
                      <a:ext cx="4232216" cy="2003689"/>
                    </a:xfrm>
                    <a:prstGeom prst="rect">
                      <a:avLst/>
                    </a:prstGeom>
                    <a:noFill/>
                    <a:ln>
                      <a:noFill/>
                    </a:ln>
                    <a:extLst>
                      <a:ext uri="{53640926-AAD7-44D8-BBD7-CCE9431645EC}">
                        <a14:shadowObscured xmlns:a14="http://schemas.microsoft.com/office/drawing/2010/main"/>
                      </a:ext>
                    </a:extLst>
                  </pic:spPr>
                </pic:pic>
              </a:graphicData>
            </a:graphic>
          </wp:inline>
        </w:drawing>
      </w:r>
    </w:p>
    <w:p w14:paraId="4BC1B785" w14:textId="5DE5F2E4" w:rsidR="006407A9" w:rsidRDefault="001D67FF" w:rsidP="003D5610">
      <w:pPr>
        <w:pStyle w:val="Els-body-text"/>
        <w:jc w:val="center"/>
      </w:pPr>
      <w:r>
        <w:t xml:space="preserve">Figure 3. </w:t>
      </w:r>
      <w:r w:rsidR="00CC5293">
        <w:t xml:space="preserve">Optimized </w:t>
      </w:r>
      <w:r w:rsidR="00362CBE">
        <w:t>d</w:t>
      </w:r>
      <w:r w:rsidR="00CC5293">
        <w:t xml:space="preserve">ecision </w:t>
      </w:r>
      <w:r w:rsidR="00362CBE">
        <w:t>v</w:t>
      </w:r>
      <w:r w:rsidR="00CC5293">
        <w:t>ariables</w:t>
      </w:r>
      <w:r w:rsidR="00362CBE">
        <w:t xml:space="preserve"> in each time interval</w:t>
      </w:r>
    </w:p>
    <w:p w14:paraId="53910555" w14:textId="77777777" w:rsidR="003D5610" w:rsidRDefault="003D5610" w:rsidP="003D5610">
      <w:pPr>
        <w:pStyle w:val="Els-body-text"/>
        <w:jc w:val="center"/>
      </w:pPr>
    </w:p>
    <w:p w14:paraId="3C276294" w14:textId="4DFD9145" w:rsidR="00BA59F0" w:rsidRDefault="002B0F68" w:rsidP="002777D0">
      <w:pPr>
        <w:pStyle w:val="Els-body-text"/>
        <w:rPr>
          <w:kern w:val="2"/>
          <w14:ligatures w14:val="standardContextual"/>
        </w:rPr>
      </w:pPr>
      <w:r>
        <w:rPr>
          <w:kern w:val="2"/>
          <w14:ligatures w14:val="standardContextual"/>
        </w:rPr>
        <w:t>Fig.3 reveals</w:t>
      </w:r>
      <w:r w:rsidR="00371A49">
        <w:rPr>
          <w:kern w:val="2"/>
          <w14:ligatures w14:val="standardContextual"/>
        </w:rPr>
        <w:t xml:space="preserve"> that</w:t>
      </w:r>
      <w:r>
        <w:rPr>
          <w:kern w:val="2"/>
          <w14:ligatures w14:val="standardContextual"/>
        </w:rPr>
        <w:t xml:space="preserve"> although a</w:t>
      </w:r>
      <w:r w:rsidR="00EA3A2F">
        <w:rPr>
          <w:kern w:val="2"/>
          <w14:ligatures w14:val="standardContextual"/>
        </w:rPr>
        <w:t xml:space="preserve"> lower</w:t>
      </w:r>
      <w:r w:rsidR="00822CB3">
        <w:rPr>
          <w:kern w:val="2"/>
          <w14:ligatures w14:val="standardContextual"/>
        </w:rPr>
        <w:t xml:space="preserve"> risk level represents </w:t>
      </w:r>
      <w:r w:rsidR="00EA3A2F">
        <w:rPr>
          <w:kern w:val="2"/>
          <w14:ligatures w14:val="standardContextual"/>
        </w:rPr>
        <w:t>a relatively</w:t>
      </w:r>
      <w:r w:rsidR="00822CB3">
        <w:rPr>
          <w:kern w:val="2"/>
          <w14:ligatures w14:val="standardContextual"/>
        </w:rPr>
        <w:t xml:space="preserve"> smaller chance that the </w:t>
      </w:r>
      <w:r w:rsidR="009C3AE2">
        <w:rPr>
          <w:kern w:val="2"/>
          <w14:ligatures w14:val="standardContextual"/>
        </w:rPr>
        <w:t xml:space="preserve">controlled </w:t>
      </w:r>
      <w:r w:rsidR="00822CB3">
        <w:rPr>
          <w:kern w:val="2"/>
          <w14:ligatures w14:val="standardContextual"/>
        </w:rPr>
        <w:t xml:space="preserve">granule MC exceeds the </w:t>
      </w:r>
      <w:r w:rsidR="00EA3A2F">
        <w:rPr>
          <w:kern w:val="2"/>
          <w14:ligatures w14:val="standardContextual"/>
        </w:rPr>
        <w:t>desired</w:t>
      </w:r>
      <w:r w:rsidR="00822CB3">
        <w:rPr>
          <w:kern w:val="2"/>
          <w14:ligatures w14:val="standardContextual"/>
        </w:rPr>
        <w:t xml:space="preserve"> boundary</w:t>
      </w:r>
      <w:r w:rsidR="00EA3A2F">
        <w:rPr>
          <w:kern w:val="2"/>
          <w14:ligatures w14:val="standardContextual"/>
        </w:rPr>
        <w:t xml:space="preserve"> </w:t>
      </w:r>
      <w:r w:rsidR="00822CB3">
        <w:rPr>
          <w:kern w:val="2"/>
          <w14:ligatures w14:val="standardContextual"/>
        </w:rPr>
        <w:t>(8%)</w:t>
      </w:r>
      <w:r w:rsidR="00EA3A2F">
        <w:rPr>
          <w:kern w:val="2"/>
          <w14:ligatures w14:val="standardContextual"/>
        </w:rPr>
        <w:t xml:space="preserve">, it requires higher </w:t>
      </w:r>
      <w:proofErr w:type="spellStart"/>
      <w:r w:rsidR="00EA3A2F">
        <w:rPr>
          <w:kern w:val="2"/>
          <w14:ligatures w14:val="standardContextual"/>
        </w:rPr>
        <w:t>vapour</w:t>
      </w:r>
      <w:proofErr w:type="spellEnd"/>
      <w:r w:rsidR="00EA3A2F">
        <w:rPr>
          <w:kern w:val="2"/>
          <w14:ligatures w14:val="standardContextual"/>
        </w:rPr>
        <w:t xml:space="preserve"> temperature to achieve this</w:t>
      </w:r>
      <w:r>
        <w:rPr>
          <w:kern w:val="2"/>
          <w14:ligatures w14:val="standardContextual"/>
        </w:rPr>
        <w:t xml:space="preserve"> objective</w:t>
      </w:r>
      <w:r w:rsidR="00EA3A2F">
        <w:rPr>
          <w:kern w:val="2"/>
          <w14:ligatures w14:val="standardContextual"/>
        </w:rPr>
        <w:t xml:space="preserve"> </w:t>
      </w:r>
      <w:r w:rsidR="00A6220F">
        <w:rPr>
          <w:kern w:val="2"/>
          <w14:ligatures w14:val="standardContextual"/>
        </w:rPr>
        <w:t xml:space="preserve">which </w:t>
      </w:r>
      <w:r w:rsidR="00EA3A2F">
        <w:rPr>
          <w:kern w:val="2"/>
          <w14:ligatures w14:val="standardContextual"/>
        </w:rPr>
        <w:t xml:space="preserve">results in </w:t>
      </w:r>
      <w:r w:rsidR="00A6220F">
        <w:rPr>
          <w:kern w:val="2"/>
          <w14:ligatures w14:val="standardContextual"/>
        </w:rPr>
        <w:t xml:space="preserve">a higher </w:t>
      </w:r>
      <w:r w:rsidR="00EA3A2F">
        <w:rPr>
          <w:kern w:val="2"/>
          <w14:ligatures w14:val="standardContextual"/>
        </w:rPr>
        <w:t>energy consumption.</w:t>
      </w:r>
      <w:r>
        <w:rPr>
          <w:kern w:val="2"/>
          <w14:ligatures w14:val="standardContextual"/>
        </w:rPr>
        <w:t xml:space="preserve"> </w:t>
      </w:r>
      <w:r w:rsidR="00D03BE3">
        <w:rPr>
          <w:kern w:val="2"/>
          <w14:ligatures w14:val="standardContextual"/>
        </w:rPr>
        <w:t>This</w:t>
      </w:r>
      <w:r>
        <w:rPr>
          <w:kern w:val="2"/>
          <w14:ligatures w14:val="standardContextual"/>
        </w:rPr>
        <w:t xml:space="preserve"> is a </w:t>
      </w:r>
      <w:r w:rsidRPr="002B0F68">
        <w:rPr>
          <w:kern w:val="2"/>
          <w14:ligatures w14:val="standardContextual"/>
        </w:rPr>
        <w:t>compromise</w:t>
      </w:r>
      <w:r>
        <w:rPr>
          <w:kern w:val="2"/>
          <w14:ligatures w14:val="standardContextual"/>
        </w:rPr>
        <w:t xml:space="preserve"> between manufacturing </w:t>
      </w:r>
      <w:r w:rsidRPr="002B0F68">
        <w:rPr>
          <w:kern w:val="2"/>
          <w14:ligatures w14:val="standardContextual"/>
        </w:rPr>
        <w:t>reliability</w:t>
      </w:r>
      <w:r>
        <w:rPr>
          <w:kern w:val="2"/>
          <w14:ligatures w14:val="standardContextual"/>
        </w:rPr>
        <w:t xml:space="preserve"> and cost-saving. </w:t>
      </w:r>
      <w:r w:rsidR="00822CB3">
        <w:rPr>
          <w:kern w:val="2"/>
          <w14:ligatures w14:val="standardContextual"/>
        </w:rPr>
        <w:t xml:space="preserve"> </w:t>
      </w:r>
    </w:p>
    <w:p w14:paraId="3EEF4938" w14:textId="0DDFF909" w:rsidR="008D60B1" w:rsidRDefault="00F947FE" w:rsidP="008D60B1">
      <w:pPr>
        <w:pStyle w:val="Els-2ndorder-head"/>
      </w:pPr>
      <w:r>
        <w:t>Validation Results</w:t>
      </w:r>
    </w:p>
    <w:p w14:paraId="6D894BD6" w14:textId="166539A1" w:rsidR="00E67D2F" w:rsidRDefault="00F947FE" w:rsidP="00D15278">
      <w:pPr>
        <w:spacing w:line="259" w:lineRule="auto"/>
        <w:jc w:val="both"/>
        <w:rPr>
          <w:kern w:val="2"/>
          <w:lang w:val="en-US"/>
          <w14:ligatures w14:val="standardContextual"/>
        </w:rPr>
      </w:pPr>
      <w:r w:rsidRPr="00484344">
        <w:rPr>
          <w:kern w:val="2"/>
          <w:lang w:val="en-US"/>
          <w14:ligatures w14:val="standardContextual"/>
        </w:rPr>
        <w:t xml:space="preserve">To validate </w:t>
      </w:r>
      <w:r w:rsidR="00DD3B9A" w:rsidRPr="00484344">
        <w:rPr>
          <w:kern w:val="2"/>
          <w:lang w:val="en-US"/>
          <w14:ligatures w14:val="standardContextual"/>
        </w:rPr>
        <w:t>the optimization performance</w:t>
      </w:r>
      <w:r w:rsidR="00575FAF">
        <w:rPr>
          <w:kern w:val="2"/>
          <w:lang w:val="en-US"/>
          <w14:ligatures w14:val="standardContextual"/>
        </w:rPr>
        <w:t>, we randomly generate</w:t>
      </w:r>
      <w:r w:rsidR="00D03BE3">
        <w:rPr>
          <w:kern w:val="2"/>
          <w:lang w:val="en-US"/>
          <w14:ligatures w14:val="standardContextual"/>
        </w:rPr>
        <w:t>d</w:t>
      </w:r>
      <w:r w:rsidR="00575FAF">
        <w:rPr>
          <w:kern w:val="2"/>
          <w:lang w:val="en-US"/>
          <w14:ligatures w14:val="standardContextual"/>
        </w:rPr>
        <w:t xml:space="preserve"> 18 different IVF values within the distribution range to run the drying process with optimized decision variables at each risk level. The aim is to </w:t>
      </w:r>
      <w:r w:rsidR="007E1CA1">
        <w:rPr>
          <w:kern w:val="2"/>
          <w:lang w:val="en-US"/>
          <w14:ligatures w14:val="standardContextual"/>
        </w:rPr>
        <w:t>observe</w:t>
      </w:r>
      <w:r w:rsidR="00575FAF">
        <w:rPr>
          <w:kern w:val="2"/>
          <w:lang w:val="en-US"/>
          <w14:ligatures w14:val="standardContextual"/>
        </w:rPr>
        <w:t xml:space="preserve"> how many IVF values</w:t>
      </w:r>
      <w:r w:rsidR="00934E55">
        <w:rPr>
          <w:kern w:val="2"/>
          <w:lang w:val="en-US"/>
          <w14:ligatures w14:val="standardContextual"/>
        </w:rPr>
        <w:t xml:space="preserve"> </w:t>
      </w:r>
      <w:r w:rsidR="00934E55" w:rsidRPr="00934E55">
        <w:rPr>
          <w:kern w:val="2"/>
          <w:lang w:val="en-US"/>
          <w14:ligatures w14:val="standardContextual"/>
        </w:rPr>
        <w:t xml:space="preserve">lead to granules exceeding the desired MC level of 8% when discharged from the </w:t>
      </w:r>
      <w:r w:rsidR="00934E55">
        <w:rPr>
          <w:kern w:val="2"/>
          <w:lang w:val="en-US"/>
          <w14:ligatures w14:val="standardContextual"/>
        </w:rPr>
        <w:t xml:space="preserve">FBD. </w:t>
      </w:r>
      <w:r w:rsidR="00280C39" w:rsidRPr="00484344">
        <w:rPr>
          <w:kern w:val="2"/>
          <w:lang w:val="en-US"/>
          <w14:ligatures w14:val="standardContextual"/>
        </w:rPr>
        <w:t>To avoid redundan</w:t>
      </w:r>
      <w:r w:rsidR="001F21D6" w:rsidRPr="00484344">
        <w:rPr>
          <w:kern w:val="2"/>
          <w:lang w:val="en-US"/>
          <w14:ligatures w14:val="standardContextual"/>
        </w:rPr>
        <w:t>cy</w:t>
      </w:r>
      <w:r w:rsidR="00280C39" w:rsidRPr="00484344">
        <w:rPr>
          <w:kern w:val="2"/>
          <w:lang w:val="en-US"/>
          <w14:ligatures w14:val="standardContextual"/>
        </w:rPr>
        <w:t xml:space="preserve">, </w:t>
      </w:r>
      <w:r w:rsidR="000150E8">
        <w:rPr>
          <w:kern w:val="2"/>
          <w:lang w:val="en-US"/>
          <w14:ligatures w14:val="standardContextual"/>
        </w:rPr>
        <w:t>a representative</w:t>
      </w:r>
      <w:r w:rsidR="00C9677C" w:rsidRPr="00484344">
        <w:rPr>
          <w:kern w:val="2"/>
          <w:lang w:val="en-US"/>
          <w14:ligatures w14:val="standardContextual"/>
        </w:rPr>
        <w:t xml:space="preserve"> </w:t>
      </w:r>
      <w:r w:rsidR="003242A5" w:rsidRPr="00484344">
        <w:rPr>
          <w:kern w:val="2"/>
          <w:lang w:val="en-US"/>
          <w14:ligatures w14:val="standardContextual"/>
        </w:rPr>
        <w:t xml:space="preserve">case </w:t>
      </w:r>
      <w:r w:rsidR="00215201" w:rsidRPr="00484344">
        <w:rPr>
          <w:kern w:val="2"/>
          <w:lang w:val="en-US"/>
          <w14:ligatures w14:val="standardContextual"/>
        </w:rPr>
        <w:t>where the</w:t>
      </w:r>
      <w:r w:rsidR="001F21D6" w:rsidRPr="00484344">
        <w:rPr>
          <w:kern w:val="2"/>
          <w:lang w:val="en-US"/>
          <w14:ligatures w14:val="standardContextual"/>
        </w:rPr>
        <w:t xml:space="preserve"> </w:t>
      </w:r>
      <w:r w:rsidR="00280C39" w:rsidRPr="00484344">
        <w:rPr>
          <w:kern w:val="2"/>
          <w:lang w:val="en-US"/>
          <w14:ligatures w14:val="standardContextual"/>
        </w:rPr>
        <w:t>IVF</w:t>
      </w:r>
      <w:r w:rsidR="00C9677C" w:rsidRPr="00484344">
        <w:rPr>
          <w:kern w:val="2"/>
          <w:lang w:val="en-US"/>
          <w14:ligatures w14:val="standardContextual"/>
        </w:rPr>
        <w:t xml:space="preserve"> equals </w:t>
      </w:r>
      <w:r w:rsidR="00280C39" w:rsidRPr="00484344">
        <w:rPr>
          <w:kern w:val="2"/>
          <w:lang w:val="en-US"/>
          <w14:ligatures w14:val="standardContextual"/>
        </w:rPr>
        <w:t>0.551 is</w:t>
      </w:r>
      <w:r w:rsidR="002B2F3C" w:rsidRPr="00484344">
        <w:rPr>
          <w:kern w:val="2"/>
          <w:lang w:val="en-US"/>
          <w14:ligatures w14:val="standardContextual"/>
        </w:rPr>
        <w:t xml:space="preserve"> </w:t>
      </w:r>
      <w:r w:rsidR="00280C39" w:rsidRPr="00484344">
        <w:rPr>
          <w:kern w:val="2"/>
          <w:lang w:val="en-US"/>
          <w14:ligatures w14:val="standardContextual"/>
        </w:rPr>
        <w:t xml:space="preserve">used to </w:t>
      </w:r>
      <w:r w:rsidR="000150E8">
        <w:rPr>
          <w:kern w:val="2"/>
          <w:lang w:val="en-US"/>
          <w14:ligatures w14:val="standardContextual"/>
        </w:rPr>
        <w:t>encompass</w:t>
      </w:r>
      <w:r w:rsidR="00280C39" w:rsidRPr="00484344">
        <w:rPr>
          <w:kern w:val="2"/>
          <w:lang w:val="en-US"/>
          <w14:ligatures w14:val="standardContextual"/>
        </w:rPr>
        <w:t xml:space="preserve"> other IVF values </w:t>
      </w:r>
      <w:r w:rsidR="001F21D6" w:rsidRPr="00484344">
        <w:rPr>
          <w:kern w:val="2"/>
          <w:lang w:val="en-US"/>
          <w14:ligatures w14:val="standardContextual"/>
        </w:rPr>
        <w:t>that</w:t>
      </w:r>
      <w:r w:rsidR="00280C39" w:rsidRPr="00484344">
        <w:rPr>
          <w:kern w:val="2"/>
          <w:lang w:val="en-US"/>
          <w14:ligatures w14:val="standardContextual"/>
        </w:rPr>
        <w:t xml:space="preserve"> </w:t>
      </w:r>
      <w:r w:rsidR="001F21D6" w:rsidRPr="00484344">
        <w:rPr>
          <w:kern w:val="2"/>
          <w:lang w:val="en-US"/>
          <w14:ligatures w14:val="standardContextual"/>
        </w:rPr>
        <w:t>result in</w:t>
      </w:r>
      <w:r w:rsidR="00E67D2F">
        <w:rPr>
          <w:kern w:val="2"/>
          <w:lang w:val="en-US"/>
          <w14:ligatures w14:val="standardContextual"/>
        </w:rPr>
        <w:t xml:space="preserve"> </w:t>
      </w:r>
      <w:r w:rsidR="004D135D">
        <w:rPr>
          <w:kern w:val="2"/>
          <w:lang w:val="en-US"/>
          <w14:ligatures w14:val="standardContextual"/>
        </w:rPr>
        <w:t xml:space="preserve">output granule </w:t>
      </w:r>
      <w:r w:rsidR="002B2F3C" w:rsidRPr="00484344">
        <w:rPr>
          <w:kern w:val="2"/>
          <w:lang w:val="en-US"/>
          <w14:ligatures w14:val="standardContextual"/>
        </w:rPr>
        <w:t>MC</w:t>
      </w:r>
      <w:r w:rsidR="001F21D6" w:rsidRPr="00484344">
        <w:rPr>
          <w:kern w:val="2"/>
          <w:lang w:val="en-US"/>
          <w14:ligatures w14:val="standardContextual"/>
        </w:rPr>
        <w:t xml:space="preserve"> </w:t>
      </w:r>
      <w:r w:rsidR="00A218EF" w:rsidRPr="00484344">
        <w:rPr>
          <w:kern w:val="2"/>
          <w:lang w:val="en-US"/>
          <w14:ligatures w14:val="standardContextual"/>
        </w:rPr>
        <w:t>less than 8%</w:t>
      </w:r>
      <w:r w:rsidR="002B0F68">
        <w:rPr>
          <w:kern w:val="2"/>
          <w:lang w:val="en-US"/>
          <w14:ligatures w14:val="standardContextual"/>
        </w:rPr>
        <w:t xml:space="preserve"> (see Fig. 4)</w:t>
      </w:r>
      <w:r w:rsidR="002B2F3C" w:rsidRPr="00484344">
        <w:rPr>
          <w:kern w:val="2"/>
          <w:lang w:val="en-US"/>
          <w14:ligatures w14:val="standardContextual"/>
        </w:rPr>
        <w:t>.</w:t>
      </w:r>
      <w:r w:rsidR="00E67D2F">
        <w:rPr>
          <w:kern w:val="2"/>
          <w:lang w:val="en-US"/>
          <w14:ligatures w14:val="standardContextual"/>
        </w:rPr>
        <w:t xml:space="preserve"> </w:t>
      </w:r>
      <w:r w:rsidR="00AC463C">
        <w:rPr>
          <w:kern w:val="2"/>
          <w:lang w:val="en-US"/>
          <w14:ligatures w14:val="standardContextual"/>
        </w:rPr>
        <w:t xml:space="preserve"> </w:t>
      </w:r>
    </w:p>
    <w:p w14:paraId="6094245A" w14:textId="4A99E317" w:rsidR="00D245B1" w:rsidRDefault="00741EF4" w:rsidP="00484344">
      <w:pPr>
        <w:spacing w:after="120" w:line="259" w:lineRule="auto"/>
        <w:jc w:val="both"/>
        <w:rPr>
          <w:kern w:val="2"/>
          <w:lang w:val="en-US"/>
          <w14:ligatures w14:val="standardContextual"/>
        </w:rPr>
      </w:pPr>
      <w:r w:rsidRPr="00F27B52">
        <w:rPr>
          <w:kern w:val="2"/>
          <w:lang w:val="en-US"/>
          <w14:ligatures w14:val="standardContextual"/>
        </w:rPr>
        <w:t xml:space="preserve">It </w:t>
      </w:r>
      <w:r w:rsidR="00C56302">
        <w:rPr>
          <w:kern w:val="2"/>
          <w:lang w:val="en-US"/>
          <w14:ligatures w14:val="standardContextual"/>
        </w:rPr>
        <w:t>is</w:t>
      </w:r>
      <w:r w:rsidR="001A00BE">
        <w:rPr>
          <w:kern w:val="2"/>
          <w:lang w:val="en-US"/>
          <w14:ligatures w14:val="standardContextual"/>
        </w:rPr>
        <w:t xml:space="preserve"> noted</w:t>
      </w:r>
      <w:r w:rsidRPr="00F27B52">
        <w:rPr>
          <w:kern w:val="2"/>
          <w:lang w:val="en-US"/>
          <w14:ligatures w14:val="standardContextual"/>
        </w:rPr>
        <w:t xml:space="preserve"> (Fig. 4d, e, f) that when the risk level </w:t>
      </w:r>
      <w:r w:rsidR="001A00BE">
        <w:rPr>
          <w:kern w:val="2"/>
          <w:lang w:val="en-US"/>
          <w14:ligatures w14:val="standardContextual"/>
        </w:rPr>
        <w:t>is reduced</w:t>
      </w:r>
      <w:r w:rsidRPr="00F27B52">
        <w:rPr>
          <w:kern w:val="2"/>
          <w:lang w:val="en-US"/>
          <w14:ligatures w14:val="standardContextual"/>
        </w:rPr>
        <w:t>,</w:t>
      </w:r>
      <w:r w:rsidR="000076DC">
        <w:rPr>
          <w:kern w:val="2"/>
          <w:lang w:val="en-US"/>
          <w14:ligatures w14:val="standardContextual"/>
        </w:rPr>
        <w:t xml:space="preserve"> the number of </w:t>
      </w:r>
      <w:r w:rsidR="00473A1D">
        <w:rPr>
          <w:kern w:val="2"/>
          <w:lang w:val="en-US"/>
          <w14:ligatures w14:val="standardContextual"/>
        </w:rPr>
        <w:t xml:space="preserve">controlled MC </w:t>
      </w:r>
      <w:r w:rsidR="000076DC">
        <w:rPr>
          <w:kern w:val="2"/>
          <w:lang w:val="en-US"/>
          <w14:ligatures w14:val="standardContextual"/>
        </w:rPr>
        <w:t xml:space="preserve">higher than 8% is reduced. </w:t>
      </w:r>
      <w:r>
        <w:rPr>
          <w:kern w:val="2"/>
          <w:lang w:val="en-US"/>
          <w14:ligatures w14:val="standardContextual"/>
        </w:rPr>
        <w:t xml:space="preserve">This observation highlights the inherent </w:t>
      </w:r>
      <w:r w:rsidRPr="00F27B52">
        <w:rPr>
          <w:kern w:val="2"/>
          <w:lang w:val="en-US"/>
          <w14:ligatures w14:val="standardContextual"/>
        </w:rPr>
        <w:t xml:space="preserve">trade-off between the </w:t>
      </w:r>
      <w:r>
        <w:rPr>
          <w:kern w:val="2"/>
          <w:lang w:val="en-US"/>
          <w14:ligatures w14:val="standardContextual"/>
        </w:rPr>
        <w:t>MC</w:t>
      </w:r>
      <w:r w:rsidRPr="00F27B52">
        <w:rPr>
          <w:kern w:val="2"/>
          <w:lang w:val="en-US"/>
          <w14:ligatures w14:val="standardContextual"/>
        </w:rPr>
        <w:t xml:space="preserve"> and temperature requirements </w:t>
      </w:r>
      <w:r w:rsidR="000076DC">
        <w:rPr>
          <w:kern w:val="2"/>
          <w:lang w:val="en-US"/>
          <w14:ligatures w14:val="standardContextual"/>
        </w:rPr>
        <w:t>across</w:t>
      </w:r>
      <w:r w:rsidRPr="00F27B52">
        <w:rPr>
          <w:kern w:val="2"/>
          <w:lang w:val="en-US"/>
          <w14:ligatures w14:val="standardContextual"/>
        </w:rPr>
        <w:t xml:space="preserve"> different risk levels.</w:t>
      </w:r>
    </w:p>
    <w:p w14:paraId="0AE6EA97" w14:textId="77777777" w:rsidR="00D245B1" w:rsidRDefault="00D245B1" w:rsidP="00D245B1">
      <w:pPr>
        <w:pStyle w:val="Els-1storder-head"/>
      </w:pPr>
      <w:r>
        <w:t>Conclusions</w:t>
      </w:r>
    </w:p>
    <w:p w14:paraId="365FFAB9" w14:textId="10F69C28" w:rsidR="00473A1D" w:rsidRDefault="00D245B1" w:rsidP="00D15278">
      <w:pPr>
        <w:pStyle w:val="Els-body-text"/>
      </w:pPr>
      <w:r>
        <w:t xml:space="preserve">A data-driven chance constrained approach is implemented in this study to minimize the impact of </w:t>
      </w:r>
      <w:r w:rsidR="0014083E">
        <w:t xml:space="preserve">raw material </w:t>
      </w:r>
      <w:r>
        <w:t xml:space="preserve">uncertainty. Different risk levels </w:t>
      </w:r>
      <w:r w:rsidR="001B58D1">
        <w:t>we</w:t>
      </w:r>
      <w:r>
        <w:t>re tested to explore the trade-off between the desired moisture content and energy consumption. Results demonstrate that</w:t>
      </w:r>
      <w:r w:rsidRPr="007F4B90">
        <w:t xml:space="preserve"> </w:t>
      </w:r>
      <w:r>
        <w:t xml:space="preserve">the proposed approach can eliminate the uncertainty impact from raw material variation and guarantee the output MC at </w:t>
      </w:r>
      <w:r w:rsidR="005552AF">
        <w:t xml:space="preserve">a </w:t>
      </w:r>
      <w:r>
        <w:t xml:space="preserve">desired value with various risk levels. </w:t>
      </w:r>
      <w:r w:rsidR="00A53519">
        <w:t>L</w:t>
      </w:r>
      <w:r w:rsidRPr="007F4B90">
        <w:t xml:space="preserve">ower risk levels are associated with </w:t>
      </w:r>
      <w:r>
        <w:t>lower</w:t>
      </w:r>
      <w:r w:rsidRPr="007F4B90">
        <w:t xml:space="preserve"> </w:t>
      </w:r>
      <w:r>
        <w:t xml:space="preserve">MC </w:t>
      </w:r>
      <w:r w:rsidRPr="007F4B90">
        <w:t>violation</w:t>
      </w:r>
      <w:r>
        <w:t xml:space="preserve"> rate</w:t>
      </w:r>
      <w:r w:rsidRPr="007F4B90">
        <w:t xml:space="preserve"> but necessitate </w:t>
      </w:r>
      <w:r>
        <w:t xml:space="preserve">a </w:t>
      </w:r>
      <w:r w:rsidRPr="007F4B90">
        <w:t xml:space="preserve">comparatively higher </w:t>
      </w:r>
      <w:proofErr w:type="spellStart"/>
      <w:r>
        <w:t>vapour</w:t>
      </w:r>
      <w:proofErr w:type="spellEnd"/>
      <w:r>
        <w:t xml:space="preserve"> temperature resulting </w:t>
      </w:r>
      <w:r w:rsidR="00473A1D">
        <w:t>in</w:t>
      </w:r>
      <w:r>
        <w:t xml:space="preserve"> a trade-off between process reliability and energy consumption. </w:t>
      </w:r>
      <w:r w:rsidRPr="0040376A">
        <w:t xml:space="preserve">This approach presents a structured framework </w:t>
      </w:r>
      <w:r>
        <w:t>t</w:t>
      </w:r>
      <w:r w:rsidR="007C3DB5">
        <w:t>o</w:t>
      </w:r>
      <w:r w:rsidRPr="0040376A">
        <w:t xml:space="preserve"> mitigat</w:t>
      </w:r>
      <w:r>
        <w:t>e</w:t>
      </w:r>
      <w:r w:rsidRPr="0040376A">
        <w:t xml:space="preserve"> the impact of uncertainty through process optimization</w:t>
      </w:r>
      <w:r w:rsidR="007C3DB5">
        <w:t>.</w:t>
      </w:r>
    </w:p>
    <w:p w14:paraId="556B9FA4" w14:textId="1CD83092" w:rsidR="007C3DB5" w:rsidRDefault="007C3DB5" w:rsidP="00D15278">
      <w:pPr>
        <w:pStyle w:val="Els-body-text"/>
      </w:pPr>
      <w:r w:rsidRPr="005B7F69">
        <w:rPr>
          <w:b/>
          <w:sz w:val="22"/>
        </w:rPr>
        <w:t>Acknowledgements:</w:t>
      </w:r>
      <w:r>
        <w:rPr>
          <w:b/>
          <w:bCs/>
        </w:rPr>
        <w:t xml:space="preserve"> </w:t>
      </w:r>
      <w:r w:rsidRPr="00B927BA">
        <w:t>This work was funded by the EPSRC (</w:t>
      </w:r>
      <w:r w:rsidRPr="005B7F69">
        <w:t>EP/V034723/1</w:t>
      </w:r>
      <w:r w:rsidRPr="00B927BA">
        <w:t xml:space="preserve">) </w:t>
      </w:r>
      <w:proofErr w:type="spellStart"/>
      <w:r>
        <w:t>RiFTMaP</w:t>
      </w:r>
      <w:proofErr w:type="spellEnd"/>
    </w:p>
    <w:p w14:paraId="0D78DA04" w14:textId="0EA0A0F0" w:rsidR="00F947FE" w:rsidRPr="00F947FE" w:rsidRDefault="00A218EF" w:rsidP="00D15278">
      <w:pPr>
        <w:pStyle w:val="Els-body-text"/>
      </w:pPr>
      <w:r w:rsidRPr="00A218EF">
        <w:rPr>
          <w:noProof/>
        </w:rPr>
        <w:lastRenderedPageBreak/>
        <mc:AlternateContent>
          <mc:Choice Requires="wps">
            <w:drawing>
              <wp:anchor distT="0" distB="0" distL="114300" distR="114300" simplePos="0" relativeHeight="251670528" behindDoc="0" locked="0" layoutInCell="1" allowOverlap="1" wp14:anchorId="0D00E236" wp14:editId="20AB893A">
                <wp:simplePos x="0" y="0"/>
                <wp:positionH relativeFrom="column">
                  <wp:posOffset>2315210</wp:posOffset>
                </wp:positionH>
                <wp:positionV relativeFrom="paragraph">
                  <wp:posOffset>1176655</wp:posOffset>
                </wp:positionV>
                <wp:extent cx="385445" cy="245745"/>
                <wp:effectExtent l="0" t="0" r="0" b="0"/>
                <wp:wrapNone/>
                <wp:docPr id="10" name="TextBox 9">
                  <a:extLst xmlns:a="http://schemas.openxmlformats.org/drawingml/2006/main">
                    <a:ext uri="{FF2B5EF4-FFF2-40B4-BE49-F238E27FC236}">
                      <a16:creationId xmlns:a16="http://schemas.microsoft.com/office/drawing/2014/main" id="{4E652E7E-663B-508B-2426-1C1F6583E72F}"/>
                    </a:ext>
                  </a:extLst>
                </wp:docPr>
                <wp:cNvGraphicFramePr/>
                <a:graphic xmlns:a="http://schemas.openxmlformats.org/drawingml/2006/main">
                  <a:graphicData uri="http://schemas.microsoft.com/office/word/2010/wordprocessingShape">
                    <wps:wsp>
                      <wps:cNvSpPr txBox="1"/>
                      <wps:spPr>
                        <a:xfrm>
                          <a:off x="0" y="0"/>
                          <a:ext cx="385445" cy="245745"/>
                        </a:xfrm>
                        <a:prstGeom prst="rect">
                          <a:avLst/>
                        </a:prstGeom>
                        <a:noFill/>
                      </wps:spPr>
                      <wps:txbx>
                        <w:txbxContent>
                          <w:p w14:paraId="3A719408"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(b)</w:t>
                            </w:r>
                          </w:p>
                        </w:txbxContent>
                      </wps:txbx>
                      <wps:bodyPr wrap="square" rtlCol="0">
                        <a:spAutoFit/>
                      </wps:bodyPr>
                    </wps:wsp>
                  </a:graphicData>
                </a:graphic>
              </wp:anchor>
            </w:drawing>
          </mc:Choice>
          <mc:Fallback>
            <w:pict>
              <v:shapetype w14:anchorId="0D00E236" id="_x0000_t202" coordsize="21600,21600" o:spt="202" path="m,l,21600r21600,l21600,xe">
                <v:stroke joinstyle="miter"/>
                <v:path gradientshapeok="t" o:connecttype="rect"/>
              </v:shapetype>
              <v:shape id="TextBox 9" o:spid="_x0000_s1026" type="#_x0000_t202" style="position:absolute;left:0;text-align:left;margin-left:182.3pt;margin-top:92.65pt;width:30.35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" filled="f" stroked="f">
                <v:textbox style="mso-fit-shape-to-text:t">
                  <w:txbxContent>
                    <w:p w14:paraId="3A719408"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(b)</w:t>
                      </w:r>
                    </w:p>
                  </w:txbxContent>
                </v:textbox>
              </v:shape>
            </w:pict>
          </mc:Fallback>
        </mc:AlternateContent>
      </w:r>
      <w:r w:rsidRPr="00A218EF">
        <w:rPr>
          <w:noProof/>
        </w:rPr>
        <mc:AlternateContent>
          <mc:Choice Requires="wps">
            <w:drawing>
              <wp:anchor distT="0" distB="0" distL="114300" distR="114300" simplePos="0" relativeHeight="251671552" behindDoc="0" locked="0" layoutInCell="1" allowOverlap="1" wp14:anchorId="0373AE13" wp14:editId="12429DC7">
                <wp:simplePos x="0" y="0"/>
                <wp:positionH relativeFrom="column">
                  <wp:posOffset>3946525</wp:posOffset>
                </wp:positionH>
                <wp:positionV relativeFrom="paragraph">
                  <wp:posOffset>1176655</wp:posOffset>
                </wp:positionV>
                <wp:extent cx="385445" cy="245745"/>
                <wp:effectExtent l="0" t="0" r="0" b="0"/>
                <wp:wrapNone/>
                <wp:docPr id="11" name="TextBox 10">
                  <a:extLst xmlns:a="http://schemas.openxmlformats.org/drawingml/2006/main">
                    <a:ext uri="{FF2B5EF4-FFF2-40B4-BE49-F238E27FC236}">
                      <a16:creationId xmlns:a16="http://schemas.microsoft.com/office/drawing/2014/main" id="{F448E973-88BF-C653-8CF6-7A982D5BB6E6}"/>
                    </a:ext>
                  </a:extLst>
                </wp:docPr>
                <wp:cNvGraphicFramePr/>
                <a:graphic xmlns:a="http://schemas.openxmlformats.org/drawingml/2006/main">
                  <a:graphicData uri="http://schemas.microsoft.com/office/word/2010/wordprocessingShape">
                    <wps:wsp>
                      <wps:cNvSpPr txBox="1"/>
                      <wps:spPr>
                        <a:xfrm>
                          <a:off x="0" y="0"/>
                          <a:ext cx="385445" cy="245745"/>
                        </a:xfrm>
                        <a:prstGeom prst="rect">
                          <a:avLst/>
                        </a:prstGeom>
                        <a:noFill/>
                      </wps:spPr>
                      <wps:txbx>
                        <w:txbxContent>
                          <w:p w14:paraId="2F2F390B"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(c)</w:t>
                            </w:r>
                          </w:p>
                        </w:txbxContent>
                      </wps:txbx>
                      <wps:bodyPr wrap="square" rtlCol="0">
                        <a:spAutoFit/>
                      </wps:bodyPr>
                    </wps:wsp>
                  </a:graphicData>
                </a:graphic>
              </wp:anchor>
            </w:drawing>
          </mc:Choice>
          <mc:Fallback>
            <w:pict>
              <v:shape w14:anchorId="0373AE13" id="TextBox 10" o:spid="_x0000_s1027" type="#_x0000_t202" style="position:absolute;left:0;text-align:left;margin-left:310.75pt;margin-top:92.65pt;width:30.35pt;height:19.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" filled="f" stroked="f">
                <v:textbox style="mso-fit-shape-to-text:t">
                  <w:txbxContent>
                    <w:p w14:paraId="2F2F390B"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(c)</w:t>
                      </w:r>
                    </w:p>
                  </w:txbxContent>
                </v:textbox>
              </v:shape>
            </w:pict>
          </mc:Fallback>
        </mc:AlternateContent>
      </w:r>
      <w:r w:rsidRPr="00A218EF">
        <w:rPr>
          <w:noProof/>
        </w:rPr>
        <mc:AlternateContent>
          <mc:Choice Requires="wps">
            <w:drawing>
              <wp:anchor distT="0" distB="0" distL="114300" distR="114300" simplePos="0" relativeHeight="251672576" behindDoc="0" locked="0" layoutInCell="1" allowOverlap="1" wp14:anchorId="2D6599D3" wp14:editId="0164C768">
                <wp:simplePos x="0" y="0"/>
                <wp:positionH relativeFrom="column">
                  <wp:posOffset>717550</wp:posOffset>
                </wp:positionH>
                <wp:positionV relativeFrom="paragraph">
                  <wp:posOffset>2543175</wp:posOffset>
                </wp:positionV>
                <wp:extent cx="385445" cy="245745"/>
                <wp:effectExtent l="0" t="0" r="0" b="0"/>
                <wp:wrapNone/>
                <wp:docPr id="12" name="TextBox 11">
                  <a:extLst xmlns:a="http://schemas.openxmlformats.org/drawingml/2006/main">
                    <a:ext uri="{FF2B5EF4-FFF2-40B4-BE49-F238E27FC236}">
                      <a16:creationId xmlns:a16="http://schemas.microsoft.com/office/drawing/2014/main" id="{1E757F09-270A-E578-D533-9893171C6590}"/>
                    </a:ext>
                  </a:extLst>
                </wp:docPr>
                <wp:cNvGraphicFramePr/>
                <a:graphic xmlns:a="http://schemas.openxmlformats.org/drawingml/2006/main">
                  <a:graphicData uri="http://schemas.microsoft.com/office/word/2010/wordprocessingShape">
                    <wps:wsp>
                      <wps:cNvSpPr txBox="1"/>
                      <wps:spPr>
                        <a:xfrm>
                          <a:off x="0" y="0"/>
                          <a:ext cx="385445" cy="245745"/>
                        </a:xfrm>
                        <a:prstGeom prst="rect">
                          <a:avLst/>
                        </a:prstGeom>
                        <a:noFill/>
                      </wps:spPr>
                      <wps:txbx>
                        <w:txbxContent>
                          <w:p w14:paraId="0296F3E8"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(d)</w:t>
                            </w:r>
                          </w:p>
                        </w:txbxContent>
                      </wps:txbx>
                      <wps:bodyPr wrap="square" rtlCol="0">
                        <a:spAutoFit/>
                      </wps:bodyPr>
                    </wps:wsp>
                  </a:graphicData>
                </a:graphic>
              </wp:anchor>
            </w:drawing>
          </mc:Choice>
          <mc:Fallback>
            <w:pict>
              <v:shape w14:anchorId="2D6599D3" id="TextBox 11" o:spid="_x0000_s1028" type="#_x0000_t202" style="position:absolute;left:0;text-align:left;margin-left:56.5pt;margin-top:200.25pt;width:30.35pt;height:19.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" filled="f" stroked="f">
                <v:textbox style="mso-fit-shape-to-text:t">
                  <w:txbxContent>
                    <w:p w14:paraId="0296F3E8"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(d)</w:t>
                      </w:r>
                    </w:p>
                  </w:txbxContent>
                </v:textbox>
              </v:shape>
            </w:pict>
          </mc:Fallback>
        </mc:AlternateContent>
      </w:r>
      <w:r w:rsidRPr="00A218EF">
        <w:rPr>
          <w:noProof/>
        </w:rPr>
        <mc:AlternateContent>
          <mc:Choice Requires="wps">
            <w:drawing>
              <wp:anchor distT="0" distB="0" distL="114300" distR="114300" simplePos="0" relativeHeight="251673600" behindDoc="0" locked="0" layoutInCell="1" allowOverlap="1" wp14:anchorId="6238E7CA" wp14:editId="4075C71F">
                <wp:simplePos x="0" y="0"/>
                <wp:positionH relativeFrom="column">
                  <wp:posOffset>2315210</wp:posOffset>
                </wp:positionH>
                <wp:positionV relativeFrom="paragraph">
                  <wp:posOffset>2531110</wp:posOffset>
                </wp:positionV>
                <wp:extent cx="385445" cy="245745"/>
                <wp:effectExtent l="0" t="0" r="0" b="0"/>
                <wp:wrapNone/>
                <wp:docPr id="13" name="TextBox 12">
                  <a:extLst xmlns:a="http://schemas.openxmlformats.org/drawingml/2006/main">
                    <a:ext uri="{FF2B5EF4-FFF2-40B4-BE49-F238E27FC236}">
                      <a16:creationId xmlns:a16="http://schemas.microsoft.com/office/drawing/2014/main" id="{576353A7-F782-ACB5-2082-A8B05DA875ED}"/>
                    </a:ext>
                  </a:extLst>
                </wp:docPr>
                <wp:cNvGraphicFramePr/>
                <a:graphic xmlns:a="http://schemas.openxmlformats.org/drawingml/2006/main">
                  <a:graphicData uri="http://schemas.microsoft.com/office/word/2010/wordprocessingShape">
                    <wps:wsp>
                      <wps:cNvSpPr txBox="1"/>
                      <wps:spPr>
                        <a:xfrm>
                          <a:off x="0" y="0"/>
                          <a:ext cx="385445" cy="245745"/>
                        </a:xfrm>
                        <a:prstGeom prst="rect">
                          <a:avLst/>
                        </a:prstGeom>
                        <a:noFill/>
                      </wps:spPr>
                      <wps:txbx>
                        <w:txbxContent>
                          <w:p w14:paraId="4DA7AE08"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(e)</w:t>
                            </w:r>
                          </w:p>
                        </w:txbxContent>
                      </wps:txbx>
                      <wps:bodyPr wrap="square" rtlCol="0">
                        <a:spAutoFit/>
                      </wps:bodyPr>
                    </wps:wsp>
                  </a:graphicData>
                </a:graphic>
              </wp:anchor>
            </w:drawing>
          </mc:Choice>
          <mc:Fallback>
            <w:pict>
              <v:shape w14:anchorId="6238E7CA" id="TextBox 12" o:spid="_x0000_s1029" type="#_x0000_t202" style="position:absolute;left:0;text-align:left;margin-left:182.3pt;margin-top:199.3pt;width:30.35pt;height:19.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" filled="f" stroked="f">
                <v:textbox style="mso-fit-shape-to-text:t">
                  <w:txbxContent>
                    <w:p w14:paraId="4DA7AE08"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(e)</w:t>
                      </w:r>
                    </w:p>
                  </w:txbxContent>
                </v:textbox>
              </v:shape>
            </w:pict>
          </mc:Fallback>
        </mc:AlternateContent>
      </w:r>
      <w:r w:rsidRPr="00A218EF">
        <w:rPr>
          <w:noProof/>
        </w:rPr>
        <mc:AlternateContent>
          <mc:Choice Requires="wps">
            <w:drawing>
              <wp:anchor distT="0" distB="0" distL="114300" distR="114300" simplePos="0" relativeHeight="251674624" behindDoc="0" locked="0" layoutInCell="1" allowOverlap="1" wp14:anchorId="5B44365C" wp14:editId="22340378">
                <wp:simplePos x="0" y="0"/>
                <wp:positionH relativeFrom="column">
                  <wp:posOffset>3945890</wp:posOffset>
                </wp:positionH>
                <wp:positionV relativeFrom="paragraph">
                  <wp:posOffset>2543175</wp:posOffset>
                </wp:positionV>
                <wp:extent cx="385763" cy="246221"/>
                <wp:effectExtent l="0" t="0" r="0" b="0"/>
                <wp:wrapNone/>
                <wp:docPr id="14" name="TextBox 13">
                  <a:extLst xmlns:a="http://schemas.openxmlformats.org/drawingml/2006/main">
                    <a:ext uri="{FF2B5EF4-FFF2-40B4-BE49-F238E27FC236}">
                      <a16:creationId xmlns:a16="http://schemas.microsoft.com/office/drawing/2014/main" id="{445CCB77-F361-C040-B958-86350BE6B009}"/>
                    </a:ext>
                  </a:extLst>
                </wp:docPr>
                <wp:cNvGraphicFramePr/>
                <a:graphic xmlns:a="http://schemas.openxmlformats.org/drawingml/2006/main">
                  <a:graphicData uri="http://schemas.microsoft.com/office/word/2010/wordprocessingShape">
                    <wps:wsp>
                      <wps:cNvSpPr txBox="1"/>
                      <wps:spPr>
                        <a:xfrm>
                          <a:off x="0" y="0"/>
                          <a:ext cx="385763" cy="246221"/>
                        </a:xfrm>
                        <a:prstGeom prst="rect">
                          <a:avLst/>
                        </a:prstGeom>
                        <a:noFill/>
                      </wps:spPr>
                      <wps:txbx>
                        <w:txbxContent>
                          <w:p w14:paraId="1A15777A"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(f)</w:t>
                            </w:r>
                          </w:p>
                        </w:txbxContent>
                      </wps:txbx>
                      <wps:bodyPr wrap="square" rtlCol="0">
                        <a:spAutoFit/>
                      </wps:bodyPr>
                    </wps:wsp>
                  </a:graphicData>
                </a:graphic>
              </wp:anchor>
            </w:drawing>
          </mc:Choice>
          <mc:Fallback>
            <w:pict>
              <v:shape w14:anchorId="5B44365C" id="TextBox 13" o:spid="_x0000_s1030" type="#_x0000_t202" style="position:absolute;left:0;text-align:left;margin-left:310.7pt;margin-top:200.25pt;width:30.4pt;height:19.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" filled="f" stroked="f">
                <v:textbox style="mso-fit-shape-to-text:t">
                  <w:txbxContent>
                    <w:p w14:paraId="1A15777A"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(f)</w:t>
                      </w:r>
                    </w:p>
                  </w:txbxContent>
                </v:textbox>
              </v:shape>
            </w:pict>
          </mc:Fallback>
        </mc:AlternateContent>
      </w:r>
      <w:r w:rsidRPr="00A218EF">
        <w:rPr>
          <w:noProof/>
        </w:rPr>
        <mc:AlternateContent>
          <mc:Choice Requires="wps">
            <w:drawing>
              <wp:anchor distT="0" distB="0" distL="114300" distR="114300" simplePos="0" relativeHeight="251668480" behindDoc="0" locked="0" layoutInCell="1" allowOverlap="1" wp14:anchorId="64871689" wp14:editId="26ADACA4">
                <wp:simplePos x="0" y="0"/>
                <wp:positionH relativeFrom="column">
                  <wp:posOffset>736600</wp:posOffset>
                </wp:positionH>
                <wp:positionV relativeFrom="paragraph">
                  <wp:posOffset>1175385</wp:posOffset>
                </wp:positionV>
                <wp:extent cx="385763" cy="246221"/>
                <wp:effectExtent l="0" t="0" r="0" b="0"/>
                <wp:wrapNone/>
                <wp:docPr id="9" name="TextBox 8">
                  <a:extLst xmlns:a="http://schemas.openxmlformats.org/drawingml/2006/main">
                    <a:ext uri="{FF2B5EF4-FFF2-40B4-BE49-F238E27FC236}">
                      <a16:creationId xmlns:a16="http://schemas.microsoft.com/office/drawing/2014/main" id="{4EE649A7-26BD-FE8B-4D36-CE7740DD51D4}"/>
                    </a:ext>
                  </a:extLst>
                </wp:docPr>
                <wp:cNvGraphicFramePr/>
                <a:graphic xmlns:a="http://schemas.openxmlformats.org/drawingml/2006/main">
                  <a:graphicData uri="http://schemas.microsoft.com/office/word/2010/wordprocessingShape">
                    <wps:wsp>
                      <wps:cNvSpPr txBox="1"/>
                      <wps:spPr>
                        <a:xfrm>
                          <a:off x="0" y="0"/>
                          <a:ext cx="385763" cy="246221"/>
                        </a:xfrm>
                        <a:prstGeom prst="rect">
                          <a:avLst/>
                        </a:prstGeom>
                        <a:noFill/>
                      </wps:spPr>
                      <wps:txbx>
                        <w:txbxContent>
                          <w:p w14:paraId="21D7E17A"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(a)</w:t>
                            </w:r>
                          </w:p>
                        </w:txbxContent>
                      </wps:txbx>
                      <wps:bodyPr wrap="square" rtlCol="0">
                        <a:spAutoFit/>
                      </wps:bodyPr>
                    </wps:wsp>
                  </a:graphicData>
                </a:graphic>
              </wp:anchor>
            </w:drawing>
          </mc:Choice>
          <mc:Fallback>
            <w:pict>
              <v:shape w14:anchorId="64871689" id="TextBox 8" o:spid="_x0000_s1031" type="#_x0000_t202" style="position:absolute;left:0;text-align:left;margin-left:58pt;margin-top:92.55pt;width:30.4pt;height:19.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" filled="f" stroked="f">
                <v:textbox style="mso-fit-shape-to-text:t">
                  <w:txbxContent>
                    <w:p w14:paraId="21D7E17A" w14:textId="77777777" w:rsidR="00A218EF" w:rsidRPr="00315010" w:rsidRDefault="00A218EF" w:rsidP="00A218EF">
                      <w:pPr>
                        <w:rPr>
                          <w:rFonts w:asciiTheme="minorHAnsi" w:hAnsi="Calibri" w:cstheme="minorBidi"/>
                          <w:b/>
                          <w:bCs/>
                          <w:color w:val="000000" w:themeColor="text1"/>
                          <w:kern w:val="24"/>
                          <w:sz w:val="16"/>
                          <w:szCs w:val="16"/>
                        </w:rPr>
                      </w:pPr>
                      <w:r w:rsidRPr="00315010">
                        <w:rPr>
                          <w:rFonts w:asciiTheme="minorHAnsi" w:hAnsi="Calibri" w:cstheme="minorBidi"/>
                          <w:b/>
                          <w:bCs/>
                          <w:color w:val="000000" w:themeColor="text1"/>
                          <w:kern w:val="24"/>
                          <w:sz w:val="16"/>
                          <w:szCs w:val="16"/>
                        </w:rPr>
                        <w:t>(a)</w:t>
                      </w:r>
                    </w:p>
                  </w:txbxContent>
                </v:textbox>
              </v:shape>
            </w:pict>
          </mc:Fallback>
        </mc:AlternateContent>
      </w:r>
      <w:r w:rsidR="001842C7">
        <w:rPr>
          <w:noProof/>
        </w:rPr>
        <mc:AlternateContent>
          <mc:Choice Requires="wps">
            <w:drawing>
              <wp:anchor distT="0" distB="0" distL="114300" distR="114300" simplePos="0" relativeHeight="251666432" behindDoc="0" locked="0" layoutInCell="1" allowOverlap="1" wp14:anchorId="3F05BD2F" wp14:editId="6FC4E4D8">
                <wp:simplePos x="0" y="0"/>
                <wp:positionH relativeFrom="column">
                  <wp:posOffset>4518660</wp:posOffset>
                </wp:positionH>
                <wp:positionV relativeFrom="paragraph">
                  <wp:posOffset>1009015</wp:posOffset>
                </wp:positionV>
                <wp:extent cx="88900" cy="431800"/>
                <wp:effectExtent l="57150" t="0" r="25400" b="63500"/>
                <wp:wrapNone/>
                <wp:docPr id="439288355" name="Straight Arrow Connector 11"/>
                <wp:cNvGraphicFramePr/>
                <a:graphic xmlns:a="http://schemas.openxmlformats.org/drawingml/2006/main">
                  <a:graphicData uri="http://schemas.microsoft.com/office/word/2010/wordprocessingShape">
                    <wps:wsp>
                      <wps:cNvCnPr/>
                      <wps:spPr>
                        <a:xfrm flipH="1">
                          <a:off x="0" y="0"/>
                          <a:ext cx="88900" cy="431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3E7CF7" id="_x0000_t32" coordsize="21600,21600" o:spt="32" o:oned="t" path="m,l21600,21600e" filled="f">
                <v:path arrowok="t" fillok="f" o:connecttype="none"/>
                <o:lock v:ext="edit" shapetype="t"/>
              </v:shapetype>
              <v:shape id="Straight Arrow Connector 11" o:spid="_x0000_s1026" type="#_x0000_t32" style="position:absolute;margin-left:355.8pt;margin-top:79.45pt;width:7pt;height:3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" strokecolor="black [3213]" strokeweight="1.5pt">
                <v:stroke endarrow="block"/>
              </v:shape>
            </w:pict>
          </mc:Fallback>
        </mc:AlternateContent>
      </w:r>
      <w:r w:rsidR="001842C7">
        <w:rPr>
          <w:noProof/>
        </w:rPr>
        <mc:AlternateContent>
          <mc:Choice Requires="wps">
            <w:drawing>
              <wp:anchor distT="0" distB="0" distL="114300" distR="114300" simplePos="0" relativeHeight="251665408" behindDoc="0" locked="0" layoutInCell="1" allowOverlap="1" wp14:anchorId="30DCF3B8" wp14:editId="6F8C276E">
                <wp:simplePos x="0" y="0"/>
                <wp:positionH relativeFrom="column">
                  <wp:posOffset>4499610</wp:posOffset>
                </wp:positionH>
                <wp:positionV relativeFrom="paragraph">
                  <wp:posOffset>799465</wp:posOffset>
                </wp:positionV>
                <wp:extent cx="254000" cy="171450"/>
                <wp:effectExtent l="0" t="0" r="12700" b="19050"/>
                <wp:wrapNone/>
                <wp:docPr id="1457650053" name="Oval 10"/>
                <wp:cNvGraphicFramePr/>
                <a:graphic xmlns:a="http://schemas.openxmlformats.org/drawingml/2006/main">
                  <a:graphicData uri="http://schemas.microsoft.com/office/word/2010/wordprocessingShape">
                    <wps:wsp>
                      <wps:cNvSpPr/>
                      <wps:spPr>
                        <a:xfrm>
                          <a:off x="0" y="0"/>
                          <a:ext cx="254000" cy="171450"/>
                        </a:xfrm>
                        <a:prstGeom prst="ellipse">
                          <a:avLst/>
                        </a:prstGeom>
                        <a:noFill/>
                        <a:ln w="19050">
                          <a:solidFill>
                            <a:srgbClr val="FF000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D50AA" id="Oval 10" o:spid="_x0000_s1026" style="position:absolute;margin-left:354.3pt;margin-top:62.95pt;width:20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" filled="f" strokecolor="red" strokeweight="1.5pt">
                <v:stroke dashstyle="1 1"/>
              </v:oval>
            </w:pict>
          </mc:Fallback>
        </mc:AlternateContent>
      </w:r>
      <w:r w:rsidR="001842C7">
        <w:rPr>
          <w:noProof/>
        </w:rPr>
        <mc:AlternateContent>
          <mc:Choice Requires="wps">
            <w:drawing>
              <wp:anchor distT="0" distB="0" distL="114300" distR="114300" simplePos="0" relativeHeight="251662336" behindDoc="0" locked="0" layoutInCell="1" allowOverlap="1" wp14:anchorId="5939EE86" wp14:editId="6ED195A1">
                <wp:simplePos x="0" y="0"/>
                <wp:positionH relativeFrom="column">
                  <wp:posOffset>2882900</wp:posOffset>
                </wp:positionH>
                <wp:positionV relativeFrom="paragraph">
                  <wp:posOffset>780415</wp:posOffset>
                </wp:positionV>
                <wp:extent cx="254000" cy="171450"/>
                <wp:effectExtent l="0" t="0" r="12700" b="19050"/>
                <wp:wrapNone/>
                <wp:docPr id="323050438" name="Oval 10"/>
                <wp:cNvGraphicFramePr/>
                <a:graphic xmlns:a="http://schemas.openxmlformats.org/drawingml/2006/main">
                  <a:graphicData uri="http://schemas.microsoft.com/office/word/2010/wordprocessingShape">
                    <wps:wsp>
                      <wps:cNvSpPr/>
                      <wps:spPr>
                        <a:xfrm>
                          <a:off x="0" y="0"/>
                          <a:ext cx="254000" cy="171450"/>
                        </a:xfrm>
                        <a:prstGeom prst="ellipse">
                          <a:avLst/>
                        </a:prstGeom>
                        <a:noFill/>
                        <a:ln w="19050">
                          <a:solidFill>
                            <a:srgbClr val="FF000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9453E" id="Oval 10" o:spid="_x0000_s1026" style="position:absolute;margin-left:227pt;margin-top:61.45pt;width:20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" filled="f" strokecolor="red" strokeweight="1.5pt">
                <v:stroke dashstyle="1 1"/>
              </v:oval>
            </w:pict>
          </mc:Fallback>
        </mc:AlternateContent>
      </w:r>
      <w:r w:rsidR="001842C7">
        <w:rPr>
          <w:noProof/>
        </w:rPr>
        <mc:AlternateContent>
          <mc:Choice Requires="wps">
            <w:drawing>
              <wp:anchor distT="0" distB="0" distL="114300" distR="114300" simplePos="0" relativeHeight="251663360" behindDoc="0" locked="0" layoutInCell="1" allowOverlap="1" wp14:anchorId="4334BF18" wp14:editId="79662643">
                <wp:simplePos x="0" y="0"/>
                <wp:positionH relativeFrom="column">
                  <wp:posOffset>2901950</wp:posOffset>
                </wp:positionH>
                <wp:positionV relativeFrom="paragraph">
                  <wp:posOffset>989965</wp:posOffset>
                </wp:positionV>
                <wp:extent cx="88900" cy="431800"/>
                <wp:effectExtent l="57150" t="0" r="25400" b="63500"/>
                <wp:wrapNone/>
                <wp:docPr id="873797959" name="Straight Arrow Connector 11"/>
                <wp:cNvGraphicFramePr/>
                <a:graphic xmlns:a="http://schemas.openxmlformats.org/drawingml/2006/main">
                  <a:graphicData uri="http://schemas.microsoft.com/office/word/2010/wordprocessingShape">
                    <wps:wsp>
                      <wps:cNvCnPr/>
                      <wps:spPr>
                        <a:xfrm flipH="1">
                          <a:off x="0" y="0"/>
                          <a:ext cx="88900" cy="431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3CD9B1" id="Straight Arrow Connector 11" o:spid="_x0000_s1026" type="#_x0000_t32" style="position:absolute;margin-left:228.5pt;margin-top:77.95pt;width:7pt;height:3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" strokecolor="black [3213]" strokeweight="1.5pt">
                <v:stroke endarrow="block"/>
              </v:shape>
            </w:pict>
          </mc:Fallback>
        </mc:AlternateContent>
      </w:r>
      <w:r w:rsidR="001842C7">
        <w:rPr>
          <w:noProof/>
        </w:rPr>
        <mc:AlternateContent>
          <mc:Choice Requires="wps">
            <w:drawing>
              <wp:anchor distT="0" distB="0" distL="114300" distR="114300" simplePos="0" relativeHeight="251660288" behindDoc="0" locked="0" layoutInCell="1" allowOverlap="1" wp14:anchorId="388A49B2" wp14:editId="5ED6E461">
                <wp:simplePos x="0" y="0"/>
                <wp:positionH relativeFrom="column">
                  <wp:posOffset>1295400</wp:posOffset>
                </wp:positionH>
                <wp:positionV relativeFrom="paragraph">
                  <wp:posOffset>979805</wp:posOffset>
                </wp:positionV>
                <wp:extent cx="88900" cy="431800"/>
                <wp:effectExtent l="57150" t="0" r="25400" b="63500"/>
                <wp:wrapNone/>
                <wp:docPr id="2068096550" name="Straight Arrow Connector 11"/>
                <wp:cNvGraphicFramePr/>
                <a:graphic xmlns:a="http://schemas.openxmlformats.org/drawingml/2006/main">
                  <a:graphicData uri="http://schemas.microsoft.com/office/word/2010/wordprocessingShape">
                    <wps:wsp>
                      <wps:cNvCnPr/>
                      <wps:spPr>
                        <a:xfrm flipH="1">
                          <a:off x="0" y="0"/>
                          <a:ext cx="88900" cy="431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A8236" id="Straight Arrow Connector 11" o:spid="_x0000_s1026" type="#_x0000_t32" style="position:absolute;margin-left:102pt;margin-top:77.15pt;width:7pt;height:3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" strokecolor="black [3213]" strokeweight="1.5pt">
                <v:stroke endarrow="block"/>
              </v:shape>
            </w:pict>
          </mc:Fallback>
        </mc:AlternateContent>
      </w:r>
      <w:r w:rsidR="001842C7">
        <w:rPr>
          <w:noProof/>
        </w:rPr>
        <mc:AlternateContent>
          <mc:Choice Requires="wps">
            <w:drawing>
              <wp:anchor distT="0" distB="0" distL="114300" distR="114300" simplePos="0" relativeHeight="251659264" behindDoc="0" locked="0" layoutInCell="1" allowOverlap="1" wp14:anchorId="3D456227" wp14:editId="750449CE">
                <wp:simplePos x="0" y="0"/>
                <wp:positionH relativeFrom="column">
                  <wp:posOffset>1276350</wp:posOffset>
                </wp:positionH>
                <wp:positionV relativeFrom="paragraph">
                  <wp:posOffset>770255</wp:posOffset>
                </wp:positionV>
                <wp:extent cx="254000" cy="171450"/>
                <wp:effectExtent l="0" t="0" r="12700" b="19050"/>
                <wp:wrapNone/>
                <wp:docPr id="1877057279" name="Oval 10"/>
                <wp:cNvGraphicFramePr/>
                <a:graphic xmlns:a="http://schemas.openxmlformats.org/drawingml/2006/main">
                  <a:graphicData uri="http://schemas.microsoft.com/office/word/2010/wordprocessingShape">
                    <wps:wsp>
                      <wps:cNvSpPr/>
                      <wps:spPr>
                        <a:xfrm>
                          <a:off x="0" y="0"/>
                          <a:ext cx="254000" cy="171450"/>
                        </a:xfrm>
                        <a:prstGeom prst="ellipse">
                          <a:avLst/>
                        </a:prstGeom>
                        <a:noFill/>
                        <a:ln w="19050">
                          <a:solidFill>
                            <a:srgbClr val="FF0000"/>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486F0" id="Oval 10" o:spid="_x0000_s1026" style="position:absolute;margin-left:100.5pt;margin-top:60.65pt;width:20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" filled="f" strokecolor="red" strokeweight="1.5pt">
                <v:stroke dashstyle="1 1"/>
              </v:oval>
            </w:pict>
          </mc:Fallback>
        </mc:AlternateContent>
      </w:r>
      <w:r w:rsidR="009C18D1" w:rsidRPr="009C18D1">
        <w:rPr>
          <w:noProof/>
        </w:rPr>
        <w:drawing>
          <wp:inline distT="0" distB="0" distL="0" distR="0" wp14:anchorId="1372CE01" wp14:editId="74C6246A">
            <wp:extent cx="4794250" cy="2752090"/>
            <wp:effectExtent l="0" t="0" r="6350" b="0"/>
            <wp:docPr id="854461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01" t="4411" r="8127"/>
                    <a:stretch/>
                  </pic:blipFill>
                  <pic:spPr bwMode="auto">
                    <a:xfrm>
                      <a:off x="0" y="0"/>
                      <a:ext cx="4794250" cy="2752090"/>
                    </a:xfrm>
                    <a:prstGeom prst="rect">
                      <a:avLst/>
                    </a:prstGeom>
                    <a:noFill/>
                    <a:ln>
                      <a:noFill/>
                    </a:ln>
                    <a:extLst>
                      <a:ext uri="{53640926-AAD7-44D8-BBD7-CCE9431645EC}">
                        <a14:shadowObscured xmlns:a14="http://schemas.microsoft.com/office/drawing/2010/main"/>
                      </a:ext>
                    </a:extLst>
                  </pic:spPr>
                </pic:pic>
              </a:graphicData>
            </a:graphic>
          </wp:inline>
        </w:drawing>
      </w:r>
    </w:p>
    <w:p w14:paraId="0F5D519D" w14:textId="01B7D5FB" w:rsidR="0099426E" w:rsidRDefault="009C18D1" w:rsidP="00280C39">
      <w:pPr>
        <w:pStyle w:val="Els-body-text"/>
        <w:jc w:val="center"/>
        <w:rPr>
          <w:noProof/>
        </w:rPr>
      </w:pPr>
      <w:r>
        <w:rPr>
          <w:noProof/>
        </w:rPr>
        <w:t xml:space="preserve">Figure 4. </w:t>
      </w:r>
      <w:r w:rsidR="001842C7">
        <w:rPr>
          <w:noProof/>
        </w:rPr>
        <w:t xml:space="preserve">Validation </w:t>
      </w:r>
      <w:r w:rsidR="006520F0">
        <w:rPr>
          <w:noProof/>
        </w:rPr>
        <w:t>r</w:t>
      </w:r>
      <w:r w:rsidR="001842C7">
        <w:rPr>
          <w:noProof/>
        </w:rPr>
        <w:t>esults</w:t>
      </w:r>
    </w:p>
    <w:p w14:paraId="3C5E116A" w14:textId="77777777" w:rsidR="004D135D" w:rsidRDefault="004D135D" w:rsidP="00280C39">
      <w:pPr>
        <w:pStyle w:val="Els-body-text"/>
        <w:jc w:val="center"/>
        <w:rPr>
          <w:noProof/>
        </w:rPr>
      </w:pPr>
    </w:p>
    <w:p w14:paraId="32276E81" w14:textId="77777777" w:rsidR="004D135D" w:rsidRDefault="004D135D" w:rsidP="004D135D">
      <w:pPr>
        <w:pStyle w:val="Els-body-text"/>
        <w:jc w:val="center"/>
      </w:pPr>
      <w:r>
        <w:t>Table 1 Moisture content violation rate at different risk level</w:t>
      </w:r>
    </w:p>
    <w:p w14:paraId="2BF25A25" w14:textId="77777777" w:rsidR="006520F0" w:rsidRDefault="006520F0" w:rsidP="004D135D">
      <w:pPr>
        <w:pStyle w:val="Els-body-text"/>
        <w:jc w:val="center"/>
      </w:pPr>
    </w:p>
    <w:tbl>
      <w:tblPr>
        <w:tblStyle w:val="TableGrid"/>
        <w:tblW w:w="0" w:type="auto"/>
        <w:jc w:val="center"/>
        <w:tblLayout w:type="fixed"/>
        <w:tblLook w:val="04A0" w:firstRow="1" w:lastRow="0" w:firstColumn="1" w:lastColumn="0" w:noHBand="0" w:noVBand="1"/>
      </w:tblPr>
      <w:tblGrid>
        <w:gridCol w:w="1413"/>
        <w:gridCol w:w="2126"/>
        <w:gridCol w:w="1134"/>
      </w:tblGrid>
      <w:tr w:rsidR="004D135D" w14:paraId="25F7E67E" w14:textId="77777777" w:rsidTr="00F27B52">
        <w:trPr>
          <w:jc w:val="center"/>
        </w:trPr>
        <w:tc>
          <w:tcPr>
            <w:tcW w:w="1413" w:type="dxa"/>
            <w:vAlign w:val="center"/>
          </w:tcPr>
          <w:p w14:paraId="2DC70E4D" w14:textId="77777777" w:rsidR="004D135D" w:rsidRDefault="004D135D" w:rsidP="00F27B52">
            <w:pPr>
              <w:pStyle w:val="Els-body-text"/>
              <w:jc w:val="center"/>
            </w:pPr>
            <w:r>
              <w:t>Risk Level</w:t>
            </w:r>
          </w:p>
        </w:tc>
        <w:tc>
          <w:tcPr>
            <w:tcW w:w="2126" w:type="dxa"/>
            <w:vAlign w:val="center"/>
          </w:tcPr>
          <w:p w14:paraId="487C65BB" w14:textId="77777777" w:rsidR="004D135D" w:rsidRDefault="004D135D" w:rsidP="00F27B52">
            <w:pPr>
              <w:pStyle w:val="Els-body-text"/>
              <w:jc w:val="center"/>
            </w:pPr>
            <w:r>
              <w:t>Violations (MC ≥ 8%)</w:t>
            </w:r>
          </w:p>
        </w:tc>
        <w:tc>
          <w:tcPr>
            <w:tcW w:w="1134" w:type="dxa"/>
            <w:vAlign w:val="center"/>
          </w:tcPr>
          <w:p w14:paraId="675794E4" w14:textId="77777777" w:rsidR="004D135D" w:rsidRDefault="004D135D" w:rsidP="00F27B52">
            <w:pPr>
              <w:pStyle w:val="Els-body-text"/>
              <w:jc w:val="center"/>
            </w:pPr>
            <w:r>
              <w:t>Rate</w:t>
            </w:r>
          </w:p>
        </w:tc>
      </w:tr>
      <w:tr w:rsidR="004D135D" w14:paraId="124AC42B" w14:textId="77777777" w:rsidTr="00F27B52">
        <w:trPr>
          <w:jc w:val="center"/>
        </w:trPr>
        <w:tc>
          <w:tcPr>
            <w:tcW w:w="1413" w:type="dxa"/>
            <w:vAlign w:val="center"/>
          </w:tcPr>
          <w:p w14:paraId="32522653" w14:textId="77777777" w:rsidR="004D135D" w:rsidRDefault="004D135D" w:rsidP="00F27B52">
            <w:pPr>
              <w:pStyle w:val="Els-body-text"/>
              <w:jc w:val="center"/>
            </w:pPr>
            <m:oMath>
              <m:r>
                <m:rPr>
                  <m:sty m:val="bi"/>
                </m:rPr>
                <w:rPr>
                  <w:rFonts w:ascii="Cambria Math" w:hAnsi="Cambria Math"/>
                </w:rPr>
                <m:t>α</m:t>
              </m:r>
            </m:oMath>
            <w:r>
              <w:rPr>
                <w:b/>
                <w:bCs/>
              </w:rPr>
              <w:t>=0.1</w:t>
            </w:r>
          </w:p>
        </w:tc>
        <w:tc>
          <w:tcPr>
            <w:tcW w:w="2126" w:type="dxa"/>
            <w:vAlign w:val="center"/>
          </w:tcPr>
          <w:p w14:paraId="1494FA9F" w14:textId="77777777" w:rsidR="004D135D" w:rsidRDefault="004D135D" w:rsidP="00F27B52">
            <w:pPr>
              <w:pStyle w:val="Els-body-text"/>
              <w:jc w:val="center"/>
            </w:pPr>
            <w:r>
              <w:t>2/18</w:t>
            </w:r>
          </w:p>
        </w:tc>
        <w:tc>
          <w:tcPr>
            <w:tcW w:w="1134" w:type="dxa"/>
            <w:vAlign w:val="center"/>
          </w:tcPr>
          <w:p w14:paraId="325F6FA4" w14:textId="77777777" w:rsidR="004D135D" w:rsidRDefault="004D135D" w:rsidP="00F27B52">
            <w:pPr>
              <w:pStyle w:val="Els-body-text"/>
              <w:jc w:val="center"/>
            </w:pPr>
            <w:r>
              <w:t>11.11%</w:t>
            </w:r>
          </w:p>
        </w:tc>
      </w:tr>
      <w:tr w:rsidR="004D135D" w14:paraId="39108381" w14:textId="77777777" w:rsidTr="00F27B52">
        <w:trPr>
          <w:jc w:val="center"/>
        </w:trPr>
        <w:tc>
          <w:tcPr>
            <w:tcW w:w="1413" w:type="dxa"/>
            <w:vAlign w:val="center"/>
          </w:tcPr>
          <w:p w14:paraId="59545413" w14:textId="77777777" w:rsidR="004D135D" w:rsidRDefault="004D135D" w:rsidP="00F27B52">
            <w:pPr>
              <w:pStyle w:val="Els-body-text"/>
              <w:jc w:val="center"/>
            </w:pPr>
            <m:oMath>
              <m:r>
                <m:rPr>
                  <m:sty m:val="bi"/>
                </m:rPr>
                <w:rPr>
                  <w:rFonts w:ascii="Cambria Math" w:hAnsi="Cambria Math"/>
                </w:rPr>
                <m:t>α</m:t>
              </m:r>
            </m:oMath>
            <w:r>
              <w:rPr>
                <w:b/>
                <w:bCs/>
              </w:rPr>
              <w:t>=0.05</w:t>
            </w:r>
          </w:p>
        </w:tc>
        <w:tc>
          <w:tcPr>
            <w:tcW w:w="2126" w:type="dxa"/>
            <w:vAlign w:val="center"/>
          </w:tcPr>
          <w:p w14:paraId="132A4E6C" w14:textId="77777777" w:rsidR="004D135D" w:rsidRDefault="004D135D" w:rsidP="00F27B52">
            <w:pPr>
              <w:pStyle w:val="Els-body-text"/>
              <w:jc w:val="center"/>
            </w:pPr>
            <w:r>
              <w:t>1/18</w:t>
            </w:r>
          </w:p>
        </w:tc>
        <w:tc>
          <w:tcPr>
            <w:tcW w:w="1134" w:type="dxa"/>
            <w:vAlign w:val="center"/>
          </w:tcPr>
          <w:p w14:paraId="590F3FD4" w14:textId="77777777" w:rsidR="004D135D" w:rsidRDefault="004D135D" w:rsidP="00F27B52">
            <w:pPr>
              <w:pStyle w:val="Els-body-text"/>
              <w:jc w:val="center"/>
            </w:pPr>
            <w:r>
              <w:t>5.56%</w:t>
            </w:r>
          </w:p>
        </w:tc>
      </w:tr>
      <w:tr w:rsidR="004D135D" w14:paraId="1DBFF1C3" w14:textId="77777777" w:rsidTr="00F27B52">
        <w:trPr>
          <w:jc w:val="center"/>
        </w:trPr>
        <w:tc>
          <w:tcPr>
            <w:tcW w:w="1413" w:type="dxa"/>
            <w:vAlign w:val="center"/>
          </w:tcPr>
          <w:p w14:paraId="4991BD63" w14:textId="77777777" w:rsidR="004D135D" w:rsidRDefault="004D135D" w:rsidP="00F27B52">
            <w:pPr>
              <w:pStyle w:val="Els-body-text"/>
              <w:jc w:val="center"/>
            </w:pPr>
            <m:oMath>
              <m:r>
                <m:rPr>
                  <m:sty m:val="bi"/>
                </m:rPr>
                <w:rPr>
                  <w:rFonts w:ascii="Cambria Math" w:hAnsi="Cambria Math"/>
                </w:rPr>
                <m:t>α</m:t>
              </m:r>
            </m:oMath>
            <w:r>
              <w:rPr>
                <w:b/>
                <w:bCs/>
              </w:rPr>
              <w:t>=0.01</w:t>
            </w:r>
          </w:p>
        </w:tc>
        <w:tc>
          <w:tcPr>
            <w:tcW w:w="2126" w:type="dxa"/>
            <w:vAlign w:val="center"/>
          </w:tcPr>
          <w:p w14:paraId="771B4A6A" w14:textId="77777777" w:rsidR="004D135D" w:rsidRDefault="004D135D" w:rsidP="00F27B52">
            <w:pPr>
              <w:pStyle w:val="Els-body-text"/>
              <w:jc w:val="center"/>
            </w:pPr>
            <w:r>
              <w:t>0/18</w:t>
            </w:r>
          </w:p>
        </w:tc>
        <w:tc>
          <w:tcPr>
            <w:tcW w:w="1134" w:type="dxa"/>
            <w:vAlign w:val="center"/>
          </w:tcPr>
          <w:p w14:paraId="6D02C156" w14:textId="77777777" w:rsidR="004D135D" w:rsidRDefault="004D135D" w:rsidP="00F27B52">
            <w:pPr>
              <w:pStyle w:val="Els-body-text"/>
              <w:jc w:val="center"/>
            </w:pPr>
            <w:r>
              <w:t>0</w:t>
            </w:r>
          </w:p>
        </w:tc>
      </w:tr>
    </w:tbl>
    <w:p w14:paraId="6DEEC14F" w14:textId="77777777" w:rsidR="0003094F" w:rsidRDefault="0003094F" w:rsidP="0003094F">
      <w:pPr>
        <w:pStyle w:val="Els-body-text"/>
        <w:jc w:val="left"/>
        <w:rPr>
          <w:b/>
          <w:bCs/>
        </w:rPr>
      </w:pPr>
    </w:p>
    <w:p w14:paraId="6F74861E" w14:textId="09110B64" w:rsidR="0099426E" w:rsidRPr="0003094F" w:rsidRDefault="00270827" w:rsidP="0003094F">
      <w:pPr>
        <w:pStyle w:val="Els-body-text"/>
        <w:jc w:val="left"/>
        <w:rPr>
          <w:b/>
          <w:sz w:val="22"/>
        </w:rPr>
      </w:pPr>
      <w:r w:rsidRPr="0003094F">
        <w:rPr>
          <w:b/>
          <w:sz w:val="22"/>
        </w:rPr>
        <w:t>References:</w:t>
      </w:r>
    </w:p>
    <w:p w14:paraId="3E82DA8B" w14:textId="3F473CCE" w:rsidR="0054161D" w:rsidRDefault="0054161D" w:rsidP="0054161D">
      <w:pPr>
        <w:pStyle w:val="Els-referenceno-number"/>
        <w:rPr>
          <w:lang w:val="en-US"/>
        </w:rPr>
      </w:pPr>
      <w:r>
        <w:rPr>
          <w:lang w:val="en-US"/>
        </w:rPr>
        <w:t>A. Charnes, W.W. Cooper, 1959, Chance-constrained Programming, Management Sci</w:t>
      </w:r>
      <w:r w:rsidR="00951163">
        <w:rPr>
          <w:lang w:val="en-US"/>
        </w:rPr>
        <w:t>ence</w:t>
      </w:r>
      <w:r>
        <w:rPr>
          <w:lang w:val="en-US"/>
        </w:rPr>
        <w:t>, 6</w:t>
      </w:r>
      <w:r w:rsidR="00473A1D">
        <w:rPr>
          <w:lang w:val="en-US"/>
        </w:rPr>
        <w:t xml:space="preserve"> </w:t>
      </w:r>
      <w:r>
        <w:rPr>
          <w:lang w:val="en-US"/>
        </w:rPr>
        <w:t>(1), 73-79.</w:t>
      </w:r>
    </w:p>
    <w:p w14:paraId="3D06E761" w14:textId="77777777" w:rsidR="0054161D" w:rsidRDefault="0054161D" w:rsidP="0054161D">
      <w:pPr>
        <w:pStyle w:val="Els-referenceno-number"/>
        <w:rPr>
          <w:lang w:val="en-US"/>
        </w:rPr>
      </w:pPr>
      <w:r>
        <w:rPr>
          <w:lang w:val="en-US"/>
        </w:rPr>
        <w:t>A.W. Bowman, A. Azzalini, 1997, Applied Smoothing Techniques for Data Analysis, New York: Oxford University Press Inc.</w:t>
      </w:r>
    </w:p>
    <w:p w14:paraId="4CE748C2" w14:textId="77777777" w:rsidR="0054161D" w:rsidRDefault="0054161D" w:rsidP="0054161D">
      <w:pPr>
        <w:pStyle w:val="Els-referenceno-number"/>
        <w:rPr>
          <w:lang w:val="en-US"/>
        </w:rPr>
      </w:pPr>
      <w:r>
        <w:rPr>
          <w:lang w:val="en-US"/>
        </w:rPr>
        <w:t>B.A. Calfa, I.E. Grossmann, A. Agarwal, S.J. Bury, J.M. Wassick, 2015, Data-driven individual and joint chance-constrained optimization via kernel smoothing, Computers and Chemical Engineering, 78, 51-69.</w:t>
      </w:r>
    </w:p>
    <w:p w14:paraId="5FDF101E" w14:textId="77777777" w:rsidR="0054161D" w:rsidRDefault="0054161D" w:rsidP="0054161D">
      <w:pPr>
        <w:pStyle w:val="Els-referenceno-number"/>
        <w:rPr>
          <w:lang w:val="en-US"/>
        </w:rPr>
      </w:pPr>
      <w:r>
        <w:rPr>
          <w:lang w:val="en-US"/>
        </w:rPr>
        <w:t>C. Ning, F. You, 2019, Optimization under Uncertainty in the Era of Big Data and Deep Learning: When Machine Learning Meets Mathematical Programming, Comput. Chem. Eng., 125 (9), 434-448.</w:t>
      </w:r>
    </w:p>
    <w:p w14:paraId="6C032398" w14:textId="77777777" w:rsidR="0054161D" w:rsidRDefault="0054161D" w:rsidP="0054161D">
      <w:pPr>
        <w:pStyle w:val="Els-referenceno-number"/>
        <w:rPr>
          <w:lang w:val="en-US"/>
        </w:rPr>
      </w:pPr>
      <w:r>
        <w:rPr>
          <w:lang w:val="en-US"/>
        </w:rPr>
        <w:t>I.D.L. Bogle, 2017, A Perspective on Smart Process Manufacturing Research Challenges for Process Systems Engineers, Engineering, 3, 161-165.</w:t>
      </w:r>
    </w:p>
    <w:p w14:paraId="4F795DD4" w14:textId="77777777" w:rsidR="0054161D" w:rsidRDefault="0054161D" w:rsidP="0054161D">
      <w:pPr>
        <w:pStyle w:val="Els-referenceno-number"/>
        <w:rPr>
          <w:lang w:val="en-US"/>
        </w:rPr>
      </w:pPr>
      <w:r>
        <w:rPr>
          <w:lang w:val="en-US"/>
        </w:rPr>
        <w:t>J. Litster, I.D.L. Bogle, 2019, Smart Process Manufacturing for Formulated Products, Engineering, 5, 1003-1009.</w:t>
      </w:r>
    </w:p>
    <w:p w14:paraId="7B7C9D3B" w14:textId="77777777" w:rsidR="0054161D" w:rsidRDefault="0054161D" w:rsidP="0054161D">
      <w:pPr>
        <w:pStyle w:val="Els-referenceno-number"/>
        <w:rPr>
          <w:lang w:val="en-US"/>
        </w:rPr>
      </w:pPr>
      <w:r>
        <w:rPr>
          <w:lang w:val="en-US"/>
        </w:rPr>
        <w:t>P. Li, H. Arellano-Garcia, G. Wozny, 2008, Chance constrained programming approach to process optimization under uncertainty, Computers &amp; Chemical Engineering, 32, 25-45.</w:t>
      </w:r>
    </w:p>
    <w:p w14:paraId="337DA9D8" w14:textId="77777777" w:rsidR="000C0161" w:rsidRDefault="0054161D" w:rsidP="0054161D">
      <w:pPr>
        <w:pStyle w:val="Els-referenceno-number"/>
        <w:rPr>
          <w:lang w:val="en-US"/>
        </w:rPr>
      </w:pPr>
      <w:r>
        <w:rPr>
          <w:lang w:val="en-US"/>
        </w:rPr>
        <w:t>S. Weglarczyk, 2018, Kernel density estimation and its application, ITM Web of Conferences 23, 00037.</w:t>
      </w:r>
    </w:p>
    <w:p w14:paraId="4499C32C" w14:textId="689B93B0" w:rsidR="0054161D" w:rsidRDefault="0054161D" w:rsidP="0054161D">
      <w:pPr>
        <w:pStyle w:val="Els-referenceno-number"/>
        <w:rPr>
          <w:lang w:val="en-US"/>
        </w:rPr>
      </w:pPr>
      <w:r>
        <w:rPr>
          <w:lang w:val="en-US"/>
        </w:rPr>
        <w:t>S.L. Jiang, L.G. Papageorgiou, I.D.L. Bogle, V.M. Charitopoulos, 2022, Investigating the Trade-Off between Design and Operational Flexibility in Continuous Manufacturing of Pharmaceutical Tablets: A Cast Study of the Fluid Bed Dryer, Processes, 10, 454.</w:t>
      </w:r>
    </w:p>
    <w:p w14:paraId="7E516CA5" w14:textId="17517E32" w:rsidR="00473A1D" w:rsidRPr="0003094F" w:rsidRDefault="00C56302" w:rsidP="0003094F">
      <w:pPr>
        <w:pStyle w:val="Els-referenceno-number"/>
        <w:rPr>
          <w:shd w:val="clear" w:color="auto" w:fill="FFFFFF"/>
        </w:rPr>
      </w:pPr>
      <w:r>
        <w:rPr>
          <w:lang w:val="en-US"/>
        </w:rPr>
        <w:t>R. Jiang, Y. Guan, 2013, Data-driven chance constrained stochastic program, Optimization Online</w:t>
      </w:r>
      <w:r w:rsidR="0003094F">
        <w:rPr>
          <w:lang w:val="en-US"/>
        </w:rPr>
        <w:t xml:space="preserve">, </w:t>
      </w:r>
      <w:hyperlink r:id="rId12" w:history="1">
        <w:r w:rsidR="0003094F" w:rsidRPr="00BF5F03">
          <w:rPr>
            <w:rStyle w:val="Hyperlink"/>
            <w:shd w:val="clear" w:color="auto" w:fill="FFFFFF"/>
          </w:rPr>
          <w:t>http://www.optimization-online.org/DBFILE/2013/09/4044.pdf</w:t>
        </w:r>
      </w:hyperlink>
      <w:r w:rsidR="00BE4DC7">
        <w:rPr>
          <w:shd w:val="clear" w:color="auto" w:fill="FFFFFF"/>
        </w:rPr>
        <w:t>.</w:t>
      </w:r>
    </w:p>
    <w:sectPr w:rsidR="00473A1D" w:rsidRPr="0003094F"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29C6" w14:textId="77777777" w:rsidR="00A211D8" w:rsidRDefault="00A211D8">
      <w:r>
        <w:separator/>
      </w:r>
    </w:p>
  </w:endnote>
  <w:endnote w:type="continuationSeparator" w:id="0">
    <w:p w14:paraId="5AC4A87F" w14:textId="77777777" w:rsidR="00A211D8" w:rsidRDefault="00A2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8E0C3" w14:textId="77777777" w:rsidR="00A211D8" w:rsidRDefault="00A211D8">
      <w:r>
        <w:separator/>
      </w:r>
    </w:p>
  </w:footnote>
  <w:footnote w:type="continuationSeparator" w:id="0">
    <w:p w14:paraId="18D8A2CD" w14:textId="77777777" w:rsidR="00A211D8" w:rsidRDefault="00A21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0606B3E" w:rsidR="00DD3D9E" w:rsidRDefault="00DD3D9E">
    <w:pPr>
      <w:pStyle w:val="Header"/>
      <w:tabs>
        <w:tab w:val="clear" w:pos="7200"/>
        <w:tab w:val="right" w:pos="7088"/>
      </w:tabs>
    </w:pPr>
    <w:r>
      <w:rPr>
        <w:rStyle w:val="PageNumber"/>
      </w:rPr>
      <w:tab/>
    </w:r>
    <w:r>
      <w:rPr>
        <w:rStyle w:val="PageNumber"/>
        <w:i/>
      </w:rPr>
      <w:tab/>
    </w:r>
    <w:r w:rsidR="007E77D7">
      <w:rPr>
        <w:rStyle w:val="PageNumber"/>
        <w:i/>
      </w:rPr>
      <w:t>Q. Meng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525456F" w:rsidR="00DD3D9E" w:rsidRDefault="002C58F6" w:rsidP="002C58F6">
    <w:pPr>
      <w:pStyle w:val="Header"/>
      <w:tabs>
        <w:tab w:val="clear" w:pos="7200"/>
        <w:tab w:val="right" w:pos="7088"/>
      </w:tabs>
      <w:rPr>
        <w:sz w:val="24"/>
      </w:rPr>
    </w:pPr>
    <w:r>
      <w:rPr>
        <w:i/>
      </w:rPr>
      <w:t xml:space="preserve">Data-Driven Chance-Constrained Optimization for Minimizing the Influence of Material Uncertainty of Product Quality </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9464CBD"/>
    <w:multiLevelType w:val="multilevel"/>
    <w:tmpl w:val="50B8FB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1ED34022"/>
    <w:multiLevelType w:val="hybridMultilevel"/>
    <w:tmpl w:val="22C0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CE7F52"/>
    <w:multiLevelType w:val="hybridMultilevel"/>
    <w:tmpl w:val="8576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4"/>
  </w:num>
  <w:num w:numId="2" w16cid:durableId="47382885">
    <w:abstractNumId w:val="14"/>
  </w:num>
  <w:num w:numId="3" w16cid:durableId="967853731">
    <w:abstractNumId w:val="14"/>
  </w:num>
  <w:num w:numId="4" w16cid:durableId="1739282265">
    <w:abstractNumId w:val="14"/>
  </w:num>
  <w:num w:numId="5" w16cid:durableId="698892343">
    <w:abstractNumId w:val="0"/>
  </w:num>
  <w:num w:numId="6" w16cid:durableId="1660883641">
    <w:abstractNumId w:val="8"/>
  </w:num>
  <w:num w:numId="7" w16cid:durableId="1863349795">
    <w:abstractNumId w:val="15"/>
  </w:num>
  <w:num w:numId="8" w16cid:durableId="1750734252">
    <w:abstractNumId w:val="2"/>
  </w:num>
  <w:num w:numId="9" w16cid:durableId="203061615">
    <w:abstractNumId w:val="13"/>
  </w:num>
  <w:num w:numId="10" w16cid:durableId="1478497114">
    <w:abstractNumId w:val="17"/>
  </w:num>
  <w:num w:numId="11" w16cid:durableId="1896693444">
    <w:abstractNumId w:val="16"/>
  </w:num>
  <w:num w:numId="12" w16cid:durableId="774787662">
    <w:abstractNumId w:val="7"/>
  </w:num>
  <w:num w:numId="13" w16cid:durableId="1525900646">
    <w:abstractNumId w:val="11"/>
  </w:num>
  <w:num w:numId="14" w16cid:durableId="1455515963">
    <w:abstractNumId w:val="3"/>
  </w:num>
  <w:num w:numId="15" w16cid:durableId="446657998">
    <w:abstractNumId w:val="9"/>
  </w:num>
  <w:num w:numId="16" w16cid:durableId="322592235">
    <w:abstractNumId w:val="5"/>
  </w:num>
  <w:num w:numId="17" w16cid:durableId="596719075">
    <w:abstractNumId w:val="6"/>
  </w:num>
  <w:num w:numId="18" w16cid:durableId="886648604">
    <w:abstractNumId w:val="12"/>
  </w:num>
  <w:num w:numId="19" w16cid:durableId="1460798511">
    <w:abstractNumId w:val="4"/>
  </w:num>
  <w:num w:numId="20" w16cid:durableId="341519844">
    <w:abstractNumId w:val="10"/>
  </w:num>
  <w:num w:numId="21" w16cid:durableId="52244631">
    <w:abstractNumId w:val="1"/>
  </w:num>
  <w:num w:numId="22" w16cid:durableId="1830780892">
    <w:abstractNumId w:val="6"/>
  </w:num>
  <w:num w:numId="23" w16cid:durableId="1654603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5CA"/>
    <w:rsid w:val="00004ABC"/>
    <w:rsid w:val="000076DC"/>
    <w:rsid w:val="000108B3"/>
    <w:rsid w:val="000132A0"/>
    <w:rsid w:val="000150E8"/>
    <w:rsid w:val="000156DD"/>
    <w:rsid w:val="0003094F"/>
    <w:rsid w:val="00033B70"/>
    <w:rsid w:val="0003755A"/>
    <w:rsid w:val="0004101A"/>
    <w:rsid w:val="000442D9"/>
    <w:rsid w:val="000637F5"/>
    <w:rsid w:val="00066240"/>
    <w:rsid w:val="00074475"/>
    <w:rsid w:val="00077F1B"/>
    <w:rsid w:val="000B42EA"/>
    <w:rsid w:val="000C0161"/>
    <w:rsid w:val="000C5299"/>
    <w:rsid w:val="000C571A"/>
    <w:rsid w:val="000D105E"/>
    <w:rsid w:val="000D21ED"/>
    <w:rsid w:val="000D2682"/>
    <w:rsid w:val="000D3D9B"/>
    <w:rsid w:val="000E4B24"/>
    <w:rsid w:val="000F1B7F"/>
    <w:rsid w:val="001057FE"/>
    <w:rsid w:val="00106956"/>
    <w:rsid w:val="00113244"/>
    <w:rsid w:val="0012764A"/>
    <w:rsid w:val="0014014F"/>
    <w:rsid w:val="0014083E"/>
    <w:rsid w:val="00144AAE"/>
    <w:rsid w:val="0014709E"/>
    <w:rsid w:val="0016032F"/>
    <w:rsid w:val="00181DC7"/>
    <w:rsid w:val="001842C7"/>
    <w:rsid w:val="00186CBA"/>
    <w:rsid w:val="001879F6"/>
    <w:rsid w:val="001A00BE"/>
    <w:rsid w:val="001A7E40"/>
    <w:rsid w:val="001B58D1"/>
    <w:rsid w:val="001C0148"/>
    <w:rsid w:val="001C757E"/>
    <w:rsid w:val="001D1811"/>
    <w:rsid w:val="001D67FF"/>
    <w:rsid w:val="001E1945"/>
    <w:rsid w:val="001F21D6"/>
    <w:rsid w:val="0020390F"/>
    <w:rsid w:val="00207900"/>
    <w:rsid w:val="00215201"/>
    <w:rsid w:val="00230B56"/>
    <w:rsid w:val="00236A1F"/>
    <w:rsid w:val="0024612E"/>
    <w:rsid w:val="002611B9"/>
    <w:rsid w:val="00264926"/>
    <w:rsid w:val="00270827"/>
    <w:rsid w:val="002754BA"/>
    <w:rsid w:val="00275683"/>
    <w:rsid w:val="002766A5"/>
    <w:rsid w:val="002777D0"/>
    <w:rsid w:val="00280C39"/>
    <w:rsid w:val="002833B5"/>
    <w:rsid w:val="0028606A"/>
    <w:rsid w:val="00287707"/>
    <w:rsid w:val="0029218B"/>
    <w:rsid w:val="002953E0"/>
    <w:rsid w:val="0029554A"/>
    <w:rsid w:val="00297A40"/>
    <w:rsid w:val="002B0439"/>
    <w:rsid w:val="002B0F68"/>
    <w:rsid w:val="002B1156"/>
    <w:rsid w:val="002B2F3C"/>
    <w:rsid w:val="002C58F6"/>
    <w:rsid w:val="002D0AAF"/>
    <w:rsid w:val="002D1B90"/>
    <w:rsid w:val="002D68A0"/>
    <w:rsid w:val="002E5FBD"/>
    <w:rsid w:val="002F3DAD"/>
    <w:rsid w:val="00311A4C"/>
    <w:rsid w:val="00311B43"/>
    <w:rsid w:val="00315010"/>
    <w:rsid w:val="003242A5"/>
    <w:rsid w:val="0033552D"/>
    <w:rsid w:val="00341B71"/>
    <w:rsid w:val="00343663"/>
    <w:rsid w:val="00343FDA"/>
    <w:rsid w:val="0035736D"/>
    <w:rsid w:val="00362CBE"/>
    <w:rsid w:val="00371A49"/>
    <w:rsid w:val="0037559C"/>
    <w:rsid w:val="0039545E"/>
    <w:rsid w:val="003A0366"/>
    <w:rsid w:val="003A04EE"/>
    <w:rsid w:val="003B4D5E"/>
    <w:rsid w:val="003C148B"/>
    <w:rsid w:val="003C5734"/>
    <w:rsid w:val="003D1582"/>
    <w:rsid w:val="003D5610"/>
    <w:rsid w:val="003D673D"/>
    <w:rsid w:val="003D7C44"/>
    <w:rsid w:val="003D7E4C"/>
    <w:rsid w:val="003E41C2"/>
    <w:rsid w:val="003F03B5"/>
    <w:rsid w:val="003F3D01"/>
    <w:rsid w:val="004026A6"/>
    <w:rsid w:val="0040376A"/>
    <w:rsid w:val="00424221"/>
    <w:rsid w:val="00432B92"/>
    <w:rsid w:val="004354F6"/>
    <w:rsid w:val="00435675"/>
    <w:rsid w:val="00437918"/>
    <w:rsid w:val="0044053A"/>
    <w:rsid w:val="0044164E"/>
    <w:rsid w:val="00444914"/>
    <w:rsid w:val="00451CC7"/>
    <w:rsid w:val="00456164"/>
    <w:rsid w:val="00473433"/>
    <w:rsid w:val="00473A1D"/>
    <w:rsid w:val="00480227"/>
    <w:rsid w:val="00480A9A"/>
    <w:rsid w:val="00484344"/>
    <w:rsid w:val="00484E60"/>
    <w:rsid w:val="0049772C"/>
    <w:rsid w:val="004B6B5B"/>
    <w:rsid w:val="004C50F1"/>
    <w:rsid w:val="004C6573"/>
    <w:rsid w:val="004D135D"/>
    <w:rsid w:val="004F1650"/>
    <w:rsid w:val="00500DFA"/>
    <w:rsid w:val="00502449"/>
    <w:rsid w:val="00503253"/>
    <w:rsid w:val="00523C31"/>
    <w:rsid w:val="00540ED5"/>
    <w:rsid w:val="0054161D"/>
    <w:rsid w:val="00547893"/>
    <w:rsid w:val="00551DA7"/>
    <w:rsid w:val="005523CA"/>
    <w:rsid w:val="00552EEB"/>
    <w:rsid w:val="005534C9"/>
    <w:rsid w:val="00553CB1"/>
    <w:rsid w:val="005552AF"/>
    <w:rsid w:val="00575FAF"/>
    <w:rsid w:val="00580248"/>
    <w:rsid w:val="00590990"/>
    <w:rsid w:val="00593D72"/>
    <w:rsid w:val="005B2CE9"/>
    <w:rsid w:val="005B7F69"/>
    <w:rsid w:val="005D199D"/>
    <w:rsid w:val="005D28E4"/>
    <w:rsid w:val="005D36BB"/>
    <w:rsid w:val="005D389F"/>
    <w:rsid w:val="005D48EF"/>
    <w:rsid w:val="005D694F"/>
    <w:rsid w:val="005F2C1D"/>
    <w:rsid w:val="005F3124"/>
    <w:rsid w:val="005F48DC"/>
    <w:rsid w:val="006075BD"/>
    <w:rsid w:val="0061055F"/>
    <w:rsid w:val="0062785A"/>
    <w:rsid w:val="0063238A"/>
    <w:rsid w:val="006335DD"/>
    <w:rsid w:val="006407A9"/>
    <w:rsid w:val="00643AB1"/>
    <w:rsid w:val="006510CD"/>
    <w:rsid w:val="006520F0"/>
    <w:rsid w:val="006577E8"/>
    <w:rsid w:val="00673325"/>
    <w:rsid w:val="006756B7"/>
    <w:rsid w:val="0068460A"/>
    <w:rsid w:val="006956CD"/>
    <w:rsid w:val="006A0325"/>
    <w:rsid w:val="006A0706"/>
    <w:rsid w:val="006A11BD"/>
    <w:rsid w:val="006A69BF"/>
    <w:rsid w:val="006B7A78"/>
    <w:rsid w:val="006B7E8A"/>
    <w:rsid w:val="006C3B7C"/>
    <w:rsid w:val="006D140B"/>
    <w:rsid w:val="006D2681"/>
    <w:rsid w:val="006D2849"/>
    <w:rsid w:val="006F0DD4"/>
    <w:rsid w:val="00707159"/>
    <w:rsid w:val="00711DF4"/>
    <w:rsid w:val="00714A4E"/>
    <w:rsid w:val="0071562E"/>
    <w:rsid w:val="0071581F"/>
    <w:rsid w:val="007169A3"/>
    <w:rsid w:val="00725582"/>
    <w:rsid w:val="00731850"/>
    <w:rsid w:val="0073289D"/>
    <w:rsid w:val="00741EF4"/>
    <w:rsid w:val="00754676"/>
    <w:rsid w:val="00756B95"/>
    <w:rsid w:val="00760015"/>
    <w:rsid w:val="00763A01"/>
    <w:rsid w:val="007669F3"/>
    <w:rsid w:val="00780A76"/>
    <w:rsid w:val="00781305"/>
    <w:rsid w:val="0078136B"/>
    <w:rsid w:val="007950C4"/>
    <w:rsid w:val="007A1587"/>
    <w:rsid w:val="007B195D"/>
    <w:rsid w:val="007B4532"/>
    <w:rsid w:val="007B6F96"/>
    <w:rsid w:val="007C3DB5"/>
    <w:rsid w:val="007D56F4"/>
    <w:rsid w:val="007D69C6"/>
    <w:rsid w:val="007D70A1"/>
    <w:rsid w:val="007E1CA1"/>
    <w:rsid w:val="007E77D7"/>
    <w:rsid w:val="007F1C35"/>
    <w:rsid w:val="007F3378"/>
    <w:rsid w:val="007F4B90"/>
    <w:rsid w:val="008068A3"/>
    <w:rsid w:val="008132E8"/>
    <w:rsid w:val="0082010F"/>
    <w:rsid w:val="008205A8"/>
    <w:rsid w:val="00822CB3"/>
    <w:rsid w:val="00823407"/>
    <w:rsid w:val="00835160"/>
    <w:rsid w:val="00842D2D"/>
    <w:rsid w:val="00846BDE"/>
    <w:rsid w:val="008641F9"/>
    <w:rsid w:val="00864649"/>
    <w:rsid w:val="00874F8B"/>
    <w:rsid w:val="00876EC6"/>
    <w:rsid w:val="008819B2"/>
    <w:rsid w:val="008847E4"/>
    <w:rsid w:val="00885712"/>
    <w:rsid w:val="00895AF6"/>
    <w:rsid w:val="008B0184"/>
    <w:rsid w:val="008B0A11"/>
    <w:rsid w:val="008C5D02"/>
    <w:rsid w:val="008D1D69"/>
    <w:rsid w:val="008D2649"/>
    <w:rsid w:val="008D46A3"/>
    <w:rsid w:val="008D60B1"/>
    <w:rsid w:val="008E0715"/>
    <w:rsid w:val="008E0904"/>
    <w:rsid w:val="008E4E17"/>
    <w:rsid w:val="008F09D7"/>
    <w:rsid w:val="008F5C80"/>
    <w:rsid w:val="008F6375"/>
    <w:rsid w:val="0090568D"/>
    <w:rsid w:val="009125C9"/>
    <w:rsid w:val="00913221"/>
    <w:rsid w:val="00913879"/>
    <w:rsid w:val="00917661"/>
    <w:rsid w:val="00934CEB"/>
    <w:rsid w:val="00934E55"/>
    <w:rsid w:val="00936143"/>
    <w:rsid w:val="00937688"/>
    <w:rsid w:val="00945C96"/>
    <w:rsid w:val="00946F11"/>
    <w:rsid w:val="00951163"/>
    <w:rsid w:val="009519FF"/>
    <w:rsid w:val="00952E7B"/>
    <w:rsid w:val="00954249"/>
    <w:rsid w:val="00966CE2"/>
    <w:rsid w:val="00970E5D"/>
    <w:rsid w:val="0097701C"/>
    <w:rsid w:val="00980A65"/>
    <w:rsid w:val="0099426E"/>
    <w:rsid w:val="0099442D"/>
    <w:rsid w:val="00995852"/>
    <w:rsid w:val="00997C29"/>
    <w:rsid w:val="009C1395"/>
    <w:rsid w:val="009C18D1"/>
    <w:rsid w:val="009C1D72"/>
    <w:rsid w:val="009C3AE2"/>
    <w:rsid w:val="009E13B4"/>
    <w:rsid w:val="009E37F9"/>
    <w:rsid w:val="009F65BC"/>
    <w:rsid w:val="00A13D51"/>
    <w:rsid w:val="00A16EB8"/>
    <w:rsid w:val="00A211D8"/>
    <w:rsid w:val="00A218EF"/>
    <w:rsid w:val="00A22FB9"/>
    <w:rsid w:val="00A25E70"/>
    <w:rsid w:val="00A33765"/>
    <w:rsid w:val="00A41BA2"/>
    <w:rsid w:val="00A46C36"/>
    <w:rsid w:val="00A53519"/>
    <w:rsid w:val="00A6220F"/>
    <w:rsid w:val="00A63269"/>
    <w:rsid w:val="00A6661A"/>
    <w:rsid w:val="00A67352"/>
    <w:rsid w:val="00A67F35"/>
    <w:rsid w:val="00A7134C"/>
    <w:rsid w:val="00A80338"/>
    <w:rsid w:val="00A822C9"/>
    <w:rsid w:val="00A90DC9"/>
    <w:rsid w:val="00A92377"/>
    <w:rsid w:val="00A93B5E"/>
    <w:rsid w:val="00AA30FD"/>
    <w:rsid w:val="00AB267D"/>
    <w:rsid w:val="00AB29ED"/>
    <w:rsid w:val="00AB77D2"/>
    <w:rsid w:val="00AC463C"/>
    <w:rsid w:val="00AD1F53"/>
    <w:rsid w:val="00AE4BD8"/>
    <w:rsid w:val="00AF2798"/>
    <w:rsid w:val="00B0377B"/>
    <w:rsid w:val="00B04295"/>
    <w:rsid w:val="00B1365C"/>
    <w:rsid w:val="00B13AAF"/>
    <w:rsid w:val="00B16B10"/>
    <w:rsid w:val="00B17019"/>
    <w:rsid w:val="00B41AE0"/>
    <w:rsid w:val="00B4388F"/>
    <w:rsid w:val="00B53BA7"/>
    <w:rsid w:val="00B63237"/>
    <w:rsid w:val="00BA08F4"/>
    <w:rsid w:val="00BA2004"/>
    <w:rsid w:val="00BA4B24"/>
    <w:rsid w:val="00BA59F0"/>
    <w:rsid w:val="00BB1098"/>
    <w:rsid w:val="00BB602F"/>
    <w:rsid w:val="00BB7662"/>
    <w:rsid w:val="00BC550E"/>
    <w:rsid w:val="00BC589B"/>
    <w:rsid w:val="00BE4DC7"/>
    <w:rsid w:val="00BF31D9"/>
    <w:rsid w:val="00BF7492"/>
    <w:rsid w:val="00C003CA"/>
    <w:rsid w:val="00C036CF"/>
    <w:rsid w:val="00C130F5"/>
    <w:rsid w:val="00C23308"/>
    <w:rsid w:val="00C553ED"/>
    <w:rsid w:val="00C56302"/>
    <w:rsid w:val="00C630F3"/>
    <w:rsid w:val="00C73C49"/>
    <w:rsid w:val="00C960DC"/>
    <w:rsid w:val="00C96655"/>
    <w:rsid w:val="00C9677C"/>
    <w:rsid w:val="00CA1492"/>
    <w:rsid w:val="00CA1DB0"/>
    <w:rsid w:val="00CA2003"/>
    <w:rsid w:val="00CB73D0"/>
    <w:rsid w:val="00CC2E17"/>
    <w:rsid w:val="00CC5293"/>
    <w:rsid w:val="00CD187D"/>
    <w:rsid w:val="00CD6EFD"/>
    <w:rsid w:val="00D0209E"/>
    <w:rsid w:val="00D02C75"/>
    <w:rsid w:val="00D03BE3"/>
    <w:rsid w:val="00D10E22"/>
    <w:rsid w:val="00D13D2C"/>
    <w:rsid w:val="00D15278"/>
    <w:rsid w:val="00D16490"/>
    <w:rsid w:val="00D200CB"/>
    <w:rsid w:val="00D210A2"/>
    <w:rsid w:val="00D22CCF"/>
    <w:rsid w:val="00D245B1"/>
    <w:rsid w:val="00D24923"/>
    <w:rsid w:val="00D24C9A"/>
    <w:rsid w:val="00D3192B"/>
    <w:rsid w:val="00D43349"/>
    <w:rsid w:val="00D5067D"/>
    <w:rsid w:val="00D55620"/>
    <w:rsid w:val="00D77CD2"/>
    <w:rsid w:val="00D84628"/>
    <w:rsid w:val="00DA00C6"/>
    <w:rsid w:val="00DA64BF"/>
    <w:rsid w:val="00DA68D1"/>
    <w:rsid w:val="00DC2F94"/>
    <w:rsid w:val="00DD1450"/>
    <w:rsid w:val="00DD3B9A"/>
    <w:rsid w:val="00DD3D9E"/>
    <w:rsid w:val="00DD7908"/>
    <w:rsid w:val="00DF4BC9"/>
    <w:rsid w:val="00E03894"/>
    <w:rsid w:val="00E122D2"/>
    <w:rsid w:val="00E1276E"/>
    <w:rsid w:val="00E15F7E"/>
    <w:rsid w:val="00E33638"/>
    <w:rsid w:val="00E34059"/>
    <w:rsid w:val="00E41CD2"/>
    <w:rsid w:val="00E508F1"/>
    <w:rsid w:val="00E60644"/>
    <w:rsid w:val="00E67D2F"/>
    <w:rsid w:val="00E82297"/>
    <w:rsid w:val="00EA0128"/>
    <w:rsid w:val="00EA3900"/>
    <w:rsid w:val="00EA3A2F"/>
    <w:rsid w:val="00EA76C9"/>
    <w:rsid w:val="00EC37B9"/>
    <w:rsid w:val="00EE273D"/>
    <w:rsid w:val="00EE6BCF"/>
    <w:rsid w:val="00EF39DA"/>
    <w:rsid w:val="00EF39FD"/>
    <w:rsid w:val="00F06842"/>
    <w:rsid w:val="00F07FF3"/>
    <w:rsid w:val="00F107FD"/>
    <w:rsid w:val="00F15510"/>
    <w:rsid w:val="00F1658B"/>
    <w:rsid w:val="00F35C48"/>
    <w:rsid w:val="00F35ED8"/>
    <w:rsid w:val="00F52A08"/>
    <w:rsid w:val="00F673C3"/>
    <w:rsid w:val="00F824C0"/>
    <w:rsid w:val="00F8301E"/>
    <w:rsid w:val="00F83BB2"/>
    <w:rsid w:val="00F8582A"/>
    <w:rsid w:val="00F90CAB"/>
    <w:rsid w:val="00F947FE"/>
    <w:rsid w:val="00F97328"/>
    <w:rsid w:val="00FB0F9B"/>
    <w:rsid w:val="00FB64A8"/>
    <w:rsid w:val="00FB73B3"/>
    <w:rsid w:val="00FC0EBE"/>
    <w:rsid w:val="00FC50A3"/>
    <w:rsid w:val="00FC5ED5"/>
    <w:rsid w:val="00FD1641"/>
    <w:rsid w:val="00FD19FB"/>
    <w:rsid w:val="00FD7304"/>
    <w:rsid w:val="00FD7C55"/>
    <w:rsid w:val="00FE5089"/>
    <w:rsid w:val="00FF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link w:val="CommentTextChar"/>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D77CD2"/>
    <w:rPr>
      <w:color w:val="605E5C"/>
      <w:shd w:val="clear" w:color="auto" w:fill="E1DFDD"/>
    </w:rPr>
  </w:style>
  <w:style w:type="character" w:styleId="PlaceholderText">
    <w:name w:val="Placeholder Text"/>
    <w:basedOn w:val="DefaultParagraphFont"/>
    <w:uiPriority w:val="99"/>
    <w:semiHidden/>
    <w:rsid w:val="005D694F"/>
    <w:rPr>
      <w:color w:val="808080"/>
    </w:rPr>
  </w:style>
  <w:style w:type="paragraph" w:styleId="ListParagraph">
    <w:name w:val="List Paragraph"/>
    <w:basedOn w:val="Normal"/>
    <w:uiPriority w:val="34"/>
    <w:qFormat/>
    <w:rsid w:val="00D43349"/>
    <w:pPr>
      <w:ind w:left="720"/>
      <w:contextualSpacing/>
    </w:pPr>
  </w:style>
  <w:style w:type="table" w:styleId="TableGrid">
    <w:name w:val="Table Grid"/>
    <w:basedOn w:val="TableNormal"/>
    <w:rsid w:val="001F2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9DA"/>
    <w:rPr>
      <w:lang w:eastAsia="en-US"/>
    </w:rPr>
  </w:style>
  <w:style w:type="character" w:customStyle="1" w:styleId="CommentTextChar">
    <w:name w:val="Comment Text Char"/>
    <w:basedOn w:val="DefaultParagraphFont"/>
    <w:link w:val="CommentText"/>
    <w:semiHidden/>
    <w:rsid w:val="004026A6"/>
    <w:rPr>
      <w:lang w:eastAsia="en-US"/>
    </w:rPr>
  </w:style>
  <w:style w:type="character" w:customStyle="1" w:styleId="highlight">
    <w:name w:val="highlight"/>
    <w:basedOn w:val="DefaultParagraphFont"/>
    <w:rsid w:val="0003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timization-online.org/DBFILE/2013/09/404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7</TotalTime>
  <Pages>6</Pages>
  <Words>2280</Words>
  <Characters>12996</Characters>
  <Application>Microsoft Office Word</Application>
  <DocSecurity>0</DocSecurity>
  <Lines>108</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Meng, Qingbo</cp:lastModifiedBy>
  <cp:revision>4</cp:revision>
  <cp:lastPrinted>2004-12-17T09:20:00Z</cp:lastPrinted>
  <dcterms:created xsi:type="dcterms:W3CDTF">2023-12-14T08:10:00Z</dcterms:created>
  <dcterms:modified xsi:type="dcterms:W3CDTF">2023-12-29T13:18:00Z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