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C723D" w14:textId="51B1CD2E" w:rsidR="00413FFF" w:rsidRPr="00AC4154" w:rsidRDefault="00AC4154" w:rsidP="00AC4154">
      <w:pPr>
        <w:pStyle w:val="Els-Title"/>
      </w:pPr>
      <w:bookmarkStart w:id="0" w:name="_Int_vQdqVe8W"/>
      <w:r w:rsidRPr="00AC4154">
        <w:t>Bayesian Optimization Priors for Efficient Variational Quantum Algorithms</w:t>
      </w:r>
      <w:bookmarkEnd w:id="0"/>
    </w:p>
    <w:p w14:paraId="34E4D00F" w14:textId="12E86E89" w:rsidR="00413FFF" w:rsidRDefault="00E71772" w:rsidP="7DF3DB45">
      <w:pPr>
        <w:pStyle w:val="Els-Author"/>
        <w:jc w:val="both"/>
      </w:pPr>
      <w:r>
        <w:fldChar w:fldCharType="begin"/>
      </w:r>
      <w:r>
        <w:instrText xml:space="preserve"> MACROBUTTONoMacro Farshud Sorourifar,a,b,c Diana Chamaki,b,c Norm M. Tubman,b Joel A. Paulson,a David E. Bernal Niera,b,c,d</w:instrText>
      </w:r>
      <w:r>
        <w:fldChar w:fldCharType="separate"/>
      </w:r>
      <w:r w:rsidR="7DF3DB45">
        <w:t xml:space="preserve">Farshud </w:t>
      </w:r>
      <w:proofErr w:type="spellStart"/>
      <w:proofErr w:type="gramStart"/>
      <w:r w:rsidR="7DF3DB45">
        <w:t>Sorourifar,</w:t>
      </w:r>
      <w:r w:rsidR="7DF3DB45" w:rsidRPr="00AC4154">
        <w:rPr>
          <w:vertAlign w:val="superscript"/>
        </w:rPr>
        <w:t>a</w:t>
      </w:r>
      <w:proofErr w:type="gramEnd"/>
      <w:r w:rsidR="7DF3DB45" w:rsidRPr="00AC4154">
        <w:rPr>
          <w:vertAlign w:val="superscript"/>
        </w:rPr>
        <w:t>,b,c</w:t>
      </w:r>
      <w:proofErr w:type="spellEnd"/>
      <w:r w:rsidR="7DF3DB45">
        <w:t xml:space="preserve"> Diana </w:t>
      </w:r>
      <w:proofErr w:type="spellStart"/>
      <w:r w:rsidR="7DF3DB45">
        <w:t>Chamaki,</w:t>
      </w:r>
      <w:r w:rsidR="7DF3DB45" w:rsidRPr="00AC4154">
        <w:rPr>
          <w:vertAlign w:val="superscript"/>
        </w:rPr>
        <w:t>b,c</w:t>
      </w:r>
      <w:proofErr w:type="spellEnd"/>
      <w:r w:rsidR="7DF3DB45">
        <w:t xml:space="preserve"> Norm M. </w:t>
      </w:r>
      <w:proofErr w:type="spellStart"/>
      <w:r w:rsidR="7DF3DB45">
        <w:t>Tubman,</w:t>
      </w:r>
      <w:r w:rsidR="7DF3DB45" w:rsidRPr="00AC4154">
        <w:rPr>
          <w:vertAlign w:val="superscript"/>
        </w:rPr>
        <w:t>b</w:t>
      </w:r>
      <w:proofErr w:type="spellEnd"/>
      <w:r w:rsidR="7DF3DB45">
        <w:t xml:space="preserve"> Joel </w:t>
      </w:r>
      <w:proofErr w:type="spellStart"/>
      <w:r w:rsidR="7DF3DB45">
        <w:t>Paulson,</w:t>
      </w:r>
      <w:r w:rsidR="7DF3DB45" w:rsidRPr="00AC4154">
        <w:rPr>
          <w:vertAlign w:val="superscript"/>
        </w:rPr>
        <w:t>a</w:t>
      </w:r>
      <w:proofErr w:type="spellEnd"/>
      <w:r w:rsidR="7DF3DB45">
        <w:t xml:space="preserve"> David E. Bernal </w:t>
      </w:r>
      <w:proofErr w:type="spellStart"/>
      <w:r w:rsidR="7DF3DB45">
        <w:t>Ne</w:t>
      </w:r>
      <w:r w:rsidR="009D7019">
        <w:t>i</w:t>
      </w:r>
      <w:r w:rsidR="7DF3DB45">
        <w:t>ra</w:t>
      </w:r>
      <w:r w:rsidR="7DF3DB45" w:rsidRPr="00AC4154">
        <w:rPr>
          <w:vertAlign w:val="superscript"/>
        </w:rPr>
        <w:t>b,c,d</w:t>
      </w:r>
      <w:proofErr w:type="spellEnd"/>
      <w:r>
        <w:fldChar w:fldCharType="end"/>
      </w:r>
    </w:p>
    <w:p w14:paraId="0294D686" w14:textId="77777777" w:rsidR="00413FFF" w:rsidRPr="00AC4154" w:rsidRDefault="00E71772" w:rsidP="00AC4154">
      <w:pPr>
        <w:pStyle w:val="Els-Affiliation"/>
      </w:pPr>
      <w:r w:rsidRPr="00AC4154">
        <w:fldChar w:fldCharType="begin"/>
      </w:r>
      <w:r w:rsidRPr="00AC4154">
        <w:instrText xml:space="preserve"> MACROBUTTONoMacro a Department of Chemical and Biomolecular Engineering, The Ohio State University, Columbus, OH, USA</w:instrText>
      </w:r>
      <w:r w:rsidRPr="00AC4154">
        <w:fldChar w:fldCharType="separate"/>
      </w:r>
      <w:r w:rsidR="7DF3DB45" w:rsidRPr="00F62CF4">
        <w:rPr>
          <w:vertAlign w:val="superscript"/>
        </w:rPr>
        <w:t>a</w:t>
      </w:r>
      <w:r w:rsidR="7DF3DB45" w:rsidRPr="00AC4154">
        <w:t xml:space="preserve"> Department of Chemical and Biomolecular Engineering, The Ohio State University, Columbus, OH, USA</w:t>
      </w:r>
      <w:r w:rsidRPr="00AC4154">
        <w:fldChar w:fldCharType="end"/>
      </w:r>
    </w:p>
    <w:p w14:paraId="2A0CAF47" w14:textId="77777777" w:rsidR="00413FFF" w:rsidRPr="00AC4154" w:rsidRDefault="00E71772" w:rsidP="00AC4154">
      <w:pPr>
        <w:pStyle w:val="Els-Affiliation"/>
      </w:pPr>
      <w:r w:rsidRPr="00AC4154">
        <w:fldChar w:fldCharType="begin"/>
      </w:r>
      <w:r w:rsidRPr="00AC4154">
        <w:instrText xml:space="preserve"> MACROBUTTONoMacro b Quantum Artificial Intelligence Laboratory (QuAIL), NASA Ames Research Center, Moffett Field, CA, USA</w:instrText>
      </w:r>
      <w:r w:rsidRPr="00AC4154">
        <w:fldChar w:fldCharType="separate"/>
      </w:r>
      <w:r w:rsidR="7DF3DB45" w:rsidRPr="00F62CF4">
        <w:rPr>
          <w:vertAlign w:val="superscript"/>
        </w:rPr>
        <w:t>b</w:t>
      </w:r>
      <w:r w:rsidR="7DF3DB45" w:rsidRPr="00AC4154">
        <w:t xml:space="preserve"> Quantum Artificial Intelligence Laboratory (</w:t>
      </w:r>
      <w:proofErr w:type="spellStart"/>
      <w:r w:rsidR="7DF3DB45" w:rsidRPr="00AC4154">
        <w:t>QuAIL</w:t>
      </w:r>
      <w:proofErr w:type="spellEnd"/>
      <w:r w:rsidR="7DF3DB45" w:rsidRPr="00AC4154">
        <w:t>), NASA Ames Re</w:t>
      </w:r>
      <w:bookmarkStart w:id="1" w:name="_GoBack"/>
      <w:bookmarkEnd w:id="1"/>
      <w:r w:rsidR="7DF3DB45" w:rsidRPr="00AC4154">
        <w:t xml:space="preserve">search </w:t>
      </w:r>
      <w:proofErr w:type="spellStart"/>
      <w:r w:rsidR="7DF3DB45" w:rsidRPr="00AC4154">
        <w:t>Center</w:t>
      </w:r>
      <w:proofErr w:type="spellEnd"/>
      <w:r w:rsidR="7DF3DB45" w:rsidRPr="00AC4154">
        <w:t>, Moffett Field, CA, USA</w:t>
      </w:r>
      <w:r w:rsidRPr="00AC4154">
        <w:fldChar w:fldCharType="end"/>
      </w:r>
    </w:p>
    <w:p w14:paraId="6A81957E" w14:textId="0B93EB01" w:rsidR="00413FFF" w:rsidRPr="00AC4154" w:rsidRDefault="00E71772" w:rsidP="00AC4154">
      <w:pPr>
        <w:pStyle w:val="Els-Affiliation"/>
      </w:pPr>
      <w:r w:rsidRPr="00AC4154">
        <w:fldChar w:fldCharType="begin"/>
      </w:r>
      <w:r w:rsidRPr="00AC4154">
        <w:instrText xml:space="preserve"> MACROBUTTONoMacro c USRA Research Institute for Advanced Computer Science, Mountain View, CA, USA</w:instrText>
      </w:r>
      <w:r w:rsidRPr="00AC4154">
        <w:fldChar w:fldCharType="separate"/>
      </w:r>
      <w:r w:rsidR="7DF3DB45" w:rsidRPr="00F62CF4">
        <w:rPr>
          <w:vertAlign w:val="superscript"/>
        </w:rPr>
        <w:t>c</w:t>
      </w:r>
      <w:r w:rsidR="7DF3DB45" w:rsidRPr="00AC4154">
        <w:t xml:space="preserve"> USRA Research Institute for Advanced Computer Science, Mountain View, CA, USA</w:t>
      </w:r>
      <w:r w:rsidRPr="00AC4154">
        <w:fldChar w:fldCharType="end"/>
      </w:r>
    </w:p>
    <w:p w14:paraId="1E7EB10C" w14:textId="6732F0FD" w:rsidR="00413FFF" w:rsidRPr="00AC4154" w:rsidRDefault="00E71772" w:rsidP="00AC4154">
      <w:pPr>
        <w:pStyle w:val="Els-Affiliation"/>
      </w:pPr>
      <w:r w:rsidRPr="00AC4154">
        <w:fldChar w:fldCharType="begin"/>
      </w:r>
      <w:r w:rsidRPr="00AC4154">
        <w:instrText xml:space="preserve"> MACROBUTTONoMacro d Davidson School of Chemical Engineering, West Lafayette, IN, USA</w:instrText>
      </w:r>
      <w:r w:rsidRPr="00AC4154">
        <w:fldChar w:fldCharType="separate"/>
      </w:r>
      <w:r w:rsidR="7DF3DB45" w:rsidRPr="00F62CF4">
        <w:rPr>
          <w:vertAlign w:val="superscript"/>
        </w:rPr>
        <w:t>d</w:t>
      </w:r>
      <w:r w:rsidR="7DF3DB45" w:rsidRPr="00AC4154">
        <w:t xml:space="preserve"> Davidson School of Chemical Engineering, </w:t>
      </w:r>
      <w:r w:rsidR="00F62CF4">
        <w:t xml:space="preserve">Purdue University, </w:t>
      </w:r>
      <w:r w:rsidR="7DF3DB45" w:rsidRPr="00AC4154">
        <w:t>West Lafayette, IN, USA</w:t>
      </w:r>
      <w:r w:rsidRPr="00AC4154">
        <w:fldChar w:fldCharType="end"/>
      </w:r>
    </w:p>
    <w:p w14:paraId="5E26BCDC" w14:textId="77777777" w:rsidR="00413FFF" w:rsidRPr="00AC4154" w:rsidRDefault="7DF3DB45" w:rsidP="00AC4154">
      <w:pPr>
        <w:pStyle w:val="Els-Affiliation"/>
      </w:pPr>
      <w:r w:rsidRPr="00AC4154">
        <w:t>dbernaln@purdue.edu</w:t>
      </w:r>
    </w:p>
    <w:p w14:paraId="7CBFD60A" w14:textId="77777777" w:rsidR="00413FFF" w:rsidRDefault="7DF3DB45" w:rsidP="7DF3DB45">
      <w:pPr>
        <w:pStyle w:val="Els-Abstract"/>
      </w:pPr>
      <w:r>
        <w:t>Abstract</w:t>
      </w:r>
    </w:p>
    <w:p w14:paraId="2AAE735B" w14:textId="728C7C87" w:rsidR="00413FFF" w:rsidRDefault="7DF3DB45" w:rsidP="7DF3DB45">
      <w:pPr>
        <w:pStyle w:val="Els-body-text"/>
        <w:spacing w:after="120"/>
        <w:rPr>
          <w:lang w:val="en-GB"/>
        </w:rPr>
      </w:pPr>
      <w:r w:rsidRPr="7C17C340">
        <w:rPr>
          <w:lang w:val="en-GB"/>
        </w:rPr>
        <w:t>Quantum comput</w:t>
      </w:r>
      <w:r w:rsidR="55712C35" w:rsidRPr="7C17C340">
        <w:rPr>
          <w:lang w:val="en-GB"/>
        </w:rPr>
        <w:t>ing</w:t>
      </w:r>
      <w:r w:rsidR="4FCB0E02" w:rsidRPr="7C17C340">
        <w:rPr>
          <w:lang w:val="en-GB"/>
        </w:rPr>
        <w:t xml:space="preserve"> (QC)</w:t>
      </w:r>
      <w:r w:rsidRPr="7C17C340">
        <w:rPr>
          <w:lang w:val="en-GB"/>
        </w:rPr>
        <w:t xml:space="preserve"> </w:t>
      </w:r>
      <w:r w:rsidR="00AC4154" w:rsidRPr="7C17C340">
        <w:rPr>
          <w:lang w:val="en-GB"/>
        </w:rPr>
        <w:t xml:space="preserve">currently </w:t>
      </w:r>
      <w:r w:rsidRPr="7C17C340">
        <w:rPr>
          <w:lang w:val="en-GB"/>
        </w:rPr>
        <w:t>rel</w:t>
      </w:r>
      <w:r w:rsidR="00ED6159">
        <w:rPr>
          <w:lang w:val="en-GB"/>
        </w:rPr>
        <w:t>ies</w:t>
      </w:r>
      <w:r w:rsidRPr="7C17C340">
        <w:rPr>
          <w:lang w:val="en-GB"/>
        </w:rPr>
        <w:t xml:space="preserve"> on hybrid quantum-classical </w:t>
      </w:r>
      <w:r w:rsidR="00F62CF4" w:rsidRPr="7C17C340">
        <w:rPr>
          <w:lang w:val="en-GB"/>
        </w:rPr>
        <w:t>methods</w:t>
      </w:r>
      <w:r w:rsidRPr="7C17C340">
        <w:rPr>
          <w:lang w:val="en-GB"/>
        </w:rPr>
        <w:t xml:space="preserve"> known as Variational Quantum Algorithms (VQAs) to solve problems. Still, there are several challenges with VQAs on the classical computing side: </w:t>
      </w:r>
      <w:r w:rsidR="00F62CF4" w:rsidRPr="7C17C340">
        <w:rPr>
          <w:lang w:val="en-GB"/>
        </w:rPr>
        <w:t>they</w:t>
      </w:r>
      <w:r w:rsidRPr="7C17C340">
        <w:rPr>
          <w:lang w:val="en-GB"/>
        </w:rPr>
        <w:t xml:space="preserve"> correspond </w:t>
      </w:r>
      <w:r w:rsidR="126FA4EE" w:rsidRPr="7C17C340">
        <w:rPr>
          <w:lang w:val="en-GB"/>
        </w:rPr>
        <w:t xml:space="preserve">to </w:t>
      </w:r>
      <w:r w:rsidR="00F62CF4" w:rsidRPr="7C17C340">
        <w:rPr>
          <w:lang w:val="en-GB"/>
        </w:rPr>
        <w:t xml:space="preserve">non-convex </w:t>
      </w:r>
      <w:r w:rsidRPr="7C17C340">
        <w:rPr>
          <w:lang w:val="en-GB"/>
        </w:rPr>
        <w:t>black-box optimization problem</w:t>
      </w:r>
      <w:r w:rsidR="00F62CF4" w:rsidRPr="7C17C340">
        <w:rPr>
          <w:lang w:val="en-GB"/>
        </w:rPr>
        <w:t>s</w:t>
      </w:r>
      <w:r w:rsidRPr="7C17C340">
        <w:rPr>
          <w:lang w:val="en-GB"/>
        </w:rPr>
        <w:t>, the observations from quantum hardware are noisy, and quantum computing time is expensive. The first point is inherent to the problem structure</w:t>
      </w:r>
      <w:r w:rsidR="00F62CF4" w:rsidRPr="7C17C340">
        <w:rPr>
          <w:lang w:val="en-GB"/>
        </w:rPr>
        <w:t>,</w:t>
      </w:r>
      <w:r w:rsidRPr="7C17C340">
        <w:rPr>
          <w:lang w:val="en-GB"/>
        </w:rPr>
        <w:t xml:space="preserve"> </w:t>
      </w:r>
      <w:r w:rsidR="00F62CF4" w:rsidRPr="7C17C340">
        <w:rPr>
          <w:lang w:val="en-GB"/>
        </w:rPr>
        <w:t>requiring</w:t>
      </w:r>
      <w:r w:rsidRPr="7C17C340">
        <w:rPr>
          <w:lang w:val="en-GB"/>
        </w:rPr>
        <w:t xml:space="preserve"> the classical part of VQAs to be solved using global optimization strategies. However, there is a trade-off between cost and accuracy</w:t>
      </w:r>
      <w:r w:rsidR="00F62CF4" w:rsidRPr="7C17C340">
        <w:rPr>
          <w:lang w:val="en-GB"/>
        </w:rPr>
        <w:t>. Q</w:t>
      </w:r>
      <w:r w:rsidR="6065282C" w:rsidRPr="7C17C340">
        <w:rPr>
          <w:lang w:val="en-GB"/>
        </w:rPr>
        <w:t xml:space="preserve">C </w:t>
      </w:r>
      <w:r w:rsidRPr="7C17C340">
        <w:rPr>
          <w:lang w:val="en-GB"/>
        </w:rPr>
        <w:t>return</w:t>
      </w:r>
      <w:r w:rsidR="00ED6159">
        <w:rPr>
          <w:lang w:val="en-GB"/>
        </w:rPr>
        <w:t>s</w:t>
      </w:r>
      <w:r w:rsidRPr="7C17C340">
        <w:rPr>
          <w:lang w:val="en-GB"/>
        </w:rPr>
        <w:t xml:space="preserve"> a set of </w:t>
      </w:r>
      <w:proofErr w:type="spellStart"/>
      <w:r w:rsidRPr="7C17C340">
        <w:rPr>
          <w:lang w:val="en-GB"/>
        </w:rPr>
        <w:t>bitstrings</w:t>
      </w:r>
      <w:proofErr w:type="spellEnd"/>
      <w:r w:rsidRPr="7C17C340">
        <w:rPr>
          <w:lang w:val="en-GB"/>
        </w:rPr>
        <w:t xml:space="preserve">, each referred to as a shot. The probabilistic nature of quantum computing </w:t>
      </w:r>
      <w:r w:rsidR="00F62CF4" w:rsidRPr="7C17C340">
        <w:rPr>
          <w:lang w:val="en-GB"/>
        </w:rPr>
        <w:t>demands</w:t>
      </w:r>
      <w:r w:rsidRPr="7C17C340">
        <w:rPr>
          <w:lang w:val="en-GB"/>
        </w:rPr>
        <w:t xml:space="preserve"> many shots to measure </w:t>
      </w:r>
      <w:r w:rsidR="00F62CF4" w:rsidRPr="7C17C340">
        <w:rPr>
          <w:lang w:val="en-GB"/>
        </w:rPr>
        <w:t xml:space="preserve">its state </w:t>
      </w:r>
      <w:r w:rsidRPr="7C17C340">
        <w:rPr>
          <w:lang w:val="en-GB"/>
        </w:rPr>
        <w:t>accurately. Since QC time is charged per shot, reducing the</w:t>
      </w:r>
      <w:r w:rsidR="00F62CF4" w:rsidRPr="7C17C340">
        <w:rPr>
          <w:lang w:val="en-GB"/>
        </w:rPr>
        <w:t>ir</w:t>
      </w:r>
      <w:r w:rsidRPr="7C17C340">
        <w:rPr>
          <w:lang w:val="en-GB"/>
        </w:rPr>
        <w:t xml:space="preserve"> number yields cheaper and less accurate observations. Recently, there </w:t>
      </w:r>
      <w:r w:rsidR="00F62CF4" w:rsidRPr="7C17C340">
        <w:rPr>
          <w:lang w:val="en-GB"/>
        </w:rPr>
        <w:t>has been an</w:t>
      </w:r>
      <w:r w:rsidRPr="7C17C340">
        <w:rPr>
          <w:lang w:val="en-GB"/>
        </w:rPr>
        <w:t xml:space="preserve"> increasing interest in using Bayesian optimization (BO) methods to globally optimize quantum circuit parameters. This work proposes two modifications to the BO framework to provide a shot-efficient optimization strategy for VQAs. Specifically, we provide </w:t>
      </w:r>
      <w:r w:rsidR="00F62CF4" w:rsidRPr="7C17C340">
        <w:rPr>
          <w:lang w:val="en-GB"/>
        </w:rPr>
        <w:t xml:space="preserve">the </w:t>
      </w:r>
      <w:r w:rsidRPr="7C17C340">
        <w:rPr>
          <w:lang w:val="en-GB"/>
        </w:rPr>
        <w:t xml:space="preserve">means to place a prior on the periodicity of the rotation angles and a framework to </w:t>
      </w:r>
      <w:r w:rsidR="00AC4154" w:rsidRPr="7C17C340">
        <w:rPr>
          <w:lang w:val="en-GB"/>
        </w:rPr>
        <w:t>set</w:t>
      </w:r>
      <w:r w:rsidRPr="7C17C340">
        <w:rPr>
          <w:lang w:val="en-GB"/>
        </w:rPr>
        <w:t xml:space="preserve"> a topological prior using few-shot observations. We demonstrate the effectiveness of our proposed approach through an ablation study, showing that using both proposed features statistically outperforms a standard BO implementation within VQAs for computational chemistry simulations</w:t>
      </w:r>
      <w:r w:rsidR="00AC4154" w:rsidRPr="7C17C340">
        <w:rPr>
          <w:lang w:val="en-GB"/>
        </w:rPr>
        <w:t>.</w:t>
      </w:r>
    </w:p>
    <w:p w14:paraId="1B5324CB" w14:textId="049F705A" w:rsidR="00413FFF" w:rsidRDefault="7DF3DB45" w:rsidP="7DF3DB45">
      <w:pPr>
        <w:pStyle w:val="Els-body-text"/>
        <w:spacing w:after="120"/>
        <w:rPr>
          <w:lang w:val="en-GB"/>
        </w:rPr>
      </w:pPr>
      <w:r w:rsidRPr="7DF3DB45">
        <w:rPr>
          <w:b/>
          <w:bCs/>
          <w:lang w:val="en-GB"/>
        </w:rPr>
        <w:t>Keywords</w:t>
      </w:r>
      <w:r w:rsidRPr="7DF3DB45">
        <w:rPr>
          <w:lang w:val="en-GB"/>
        </w:rPr>
        <w:t xml:space="preserve">: </w:t>
      </w:r>
      <w:r w:rsidR="00ED6159" w:rsidRPr="7DF3DB45">
        <w:rPr>
          <w:lang w:val="en-GB"/>
        </w:rPr>
        <w:t xml:space="preserve">Quantum </w:t>
      </w:r>
      <w:r w:rsidR="00ED6159">
        <w:rPr>
          <w:lang w:val="en-GB"/>
        </w:rPr>
        <w:t>c</w:t>
      </w:r>
      <w:r w:rsidR="00ED6159" w:rsidRPr="7DF3DB45">
        <w:rPr>
          <w:lang w:val="en-GB"/>
        </w:rPr>
        <w:t>omputing</w:t>
      </w:r>
      <w:r w:rsidRPr="7DF3DB45">
        <w:rPr>
          <w:lang w:val="en-GB"/>
        </w:rPr>
        <w:t xml:space="preserve">, Bayesian </w:t>
      </w:r>
      <w:r w:rsidR="00ED6159">
        <w:rPr>
          <w:lang w:val="en-GB"/>
        </w:rPr>
        <w:t>o</w:t>
      </w:r>
      <w:r w:rsidRPr="7DF3DB45">
        <w:rPr>
          <w:lang w:val="en-GB"/>
        </w:rPr>
        <w:t xml:space="preserve">ptimization, Variational </w:t>
      </w:r>
      <w:r w:rsidR="00ED6159">
        <w:rPr>
          <w:lang w:val="en-GB"/>
        </w:rPr>
        <w:t>q</w:t>
      </w:r>
      <w:r w:rsidRPr="7DF3DB45">
        <w:rPr>
          <w:lang w:val="en-GB"/>
        </w:rPr>
        <w:t xml:space="preserve">uantum </w:t>
      </w:r>
      <w:r w:rsidR="00ED6159">
        <w:rPr>
          <w:lang w:val="en-GB"/>
        </w:rPr>
        <w:t>a</w:t>
      </w:r>
      <w:r w:rsidRPr="7DF3DB45">
        <w:rPr>
          <w:lang w:val="en-GB"/>
        </w:rPr>
        <w:t>lgorithms</w:t>
      </w:r>
    </w:p>
    <w:p w14:paraId="3E7A9F1C" w14:textId="77777777" w:rsidR="00413FFF" w:rsidRDefault="7DF3DB45" w:rsidP="7DF3DB45">
      <w:pPr>
        <w:pStyle w:val="Els-1storder-head"/>
        <w:numPr>
          <w:ilvl w:val="1"/>
          <w:numId w:val="1"/>
        </w:numPr>
        <w:rPr>
          <w:bCs/>
          <w:szCs w:val="22"/>
        </w:rPr>
      </w:pPr>
      <w:r w:rsidRPr="7DF3DB45">
        <w:rPr>
          <w:bCs/>
          <w:szCs w:val="22"/>
        </w:rPr>
        <w:t>Introduction</w:t>
      </w:r>
    </w:p>
    <w:p w14:paraId="651CF667" w14:textId="16906255" w:rsidR="00413FFF" w:rsidRDefault="7DF3DB45" w:rsidP="7DF3DB45">
      <w:pPr>
        <w:pStyle w:val="Els-body-text"/>
      </w:pPr>
      <w:r>
        <w:t>Quantum computing (QC) has been the subject of growing interest in chemical engineering</w:t>
      </w:r>
      <w:r w:rsidR="00F62CF4">
        <w:t>,</w:t>
      </w:r>
      <w:r>
        <w:t xml:space="preserve"> owing to its potential to solve computationally challenging problems </w:t>
      </w:r>
      <w:r w:rsidR="00F62CF4">
        <w:t>(</w:t>
      </w:r>
      <w:r w:rsidR="0AC23E5D">
        <w:t>Bernal et al.</w:t>
      </w:r>
      <w:r w:rsidR="00F62CF4">
        <w:t xml:space="preserve">, </w:t>
      </w:r>
      <w:r w:rsidR="0AC23E5D">
        <w:t>2022)</w:t>
      </w:r>
      <w:r>
        <w:t xml:space="preserve">. However, </w:t>
      </w:r>
      <w:r w:rsidR="00F62CF4">
        <w:t>as</w:t>
      </w:r>
      <w:r>
        <w:t xml:space="preserve"> a nascent technology, it has a limited number of processing units (qubits)</w:t>
      </w:r>
      <w:r w:rsidR="00F62CF4">
        <w:t>,</w:t>
      </w:r>
      <w:r>
        <w:t xml:space="preserve"> and </w:t>
      </w:r>
      <w:r w:rsidR="00F62CF4">
        <w:t xml:space="preserve">its quantum </w:t>
      </w:r>
      <w:r>
        <w:t>state rapidly decohere</w:t>
      </w:r>
      <w:r w:rsidR="00F62CF4">
        <w:t>s</w:t>
      </w:r>
      <w:r>
        <w:t xml:space="preserve">. To circumvent </w:t>
      </w:r>
      <w:r w:rsidR="00F62CF4">
        <w:t xml:space="preserve">current devices </w:t>
      </w:r>
      <w:r>
        <w:t xml:space="preserve">quick decoherence and </w:t>
      </w:r>
      <w:r w:rsidR="00F62CF4">
        <w:t xml:space="preserve">a </w:t>
      </w:r>
      <w:r>
        <w:t xml:space="preserve">limited number of </w:t>
      </w:r>
      <w:r w:rsidR="00F62CF4">
        <w:t>qubits</w:t>
      </w:r>
      <w:r>
        <w:t xml:space="preserve">, Variational Quantum Algorithms (VQAs) have been proposed, wherein a classical machine selects parameters for a quantum circuit representing a problem of interest, and a quantum machine evaluates it </w:t>
      </w:r>
      <w:r w:rsidR="00F62CF4">
        <w:t>(</w:t>
      </w:r>
      <w:proofErr w:type="spellStart"/>
      <w:r w:rsidR="1C26177E">
        <w:t>Cerezo</w:t>
      </w:r>
      <w:proofErr w:type="spellEnd"/>
      <w:r w:rsidR="1C26177E">
        <w:t xml:space="preserve"> et al.</w:t>
      </w:r>
      <w:r w:rsidR="00F62CF4">
        <w:t xml:space="preserve">, </w:t>
      </w:r>
      <w:r w:rsidR="1C26177E">
        <w:t>2020)</w:t>
      </w:r>
      <w:r>
        <w:t xml:space="preserve">. This circuit encodes the evolution of prepared qubits through a series of parameterized operators or gates. The final qubit system state should follow a </w:t>
      </w:r>
      <w:r>
        <w:lastRenderedPageBreak/>
        <w:t>distribution representing the solution to a computational problem. Physically, the quantum gate parameters represent rotation angles, which modify the quantum state of the qubits system. The final states of the qubits are then measured by projecting them into a set of classical bits (</w:t>
      </w:r>
      <w:proofErr w:type="spellStart"/>
      <w:r>
        <w:t>bitstring</w:t>
      </w:r>
      <w:r w:rsidR="5A22D07B">
        <w:t>s</w:t>
      </w:r>
      <w:proofErr w:type="spellEnd"/>
      <w:r>
        <w:t xml:space="preserve">), with each </w:t>
      </w:r>
      <w:proofErr w:type="spellStart"/>
      <w:r>
        <w:t>bitstring</w:t>
      </w:r>
      <w:proofErr w:type="spellEnd"/>
      <w:r>
        <w:t xml:space="preserve"> measurement referred to as a shot. Thus, VQAs entail a feedback loop where a classical optimization algorithm selects the parameters for the quantum circuit based on a measure of the </w:t>
      </w:r>
      <w:proofErr w:type="spellStart"/>
      <w:r>
        <w:t>bitstrings</w:t>
      </w:r>
      <w:proofErr w:type="spellEnd"/>
      <w:r w:rsidR="6A14B0F5">
        <w:t>.</w:t>
      </w:r>
    </w:p>
    <w:p w14:paraId="45E85E27" w14:textId="33EB1692" w:rsidR="00413FFF" w:rsidRDefault="7DF3DB45" w:rsidP="7DF3DB45">
      <w:pPr>
        <w:pStyle w:val="Els-body-text"/>
      </w:pPr>
      <w:r>
        <w:t xml:space="preserve">Bayesian Optimization (BO) is a family of sample-efficient zeroth-order optimizers and has successfully solved various black-box problems, including VQAs. BO's sample efficiency results from using observations to construct a statistical surrogate model known as a Gaussian Process (GP), which generalizes a multivariate normal distribution to function space (i.e., a probability distribution over functions that fit the data). The GP's ability to quantify the model uncertainty allows us to systematically trade off exploring the parameter space and exploiting promising regions. BO has been gaining increased research interest for solving VQAs, spanning introductions to BO for VQAs </w:t>
      </w:r>
      <w:r w:rsidR="00AC4154">
        <w:t>(</w:t>
      </w:r>
      <w:proofErr w:type="spellStart"/>
      <w:r w:rsidR="3D1E28E8">
        <w:t>Tibaldi</w:t>
      </w:r>
      <w:proofErr w:type="spellEnd"/>
      <w:r w:rsidR="3D1E28E8">
        <w:t xml:space="preserve"> et al.</w:t>
      </w:r>
      <w:r w:rsidR="00AC4154">
        <w:t>,</w:t>
      </w:r>
      <w:r w:rsidR="3D1E28E8">
        <w:t xml:space="preserve"> 2023)</w:t>
      </w:r>
      <w:r>
        <w:t xml:space="preserve">, benchmarking </w:t>
      </w:r>
      <w:r w:rsidR="00AC4154">
        <w:t>(</w:t>
      </w:r>
      <w:proofErr w:type="spellStart"/>
      <w:r w:rsidR="4B9641B0">
        <w:t>Ciavarella</w:t>
      </w:r>
      <w:proofErr w:type="spellEnd"/>
      <w:r w:rsidR="4B9641B0">
        <w:t xml:space="preserve"> and </w:t>
      </w:r>
      <w:proofErr w:type="spellStart"/>
      <w:r w:rsidR="4B9641B0">
        <w:t>Chernyshev</w:t>
      </w:r>
      <w:proofErr w:type="spellEnd"/>
      <w:r w:rsidR="00AC4154">
        <w:t xml:space="preserve">, </w:t>
      </w:r>
      <w:r w:rsidR="4B9641B0">
        <w:t>2022)</w:t>
      </w:r>
      <w:r>
        <w:t xml:space="preserve">, and initialization strategies </w:t>
      </w:r>
      <w:r w:rsidR="00AC4154">
        <w:t>(</w:t>
      </w:r>
      <w:r w:rsidR="1C709B81">
        <w:t>Muller et al.</w:t>
      </w:r>
      <w:r w:rsidR="00AC4154">
        <w:t xml:space="preserve">, </w:t>
      </w:r>
      <w:r w:rsidR="1C709B81">
        <w:t>2022</w:t>
      </w:r>
      <w:r w:rsidR="00AC4154">
        <w:t xml:space="preserve">; </w:t>
      </w:r>
      <w:r w:rsidR="1C709B81">
        <w:t>Tamiya and Yamasaki</w:t>
      </w:r>
      <w:r w:rsidR="00AC4154">
        <w:t xml:space="preserve">, </w:t>
      </w:r>
      <w:r w:rsidR="1C709B81">
        <w:t>2022)</w:t>
      </w:r>
      <w:r>
        <w:t xml:space="preserve">. </w:t>
      </w:r>
      <w:r w:rsidR="00F62CF4">
        <w:t>There is</w:t>
      </w:r>
      <w:r>
        <w:t xml:space="preserve"> evidence that standard BO algorithms may benefit from lower-shot queries</w:t>
      </w:r>
      <w:r w:rsidR="00F62CF4">
        <w:t xml:space="preserve"> (</w:t>
      </w:r>
      <w:proofErr w:type="spellStart"/>
      <w:r w:rsidR="00F62CF4">
        <w:t>Iannelli</w:t>
      </w:r>
      <w:proofErr w:type="spellEnd"/>
      <w:r w:rsidR="00F62CF4">
        <w:t xml:space="preserve"> and Jansen, 2021)</w:t>
      </w:r>
      <w:r>
        <w:t>.</w:t>
      </w:r>
    </w:p>
    <w:p w14:paraId="0DB80DFB" w14:textId="6C97041C" w:rsidR="00413FFF" w:rsidRDefault="48364AB3" w:rsidP="7DF3DB45">
      <w:pPr>
        <w:pStyle w:val="Els-body-text"/>
      </w:pPr>
      <w:r>
        <w:t>This work provides background on BO algorithm</w:t>
      </w:r>
      <w:r w:rsidR="00AC4154">
        <w:t>s and proposes</w:t>
      </w:r>
      <w:r>
        <w:t xml:space="preserve"> two principled modifications to the vanilla BO algorithm (i.e., a standard GP built from a </w:t>
      </w:r>
      <w:proofErr w:type="spellStart"/>
      <w:r w:rsidR="594A348B">
        <w:t>M</w:t>
      </w:r>
      <w:r>
        <w:t>at</w:t>
      </w:r>
      <w:r w:rsidR="38919C51">
        <w:t>é</w:t>
      </w:r>
      <w:r>
        <w:t>rn</w:t>
      </w:r>
      <w:proofErr w:type="spellEnd"/>
      <w:r>
        <w:t xml:space="preserve"> kernel with a </w:t>
      </w:r>
      <w:r w:rsidR="00AC4154">
        <w:t>zero-mean</w:t>
      </w:r>
      <w:r>
        <w:t xml:space="preserve"> prior) to improve its efficiency in solving VQAs. Specifically, we propose </w:t>
      </w:r>
      <w:r w:rsidR="00F62CF4">
        <w:t>encoding</w:t>
      </w:r>
      <w:r>
        <w:t xml:space="preserve"> the parameter's 2</w:t>
      </w:r>
      <m:oMath>
        <m:r>
          <w:rPr>
            <w:rFonts w:ascii="Cambria Math" w:hAnsi="Cambria Math"/>
          </w:rPr>
          <m:t>π</m:t>
        </m:r>
      </m:oMath>
      <w:r>
        <w:t xml:space="preserve"> periodicity into the GP kernel function and a strategy for encoding a sample-based topological prior learned by fitting a second GP to low-shot measurements. </w:t>
      </w:r>
      <w:r w:rsidR="00AC4154">
        <w:t>Through an ablation study, we show</w:t>
      </w:r>
      <w:r>
        <w:t xml:space="preserve"> that these modifications can significantly improve BO performance on VQAs.</w:t>
      </w:r>
    </w:p>
    <w:p w14:paraId="7F2338A9" w14:textId="77777777" w:rsidR="00413FFF" w:rsidRDefault="7DF3DB45" w:rsidP="7DF3DB45">
      <w:pPr>
        <w:pStyle w:val="Els-1storder-head"/>
        <w:numPr>
          <w:ilvl w:val="1"/>
          <w:numId w:val="1"/>
        </w:numPr>
        <w:rPr>
          <w:bCs/>
          <w:szCs w:val="22"/>
        </w:rPr>
      </w:pPr>
      <w:r w:rsidRPr="7DF3DB45">
        <w:rPr>
          <w:bCs/>
          <w:szCs w:val="22"/>
        </w:rPr>
        <w:t>Bayesian Optimization Preliminaries</w:t>
      </w:r>
    </w:p>
    <w:p w14:paraId="5A062903" w14:textId="13B3766F" w:rsidR="00413FFF" w:rsidRDefault="48364AB3" w:rsidP="7DF3DB45">
      <w:pPr>
        <w:pStyle w:val="Els-body-text"/>
      </w:pPr>
      <w:r w:rsidRPr="48364AB3">
        <w:t xml:space="preserve">First, let </w:t>
      </w:r>
      <m:oMath>
        <m:r>
          <w:rPr>
            <w:rFonts w:ascii="Cambria Math" w:hAnsi="Cambria Math"/>
          </w:rPr>
          <m:t>J</m:t>
        </m:r>
        <m:d>
          <m:dPr>
            <m:ctrlPr>
              <w:rPr>
                <w:rFonts w:ascii="Cambria Math" w:hAnsi="Cambria Math"/>
              </w:rPr>
            </m:ctrlPr>
          </m:dPr>
          <m:e>
            <m:r>
              <w:rPr>
                <w:rFonts w:ascii="Cambria Math" w:hAnsi="Cambria Math"/>
              </w:rPr>
              <m:t>θ</m:t>
            </m:r>
          </m:e>
        </m:d>
      </m:oMath>
      <w:r w:rsidRPr="48364AB3">
        <w:t xml:space="preserve"> be the true </w:t>
      </w:r>
      <w:r w:rsidR="00F62CF4">
        <w:t xml:space="preserve">quantum </w:t>
      </w:r>
      <w:r w:rsidRPr="48364AB3">
        <w:t xml:space="preserve">circuit value evaluated at a given vector of rotation </w:t>
      </w:r>
      <w:r w:rsidR="3D43C34D" w:rsidRPr="48364AB3">
        <w:t>angles</w:t>
      </w:r>
      <w:r w:rsidRPr="48364AB3">
        <w:t xml:space="preserve"> </w:t>
      </w:r>
      <m:oMath>
        <m:r>
          <w:rPr>
            <w:rFonts w:ascii="Cambria Math" w:hAnsi="Cambria Math"/>
          </w:rPr>
          <m:t>θ</m:t>
        </m:r>
      </m:oMath>
      <w:r w:rsidRPr="48364AB3">
        <w:t>.</w:t>
      </w:r>
      <w:r w:rsidR="3E13DBB0" w:rsidRPr="48364AB3">
        <w:t xml:space="preserve"> </w:t>
      </w:r>
      <w:r w:rsidRPr="48364AB3">
        <w:t xml:space="preserve">When we query the circuit, we </w:t>
      </w:r>
      <w:r w:rsidR="1AF63FCE">
        <w:t xml:space="preserve">generate a </w:t>
      </w:r>
      <w:r w:rsidRPr="48364AB3">
        <w:t>noisy observation,</w:t>
      </w:r>
    </w:p>
    <w:tbl>
      <w:tblPr>
        <w:tblW w:w="0" w:type="auto"/>
        <w:tblLook w:val="04A0" w:firstRow="1" w:lastRow="0" w:firstColumn="1" w:lastColumn="0" w:noHBand="0" w:noVBand="1"/>
      </w:tblPr>
      <w:tblGrid>
        <w:gridCol w:w="6120"/>
        <w:gridCol w:w="965"/>
      </w:tblGrid>
      <w:tr w:rsidR="48364AB3" w14:paraId="6F693F7E" w14:textId="77777777" w:rsidTr="5F6739F0">
        <w:trPr>
          <w:trHeight w:val="300"/>
        </w:trPr>
        <w:tc>
          <w:tcPr>
            <w:tcW w:w="6120" w:type="dxa"/>
            <w:shd w:val="clear" w:color="auto" w:fill="auto"/>
            <w:vAlign w:val="center"/>
          </w:tcPr>
          <w:p w14:paraId="345C5A4B" w14:textId="6D8947CF" w:rsidR="48364AB3" w:rsidRDefault="48364AB3" w:rsidP="5F6739F0">
            <w:pPr>
              <w:pStyle w:val="Els-equation"/>
              <w:jc w:val="left"/>
            </w:pPr>
            <m:oMathPara>
              <m:oMath>
                <m:r>
                  <w:rPr>
                    <w:rFonts w:ascii="Cambria Math" w:hAnsi="Cambria Math"/>
                  </w:rPr>
                  <m:t>y</m:t>
                </m:r>
                <m:d>
                  <m:dPr>
                    <m:ctrlPr>
                      <w:rPr>
                        <w:rFonts w:ascii="Cambria Math" w:hAnsi="Cambria Math"/>
                      </w:rPr>
                    </m:ctrlPr>
                  </m:dPr>
                  <m:e>
                    <m:r>
                      <w:rPr>
                        <w:rFonts w:ascii="Cambria Math" w:hAnsi="Cambria Math"/>
                      </w:rPr>
                      <m:t>θ,s</m:t>
                    </m:r>
                  </m:e>
                </m:d>
                <m:r>
                  <w:rPr>
                    <w:rFonts w:ascii="Cambria Math" w:hAnsi="Cambria Math"/>
                  </w:rPr>
                  <m:t>=J</m:t>
                </m:r>
                <m:d>
                  <m:dPr>
                    <m:ctrlPr>
                      <w:rPr>
                        <w:rFonts w:ascii="Cambria Math" w:hAnsi="Cambria Math"/>
                      </w:rPr>
                    </m:ctrlPr>
                  </m:dPr>
                  <m:e>
                    <m:r>
                      <w:rPr>
                        <w:rFonts w:ascii="Cambria Math" w:hAnsi="Cambria Math"/>
                      </w:rPr>
                      <m:t>θ</m:t>
                    </m:r>
                  </m:e>
                </m:d>
                <m:r>
                  <w:rPr>
                    <w:rFonts w:ascii="Cambria Math" w:hAnsi="Cambria Math"/>
                  </w:rPr>
                  <m:t>+ϵ</m:t>
                </m:r>
                <m:d>
                  <m:dPr>
                    <m:ctrlPr>
                      <w:rPr>
                        <w:rFonts w:ascii="Cambria Math" w:hAnsi="Cambria Math"/>
                      </w:rPr>
                    </m:ctrlPr>
                  </m:dPr>
                  <m:e>
                    <m:r>
                      <w:rPr>
                        <w:rFonts w:ascii="Cambria Math" w:hAnsi="Cambria Math"/>
                      </w:rPr>
                      <m:t>s</m:t>
                    </m:r>
                  </m:e>
                </m:d>
                <m:r>
                  <w:rPr>
                    <w:rFonts w:ascii="Cambria Math" w:hAnsi="Cambria Math"/>
                  </w:rPr>
                  <m:t>,</m:t>
                </m:r>
              </m:oMath>
            </m:oMathPara>
          </w:p>
        </w:tc>
        <w:tc>
          <w:tcPr>
            <w:tcW w:w="965" w:type="dxa"/>
            <w:shd w:val="clear" w:color="auto" w:fill="auto"/>
            <w:vAlign w:val="center"/>
          </w:tcPr>
          <w:p w14:paraId="2EC4C3C3" w14:textId="77777777" w:rsidR="48364AB3" w:rsidRDefault="48364AB3" w:rsidP="00AC4154">
            <w:pPr>
              <w:pStyle w:val="Els-equation"/>
            </w:pPr>
            <w:r w:rsidRPr="7DF3DB45">
              <w:t>(1)</w:t>
            </w:r>
          </w:p>
        </w:tc>
      </w:tr>
    </w:tbl>
    <w:p w14:paraId="4BBB783F" w14:textId="72882851" w:rsidR="00ED6159" w:rsidRPr="00ED6159" w:rsidRDefault="48364AB3" w:rsidP="00ED6159">
      <w:pPr>
        <w:pStyle w:val="Els-body-text"/>
      </w:pPr>
      <w:r w:rsidRPr="00ED6159">
        <w:t xml:space="preserve">where </w:t>
      </w:r>
      <m:oMath>
        <m:r>
          <w:rPr>
            <w:rFonts w:ascii="Cambria Math" w:hAnsi="Cambria Math"/>
          </w:rPr>
          <m:t>ϵ</m:t>
        </m:r>
        <m:d>
          <m:dPr>
            <m:ctrlPr>
              <w:rPr>
                <w:rFonts w:ascii="Cambria Math" w:hAnsi="Cambria Math"/>
              </w:rPr>
            </m:ctrlPr>
          </m:dPr>
          <m:e>
            <m:r>
              <w:rPr>
                <w:rFonts w:ascii="Cambria Math" w:hAnsi="Cambria Math"/>
              </w:rPr>
              <m:t>s</m:t>
            </m:r>
          </m:e>
        </m:d>
        <m:r>
          <m:rPr>
            <m:scr m:val="script"/>
            <m:sty m:val="p"/>
          </m:rPr>
          <w:rPr>
            <w:rFonts w:ascii="Cambria Math" w:hAnsi="Cambria Math"/>
          </w:rPr>
          <m:t>∼N </m:t>
        </m:r>
        <m:d>
          <m:dPr>
            <m:grow m:val="0"/>
            <m:ctrlPr>
              <w:rPr>
                <w:rFonts w:ascii="Cambria Math" w:hAnsi="Cambria Math"/>
              </w:rPr>
            </m:ctrlPr>
          </m:dPr>
          <m:e>
            <m:r>
              <m:rPr>
                <m:sty m:val="p"/>
              </m:rPr>
              <w:rPr>
                <w:rFonts w:ascii="Cambria Math" w:hAnsi="Cambria Math"/>
              </w:rPr>
              <m:t>0,</m:t>
            </m:r>
            <m:sSup>
              <m:sSupPr>
                <m:ctrlPr>
                  <w:rPr>
                    <w:rFonts w:ascii="Cambria Math" w:hAnsi="Cambria Math"/>
                  </w:rPr>
                </m:ctrlPr>
              </m:sSupPr>
              <m:e>
                <m:r>
                  <w:rPr>
                    <w:rFonts w:ascii="Cambria Math" w:hAnsi="Cambria Math"/>
                  </w:rPr>
                  <m:t>σ</m:t>
                </m:r>
              </m:e>
              <m:sup>
                <m:r>
                  <m:rPr>
                    <m:sty m:val="p"/>
                  </m:rPr>
                  <w:rPr>
                    <w:rFonts w:ascii="Cambria Math" w:hAnsi="Cambria Math"/>
                  </w:rPr>
                  <m:t>2</m:t>
                </m:r>
              </m:sup>
            </m:sSup>
            <m:d>
              <m:dPr>
                <m:ctrlPr>
                  <w:rPr>
                    <w:rFonts w:ascii="Cambria Math" w:hAnsi="Cambria Math"/>
                  </w:rPr>
                </m:ctrlPr>
              </m:dPr>
              <m:e>
                <m:r>
                  <w:rPr>
                    <w:rFonts w:ascii="Cambria Math" w:hAnsi="Cambria Math"/>
                  </w:rPr>
                  <m:t>s</m:t>
                </m:r>
              </m:e>
            </m:d>
          </m:e>
        </m:d>
      </m:oMath>
      <w:r w:rsidRPr="00ED6159">
        <w:t xml:space="preserve">, is an independent and identically distributed Gaussian noise whose variance is </w:t>
      </w:r>
      <w:r w:rsidR="00ED6159">
        <w:t>given</w:t>
      </w:r>
      <w:r w:rsidRPr="00ED6159">
        <w:t xml:space="preserve"> by the number of </w:t>
      </w:r>
      <w:r w:rsidR="00AC4154" w:rsidRPr="00ED6159">
        <w:t>observations (</w:t>
      </w:r>
      <w:r w:rsidRPr="00ED6159">
        <w:t>shots</w:t>
      </w:r>
      <w:r w:rsidR="00AC4154" w:rsidRPr="00ED6159">
        <w:t>)</w:t>
      </w:r>
      <w:r w:rsidRPr="00ED6159">
        <w:t xml:space="preserve"> </w:t>
      </w:r>
      <m:oMath>
        <m:r>
          <w:rPr>
            <w:rFonts w:ascii="Cambria Math" w:hAnsi="Cambria Math"/>
          </w:rPr>
          <m:t>s</m:t>
        </m:r>
      </m:oMath>
      <w:r w:rsidR="00AC4154" w:rsidRPr="00ED6159">
        <w:t xml:space="preserve"> of the circuit</w:t>
      </w:r>
      <w:r w:rsidRPr="00ED6159">
        <w:t xml:space="preserve">. We let </w:t>
      </w:r>
      <m:oMath>
        <m:r>
          <w:rPr>
            <w:rFonts w:ascii="Cambria Math" w:hAnsi="Cambria Math"/>
          </w:rPr>
          <m:t>ϵ</m:t>
        </m:r>
        <m:r>
          <m:rPr>
            <m:sty m:val="p"/>
          </m:rPr>
          <w:rPr>
            <w:rFonts w:ascii="Cambria Math" w:hAnsi="Cambria Math"/>
          </w:rPr>
          <m:t>=</m:t>
        </m:r>
        <m:r>
          <w:rPr>
            <w:rFonts w:ascii="Cambria Math" w:hAnsi="Cambria Math"/>
          </w:rPr>
          <m:t>ϵ</m:t>
        </m:r>
        <m:d>
          <m:dPr>
            <m:grow m:val="0"/>
            <m:ctrlPr>
              <w:rPr>
                <w:rFonts w:ascii="Cambria Math" w:hAnsi="Cambria Math"/>
              </w:rPr>
            </m:ctrlPr>
          </m:dPr>
          <m:e>
            <m:bar>
              <m:barPr>
                <m:pos m:val="top"/>
                <m:ctrlPr>
                  <w:rPr>
                    <w:rFonts w:ascii="Cambria Math" w:hAnsi="Cambria Math"/>
                  </w:rPr>
                </m:ctrlPr>
              </m:barPr>
              <m:e>
                <m:r>
                  <w:rPr>
                    <w:rFonts w:ascii="Cambria Math" w:hAnsi="Cambria Math"/>
                  </w:rPr>
                  <m:t>s</m:t>
                </m:r>
              </m:e>
            </m:bar>
          </m:e>
        </m:d>
      </m:oMath>
      <w:r w:rsidRPr="00ED6159">
        <w:t xml:space="preserve"> be the noise evaluated at the largest number of shots </w:t>
      </w:r>
      <m:oMath>
        <m:bar>
          <m:barPr>
            <m:pos m:val="top"/>
            <m:ctrlPr>
              <w:rPr>
                <w:rFonts w:ascii="Cambria Math" w:hAnsi="Cambria Math"/>
              </w:rPr>
            </m:ctrlPr>
          </m:barPr>
          <m:e>
            <m:r>
              <w:rPr>
                <w:rFonts w:ascii="Cambria Math" w:hAnsi="Cambria Math"/>
              </w:rPr>
              <m:t>s</m:t>
            </m:r>
          </m:e>
        </m:bar>
      </m:oMath>
      <w:r w:rsidRPr="00ED6159">
        <w:t xml:space="preserve"> </w:t>
      </w:r>
      <w:r w:rsidR="00AC4154" w:rsidRPr="00ED6159">
        <w:t>used</w:t>
      </w:r>
      <w:r w:rsidRPr="00ED6159">
        <w:t xml:space="preserve"> to observe the circuit. BO </w:t>
      </w:r>
      <w:r w:rsidR="00AC4154" w:rsidRPr="00ED6159">
        <w:t>starts</w:t>
      </w:r>
      <w:r w:rsidRPr="00ED6159">
        <w:t xml:space="preserve"> with an initial data set </w:t>
      </w:r>
      <m:oMath>
        <m:sSub>
          <m:sSubPr>
            <m:ctrlPr>
              <w:rPr>
                <w:rFonts w:ascii="Cambria Math" w:hAnsi="Cambria Math"/>
              </w:rPr>
            </m:ctrlPr>
          </m:sSubPr>
          <m:e>
            <m:r>
              <m:rPr>
                <m:scr m:val="script"/>
                <m:sty m:val="p"/>
              </m:rPr>
              <w:rPr>
                <w:rFonts w:ascii="Cambria Math" w:hAnsi="Cambria Math"/>
              </w:rPr>
              <m:t>D</m:t>
            </m:r>
          </m:e>
          <m:sub>
            <m:r>
              <m:rPr>
                <m:sty m:val="p"/>
              </m:rPr>
              <w:rPr>
                <w:rFonts w:ascii="Cambria Math" w:hAnsi="Cambria Math"/>
              </w:rPr>
              <m:t>0</m:t>
            </m:r>
          </m:sub>
        </m:sSub>
        <m:r>
          <m:rPr>
            <m:sty m:val="p"/>
          </m:rPr>
          <w:rPr>
            <w:rFonts w:ascii="Cambria Math" w:hAnsi="Cambria Math"/>
          </w:rPr>
          <m:t>= </m:t>
        </m:r>
        <m:sSubSup>
          <m:sSubSupPr>
            <m:ctrlPr>
              <w:rPr>
                <w:rFonts w:ascii="Cambria Math" w:hAnsi="Cambria Math"/>
              </w:rPr>
            </m:ctrlPr>
          </m:sSubSupPr>
          <m:e>
            <m:d>
              <m:dPr>
                <m:begChr m:val="{"/>
                <m:endChr m:val="}"/>
                <m:grow m:val="0"/>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i</m:t>
                    </m:r>
                  </m:sub>
                </m:sSub>
              </m:e>
            </m:d>
          </m:e>
          <m:sub>
            <m:r>
              <w:rPr>
                <w:rFonts w:ascii="Cambria Math" w:hAnsi="Cambria Math"/>
              </w:rPr>
              <m:t>i</m:t>
            </m:r>
            <m:r>
              <m:rPr>
                <m:sty m:val="p"/>
              </m:rPr>
              <w:rPr>
                <w:rFonts w:ascii="Cambria Math" w:hAnsi="Cambria Math"/>
              </w:rPr>
              <m:t>=1</m:t>
            </m:r>
          </m:sub>
          <m:sup>
            <m:r>
              <m:rPr>
                <m:scr m:val="script"/>
                <m:sty m:val="p"/>
              </m:rPr>
              <w:rPr>
                <w:rFonts w:ascii="Cambria Math" w:hAnsi="Cambria Math"/>
              </w:rPr>
              <m:t>I</m:t>
            </m:r>
          </m:sup>
        </m:sSubSup>
      </m:oMath>
      <w:r w:rsidR="5BB0ED68" w:rsidRPr="00ED6159">
        <w:t xml:space="preserve"> consisting of </w:t>
      </w:r>
      <m:oMath>
        <m:r>
          <m:rPr>
            <m:scr m:val="script"/>
            <m:sty m:val="p"/>
          </m:rPr>
          <w:rPr>
            <w:rFonts w:ascii="Cambria Math" w:hAnsi="Cambria Math"/>
          </w:rPr>
          <m:t>I</m:t>
        </m:r>
      </m:oMath>
      <w:r w:rsidRPr="00ED6159">
        <w:t xml:space="preserve"> initial observations, which can be used to build a statistical surrogate model. The </w:t>
      </w:r>
      <w:r w:rsidR="00F62CF4" w:rsidRPr="00ED6159">
        <w:t xml:space="preserve">model </w:t>
      </w:r>
      <w:r w:rsidRPr="00ED6159">
        <w:t>choice in this framework is general, only requir</w:t>
      </w:r>
      <w:r w:rsidR="00AC4154" w:rsidRPr="00ED6159">
        <w:t>ing</w:t>
      </w:r>
      <w:r w:rsidRPr="00ED6159">
        <w:t xml:space="preserve"> that the model is statistical, </w:t>
      </w:r>
      <w:r w:rsidR="00AC4154" w:rsidRPr="00ED6159">
        <w:t>as</w:t>
      </w:r>
      <w:r w:rsidRPr="00ED6159">
        <w:t xml:space="preserve"> it can quantify epistemic uncertainty in terms of a covariance function. This function, coupled with the model's mean, is used to guide </w:t>
      </w:r>
      <w:r w:rsidR="00AC4154" w:rsidRPr="00ED6159">
        <w:t xml:space="preserve">the </w:t>
      </w:r>
      <w:r w:rsidRPr="00ED6159">
        <w:t>sample points</w:t>
      </w:r>
      <w:r w:rsidR="00AC4154" w:rsidRPr="00ED6159">
        <w:t xml:space="preserve"> selection</w:t>
      </w:r>
      <w:r w:rsidRPr="00ED6159">
        <w:t xml:space="preserve"> that balance</w:t>
      </w:r>
      <w:r w:rsidR="00AC4154" w:rsidRPr="00ED6159">
        <w:t>s</w:t>
      </w:r>
      <w:r w:rsidRPr="00ED6159">
        <w:t xml:space="preserve"> exploration with exploitation through constructing and optimizing an acquisition function. Typically, this is done in</w:t>
      </w:r>
      <w:r w:rsidR="00AC4154" w:rsidRPr="00ED6159">
        <w:t>-</w:t>
      </w:r>
      <w:r w:rsidRPr="00ED6159">
        <w:t>between observations and can be cheaply optimized using gradient methods. While many statistical models exist, the GPs are the most common choice due to their rigorous statistical quantification and non-parametric nature.</w:t>
      </w:r>
    </w:p>
    <w:p w14:paraId="10258984" w14:textId="139BC1B2" w:rsidR="00413FFF" w:rsidRPr="00ED6159" w:rsidRDefault="48364AB3" w:rsidP="00ED6159">
      <w:pPr>
        <w:pStyle w:val="Els-body-text"/>
      </w:pPr>
      <w:r w:rsidRPr="00ED6159">
        <w:t xml:space="preserve">We assume that the circuit has a GP prior </w:t>
      </w:r>
      <w:r w:rsidR="00AC4154" w:rsidRPr="00ED6159">
        <w:t>to</w:t>
      </w:r>
      <w:r w:rsidRPr="00ED6159">
        <w:t xml:space="preserve"> the form</w:t>
      </w:r>
      <w:r w:rsidR="00AC4154" w:rsidRPr="00ED6159">
        <w:t xml:space="preserve"> </w:t>
      </w:r>
      <m:oMath>
        <m:r>
          <w:rPr>
            <w:rFonts w:ascii="Cambria Math" w:hAnsi="Cambria Math"/>
          </w:rPr>
          <m:t>f</m:t>
        </m:r>
        <m:d>
          <m:dPr>
            <m:ctrlPr>
              <w:rPr>
                <w:rFonts w:ascii="Cambria Math" w:hAnsi="Cambria Math"/>
              </w:rPr>
            </m:ctrlPr>
          </m:dPr>
          <m:e>
            <m:r>
              <w:rPr>
                <w:rFonts w:ascii="Cambria Math" w:hAnsi="Cambria Math"/>
              </w:rPr>
              <m:t>θ</m:t>
            </m:r>
          </m:e>
        </m:d>
        <m:r>
          <m:rPr>
            <m:scr m:val="script"/>
            <m:sty m:val="p"/>
          </m:rPr>
          <w:rPr>
            <w:rFonts w:ascii="Cambria Math" w:hAnsi="Cambria Math"/>
          </w:rPr>
          <m:t>∼GP</m:t>
        </m:r>
        <m:d>
          <m:dPr>
            <m:ctrlPr>
              <w:rPr>
                <w:rFonts w:ascii="Cambria Math" w:hAnsi="Cambria Math"/>
              </w:rPr>
            </m:ctrlPr>
          </m:dPr>
          <m:e>
            <m:sSub>
              <m:sSubPr>
                <m:ctrlPr>
                  <w:rPr>
                    <w:rFonts w:ascii="Cambria Math" w:hAnsi="Cambria Math"/>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k</m:t>
            </m:r>
          </m:e>
        </m:d>
      </m:oMath>
      <w:r w:rsidRPr="00ED6159">
        <w:t xml:space="preserve"> where </w:t>
      </w:r>
      <m:oMath>
        <m:sSub>
          <m:sSubPr>
            <m:ctrlPr>
              <w:rPr>
                <w:rFonts w:ascii="Cambria Math" w:hAnsi="Cambria Math"/>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θ</m:t>
        </m:r>
        <m:r>
          <m:rPr>
            <m:scr m:val="double-struck"/>
            <m:sty m:val="p"/>
          </m:rPr>
          <w:rPr>
            <w:rFonts w:ascii="Cambria Math" w:hAnsi="Cambria Math"/>
          </w:rPr>
          <m:t>→R</m:t>
        </m:r>
      </m:oMath>
      <w:r w:rsidRPr="00ED6159">
        <w:t xml:space="preserve"> is the prior mean</w:t>
      </w:r>
      <w:r w:rsidR="00AC4154" w:rsidRPr="00ED6159">
        <w:t>,</w:t>
      </w:r>
      <w:r w:rsidRPr="00ED6159">
        <w:t xml:space="preserve"> and </w:t>
      </w:r>
      <m:oMath>
        <m:r>
          <w:rPr>
            <w:rFonts w:ascii="Cambria Math" w:hAnsi="Cambria Math"/>
          </w:rPr>
          <m:t>k</m:t>
        </m:r>
        <m:r>
          <m:rPr>
            <m:sty m:val="p"/>
          </m:rPr>
          <w:rPr>
            <w:rFonts w:ascii="Cambria Math" w:hAnsi="Cambria Math"/>
          </w:rPr>
          <m:t>:</m:t>
        </m:r>
        <m:r>
          <w:rPr>
            <w:rFonts w:ascii="Cambria Math" w:hAnsi="Cambria Math"/>
          </w:rPr>
          <m:t>θ</m:t>
        </m:r>
        <m:r>
          <m:rPr>
            <m:sty m:val="p"/>
          </m:rPr>
          <w:rPr>
            <w:rFonts w:ascii="Cambria Math" w:hAnsi="Cambria Math"/>
          </w:rPr>
          <m:t>×</m:t>
        </m:r>
        <m:r>
          <w:rPr>
            <w:rFonts w:ascii="Cambria Math" w:hAnsi="Cambria Math"/>
          </w:rPr>
          <m:t>θ</m:t>
        </m:r>
        <m:r>
          <m:rPr>
            <m:scr m:val="double-struck"/>
            <m:sty m:val="p"/>
          </m:rPr>
          <w:rPr>
            <w:rFonts w:ascii="Cambria Math" w:hAnsi="Cambria Math"/>
          </w:rPr>
          <m:t>→R</m:t>
        </m:r>
      </m:oMath>
      <w:r w:rsidRPr="00ED6159">
        <w:t xml:space="preserve"> is the prior covariance function. There are many possible choices for the covariance function. Here, we define the </w:t>
      </w:r>
      <w:proofErr w:type="spellStart"/>
      <w:r w:rsidR="32AF380F" w:rsidRPr="00ED6159">
        <w:t>Matérn</w:t>
      </w:r>
      <w:proofErr w:type="spellEnd"/>
      <w:r w:rsidRPr="00ED6159">
        <w:t xml:space="preserve"> kernel function,</w:t>
      </w:r>
    </w:p>
    <w:tbl>
      <w:tblPr>
        <w:tblW w:w="0" w:type="auto"/>
        <w:tblLook w:val="04A0" w:firstRow="1" w:lastRow="0" w:firstColumn="1" w:lastColumn="0" w:noHBand="0" w:noVBand="1"/>
      </w:tblPr>
      <w:tblGrid>
        <w:gridCol w:w="6120"/>
        <w:gridCol w:w="960"/>
      </w:tblGrid>
      <w:tr w:rsidR="48364AB3" w14:paraId="7AB8B4E1" w14:textId="77777777" w:rsidTr="5F6739F0">
        <w:trPr>
          <w:trHeight w:val="300"/>
        </w:trPr>
        <w:tc>
          <w:tcPr>
            <w:tcW w:w="6120" w:type="dxa"/>
            <w:shd w:val="clear" w:color="auto" w:fill="auto"/>
            <w:vAlign w:val="center"/>
          </w:tcPr>
          <w:p w14:paraId="61999828" w14:textId="46F8DBCB" w:rsidR="48364AB3" w:rsidRDefault="000E59BC" w:rsidP="5F6739F0">
            <w:pPr>
              <w:pStyle w:val="Els-equation"/>
              <w:jc w:val="left"/>
            </w:pPr>
            <m:oMathPara>
              <m:oMath>
                <m:sSub>
                  <m:sSubPr>
                    <m:ctrlPr>
                      <w:rPr>
                        <w:rFonts w:ascii="Cambria Math" w:hAnsi="Cambria Math"/>
                      </w:rPr>
                    </m:ctrlPr>
                  </m:sSubPr>
                  <m:e>
                    <m:r>
                      <w:rPr>
                        <w:rFonts w:ascii="Cambria Math" w:hAnsi="Cambria Math"/>
                      </w:rPr>
                      <m:t>k</m:t>
                    </m:r>
                  </m:e>
                  <m:sub>
                    <m:r>
                      <w:rPr>
                        <w:rFonts w:ascii="Cambria Math" w:hAnsi="Cambria Math"/>
                      </w:rPr>
                      <m:t>ν</m:t>
                    </m:r>
                  </m:sub>
                </m:sSub>
                <m:d>
                  <m:dPr>
                    <m:grow m:val="0"/>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j</m:t>
                        </m:r>
                      </m:sub>
                    </m:sSub>
                  </m:e>
                </m:d>
                <m:r>
                  <w:rPr>
                    <w:rFonts w:ascii="Cambria Math" w:hAnsi="Cambria Math"/>
                  </w:rPr>
                  <m:t>=</m:t>
                </m:r>
                <m:sSup>
                  <m:sSupPr>
                    <m:ctrlPr>
                      <w:rPr>
                        <w:rFonts w:ascii="Cambria Math" w:hAnsi="Cambria Math"/>
                      </w:rPr>
                    </m:ctrlPr>
                  </m:sSupPr>
                  <m:e>
                    <m:d>
                      <m:dPr>
                        <m:grow m:val="0"/>
                        <m:ctrlPr>
                          <w:rPr>
                            <w:rFonts w:ascii="Cambria Math" w:hAnsi="Cambria Math"/>
                          </w:rPr>
                        </m:ctrlPr>
                      </m:dPr>
                      <m:e>
                        <m:r>
                          <w:rPr>
                            <w:rFonts w:ascii="Cambria Math" w:hAnsi="Cambria Math"/>
                          </w:rPr>
                          <m:t>d</m:t>
                        </m:r>
                        <m:d>
                          <m:dPr>
                            <m:grow m:val="0"/>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j</m:t>
                                </m:r>
                              </m:sub>
                            </m:sSub>
                          </m:e>
                        </m:d>
                        <m:f>
                          <m:fPr>
                            <m:type m:val="lin"/>
                            <m:ctrlPr>
                              <w:rPr>
                                <w:rFonts w:ascii="Cambria Math" w:hAnsi="Cambria Math"/>
                              </w:rPr>
                            </m:ctrlPr>
                          </m:fPr>
                          <m:num>
                            <m:rad>
                              <m:radPr>
                                <m:degHide m:val="1"/>
                                <m:ctrlPr>
                                  <w:rPr>
                                    <w:rFonts w:ascii="Cambria Math" w:hAnsi="Cambria Math"/>
                                  </w:rPr>
                                </m:ctrlPr>
                              </m:radPr>
                              <m:deg/>
                              <m:e>
                                <m:r>
                                  <w:rPr>
                                    <w:rFonts w:ascii="Cambria Math" w:hAnsi="Cambria Math"/>
                                  </w:rPr>
                                  <m:t>2</m:t>
                                </m:r>
                                <m:r>
                                  <w:rPr>
                                    <w:rFonts w:ascii="Cambria Math" w:hAnsi="Cambria Math"/>
                                  </w:rPr>
                                  <m:t>ν</m:t>
                                </m:r>
                              </m:e>
                            </m:rad>
                          </m:num>
                          <m:den>
                            <m:r>
                              <m:rPr>
                                <m:scr m:val="script"/>
                              </m:rPr>
                              <w:rPr>
                                <w:rFonts w:ascii="Cambria Math" w:hAnsi="Cambria Math"/>
                              </w:rPr>
                              <m:t>l</m:t>
                            </m:r>
                          </m:den>
                        </m:f>
                      </m:e>
                    </m:d>
                  </m:e>
                  <m:sup>
                    <m:r>
                      <w:rPr>
                        <w:rFonts w:ascii="Cambria Math" w:hAnsi="Cambria Math"/>
                      </w:rPr>
                      <m:t>ν</m:t>
                    </m:r>
                  </m:sup>
                </m:sSup>
                <m:sSub>
                  <m:sSubPr>
                    <m:ctrlPr>
                      <w:rPr>
                        <w:rFonts w:ascii="Cambria Math" w:hAnsi="Cambria Math"/>
                      </w:rPr>
                    </m:ctrlPr>
                  </m:sSubPr>
                  <m:e>
                    <m:r>
                      <w:rPr>
                        <w:rFonts w:ascii="Cambria Math" w:hAnsi="Cambria Math"/>
                      </w:rPr>
                      <m:t>K</m:t>
                    </m:r>
                  </m:e>
                  <m:sub>
                    <m:r>
                      <w:rPr>
                        <w:rFonts w:ascii="Cambria Math" w:hAnsi="Cambria Math"/>
                      </w:rPr>
                      <m:t>ν</m:t>
                    </m:r>
                  </m:sub>
                </m:sSub>
                <m:d>
                  <m:dPr>
                    <m:grow m:val="0"/>
                    <m:ctrlPr>
                      <w:rPr>
                        <w:rFonts w:ascii="Cambria Math" w:hAnsi="Cambria Math"/>
                      </w:rPr>
                    </m:ctrlPr>
                  </m:dPr>
                  <m:e>
                    <m:r>
                      <w:rPr>
                        <w:rFonts w:ascii="Cambria Math" w:hAnsi="Cambria Math"/>
                      </w:rPr>
                      <m:t>d</m:t>
                    </m:r>
                    <m:d>
                      <m:dPr>
                        <m:grow m:val="0"/>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j</m:t>
                            </m:r>
                          </m:sub>
                        </m:sSub>
                      </m:e>
                    </m:d>
                    <m:f>
                      <m:fPr>
                        <m:type m:val="lin"/>
                        <m:ctrlPr>
                          <w:rPr>
                            <w:rFonts w:ascii="Cambria Math" w:hAnsi="Cambria Math"/>
                          </w:rPr>
                        </m:ctrlPr>
                      </m:fPr>
                      <m:num>
                        <m:rad>
                          <m:radPr>
                            <m:degHide m:val="1"/>
                            <m:ctrlPr>
                              <w:rPr>
                                <w:rFonts w:ascii="Cambria Math" w:hAnsi="Cambria Math"/>
                              </w:rPr>
                            </m:ctrlPr>
                          </m:radPr>
                          <m:deg/>
                          <m:e>
                            <m:r>
                              <w:rPr>
                                <w:rFonts w:ascii="Cambria Math" w:hAnsi="Cambria Math"/>
                              </w:rPr>
                              <m:t>2</m:t>
                            </m:r>
                            <m:r>
                              <w:rPr>
                                <w:rFonts w:ascii="Cambria Math" w:hAnsi="Cambria Math"/>
                              </w:rPr>
                              <m:t>ν</m:t>
                            </m:r>
                          </m:e>
                        </m:rad>
                      </m:num>
                      <m:den>
                        <m:r>
                          <m:rPr>
                            <m:scr m:val="script"/>
                          </m:rPr>
                          <w:rPr>
                            <w:rFonts w:ascii="Cambria Math" w:hAnsi="Cambria Math"/>
                          </w:rPr>
                          <m:t>l</m:t>
                        </m:r>
                      </m:den>
                    </m:f>
                  </m:e>
                </m:d>
                <m:f>
                  <m:fPr>
                    <m:type m:val="lin"/>
                    <m:ctrlPr>
                      <w:rPr>
                        <w:rFonts w:ascii="Cambria Math" w:hAnsi="Cambria Math"/>
                      </w:rPr>
                    </m:ctrlPr>
                  </m:fPr>
                  <m:num>
                    <m:sSubSup>
                      <m:sSubSupPr>
                        <m:ctrlPr>
                          <w:rPr>
                            <w:rFonts w:ascii="Cambria Math" w:hAnsi="Cambria Math"/>
                          </w:rPr>
                        </m:ctrlPr>
                      </m:sSubSupPr>
                      <m:e>
                        <m:r>
                          <w:rPr>
                            <w:rFonts w:ascii="Cambria Math" w:hAnsi="Cambria Math"/>
                          </w:rPr>
                          <m:t>σ</m:t>
                        </m:r>
                      </m:e>
                      <m:sub>
                        <m:r>
                          <w:rPr>
                            <w:rFonts w:ascii="Cambria Math" w:hAnsi="Cambria Math"/>
                          </w:rPr>
                          <m:t>f</m:t>
                        </m:r>
                      </m:sub>
                      <m:sup>
                        <m:r>
                          <w:rPr>
                            <w:rFonts w:ascii="Cambria Math" w:hAnsi="Cambria Math"/>
                          </w:rPr>
                          <m:t>2</m:t>
                        </m:r>
                      </m:sup>
                    </m:sSubSup>
                  </m:num>
                  <m:den>
                    <m:r>
                      <w:rPr>
                        <w:rFonts w:ascii="Cambria Math" w:hAnsi="Cambria Math"/>
                      </w:rPr>
                      <m:t>(</m:t>
                    </m:r>
                    <m:r>
                      <w:rPr>
                        <w:rFonts w:ascii="Cambria Math" w:hAnsi="Cambria Math"/>
                      </w:rPr>
                      <m:t>Γ</m:t>
                    </m:r>
                    <m:d>
                      <m:dPr>
                        <m:grow m:val="0"/>
                        <m:ctrlPr>
                          <w:rPr>
                            <w:rFonts w:ascii="Cambria Math" w:hAnsi="Cambria Math"/>
                          </w:rPr>
                        </m:ctrlPr>
                      </m:dPr>
                      <m:e>
                        <m:r>
                          <w:rPr>
                            <w:rFonts w:ascii="Cambria Math" w:hAnsi="Cambria Math"/>
                          </w:rPr>
                          <m:t>ν</m:t>
                        </m:r>
                      </m:e>
                    </m:d>
                    <m:sSup>
                      <m:sSupPr>
                        <m:ctrlPr>
                          <w:rPr>
                            <w:rFonts w:ascii="Cambria Math" w:hAnsi="Cambria Math"/>
                          </w:rPr>
                        </m:ctrlPr>
                      </m:sSupPr>
                      <m:e>
                        <m:r>
                          <w:rPr>
                            <w:rFonts w:ascii="Cambria Math" w:hAnsi="Cambria Math"/>
                          </w:rPr>
                          <m:t>2</m:t>
                        </m:r>
                      </m:e>
                      <m:sup>
                        <m:r>
                          <w:rPr>
                            <w:rFonts w:ascii="Cambria Math" w:hAnsi="Cambria Math"/>
                          </w:rPr>
                          <m:t>ν</m:t>
                        </m:r>
                        <m:r>
                          <w:rPr>
                            <w:rFonts w:ascii="Cambria Math" w:hAnsi="Cambria Math"/>
                          </w:rPr>
                          <m:t>-1</m:t>
                        </m:r>
                      </m:sup>
                    </m:sSup>
                    <m:r>
                      <w:rPr>
                        <w:rFonts w:ascii="Cambria Math" w:hAnsi="Cambria Math"/>
                      </w:rPr>
                      <m:t>)</m:t>
                    </m:r>
                  </m:den>
                </m:f>
                <m:r>
                  <w:rPr>
                    <w:rFonts w:ascii="Cambria Math" w:hAnsi="Cambria Math"/>
                  </w:rPr>
                  <m:t>,</m:t>
                </m:r>
              </m:oMath>
            </m:oMathPara>
          </w:p>
        </w:tc>
        <w:tc>
          <w:tcPr>
            <w:tcW w:w="960" w:type="dxa"/>
            <w:shd w:val="clear" w:color="auto" w:fill="auto"/>
            <w:vAlign w:val="center"/>
          </w:tcPr>
          <w:p w14:paraId="34D91F47" w14:textId="3EA6DD5F" w:rsidR="48364AB3" w:rsidRDefault="48364AB3" w:rsidP="00ED6159">
            <w:pPr>
              <w:pStyle w:val="Els-equation"/>
              <w:jc w:val="right"/>
            </w:pPr>
            <w:r>
              <w:t>(</w:t>
            </w:r>
            <w:r w:rsidR="65750038">
              <w:t>2</w:t>
            </w:r>
            <w:r>
              <w:t>)</w:t>
            </w:r>
          </w:p>
        </w:tc>
      </w:tr>
    </w:tbl>
    <w:p w14:paraId="7E3DC4C8" w14:textId="7AB5AD96" w:rsidR="00413FFF" w:rsidRDefault="48364AB3" w:rsidP="7DF3DB45">
      <w:pPr>
        <w:pStyle w:val="Els-body-text"/>
      </w:pPr>
      <w:r>
        <w:t xml:space="preserve">where </w:t>
      </w:r>
      <m:oMath>
        <m:r>
          <m:rPr>
            <m:scr m:val="script"/>
          </m:rPr>
          <w:rPr>
            <w:rFonts w:ascii="Cambria Math" w:hAnsi="Cambria Math"/>
          </w:rPr>
          <m:t>l</m:t>
        </m:r>
      </m:oMath>
      <w:r>
        <w:t xml:space="preserve"> is a length-scale parameter,</w:t>
      </w:r>
      <w:r w:rsidR="147A7714">
        <w:t xml:space="preserve"> </w:t>
      </w:r>
      <m:oMath>
        <m:sSubSup>
          <m:sSubSupPr>
            <m:ctrlPr>
              <w:rPr>
                <w:rFonts w:ascii="Cambria Math" w:hAnsi="Cambria Math"/>
              </w:rPr>
            </m:ctrlPr>
          </m:sSubSupPr>
          <m:e>
            <m:r>
              <w:rPr>
                <w:rFonts w:ascii="Cambria Math" w:hAnsi="Cambria Math"/>
              </w:rPr>
              <m:t>σ</m:t>
            </m:r>
          </m:e>
          <m:sub>
            <m:r>
              <w:rPr>
                <w:rFonts w:ascii="Cambria Math" w:hAnsi="Cambria Math"/>
              </w:rPr>
              <m:t>f</m:t>
            </m:r>
          </m:sub>
          <m:sup>
            <m:r>
              <w:rPr>
                <w:rFonts w:ascii="Cambria Math" w:hAnsi="Cambria Math"/>
              </w:rPr>
              <m:t>2</m:t>
            </m:r>
          </m:sup>
        </m:sSubSup>
      </m:oMath>
      <w:r>
        <w:t xml:space="preserve"> i</w:t>
      </w:r>
      <w:proofErr w:type="spellStart"/>
      <w:r w:rsidR="027F607E">
        <w:t>s</w:t>
      </w:r>
      <w:proofErr w:type="spellEnd"/>
      <w:r>
        <w:t xml:space="preserve"> the measurement noise variance, </w:t>
      </w:r>
      <m:oMath>
        <m:r>
          <m:rPr>
            <m:sty m:val="p"/>
          </m:rPr>
          <w:rPr>
            <w:rFonts w:ascii="Cambria Math" w:hAnsi="Cambria Math"/>
          </w:rPr>
          <m:t>Γ</m:t>
        </m:r>
        <m:d>
          <m:dPr>
            <m:ctrlPr>
              <w:rPr>
                <w:rFonts w:ascii="Cambria Math" w:hAnsi="Cambria Math"/>
              </w:rPr>
            </m:ctrlPr>
          </m:dPr>
          <m:e>
            <m:r>
              <w:rPr>
                <w:rFonts w:ascii="Cambria Math" w:hAnsi="Cambria Math"/>
              </w:rPr>
              <m:t>ν</m:t>
            </m:r>
          </m:e>
        </m:d>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ν</m:t>
            </m:r>
          </m:sub>
        </m:sSub>
      </m:oMath>
      <w:r>
        <w:t xml:space="preserve"> are the modified Bessel and gamma functions, and </w:t>
      </w:r>
      <m:oMath>
        <m:r>
          <w:rPr>
            <w:rFonts w:ascii="Cambria Math" w:hAnsi="Cambria Math"/>
          </w:rPr>
          <m:t>d</m:t>
        </m:r>
        <m:d>
          <m:dPr>
            <m:ctrlPr>
              <w:rPr>
                <w:rFonts w:ascii="Cambria Math" w:hAnsi="Cambria Math"/>
              </w:rPr>
            </m:ctrlPr>
          </m:dPr>
          <m:e>
            <m:r>
              <w:rPr>
                <w:rFonts w:ascii="Cambria Math" w:hAnsi="Cambria Math"/>
              </w:rPr>
              <m:t>⋅</m:t>
            </m:r>
          </m:e>
        </m:d>
      </m:oMath>
      <w:r>
        <w:t xml:space="preserve"> is a Euclidean distance function. The </w:t>
      </w:r>
      <w:r>
        <w:lastRenderedPageBreak/>
        <w:t xml:space="preserve">choice of </w:t>
      </w:r>
      <m:oMath>
        <m:r>
          <w:rPr>
            <w:rFonts w:ascii="Cambria Math" w:hAnsi="Cambria Math"/>
          </w:rPr>
          <m:t>ν</m:t>
        </m:r>
      </m:oMath>
      <w:r>
        <w:t xml:space="preserve"> is based on how smooth the function is believed to be, where larger values indicate a smoother function. Under the GP prior</w:t>
      </w:r>
      <w:r w:rsidR="06A25F1D">
        <w:t>,</w:t>
      </w:r>
      <w:r>
        <w:t xml:space="preserve"> the </w:t>
      </w:r>
      <m:oMath>
        <m:r>
          <w:rPr>
            <w:rFonts w:ascii="Cambria Math" w:hAnsi="Cambria Math"/>
          </w:rPr>
          <m:t>n</m:t>
        </m:r>
      </m:oMath>
      <w:r w:rsidR="00AC4154">
        <w:t xml:space="preserve"> </w:t>
      </w:r>
      <w:r>
        <w:t xml:space="preserve">function evaluations </w:t>
      </w:r>
      <m:oMath>
        <m:sSub>
          <m:sSubPr>
            <m:ctrlPr>
              <w:rPr>
                <w:rFonts w:ascii="Cambria Math" w:hAnsi="Cambria Math"/>
                <w:b/>
                <w:bCs/>
              </w:rPr>
            </m:ctrlPr>
          </m:sSubPr>
          <m:e>
            <m:r>
              <m:rPr>
                <m:sty m:val="bi"/>
              </m:rPr>
              <w:rPr>
                <w:rFonts w:ascii="Cambria Math" w:hAnsi="Cambria Math"/>
              </w:rPr>
              <m:t>y</m:t>
            </m:r>
          </m:e>
          <m:sub>
            <m:r>
              <m:rPr>
                <m:sty m:val="bi"/>
              </m:rPr>
              <w:rPr>
                <w:rFonts w:ascii="Cambria Math" w:hAnsi="Cambria Math"/>
              </w:rPr>
              <m:t>1:n</m:t>
            </m:r>
          </m:sub>
        </m:sSub>
      </m:oMath>
      <w:r>
        <w:t xml:space="preserve"> are jointly Gaussian with mean </w:t>
      </w:r>
      <m:oMath>
        <m:sSub>
          <m:sSubPr>
            <m:ctrlPr>
              <w:rPr>
                <w:rFonts w:ascii="Cambria Math" w:hAnsi="Cambria Math"/>
              </w:rPr>
            </m:ctrlPr>
          </m:sSubPr>
          <m:e>
            <m:d>
              <m:dPr>
                <m:begChr m:val="["/>
                <m:endChr m:val="]"/>
                <m:ctrlPr>
                  <w:rPr>
                    <w:rFonts w:ascii="Cambria Math" w:hAnsi="Cambria Math"/>
                  </w:rPr>
                </m:ctrlPr>
              </m:dPr>
              <m:e>
                <m:r>
                  <w:rPr>
                    <w:rFonts w:ascii="Cambria Math" w:hAnsi="Cambria Math"/>
                  </w:rPr>
                  <m:t>m</m:t>
                </m:r>
              </m:e>
            </m:d>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0</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i</m:t>
                </m:r>
              </m:sub>
            </m:sSub>
          </m:e>
        </m:d>
      </m:oMath>
      <w:r>
        <w:t xml:space="preserve">, covariance </w:t>
      </w:r>
      <m:oMath>
        <m:sSub>
          <m:sSubPr>
            <m:ctrlPr>
              <w:rPr>
                <w:rFonts w:ascii="Cambria Math" w:hAnsi="Cambria Math"/>
              </w:rPr>
            </m:ctrlPr>
          </m:sSubPr>
          <m:e>
            <m:d>
              <m:dPr>
                <m:begChr m:val="["/>
                <m:endChr m:val="]"/>
                <m:ctrlPr>
                  <w:rPr>
                    <w:rFonts w:ascii="Cambria Math" w:hAnsi="Cambria Math"/>
                  </w:rPr>
                </m:ctrlPr>
              </m:dPr>
              <m:e>
                <m:r>
                  <w:rPr>
                    <w:rFonts w:ascii="Cambria Math" w:hAnsi="Cambria Math"/>
                  </w:rPr>
                  <m:t>K</m:t>
                </m:r>
              </m:e>
            </m:d>
          </m:e>
          <m:sub>
            <m:r>
              <w:rPr>
                <w:rFonts w:ascii="Cambria Math" w:hAnsi="Cambria Math"/>
              </w:rPr>
              <m:t>i,j</m:t>
            </m:r>
          </m:sub>
        </m:sSub>
        <m:r>
          <w:rPr>
            <w:rFonts w:ascii="Cambria Math" w:hAnsi="Cambria Math"/>
          </w:rPr>
          <m:t>=k</m:t>
        </m:r>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j</m:t>
                </m:r>
              </m:sub>
            </m:sSub>
          </m:e>
        </m:d>
      </m:oMath>
      <w:r w:rsidR="00F62CF4">
        <w:t>,</w:t>
      </w:r>
      <w:r>
        <w:t xml:space="preserve"> </w:t>
      </w:r>
      <w:r w:rsidR="00F62CF4">
        <w:t xml:space="preserve">and </w:t>
      </w:r>
      <m:oMath>
        <m:sSub>
          <m:sSubPr>
            <m:ctrlPr>
              <w:rPr>
                <w:rFonts w:ascii="Cambria Math" w:hAnsi="Cambria Math"/>
              </w:rPr>
            </m:ctrlPr>
          </m:sSubPr>
          <m:e>
            <m:d>
              <m:dPr>
                <m:begChr m:val="["/>
                <m:endChr m:val="]"/>
                <m:ctrlPr>
                  <w:rPr>
                    <w:rFonts w:ascii="Cambria Math" w:hAnsi="Cambria Math"/>
                  </w:rPr>
                </m:ctrlPr>
              </m:dPr>
              <m:e>
                <m:r>
                  <w:rPr>
                    <w:rFonts w:ascii="Cambria Math" w:hAnsi="Cambria Math"/>
                  </w:rPr>
                  <m:t>k</m:t>
                </m:r>
                <m:d>
                  <m:dPr>
                    <m:ctrlPr>
                      <w:rPr>
                        <w:rFonts w:ascii="Cambria Math" w:hAnsi="Cambria Math"/>
                      </w:rPr>
                    </m:ctrlPr>
                  </m:dPr>
                  <m:e>
                    <m:r>
                      <w:rPr>
                        <w:rFonts w:ascii="Cambria Math" w:hAnsi="Cambria Math"/>
                      </w:rPr>
                      <m:t>θ</m:t>
                    </m:r>
                  </m:e>
                </m:d>
              </m:e>
            </m:d>
          </m:e>
          <m:sub>
            <m:r>
              <w:rPr>
                <w:rFonts w:ascii="Cambria Math" w:hAnsi="Cambria Math"/>
              </w:rPr>
              <m:t>i</m:t>
            </m:r>
          </m:sub>
        </m:sSub>
        <m:r>
          <w:rPr>
            <w:rFonts w:ascii="Cambria Math" w:hAnsi="Cambria Math"/>
          </w:rPr>
          <m:t>=k</m:t>
        </m:r>
        <m:d>
          <m:dPr>
            <m:ctrlPr>
              <w:rPr>
                <w:rFonts w:ascii="Cambria Math" w:hAnsi="Cambria Math"/>
              </w:rPr>
            </m:ctrlPr>
          </m:dPr>
          <m:e>
            <m:r>
              <w:rPr>
                <w:rFonts w:ascii="Cambria Math" w:hAnsi="Cambria Math"/>
              </w:rPr>
              <m:t>θ,</m:t>
            </m:r>
            <m:sSub>
              <m:sSubPr>
                <m:ctrlPr>
                  <w:rPr>
                    <w:rFonts w:ascii="Cambria Math" w:hAnsi="Cambria Math"/>
                  </w:rPr>
                </m:ctrlPr>
              </m:sSubPr>
              <m:e>
                <m:r>
                  <w:rPr>
                    <w:rFonts w:ascii="Cambria Math" w:hAnsi="Cambria Math"/>
                  </w:rPr>
                  <m:t>θ</m:t>
                </m:r>
              </m:e>
              <m:sub>
                <m:r>
                  <w:rPr>
                    <w:rFonts w:ascii="Cambria Math" w:hAnsi="Cambria Math"/>
                  </w:rPr>
                  <m:t>i</m:t>
                </m:r>
              </m:sub>
            </m:sSub>
          </m:e>
        </m:d>
      </m:oMath>
      <w:r>
        <w:t xml:space="preserve">. This implies the corresponding function value </w:t>
      </w:r>
      <m:oMath>
        <m:r>
          <w:rPr>
            <w:rFonts w:ascii="Cambria Math" w:hAnsi="Cambria Math"/>
          </w:rPr>
          <m:t>f</m:t>
        </m:r>
        <m:d>
          <m:dPr>
            <m:ctrlPr>
              <w:rPr>
                <w:rFonts w:ascii="Cambria Math" w:hAnsi="Cambria Math"/>
              </w:rPr>
            </m:ctrlPr>
          </m:dPr>
          <m:e>
            <m:r>
              <w:rPr>
                <w:rFonts w:ascii="Cambria Math" w:hAnsi="Cambria Math"/>
              </w:rPr>
              <m:t>θ</m:t>
            </m:r>
          </m:e>
        </m:d>
      </m:oMath>
      <w:r>
        <w:t xml:space="preserve"> at any test point </w:t>
      </w:r>
      <m:oMath>
        <m:sSub>
          <m:sSubPr>
            <m:ctrlPr>
              <w:rPr>
                <w:rFonts w:ascii="Cambria Math" w:hAnsi="Cambria Math"/>
              </w:rPr>
            </m:ctrlPr>
          </m:sSubPr>
          <m:e>
            <m:r>
              <w:rPr>
                <w:rFonts w:ascii="Cambria Math" w:hAnsi="Cambria Math"/>
              </w:rPr>
              <m:t>θ</m:t>
            </m:r>
          </m:e>
          <m:sub>
            <m:r>
              <w:rPr>
                <w:rFonts w:ascii="Cambria Math" w:hAnsi="Cambria Math"/>
              </w:rPr>
              <m:t>1:n</m:t>
            </m:r>
          </m:sub>
        </m:sSub>
      </m:oMath>
      <w:r>
        <w:t xml:space="preserve"> must be jointly Gaussian with </w:t>
      </w:r>
      <m:oMath>
        <m:sSub>
          <m:sSubPr>
            <m:ctrlPr>
              <w:rPr>
                <w:rFonts w:ascii="Cambria Math" w:hAnsi="Cambria Math"/>
                <w:b/>
                <w:bCs/>
              </w:rPr>
            </m:ctrlPr>
          </m:sSubPr>
          <m:e>
            <m:r>
              <m:rPr>
                <m:sty m:val="bi"/>
              </m:rPr>
              <w:rPr>
                <w:rFonts w:ascii="Cambria Math" w:hAnsi="Cambria Math"/>
              </w:rPr>
              <m:t>y</m:t>
            </m:r>
          </m:e>
          <m:sub>
            <m:r>
              <m:rPr>
                <m:sty m:val="bi"/>
              </m:rPr>
              <w:rPr>
                <w:rFonts w:ascii="Cambria Math" w:hAnsi="Cambria Math"/>
              </w:rPr>
              <m:t>1:n</m:t>
            </m:r>
          </m:sub>
        </m:sSub>
      </m:oMath>
      <w:r>
        <w:t>. Due to the properties of jointly Gaussian random variables, we find that the posterior distribution of the objective gi</w:t>
      </w:r>
      <w:proofErr w:type="spellStart"/>
      <w:r>
        <w:t>ven</w:t>
      </w:r>
      <w:proofErr w:type="spellEnd"/>
      <w:r>
        <w:t xml:space="preserve"> all available noisy observations </w:t>
      </w:r>
      <m:oMath>
        <m:r>
          <w:rPr>
            <w:rFonts w:ascii="Cambria Math" w:hAnsi="Cambria Math"/>
          </w:rPr>
          <m:t>p</m:t>
        </m:r>
        <m:d>
          <m:dPr>
            <m:ctrlPr>
              <w:rPr>
                <w:rFonts w:ascii="Cambria Math" w:hAnsi="Cambria Math"/>
              </w:rPr>
            </m:ctrlPr>
          </m:dPr>
          <m:e>
            <m:r>
              <w:rPr>
                <w:rFonts w:ascii="Cambria Math" w:hAnsi="Cambria Math"/>
              </w:rPr>
              <m:t>f</m:t>
            </m:r>
            <m:d>
              <m:dPr>
                <m:ctrlPr>
                  <w:rPr>
                    <w:rFonts w:ascii="Cambria Math" w:hAnsi="Cambria Math"/>
                  </w:rPr>
                </m:ctrlPr>
              </m:dPr>
              <m:e>
                <m:r>
                  <w:rPr>
                    <w:rFonts w:ascii="Cambria Math" w:hAnsi="Cambria Math"/>
                  </w:rPr>
                  <m:t>θ</m:t>
                </m:r>
              </m:e>
            </m:d>
          </m:e>
          <m:e>
            <m:sSub>
              <m:sSubPr>
                <m:ctrlPr>
                  <w:rPr>
                    <w:rFonts w:ascii="Cambria Math" w:hAnsi="Cambria Math"/>
                  </w:rPr>
                </m:ctrlPr>
              </m:sSubPr>
              <m:e>
                <m:r>
                  <w:rPr>
                    <w:rFonts w:ascii="Cambria Math" w:hAnsi="Cambria Math"/>
                  </w:rPr>
                  <m:t>y</m:t>
                </m:r>
              </m:e>
              <m:sub>
                <m:r>
                  <w:rPr>
                    <w:rFonts w:ascii="Cambria Math" w:hAnsi="Cambria Math"/>
                  </w:rPr>
                  <m:t>1:n</m:t>
                </m:r>
              </m:sub>
            </m:sSub>
            <m: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1:n</m:t>
                </m:r>
              </m:sub>
            </m:sSub>
            <m:r>
              <w:rPr>
                <w:rFonts w:ascii="Cambria Math" w:hAnsi="Cambria Math"/>
              </w:rPr>
              <m:t>,θ</m:t>
            </m:r>
          </m:e>
        </m:d>
      </m:oMath>
      <w:r>
        <w:t>, is Gaussian with the following mean and covariance</w:t>
      </w:r>
      <w:r w:rsidR="21DC50EC">
        <w:t>,</w:t>
      </w:r>
    </w:p>
    <w:tbl>
      <w:tblPr>
        <w:tblW w:w="0" w:type="auto"/>
        <w:tblLook w:val="04A0" w:firstRow="1" w:lastRow="0" w:firstColumn="1" w:lastColumn="0" w:noHBand="0" w:noVBand="1"/>
      </w:tblPr>
      <w:tblGrid>
        <w:gridCol w:w="6120"/>
        <w:gridCol w:w="960"/>
      </w:tblGrid>
      <w:tr w:rsidR="48364AB3" w14:paraId="655775A2" w14:textId="77777777" w:rsidTr="7C17C340">
        <w:trPr>
          <w:trHeight w:val="300"/>
        </w:trPr>
        <w:tc>
          <w:tcPr>
            <w:tcW w:w="6120" w:type="dxa"/>
            <w:shd w:val="clear" w:color="auto" w:fill="auto"/>
            <w:vAlign w:val="center"/>
          </w:tcPr>
          <w:p w14:paraId="76127DA3" w14:textId="1398092F" w:rsidR="48364AB3" w:rsidRDefault="000E59BC" w:rsidP="5F6739F0">
            <w:pPr>
              <w:pStyle w:val="Els-equation"/>
              <w:jc w:val="left"/>
            </w:pPr>
            <m:oMath>
              <m:sSub>
                <m:sSubPr>
                  <m:ctrlPr>
                    <w:rPr>
                      <w:rFonts w:ascii="Cambria Math" w:hAnsi="Cambria Math"/>
                    </w:rPr>
                  </m:ctrlPr>
                </m:sSubPr>
                <m:e>
                  <m:r>
                    <w:rPr>
                      <w:rFonts w:ascii="Cambria Math" w:hAnsi="Cambria Math"/>
                    </w:rPr>
                    <m:t>μ</m:t>
                  </m:r>
                </m:e>
                <m:sub>
                  <m:r>
                    <w:rPr>
                      <w:rFonts w:ascii="Cambria Math" w:hAnsi="Cambria Math"/>
                    </w:rPr>
                    <m:t>n</m:t>
                  </m:r>
                </m:sub>
              </m:sSub>
              <m:d>
                <m:dPr>
                  <m:ctrlPr>
                    <w:rPr>
                      <w:rFonts w:ascii="Cambria Math" w:hAnsi="Cambria Math"/>
                    </w:rPr>
                  </m:ctrlPr>
                </m:dPr>
                <m:e>
                  <m:r>
                    <w:rPr>
                      <w:rFonts w:ascii="Cambria Math" w:hAnsi="Cambria Math"/>
                    </w:rPr>
                    <m:t>θ</m:t>
                  </m:r>
                </m:e>
              </m:d>
              <m: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0</m:t>
                  </m:r>
                </m:sub>
              </m:sSub>
              <m:d>
                <m:dPr>
                  <m:ctrlPr>
                    <w:rPr>
                      <w:rFonts w:ascii="Cambria Math" w:hAnsi="Cambria Math"/>
                    </w:rPr>
                  </m:ctrlPr>
                </m:dPr>
                <m:e>
                  <m:r>
                    <w:rPr>
                      <w:rFonts w:ascii="Cambria Math" w:hAnsi="Cambria Math"/>
                    </w:rPr>
                    <m:t>θ</m:t>
                  </m:r>
                </m:e>
              </m:d>
              <m:r>
                <w:rPr>
                  <w:rFonts w:ascii="Cambria Math" w:hAnsi="Cambria Math"/>
                </w:rPr>
                <m:t>+</m:t>
              </m:r>
              <m:r>
                <m:rPr>
                  <m:sty m:val="bi"/>
                </m:rPr>
                <w:rPr>
                  <w:rFonts w:ascii="Cambria Math" w:hAnsi="Cambria Math"/>
                </w:rPr>
                <m:t>k</m:t>
              </m:r>
              <m:sSup>
                <m:sSupPr>
                  <m:ctrlPr>
                    <w:rPr>
                      <w:rFonts w:ascii="Cambria Math" w:hAnsi="Cambria Math"/>
                    </w:rPr>
                  </m:ctrlPr>
                </m:sSupPr>
                <m:e>
                  <m:d>
                    <m:dPr>
                      <m:ctrlPr>
                        <w:rPr>
                          <w:rFonts w:ascii="Cambria Math" w:hAnsi="Cambria Math"/>
                        </w:rPr>
                      </m:ctrlPr>
                    </m:dPr>
                    <m:e>
                      <m:r>
                        <w:rPr>
                          <w:rFonts w:ascii="Cambria Math" w:hAnsi="Cambria Math"/>
                        </w:rPr>
                        <m:t>θ</m:t>
                      </m:r>
                    </m:e>
                  </m:d>
                </m:e>
                <m:sup>
                  <m:r>
                    <w:rPr>
                      <w:rFonts w:ascii="Cambria Math" w:hAnsi="Cambria Math"/>
                    </w:rPr>
                    <m:t>⊤</m:t>
                  </m:r>
                </m:sup>
              </m:sSup>
              <m:d>
                <m:dPr>
                  <m:ctrlPr>
                    <w:rPr>
                      <w:rFonts w:ascii="Cambria Math" w:hAnsi="Cambria Math"/>
                    </w:rPr>
                  </m:ctrlPr>
                </m:dPr>
                <m:e>
                  <m:r>
                    <m:rPr>
                      <m:sty m:val="bi"/>
                    </m:rPr>
                    <w:rPr>
                      <w:rFonts w:ascii="Cambria Math" w:hAnsi="Cambria Math"/>
                    </w:rPr>
                    <m:t>K</m:t>
                  </m:r>
                  <m:r>
                    <w:rPr>
                      <w:rFonts w:ascii="Cambria Math" w:hAnsi="Cambria Math"/>
                    </w:rPr>
                    <m:t>+</m:t>
                  </m:r>
                  <m:sSup>
                    <m:sSupPr>
                      <m:ctrlPr>
                        <w:rPr>
                          <w:rFonts w:ascii="Cambria Math" w:hAnsi="Cambria Math"/>
                        </w:rPr>
                      </m:ctrlPr>
                    </m:sSupPr>
                    <m:e>
                      <m:r>
                        <w:rPr>
                          <w:rFonts w:ascii="Cambria Math" w:hAnsi="Cambria Math"/>
                        </w:rPr>
                        <m:t>σ</m:t>
                      </m:r>
                    </m:e>
                    <m:sup>
                      <m:r>
                        <m:rPr>
                          <m:sty m:val="bi"/>
                        </m:rPr>
                        <w:rPr>
                          <w:rFonts w:ascii="Cambria Math" w:hAnsi="Cambria Math"/>
                        </w:rPr>
                        <m:t>2</m:t>
                      </m:r>
                      <m:sSub>
                        <m:sSubPr>
                          <m:ctrlPr>
                            <w:rPr>
                              <w:rFonts w:ascii="Cambria Math" w:hAnsi="Cambria Math"/>
                            </w:rPr>
                          </m:ctrlPr>
                        </m:sSubPr>
                        <m:e>
                          <m:r>
                            <m:rPr>
                              <m:sty m:val="bi"/>
                            </m:rPr>
                            <w:rPr>
                              <w:rFonts w:ascii="Cambria Math" w:hAnsi="Cambria Math"/>
                            </w:rPr>
                            <m:t>I</m:t>
                          </m:r>
                        </m:e>
                        <m:sub>
                          <m:r>
                            <m:rPr>
                              <m:sty m:val="bi"/>
                            </m:rPr>
                            <w:rPr>
                              <w:rFonts w:ascii="Cambria Math" w:hAnsi="Cambria Math"/>
                            </w:rPr>
                            <m:t>n</m:t>
                          </m:r>
                        </m:sub>
                      </m:sSub>
                    </m:sup>
                  </m:sSup>
                </m:e>
              </m:d>
              <m:d>
                <m:dPr>
                  <m:ctrlPr>
                    <w:rPr>
                      <w:rFonts w:ascii="Cambria Math" w:hAnsi="Cambria Math"/>
                    </w:rPr>
                  </m:ctrlPr>
                </m:dPr>
                <m:e>
                  <m:sSubSup>
                    <m:sSubSupPr>
                      <m:ctrlPr>
                        <w:rPr>
                          <w:rFonts w:ascii="Cambria Math" w:hAnsi="Cambria Math"/>
                        </w:rPr>
                      </m:ctrlPr>
                    </m:sSubSupPr>
                    <m:e>
                      <m:r>
                        <m:rPr>
                          <m:sty m:val="bi"/>
                        </m:rPr>
                        <w:rPr>
                          <w:rFonts w:ascii="Cambria Math" w:hAnsi="Cambria Math"/>
                        </w:rPr>
                        <m:t>y</m:t>
                      </m:r>
                    </m:e>
                    <m:sub>
                      <m:r>
                        <m:rPr>
                          <m:sty m:val="bi"/>
                        </m:rPr>
                        <w:rPr>
                          <w:rFonts w:ascii="Cambria Math" w:hAnsi="Cambria Math"/>
                        </w:rPr>
                        <m:t>1</m:t>
                      </m:r>
                      <m:r>
                        <w:rPr>
                          <w:rFonts w:ascii="Cambria Math" w:hAnsi="Cambria Math"/>
                        </w:rPr>
                        <m:t>:</m:t>
                      </m:r>
                      <m:r>
                        <m:rPr>
                          <m:sty m:val="bi"/>
                        </m:rPr>
                        <w:rPr>
                          <w:rFonts w:ascii="Cambria Math" w:hAnsi="Cambria Math"/>
                        </w:rPr>
                        <m:t>n</m:t>
                      </m:r>
                    </m:sub>
                    <m:sup>
                      <m:r>
                        <m:rPr>
                          <m:sty m:val="bi"/>
                        </m:rPr>
                        <w:rPr>
                          <w:rFonts w:ascii="Cambria Math" w:hAnsi="Cambria Math"/>
                        </w:rPr>
                        <m:t>f</m:t>
                      </m:r>
                    </m:sup>
                  </m:sSubSup>
                  <m:r>
                    <w:rPr>
                      <w:rFonts w:ascii="Cambria Math" w:hAnsi="Cambria Math"/>
                    </w:rPr>
                    <m:t>-</m:t>
                  </m:r>
                  <m:r>
                    <m:rPr>
                      <m:sty m:val="bi"/>
                    </m:rPr>
                    <w:rPr>
                      <w:rFonts w:ascii="Cambria Math" w:hAnsi="Cambria Math"/>
                    </w:rPr>
                    <m:t>m</m:t>
                  </m:r>
                </m:e>
              </m:d>
            </m:oMath>
            <w:r w:rsidR="59F2CA03">
              <w:t>,</w:t>
            </w:r>
          </w:p>
          <w:p w14:paraId="180C6EAA" w14:textId="3A912007" w:rsidR="48364AB3" w:rsidRDefault="000E59BC" w:rsidP="7C17C340">
            <w:pPr>
              <w:pStyle w:val="Els-equation"/>
            </w:pPr>
            <m:oMathPara>
              <m:oMath>
                <m:sSubSup>
                  <m:sSubSupPr>
                    <m:ctrlPr>
                      <w:rPr>
                        <w:rFonts w:ascii="Cambria Math" w:hAnsi="Cambria Math"/>
                      </w:rPr>
                    </m:ctrlPr>
                  </m:sSubSupPr>
                  <m:e>
                    <m:r>
                      <w:rPr>
                        <w:rFonts w:ascii="Cambria Math" w:hAnsi="Cambria Math"/>
                      </w:rPr>
                      <m:t>σ</m:t>
                    </m:r>
                  </m:e>
                  <m:sub>
                    <m:r>
                      <w:rPr>
                        <w:rFonts w:ascii="Cambria Math" w:hAnsi="Cambria Math"/>
                      </w:rPr>
                      <m:t>n</m:t>
                    </m:r>
                  </m:sub>
                  <m:sup>
                    <m:r>
                      <w:rPr>
                        <w:rFonts w:ascii="Cambria Math" w:hAnsi="Cambria Math"/>
                      </w:rPr>
                      <m:t>2</m:t>
                    </m:r>
                  </m:sup>
                </m:sSubSup>
                <m:d>
                  <m:dPr>
                    <m:ctrlPr>
                      <w:rPr>
                        <w:rFonts w:ascii="Cambria Math" w:hAnsi="Cambria Math"/>
                      </w:rPr>
                    </m:ctrlPr>
                  </m:dPr>
                  <m:e>
                    <m:r>
                      <w:rPr>
                        <w:rFonts w:ascii="Cambria Math" w:hAnsi="Cambria Math"/>
                      </w:rPr>
                      <m:t>θ</m:t>
                    </m:r>
                  </m:e>
                </m:d>
                <m:r>
                  <w:rPr>
                    <w:rFonts w:ascii="Cambria Math" w:hAnsi="Cambria Math"/>
                  </w:rPr>
                  <m:t>=</m:t>
                </m:r>
                <m:r>
                  <w:rPr>
                    <w:rFonts w:ascii="Cambria Math" w:hAnsi="Cambria Math"/>
                  </w:rPr>
                  <m:t>k</m:t>
                </m:r>
                <m:d>
                  <m:dPr>
                    <m:ctrlPr>
                      <w:rPr>
                        <w:rFonts w:ascii="Cambria Math" w:hAnsi="Cambria Math"/>
                      </w:rPr>
                    </m:ctrlPr>
                  </m:dPr>
                  <m:e>
                    <m:r>
                      <w:rPr>
                        <w:rFonts w:ascii="Cambria Math" w:hAnsi="Cambria Math"/>
                      </w:rPr>
                      <m:t>θ</m:t>
                    </m:r>
                    <m:r>
                      <w:rPr>
                        <w:rFonts w:ascii="Cambria Math" w:hAnsi="Cambria Math"/>
                      </w:rPr>
                      <m:t>,</m:t>
                    </m:r>
                    <m:r>
                      <w:rPr>
                        <w:rFonts w:ascii="Cambria Math" w:hAnsi="Cambria Math"/>
                      </w:rPr>
                      <m:t>θ</m:t>
                    </m:r>
                  </m:e>
                </m:d>
                <m:r>
                  <w:rPr>
                    <w:rFonts w:ascii="Cambria Math" w:hAnsi="Cambria Math"/>
                  </w:rPr>
                  <m:t>-</m:t>
                </m:r>
                <m:r>
                  <m:rPr>
                    <m:sty m:val="bi"/>
                  </m:rPr>
                  <w:rPr>
                    <w:rFonts w:ascii="Cambria Math" w:hAnsi="Cambria Math"/>
                  </w:rPr>
                  <m:t>k</m:t>
                </m:r>
                <m:sSup>
                  <m:sSupPr>
                    <m:ctrlPr>
                      <w:rPr>
                        <w:rFonts w:ascii="Cambria Math" w:hAnsi="Cambria Math"/>
                      </w:rPr>
                    </m:ctrlPr>
                  </m:sSupPr>
                  <m:e>
                    <m:d>
                      <m:dPr>
                        <m:ctrlPr>
                          <w:rPr>
                            <w:rFonts w:ascii="Cambria Math" w:hAnsi="Cambria Math"/>
                          </w:rPr>
                        </m:ctrlPr>
                      </m:dPr>
                      <m:e>
                        <m:r>
                          <w:rPr>
                            <w:rFonts w:ascii="Cambria Math" w:hAnsi="Cambria Math"/>
                          </w:rPr>
                          <m:t>θ</m:t>
                        </m:r>
                      </m:e>
                    </m:d>
                  </m:e>
                  <m:sup>
                    <m:r>
                      <w:rPr>
                        <w:rFonts w:ascii="Cambria Math" w:hAnsi="Cambria Math"/>
                      </w:rPr>
                      <m:t>⊤</m:t>
                    </m:r>
                  </m:sup>
                </m:sSup>
                <m:sSup>
                  <m:sSupPr>
                    <m:ctrlPr>
                      <w:rPr>
                        <w:rFonts w:ascii="Cambria Math" w:hAnsi="Cambria Math"/>
                      </w:rPr>
                    </m:ctrlPr>
                  </m:sSupPr>
                  <m:e>
                    <m:d>
                      <m:dPr>
                        <m:ctrlPr>
                          <w:rPr>
                            <w:rFonts w:ascii="Cambria Math" w:hAnsi="Cambria Math"/>
                          </w:rPr>
                        </m:ctrlPr>
                      </m:dPr>
                      <m:e>
                        <m:r>
                          <m:rPr>
                            <m:sty m:val="bi"/>
                          </m:rPr>
                          <w:rPr>
                            <w:rFonts w:ascii="Cambria Math" w:hAnsi="Cambria Math"/>
                          </w:rPr>
                          <m:t>K</m:t>
                        </m:r>
                        <m:r>
                          <w:rPr>
                            <w:rFonts w:ascii="Cambria Math" w:hAnsi="Cambria Math"/>
                          </w:rPr>
                          <m:t>+</m:t>
                        </m:r>
                        <m:sSup>
                          <m:sSupPr>
                            <m:ctrlPr>
                              <w:rPr>
                                <w:rFonts w:ascii="Cambria Math" w:hAnsi="Cambria Math"/>
                              </w:rPr>
                            </m:ctrlPr>
                          </m:sSupPr>
                          <m:e>
                            <m:r>
                              <w:rPr>
                                <w:rFonts w:ascii="Cambria Math" w:hAnsi="Cambria Math"/>
                              </w:rPr>
                              <m:t>σ</m:t>
                            </m:r>
                          </m:e>
                          <m:sup>
                            <m:r>
                              <w:rPr>
                                <w:rFonts w:ascii="Cambria Math" w:hAnsi="Cambria Math"/>
                              </w:rPr>
                              <m:t>2</m:t>
                            </m:r>
                          </m:sup>
                        </m:sSup>
                        <m:sSub>
                          <m:sSubPr>
                            <m:ctrlPr>
                              <w:rPr>
                                <w:rFonts w:ascii="Cambria Math" w:hAnsi="Cambria Math"/>
                              </w:rPr>
                            </m:ctrlPr>
                          </m:sSubPr>
                          <m:e>
                            <m:r>
                              <w:rPr>
                                <w:rFonts w:ascii="Cambria Math" w:hAnsi="Cambria Math"/>
                              </w:rPr>
                              <m:t>I</m:t>
                            </m:r>
                          </m:e>
                          <m:sub>
                            <m:r>
                              <w:rPr>
                                <w:rFonts w:ascii="Cambria Math" w:hAnsi="Cambria Math"/>
                              </w:rPr>
                              <m:t>n</m:t>
                            </m:r>
                          </m:sub>
                        </m:sSub>
                      </m:e>
                    </m:d>
                  </m:e>
                  <m:sup>
                    <m:r>
                      <w:rPr>
                        <w:rFonts w:ascii="Cambria Math" w:hAnsi="Cambria Math"/>
                      </w:rPr>
                      <m:t>-1</m:t>
                    </m:r>
                  </m:sup>
                </m:sSup>
                <m:r>
                  <m:rPr>
                    <m:sty m:val="bi"/>
                  </m:rPr>
                  <w:rPr>
                    <w:rFonts w:ascii="Cambria Math" w:hAnsi="Cambria Math"/>
                  </w:rPr>
                  <m:t>k</m:t>
                </m:r>
                <m:d>
                  <m:dPr>
                    <m:ctrlPr>
                      <w:rPr>
                        <w:rFonts w:ascii="Cambria Math" w:hAnsi="Cambria Math"/>
                      </w:rPr>
                    </m:ctrlPr>
                  </m:dPr>
                  <m:e>
                    <m:r>
                      <w:rPr>
                        <w:rFonts w:ascii="Cambria Math" w:hAnsi="Cambria Math"/>
                      </w:rPr>
                      <m:t>θ</m:t>
                    </m:r>
                  </m:e>
                </m:d>
                <m:r>
                  <w:rPr>
                    <w:rFonts w:ascii="Cambria Math" w:hAnsi="Cambria Math"/>
                  </w:rPr>
                  <m:t>.</m:t>
                </m:r>
              </m:oMath>
            </m:oMathPara>
          </w:p>
        </w:tc>
        <w:tc>
          <w:tcPr>
            <w:tcW w:w="960" w:type="dxa"/>
            <w:shd w:val="clear" w:color="auto" w:fill="auto"/>
            <w:vAlign w:val="center"/>
          </w:tcPr>
          <w:p w14:paraId="1AE27B6F" w14:textId="79D5B017" w:rsidR="48364AB3" w:rsidRDefault="48364AB3" w:rsidP="00AC4154">
            <w:pPr>
              <w:pStyle w:val="Els-equation"/>
            </w:pPr>
            <w:r w:rsidRPr="7DF3DB45">
              <w:t>(</w:t>
            </w:r>
            <w:r w:rsidR="2965FEF2" w:rsidRPr="7DF3DB45">
              <w:t>3a</w:t>
            </w:r>
            <w:r w:rsidRPr="7DF3DB45">
              <w:t>)</w:t>
            </w:r>
          </w:p>
          <w:p w14:paraId="3EA6D9FC" w14:textId="5F82C334" w:rsidR="40034FE0" w:rsidRDefault="56A6C1DF" w:rsidP="00AC4154">
            <w:pPr>
              <w:pStyle w:val="Els-equation"/>
            </w:pPr>
            <w:r w:rsidRPr="7DF3DB45">
              <w:t>(3b)</w:t>
            </w:r>
          </w:p>
        </w:tc>
      </w:tr>
    </w:tbl>
    <w:p w14:paraId="1A86A0DD" w14:textId="247770B7" w:rsidR="48364AB3" w:rsidRDefault="00AC4154" w:rsidP="7DF3DB45">
      <w:pPr>
        <w:pStyle w:val="Els-body-text"/>
      </w:pPr>
      <w:r>
        <w:t xml:space="preserve">With the mean and variance functions defined, we introduce the acquisition function. </w:t>
      </w:r>
      <w:r w:rsidR="48364AB3">
        <w:t xml:space="preserve">We can select a point </w:t>
      </w:r>
      <m:oMath>
        <m:r>
          <w:rPr>
            <w:rFonts w:ascii="Cambria Math" w:hAnsi="Cambria Math"/>
          </w:rPr>
          <m:t>θ</m:t>
        </m:r>
      </m:oMath>
      <w:r w:rsidR="48364AB3">
        <w:t xml:space="preserve"> that provides the most </w:t>
      </w:r>
      <w:r>
        <w:t>information</w:t>
      </w:r>
      <w:r w:rsidR="48364AB3">
        <w:t xml:space="preserve"> by optimizing the acquisition function. For example, the lower confidence bound acquisition function</w:t>
      </w:r>
      <w:r w:rsidR="4547444E">
        <w:t>,</w:t>
      </w:r>
    </w:p>
    <w:tbl>
      <w:tblPr>
        <w:tblW w:w="0" w:type="auto"/>
        <w:tblLook w:val="04A0" w:firstRow="1" w:lastRow="0" w:firstColumn="1" w:lastColumn="0" w:noHBand="0" w:noVBand="1"/>
      </w:tblPr>
      <w:tblGrid>
        <w:gridCol w:w="6120"/>
        <w:gridCol w:w="960"/>
      </w:tblGrid>
      <w:tr w:rsidR="48364AB3" w14:paraId="1EB88207" w14:textId="77777777" w:rsidTr="7C17C340">
        <w:trPr>
          <w:trHeight w:val="300"/>
        </w:trPr>
        <w:tc>
          <w:tcPr>
            <w:tcW w:w="6120" w:type="dxa"/>
            <w:shd w:val="clear" w:color="auto" w:fill="auto"/>
            <w:vAlign w:val="center"/>
          </w:tcPr>
          <w:p w14:paraId="4D0B2731" w14:textId="4808B775" w:rsidR="48364AB3" w:rsidRDefault="000E59BC" w:rsidP="7C17C340">
            <w:pPr>
              <w:pStyle w:val="Els-equation"/>
            </w:pPr>
            <m:oMathPara>
              <m:oMath>
                <m:sSub>
                  <m:sSubPr>
                    <m:ctrlPr>
                      <w:rPr>
                        <w:rFonts w:ascii="Cambria Math" w:hAnsi="Cambria Math"/>
                      </w:rPr>
                    </m:ctrlPr>
                  </m:sSubPr>
                  <m:e>
                    <m:r>
                      <w:rPr>
                        <w:rFonts w:ascii="Cambria Math" w:hAnsi="Cambria Math"/>
                      </w:rPr>
                      <m:t>α</m:t>
                    </m:r>
                  </m:e>
                  <m:sub>
                    <m:r>
                      <w:rPr>
                        <w:rFonts w:ascii="Cambria Math" w:hAnsi="Cambria Math"/>
                      </w:rPr>
                      <m:t>LCB</m:t>
                    </m:r>
                  </m:sub>
                </m:sSub>
                <m:d>
                  <m:dPr>
                    <m:ctrlPr>
                      <w:rPr>
                        <w:rFonts w:ascii="Cambria Math" w:hAnsi="Cambria Math"/>
                      </w:rPr>
                    </m:ctrlPr>
                  </m:dPr>
                  <m:e>
                    <m:r>
                      <w:rPr>
                        <w:rFonts w:ascii="Cambria Math" w:hAnsi="Cambria Math"/>
                      </w:rPr>
                      <m:t>θ</m:t>
                    </m:r>
                  </m:e>
                </m:d>
                <m:r>
                  <w:rPr>
                    <w:rFonts w:ascii="Cambria Math" w:hAnsi="Cambria Math"/>
                  </w:rPr>
                  <m:t>=</m:t>
                </m:r>
                <m:r>
                  <w:rPr>
                    <w:rFonts w:ascii="Cambria Math" w:hAnsi="Cambria Math"/>
                  </w:rPr>
                  <m:t>μ</m:t>
                </m:r>
                <m:d>
                  <m:dPr>
                    <m:ctrlPr>
                      <w:rPr>
                        <w:rFonts w:ascii="Cambria Math" w:hAnsi="Cambria Math"/>
                      </w:rPr>
                    </m:ctrlPr>
                  </m:dPr>
                  <m:e>
                    <m:r>
                      <w:rPr>
                        <w:rFonts w:ascii="Cambria Math" w:hAnsi="Cambria Math"/>
                      </w:rPr>
                      <m:t>θ</m:t>
                    </m:r>
                  </m:e>
                </m:d>
                <m:r>
                  <w:rPr>
                    <w:rFonts w:ascii="Cambria Math" w:hAnsi="Cambria Math"/>
                  </w:rPr>
                  <m:t>-</m:t>
                </m:r>
                <m:rad>
                  <m:radPr>
                    <m:degHide m:val="1"/>
                    <m:ctrlPr>
                      <w:rPr>
                        <w:rFonts w:ascii="Cambria Math" w:hAnsi="Cambria Math"/>
                      </w:rPr>
                    </m:ctrlPr>
                  </m:radPr>
                  <m:deg/>
                  <m:e>
                    <m:r>
                      <w:rPr>
                        <w:rFonts w:ascii="Cambria Math" w:hAnsi="Cambria Math"/>
                      </w:rPr>
                      <m:t>β</m:t>
                    </m:r>
                  </m:e>
                </m:rad>
                <m:r>
                  <w:rPr>
                    <w:rFonts w:ascii="Cambria Math" w:hAnsi="Cambria Math"/>
                  </w:rPr>
                  <m:t>σ</m:t>
                </m:r>
                <m:d>
                  <m:dPr>
                    <m:ctrlPr>
                      <w:rPr>
                        <w:rFonts w:ascii="Cambria Math" w:hAnsi="Cambria Math"/>
                      </w:rPr>
                    </m:ctrlPr>
                  </m:dPr>
                  <m:e>
                    <m:r>
                      <w:rPr>
                        <w:rFonts w:ascii="Cambria Math" w:hAnsi="Cambria Math"/>
                      </w:rPr>
                      <m:t>θ</m:t>
                    </m:r>
                  </m:e>
                </m:d>
                <m:r>
                  <w:rPr>
                    <w:rFonts w:ascii="Cambria Math" w:hAnsi="Cambria Math"/>
                  </w:rPr>
                  <m:t>,</m:t>
                </m:r>
              </m:oMath>
            </m:oMathPara>
          </w:p>
        </w:tc>
        <w:tc>
          <w:tcPr>
            <w:tcW w:w="960" w:type="dxa"/>
            <w:shd w:val="clear" w:color="auto" w:fill="auto"/>
            <w:vAlign w:val="center"/>
          </w:tcPr>
          <w:p w14:paraId="4995D7AA" w14:textId="68098FB7" w:rsidR="48364AB3" w:rsidRDefault="48364AB3" w:rsidP="00AC4154">
            <w:pPr>
              <w:pStyle w:val="Els-equation"/>
            </w:pPr>
            <w:r w:rsidRPr="7DF3DB45">
              <w:t>(</w:t>
            </w:r>
            <w:r w:rsidR="72578330" w:rsidRPr="7DF3DB45">
              <w:t>4</w:t>
            </w:r>
            <w:r w:rsidRPr="7DF3DB45">
              <w:t>)</w:t>
            </w:r>
          </w:p>
        </w:tc>
      </w:tr>
    </w:tbl>
    <w:p w14:paraId="680AE336" w14:textId="43BB793A" w:rsidR="00413FFF" w:rsidRDefault="48364AB3" w:rsidP="7DF3DB45">
      <w:pPr>
        <w:pStyle w:val="Els-body-text"/>
      </w:pPr>
      <w:r>
        <w:t>balances exploration and exploitation by assigning an optimistic value to each candidate point. The exploitation term is represented by the mean</w:t>
      </w:r>
      <w:r w:rsidR="00AC4154">
        <w:t>,</w:t>
      </w:r>
      <w:r>
        <w:t xml:space="preserve"> and the exploration term by the standard deviation scaled by a parameter </w:t>
      </w:r>
      <m:oMath>
        <m:rad>
          <m:radPr>
            <m:degHide m:val="1"/>
            <m:ctrlPr>
              <w:rPr>
                <w:rFonts w:ascii="Cambria Math" w:hAnsi="Cambria Math"/>
              </w:rPr>
            </m:ctrlPr>
          </m:radPr>
          <m:deg/>
          <m:e>
            <m:r>
              <w:rPr>
                <w:rFonts w:ascii="Cambria Math" w:hAnsi="Cambria Math"/>
              </w:rPr>
              <m:t>β</m:t>
            </m:r>
          </m:e>
        </m:rad>
      </m:oMath>
      <w:r>
        <w:t xml:space="preserve">. Small values of </w:t>
      </w:r>
      <m:oMath>
        <m:r>
          <w:rPr>
            <w:rFonts w:ascii="Cambria Math" w:hAnsi="Cambria Math"/>
          </w:rPr>
          <m:t>β</m:t>
        </m:r>
      </m:oMath>
      <w:r>
        <w:t xml:space="preserve"> result in an exploitative strategy, and large values in a more exploratory strategy.</w:t>
      </w:r>
    </w:p>
    <w:p w14:paraId="73E38472" w14:textId="77777777" w:rsidR="00F62CF4" w:rsidRDefault="23C96A05" w:rsidP="7C17C340">
      <w:pPr>
        <w:pStyle w:val="Els-caption"/>
        <w:jc w:val="center"/>
        <w:rPr>
          <w:i/>
          <w:iCs/>
        </w:rPr>
      </w:pPr>
      <w:r>
        <w:rPr>
          <w:noProof/>
        </w:rPr>
        <w:drawing>
          <wp:inline distT="0" distB="0" distL="0" distR="0" wp14:anchorId="5A197441" wp14:editId="75DC174C">
            <wp:extent cx="1745455" cy="1110744"/>
            <wp:effectExtent l="0" t="0" r="0" b="0"/>
            <wp:docPr id="117388413" name="Picture 117388413" descr="A graph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884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5455" cy="1110744"/>
                    </a:xfrm>
                    <a:prstGeom prst="rect">
                      <a:avLst/>
                    </a:prstGeom>
                  </pic:spPr>
                </pic:pic>
              </a:graphicData>
            </a:graphic>
          </wp:inline>
        </w:drawing>
      </w:r>
      <w:r>
        <w:rPr>
          <w:noProof/>
        </w:rPr>
        <w:drawing>
          <wp:inline distT="0" distB="0" distL="0" distR="0" wp14:anchorId="62209A04" wp14:editId="5165CEE4">
            <wp:extent cx="1745455" cy="1110744"/>
            <wp:effectExtent l="0" t="0" r="0" b="0"/>
            <wp:docPr id="925152824" name="Picture 925152824" descr="A graph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15282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5455" cy="1110744"/>
                    </a:xfrm>
                    <a:prstGeom prst="rect">
                      <a:avLst/>
                    </a:prstGeom>
                  </pic:spPr>
                </pic:pic>
              </a:graphicData>
            </a:graphic>
          </wp:inline>
        </w:drawing>
      </w:r>
    </w:p>
    <w:p w14:paraId="7A5CEDBD" w14:textId="77777777" w:rsidR="00F62CF4" w:rsidRDefault="00F62CF4" w:rsidP="00F62CF4">
      <w:pPr>
        <w:pStyle w:val="Els-caption"/>
        <w:rPr>
          <w:i/>
          <w:iCs/>
          <w:szCs w:val="18"/>
        </w:rPr>
      </w:pPr>
      <w:r w:rsidRPr="7DF3DB45">
        <w:rPr>
          <w:i/>
          <w:iCs/>
          <w:szCs w:val="18"/>
        </w:rPr>
        <w:t xml:space="preserve">Figure 1: </w:t>
      </w:r>
      <w:r>
        <w:rPr>
          <w:i/>
          <w:iCs/>
          <w:szCs w:val="18"/>
        </w:rPr>
        <w:t>P</w:t>
      </w:r>
      <w:r w:rsidRPr="7DF3DB45">
        <w:rPr>
          <w:i/>
          <w:iCs/>
          <w:szCs w:val="18"/>
        </w:rPr>
        <w:t xml:space="preserve">eriodic (left) </w:t>
      </w:r>
      <w:r>
        <w:rPr>
          <w:i/>
          <w:iCs/>
          <w:szCs w:val="18"/>
        </w:rPr>
        <w:t>vs.</w:t>
      </w:r>
      <w:r w:rsidRPr="7DF3DB45">
        <w:rPr>
          <w:i/>
          <w:iCs/>
          <w:szCs w:val="18"/>
        </w:rPr>
        <w:t xml:space="preserve"> non-periodic (right) </w:t>
      </w:r>
      <w:r>
        <w:rPr>
          <w:i/>
          <w:iCs/>
          <w:szCs w:val="18"/>
        </w:rPr>
        <w:t xml:space="preserve">BO </w:t>
      </w:r>
      <w:r w:rsidRPr="7DF3DB45">
        <w:rPr>
          <w:i/>
          <w:iCs/>
          <w:szCs w:val="18"/>
        </w:rPr>
        <w:t xml:space="preserve">kernel on a periodic function. The periodic kernel has noticeably higher accuracy for θ &gt; 5 </w:t>
      </w:r>
      <w:r>
        <w:rPr>
          <w:i/>
          <w:iCs/>
          <w:szCs w:val="18"/>
        </w:rPr>
        <w:t>by</w:t>
      </w:r>
      <w:r w:rsidRPr="7DF3DB45">
        <w:rPr>
          <w:i/>
          <w:iCs/>
          <w:szCs w:val="18"/>
        </w:rPr>
        <w:t xml:space="preserve"> recognizing the parameter space</w:t>
      </w:r>
      <w:r>
        <w:rPr>
          <w:i/>
          <w:iCs/>
          <w:szCs w:val="18"/>
        </w:rPr>
        <w:t xml:space="preserve"> periodicity</w:t>
      </w:r>
      <w:r w:rsidRPr="7DF3DB45">
        <w:rPr>
          <w:i/>
          <w:iCs/>
          <w:szCs w:val="18"/>
        </w:rPr>
        <w:t>.</w:t>
      </w:r>
    </w:p>
    <w:p w14:paraId="406E101F" w14:textId="77777777" w:rsidR="00413FFF" w:rsidRDefault="7DF3DB45" w:rsidP="7DF3DB45">
      <w:pPr>
        <w:pStyle w:val="Els-1storder-head"/>
        <w:numPr>
          <w:ilvl w:val="1"/>
          <w:numId w:val="1"/>
        </w:numPr>
        <w:spacing w:after="120"/>
        <w:rPr>
          <w:bCs/>
          <w:szCs w:val="22"/>
          <w:lang w:val="en-GB"/>
        </w:rPr>
      </w:pPr>
      <w:r w:rsidRPr="7DF3DB45">
        <w:rPr>
          <w:bCs/>
          <w:szCs w:val="22"/>
          <w:lang w:val="en-GB"/>
        </w:rPr>
        <w:t>Specialized Quantum Computing Priors</w:t>
      </w:r>
    </w:p>
    <w:p w14:paraId="62E3F520" w14:textId="247B0E4A" w:rsidR="00413FFF" w:rsidRDefault="00F62CF4" w:rsidP="00F62CF4">
      <w:pPr>
        <w:pStyle w:val="Els-2ndorder-head"/>
      </w:pPr>
      <w:r>
        <w:t xml:space="preserve">3.1 </w:t>
      </w:r>
      <w:r w:rsidR="7DF3DB45" w:rsidRPr="7DF3DB45">
        <w:t>Periodic Parameter Prior</w:t>
      </w:r>
    </w:p>
    <w:p w14:paraId="65C6CA0F" w14:textId="652AEC1F" w:rsidR="00413FFF" w:rsidRDefault="48364AB3" w:rsidP="00F62CF4">
      <w:pPr>
        <w:pStyle w:val="Els-body-text"/>
      </w:pPr>
      <w:r w:rsidRPr="7DF3DB45">
        <w:t xml:space="preserve">While BO requires box constraints on the parameters, the periodic boundary conditions are not typically known or enforced. We can, however, use periodic kernels to codify the periodicity of the circuit measurements and uncertainty in the GP model using a periodic kernel </w:t>
      </w:r>
      <w:r w:rsidR="00AC4154">
        <w:t>(</w:t>
      </w:r>
      <w:r w:rsidR="3A67F34B" w:rsidRPr="7DF3DB45">
        <w:t>MacKay</w:t>
      </w:r>
      <w:r w:rsidR="00AC4154">
        <w:t xml:space="preserve">, </w:t>
      </w:r>
      <w:r w:rsidR="3A67F34B" w:rsidRPr="7DF3DB45">
        <w:t>1998)</w:t>
      </w:r>
      <w:r w:rsidRPr="7DF3DB45">
        <w:t>. The periodic kernel can be defined as</w:t>
      </w:r>
    </w:p>
    <w:tbl>
      <w:tblPr>
        <w:tblW w:w="0" w:type="auto"/>
        <w:tblLook w:val="04A0" w:firstRow="1" w:lastRow="0" w:firstColumn="1" w:lastColumn="0" w:noHBand="0" w:noVBand="1"/>
      </w:tblPr>
      <w:tblGrid>
        <w:gridCol w:w="6120"/>
        <w:gridCol w:w="960"/>
      </w:tblGrid>
      <w:tr w:rsidR="48364AB3" w14:paraId="571C1B36" w14:textId="77777777" w:rsidTr="7C17C340">
        <w:trPr>
          <w:trHeight w:val="300"/>
        </w:trPr>
        <w:tc>
          <w:tcPr>
            <w:tcW w:w="6120" w:type="dxa"/>
            <w:shd w:val="clear" w:color="auto" w:fill="auto"/>
            <w:vAlign w:val="center"/>
          </w:tcPr>
          <w:p w14:paraId="5243B37F" w14:textId="2FFCD1C9" w:rsidR="48364AB3" w:rsidRPr="00AC4154" w:rsidRDefault="000E59BC" w:rsidP="7C17C340">
            <w:pPr>
              <w:pStyle w:val="Els-equation"/>
              <w:jc w:val="left"/>
              <w:rPr>
                <w:lang w:val="es-CO"/>
              </w:rPr>
            </w:pPr>
            <m:oMathPara>
              <m:oMath>
                <m:sSub>
                  <m:sSubPr>
                    <m:ctrlPr>
                      <w:rPr>
                        <w:rFonts w:ascii="Cambria Math" w:hAnsi="Cambria Math"/>
                      </w:rPr>
                    </m:ctrlPr>
                  </m:sSubPr>
                  <m:e>
                    <m:r>
                      <w:rPr>
                        <w:rFonts w:ascii="Cambria Math" w:hAnsi="Cambria Math"/>
                      </w:rPr>
                      <m:t>k</m:t>
                    </m:r>
                  </m:e>
                  <m:sub>
                    <m:r>
                      <m:rPr>
                        <m:nor/>
                      </m:rPr>
                      <w:rPr>
                        <w:lang w:val="es-CO"/>
                      </w:rPr>
                      <m:t>Periodic </m:t>
                    </m:r>
                  </m:sub>
                </m:sSub>
                <m:d>
                  <m:dPr>
                    <m:ctrlPr>
                      <w:rPr>
                        <w:rFonts w:ascii="Cambria Math" w:hAnsi="Cambria Math"/>
                      </w:rPr>
                    </m:ctrlPr>
                  </m:dPr>
                  <m:e>
                    <m:r>
                      <w:rPr>
                        <w:rFonts w:ascii="Cambria Math" w:hAnsi="Cambria Math"/>
                      </w:rPr>
                      <m:t>θ</m:t>
                    </m:r>
                    <m:r>
                      <w:rPr>
                        <w:rFonts w:ascii="Cambria Math" w:hAnsi="Cambria Math"/>
                        <w:lang w:val="es-CO"/>
                      </w:rPr>
                      <m:t>,</m:t>
                    </m:r>
                    <m:sSup>
                      <m:sSupPr>
                        <m:ctrlPr>
                          <w:rPr>
                            <w:rFonts w:ascii="Cambria Math" w:hAnsi="Cambria Math"/>
                          </w:rPr>
                        </m:ctrlPr>
                      </m:sSupPr>
                      <m:e>
                        <m:r>
                          <w:rPr>
                            <w:rFonts w:ascii="Cambria Math" w:hAnsi="Cambria Math"/>
                          </w:rPr>
                          <m:t>θ</m:t>
                        </m:r>
                      </m:e>
                      <m:sup>
                        <m:r>
                          <w:rPr>
                            <w:rFonts w:ascii="Cambria Math" w:hAnsi="Cambria Math"/>
                            <w:lang w:val="es-CO"/>
                          </w:rPr>
                          <m:t>'</m:t>
                        </m:r>
                      </m:sup>
                    </m:sSup>
                  </m:e>
                </m:d>
                <m:r>
                  <w:rPr>
                    <w:rFonts w:ascii="Cambria Math" w:hAnsi="Cambria Math"/>
                    <w:lang w:val="es-CO"/>
                  </w:rPr>
                  <m:t>=</m:t>
                </m:r>
                <m:sSubSup>
                  <m:sSubSupPr>
                    <m:ctrlPr>
                      <w:rPr>
                        <w:rFonts w:ascii="Cambria Math" w:hAnsi="Cambria Math"/>
                      </w:rPr>
                    </m:ctrlPr>
                  </m:sSubSupPr>
                  <m:e>
                    <m:r>
                      <w:rPr>
                        <w:rFonts w:ascii="Cambria Math" w:hAnsi="Cambria Math"/>
                      </w:rPr>
                      <m:t>σ</m:t>
                    </m:r>
                  </m:e>
                  <m:sub>
                    <m:r>
                      <w:rPr>
                        <w:rFonts w:ascii="Cambria Math" w:hAnsi="Cambria Math"/>
                      </w:rPr>
                      <m:t>f</m:t>
                    </m:r>
                  </m:sub>
                  <m:sup>
                    <m:r>
                      <w:rPr>
                        <w:rFonts w:ascii="Cambria Math" w:hAnsi="Cambria Math"/>
                        <w:lang w:val="es-CO"/>
                      </w:rPr>
                      <m:t>2</m:t>
                    </m:r>
                  </m:sup>
                </m:sSubSup>
                <m:func>
                  <m:funcPr>
                    <m:ctrlPr>
                      <w:rPr>
                        <w:rFonts w:ascii="Cambria Math" w:hAnsi="Cambria Math"/>
                      </w:rPr>
                    </m:ctrlPr>
                  </m:funcPr>
                  <m:fName>
                    <m:r>
                      <w:rPr>
                        <w:rFonts w:ascii="Cambria Math" w:hAnsi="Cambria Math"/>
                        <w:lang w:val="es-CO"/>
                      </w:rPr>
                      <m:t>exp</m:t>
                    </m:r>
                  </m:fName>
                  <m:e>
                    <m:d>
                      <m:dPr>
                        <m:ctrlPr>
                          <w:rPr>
                            <w:rFonts w:ascii="Cambria Math" w:hAnsi="Cambria Math"/>
                          </w:rPr>
                        </m:ctrlPr>
                      </m:dPr>
                      <m:e>
                        <m:r>
                          <w:rPr>
                            <w:rFonts w:ascii="Cambria Math" w:hAnsi="Cambria Math"/>
                            <w:lang w:val="es-CO"/>
                          </w:rPr>
                          <m:t>-2</m:t>
                        </m:r>
                        <m:nary>
                          <m:naryPr>
                            <m:chr m:val="∑"/>
                            <m:limLoc m:val="subSup"/>
                            <m:grow m:val="1"/>
                            <m:ctrlPr>
                              <w:rPr>
                                <w:rFonts w:ascii="Cambria Math" w:hAnsi="Cambria Math"/>
                              </w:rPr>
                            </m:ctrlPr>
                          </m:naryPr>
                          <m:sub>
                            <m:r>
                              <w:rPr>
                                <w:rFonts w:ascii="Cambria Math" w:hAnsi="Cambria Math"/>
                              </w:rPr>
                              <m:t>i</m:t>
                            </m:r>
                          </m:sub>
                          <m:sup>
                            <m:sSub>
                              <m:sSubPr>
                                <m:ctrlPr>
                                  <w:rPr>
                                    <w:rFonts w:ascii="Cambria Math" w:hAnsi="Cambria Math"/>
                                  </w:rPr>
                                </m:ctrlPr>
                              </m:sSubPr>
                              <m:e>
                                <m:r>
                                  <w:rPr>
                                    <w:rFonts w:ascii="Cambria Math" w:hAnsi="Cambria Math"/>
                                  </w:rPr>
                                  <m:t>n</m:t>
                                </m:r>
                              </m:e>
                              <m:sub>
                                <m:r>
                                  <w:rPr>
                                    <w:rFonts w:ascii="Cambria Math" w:hAnsi="Cambria Math"/>
                                  </w:rPr>
                                  <m:t>θ</m:t>
                                </m:r>
                              </m:sub>
                            </m:sSub>
                          </m:sup>
                          <m:e>
                            <m:f>
                              <m:fPr>
                                <m:type m:val="lin"/>
                                <m:ctrlPr>
                                  <w:rPr>
                                    <w:rFonts w:ascii="Cambria Math" w:hAnsi="Cambria Math"/>
                                  </w:rPr>
                                </m:ctrlPr>
                              </m:fPr>
                              <m:num>
                                <m:func>
                                  <m:funcPr>
                                    <m:ctrlPr>
                                      <w:rPr>
                                        <w:rFonts w:ascii="Cambria Math" w:hAnsi="Cambria Math"/>
                                      </w:rPr>
                                    </m:ctrlPr>
                                  </m:funcPr>
                                  <m:fName>
                                    <m:sSup>
                                      <m:sSupPr>
                                        <m:ctrlPr>
                                          <w:rPr>
                                            <w:rFonts w:ascii="Cambria Math" w:hAnsi="Cambria Math"/>
                                          </w:rPr>
                                        </m:ctrlPr>
                                      </m:sSupPr>
                                      <m:e>
                                        <m:r>
                                          <w:rPr>
                                            <w:rFonts w:ascii="Cambria Math" w:hAnsi="Cambria Math"/>
                                            <w:lang w:val="es-CO"/>
                                          </w:rPr>
                                          <m:t>sin</m:t>
                                        </m:r>
                                      </m:e>
                                      <m:sup>
                                        <m:r>
                                          <w:rPr>
                                            <w:rFonts w:ascii="Cambria Math" w:hAnsi="Cambria Math"/>
                                            <w:lang w:val="es-CO"/>
                                          </w:rPr>
                                          <m:t>2</m:t>
                                        </m:r>
                                      </m:sup>
                                    </m:sSup>
                                  </m:fName>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i</m:t>
                                                </m:r>
                                              </m:sub>
                                            </m:sSub>
                                            <m:r>
                                              <w:rPr>
                                                <w:rFonts w:ascii="Cambria Math" w:hAnsi="Cambria Math"/>
                                                <w:lang w:val="es-CO"/>
                                              </w:rPr>
                                              <m:t>-</m:t>
                                            </m:r>
                                            <m:sSubSup>
                                              <m:sSubSupPr>
                                                <m:ctrlPr>
                                                  <w:rPr>
                                                    <w:rFonts w:ascii="Cambria Math" w:hAnsi="Cambria Math"/>
                                                  </w:rPr>
                                                </m:ctrlPr>
                                              </m:sSubSupPr>
                                              <m:e>
                                                <m:r>
                                                  <w:rPr>
                                                    <w:rFonts w:ascii="Cambria Math" w:hAnsi="Cambria Math"/>
                                                  </w:rPr>
                                                  <m:t>θ</m:t>
                                                </m:r>
                                              </m:e>
                                              <m:sub>
                                                <m:r>
                                                  <w:rPr>
                                                    <w:rFonts w:ascii="Cambria Math" w:hAnsi="Cambria Math"/>
                                                  </w:rPr>
                                                  <m:t>i</m:t>
                                                </m:r>
                                              </m:sub>
                                              <m:sup>
                                                <m:r>
                                                  <w:rPr>
                                                    <w:rFonts w:ascii="Cambria Math" w:hAnsi="Cambria Math"/>
                                                    <w:lang w:val="es-CO"/>
                                                  </w:rPr>
                                                  <m:t>'</m:t>
                                                </m:r>
                                              </m:sup>
                                            </m:sSubSup>
                                          </m:e>
                                        </m:d>
                                        <m:f>
                                          <m:fPr>
                                            <m:type m:val="lin"/>
                                            <m:ctrlPr>
                                              <w:rPr>
                                                <w:rFonts w:ascii="Cambria Math" w:hAnsi="Cambria Math"/>
                                              </w:rPr>
                                            </m:ctrlPr>
                                          </m:fPr>
                                          <m:num>
                                            <m:r>
                                              <w:rPr>
                                                <w:rFonts w:ascii="Cambria Math" w:hAnsi="Cambria Math"/>
                                              </w:rPr>
                                              <m:t>π</m:t>
                                            </m:r>
                                          </m:num>
                                          <m:den>
                                            <m:r>
                                              <w:rPr>
                                                <w:rFonts w:ascii="Cambria Math" w:hAnsi="Cambria Math"/>
                                              </w:rPr>
                                              <m:t>p</m:t>
                                            </m:r>
                                          </m:den>
                                        </m:f>
                                      </m:e>
                                    </m:d>
                                  </m:e>
                                </m:func>
                              </m:num>
                              <m:den>
                                <m:sSub>
                                  <m:sSubPr>
                                    <m:ctrlPr>
                                      <w:rPr>
                                        <w:rFonts w:ascii="Cambria Math" w:hAnsi="Cambria Math"/>
                                      </w:rPr>
                                    </m:ctrlPr>
                                  </m:sSubPr>
                                  <m:e>
                                    <m:r>
                                      <m:rPr>
                                        <m:scr m:val="script"/>
                                      </m:rPr>
                                      <w:rPr>
                                        <w:rFonts w:ascii="Cambria Math" w:hAnsi="Cambria Math"/>
                                        <w:lang w:val="es-CO"/>
                                      </w:rPr>
                                      <m:t>l</m:t>
                                    </m:r>
                                  </m:e>
                                  <m:sub>
                                    <m:r>
                                      <w:rPr>
                                        <w:rFonts w:ascii="Cambria Math" w:hAnsi="Cambria Math"/>
                                      </w:rPr>
                                      <m:t>i</m:t>
                                    </m:r>
                                  </m:sub>
                                </m:sSub>
                              </m:den>
                            </m:f>
                          </m:e>
                        </m:nary>
                      </m:e>
                    </m:d>
                  </m:e>
                </m:func>
              </m:oMath>
            </m:oMathPara>
          </w:p>
        </w:tc>
        <w:tc>
          <w:tcPr>
            <w:tcW w:w="960" w:type="dxa"/>
            <w:shd w:val="clear" w:color="auto" w:fill="auto"/>
            <w:vAlign w:val="center"/>
          </w:tcPr>
          <w:p w14:paraId="01F4ED04" w14:textId="66337593" w:rsidR="48364AB3" w:rsidRDefault="48364AB3" w:rsidP="00AC4154">
            <w:pPr>
              <w:pStyle w:val="Els-equation"/>
            </w:pPr>
            <w:r w:rsidRPr="7DF3DB45">
              <w:t>(</w:t>
            </w:r>
            <w:r w:rsidR="10314FF0" w:rsidRPr="7DF3DB45">
              <w:t>5</w:t>
            </w:r>
            <w:r w:rsidRPr="7DF3DB45">
              <w:t>)</w:t>
            </w:r>
          </w:p>
        </w:tc>
      </w:tr>
    </w:tbl>
    <w:p w14:paraId="6671E040" w14:textId="0244B8F1" w:rsidR="00413FFF" w:rsidRDefault="48364AB3" w:rsidP="7DF3DB45">
      <w:pPr>
        <w:jc w:val="both"/>
      </w:pPr>
      <w:r w:rsidRPr="7DF3DB45">
        <w:t xml:space="preserve">where </w:t>
      </w:r>
      <m:oMath>
        <m:r>
          <w:rPr>
            <w:rFonts w:ascii="Cambria Math" w:hAnsi="Cambria Math"/>
          </w:rPr>
          <m:t>p</m:t>
        </m:r>
      </m:oMath>
      <w:r w:rsidRPr="7DF3DB45">
        <w:t xml:space="preserve"> </w:t>
      </w:r>
      <w:r w:rsidR="00AC4154" w:rsidRPr="00AC4154">
        <w:t>is the period, and</w:t>
      </w:r>
      <w:r w:rsidRPr="7DF3DB45">
        <w:t xml:space="preserve"> </w:t>
      </w:r>
      <m:oMath>
        <m:sSub>
          <m:sSubPr>
            <m:ctrlPr>
              <w:rPr>
                <w:rFonts w:ascii="Cambria Math" w:hAnsi="Cambria Math"/>
              </w:rPr>
            </m:ctrlPr>
          </m:sSubPr>
          <m:e>
            <m:r>
              <m:rPr>
                <m:scr m:val="script"/>
              </m:rPr>
              <w:rPr>
                <w:rFonts w:ascii="Cambria Math" w:hAnsi="Cambria Math"/>
              </w:rPr>
              <m:t>l</m:t>
            </m:r>
          </m:e>
          <m:sub>
            <m:r>
              <w:rPr>
                <w:rFonts w:ascii="Cambria Math" w:hAnsi="Cambria Math"/>
              </w:rPr>
              <m:t>i</m:t>
            </m:r>
          </m:sub>
        </m:sSub>
      </m:oMath>
      <w:r w:rsidRPr="7DF3DB45">
        <w:t xml:space="preserve"> is the length</w:t>
      </w:r>
      <w:r w:rsidR="00AC4154">
        <w:t xml:space="preserve"> </w:t>
      </w:r>
      <w:r w:rsidRPr="7DF3DB45">
        <w:t xml:space="preserve">scale corresponding to the </w:t>
      </w:r>
      <m:oMath>
        <m:sSup>
          <m:sSupPr>
            <m:ctrlPr>
              <w:rPr>
                <w:rFonts w:ascii="Cambria Math" w:hAnsi="Cambria Math"/>
              </w:rPr>
            </m:ctrlPr>
          </m:sSupPr>
          <m:e>
            <m:r>
              <w:rPr>
                <w:rFonts w:ascii="Cambria Math" w:hAnsi="Cambria Math"/>
              </w:rPr>
              <m:t>i</m:t>
            </m:r>
          </m:e>
          <m:sup>
            <m:r>
              <w:rPr>
                <w:rFonts w:ascii="Cambria Math" w:hAnsi="Cambria Math"/>
              </w:rPr>
              <m:t>th</m:t>
            </m:r>
          </m:sup>
        </m:sSup>
      </m:oMath>
      <w:r w:rsidRPr="7DF3DB45">
        <w:t xml:space="preserve"> </w:t>
      </w:r>
      <w:proofErr w:type="gramStart"/>
      <w:r w:rsidRPr="7DF3DB45">
        <w:t>parameter.</w:t>
      </w:r>
      <w:proofErr w:type="gramEnd"/>
      <w:r w:rsidRPr="7DF3DB45">
        <w:t xml:space="preserve"> Typically, </w:t>
      </w:r>
      <m:oMath>
        <m:r>
          <w:rPr>
            <w:rFonts w:ascii="Cambria Math" w:hAnsi="Cambria Math"/>
          </w:rPr>
          <m:t>p</m:t>
        </m:r>
      </m:oMath>
      <w:r w:rsidR="00AC4154">
        <w:t xml:space="preserve"> </w:t>
      </w:r>
      <w:r w:rsidRPr="7DF3DB45">
        <w:t xml:space="preserve">is an unknown parameter </w:t>
      </w:r>
      <w:r w:rsidR="00AC4154">
        <w:t>fitted</w:t>
      </w:r>
      <w:r w:rsidRPr="7DF3DB45">
        <w:t xml:space="preserve"> to data </w:t>
      </w:r>
      <w:r w:rsidR="00AC4154">
        <w:t>as</w:t>
      </w:r>
      <w:r w:rsidRPr="7DF3DB45">
        <w:t xml:space="preserve"> most problems </w:t>
      </w:r>
      <w:r w:rsidR="00AC4154">
        <w:t>have no</w:t>
      </w:r>
      <w:r w:rsidRPr="7DF3DB45">
        <w:t xml:space="preserve"> known periodicity. Given that </w:t>
      </w:r>
      <m:oMath>
        <m:r>
          <w:rPr>
            <w:rFonts w:ascii="Cambria Math" w:hAnsi="Cambria Math"/>
          </w:rPr>
          <m:t>p=2π</m:t>
        </m:r>
      </m:oMath>
      <w:r w:rsidRPr="7DF3DB45">
        <w:t xml:space="preserve"> for VQAs, this parameter </w:t>
      </w:r>
      <w:r w:rsidR="00AC4154">
        <w:t xml:space="preserve">is fixed </w:t>
      </w:r>
      <w:r w:rsidRPr="7DF3DB45">
        <w:t>during the model fitting.</w:t>
      </w:r>
    </w:p>
    <w:p w14:paraId="7933981E" w14:textId="1889D582" w:rsidR="00413FFF" w:rsidRDefault="48364AB3" w:rsidP="7DF3DB45">
      <w:pPr>
        <w:jc w:val="both"/>
        <w:rPr>
          <w:i/>
          <w:iCs/>
        </w:rPr>
      </w:pPr>
      <w:r w:rsidRPr="7DF3DB45">
        <w:t xml:space="preserve">In Fig. </w:t>
      </w:r>
      <w:r w:rsidR="55A1C58E" w:rsidRPr="7DF3DB45">
        <w:t>1</w:t>
      </w:r>
      <w:r w:rsidRPr="7DF3DB45">
        <w:t xml:space="preserve">, we provide an example of how knowledge of the periodic boundaries improves the surrogate model accuracy. The true function is represented as a black line, the data as red stars, and the mean and 95% CI as a blue line and clouds. </w:t>
      </w:r>
      <w:r w:rsidR="00AC4154">
        <w:t>Note</w:t>
      </w:r>
      <w:r w:rsidRPr="7DF3DB45">
        <w:t xml:space="preserve"> the region </w:t>
      </w:r>
      <m:oMath>
        <m:r>
          <w:rPr>
            <w:rFonts w:ascii="Cambria Math" w:hAnsi="Cambria Math"/>
          </w:rPr>
          <m:t>θ∈</m:t>
        </m:r>
        <m:d>
          <m:dPr>
            <m:begChr m:val="["/>
            <m:endChr m:val="]"/>
            <m:ctrlPr>
              <w:rPr>
                <w:rFonts w:ascii="Cambria Math" w:hAnsi="Cambria Math"/>
              </w:rPr>
            </m:ctrlPr>
          </m:dPr>
          <m:e>
            <m:r>
              <w:rPr>
                <w:rFonts w:ascii="Cambria Math" w:hAnsi="Cambria Math"/>
              </w:rPr>
              <m:t>4.7,2π</m:t>
            </m:r>
          </m:e>
        </m:d>
      </m:oMath>
      <w:r w:rsidRPr="7DF3DB45">
        <w:t xml:space="preserve">, where uncertainty is substantially lower for the periodic kernel due to a </w:t>
      </w:r>
      <w:r w:rsidRPr="7DF3DB45">
        <w:lastRenderedPageBreak/>
        <w:t xml:space="preserve">measurement near </w:t>
      </w:r>
      <m:oMath>
        <m:r>
          <w:rPr>
            <w:rFonts w:ascii="Cambria Math" w:hAnsi="Cambria Math"/>
          </w:rPr>
          <m:t>θ=0.2</m:t>
        </m:r>
      </m:oMath>
      <w:r w:rsidRPr="7DF3DB45">
        <w:t>. The non-periodic GP recommend</w:t>
      </w:r>
      <w:proofErr w:type="spellStart"/>
      <w:r w:rsidR="00F62CF4">
        <w:t>s</w:t>
      </w:r>
      <w:proofErr w:type="spellEnd"/>
      <w:r w:rsidRPr="7DF3DB45">
        <w:t xml:space="preserve"> the following sample near </w:t>
      </w:r>
      <m:oMath>
        <m:r>
          <w:rPr>
            <w:rFonts w:ascii="Cambria Math" w:hAnsi="Cambria Math"/>
          </w:rPr>
          <m:t>θ=2π,</m:t>
        </m:r>
      </m:oMath>
      <w:r w:rsidRPr="7DF3DB45">
        <w:t xml:space="preserve"> </w:t>
      </w:r>
      <w:r w:rsidR="00F62CF4">
        <w:t>exploring</w:t>
      </w:r>
      <w:r w:rsidRPr="7DF3DB45">
        <w:t xml:space="preserve"> the high uncertainty region, thus wasting samples.</w:t>
      </w:r>
    </w:p>
    <w:p w14:paraId="45D95649" w14:textId="30B12D2B" w:rsidR="00413FFF" w:rsidRDefault="00F62CF4" w:rsidP="00F62CF4">
      <w:pPr>
        <w:pStyle w:val="Els-2ndorder-head"/>
      </w:pPr>
      <w:r>
        <w:t xml:space="preserve">3.2 </w:t>
      </w:r>
      <w:r w:rsidR="7DF3DB45" w:rsidRPr="7DF3DB45">
        <w:t>Topological Prior</w:t>
      </w:r>
    </w:p>
    <w:p w14:paraId="12B3EAE3" w14:textId="217798EB" w:rsidR="00413FFF" w:rsidRDefault="7DF3DB45" w:rsidP="00AC4154">
      <w:pPr>
        <w:pStyle w:val="Els-body-text"/>
      </w:pPr>
      <w:r w:rsidRPr="00AC4154">
        <w:t xml:space="preserve">Although reducing the measured distribution of </w:t>
      </w:r>
      <w:proofErr w:type="spellStart"/>
      <w:r w:rsidRPr="00AC4154">
        <w:t>bitstrings</w:t>
      </w:r>
      <w:proofErr w:type="spellEnd"/>
      <w:r w:rsidRPr="00AC4154">
        <w:t xml:space="preserve"> to a single value, such as by taking the mean or conditional value at risk</w:t>
      </w:r>
      <w:r w:rsidR="00AC4154">
        <w:t xml:space="preserve">, </w:t>
      </w:r>
      <w:r w:rsidRPr="00AC4154">
        <w:t>allows traditional optimization strategies to be easily adapted to solve VQAs, they also result in a loss of information.</w:t>
      </w:r>
    </w:p>
    <w:p w14:paraId="3F74389F" w14:textId="77777777" w:rsidR="00F62CF4" w:rsidRPr="00F62CF4" w:rsidRDefault="23C96A05" w:rsidP="7C17C340">
      <w:pPr>
        <w:pStyle w:val="Els-caption"/>
        <w:jc w:val="center"/>
        <w:rPr>
          <w:lang w:val="en-GB"/>
        </w:rPr>
      </w:pPr>
      <w:r>
        <w:rPr>
          <w:noProof/>
        </w:rPr>
        <w:drawing>
          <wp:inline distT="0" distB="0" distL="0" distR="0" wp14:anchorId="4E445311" wp14:editId="6ABC7BC7">
            <wp:extent cx="1745455" cy="1114435"/>
            <wp:effectExtent l="0" t="0" r="0" b="0"/>
            <wp:docPr id="727361555" name="Picture 727361555" descr="A graph of a graph showing a cur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36155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5455" cy="1114435"/>
                    </a:xfrm>
                    <a:prstGeom prst="rect">
                      <a:avLst/>
                    </a:prstGeom>
                  </pic:spPr>
                </pic:pic>
              </a:graphicData>
            </a:graphic>
          </wp:inline>
        </w:drawing>
      </w:r>
      <w:r>
        <w:rPr>
          <w:noProof/>
        </w:rPr>
        <w:drawing>
          <wp:inline distT="0" distB="0" distL="0" distR="0" wp14:anchorId="0E47BB01" wp14:editId="69673121">
            <wp:extent cx="1745455" cy="1129195"/>
            <wp:effectExtent l="0" t="0" r="0" b="0"/>
            <wp:docPr id="405744785" name="Picture 405744785" descr="A graph of a sine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74478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5455" cy="1129195"/>
                    </a:xfrm>
                    <a:prstGeom prst="rect">
                      <a:avLst/>
                    </a:prstGeom>
                  </pic:spPr>
                </pic:pic>
              </a:graphicData>
            </a:graphic>
          </wp:inline>
        </w:drawing>
      </w:r>
    </w:p>
    <w:p w14:paraId="68ACF51D" w14:textId="77777777" w:rsidR="00F62CF4" w:rsidRPr="00F62CF4" w:rsidRDefault="00F62CF4" w:rsidP="00F62CF4">
      <w:pPr>
        <w:pStyle w:val="Els-caption"/>
        <w:rPr>
          <w:i/>
          <w:iCs/>
          <w:szCs w:val="18"/>
          <w:lang w:val="en-GB"/>
        </w:rPr>
      </w:pPr>
      <w:r w:rsidRPr="00F62CF4">
        <w:rPr>
          <w:i/>
          <w:iCs/>
          <w:szCs w:val="18"/>
          <w:lang w:val="en-GB"/>
        </w:rPr>
        <w:t xml:space="preserve">Figure 2: Effect of cheap and noisy (left) vs. expensive and precise data (right). Notice how samples with ×5 noise for ×1/5 cost may be more valuable than fewer, more accurate samples. </w:t>
      </w:r>
    </w:p>
    <w:p w14:paraId="532A89C6" w14:textId="1170BE8A" w:rsidR="00413FFF" w:rsidRPr="00AC4154" w:rsidRDefault="00AC4154" w:rsidP="00AC4154">
      <w:pPr>
        <w:pStyle w:val="Els-body-text"/>
      </w:pPr>
      <w:r>
        <w:t>C</w:t>
      </w:r>
      <w:r w:rsidR="7DF3DB45" w:rsidRPr="00AC4154">
        <w:t xml:space="preserve">onsider </w:t>
      </w:r>
      <w:r w:rsidR="1540F576" w:rsidRPr="00AC4154">
        <w:t>Fig. 2</w:t>
      </w:r>
      <w:r w:rsidR="7DF3DB45" w:rsidRPr="00AC4154">
        <w:t xml:space="preserve">, where a larger volume (five times </w:t>
      </w:r>
      <w:r>
        <w:t>more</w:t>
      </w:r>
      <w:r w:rsidR="7DF3DB45" w:rsidRPr="00AC4154">
        <w:t xml:space="preserve"> data points) of noisier data (</w:t>
      </w:r>
      <w:r>
        <w:t xml:space="preserve">with </w:t>
      </w:r>
      <w:r w:rsidRPr="00AC4154">
        <w:t xml:space="preserve">five times </w:t>
      </w:r>
      <w:r>
        <w:t>the</w:t>
      </w:r>
      <w:r w:rsidRPr="00AC4154">
        <w:t xml:space="preserve"> </w:t>
      </w:r>
      <w:r w:rsidR="7DF3DB45" w:rsidRPr="00AC4154">
        <w:t xml:space="preserve">standard deviation of additive noise) may still result in a better surrogate model </w:t>
      </w:r>
      <w:r>
        <w:t>than fitting</w:t>
      </w:r>
      <w:r w:rsidR="7DF3DB45" w:rsidRPr="00AC4154">
        <w:t xml:space="preserve"> to a smaller, although more precise, </w:t>
      </w:r>
      <w:r>
        <w:t>dataset</w:t>
      </w:r>
      <w:r w:rsidR="7DF3DB45" w:rsidRPr="00AC4154">
        <w:t xml:space="preserve">. This example can be likened to a quantum circuit, where the number of shots for each measurement </w:t>
      </w:r>
      <w:r>
        <w:t>is tunable</w:t>
      </w:r>
      <w:r w:rsidRPr="00AC4154">
        <w:t>.</w:t>
      </w:r>
    </w:p>
    <w:p w14:paraId="349ACB08" w14:textId="672A93A9" w:rsidR="00413FFF" w:rsidRPr="00AC4154" w:rsidRDefault="48364AB3" w:rsidP="00AC4154">
      <w:pPr>
        <w:pStyle w:val="Els-body-text"/>
      </w:pPr>
      <w:r w:rsidRPr="00AC4154">
        <w:t xml:space="preserve">To use the low-shot measurements as a topological prior, we propose using a low-shot residual (LSR) inspired by </w:t>
      </w:r>
      <w:r w:rsidR="00AC4154">
        <w:t>(</w:t>
      </w:r>
      <w:r w:rsidR="418C3199" w:rsidRPr="00AC4154">
        <w:t>Lu et al.</w:t>
      </w:r>
      <w:r w:rsidR="00AC4154">
        <w:t>,</w:t>
      </w:r>
      <w:r w:rsidR="418C3199" w:rsidRPr="00AC4154">
        <w:t xml:space="preserve"> 2021</w:t>
      </w:r>
      <w:r w:rsidR="00AC4154">
        <w:t>)</w:t>
      </w:r>
      <w:r w:rsidRPr="00AC4154">
        <w:t xml:space="preserve">, which we adapt for VQAs by </w:t>
      </w:r>
      <w:r w:rsidR="00AC4154">
        <w:t>regulating</w:t>
      </w:r>
      <w:r w:rsidRPr="00AC4154">
        <w:t xml:space="preserve"> the number of shots per query. For notation simplicity, we assume that </w:t>
      </w:r>
      <m:oMath>
        <m:r>
          <w:rPr>
            <w:rFonts w:ascii="Cambria Math" w:hAnsi="Cambria Math"/>
          </w:rPr>
          <m:t>y</m:t>
        </m:r>
        <m:d>
          <m:dPr>
            <m:ctrlPr>
              <w:rPr>
                <w:rFonts w:ascii="Cambria Math" w:hAnsi="Cambria Math"/>
              </w:rPr>
            </m:ctrlPr>
          </m:dPr>
          <m:e>
            <m:r>
              <w:rPr>
                <w:rFonts w:ascii="Cambria Math" w:hAnsi="Cambria Math"/>
              </w:rPr>
              <m:t>θ</m:t>
            </m:r>
            <m:r>
              <m:rPr>
                <m:sty m:val="p"/>
              </m:rPr>
              <w:rPr>
                <w:rFonts w:ascii="Cambria Math" w:hAnsi="Cambria Math"/>
              </w:rPr>
              <m:t>,</m:t>
            </m:r>
            <m:bar>
              <m:barPr>
                <m:pos m:val="top"/>
                <m:ctrlPr>
                  <w:rPr>
                    <w:rFonts w:ascii="Cambria Math" w:hAnsi="Cambria Math"/>
                  </w:rPr>
                </m:ctrlPr>
              </m:barPr>
              <m:e>
                <m:r>
                  <w:rPr>
                    <w:rFonts w:ascii="Cambria Math" w:hAnsi="Cambria Math"/>
                  </w:rPr>
                  <m:t>s</m:t>
                </m:r>
              </m:e>
            </m:bar>
          </m:e>
        </m:d>
        <m:r>
          <m:rPr>
            <m:sty m:val="p"/>
          </m:rPr>
          <w:rPr>
            <w:rFonts w:ascii="Cambria Math" w:hAnsi="Cambria Math"/>
          </w:rPr>
          <m:t>=</m:t>
        </m:r>
        <m:r>
          <w:rPr>
            <w:rFonts w:ascii="Cambria Math" w:hAnsi="Cambria Math"/>
          </w:rPr>
          <m:t>J</m:t>
        </m:r>
        <m:d>
          <m:dPr>
            <m:ctrlPr>
              <w:rPr>
                <w:rFonts w:ascii="Cambria Math" w:hAnsi="Cambria Math"/>
              </w:rPr>
            </m:ctrlPr>
          </m:dPr>
          <m:e>
            <m:r>
              <w:rPr>
                <w:rFonts w:ascii="Cambria Math" w:hAnsi="Cambria Math"/>
              </w:rPr>
              <m:t>θ</m:t>
            </m:r>
          </m:e>
        </m:d>
      </m:oMath>
      <w:r w:rsidRPr="00AC4154">
        <w:t xml:space="preserve">, i.e., </w:t>
      </w:r>
      <m:oMath>
        <m:bar>
          <m:barPr>
            <m:pos m:val="top"/>
            <m:ctrlPr>
              <w:rPr>
                <w:rFonts w:ascii="Cambria Math" w:hAnsi="Cambria Math"/>
              </w:rPr>
            </m:ctrlPr>
          </m:barPr>
          <m:e>
            <m:r>
              <w:rPr>
                <w:rFonts w:ascii="Cambria Math" w:hAnsi="Cambria Math"/>
              </w:rPr>
              <m:t>s</m:t>
            </m:r>
          </m:e>
        </m:bar>
      </m:oMath>
      <w:r w:rsidRPr="00AC4154">
        <w:t xml:space="preserve"> is sufficiently high such that noise can be ignored. Given that we </w:t>
      </w:r>
      <w:r w:rsidR="00AC4154">
        <w:t>aim</w:t>
      </w:r>
      <w:r w:rsidRPr="00AC4154">
        <w:t xml:space="preserve"> to minimize </w:t>
      </w:r>
      <w:r w:rsidR="00AC4154">
        <w:t>a</w:t>
      </w:r>
      <w:r w:rsidRPr="00AC4154">
        <w:t xml:space="preserve"> high-shot circuit</w:t>
      </w:r>
      <w:r w:rsidR="00AC4154">
        <w:t xml:space="preserve"> output</w:t>
      </w:r>
      <w:r w:rsidRPr="00AC4154">
        <w:t xml:space="preserve"> </w:t>
      </w:r>
      <m:oMath>
        <m:r>
          <w:rPr>
            <w:rFonts w:ascii="Cambria Math" w:hAnsi="Cambria Math"/>
          </w:rPr>
          <m:t>J</m:t>
        </m:r>
        <m:d>
          <m:dPr>
            <m:ctrlPr>
              <w:rPr>
                <w:rFonts w:ascii="Cambria Math" w:hAnsi="Cambria Math"/>
              </w:rPr>
            </m:ctrlPr>
          </m:dPr>
          <m:e>
            <m:r>
              <w:rPr>
                <w:rFonts w:ascii="Cambria Math" w:hAnsi="Cambria Math"/>
              </w:rPr>
              <m:t>θ</m:t>
            </m:r>
          </m:e>
        </m:d>
      </m:oMath>
      <w:r w:rsidRPr="00AC4154">
        <w:t xml:space="preserve"> which uses </w:t>
      </w:r>
      <m:oMath>
        <m:bar>
          <m:barPr>
            <m:pos m:val="top"/>
            <m:ctrlPr>
              <w:rPr>
                <w:rFonts w:ascii="Cambria Math" w:hAnsi="Cambria Math"/>
              </w:rPr>
            </m:ctrlPr>
          </m:barPr>
          <m:e>
            <m:r>
              <w:rPr>
                <w:rFonts w:ascii="Cambria Math" w:hAnsi="Cambria Math"/>
              </w:rPr>
              <m:t>s</m:t>
            </m:r>
          </m:e>
        </m:bar>
      </m:oMath>
      <w:r w:rsidRPr="00AC4154">
        <w:t xml:space="preserve"> shots per circuit call, we assume that a fraction of the total shot budget </w:t>
      </w:r>
      <m:oMath>
        <m:r>
          <w:rPr>
            <w:rFonts w:ascii="Cambria Math" w:hAnsi="Cambria Math"/>
          </w:rPr>
          <m:t>γB</m:t>
        </m:r>
      </m:oMath>
      <w:r w:rsidRPr="00AC4154">
        <w:t xml:space="preserve"> may be spent on observations of a low-shot circuit </w:t>
      </w:r>
      <m:oMath>
        <m:r>
          <w:rPr>
            <w:rFonts w:ascii="Cambria Math" w:hAnsi="Cambria Math"/>
          </w:rPr>
          <m:t>g</m:t>
        </m:r>
        <m:d>
          <m:dPr>
            <m:ctrlPr>
              <w:rPr>
                <w:rFonts w:ascii="Cambria Math" w:hAnsi="Cambria Math"/>
              </w:rPr>
            </m:ctrlPr>
          </m:dPr>
          <m:e>
            <m:r>
              <w:rPr>
                <w:rFonts w:ascii="Cambria Math" w:hAnsi="Cambria Math"/>
              </w:rPr>
              <m:t>θ</m:t>
            </m:r>
          </m:e>
        </m:d>
      </m:oMath>
      <w:r w:rsidRPr="00AC4154">
        <w:t xml:space="preserve">, which uses </w:t>
      </w:r>
      <m:oMath>
        <m:bar>
          <m:barPr>
            <m:ctrlPr>
              <w:rPr>
                <w:rFonts w:ascii="Cambria Math" w:hAnsi="Cambria Math"/>
              </w:rPr>
            </m:ctrlPr>
          </m:barPr>
          <m:e>
            <m:r>
              <w:rPr>
                <w:rFonts w:ascii="Cambria Math" w:hAnsi="Cambria Math"/>
              </w:rPr>
              <m:t>s</m:t>
            </m:r>
          </m:e>
        </m:bar>
      </m:oMath>
      <w:r w:rsidRPr="00AC4154">
        <w:t xml:space="preserve"> shots per circuit call. We assume that the high-shot model can be defined as </w:t>
      </w:r>
    </w:p>
    <w:tbl>
      <w:tblPr>
        <w:tblW w:w="0" w:type="auto"/>
        <w:tblLook w:val="04A0" w:firstRow="1" w:lastRow="0" w:firstColumn="1" w:lastColumn="0" w:noHBand="0" w:noVBand="1"/>
      </w:tblPr>
      <w:tblGrid>
        <w:gridCol w:w="6120"/>
        <w:gridCol w:w="960"/>
      </w:tblGrid>
      <w:tr w:rsidR="48364AB3" w14:paraId="06225A0E" w14:textId="77777777" w:rsidTr="7C17C340">
        <w:trPr>
          <w:trHeight w:val="300"/>
        </w:trPr>
        <w:tc>
          <w:tcPr>
            <w:tcW w:w="6120" w:type="dxa"/>
            <w:shd w:val="clear" w:color="auto" w:fill="auto"/>
            <w:vAlign w:val="center"/>
          </w:tcPr>
          <w:p w14:paraId="6E5D7090" w14:textId="0552030A" w:rsidR="48364AB3" w:rsidRDefault="48364AB3" w:rsidP="7C17C340">
            <w:pPr>
              <w:pStyle w:val="Els-equation"/>
              <w:jc w:val="left"/>
            </w:pPr>
            <m:oMathPara>
              <m:oMath>
                <m:r>
                  <w:rPr>
                    <w:rFonts w:ascii="Cambria Math" w:hAnsi="Cambria Math"/>
                  </w:rPr>
                  <m:t>J</m:t>
                </m:r>
                <m:d>
                  <m:dPr>
                    <m:ctrlPr>
                      <w:rPr>
                        <w:rFonts w:ascii="Cambria Math" w:hAnsi="Cambria Math"/>
                      </w:rPr>
                    </m:ctrlPr>
                  </m:dPr>
                  <m:e>
                    <m:r>
                      <w:rPr>
                        <w:rFonts w:ascii="Cambria Math" w:hAnsi="Cambria Math"/>
                      </w:rPr>
                      <m:t>θ</m:t>
                    </m:r>
                  </m:e>
                </m:d>
                <m:r>
                  <w:rPr>
                    <w:rFonts w:ascii="Cambria Math" w:hAnsi="Cambria Math"/>
                  </w:rPr>
                  <m:t>=g</m:t>
                </m:r>
                <m:d>
                  <m:dPr>
                    <m:ctrlPr>
                      <w:rPr>
                        <w:rFonts w:ascii="Cambria Math" w:hAnsi="Cambria Math"/>
                      </w:rPr>
                    </m:ctrlPr>
                  </m:dPr>
                  <m:e>
                    <m:r>
                      <w:rPr>
                        <w:rFonts w:ascii="Cambria Math" w:hAnsi="Cambria Math"/>
                      </w:rPr>
                      <m:t>θ</m:t>
                    </m:r>
                  </m:e>
                </m:d>
                <m:r>
                  <w:rPr>
                    <w:rFonts w:ascii="Cambria Math" w:hAnsi="Cambria Math"/>
                  </w:rPr>
                  <m:t>+ϵ</m:t>
                </m:r>
                <m:d>
                  <m:dPr>
                    <m:ctrlPr>
                      <w:rPr>
                        <w:rFonts w:ascii="Cambria Math" w:hAnsi="Cambria Math"/>
                      </w:rPr>
                    </m:ctrlPr>
                  </m:dPr>
                  <m:e>
                    <m:r>
                      <w:rPr>
                        <w:rFonts w:ascii="Cambria Math" w:hAnsi="Cambria Math"/>
                      </w:rPr>
                      <m:t>θ</m:t>
                    </m:r>
                  </m:e>
                </m:d>
                <m:r>
                  <w:rPr>
                    <w:rFonts w:ascii="Cambria Math" w:hAnsi="Cambria Math"/>
                  </w:rPr>
                  <m:t>,</m:t>
                </m:r>
              </m:oMath>
            </m:oMathPara>
          </w:p>
        </w:tc>
        <w:tc>
          <w:tcPr>
            <w:tcW w:w="960" w:type="dxa"/>
            <w:shd w:val="clear" w:color="auto" w:fill="auto"/>
            <w:vAlign w:val="center"/>
          </w:tcPr>
          <w:p w14:paraId="0F23D273" w14:textId="704920A4" w:rsidR="48364AB3" w:rsidRDefault="48364AB3" w:rsidP="00AC4154">
            <w:pPr>
              <w:pStyle w:val="Els-equation"/>
            </w:pPr>
            <w:r w:rsidRPr="7DF3DB45">
              <w:t>(</w:t>
            </w:r>
            <w:r w:rsidR="0A0F6AEE" w:rsidRPr="7DF3DB45">
              <w:t>6</w:t>
            </w:r>
            <w:r w:rsidRPr="7DF3DB45">
              <w:t>)</w:t>
            </w:r>
          </w:p>
        </w:tc>
      </w:tr>
    </w:tbl>
    <w:p w14:paraId="15F98ECA" w14:textId="26D13AF8" w:rsidR="00413FFF" w:rsidRDefault="48364AB3" w:rsidP="7DF3DB45">
      <w:pPr>
        <w:pStyle w:val="Els-body-text"/>
      </w:pPr>
      <w:r w:rsidRPr="7DF3DB45">
        <w:rPr>
          <w:lang w:val="en-GB"/>
        </w:rPr>
        <w:t xml:space="preserve">where function </w:t>
      </w:r>
      <m:oMath>
        <m:r>
          <w:rPr>
            <w:rFonts w:ascii="Cambria Math" w:hAnsi="Cambria Math"/>
          </w:rPr>
          <m:t>ϵ</m:t>
        </m:r>
        <m:d>
          <m:dPr>
            <m:ctrlPr>
              <w:rPr>
                <w:rFonts w:ascii="Cambria Math" w:hAnsi="Cambria Math"/>
              </w:rPr>
            </m:ctrlPr>
          </m:dPr>
          <m:e>
            <m:r>
              <w:rPr>
                <w:rFonts w:ascii="Cambria Math" w:hAnsi="Cambria Math"/>
              </w:rPr>
              <m:t>θ</m:t>
            </m:r>
          </m:e>
        </m:d>
      </m:oMath>
      <w:r w:rsidRPr="7DF3DB45">
        <w:rPr>
          <w:lang w:val="en-GB"/>
        </w:rPr>
        <w:t xml:space="preserve"> is a residual</w:t>
      </w:r>
      <w:r w:rsidR="02333E7F" w:rsidRPr="7DF3DB45">
        <w:rPr>
          <w:lang w:val="en-GB"/>
        </w:rPr>
        <w:t xml:space="preserve"> </w:t>
      </w:r>
      <w:r w:rsidRPr="7DF3DB45">
        <w:rPr>
          <w:lang w:val="en-GB"/>
        </w:rPr>
        <w:t xml:space="preserve">between the high and low-shot observations for a given </w:t>
      </w:r>
      <m:oMath>
        <m:r>
          <w:rPr>
            <w:rFonts w:ascii="Cambria Math" w:hAnsi="Cambria Math"/>
          </w:rPr>
          <m:t>θ</m:t>
        </m:r>
      </m:oMath>
      <w:r w:rsidRPr="7DF3DB45">
        <w:rPr>
          <w:lang w:val="en-GB"/>
        </w:rPr>
        <w:t xml:space="preserve">. However, this assumption must be satisfied by construction. Let </w:t>
      </w:r>
      <m:oMath>
        <m:sSub>
          <m:sSubPr>
            <m:ctrlPr>
              <w:rPr>
                <w:rFonts w:ascii="Cambria Math" w:hAnsi="Cambria Math"/>
              </w:rPr>
            </m:ctrlPr>
          </m:sSubPr>
          <m:e>
            <m:r>
              <m:rPr>
                <m:scr m:val="script"/>
              </m:rPr>
              <w:rPr>
                <w:rFonts w:ascii="Cambria Math" w:hAnsi="Cambria Math"/>
              </w:rPr>
              <m:t>D</m:t>
            </m:r>
          </m:e>
          <m:sub>
            <m:r>
              <w:rPr>
                <w:rFonts w:ascii="Cambria Math" w:hAnsi="Cambria Math"/>
              </w:rPr>
              <m:t>0</m:t>
            </m:r>
          </m:sub>
        </m:sSub>
        <m:r>
          <w:rPr>
            <w:rFonts w:ascii="Cambria Math" w:hAnsi="Cambria Math"/>
          </w:rPr>
          <m:t>= </m:t>
        </m:r>
        <m:sSup>
          <m:sSupPr>
            <m:ctrlPr>
              <w:rPr>
                <w:rFonts w:ascii="Cambria Math" w:hAnsi="Cambria Math"/>
              </w:rPr>
            </m:ctrlPr>
          </m:sSupPr>
          <m:e>
            <m:d>
              <m:dPr>
                <m:begChr m:val="{"/>
                <m:endChr m:val="}"/>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i</m:t>
                    </m:r>
                  </m:sub>
                </m:sSub>
              </m:e>
            </m:d>
          </m:e>
          <m:sup>
            <m:r>
              <w:rPr>
                <w:rFonts w:ascii="Cambria Math" w:hAnsi="Cambria Math"/>
              </w:rPr>
              <m:t>m</m:t>
            </m:r>
          </m:sup>
        </m:sSup>
      </m:oMath>
      <w:r w:rsidRPr="7DF3DB45">
        <w:rPr>
          <w:lang w:val="en-GB"/>
        </w:rPr>
        <w:t xml:space="preserve"> be the set of </w:t>
      </w:r>
      <m:oMath>
        <m:r>
          <w:rPr>
            <w:rFonts w:ascii="Cambria Math" w:hAnsi="Cambria Math"/>
          </w:rPr>
          <m:t>m</m:t>
        </m:r>
      </m:oMath>
      <w:r w:rsidRPr="7DF3DB45">
        <w:rPr>
          <w:lang w:val="en-GB"/>
        </w:rPr>
        <w:t xml:space="preserve"> low-shot observations obtained from spending </w:t>
      </w:r>
      <m:oMath>
        <m:r>
          <w:rPr>
            <w:rFonts w:ascii="Cambria Math" w:hAnsi="Cambria Math"/>
          </w:rPr>
          <m:t>γB</m:t>
        </m:r>
      </m:oMath>
      <w:r w:rsidRPr="7DF3DB45">
        <w:rPr>
          <w:lang w:val="en-GB"/>
        </w:rPr>
        <w:t xml:space="preserve"> uniformly over </w:t>
      </w:r>
      <m:oMath>
        <m:r>
          <w:rPr>
            <w:rFonts w:ascii="Cambria Math" w:hAnsi="Cambria Math"/>
            <w:lang w:val="en-GB"/>
          </w:rPr>
          <m:t>θ</m:t>
        </m:r>
      </m:oMath>
      <w:r w:rsidRPr="7DF3DB45">
        <w:rPr>
          <w:lang w:val="en-GB"/>
        </w:rPr>
        <w:t xml:space="preserve">, and </w:t>
      </w:r>
      <m:oMath>
        <m:sSub>
          <m:sSubPr>
            <m:ctrlPr>
              <w:rPr>
                <w:rFonts w:ascii="Cambria Math" w:hAnsi="Cambria Math"/>
              </w:rPr>
            </m:ctrlPr>
          </m:sSubPr>
          <m:e>
            <m:r>
              <w:rPr>
                <w:rFonts w:ascii="Cambria Math" w:hAnsi="Cambria Math"/>
              </w:rPr>
              <m:t>μ</m:t>
            </m:r>
          </m:e>
          <m:sub>
            <m:r>
              <w:rPr>
                <w:rFonts w:ascii="Cambria Math" w:hAnsi="Cambria Math"/>
              </w:rPr>
              <m:t>g</m:t>
            </m:r>
          </m:sub>
        </m:sSub>
        <m:d>
          <m:dPr>
            <m:ctrlPr>
              <w:rPr>
                <w:rFonts w:ascii="Cambria Math" w:hAnsi="Cambria Math"/>
              </w:rPr>
            </m:ctrlPr>
          </m:dPr>
          <m:e>
            <m:r>
              <w:rPr>
                <w:rFonts w:ascii="Cambria Math" w:hAnsi="Cambria Math"/>
              </w:rPr>
              <m:t>θ</m:t>
            </m:r>
          </m:e>
        </m:d>
        <m:r>
          <w:rPr>
            <w:rFonts w:ascii="Cambria Math" w:hAnsi="Cambria Math"/>
          </w:rPr>
          <m:t>,</m:t>
        </m:r>
        <m:sSub>
          <m:sSubPr>
            <m:ctrlPr>
              <w:rPr>
                <w:rFonts w:ascii="Cambria Math" w:hAnsi="Cambria Math"/>
              </w:rPr>
            </m:ctrlPr>
          </m:sSubPr>
          <m:e>
            <m:r>
              <w:rPr>
                <w:rFonts w:ascii="Cambria Math" w:hAnsi="Cambria Math"/>
              </w:rPr>
              <m:t>σ</m:t>
            </m:r>
          </m:e>
          <m:sub>
            <m:r>
              <w:rPr>
                <w:rFonts w:ascii="Cambria Math" w:hAnsi="Cambria Math"/>
              </w:rPr>
              <m:t>g</m:t>
            </m:r>
          </m:sub>
        </m:sSub>
        <m:d>
          <m:dPr>
            <m:ctrlPr>
              <w:rPr>
                <w:rFonts w:ascii="Cambria Math" w:hAnsi="Cambria Math"/>
              </w:rPr>
            </m:ctrlPr>
          </m:dPr>
          <m:e>
            <m:r>
              <w:rPr>
                <w:rFonts w:ascii="Cambria Math" w:hAnsi="Cambria Math"/>
              </w:rPr>
              <m:t>θ</m:t>
            </m:r>
          </m:e>
        </m:d>
      </m:oMath>
      <w:r w:rsidRPr="7DF3DB45">
        <w:rPr>
          <w:lang w:val="en-GB"/>
        </w:rPr>
        <w:t xml:space="preserve"> be the mean and variance functions obtained from fitting a GP to </w:t>
      </w:r>
      <m:oMath>
        <m:sSub>
          <m:sSubPr>
            <m:ctrlPr>
              <w:rPr>
                <w:rFonts w:ascii="Cambria Math" w:hAnsi="Cambria Math"/>
              </w:rPr>
            </m:ctrlPr>
          </m:sSubPr>
          <m:e>
            <m:r>
              <m:rPr>
                <m:scr m:val="script"/>
              </m:rPr>
              <w:rPr>
                <w:rFonts w:ascii="Cambria Math" w:hAnsi="Cambria Math"/>
              </w:rPr>
              <m:t>D</m:t>
            </m:r>
          </m:e>
          <m:sub>
            <m:r>
              <w:rPr>
                <w:rFonts w:ascii="Cambria Math" w:hAnsi="Cambria Math"/>
              </w:rPr>
              <m:t>0</m:t>
            </m:r>
          </m:sub>
        </m:sSub>
      </m:oMath>
      <w:r w:rsidRPr="7DF3DB45">
        <w:rPr>
          <w:lang w:val="en-GB"/>
        </w:rPr>
        <w:t xml:space="preserve">. With the low-shot budget exhausted, </w:t>
      </w:r>
      <m:oMath>
        <m:sSub>
          <m:sSubPr>
            <m:ctrlPr>
              <w:rPr>
                <w:rFonts w:ascii="Cambria Math" w:hAnsi="Cambria Math"/>
              </w:rPr>
            </m:ctrlPr>
          </m:sSubPr>
          <m:e>
            <m:r>
              <w:rPr>
                <w:rFonts w:ascii="Cambria Math" w:hAnsi="Cambria Math"/>
              </w:rPr>
              <m:t>μ</m:t>
            </m:r>
          </m:e>
          <m:sub>
            <m:r>
              <w:rPr>
                <w:rFonts w:ascii="Cambria Math" w:hAnsi="Cambria Math"/>
              </w:rPr>
              <m:t>g</m:t>
            </m:r>
          </m:sub>
        </m:sSub>
        <m:d>
          <m:dPr>
            <m:ctrlPr>
              <w:rPr>
                <w:rFonts w:ascii="Cambria Math" w:hAnsi="Cambria Math"/>
              </w:rPr>
            </m:ctrlPr>
          </m:dPr>
          <m:e>
            <m:r>
              <w:rPr>
                <w:rFonts w:ascii="Cambria Math" w:hAnsi="Cambria Math"/>
              </w:rPr>
              <m:t>θ</m:t>
            </m:r>
          </m:e>
        </m:d>
      </m:oMath>
      <w:r w:rsidRPr="7DF3DB45">
        <w:rPr>
          <w:lang w:val="en-GB"/>
        </w:rPr>
        <w:t xml:space="preserve"> </w:t>
      </w:r>
      <w:r w:rsidR="00AC4154">
        <w:rPr>
          <w:lang w:val="en-GB"/>
        </w:rPr>
        <w:t>becomes</w:t>
      </w:r>
      <w:r w:rsidRPr="7DF3DB45">
        <w:rPr>
          <w:lang w:val="en-GB"/>
        </w:rPr>
        <w:t xml:space="preserve"> a deterministic function that approximates </w:t>
      </w:r>
      <m:oMath>
        <m:r>
          <w:rPr>
            <w:rFonts w:ascii="Cambria Math" w:hAnsi="Cambria Math"/>
          </w:rPr>
          <m:t>g</m:t>
        </m:r>
        <m:d>
          <m:dPr>
            <m:ctrlPr>
              <w:rPr>
                <w:rFonts w:ascii="Cambria Math" w:hAnsi="Cambria Math"/>
              </w:rPr>
            </m:ctrlPr>
          </m:dPr>
          <m:e>
            <m:r>
              <w:rPr>
                <w:rFonts w:ascii="Cambria Math" w:hAnsi="Cambria Math"/>
              </w:rPr>
              <m:t>θ</m:t>
            </m:r>
          </m:e>
        </m:d>
      </m:oMath>
      <w:r w:rsidRPr="7DF3DB45">
        <w:rPr>
          <w:lang w:val="en-GB"/>
        </w:rPr>
        <w:t xml:space="preserve">, the topological prior used to improve learning </w:t>
      </w:r>
      <m:oMath>
        <m:r>
          <w:rPr>
            <w:rFonts w:ascii="Cambria Math" w:hAnsi="Cambria Math"/>
          </w:rPr>
          <m:t>J</m:t>
        </m:r>
        <m:d>
          <m:dPr>
            <m:ctrlPr>
              <w:rPr>
                <w:rFonts w:ascii="Cambria Math" w:hAnsi="Cambria Math"/>
              </w:rPr>
            </m:ctrlPr>
          </m:dPr>
          <m:e>
            <m:r>
              <w:rPr>
                <w:rFonts w:ascii="Cambria Math" w:hAnsi="Cambria Math"/>
              </w:rPr>
              <m:t>θ</m:t>
            </m:r>
          </m:e>
        </m:d>
      </m:oMath>
      <w:r w:rsidRPr="7DF3DB45">
        <w:rPr>
          <w:lang w:val="en-GB"/>
        </w:rPr>
        <w:t xml:space="preserve">. With each measurement </w:t>
      </w:r>
      <m:oMath>
        <m:r>
          <w:rPr>
            <w:rFonts w:ascii="Cambria Math" w:hAnsi="Cambria Math"/>
          </w:rPr>
          <m:t>k</m:t>
        </m:r>
      </m:oMath>
      <w:r w:rsidRPr="7DF3DB45">
        <w:rPr>
          <w:lang w:val="en-GB"/>
        </w:rPr>
        <w:t xml:space="preserve">, we construct a data set </w:t>
      </w:r>
      <m:oMath>
        <m:sSub>
          <m:sSubPr>
            <m:ctrlPr>
              <w:rPr>
                <w:rFonts w:ascii="Cambria Math" w:hAnsi="Cambria Math"/>
              </w:rPr>
            </m:ctrlPr>
          </m:sSubPr>
          <m:e>
            <m:r>
              <m:rPr>
                <m:scr m:val="script"/>
              </m:rPr>
              <w:rPr>
                <w:rFonts w:ascii="Cambria Math" w:hAnsi="Cambria Math"/>
              </w:rPr>
              <m:t>D</m:t>
            </m:r>
          </m:e>
          <m:sub>
            <m:r>
              <w:rPr>
                <w:rFonts w:ascii="Cambria Math" w:hAnsi="Cambria Math"/>
              </w:rPr>
              <m:t>k</m:t>
            </m:r>
          </m:sub>
        </m:sSub>
        <m:r>
          <w:rPr>
            <w:rFonts w:ascii="Cambria Math" w:hAnsi="Cambria Math"/>
          </w:rPr>
          <m:t>= </m:t>
        </m:r>
        <m:sSubSup>
          <m:sSubSupPr>
            <m:ctrlPr>
              <w:rPr>
                <w:rFonts w:ascii="Cambria Math" w:hAnsi="Cambria Math"/>
              </w:rPr>
            </m:ctrlPr>
          </m:sSubSupPr>
          <m:e>
            <m:d>
              <m:dPr>
                <m:begChr m:val="{"/>
                <m:endChr m:val="}"/>
                <m:grow m:val="0"/>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J</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g</m:t>
                    </m:r>
                  </m:sub>
                </m:sSub>
                <m:d>
                  <m:dPr>
                    <m:grow m:val="0"/>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i</m:t>
                        </m:r>
                      </m:sub>
                    </m:sSub>
                  </m:e>
                </m:d>
              </m:e>
            </m:d>
          </m:e>
          <m:sub>
            <m:r>
              <w:rPr>
                <w:rFonts w:ascii="Cambria Math" w:hAnsi="Cambria Math"/>
              </w:rPr>
              <m:t>m+1</m:t>
            </m:r>
          </m:sub>
          <m:sup>
            <m:r>
              <w:rPr>
                <w:rFonts w:ascii="Cambria Math" w:hAnsi="Cambria Math"/>
              </w:rPr>
              <m:t>k</m:t>
            </m:r>
          </m:sup>
        </m:sSubSup>
      </m:oMath>
      <w:r w:rsidRPr="7DF3DB45">
        <w:rPr>
          <w:lang w:val="en-GB"/>
        </w:rPr>
        <w:t xml:space="preserve"> to build a mean and variance function of the residual </w:t>
      </w:r>
      <m:oMath>
        <m:sSub>
          <m:sSubPr>
            <m:ctrlPr>
              <w:rPr>
                <w:rFonts w:ascii="Cambria Math" w:hAnsi="Cambria Math"/>
              </w:rPr>
            </m:ctrlPr>
          </m:sSubPr>
          <m:e>
            <m:r>
              <w:rPr>
                <w:rFonts w:ascii="Cambria Math" w:hAnsi="Cambria Math"/>
              </w:rPr>
              <m:t>μ</m:t>
            </m:r>
          </m:e>
          <m:sub>
            <m:r>
              <w:rPr>
                <w:rFonts w:ascii="Cambria Math" w:hAnsi="Cambria Math"/>
              </w:rPr>
              <m:t>ϵ</m:t>
            </m:r>
          </m:sub>
        </m:sSub>
        <m:d>
          <m:dPr>
            <m:ctrlPr>
              <w:rPr>
                <w:rFonts w:ascii="Cambria Math" w:hAnsi="Cambria Math"/>
              </w:rPr>
            </m:ctrlPr>
          </m:dPr>
          <m:e>
            <m:r>
              <w:rPr>
                <w:rFonts w:ascii="Cambria Math" w:hAnsi="Cambria Math"/>
              </w:rPr>
              <m:t>θ</m:t>
            </m:r>
          </m:e>
        </m:d>
        <m:r>
          <w:rPr>
            <w:rFonts w:ascii="Cambria Math" w:hAnsi="Cambria Math"/>
          </w:rPr>
          <m:t>,</m:t>
        </m:r>
        <m:sSub>
          <m:sSubPr>
            <m:ctrlPr>
              <w:rPr>
                <w:rFonts w:ascii="Cambria Math" w:hAnsi="Cambria Math"/>
              </w:rPr>
            </m:ctrlPr>
          </m:sSubPr>
          <m:e>
            <m:r>
              <w:rPr>
                <w:rFonts w:ascii="Cambria Math" w:hAnsi="Cambria Math"/>
              </w:rPr>
              <m:t>σ</m:t>
            </m:r>
          </m:e>
          <m:sub>
            <m:r>
              <w:rPr>
                <w:rFonts w:ascii="Cambria Math" w:hAnsi="Cambria Math"/>
              </w:rPr>
              <m:t>ϵ</m:t>
            </m:r>
          </m:sub>
        </m:sSub>
        <m:d>
          <m:dPr>
            <m:ctrlPr>
              <w:rPr>
                <w:rFonts w:ascii="Cambria Math" w:hAnsi="Cambria Math"/>
              </w:rPr>
            </m:ctrlPr>
          </m:dPr>
          <m:e>
            <m:r>
              <w:rPr>
                <w:rFonts w:ascii="Cambria Math" w:hAnsi="Cambria Math"/>
              </w:rPr>
              <m:t>θ</m:t>
            </m:r>
          </m:e>
        </m:d>
      </m:oMath>
      <w:r w:rsidR="64B029FD" w:rsidRPr="7DF3DB45">
        <w:rPr>
          <w:lang w:val="en-GB"/>
        </w:rPr>
        <w:t>,</w:t>
      </w:r>
      <w:r w:rsidRPr="7DF3DB45">
        <w:rPr>
          <w:lang w:val="en-GB"/>
        </w:rPr>
        <w:t xml:space="preserve"> while satisfying </w:t>
      </w:r>
      <w:r w:rsidR="00AC4154">
        <w:rPr>
          <w:lang w:val="en-GB"/>
        </w:rPr>
        <w:t xml:space="preserve">Eq. </w:t>
      </w:r>
      <w:r w:rsidR="1495A98C" w:rsidRPr="7DF3DB45">
        <w:rPr>
          <w:lang w:val="en-GB"/>
        </w:rPr>
        <w:t>(6)</w:t>
      </w:r>
      <w:r w:rsidRPr="7DF3DB45">
        <w:rPr>
          <w:lang w:val="en-GB"/>
        </w:rPr>
        <w:t xml:space="preserve">. </w:t>
      </w:r>
      <w:r w:rsidR="00AC4154">
        <w:rPr>
          <w:lang w:val="en-GB"/>
        </w:rPr>
        <w:t>Eq.</w:t>
      </w:r>
      <w:r w:rsidRPr="7DF3DB45">
        <w:rPr>
          <w:lang w:val="en-GB"/>
        </w:rPr>
        <w:t xml:space="preserve"> </w:t>
      </w:r>
      <w:r w:rsidR="005CC627" w:rsidRPr="7DF3DB45">
        <w:rPr>
          <w:lang w:val="en-GB"/>
        </w:rPr>
        <w:t>(3a)</w:t>
      </w:r>
      <w:r w:rsidRPr="7DF3DB45">
        <w:rPr>
          <w:lang w:val="en-GB"/>
        </w:rPr>
        <w:t xml:space="preserve"> </w:t>
      </w:r>
      <w:r w:rsidR="00AC4154">
        <w:rPr>
          <w:lang w:val="en-GB"/>
        </w:rPr>
        <w:t>becomes</w:t>
      </w:r>
      <w:r w:rsidR="00F62CF4">
        <w:rPr>
          <w:lang w:val="en-GB"/>
        </w:rPr>
        <w:t xml:space="preserve"> </w:t>
      </w:r>
    </w:p>
    <w:tbl>
      <w:tblPr>
        <w:tblW w:w="0" w:type="auto"/>
        <w:tblLook w:val="04A0" w:firstRow="1" w:lastRow="0" w:firstColumn="1" w:lastColumn="0" w:noHBand="0" w:noVBand="1"/>
      </w:tblPr>
      <w:tblGrid>
        <w:gridCol w:w="6120"/>
        <w:gridCol w:w="960"/>
      </w:tblGrid>
      <w:tr w:rsidR="48364AB3" w14:paraId="23D793A0" w14:textId="77777777" w:rsidTr="7C17C340">
        <w:trPr>
          <w:trHeight w:val="300"/>
        </w:trPr>
        <w:tc>
          <w:tcPr>
            <w:tcW w:w="6120" w:type="dxa"/>
            <w:shd w:val="clear" w:color="auto" w:fill="auto"/>
            <w:vAlign w:val="center"/>
          </w:tcPr>
          <w:p w14:paraId="3FD79E00" w14:textId="2568B055" w:rsidR="48364AB3" w:rsidRDefault="000E59BC" w:rsidP="7C17C340">
            <w:pPr>
              <w:pStyle w:val="Els-equation"/>
              <w:jc w:val="left"/>
            </w:pPr>
            <m:oMathPara>
              <m:oMath>
                <m:sSub>
                  <m:sSubPr>
                    <m:ctrlPr>
                      <w:rPr>
                        <w:rFonts w:ascii="Cambria Math" w:hAnsi="Cambria Math"/>
                      </w:rPr>
                    </m:ctrlPr>
                  </m:sSubPr>
                  <m:e>
                    <m:r>
                      <w:rPr>
                        <w:rFonts w:ascii="Cambria Math" w:hAnsi="Cambria Math"/>
                      </w:rPr>
                      <m:t>μ</m:t>
                    </m:r>
                  </m:e>
                  <m:sub>
                    <m:r>
                      <w:rPr>
                        <w:rFonts w:ascii="Cambria Math" w:hAnsi="Cambria Math"/>
                      </w:rPr>
                      <m:t>J</m:t>
                    </m:r>
                  </m:sub>
                </m:sSub>
                <m:d>
                  <m:dPr>
                    <m:ctrlPr>
                      <w:rPr>
                        <w:rFonts w:ascii="Cambria Math" w:hAnsi="Cambria Math"/>
                      </w:rPr>
                    </m:ctrlPr>
                  </m:dPr>
                  <m:e>
                    <m:r>
                      <w:rPr>
                        <w:rFonts w:ascii="Cambria Math" w:hAnsi="Cambria Math"/>
                      </w:rPr>
                      <m:t>θ</m:t>
                    </m:r>
                  </m:e>
                </m:d>
                <m: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g</m:t>
                    </m:r>
                  </m:sub>
                </m:sSub>
                <m:d>
                  <m:dPr>
                    <m:ctrlPr>
                      <w:rPr>
                        <w:rFonts w:ascii="Cambria Math" w:hAnsi="Cambria Math"/>
                      </w:rPr>
                    </m:ctrlPr>
                  </m:dPr>
                  <m:e>
                    <m:r>
                      <w:rPr>
                        <w:rFonts w:ascii="Cambria Math" w:hAnsi="Cambria Math"/>
                      </w:rPr>
                      <m:t>θ</m:t>
                    </m:r>
                  </m:e>
                </m:d>
                <m: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ϵ</m:t>
                    </m:r>
                  </m:sub>
                </m:sSub>
                <m:d>
                  <m:dPr>
                    <m:ctrlPr>
                      <w:rPr>
                        <w:rFonts w:ascii="Cambria Math" w:hAnsi="Cambria Math"/>
                      </w:rPr>
                    </m:ctrlPr>
                  </m:dPr>
                  <m:e>
                    <m:r>
                      <w:rPr>
                        <w:rFonts w:ascii="Cambria Math" w:hAnsi="Cambria Math"/>
                      </w:rPr>
                      <m:t>θ</m:t>
                    </m:r>
                  </m:e>
                </m:d>
                <m:r>
                  <w:rPr>
                    <w:rFonts w:ascii="Cambria Math" w:hAnsi="Cambria Math"/>
                  </w:rPr>
                  <m:t>,</m:t>
                </m:r>
              </m:oMath>
            </m:oMathPara>
          </w:p>
        </w:tc>
        <w:tc>
          <w:tcPr>
            <w:tcW w:w="960" w:type="dxa"/>
            <w:shd w:val="clear" w:color="auto" w:fill="auto"/>
            <w:vAlign w:val="center"/>
          </w:tcPr>
          <w:p w14:paraId="06C833D0" w14:textId="1736593E" w:rsidR="48364AB3" w:rsidRDefault="48364AB3" w:rsidP="00AC4154">
            <w:pPr>
              <w:pStyle w:val="Els-equation"/>
            </w:pPr>
            <w:r w:rsidRPr="7DF3DB45">
              <w:t>(</w:t>
            </w:r>
            <w:r w:rsidR="6D4A0F67" w:rsidRPr="7DF3DB45">
              <w:t>7</w:t>
            </w:r>
            <w:r w:rsidRPr="7DF3DB45">
              <w:t>)</w:t>
            </w:r>
          </w:p>
        </w:tc>
      </w:tr>
    </w:tbl>
    <w:p w14:paraId="034400E1" w14:textId="4E2392FF" w:rsidR="00413FFF" w:rsidRDefault="48364AB3" w:rsidP="7DF3DB45">
      <w:pPr>
        <w:pStyle w:val="Els-body-text"/>
      </w:pPr>
      <w:r w:rsidRPr="7DF3DB45">
        <w:rPr>
          <w:lang w:val="en-GB"/>
        </w:rPr>
        <w:t xml:space="preserve">and can optimize the circuit by minimizing </w:t>
      </w:r>
      <m:oMath>
        <m:sSub>
          <m:sSubPr>
            <m:ctrlPr>
              <w:rPr>
                <w:rFonts w:ascii="Cambria Math" w:hAnsi="Cambria Math"/>
              </w:rPr>
            </m:ctrlPr>
          </m:sSubPr>
          <m:e>
            <m:r>
              <w:rPr>
                <w:rFonts w:ascii="Cambria Math" w:hAnsi="Cambria Math"/>
              </w:rPr>
              <m:t>μ</m:t>
            </m:r>
          </m:e>
          <m:sub>
            <m:r>
              <w:rPr>
                <w:rFonts w:ascii="Cambria Math" w:hAnsi="Cambria Math"/>
              </w:rPr>
              <m:t>J</m:t>
            </m:r>
          </m:sub>
        </m:sSub>
        <m:d>
          <m:dPr>
            <m:ctrlPr>
              <w:rPr>
                <w:rFonts w:ascii="Cambria Math" w:hAnsi="Cambria Math"/>
              </w:rPr>
            </m:ctrlPr>
          </m:dPr>
          <m:e>
            <m:r>
              <w:rPr>
                <w:rFonts w:ascii="Cambria Math" w:hAnsi="Cambria Math"/>
              </w:rPr>
              <m:t>θ</m:t>
            </m:r>
          </m:e>
        </m:d>
      </m:oMath>
      <w:r w:rsidRPr="7DF3DB45">
        <w:rPr>
          <w:lang w:val="en-GB"/>
        </w:rPr>
        <w:t xml:space="preserve">. Since the low-shot model can no longer reduce its variance, it serves no value in informing the exploration of the parameter space. Instead, we can formulate the </w:t>
      </w:r>
      <w:r w:rsidR="00F62CF4">
        <w:rPr>
          <w:lang w:val="en-GB"/>
        </w:rPr>
        <w:t xml:space="preserve">Eq. (4) </w:t>
      </w:r>
      <w:r w:rsidRPr="7DF3DB45">
        <w:rPr>
          <w:lang w:val="en-GB"/>
        </w:rPr>
        <w:t xml:space="preserve">acquisition function as </w:t>
      </w:r>
    </w:p>
    <w:tbl>
      <w:tblPr>
        <w:tblW w:w="0" w:type="auto"/>
        <w:tblLook w:val="04A0" w:firstRow="1" w:lastRow="0" w:firstColumn="1" w:lastColumn="0" w:noHBand="0" w:noVBand="1"/>
      </w:tblPr>
      <w:tblGrid>
        <w:gridCol w:w="6120"/>
        <w:gridCol w:w="960"/>
      </w:tblGrid>
      <w:tr w:rsidR="48364AB3" w14:paraId="6CB578C7" w14:textId="77777777" w:rsidTr="7DF3DB45">
        <w:trPr>
          <w:trHeight w:val="300"/>
        </w:trPr>
        <w:tc>
          <w:tcPr>
            <w:tcW w:w="6120" w:type="dxa"/>
            <w:shd w:val="clear" w:color="auto" w:fill="auto"/>
            <w:vAlign w:val="center"/>
          </w:tcPr>
          <w:p w14:paraId="68FEE37B" w14:textId="3185733B" w:rsidR="48364AB3" w:rsidRDefault="000E59BC" w:rsidP="00AC4154">
            <w:pPr>
              <w:pStyle w:val="Els-equation"/>
            </w:pPr>
            <m:oMathPara>
              <m:oMath>
                <m:sSub>
                  <m:sSubPr>
                    <m:ctrlPr>
                      <w:rPr>
                        <w:rFonts w:ascii="Cambria Math" w:hAnsi="Cambria Math"/>
                      </w:rPr>
                    </m:ctrlPr>
                  </m:sSubPr>
                  <m:e>
                    <m:r>
                      <w:rPr>
                        <w:rFonts w:ascii="Cambria Math" w:hAnsi="Cambria Math"/>
                      </w:rPr>
                      <m:t>α</m:t>
                    </m:r>
                  </m:e>
                  <m:sub>
                    <m:r>
                      <w:rPr>
                        <w:rFonts w:ascii="Cambria Math" w:hAnsi="Cambria Math"/>
                      </w:rPr>
                      <m:t>LCB</m:t>
                    </m:r>
                    <m:r>
                      <w:rPr>
                        <w:rFonts w:ascii="Cambria Math" w:hAnsi="Cambria Math"/>
                      </w:rPr>
                      <m:t>,</m:t>
                    </m:r>
                    <m:r>
                      <w:rPr>
                        <w:rFonts w:ascii="Cambria Math" w:hAnsi="Cambria Math"/>
                      </w:rPr>
                      <m:t>LSR</m:t>
                    </m:r>
                  </m:sub>
                </m:sSub>
                <m:d>
                  <m:dPr>
                    <m:ctrlPr>
                      <w:rPr>
                        <w:rFonts w:ascii="Cambria Math" w:hAnsi="Cambria Math"/>
                      </w:rPr>
                    </m:ctrlPr>
                  </m:dPr>
                  <m:e>
                    <m:r>
                      <w:rPr>
                        <w:rFonts w:ascii="Cambria Math" w:hAnsi="Cambria Math"/>
                      </w:rPr>
                      <m:t>θ</m:t>
                    </m:r>
                  </m:e>
                </m:d>
                <m:r>
                  <w:rPr>
                    <w:rFonts w:ascii="Cambria Math" w:hAnsi="Cambria Math"/>
                  </w:rPr>
                  <m:t>=</m:t>
                </m:r>
                <m:d>
                  <m:dPr>
                    <m:grow m:val="0"/>
                    <m:ctrlPr>
                      <w:rPr>
                        <w:rFonts w:ascii="Cambria Math" w:hAnsi="Cambria Math"/>
                      </w:rPr>
                    </m:ctrlPr>
                  </m:dPr>
                  <m:e>
                    <m:sSub>
                      <m:sSubPr>
                        <m:ctrlPr>
                          <w:rPr>
                            <w:rFonts w:ascii="Cambria Math" w:hAnsi="Cambria Math"/>
                          </w:rPr>
                        </m:ctrlPr>
                      </m:sSubPr>
                      <m:e>
                        <m:r>
                          <w:rPr>
                            <w:rFonts w:ascii="Cambria Math" w:hAnsi="Cambria Math"/>
                          </w:rPr>
                          <m:t>μ</m:t>
                        </m:r>
                      </m:e>
                      <m:sub>
                        <m:r>
                          <w:rPr>
                            <w:rFonts w:ascii="Cambria Math" w:hAnsi="Cambria Math"/>
                          </w:rPr>
                          <m:t>g</m:t>
                        </m:r>
                      </m:sub>
                    </m:sSub>
                    <m:d>
                      <m:dPr>
                        <m:ctrlPr>
                          <w:rPr>
                            <w:rFonts w:ascii="Cambria Math" w:hAnsi="Cambria Math"/>
                          </w:rPr>
                        </m:ctrlPr>
                      </m:dPr>
                      <m:e>
                        <m:r>
                          <w:rPr>
                            <w:rFonts w:ascii="Cambria Math" w:hAnsi="Cambria Math"/>
                          </w:rPr>
                          <m:t>θ</m:t>
                        </m:r>
                      </m:e>
                    </m:d>
                    <m: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ϵ</m:t>
                        </m:r>
                      </m:sub>
                    </m:sSub>
                    <m:d>
                      <m:dPr>
                        <m:ctrlPr>
                          <w:rPr>
                            <w:rFonts w:ascii="Cambria Math" w:hAnsi="Cambria Math"/>
                          </w:rPr>
                        </m:ctrlPr>
                      </m:dPr>
                      <m:e>
                        <m:r>
                          <w:rPr>
                            <w:rFonts w:ascii="Cambria Math" w:hAnsi="Cambria Math"/>
                          </w:rPr>
                          <m:t>θ</m:t>
                        </m:r>
                      </m:e>
                    </m:d>
                  </m:e>
                </m:d>
                <m:r>
                  <w:rPr>
                    <w:rFonts w:ascii="Cambria Math" w:hAnsi="Cambria Math"/>
                  </w:rPr>
                  <m:t>-</m:t>
                </m:r>
                <m:rad>
                  <m:radPr>
                    <m:degHide m:val="1"/>
                    <m:ctrlPr>
                      <w:rPr>
                        <w:rFonts w:ascii="Cambria Math" w:hAnsi="Cambria Math"/>
                      </w:rPr>
                    </m:ctrlPr>
                  </m:radPr>
                  <m:deg/>
                  <m:e>
                    <m:r>
                      <w:rPr>
                        <w:rFonts w:ascii="Cambria Math" w:hAnsi="Cambria Math"/>
                      </w:rPr>
                      <m:t>β</m:t>
                    </m:r>
                  </m:e>
                </m:rad>
                <m:sSub>
                  <m:sSubPr>
                    <m:ctrlPr>
                      <w:rPr>
                        <w:rFonts w:ascii="Cambria Math" w:hAnsi="Cambria Math"/>
                      </w:rPr>
                    </m:ctrlPr>
                  </m:sSubPr>
                  <m:e>
                    <m:r>
                      <w:rPr>
                        <w:rFonts w:ascii="Cambria Math" w:hAnsi="Cambria Math"/>
                      </w:rPr>
                      <m:t>σ</m:t>
                    </m:r>
                  </m:e>
                  <m:sub>
                    <m:r>
                      <w:rPr>
                        <w:rFonts w:ascii="Cambria Math" w:hAnsi="Cambria Math"/>
                      </w:rPr>
                      <m:t>ϵ</m:t>
                    </m:r>
                  </m:sub>
                </m:sSub>
                <m:d>
                  <m:dPr>
                    <m:ctrlPr>
                      <w:rPr>
                        <w:rFonts w:ascii="Cambria Math" w:hAnsi="Cambria Math"/>
                      </w:rPr>
                    </m:ctrlPr>
                  </m:dPr>
                  <m:e>
                    <m:r>
                      <w:rPr>
                        <w:rFonts w:ascii="Cambria Math" w:hAnsi="Cambria Math"/>
                      </w:rPr>
                      <m:t>θ</m:t>
                    </m:r>
                  </m:e>
                </m:d>
                <m:r>
                  <w:rPr>
                    <w:rFonts w:ascii="Cambria Math" w:hAnsi="Cambria Math"/>
                  </w:rPr>
                  <m:t>,</m:t>
                </m:r>
              </m:oMath>
            </m:oMathPara>
          </w:p>
        </w:tc>
        <w:tc>
          <w:tcPr>
            <w:tcW w:w="960" w:type="dxa"/>
            <w:shd w:val="clear" w:color="auto" w:fill="auto"/>
            <w:vAlign w:val="center"/>
          </w:tcPr>
          <w:p w14:paraId="205EA7B0" w14:textId="4781BA76" w:rsidR="48364AB3" w:rsidRDefault="48364AB3" w:rsidP="00AC4154">
            <w:pPr>
              <w:pStyle w:val="Els-equation"/>
            </w:pPr>
            <w:r w:rsidRPr="7DF3DB45">
              <w:t>(</w:t>
            </w:r>
            <w:r w:rsidR="3AF2C857" w:rsidRPr="7DF3DB45">
              <w:t>8</w:t>
            </w:r>
            <w:r w:rsidRPr="7DF3DB45">
              <w:t>)</w:t>
            </w:r>
          </w:p>
        </w:tc>
      </w:tr>
    </w:tbl>
    <w:p w14:paraId="669AD803" w14:textId="4049CDDD" w:rsidR="00413FFF" w:rsidRDefault="48364AB3" w:rsidP="7DF3DB45">
      <w:pPr>
        <w:pStyle w:val="Els-body-text"/>
      </w:pPr>
      <w:r w:rsidRPr="7DF3DB45">
        <w:rPr>
          <w:lang w:val="en-GB"/>
        </w:rPr>
        <w:t xml:space="preserve">where we use the mean function </w:t>
      </w:r>
      <w:r w:rsidR="00AC4154" w:rsidRPr="00AC4154">
        <w:t xml:space="preserve">in Eq. </w:t>
      </w:r>
      <w:r w:rsidR="00AC4154">
        <w:t>(</w:t>
      </w:r>
      <w:r w:rsidR="00AC4154" w:rsidRPr="00AC4154">
        <w:t>7</w:t>
      </w:r>
      <w:r w:rsidR="00AC4154">
        <w:t>)</w:t>
      </w:r>
      <w:r w:rsidRPr="7DF3DB45">
        <w:rPr>
          <w:lang w:val="en-GB"/>
        </w:rPr>
        <w:t xml:space="preserve"> but only use the residual standard deviation </w:t>
      </w:r>
      <m:oMath>
        <m:sSub>
          <m:sSubPr>
            <m:ctrlPr>
              <w:rPr>
                <w:rFonts w:ascii="Cambria Math" w:hAnsi="Cambria Math"/>
              </w:rPr>
            </m:ctrlPr>
          </m:sSubPr>
          <m:e>
            <m:r>
              <w:rPr>
                <w:rFonts w:ascii="Cambria Math" w:hAnsi="Cambria Math"/>
              </w:rPr>
              <m:t>σ</m:t>
            </m:r>
          </m:e>
          <m:sub>
            <m:r>
              <w:rPr>
                <w:rFonts w:ascii="Cambria Math" w:hAnsi="Cambria Math"/>
              </w:rPr>
              <m:t>ϵ</m:t>
            </m:r>
          </m:sub>
        </m:sSub>
      </m:oMath>
      <w:r w:rsidRPr="7DF3DB45">
        <w:rPr>
          <w:lang w:val="en-GB"/>
        </w:rPr>
        <w:t xml:space="preserve"> for exploration. Note that the low-shot residual acquisition </w:t>
      </w:r>
      <w:r w:rsidR="00AC4154">
        <w:rPr>
          <w:lang w:val="en-GB"/>
        </w:rPr>
        <w:t>needs</w:t>
      </w:r>
      <w:r w:rsidRPr="7DF3DB45">
        <w:rPr>
          <w:lang w:val="en-GB"/>
        </w:rPr>
        <w:t xml:space="preserve"> a larger exploration constant </w:t>
      </w:r>
      <m:oMath>
        <m:r>
          <w:rPr>
            <w:rFonts w:ascii="Cambria Math" w:hAnsi="Cambria Math"/>
          </w:rPr>
          <m:t>β</m:t>
        </m:r>
      </m:oMath>
      <w:r w:rsidRPr="7DF3DB45">
        <w:rPr>
          <w:lang w:val="en-GB"/>
        </w:rPr>
        <w:t>, given that the residual magnitudes are significantly smaller than the means.</w:t>
      </w:r>
    </w:p>
    <w:p w14:paraId="77B7544C" w14:textId="77777777" w:rsidR="00413FFF" w:rsidRDefault="7DF3DB45" w:rsidP="7DF3DB45">
      <w:pPr>
        <w:pStyle w:val="Els-1storder-head"/>
        <w:numPr>
          <w:ilvl w:val="1"/>
          <w:numId w:val="1"/>
        </w:numPr>
        <w:spacing w:after="120"/>
        <w:rPr>
          <w:bCs/>
          <w:szCs w:val="22"/>
          <w:lang w:val="en-GB"/>
        </w:rPr>
      </w:pPr>
      <w:r w:rsidRPr="7DF3DB45">
        <w:rPr>
          <w:bCs/>
          <w:szCs w:val="22"/>
          <w:lang w:val="en-GB"/>
        </w:rPr>
        <w:lastRenderedPageBreak/>
        <w:t>Experimental Results</w:t>
      </w:r>
    </w:p>
    <w:p w14:paraId="672A6659" w14:textId="12924BBE" w:rsidR="00413FFF" w:rsidRDefault="7D04B5C1" w:rsidP="48364AB3">
      <w:pPr>
        <w:pStyle w:val="Els-body-text"/>
        <w:spacing w:after="120" w:line="259" w:lineRule="auto"/>
        <w:rPr>
          <w:lang w:val="en-GB"/>
        </w:rPr>
      </w:pPr>
      <w:r w:rsidRPr="48364AB3">
        <w:rPr>
          <w:lang w:val="en-GB"/>
        </w:rPr>
        <w:t>In Fig.</w:t>
      </w:r>
      <w:r w:rsidR="40AE30AE" w:rsidRPr="48364AB3">
        <w:rPr>
          <w:lang w:val="en-GB"/>
        </w:rPr>
        <w:t xml:space="preserve"> 3</w:t>
      </w:r>
      <w:r w:rsidR="2FA61943">
        <w:rPr>
          <w:lang w:val="en-GB"/>
        </w:rPr>
        <w:t>.a</w:t>
      </w:r>
      <w:r w:rsidRPr="48364AB3">
        <w:rPr>
          <w:lang w:val="en-GB"/>
        </w:rPr>
        <w:t xml:space="preserve">, we compare the periodic kernel (yellow lines) versus a </w:t>
      </w:r>
      <w:proofErr w:type="spellStart"/>
      <w:r w:rsidR="6A1C014B" w:rsidRPr="48364AB3">
        <w:rPr>
          <w:lang w:val="en-GB"/>
        </w:rPr>
        <w:t>Matérn</w:t>
      </w:r>
      <w:proofErr w:type="spellEnd"/>
      <w:r w:rsidRPr="48364AB3">
        <w:rPr>
          <w:lang w:val="en-GB"/>
        </w:rPr>
        <w:t xml:space="preserve"> kernel (blue lines) using statistical convergence on a </w:t>
      </w:r>
      <w:r w:rsidR="15F287C0">
        <w:rPr>
          <w:lang w:val="en-GB"/>
        </w:rPr>
        <w:t xml:space="preserve">VQA simulation to find molecular </w:t>
      </w:r>
      <w:r w:rsidRPr="48364AB3">
        <w:rPr>
          <w:lang w:val="en-GB"/>
        </w:rPr>
        <w:t>hydrogen</w:t>
      </w:r>
      <w:r w:rsidR="15F287C0">
        <w:rPr>
          <w:lang w:val="en-GB"/>
        </w:rPr>
        <w:t>'s</w:t>
      </w:r>
      <w:r w:rsidRPr="48364AB3">
        <w:rPr>
          <w:lang w:val="en-GB"/>
        </w:rPr>
        <w:t xml:space="preserve"> </w:t>
      </w:r>
      <w:r w:rsidR="15F287C0">
        <w:rPr>
          <w:lang w:val="en-GB"/>
        </w:rPr>
        <w:t>ground state</w:t>
      </w:r>
      <w:r w:rsidRPr="48364AB3">
        <w:rPr>
          <w:lang w:val="en-GB"/>
        </w:rPr>
        <w:t xml:space="preserve"> using</w:t>
      </w:r>
      <w:r w:rsidR="15F287C0">
        <w:rPr>
          <w:lang w:val="en-GB"/>
        </w:rPr>
        <w:t xml:space="preserve"> </w:t>
      </w:r>
      <w:r w:rsidR="15F287C0" w:rsidRPr="48364AB3">
        <w:rPr>
          <w:lang w:val="en-GB"/>
        </w:rPr>
        <w:t>as number of shots per evaluation</w:t>
      </w:r>
      <w:r w:rsidR="0DE1E630" w:rsidRPr="48364AB3">
        <w:rPr>
          <w:lang w:val="en-GB"/>
        </w:rPr>
        <w:t xml:space="preserve"> </w:t>
      </w:r>
      <m:oMath>
        <m:bar>
          <m:barPr>
            <m:pos m:val="top"/>
            <m:ctrlPr>
              <w:rPr>
                <w:rFonts w:ascii="Cambria Math" w:hAnsi="Cambria Math"/>
              </w:rPr>
            </m:ctrlPr>
          </m:barPr>
          <m:e>
            <m:r>
              <w:rPr>
                <w:rFonts w:ascii="Cambria Math" w:hAnsi="Cambria Math"/>
              </w:rPr>
              <m:t>s</m:t>
            </m:r>
          </m:e>
        </m:bar>
        <m:r>
          <w:rPr>
            <w:rFonts w:ascii="Cambria Math" w:hAnsi="Cambria Math"/>
          </w:rPr>
          <m:t>=10000</m:t>
        </m:r>
      </m:oMath>
      <w:r w:rsidRPr="48364AB3">
        <w:rPr>
          <w:lang w:val="en-GB"/>
        </w:rPr>
        <w:t xml:space="preserve">, and </w:t>
      </w:r>
      <m:oMath>
        <m:r>
          <w:rPr>
            <w:rFonts w:ascii="Cambria Math" w:hAnsi="Cambria Math"/>
          </w:rPr>
          <m:t>B=100</m:t>
        </m:r>
        <m:bar>
          <m:barPr>
            <m:pos m:val="top"/>
            <m:ctrlPr>
              <w:rPr>
                <w:rFonts w:ascii="Cambria Math" w:hAnsi="Cambria Math"/>
              </w:rPr>
            </m:ctrlPr>
          </m:barPr>
          <m:e>
            <m:r>
              <w:rPr>
                <w:rFonts w:ascii="Cambria Math" w:hAnsi="Cambria Math"/>
              </w:rPr>
              <m:t>s</m:t>
            </m:r>
          </m:e>
        </m:bar>
      </m:oMath>
      <w:r w:rsidR="15F287C0">
        <w:t xml:space="preserve"> as total budget</w:t>
      </w:r>
      <w:r w:rsidRPr="48364AB3">
        <w:rPr>
          <w:lang w:val="en-GB"/>
        </w:rPr>
        <w:t>. Additionally, we vary the fraction of the total shot budget</w:t>
      </w:r>
      <w:r w:rsidR="15F287C0">
        <w:rPr>
          <w:lang w:val="en-GB"/>
        </w:rPr>
        <w:t xml:space="preserve"> for initialization</w:t>
      </w:r>
      <w:r w:rsidR="2FA61943">
        <w:rPr>
          <w:lang w:val="en-GB"/>
        </w:rPr>
        <w:t xml:space="preserve"> </w:t>
      </w:r>
      <m:oMath>
        <m:r>
          <w:rPr>
            <w:rFonts w:ascii="Cambria Math" w:hAnsi="Cambria Math"/>
          </w:rPr>
          <m:t>γ= </m:t>
        </m:r>
        <m:d>
          <m:dPr>
            <m:begChr m:val="{"/>
            <m:endChr m:val="}"/>
            <m:ctrlPr>
              <w:rPr>
                <w:rFonts w:ascii="Cambria Math" w:hAnsi="Cambria Math"/>
              </w:rPr>
            </m:ctrlPr>
          </m:dPr>
          <m:e>
            <m:r>
              <w:rPr>
                <w:rFonts w:ascii="Cambria Math" w:hAnsi="Cambria Math"/>
              </w:rPr>
              <m:t>0.1,0.4,0.8,1.0</m:t>
            </m:r>
          </m:e>
        </m:d>
      </m:oMath>
      <w:r w:rsidRPr="48364AB3">
        <w:rPr>
          <w:lang w:val="en-GB"/>
        </w:rPr>
        <w:t xml:space="preserve">, spent on random samples over the parameter space. Note that </w:t>
      </w:r>
      <m:oMath>
        <m:r>
          <w:rPr>
            <w:rFonts w:ascii="Cambria Math" w:hAnsi="Cambria Math"/>
          </w:rPr>
          <m:t>γ=1.0</m:t>
        </m:r>
      </m:oMath>
      <w:r w:rsidRPr="48364AB3">
        <w:rPr>
          <w:lang w:val="en-GB"/>
        </w:rPr>
        <w:t xml:space="preserve"> </w:t>
      </w:r>
      <w:r w:rsidR="1016980C" w:rsidRPr="48364AB3">
        <w:rPr>
          <w:lang w:val="en-GB"/>
        </w:rPr>
        <w:t xml:space="preserve">is </w:t>
      </w:r>
      <w:r w:rsidRPr="48364AB3">
        <w:rPr>
          <w:lang w:val="en-GB"/>
        </w:rPr>
        <w:t>a random sampling strategy</w:t>
      </w:r>
      <w:r w:rsidR="15F287C0">
        <w:rPr>
          <w:lang w:val="en-GB"/>
        </w:rPr>
        <w:t xml:space="preserve"> (red line) with </w:t>
      </w:r>
      <w:r w:rsidRPr="48364AB3">
        <w:rPr>
          <w:lang w:val="en-GB"/>
        </w:rPr>
        <w:t>the worst performance, where</w:t>
      </w:r>
      <w:r w:rsidR="15F287C0">
        <w:rPr>
          <w:lang w:val="en-GB"/>
        </w:rPr>
        <w:t>as</w:t>
      </w:r>
      <w:r w:rsidRPr="48364AB3">
        <w:rPr>
          <w:lang w:val="en-GB"/>
        </w:rPr>
        <w:t xml:space="preserve"> smaller values of </w:t>
      </w:r>
      <m:oMath>
        <m:r>
          <w:rPr>
            <w:rFonts w:ascii="Cambria Math" w:hAnsi="Cambria Math"/>
          </w:rPr>
          <m:t>γ</m:t>
        </m:r>
      </m:oMath>
      <w:r w:rsidR="76479A1F" w:rsidRPr="48364AB3">
        <w:rPr>
          <w:lang w:val="en-GB"/>
        </w:rPr>
        <w:t xml:space="preserve"> </w:t>
      </w:r>
      <w:r w:rsidRPr="48364AB3">
        <w:rPr>
          <w:lang w:val="en-GB"/>
        </w:rPr>
        <w:t xml:space="preserve">improve convergence for the periodic kernel. </w:t>
      </w:r>
      <w:r w:rsidR="15F287C0">
        <w:rPr>
          <w:lang w:val="en-GB"/>
        </w:rPr>
        <w:t>For</w:t>
      </w:r>
      <w:r w:rsidRPr="48364AB3">
        <w:rPr>
          <w:lang w:val="en-GB"/>
        </w:rPr>
        <w:t xml:space="preserve"> the </w:t>
      </w:r>
      <w:proofErr w:type="spellStart"/>
      <w:r w:rsidR="6A1C014B" w:rsidRPr="48364AB3">
        <w:rPr>
          <w:lang w:val="en-GB"/>
        </w:rPr>
        <w:t>Matérn</w:t>
      </w:r>
      <w:proofErr w:type="spellEnd"/>
      <w:r w:rsidRPr="48364AB3">
        <w:rPr>
          <w:lang w:val="en-GB"/>
        </w:rPr>
        <w:t xml:space="preserve"> kernel, the trend isn't as apparent; convergence is faster with </w:t>
      </w:r>
      <m:oMath>
        <m:r>
          <w:rPr>
            <w:rFonts w:ascii="Cambria Math" w:hAnsi="Cambria Math"/>
          </w:rPr>
          <m:t>γ=0.4</m:t>
        </m:r>
      </m:oMath>
      <w:r w:rsidRPr="48364AB3">
        <w:rPr>
          <w:lang w:val="en-GB"/>
        </w:rPr>
        <w:t xml:space="preserve"> (blue-dashed line) than </w:t>
      </w:r>
      <m:oMath>
        <m:r>
          <w:rPr>
            <w:rFonts w:ascii="Cambria Math" w:hAnsi="Cambria Math"/>
          </w:rPr>
          <m:t>γ=0.1</m:t>
        </m:r>
      </m:oMath>
      <w:r w:rsidRPr="48364AB3">
        <w:rPr>
          <w:lang w:val="en-GB"/>
        </w:rPr>
        <w:t xml:space="preserve"> (blue-dotted line). </w:t>
      </w:r>
      <w:r w:rsidR="15F287C0">
        <w:rPr>
          <w:lang w:val="en-GB"/>
        </w:rPr>
        <w:t>Note</w:t>
      </w:r>
      <w:r w:rsidRPr="48364AB3">
        <w:rPr>
          <w:lang w:val="en-GB"/>
        </w:rPr>
        <w:t xml:space="preserve"> that </w:t>
      </w:r>
      <w:r w:rsidR="15F287C0">
        <w:rPr>
          <w:lang w:val="en-GB"/>
        </w:rPr>
        <w:t xml:space="preserve">with </w:t>
      </w:r>
      <w:r w:rsidRPr="48364AB3">
        <w:rPr>
          <w:lang w:val="en-GB"/>
        </w:rPr>
        <w:t xml:space="preserve">a larger </w:t>
      </w:r>
      <w:r w:rsidR="15F287C0">
        <w:rPr>
          <w:lang w:val="en-GB"/>
        </w:rPr>
        <w:t xml:space="preserve">random sampling </w:t>
      </w:r>
      <w:r w:rsidRPr="48364AB3">
        <w:rPr>
          <w:lang w:val="en-GB"/>
        </w:rPr>
        <w:t>budget, the performance difference between the kernels diminishes since the highly explo</w:t>
      </w:r>
      <w:r w:rsidR="236DDE17" w:rsidRPr="48364AB3">
        <w:rPr>
          <w:lang w:val="en-GB"/>
        </w:rPr>
        <w:t xml:space="preserve">rative </w:t>
      </w:r>
      <w:r w:rsidRPr="48364AB3">
        <w:rPr>
          <w:lang w:val="en-GB"/>
        </w:rPr>
        <w:t>random sampling reduces the</w:t>
      </w:r>
      <w:r w:rsidR="15F287C0">
        <w:rPr>
          <w:lang w:val="en-GB"/>
        </w:rPr>
        <w:t xml:space="preserve"> </w:t>
      </w:r>
      <w:r w:rsidRPr="48364AB3">
        <w:rPr>
          <w:lang w:val="en-GB"/>
        </w:rPr>
        <w:t xml:space="preserve">need for </w:t>
      </w:r>
      <w:r w:rsidR="15F287C0">
        <w:rPr>
          <w:lang w:val="en-GB"/>
        </w:rPr>
        <w:t xml:space="preserve">further </w:t>
      </w:r>
      <w:r w:rsidRPr="48364AB3">
        <w:rPr>
          <w:lang w:val="en-GB"/>
        </w:rPr>
        <w:t>exploration and</w:t>
      </w:r>
      <w:r w:rsidR="2FA61943">
        <w:rPr>
          <w:lang w:val="en-GB"/>
        </w:rPr>
        <w:t>,</w:t>
      </w:r>
      <w:r w:rsidRPr="48364AB3">
        <w:rPr>
          <w:lang w:val="en-GB"/>
        </w:rPr>
        <w:t xml:space="preserve"> thus, the benefits derived from the periodic kernel. Finally, large </w:t>
      </w:r>
      <m:oMath>
        <m:r>
          <w:rPr>
            <w:rFonts w:ascii="Cambria Math" w:hAnsi="Cambria Math"/>
          </w:rPr>
          <m:t>γ</m:t>
        </m:r>
      </m:oMath>
      <w:r w:rsidRPr="48364AB3">
        <w:rPr>
          <w:lang w:val="en-GB"/>
        </w:rPr>
        <w:t xml:space="preserve"> allows the </w:t>
      </w:r>
      <w:r w:rsidR="683DC66C" w:rsidRPr="48364AB3">
        <w:rPr>
          <w:lang w:val="en-GB"/>
        </w:rPr>
        <w:t xml:space="preserve">BO </w:t>
      </w:r>
      <w:r w:rsidRPr="48364AB3">
        <w:rPr>
          <w:lang w:val="en-GB"/>
        </w:rPr>
        <w:t>algorithms to focus on exploitation, evident by the faster convergence when switching from random to Bayesian sampling strategies.</w:t>
      </w:r>
    </w:p>
    <w:p w14:paraId="3B84F507" w14:textId="63DCA574" w:rsidR="00AC4154" w:rsidRDefault="302D9AB2" w:rsidP="00AC4154">
      <w:pPr>
        <w:pStyle w:val="Els-caption"/>
      </w:pPr>
      <w:r>
        <w:rPr>
          <w:noProof/>
        </w:rPr>
        <w:drawing>
          <wp:inline distT="0" distB="0" distL="0" distR="0" wp14:anchorId="29DE3E1A" wp14:editId="3C5CAD48">
            <wp:extent cx="4505325" cy="1428750"/>
            <wp:effectExtent l="0" t="0" r="0" b="0"/>
            <wp:docPr id="198090350" name="Immagine 198090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05325" cy="1428750"/>
                    </a:xfrm>
                    <a:prstGeom prst="rect">
                      <a:avLst/>
                    </a:prstGeom>
                  </pic:spPr>
                </pic:pic>
              </a:graphicData>
            </a:graphic>
          </wp:inline>
        </w:drawing>
      </w:r>
    </w:p>
    <w:p w14:paraId="76B8D938" w14:textId="45E4FEA3" w:rsidR="00AC4154" w:rsidRDefault="2FA61943" w:rsidP="276B2AD5">
      <w:pPr>
        <w:pStyle w:val="Els-caption"/>
        <w:rPr>
          <w:i/>
          <w:iCs/>
          <w:lang w:val="en-GB"/>
        </w:rPr>
      </w:pPr>
      <w:r w:rsidRPr="276B2AD5">
        <w:rPr>
          <w:i/>
          <w:iCs/>
          <w:lang w:val="en-GB"/>
        </w:rPr>
        <w:t>Figure 3: (</w:t>
      </w:r>
      <w:r w:rsidR="4A4915AD" w:rsidRPr="276B2AD5">
        <w:rPr>
          <w:i/>
          <w:iCs/>
          <w:lang w:val="en-GB"/>
        </w:rPr>
        <w:t>left</w:t>
      </w:r>
      <w:r w:rsidRPr="276B2AD5">
        <w:rPr>
          <w:i/>
          <w:iCs/>
          <w:lang w:val="en-GB"/>
        </w:rPr>
        <w:t xml:space="preserve">) Comparison of </w:t>
      </w:r>
      <w:proofErr w:type="spellStart"/>
      <w:r w:rsidRPr="276B2AD5">
        <w:rPr>
          <w:i/>
          <w:iCs/>
          <w:lang w:val="en-GB"/>
        </w:rPr>
        <w:t>Matérn</w:t>
      </w:r>
      <w:proofErr w:type="spellEnd"/>
      <w:r w:rsidRPr="276B2AD5">
        <w:rPr>
          <w:i/>
          <w:iCs/>
          <w:lang w:val="en-GB"/>
        </w:rPr>
        <w:t xml:space="preserve"> versus periodic kernel-based GPs in BO for multiple γ, (</w:t>
      </w:r>
      <w:r w:rsidR="6E9F8BF8" w:rsidRPr="276B2AD5">
        <w:rPr>
          <w:i/>
          <w:iCs/>
          <w:lang w:val="en-GB"/>
        </w:rPr>
        <w:t>right</w:t>
      </w:r>
      <w:r w:rsidRPr="276B2AD5">
        <w:rPr>
          <w:i/>
          <w:iCs/>
          <w:lang w:val="en-GB"/>
        </w:rPr>
        <w:t xml:space="preserve">) comparison of LSR-BO using a </w:t>
      </w:r>
      <w:proofErr w:type="spellStart"/>
      <w:r w:rsidRPr="276B2AD5">
        <w:rPr>
          <w:i/>
          <w:iCs/>
          <w:lang w:val="en-GB"/>
        </w:rPr>
        <w:t>Matérn</w:t>
      </w:r>
      <w:proofErr w:type="spellEnd"/>
      <w:r w:rsidRPr="276B2AD5">
        <w:rPr>
          <w:i/>
          <w:iCs/>
          <w:lang w:val="en-GB"/>
        </w:rPr>
        <w:t xml:space="preserve"> and periodic kernels for different ratios of r </w:t>
      </w:r>
    </w:p>
    <w:p w14:paraId="281525B3" w14:textId="377AE350" w:rsidR="00413FFF" w:rsidRDefault="48364AB3" w:rsidP="7DF3DB45">
      <w:pPr>
        <w:pStyle w:val="Els-body-text"/>
        <w:spacing w:after="120"/>
        <w:rPr>
          <w:lang w:val="en-GB"/>
        </w:rPr>
      </w:pPr>
      <w:r w:rsidRPr="48364AB3">
        <w:rPr>
          <w:lang w:val="en-GB"/>
        </w:rPr>
        <w:t xml:space="preserve">We present the results of the LSR-BO strategy in Fig. </w:t>
      </w:r>
      <w:r w:rsidR="00AC4154">
        <w:rPr>
          <w:lang w:val="en-GB"/>
        </w:rPr>
        <w:t>3.b</w:t>
      </w:r>
      <w:r w:rsidRPr="48364AB3">
        <w:rPr>
          <w:lang w:val="en-GB"/>
        </w:rPr>
        <w:t>, where for the ratio of shots between the high and low shot circuits</w:t>
      </w:r>
      <w:r w:rsidR="00AC4154">
        <w:rPr>
          <w:lang w:val="en-GB"/>
        </w:rPr>
        <w:t>, we use</w:t>
      </w:r>
      <w:r w:rsidRPr="48364AB3">
        <w:rPr>
          <w:lang w:val="en-GB"/>
        </w:rPr>
        <w:t xml:space="preserve"> </w:t>
      </w:r>
      <m:oMath>
        <m:f>
          <m:fPr>
            <m:type m:val="lin"/>
            <m:ctrlPr>
              <w:rPr>
                <w:rFonts w:ascii="Cambria Math" w:hAnsi="Cambria Math"/>
              </w:rPr>
            </m:ctrlPr>
          </m:fPr>
          <m:num>
            <m:r>
              <w:rPr>
                <w:rFonts w:ascii="Cambria Math" w:hAnsi="Cambria Math"/>
              </w:rPr>
              <m:t>r=</m:t>
            </m:r>
            <m:bar>
              <m:barPr>
                <m:ctrlPr>
                  <w:rPr>
                    <w:rFonts w:ascii="Cambria Math" w:hAnsi="Cambria Math"/>
                  </w:rPr>
                </m:ctrlPr>
              </m:barPr>
              <m:e>
                <m:r>
                  <w:rPr>
                    <w:rFonts w:ascii="Cambria Math" w:hAnsi="Cambria Math"/>
                  </w:rPr>
                  <m:t>s</m:t>
                </m:r>
              </m:e>
            </m:bar>
          </m:num>
          <m:den>
            <m:bar>
              <m:barPr>
                <m:pos m:val="top"/>
                <m:ctrlPr>
                  <w:rPr>
                    <w:rFonts w:ascii="Cambria Math" w:hAnsi="Cambria Math"/>
                  </w:rPr>
                </m:ctrlPr>
              </m:barPr>
              <m:e>
                <m:r>
                  <w:rPr>
                    <w:rFonts w:ascii="Cambria Math" w:hAnsi="Cambria Math"/>
                  </w:rPr>
                  <m:t>s</m:t>
                </m:r>
              </m:e>
            </m:bar>
            <m:r>
              <w:rPr>
                <w:rFonts w:ascii="Cambria Math" w:hAnsi="Cambria Math"/>
              </w:rPr>
              <m:t>∈</m:t>
            </m:r>
            <m:d>
              <m:dPr>
                <m:begChr m:val="{"/>
                <m:endChr m:val="}"/>
                <m:ctrlPr>
                  <w:rPr>
                    <w:rFonts w:ascii="Cambria Math" w:hAnsi="Cambria Math"/>
                  </w:rPr>
                </m:ctrlPr>
              </m:dPr>
              <m:e>
                <m:r>
                  <w:rPr>
                    <w:rFonts w:ascii="Cambria Math" w:hAnsi="Cambria Math"/>
                  </w:rPr>
                  <m:t>0.01,0.05,0.1</m:t>
                </m:r>
              </m:e>
            </m:d>
          </m:den>
        </m:f>
      </m:oMath>
      <w:r w:rsidRPr="48364AB3">
        <w:rPr>
          <w:lang w:val="en-GB"/>
        </w:rPr>
        <w:t xml:space="preserve">, </w:t>
      </w:r>
      <w:r w:rsidR="00AC4154">
        <w:rPr>
          <w:lang w:val="en-GB"/>
        </w:rPr>
        <w:t>with</w:t>
      </w:r>
      <w:r w:rsidRPr="48364AB3">
        <w:rPr>
          <w:lang w:val="en-GB"/>
        </w:rPr>
        <w:t xml:space="preserve"> </w:t>
      </w:r>
      <m:oMath>
        <m:bar>
          <m:barPr>
            <m:pos m:val="top"/>
            <m:ctrlPr>
              <w:rPr>
                <w:rFonts w:ascii="Cambria Math" w:hAnsi="Cambria Math"/>
              </w:rPr>
            </m:ctrlPr>
          </m:barPr>
          <m:e>
            <m:r>
              <w:rPr>
                <w:rFonts w:ascii="Cambria Math" w:hAnsi="Cambria Math"/>
              </w:rPr>
              <m:t>s</m:t>
            </m:r>
          </m:e>
        </m:bar>
        <m:r>
          <w:rPr>
            <w:rFonts w:ascii="Cambria Math" w:hAnsi="Cambria Math"/>
          </w:rPr>
          <m:t>=10000</m:t>
        </m:r>
      </m:oMath>
      <w:r w:rsidRPr="48364AB3">
        <w:rPr>
          <w:lang w:val="en-GB"/>
        </w:rPr>
        <w:t xml:space="preserve">. </w:t>
      </w:r>
      <w:r w:rsidR="00AC4154">
        <w:rPr>
          <w:lang w:val="en-GB"/>
        </w:rPr>
        <w:t>These results show</w:t>
      </w:r>
      <w:r w:rsidRPr="48364AB3">
        <w:rPr>
          <w:lang w:val="en-GB"/>
        </w:rPr>
        <w:t xml:space="preserve"> a clear trend </w:t>
      </w:r>
      <w:proofErr w:type="spellStart"/>
      <w:r w:rsidR="5071C50A" w:rsidRPr="48364AB3">
        <w:rPr>
          <w:lang w:val="en-GB"/>
        </w:rPr>
        <w:t>favoring</w:t>
      </w:r>
      <w:proofErr w:type="spellEnd"/>
      <w:r w:rsidRPr="48364AB3">
        <w:rPr>
          <w:lang w:val="en-GB"/>
        </w:rPr>
        <w:t xml:space="preserve"> residual models constructed from very few shots</w:t>
      </w:r>
      <w:r w:rsidR="00AC4154">
        <w:rPr>
          <w:lang w:val="en-GB"/>
        </w:rPr>
        <w:t>. In contrast,</w:t>
      </w:r>
      <w:r w:rsidR="12062DA0" w:rsidRPr="48364AB3">
        <w:rPr>
          <w:lang w:val="en-GB"/>
        </w:rPr>
        <w:t xml:space="preserve"> </w:t>
      </w:r>
      <w:r w:rsidR="00AC4154">
        <w:rPr>
          <w:lang w:val="en-GB"/>
        </w:rPr>
        <w:t xml:space="preserve">with </w:t>
      </w:r>
      <w:r w:rsidR="12062DA0" w:rsidRPr="48364AB3">
        <w:rPr>
          <w:lang w:val="en-GB"/>
        </w:rPr>
        <w:t>small</w:t>
      </w:r>
      <w:r w:rsidRPr="48364AB3">
        <w:rPr>
          <w:lang w:val="en-GB"/>
        </w:rPr>
        <w:t xml:space="preserve"> </w:t>
      </w:r>
      <m:oMath>
        <m:r>
          <w:rPr>
            <w:rFonts w:ascii="Cambria Math" w:hAnsi="Cambria Math"/>
          </w:rPr>
          <m:t>r</m:t>
        </m:r>
      </m:oMath>
      <w:r w:rsidR="00AC4154">
        <w:t xml:space="preserve"> </w:t>
      </w:r>
      <w:r w:rsidRPr="48364AB3">
        <w:rPr>
          <w:lang w:val="en-GB"/>
        </w:rPr>
        <w:t xml:space="preserve">values, the algorithm finds near-optimal parameters on the high-shot circuit within the first few queries. However, larger </w:t>
      </w:r>
      <m:oMath>
        <m:r>
          <w:rPr>
            <w:rFonts w:ascii="Cambria Math" w:hAnsi="Cambria Math"/>
          </w:rPr>
          <m:t>r</m:t>
        </m:r>
      </m:oMath>
      <w:r w:rsidRPr="48364AB3">
        <w:rPr>
          <w:lang w:val="en-GB"/>
        </w:rPr>
        <w:t xml:space="preserve"> values may d</w:t>
      </w:r>
      <w:proofErr w:type="spellStart"/>
      <w:r w:rsidRPr="48364AB3">
        <w:rPr>
          <w:lang w:val="en-GB"/>
        </w:rPr>
        <w:t>iminish</w:t>
      </w:r>
      <w:proofErr w:type="spellEnd"/>
      <w:r w:rsidRPr="48364AB3">
        <w:rPr>
          <w:lang w:val="en-GB"/>
        </w:rPr>
        <w:t xml:space="preserve"> performance, as seen in the </w:t>
      </w:r>
      <m:oMath>
        <m:r>
          <w:rPr>
            <w:rFonts w:ascii="Cambria Math" w:hAnsi="Cambria Math"/>
          </w:rPr>
          <m:t>r=0.1</m:t>
        </m:r>
      </m:oMath>
      <w:r w:rsidRPr="48364AB3">
        <w:rPr>
          <w:lang w:val="en-GB"/>
        </w:rPr>
        <w:t xml:space="preserve"> case with a vanilla kernel. While the results suggest that </w:t>
      </w:r>
      <w:r w:rsidR="01DFD6C2" w:rsidRPr="48364AB3">
        <w:rPr>
          <w:lang w:val="en-GB"/>
        </w:rPr>
        <w:t xml:space="preserve">smaller </w:t>
      </w:r>
      <m:oMath>
        <m:r>
          <w:rPr>
            <w:rFonts w:ascii="Cambria Math" w:hAnsi="Cambria Math"/>
          </w:rPr>
          <m:t>r</m:t>
        </m:r>
      </m:oMath>
      <w:r w:rsidRPr="48364AB3">
        <w:rPr>
          <w:lang w:val="en-GB"/>
        </w:rPr>
        <w:t xml:space="preserve"> could </w:t>
      </w:r>
      <w:r w:rsidR="4CCDB699" w:rsidRPr="48364AB3">
        <w:rPr>
          <w:lang w:val="en-GB"/>
        </w:rPr>
        <w:t xml:space="preserve">further improve </w:t>
      </w:r>
      <w:r w:rsidRPr="48364AB3">
        <w:rPr>
          <w:lang w:val="en-GB"/>
        </w:rPr>
        <w:t xml:space="preserve">performance, </w:t>
      </w:r>
      <w:r w:rsidR="00AC4154">
        <w:rPr>
          <w:lang w:val="en-GB"/>
        </w:rPr>
        <w:t>it</w:t>
      </w:r>
      <w:r w:rsidRPr="48364AB3">
        <w:rPr>
          <w:lang w:val="en-GB"/>
        </w:rPr>
        <w:t xml:space="preserve"> would result in numerical issues. As shown in </w:t>
      </w:r>
      <w:r w:rsidR="00AC4154">
        <w:rPr>
          <w:lang w:val="en-GB"/>
        </w:rPr>
        <w:t xml:space="preserve">Eq. </w:t>
      </w:r>
      <w:r w:rsidR="5F838963" w:rsidRPr="48364AB3">
        <w:rPr>
          <w:lang w:val="en-GB"/>
        </w:rPr>
        <w:t>(3b)</w:t>
      </w:r>
      <w:r w:rsidRPr="48364AB3">
        <w:rPr>
          <w:lang w:val="en-GB"/>
        </w:rPr>
        <w:t>, the GP fitting requires a matrix inversion, which results in cubic scaling and increased risk of singularity as the number of data points grows.</w:t>
      </w:r>
    </w:p>
    <w:p w14:paraId="4979BF12" w14:textId="72B48C3F" w:rsidR="00413FFF" w:rsidRDefault="2FA61943" w:rsidP="276B2AD5">
      <w:pPr>
        <w:pStyle w:val="Els-body-text"/>
        <w:spacing w:after="120"/>
        <w:rPr>
          <w:lang w:val="en-GB"/>
        </w:rPr>
      </w:pPr>
      <w:r>
        <w:rPr>
          <w:lang w:val="en-GB"/>
        </w:rPr>
        <w:t>T</w:t>
      </w:r>
      <w:r w:rsidR="594D3823" w:rsidRPr="7DF3DB45">
        <w:rPr>
          <w:lang w:val="en-GB"/>
        </w:rPr>
        <w:t>he ablation</w:t>
      </w:r>
      <w:r>
        <w:rPr>
          <w:lang w:val="en-GB"/>
        </w:rPr>
        <w:t xml:space="preserve"> study i</w:t>
      </w:r>
      <w:r w:rsidR="2047C4A0">
        <w:rPr>
          <w:lang w:val="en-GB"/>
        </w:rPr>
        <w:t>n Fig. 4 compares</w:t>
      </w:r>
      <w:r w:rsidR="594D3823" w:rsidRPr="7DF3DB45">
        <w:rPr>
          <w:lang w:val="en-GB"/>
        </w:rPr>
        <w:t xml:space="preserve"> the base strategy to one </w:t>
      </w:r>
      <w:r w:rsidR="2047C4A0">
        <w:rPr>
          <w:lang w:val="en-GB"/>
        </w:rPr>
        <w:t>with</w:t>
      </w:r>
      <w:r w:rsidR="594D3823" w:rsidRPr="7DF3DB45">
        <w:rPr>
          <w:lang w:val="en-GB"/>
        </w:rPr>
        <w:t xml:space="preserve"> a periodic kernel and two LSR strategies using </w:t>
      </w:r>
      <w:proofErr w:type="spellStart"/>
      <w:r w:rsidR="6A1C014B" w:rsidRPr="7DF3DB45">
        <w:rPr>
          <w:lang w:val="en-GB"/>
        </w:rPr>
        <w:t>Matérn</w:t>
      </w:r>
      <w:proofErr w:type="spellEnd"/>
      <w:r w:rsidR="594D3823" w:rsidRPr="7DF3DB45">
        <w:rPr>
          <w:lang w:val="en-GB"/>
        </w:rPr>
        <w:t xml:space="preserve"> and periodic kernels. </w:t>
      </w:r>
      <w:r>
        <w:rPr>
          <w:lang w:val="en-GB"/>
        </w:rPr>
        <w:t>T</w:t>
      </w:r>
      <w:r w:rsidR="594D3823" w:rsidRPr="7DF3DB45">
        <w:rPr>
          <w:lang w:val="en-GB"/>
        </w:rPr>
        <w:t xml:space="preserve">he vanilla strategies can be considered a case of the </w:t>
      </w:r>
      <w:r w:rsidR="2047C4A0">
        <w:rPr>
          <w:lang w:val="en-GB"/>
        </w:rPr>
        <w:t>LSR</w:t>
      </w:r>
      <w:r w:rsidR="594D3823" w:rsidRPr="7DF3DB45">
        <w:rPr>
          <w:lang w:val="en-GB"/>
        </w:rPr>
        <w:t xml:space="preserve"> where </w:t>
      </w:r>
      <m:oMath>
        <m:r>
          <w:rPr>
            <w:rFonts w:ascii="Cambria Math" w:hAnsi="Cambria Math"/>
          </w:rPr>
          <m:t>r=1</m:t>
        </m:r>
      </m:oMath>
      <w:r w:rsidR="594D3823" w:rsidRPr="7DF3DB45">
        <w:rPr>
          <w:lang w:val="en-GB"/>
        </w:rPr>
        <w:t xml:space="preserve">. The vanilla periodic kernel (yellow) provides a clear advantage over the vanilla </w:t>
      </w:r>
      <w:proofErr w:type="spellStart"/>
      <w:r w:rsidR="6A1C014B" w:rsidRPr="7DF3DB45">
        <w:rPr>
          <w:lang w:val="en-GB"/>
        </w:rPr>
        <w:t>Matérn</w:t>
      </w:r>
      <w:proofErr w:type="spellEnd"/>
      <w:r w:rsidR="594D3823" w:rsidRPr="7DF3DB45">
        <w:rPr>
          <w:lang w:val="en-GB"/>
        </w:rPr>
        <w:t xml:space="preserve"> kernel (blue), and both LSR strategies provide a</w:t>
      </w:r>
      <w:r>
        <w:rPr>
          <w:lang w:val="en-GB"/>
        </w:rPr>
        <w:t xml:space="preserve">n </w:t>
      </w:r>
      <w:r w:rsidR="594D3823" w:rsidRPr="7DF3DB45">
        <w:rPr>
          <w:lang w:val="en-GB"/>
        </w:rPr>
        <w:t>advantage over the vanilla strategies. Although the difference between the two kernel</w:t>
      </w:r>
      <w:r>
        <w:rPr>
          <w:lang w:val="en-GB"/>
        </w:rPr>
        <w:t>s</w:t>
      </w:r>
      <w:r w:rsidR="594D3823" w:rsidRPr="7DF3DB45">
        <w:rPr>
          <w:lang w:val="en-GB"/>
        </w:rPr>
        <w:t xml:space="preserve"> in the LSR is </w:t>
      </w:r>
      <w:r>
        <w:rPr>
          <w:lang w:val="en-GB"/>
        </w:rPr>
        <w:t>slight</w:t>
      </w:r>
      <w:r w:rsidR="594D3823" w:rsidRPr="7DF3DB45">
        <w:rPr>
          <w:lang w:val="en-GB"/>
        </w:rPr>
        <w:t xml:space="preserve">, the periodic kernel </w:t>
      </w:r>
      <w:r>
        <w:rPr>
          <w:lang w:val="en-GB"/>
        </w:rPr>
        <w:t>shows</w:t>
      </w:r>
      <w:r w:rsidR="594D3823" w:rsidRPr="7DF3DB45">
        <w:rPr>
          <w:lang w:val="en-GB"/>
        </w:rPr>
        <w:t xml:space="preserve"> slightly lower regret and variance. </w:t>
      </w:r>
    </w:p>
    <w:p w14:paraId="254CB4B2" w14:textId="25EEF866" w:rsidR="00413FFF" w:rsidRDefault="35F1FF9A" w:rsidP="7DF3DB45">
      <w:pPr>
        <w:pStyle w:val="Els-body-text"/>
        <w:spacing w:after="120"/>
      </w:pPr>
      <w:r>
        <w:rPr>
          <w:noProof/>
        </w:rPr>
        <w:lastRenderedPageBreak/>
        <w:drawing>
          <wp:inline distT="0" distB="0" distL="0" distR="0" wp14:anchorId="3F2314DD" wp14:editId="227793C8">
            <wp:extent cx="4505325" cy="1438275"/>
            <wp:effectExtent l="0" t="0" r="0" b="0"/>
            <wp:docPr id="288481440" name="Immagine 28848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05325" cy="1438275"/>
                    </a:xfrm>
                    <a:prstGeom prst="rect">
                      <a:avLst/>
                    </a:prstGeom>
                  </pic:spPr>
                </pic:pic>
              </a:graphicData>
            </a:graphic>
          </wp:inline>
        </w:drawing>
      </w:r>
    </w:p>
    <w:p w14:paraId="3B0707B5" w14:textId="06F24D3D" w:rsidR="00F62CF4" w:rsidRPr="00F62CF4" w:rsidRDefault="00F62CF4" w:rsidP="00F62CF4">
      <w:pPr>
        <w:pStyle w:val="Els-caption"/>
        <w:rPr>
          <w:i/>
          <w:iCs/>
          <w:szCs w:val="18"/>
          <w:lang w:val="en-GB"/>
        </w:rPr>
      </w:pPr>
      <w:r w:rsidRPr="7DF3DB45">
        <w:rPr>
          <w:i/>
          <w:iCs/>
          <w:szCs w:val="18"/>
          <w:lang w:val="en-GB"/>
        </w:rPr>
        <w:t xml:space="preserve">Figure </w:t>
      </w:r>
      <w:r>
        <w:rPr>
          <w:i/>
          <w:iCs/>
          <w:szCs w:val="18"/>
          <w:lang w:val="en-GB"/>
        </w:rPr>
        <w:t>4</w:t>
      </w:r>
      <w:r w:rsidRPr="7DF3DB45">
        <w:rPr>
          <w:i/>
          <w:iCs/>
          <w:szCs w:val="18"/>
          <w:lang w:val="en-GB"/>
        </w:rPr>
        <w:t xml:space="preserve">: </w:t>
      </w:r>
      <w:r w:rsidRPr="00F62CF4">
        <w:rPr>
          <w:i/>
          <w:iCs/>
          <w:szCs w:val="18"/>
          <w:lang w:val="en-GB"/>
        </w:rPr>
        <w:t xml:space="preserve">Full ablation study results. </w:t>
      </w:r>
      <w:r>
        <w:rPr>
          <w:i/>
          <w:iCs/>
          <w:szCs w:val="18"/>
          <w:lang w:val="en-GB"/>
        </w:rPr>
        <w:t>T</w:t>
      </w:r>
      <w:r w:rsidRPr="00F62CF4">
        <w:rPr>
          <w:i/>
          <w:iCs/>
          <w:szCs w:val="18"/>
          <w:lang w:val="en-GB"/>
        </w:rPr>
        <w:t>he periodic kernel and the LSR independently improve the BO</w:t>
      </w:r>
      <w:r>
        <w:rPr>
          <w:i/>
          <w:iCs/>
          <w:szCs w:val="18"/>
          <w:lang w:val="en-GB"/>
        </w:rPr>
        <w:t xml:space="preserve"> </w:t>
      </w:r>
      <w:r w:rsidRPr="00F62CF4">
        <w:rPr>
          <w:i/>
          <w:iCs/>
          <w:szCs w:val="18"/>
          <w:lang w:val="en-GB"/>
        </w:rPr>
        <w:t>performance relative to a Vanilla strategy</w:t>
      </w:r>
      <w:r>
        <w:rPr>
          <w:i/>
          <w:iCs/>
          <w:szCs w:val="18"/>
          <w:lang w:val="en-GB"/>
        </w:rPr>
        <w:t>. (right) Zoomed-in regret performance.</w:t>
      </w:r>
    </w:p>
    <w:p w14:paraId="3CB7D8A9" w14:textId="77777777" w:rsidR="00413FFF" w:rsidRDefault="7DF3DB45" w:rsidP="7DF3DB45">
      <w:pPr>
        <w:pStyle w:val="Els-1storder-head"/>
        <w:numPr>
          <w:ilvl w:val="1"/>
          <w:numId w:val="1"/>
        </w:numPr>
        <w:spacing w:after="120"/>
        <w:rPr>
          <w:bCs/>
          <w:szCs w:val="22"/>
          <w:lang w:val="en-GB"/>
        </w:rPr>
      </w:pPr>
      <w:r w:rsidRPr="7DF3DB45">
        <w:rPr>
          <w:bCs/>
          <w:szCs w:val="22"/>
          <w:lang w:val="en-GB"/>
        </w:rPr>
        <w:t>Conclusions</w:t>
      </w:r>
    </w:p>
    <w:p w14:paraId="1B027541" w14:textId="4139245A" w:rsidR="00413FFF" w:rsidRPr="00AC4154" w:rsidRDefault="7DF3DB45" w:rsidP="00AC4154">
      <w:pPr>
        <w:pStyle w:val="Els-body-text"/>
        <w:spacing w:after="120"/>
        <w:rPr>
          <w:lang w:val="en-GB"/>
        </w:rPr>
      </w:pPr>
      <w:r w:rsidRPr="7DF3DB45">
        <w:rPr>
          <w:lang w:val="en-GB"/>
        </w:rPr>
        <w:t>This work proposes two modifications to the standard Bayesian optimization implementation to improve shot-based efficiency when solving variational quantum algorithms. We show that a significant increase in performance can be achieved by encoding priors into the GP kernel function and surrogate model. The kernel prior endows the GP with knowledge of the parameter's 2</w:t>
      </w:r>
      <m:oMath>
        <m:r>
          <w:rPr>
            <w:rFonts w:ascii="Cambria Math" w:hAnsi="Cambria Math"/>
          </w:rPr>
          <m:t>π</m:t>
        </m:r>
      </m:oMath>
      <w:r w:rsidR="41BA7BBF" w:rsidRPr="7DF3DB45">
        <w:rPr>
          <w:lang w:val="en-GB"/>
        </w:rPr>
        <w:t xml:space="preserve"> </w:t>
      </w:r>
      <w:r w:rsidRPr="7DF3DB45">
        <w:rPr>
          <w:lang w:val="en-GB"/>
        </w:rPr>
        <w:t xml:space="preserve">periodicity, which we find helpful in the limited circuit observation regime. At the same time, the topological prior provides a better starting model by utilizing large quantities of low-shot circuit measurements. </w:t>
      </w:r>
      <w:r w:rsidR="00AC4154">
        <w:rPr>
          <w:lang w:val="en-GB"/>
        </w:rPr>
        <w:t>These improvements highlight the possibility of using BO within VQAs.</w:t>
      </w:r>
    </w:p>
    <w:p w14:paraId="66ECAD99" w14:textId="772FFF65" w:rsidR="00413FFF" w:rsidRDefault="7DF3DB45" w:rsidP="7DF3DB45">
      <w:pPr>
        <w:pStyle w:val="Els-body-text"/>
        <w:spacing w:after="120"/>
      </w:pPr>
      <w:r w:rsidRPr="7DF3DB45">
        <w:rPr>
          <w:b/>
          <w:bCs/>
          <w:sz w:val="22"/>
          <w:szCs w:val="22"/>
          <w:lang w:val="en-GB"/>
        </w:rPr>
        <w:t>Acknowledgment</w:t>
      </w:r>
      <w:r w:rsidR="65D78BB1" w:rsidRPr="7DF3DB45">
        <w:rPr>
          <w:b/>
          <w:bCs/>
          <w:sz w:val="22"/>
          <w:szCs w:val="22"/>
          <w:lang w:val="en-GB"/>
        </w:rPr>
        <w:t>s</w:t>
      </w:r>
    </w:p>
    <w:p w14:paraId="10A6574A" w14:textId="5E030087" w:rsidR="00413FFF" w:rsidRDefault="7DF3DB45" w:rsidP="7DF3DB45">
      <w:pPr>
        <w:pStyle w:val="Els-body-text"/>
        <w:spacing w:after="120"/>
        <w:rPr>
          <w:sz w:val="18"/>
          <w:szCs w:val="18"/>
        </w:rPr>
      </w:pPr>
      <w:r w:rsidRPr="7DF3DB45">
        <w:rPr>
          <w:sz w:val="18"/>
          <w:szCs w:val="18"/>
          <w:lang w:val="en-GB"/>
        </w:rPr>
        <w:t xml:space="preserve">We acknowledge the funding of the NASA ARMD Transformational Tools and Technology (TTT) Project. F.S. and D.C. participated in the NASA/USRA Feynman Quantum Academy internship program. D.B.N., F.S., and D.C. were supported by the NASA Academic Mission Services, Contract No. NNA16BD14C. </w:t>
      </w:r>
      <w:r w:rsidR="00AC4154">
        <w:rPr>
          <w:sz w:val="18"/>
          <w:szCs w:val="18"/>
          <w:lang w:val="en-GB"/>
        </w:rPr>
        <w:t xml:space="preserve">The NSF Graduate Research Fellowship partially supported </w:t>
      </w:r>
      <w:proofErr w:type="gramStart"/>
      <w:r w:rsidR="00AC4154">
        <w:rPr>
          <w:sz w:val="18"/>
          <w:szCs w:val="18"/>
          <w:lang w:val="en-GB"/>
        </w:rPr>
        <w:t>F.S.</w:t>
      </w:r>
      <w:r w:rsidRPr="7DF3DB45">
        <w:rPr>
          <w:sz w:val="18"/>
          <w:szCs w:val="18"/>
          <w:lang w:val="en-GB"/>
        </w:rPr>
        <w:t>.</w:t>
      </w:r>
      <w:proofErr w:type="gramEnd"/>
      <w:r w:rsidRPr="7DF3DB45">
        <w:rPr>
          <w:sz w:val="18"/>
          <w:szCs w:val="18"/>
          <w:lang w:val="en-GB"/>
        </w:rPr>
        <w:t xml:space="preserve"> J.P. acknowledges funding from the National Science Foundation, Award No. 2237616.</w:t>
      </w:r>
    </w:p>
    <w:p w14:paraId="071E4E01" w14:textId="77777777" w:rsidR="00413FFF" w:rsidRDefault="7DF3DB45" w:rsidP="7DF3DB45">
      <w:pPr>
        <w:pStyle w:val="Els-reference-head"/>
      </w:pPr>
      <w:r>
        <w:t>References</w:t>
      </w:r>
    </w:p>
    <w:p w14:paraId="4309513C" w14:textId="77777777" w:rsidR="00413FFF" w:rsidRPr="00F62CF4" w:rsidRDefault="7DF3DB45" w:rsidP="00F62CF4">
      <w:pPr>
        <w:pStyle w:val="Els-referenceno-number"/>
      </w:pPr>
      <w:r w:rsidRPr="00F62CF4">
        <w:t xml:space="preserve">D. E. Bernal, A. </w:t>
      </w:r>
      <w:proofErr w:type="spellStart"/>
      <w:r w:rsidRPr="00F62CF4">
        <w:t>Ajagekar</w:t>
      </w:r>
      <w:proofErr w:type="spellEnd"/>
      <w:r w:rsidRPr="00F62CF4">
        <w:t xml:space="preserve">, S. M. Harwood, S. T. </w:t>
      </w:r>
      <w:proofErr w:type="spellStart"/>
      <w:r w:rsidRPr="00F62CF4">
        <w:t>Stober</w:t>
      </w:r>
      <w:proofErr w:type="spellEnd"/>
      <w:r w:rsidRPr="00F62CF4">
        <w:t xml:space="preserve">, D. </w:t>
      </w:r>
      <w:proofErr w:type="spellStart"/>
      <w:r w:rsidRPr="00F62CF4">
        <w:t>Trenev</w:t>
      </w:r>
      <w:proofErr w:type="spellEnd"/>
      <w:r w:rsidRPr="00F62CF4">
        <w:t xml:space="preserve">, F. You, 2022. Perspectives of quantum computing for chemical engineering. </w:t>
      </w:r>
      <w:proofErr w:type="spellStart"/>
      <w:r w:rsidRPr="00F62CF4">
        <w:t>AIChE</w:t>
      </w:r>
      <w:proofErr w:type="spellEnd"/>
      <w:r w:rsidRPr="00F62CF4">
        <w:t xml:space="preserve"> Journal 68 (6), e17651.</w:t>
      </w:r>
    </w:p>
    <w:p w14:paraId="2BCC2DDA" w14:textId="77777777" w:rsidR="00413FFF" w:rsidRPr="00F62CF4" w:rsidRDefault="7DF3DB45" w:rsidP="00F62CF4">
      <w:pPr>
        <w:pStyle w:val="Els-referenceno-number"/>
      </w:pPr>
      <w:r w:rsidRPr="00ED6159">
        <w:rPr>
          <w:lang w:val="es-CO"/>
        </w:rPr>
        <w:t xml:space="preserve">M. Cerezo, A. Arrasmith, R. Babbush, S. C. Benjamin, S. Endo, K. Fujii, J. R. McClean, K. Mitarai, X. Yuan, L. Cincio, P. J. Coles, 2020. </w:t>
      </w:r>
      <w:r w:rsidRPr="00F62CF4">
        <w:t>Variational quantum algorithms. Nature Reviews Physics 3, 625–644</w:t>
      </w:r>
    </w:p>
    <w:p w14:paraId="340DAB22" w14:textId="77777777" w:rsidR="00413FFF" w:rsidRPr="00F62CF4" w:rsidRDefault="7DF3DB45" w:rsidP="00F62CF4">
      <w:pPr>
        <w:pStyle w:val="Els-referenceno-number"/>
      </w:pPr>
      <w:r w:rsidRPr="00F62CF4">
        <w:t xml:space="preserve">A. N. </w:t>
      </w:r>
      <w:proofErr w:type="spellStart"/>
      <w:r w:rsidRPr="00F62CF4">
        <w:t>Ciavarella</w:t>
      </w:r>
      <w:proofErr w:type="spellEnd"/>
      <w:r w:rsidRPr="00F62CF4">
        <w:t xml:space="preserve">, I. A. </w:t>
      </w:r>
      <w:proofErr w:type="spellStart"/>
      <w:r w:rsidRPr="00F62CF4">
        <w:t>Chernyshev</w:t>
      </w:r>
      <w:proofErr w:type="spellEnd"/>
      <w:r w:rsidRPr="00F62CF4">
        <w:t xml:space="preserve">, Apr 2022. Preparation of the </w:t>
      </w:r>
      <w:proofErr w:type="gramStart"/>
      <w:r w:rsidRPr="00F62CF4">
        <w:t>SU(</w:t>
      </w:r>
      <w:proofErr w:type="gramEnd"/>
      <w:r w:rsidRPr="00F62CF4">
        <w:t>3) lattice Yang-Mills vacuum with variational quantum methods. Phys. Rev. D 105, 074504.</w:t>
      </w:r>
    </w:p>
    <w:p w14:paraId="52E1969E" w14:textId="77777777" w:rsidR="00413FFF" w:rsidRPr="00F62CF4" w:rsidRDefault="7DF3DB45" w:rsidP="00F62CF4">
      <w:pPr>
        <w:pStyle w:val="Els-referenceno-number"/>
      </w:pPr>
      <w:r w:rsidRPr="00F62CF4">
        <w:t xml:space="preserve">G. </w:t>
      </w:r>
      <w:proofErr w:type="spellStart"/>
      <w:r w:rsidRPr="00F62CF4">
        <w:t>Iannelli</w:t>
      </w:r>
      <w:proofErr w:type="spellEnd"/>
      <w:r w:rsidRPr="00F62CF4">
        <w:t xml:space="preserve">, K. Jansen, 2021. Noisy Bayesian optimization for variational quantum </w:t>
      </w:r>
      <w:proofErr w:type="spellStart"/>
      <w:r w:rsidRPr="00F62CF4">
        <w:t>eigensolvers</w:t>
      </w:r>
      <w:proofErr w:type="spellEnd"/>
      <w:r w:rsidRPr="00F62CF4">
        <w:t>.</w:t>
      </w:r>
    </w:p>
    <w:p w14:paraId="23B54C3F" w14:textId="77777777" w:rsidR="00413FFF" w:rsidRPr="00F62CF4" w:rsidRDefault="7DF3DB45" w:rsidP="00F62CF4">
      <w:pPr>
        <w:pStyle w:val="Els-referenceno-number"/>
      </w:pPr>
      <w:r w:rsidRPr="00F62CF4">
        <w:t xml:space="preserve">Q. Lu, L. D. </w:t>
      </w:r>
      <w:proofErr w:type="spellStart"/>
      <w:r w:rsidRPr="00F62CF4">
        <w:t>Gonz</w:t>
      </w:r>
      <w:proofErr w:type="spellEnd"/>
      <w:r w:rsidRPr="00F62CF4">
        <w:t xml:space="preserve"> ́</w:t>
      </w:r>
      <w:proofErr w:type="spellStart"/>
      <w:r w:rsidRPr="00F62CF4">
        <w:t>alez</w:t>
      </w:r>
      <w:proofErr w:type="spellEnd"/>
      <w:r w:rsidRPr="00F62CF4">
        <w:t>, R. Kumar, V. M. Zavala, 2021. Bayesian optimization with reference models: A case study in MPC for HVAC central plants. Computers &amp; Chemical Engineering 154, 107491.</w:t>
      </w:r>
    </w:p>
    <w:p w14:paraId="48F5EEB3" w14:textId="77777777" w:rsidR="00413FFF" w:rsidRPr="00F62CF4" w:rsidRDefault="7DF3DB45" w:rsidP="00F62CF4">
      <w:pPr>
        <w:pStyle w:val="Els-referenceno-number"/>
      </w:pPr>
      <w:r w:rsidRPr="00F62CF4">
        <w:t>D. J. C. MacKay, 1998. Introduction to Gaussian processes.</w:t>
      </w:r>
    </w:p>
    <w:p w14:paraId="7EE3820B" w14:textId="77777777" w:rsidR="00413FFF" w:rsidRPr="00ED6159" w:rsidRDefault="7DF3DB45" w:rsidP="00F62CF4">
      <w:pPr>
        <w:pStyle w:val="Els-referenceno-number"/>
        <w:rPr>
          <w:lang w:val="es-CO"/>
        </w:rPr>
      </w:pPr>
      <w:r w:rsidRPr="00ED6159">
        <w:rPr>
          <w:lang w:val="fr-FR"/>
        </w:rPr>
        <w:t xml:space="preserve">J. Muller, W. </w:t>
      </w:r>
      <w:proofErr w:type="spellStart"/>
      <w:r w:rsidRPr="00ED6159">
        <w:rPr>
          <w:lang w:val="fr-FR"/>
        </w:rPr>
        <w:t>Lavrijsen</w:t>
      </w:r>
      <w:proofErr w:type="spellEnd"/>
      <w:r w:rsidRPr="00ED6159">
        <w:rPr>
          <w:lang w:val="fr-FR"/>
        </w:rPr>
        <w:t xml:space="preserve">, C. </w:t>
      </w:r>
      <w:proofErr w:type="spellStart"/>
      <w:r w:rsidRPr="00ED6159">
        <w:rPr>
          <w:lang w:val="fr-FR"/>
        </w:rPr>
        <w:t>Iancu</w:t>
      </w:r>
      <w:proofErr w:type="spellEnd"/>
      <w:r w:rsidRPr="00ED6159">
        <w:rPr>
          <w:lang w:val="fr-FR"/>
        </w:rPr>
        <w:t xml:space="preserve">, W. de Jong, sep 2022. </w:t>
      </w:r>
      <w:r w:rsidRPr="00F62CF4">
        <w:t xml:space="preserve">Accelerating Noisy VQE Optimization with Gaussian Processes. In: 2022 IEEE International Conference on Quantum Computing and Engineering (QCE). </w:t>
      </w:r>
      <w:r w:rsidRPr="00ED6159">
        <w:rPr>
          <w:lang w:val="es-CO"/>
        </w:rPr>
        <w:t>IEEE Computer Society, Los Alamitos, CA, USA, pp. 215–225</w:t>
      </w:r>
    </w:p>
    <w:p w14:paraId="6B9ECBF4" w14:textId="77777777" w:rsidR="00413FFF" w:rsidRPr="00F62CF4" w:rsidRDefault="7DF3DB45" w:rsidP="00F62CF4">
      <w:pPr>
        <w:pStyle w:val="Els-referenceno-number"/>
      </w:pPr>
      <w:r w:rsidRPr="00ED6159">
        <w:rPr>
          <w:lang w:val="es-CO"/>
        </w:rPr>
        <w:t xml:space="preserve">S. Tamiya, H. Yamasaki, Jul 2022. </w:t>
      </w:r>
      <w:r w:rsidRPr="00F62CF4">
        <w:t xml:space="preserve">Stochastic gradient line Bayesian optimization for efficient noise-robust optimization of parameterized quantum circuits. </w:t>
      </w:r>
      <w:proofErr w:type="spellStart"/>
      <w:r w:rsidRPr="00F62CF4">
        <w:t>npj</w:t>
      </w:r>
      <w:proofErr w:type="spellEnd"/>
      <w:r w:rsidRPr="00F62CF4">
        <w:t xml:space="preserve"> Quantum Information 8 (1), 90 </w:t>
      </w:r>
    </w:p>
    <w:p w14:paraId="58FB58EE" w14:textId="77777777" w:rsidR="00413FFF" w:rsidRPr="00F62CF4" w:rsidRDefault="7DF3DB45" w:rsidP="00F62CF4">
      <w:pPr>
        <w:pStyle w:val="Els-referenceno-number"/>
      </w:pPr>
      <w:r w:rsidRPr="00ED6159">
        <w:rPr>
          <w:lang w:val="fr-FR"/>
        </w:rPr>
        <w:t xml:space="preserve">S. </w:t>
      </w:r>
      <w:proofErr w:type="spellStart"/>
      <w:r w:rsidRPr="00ED6159">
        <w:rPr>
          <w:lang w:val="fr-FR"/>
        </w:rPr>
        <w:t>Tibaldi</w:t>
      </w:r>
      <w:proofErr w:type="spellEnd"/>
      <w:r w:rsidRPr="00ED6159">
        <w:rPr>
          <w:lang w:val="fr-FR"/>
        </w:rPr>
        <w:t xml:space="preserve">, D. </w:t>
      </w:r>
      <w:proofErr w:type="spellStart"/>
      <w:r w:rsidRPr="00ED6159">
        <w:rPr>
          <w:lang w:val="fr-FR"/>
        </w:rPr>
        <w:t>Vodola</w:t>
      </w:r>
      <w:proofErr w:type="spellEnd"/>
      <w:r w:rsidRPr="00ED6159">
        <w:rPr>
          <w:lang w:val="fr-FR"/>
        </w:rPr>
        <w:t xml:space="preserve">, E. </w:t>
      </w:r>
      <w:proofErr w:type="spellStart"/>
      <w:r w:rsidRPr="00ED6159">
        <w:rPr>
          <w:lang w:val="fr-FR"/>
        </w:rPr>
        <w:t>Tignone</w:t>
      </w:r>
      <w:proofErr w:type="spellEnd"/>
      <w:r w:rsidRPr="00ED6159">
        <w:rPr>
          <w:lang w:val="fr-FR"/>
        </w:rPr>
        <w:t xml:space="preserve">, E. </w:t>
      </w:r>
      <w:proofErr w:type="spellStart"/>
      <w:r w:rsidRPr="00ED6159">
        <w:rPr>
          <w:lang w:val="fr-FR"/>
        </w:rPr>
        <w:t>Ercolessi</w:t>
      </w:r>
      <w:proofErr w:type="spellEnd"/>
      <w:r w:rsidRPr="00ED6159">
        <w:rPr>
          <w:lang w:val="fr-FR"/>
        </w:rPr>
        <w:t xml:space="preserve">, 2023. </w:t>
      </w:r>
      <w:r w:rsidRPr="00F62CF4">
        <w:t>Bayesian Optimization for QAOA</w:t>
      </w:r>
    </w:p>
    <w:sectPr w:rsidR="00413FFF" w:rsidRPr="00F62CF4">
      <w:headerReference w:type="even" r:id="rId14"/>
      <w:headerReference w:type="default" r:id="rId15"/>
      <w:footerReference w:type="even" r:id="rId16"/>
      <w:footerReference w:type="default" r:id="rId17"/>
      <w:headerReference w:type="first" r:id="rId18"/>
      <w:footerReference w:type="first" r:id="rId19"/>
      <w:pgSz w:w="11906" w:h="16838"/>
      <w:pgMar w:top="2377" w:right="2410" w:bottom="2892" w:left="2410" w:header="1701" w:footer="0" w:gutter="0"/>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265B8" w14:textId="77777777" w:rsidR="006114D1" w:rsidRDefault="006114D1">
      <w:r>
        <w:separator/>
      </w:r>
    </w:p>
  </w:endnote>
  <w:endnote w:type="continuationSeparator" w:id="0">
    <w:p w14:paraId="24D815BE" w14:textId="77777777" w:rsidR="006114D1" w:rsidRDefault="0061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360"/>
      <w:gridCol w:w="2360"/>
      <w:gridCol w:w="2360"/>
    </w:tblGrid>
    <w:tr w:rsidR="48364AB3" w14:paraId="4B8342BE" w14:textId="77777777" w:rsidTr="48364AB3">
      <w:trPr>
        <w:trHeight w:val="300"/>
      </w:trPr>
      <w:tc>
        <w:tcPr>
          <w:tcW w:w="2360" w:type="dxa"/>
        </w:tcPr>
        <w:p w14:paraId="1E7125D9" w14:textId="4AB6A43E" w:rsidR="48364AB3" w:rsidRDefault="48364AB3" w:rsidP="48364AB3">
          <w:pPr>
            <w:pStyle w:val="Intestazione"/>
            <w:ind w:left="-115"/>
          </w:pPr>
        </w:p>
      </w:tc>
      <w:tc>
        <w:tcPr>
          <w:tcW w:w="2360" w:type="dxa"/>
        </w:tcPr>
        <w:p w14:paraId="443A5D32" w14:textId="385AC4D4" w:rsidR="48364AB3" w:rsidRDefault="48364AB3" w:rsidP="48364AB3">
          <w:pPr>
            <w:pStyle w:val="Intestazione"/>
            <w:jc w:val="center"/>
          </w:pPr>
        </w:p>
      </w:tc>
      <w:tc>
        <w:tcPr>
          <w:tcW w:w="2360" w:type="dxa"/>
        </w:tcPr>
        <w:p w14:paraId="6D21954C" w14:textId="73C44ADB" w:rsidR="48364AB3" w:rsidRDefault="48364AB3" w:rsidP="48364AB3">
          <w:pPr>
            <w:pStyle w:val="Intestazione"/>
            <w:ind w:right="-115"/>
            <w:jc w:val="right"/>
          </w:pPr>
        </w:p>
      </w:tc>
    </w:tr>
  </w:tbl>
  <w:p w14:paraId="10F994A6" w14:textId="3F94C13D" w:rsidR="48364AB3" w:rsidRDefault="48364AB3" w:rsidP="48364AB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360"/>
      <w:gridCol w:w="2360"/>
      <w:gridCol w:w="2360"/>
    </w:tblGrid>
    <w:tr w:rsidR="48364AB3" w14:paraId="75BC53C5" w14:textId="77777777" w:rsidTr="48364AB3">
      <w:trPr>
        <w:trHeight w:val="300"/>
      </w:trPr>
      <w:tc>
        <w:tcPr>
          <w:tcW w:w="2360" w:type="dxa"/>
        </w:tcPr>
        <w:p w14:paraId="088CD2AC" w14:textId="6E9A2E27" w:rsidR="48364AB3" w:rsidRDefault="48364AB3" w:rsidP="48364AB3">
          <w:pPr>
            <w:pStyle w:val="Intestazione"/>
            <w:ind w:left="-115"/>
          </w:pPr>
        </w:p>
      </w:tc>
      <w:tc>
        <w:tcPr>
          <w:tcW w:w="2360" w:type="dxa"/>
        </w:tcPr>
        <w:p w14:paraId="56EDECE8" w14:textId="39AC8146" w:rsidR="48364AB3" w:rsidRDefault="48364AB3" w:rsidP="48364AB3">
          <w:pPr>
            <w:pStyle w:val="Intestazione"/>
            <w:jc w:val="center"/>
          </w:pPr>
        </w:p>
      </w:tc>
      <w:tc>
        <w:tcPr>
          <w:tcW w:w="2360" w:type="dxa"/>
        </w:tcPr>
        <w:p w14:paraId="01577BF2" w14:textId="7E9CF77F" w:rsidR="48364AB3" w:rsidRDefault="48364AB3" w:rsidP="48364AB3">
          <w:pPr>
            <w:pStyle w:val="Intestazione"/>
            <w:ind w:right="-115"/>
            <w:jc w:val="right"/>
          </w:pPr>
        </w:p>
      </w:tc>
    </w:tr>
  </w:tbl>
  <w:p w14:paraId="79CE9C39" w14:textId="25C39390" w:rsidR="48364AB3" w:rsidRDefault="48364AB3" w:rsidP="48364AB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360"/>
      <w:gridCol w:w="2360"/>
      <w:gridCol w:w="2360"/>
    </w:tblGrid>
    <w:tr w:rsidR="48364AB3" w14:paraId="2AC8A02A" w14:textId="77777777" w:rsidTr="48364AB3">
      <w:trPr>
        <w:trHeight w:val="300"/>
      </w:trPr>
      <w:tc>
        <w:tcPr>
          <w:tcW w:w="2360" w:type="dxa"/>
        </w:tcPr>
        <w:p w14:paraId="0262D51B" w14:textId="4C87F9C8" w:rsidR="48364AB3" w:rsidRDefault="48364AB3" w:rsidP="48364AB3">
          <w:pPr>
            <w:pStyle w:val="Intestazione"/>
            <w:ind w:left="-115"/>
          </w:pPr>
        </w:p>
      </w:tc>
      <w:tc>
        <w:tcPr>
          <w:tcW w:w="2360" w:type="dxa"/>
        </w:tcPr>
        <w:p w14:paraId="4FD574D8" w14:textId="6D6CD49C" w:rsidR="48364AB3" w:rsidRDefault="48364AB3" w:rsidP="48364AB3">
          <w:pPr>
            <w:pStyle w:val="Intestazione"/>
            <w:jc w:val="center"/>
          </w:pPr>
        </w:p>
      </w:tc>
      <w:tc>
        <w:tcPr>
          <w:tcW w:w="2360" w:type="dxa"/>
        </w:tcPr>
        <w:p w14:paraId="2AFC0FBB" w14:textId="4AAD90F5" w:rsidR="48364AB3" w:rsidRDefault="48364AB3" w:rsidP="48364AB3">
          <w:pPr>
            <w:pStyle w:val="Intestazione"/>
            <w:ind w:right="-115"/>
            <w:jc w:val="right"/>
          </w:pPr>
        </w:p>
      </w:tc>
    </w:tr>
  </w:tbl>
  <w:p w14:paraId="5512CF42" w14:textId="2D60FD8E" w:rsidR="48364AB3" w:rsidRDefault="48364AB3" w:rsidP="48364A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48239" w14:textId="77777777" w:rsidR="006114D1" w:rsidRDefault="006114D1">
      <w:r>
        <w:separator/>
      </w:r>
    </w:p>
  </w:footnote>
  <w:footnote w:type="continuationSeparator" w:id="0">
    <w:p w14:paraId="3B81260F" w14:textId="77777777" w:rsidR="006114D1" w:rsidRDefault="00611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BBC3B" w14:textId="77777777" w:rsidR="00413FFF" w:rsidRDefault="00E71772">
    <w:pPr>
      <w:pStyle w:val="Intestazione"/>
      <w:tabs>
        <w:tab w:val="clear" w:pos="7200"/>
        <w:tab w:val="right" w:pos="7088"/>
      </w:tabs>
    </w:pPr>
    <w:r>
      <w:rPr>
        <w:rStyle w:val="Numeropagina"/>
      </w:rPr>
      <w:tab/>
    </w:r>
    <w:r>
      <w:rPr>
        <w:rStyle w:val="Numeropagina"/>
        <w:i/>
      </w:rPr>
      <w:tab/>
    </w:r>
    <w:r>
      <w:rPr>
        <w:i/>
      </w:rPr>
      <w:fldChar w:fldCharType="begin"/>
    </w:r>
    <w:r>
      <w:rPr>
        <w:i/>
      </w:rPr>
      <w:instrText>MACROBUTTONoMacro F. Sorourifar et al.</w:instrText>
    </w:r>
    <w:r>
      <w:rPr>
        <w:i/>
      </w:rPr>
      <w:fldChar w:fldCharType="separate"/>
    </w:r>
    <w:r>
      <w:rPr>
        <w:i/>
      </w:rPr>
      <w:t>F. Sorourifar et al.</w:t>
    </w:r>
    <w:r>
      <w:rPr>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D9020" w14:textId="55043AA2" w:rsidR="00413FFF" w:rsidRDefault="00E71772">
    <w:pPr>
      <w:pStyle w:val="Intestazione"/>
      <w:tabs>
        <w:tab w:val="clear" w:pos="7200"/>
        <w:tab w:val="right" w:pos="7088"/>
      </w:tabs>
      <w:jc w:val="right"/>
      <w:rPr>
        <w:sz w:val="24"/>
      </w:rPr>
    </w:pPr>
    <w:r>
      <w:rPr>
        <w:i/>
      </w:rPr>
      <w:fldChar w:fldCharType="begin"/>
    </w:r>
    <w:r>
      <w:rPr>
        <w:i/>
      </w:rPr>
      <w:instrText>MACROBUTTONoMacro Bayesian Optimization Priors for Efficient Variational Quantum Algorithms</w:instrText>
    </w:r>
    <w:r>
      <w:rPr>
        <w:i/>
      </w:rPr>
      <w:fldChar w:fldCharType="separate"/>
    </w:r>
    <w:r>
      <w:rPr>
        <w:i/>
      </w:rPr>
      <w:t>Bayesian Optimization Priors for Efficient Variational Quantum Algorithms</w:t>
    </w:r>
    <w:r>
      <w:rPr>
        <w:i/>
      </w:rPr>
      <w:fldChar w:fldCharType="end"/>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8B1A8" w14:textId="77777777" w:rsidR="00413FFF" w:rsidRDefault="00E71772">
    <w:pPr>
      <w:pStyle w:val="ElsevierBodyTextCentredNospace"/>
      <w:jc w:val="left"/>
      <w:rPr>
        <w:sz w:val="18"/>
        <w:szCs w:val="18"/>
      </w:rPr>
    </w:pPr>
    <w:r>
      <w:rPr>
        <w:color w:val="auto"/>
        <w:sz w:val="18"/>
        <w:szCs w:val="18"/>
      </w:rPr>
      <w:t>Flavio Manenti, Gintaras V. Reklaitis (Eds.),</w:t>
    </w:r>
    <w:r>
      <w:rPr>
        <w:color w:val="auto"/>
      </w:rPr>
      <w:t xml:space="preserve"> </w:t>
    </w:r>
    <w:r>
      <w:rPr>
        <w:sz w:val="18"/>
        <w:szCs w:val="18"/>
      </w:rPr>
      <w:t xml:space="preserve">Proceedings of the </w:t>
    </w:r>
    <w:r>
      <w:rPr>
        <w:rStyle w:val="underline1"/>
        <w:sz w:val="18"/>
        <w:szCs w:val="18"/>
        <w:u w:val="none"/>
      </w:rPr>
      <w:t>34</w:t>
    </w:r>
    <w:r>
      <w:rPr>
        <w:rStyle w:val="underline1"/>
        <w:sz w:val="18"/>
        <w:szCs w:val="18"/>
        <w:u w:val="none"/>
        <w:vertAlign w:val="superscript"/>
      </w:rPr>
      <w:t>th</w:t>
    </w:r>
    <w:r>
      <w:rPr>
        <w:rStyle w:val="underline1"/>
        <w:sz w:val="18"/>
        <w:szCs w:val="18"/>
        <w:u w:val="none"/>
      </w:rPr>
      <w:t xml:space="preserve"> European Symposium on Computer Aided Process Engineering / 15</w:t>
    </w:r>
    <w:r>
      <w:rPr>
        <w:rStyle w:val="underline1"/>
        <w:sz w:val="18"/>
        <w:szCs w:val="18"/>
        <w:u w:val="none"/>
        <w:vertAlign w:val="superscript"/>
      </w:rPr>
      <w:t>th</w:t>
    </w:r>
    <w:r>
      <w:rPr>
        <w:rStyle w:val="underline1"/>
        <w:sz w:val="18"/>
        <w:szCs w:val="18"/>
        <w:u w:val="none"/>
      </w:rPr>
      <w:t xml:space="preserve"> International Symposium on Process Systems Engineerin</w:t>
    </w:r>
    <w:r>
      <w:rPr>
        <w:rStyle w:val="underline1"/>
        <w:sz w:val="18"/>
        <w:szCs w:val="18"/>
      </w:rPr>
      <w:t>g</w:t>
    </w:r>
    <w:r>
      <w:rPr>
        <w:sz w:val="18"/>
        <w:szCs w:val="18"/>
      </w:rPr>
      <w:t xml:space="preserve"> (ESCAPE34/PSE24), June 2-6, 2024, Florence, Italy</w:t>
    </w:r>
  </w:p>
  <w:p w14:paraId="4FA9C49C" w14:textId="77777777" w:rsidR="00413FFF" w:rsidRDefault="00E71772">
    <w:pPr>
      <w:tabs>
        <w:tab w:val="right" w:pos="7086"/>
      </w:tabs>
    </w:pPr>
    <w:r>
      <w:rPr>
        <w:sz w:val="18"/>
        <w:szCs w:val="18"/>
      </w:rPr>
      <w:t>© 2024 Elsevier B.V. All rights reserved.</w:t>
    </w:r>
    <w:r>
      <w:tab/>
    </w:r>
  </w:p>
</w:hdr>
</file>

<file path=word/intelligence2.xml><?xml version="1.0" encoding="utf-8"?>
<int2:intelligence xmlns:int2="http://schemas.microsoft.com/office/intelligence/2020/intelligence" xmlns:oel="http://schemas.microsoft.com/office/2019/extlst">
  <int2:observations>
    <int2:bookmark int2:bookmarkName="_Int_vQdqVe8W" int2:invalidationBookmarkName="" int2:hashCode="q5zdjyxf4zWcRA" int2:id="JhrKHkXx">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B6FD0"/>
    <w:multiLevelType w:val="multilevel"/>
    <w:tmpl w:val="300497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527B10D"/>
    <w:multiLevelType w:val="multilevel"/>
    <w:tmpl w:val="540CC9DE"/>
    <w:lvl w:ilvl="0">
      <w:start w:val="1"/>
      <w:numFmt w:val="decimal"/>
      <w:suff w:val="space"/>
      <w:lvlText w:val="Chapter %1"/>
      <w:lvlJc w:val="left"/>
      <w:pPr>
        <w:tabs>
          <w:tab w:val="num" w:pos="0"/>
        </w:tabs>
        <w:ind w:left="0" w:firstLine="0"/>
      </w:pPr>
    </w:lvl>
    <w:lvl w:ilvl="1">
      <w:start w:val="1"/>
      <w:numFmt w:val="decimal"/>
      <w:suff w:val="space"/>
      <w:lvlText w:val="%2."/>
      <w:lvlJc w:val="left"/>
      <w:pPr>
        <w:tabs>
          <w:tab w:val="num" w:pos="0"/>
        </w:tabs>
        <w:ind w:left="0" w:firstLine="0"/>
      </w:pPr>
    </w:lvl>
    <w:lvl w:ilvl="2">
      <w:start w:val="1"/>
      <w:numFmt w:val="decimal"/>
      <w:suff w:val="space"/>
      <w:lvlText w:val="%2.%3."/>
      <w:lvlJc w:val="left"/>
      <w:pPr>
        <w:tabs>
          <w:tab w:val="num" w:pos="0"/>
        </w:tabs>
        <w:ind w:left="0" w:firstLine="0"/>
      </w:pPr>
    </w:lvl>
    <w:lvl w:ilvl="3">
      <w:start w:val="1"/>
      <w:numFmt w:val="decimal"/>
      <w:suff w:val="space"/>
      <w:lvlText w:val="%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3.%4.%5.%6.%7.%8.%9."/>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autoHyphenation/>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zNLMwszAwNrQ0tzBW0lEKTi0uzszPAykwqgUAdRNRdywAAAA="/>
  </w:docVars>
  <w:rsids>
    <w:rsidRoot w:val="00E61528"/>
    <w:rsid w:val="000E59BC"/>
    <w:rsid w:val="00413FFF"/>
    <w:rsid w:val="005CC627"/>
    <w:rsid w:val="006114D1"/>
    <w:rsid w:val="009D7019"/>
    <w:rsid w:val="00AC4154"/>
    <w:rsid w:val="00E61528"/>
    <w:rsid w:val="00E71772"/>
    <w:rsid w:val="00ED6159"/>
    <w:rsid w:val="00F23C53"/>
    <w:rsid w:val="00F62CF4"/>
    <w:rsid w:val="01221CB7"/>
    <w:rsid w:val="01B4EE1C"/>
    <w:rsid w:val="01DFD6C2"/>
    <w:rsid w:val="02333E7F"/>
    <w:rsid w:val="0264E910"/>
    <w:rsid w:val="027F607E"/>
    <w:rsid w:val="029F9D86"/>
    <w:rsid w:val="033E7CEF"/>
    <w:rsid w:val="038B8F96"/>
    <w:rsid w:val="039030A4"/>
    <w:rsid w:val="0400B971"/>
    <w:rsid w:val="04C65423"/>
    <w:rsid w:val="0575BE4C"/>
    <w:rsid w:val="05B9864B"/>
    <w:rsid w:val="05E94654"/>
    <w:rsid w:val="05FDDA2F"/>
    <w:rsid w:val="06750CDF"/>
    <w:rsid w:val="0682B339"/>
    <w:rsid w:val="06A25F1D"/>
    <w:rsid w:val="06C7D166"/>
    <w:rsid w:val="073E3F72"/>
    <w:rsid w:val="076E50A6"/>
    <w:rsid w:val="07B01BF9"/>
    <w:rsid w:val="07D1B80A"/>
    <w:rsid w:val="0863A1C7"/>
    <w:rsid w:val="08D22090"/>
    <w:rsid w:val="094BEC5A"/>
    <w:rsid w:val="09FF7228"/>
    <w:rsid w:val="0A0F6AEE"/>
    <w:rsid w:val="0AB78C32"/>
    <w:rsid w:val="0AC23E5D"/>
    <w:rsid w:val="0B306677"/>
    <w:rsid w:val="0C8718AB"/>
    <w:rsid w:val="0CA85B97"/>
    <w:rsid w:val="0DE1E630"/>
    <w:rsid w:val="0E1922A8"/>
    <w:rsid w:val="0E570A11"/>
    <w:rsid w:val="0E766329"/>
    <w:rsid w:val="1003D79A"/>
    <w:rsid w:val="1016980C"/>
    <w:rsid w:val="10314FF0"/>
    <w:rsid w:val="12062DA0"/>
    <w:rsid w:val="12127193"/>
    <w:rsid w:val="126FA4EE"/>
    <w:rsid w:val="12A05A85"/>
    <w:rsid w:val="1338C1AE"/>
    <w:rsid w:val="144D16F8"/>
    <w:rsid w:val="147A7714"/>
    <w:rsid w:val="1495A98C"/>
    <w:rsid w:val="14D4920F"/>
    <w:rsid w:val="14E8355E"/>
    <w:rsid w:val="1540F576"/>
    <w:rsid w:val="15F287C0"/>
    <w:rsid w:val="16621BF6"/>
    <w:rsid w:val="181FD620"/>
    <w:rsid w:val="1843E2AA"/>
    <w:rsid w:val="18E40002"/>
    <w:rsid w:val="192DAA88"/>
    <w:rsid w:val="196697E8"/>
    <w:rsid w:val="19975440"/>
    <w:rsid w:val="1A305EEC"/>
    <w:rsid w:val="1A7AB042"/>
    <w:rsid w:val="1A8FEC37"/>
    <w:rsid w:val="1AF63FCE"/>
    <w:rsid w:val="1C26177E"/>
    <w:rsid w:val="1C709B81"/>
    <w:rsid w:val="1CF34743"/>
    <w:rsid w:val="1D49A499"/>
    <w:rsid w:val="1E018780"/>
    <w:rsid w:val="1F61C4B4"/>
    <w:rsid w:val="1F6C4057"/>
    <w:rsid w:val="1F9D57E1"/>
    <w:rsid w:val="1FFB0FCF"/>
    <w:rsid w:val="200D5EF2"/>
    <w:rsid w:val="2047C4A0"/>
    <w:rsid w:val="205126F1"/>
    <w:rsid w:val="2054D8D6"/>
    <w:rsid w:val="2080E6FA"/>
    <w:rsid w:val="208CC4FC"/>
    <w:rsid w:val="210CEE58"/>
    <w:rsid w:val="21D557F4"/>
    <w:rsid w:val="21DC50EC"/>
    <w:rsid w:val="21ECF752"/>
    <w:rsid w:val="228D6429"/>
    <w:rsid w:val="236DDE17"/>
    <w:rsid w:val="23C465BE"/>
    <w:rsid w:val="23C96A05"/>
    <w:rsid w:val="242EC672"/>
    <w:rsid w:val="2560361F"/>
    <w:rsid w:val="25A885CC"/>
    <w:rsid w:val="2648A239"/>
    <w:rsid w:val="2666DC56"/>
    <w:rsid w:val="26A36BFC"/>
    <w:rsid w:val="276B2AD5"/>
    <w:rsid w:val="282E0186"/>
    <w:rsid w:val="283F3C5D"/>
    <w:rsid w:val="2965FEF2"/>
    <w:rsid w:val="29C9D1E7"/>
    <w:rsid w:val="2A39A627"/>
    <w:rsid w:val="2A9D8939"/>
    <w:rsid w:val="2AA5E898"/>
    <w:rsid w:val="2B76DD1F"/>
    <w:rsid w:val="2BE9657E"/>
    <w:rsid w:val="2C264B79"/>
    <w:rsid w:val="2E120A8E"/>
    <w:rsid w:val="2E9D430A"/>
    <w:rsid w:val="2F1E4521"/>
    <w:rsid w:val="2FA61943"/>
    <w:rsid w:val="2FF073FE"/>
    <w:rsid w:val="3004F510"/>
    <w:rsid w:val="302D9AB2"/>
    <w:rsid w:val="308DAA6C"/>
    <w:rsid w:val="31AE1846"/>
    <w:rsid w:val="32AF380F"/>
    <w:rsid w:val="3311FE64"/>
    <w:rsid w:val="331953BD"/>
    <w:rsid w:val="33AB60C7"/>
    <w:rsid w:val="33C85292"/>
    <w:rsid w:val="33FFFF26"/>
    <w:rsid w:val="34015CE7"/>
    <w:rsid w:val="352B0A06"/>
    <w:rsid w:val="359BCF87"/>
    <w:rsid w:val="35F1FF9A"/>
    <w:rsid w:val="372FB262"/>
    <w:rsid w:val="38919C51"/>
    <w:rsid w:val="39247325"/>
    <w:rsid w:val="3937E843"/>
    <w:rsid w:val="39606B84"/>
    <w:rsid w:val="3A40AF4B"/>
    <w:rsid w:val="3A67F34B"/>
    <w:rsid w:val="3AE62D03"/>
    <w:rsid w:val="3AF2C857"/>
    <w:rsid w:val="3BC88294"/>
    <w:rsid w:val="3BD890BB"/>
    <w:rsid w:val="3C5F3010"/>
    <w:rsid w:val="3CB8E0AA"/>
    <w:rsid w:val="3D1E28E8"/>
    <w:rsid w:val="3D3A16FF"/>
    <w:rsid w:val="3D43C34D"/>
    <w:rsid w:val="3DE10110"/>
    <w:rsid w:val="3DF23109"/>
    <w:rsid w:val="3E07038E"/>
    <w:rsid w:val="3E13DBB0"/>
    <w:rsid w:val="3E52CDFA"/>
    <w:rsid w:val="3F8E016A"/>
    <w:rsid w:val="40034FE0"/>
    <w:rsid w:val="401A8996"/>
    <w:rsid w:val="408E69F1"/>
    <w:rsid w:val="409D6A5F"/>
    <w:rsid w:val="40AE30AE"/>
    <w:rsid w:val="418C3199"/>
    <w:rsid w:val="41A31C4A"/>
    <w:rsid w:val="41BA7BBF"/>
    <w:rsid w:val="423298D3"/>
    <w:rsid w:val="425CC97C"/>
    <w:rsid w:val="42D6DD03"/>
    <w:rsid w:val="43D50B21"/>
    <w:rsid w:val="4473E6EC"/>
    <w:rsid w:val="45356202"/>
    <w:rsid w:val="4547444E"/>
    <w:rsid w:val="4655DD72"/>
    <w:rsid w:val="48364AB3"/>
    <w:rsid w:val="495E7C9B"/>
    <w:rsid w:val="4A4915AD"/>
    <w:rsid w:val="4A8856CF"/>
    <w:rsid w:val="4B06D8E7"/>
    <w:rsid w:val="4B9641B0"/>
    <w:rsid w:val="4CB8C5E1"/>
    <w:rsid w:val="4CC51EF6"/>
    <w:rsid w:val="4CCDB699"/>
    <w:rsid w:val="4D2AC52B"/>
    <w:rsid w:val="4D781AB8"/>
    <w:rsid w:val="4DA99F0A"/>
    <w:rsid w:val="4DACE888"/>
    <w:rsid w:val="4DCB8BF2"/>
    <w:rsid w:val="4E014C3D"/>
    <w:rsid w:val="4EC6322B"/>
    <w:rsid w:val="4F456F6B"/>
    <w:rsid w:val="4FCB0E02"/>
    <w:rsid w:val="504E593B"/>
    <w:rsid w:val="5071C50A"/>
    <w:rsid w:val="50E13FCC"/>
    <w:rsid w:val="513FF595"/>
    <w:rsid w:val="516B3E4F"/>
    <w:rsid w:val="527D102D"/>
    <w:rsid w:val="52AF6442"/>
    <w:rsid w:val="54808ADA"/>
    <w:rsid w:val="55712C35"/>
    <w:rsid w:val="55A1C58E"/>
    <w:rsid w:val="5660233A"/>
    <w:rsid w:val="56A6C1DF"/>
    <w:rsid w:val="5780D65D"/>
    <w:rsid w:val="57AF3719"/>
    <w:rsid w:val="594A348B"/>
    <w:rsid w:val="594D3823"/>
    <w:rsid w:val="59F2CA03"/>
    <w:rsid w:val="5A22D07B"/>
    <w:rsid w:val="5A500544"/>
    <w:rsid w:val="5AEEC561"/>
    <w:rsid w:val="5BB0ED68"/>
    <w:rsid w:val="5C3B6E05"/>
    <w:rsid w:val="5CFA6A02"/>
    <w:rsid w:val="5EA8F875"/>
    <w:rsid w:val="5F6739F0"/>
    <w:rsid w:val="5F838963"/>
    <w:rsid w:val="5F9C8B5E"/>
    <w:rsid w:val="60320AC4"/>
    <w:rsid w:val="6065282C"/>
    <w:rsid w:val="61506D59"/>
    <w:rsid w:val="6339496D"/>
    <w:rsid w:val="63A40B4D"/>
    <w:rsid w:val="6495A7A7"/>
    <w:rsid w:val="64A8E59A"/>
    <w:rsid w:val="64B029FD"/>
    <w:rsid w:val="65750038"/>
    <w:rsid w:val="65B576DB"/>
    <w:rsid w:val="65D78BB1"/>
    <w:rsid w:val="66DB25B3"/>
    <w:rsid w:val="67042518"/>
    <w:rsid w:val="67CD4869"/>
    <w:rsid w:val="6808B70D"/>
    <w:rsid w:val="683DC66C"/>
    <w:rsid w:val="6896B306"/>
    <w:rsid w:val="68ECD2DF"/>
    <w:rsid w:val="68F88FFD"/>
    <w:rsid w:val="6A14B0F5"/>
    <w:rsid w:val="6A1C014B"/>
    <w:rsid w:val="6CEBB637"/>
    <w:rsid w:val="6D14B0D3"/>
    <w:rsid w:val="6D4A0F67"/>
    <w:rsid w:val="6D906315"/>
    <w:rsid w:val="6E9F8BF8"/>
    <w:rsid w:val="6EF7F8CB"/>
    <w:rsid w:val="6FF00C7B"/>
    <w:rsid w:val="7016D056"/>
    <w:rsid w:val="7093C92C"/>
    <w:rsid w:val="717987CA"/>
    <w:rsid w:val="7246D7BF"/>
    <w:rsid w:val="72578330"/>
    <w:rsid w:val="7323F111"/>
    <w:rsid w:val="73262E5B"/>
    <w:rsid w:val="73D06692"/>
    <w:rsid w:val="74F35CAE"/>
    <w:rsid w:val="75113B5A"/>
    <w:rsid w:val="7597A0DE"/>
    <w:rsid w:val="759B74FA"/>
    <w:rsid w:val="75CDDA9B"/>
    <w:rsid w:val="76479A1F"/>
    <w:rsid w:val="76F70A2C"/>
    <w:rsid w:val="773414DD"/>
    <w:rsid w:val="777AD0EC"/>
    <w:rsid w:val="78419EAD"/>
    <w:rsid w:val="7928B7F9"/>
    <w:rsid w:val="79E94E5D"/>
    <w:rsid w:val="7A59D72A"/>
    <w:rsid w:val="7ABB8652"/>
    <w:rsid w:val="7B08EBB5"/>
    <w:rsid w:val="7B5A7F1C"/>
    <w:rsid w:val="7C17C340"/>
    <w:rsid w:val="7C4E420F"/>
    <w:rsid w:val="7C9D285F"/>
    <w:rsid w:val="7CB3E844"/>
    <w:rsid w:val="7CBF1228"/>
    <w:rsid w:val="7D04B5C1"/>
    <w:rsid w:val="7DF3DB45"/>
    <w:rsid w:val="7E5AE289"/>
    <w:rsid w:val="7EA83511"/>
    <w:rsid w:val="7F255AC7"/>
    <w:rsid w:val="7F9500BA"/>
    <w:rsid w:val="7FD4C921"/>
    <w:rsid w:val="7FE967E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50C4"/>
  <w15:docId w15:val="{086B70B9-0787-4B7E-984E-C3D0D135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ndnoteCharacters">
    <w:name w:val="Endnote Characters"/>
    <w:basedOn w:val="Carpredefinitoparagrafo"/>
    <w:semiHidden/>
    <w:qFormat/>
    <w:rsid w:val="008B0184"/>
    <w:rPr>
      <w:vertAlign w:val="superscript"/>
    </w:rPr>
  </w:style>
  <w:style w:type="character" w:customStyle="1" w:styleId="EndnoteAnchor">
    <w:name w:val="Endnote Anchor"/>
    <w:rPr>
      <w:vertAlign w:val="superscript"/>
    </w:rPr>
  </w:style>
  <w:style w:type="character" w:customStyle="1" w:styleId="FootnoteCharacters">
    <w:name w:val="Footnote Characters"/>
    <w:semiHidden/>
    <w:qFormat/>
    <w:rsid w:val="008B0184"/>
    <w:rPr>
      <w:vertAlign w:val="superscript"/>
    </w:rPr>
  </w:style>
  <w:style w:type="character" w:customStyle="1" w:styleId="FootnoteAnchor">
    <w:name w:val="Footnote Anchor"/>
    <w:rPr>
      <w:vertAlign w:val="superscript"/>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qFormat/>
    <w:rsid w:val="008B0184"/>
    <w:rPr>
      <w:vanish/>
      <w:color w:val="FF0000"/>
    </w:rPr>
  </w:style>
  <w:style w:type="character" w:styleId="Numeropagina">
    <w:name w:val="page number"/>
    <w:basedOn w:val="Carpredefinitoparagrafo"/>
    <w:qFormat/>
    <w:rsid w:val="008B0184"/>
    <w:rPr>
      <w:sz w:val="20"/>
      <w:szCs w:val="20"/>
    </w:rPr>
  </w:style>
  <w:style w:type="character" w:customStyle="1" w:styleId="Els-captionChar">
    <w:name w:val="Els-caption Char"/>
    <w:basedOn w:val="Carpredefinitoparagrafo"/>
    <w:qFormat/>
    <w:rsid w:val="008B0184"/>
    <w:rPr>
      <w:sz w:val="18"/>
      <w:lang w:val="en-US" w:eastAsia="en-US" w:bidi="ar-SA"/>
    </w:rPr>
  </w:style>
  <w:style w:type="character" w:styleId="Rimandocommento">
    <w:name w:val="annotation reference"/>
    <w:basedOn w:val="Carpredefinitoparagrafo"/>
    <w:semiHidden/>
    <w:qFormat/>
    <w:rsid w:val="008B0184"/>
    <w:rPr>
      <w:sz w:val="16"/>
      <w:szCs w:val="16"/>
    </w:rPr>
  </w:style>
  <w:style w:type="character" w:customStyle="1" w:styleId="underline1">
    <w:name w:val="underline1"/>
    <w:basedOn w:val="Carpredefinitoparagrafo"/>
    <w:qFormat/>
    <w:rsid w:val="00F06842"/>
    <w:rPr>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cs="FreeSans"/>
      <w:sz w:val="28"/>
      <w:szCs w:val="28"/>
    </w:rPr>
  </w:style>
  <w:style w:type="paragraph" w:styleId="Corpotesto">
    <w:name w:val="Body Text"/>
    <w:basedOn w:val="Normale"/>
    <w:pPr>
      <w:spacing w:after="140" w:line="276" w:lineRule="auto"/>
    </w:pPr>
  </w:style>
  <w:style w:type="paragraph" w:styleId="Elenco">
    <w:name w:val="List"/>
    <w:basedOn w:val="Corpotesto"/>
    <w:rPr>
      <w:rFonts w:cs="FreeSans"/>
    </w:rPr>
  </w:style>
  <w:style w:type="paragraph" w:styleId="Didascalia">
    <w:name w:val="caption"/>
    <w:basedOn w:val="Els-caption"/>
    <w:next w:val="Els-caption"/>
    <w:qFormat/>
    <w:rsid w:val="008B0184"/>
  </w:style>
  <w:style w:type="paragraph" w:customStyle="1" w:styleId="Index">
    <w:name w:val="Index"/>
    <w:basedOn w:val="Normale"/>
    <w:qFormat/>
    <w:pPr>
      <w:suppressLineNumbers/>
    </w:pPr>
    <w:rPr>
      <w:rFonts w:cs="FreeSans"/>
    </w:rPr>
  </w:style>
  <w:style w:type="paragraph" w:customStyle="1" w:styleId="Els-caption">
    <w:name w:val="Els-caption"/>
    <w:qFormat/>
    <w:rsid w:val="008B0184"/>
    <w:pPr>
      <w:keepLines/>
      <w:spacing w:before="100" w:after="120"/>
    </w:pPr>
    <w:rPr>
      <w:sz w:val="18"/>
      <w:lang w:val="en-US" w:eastAsia="en-US"/>
    </w:rPr>
  </w:style>
  <w:style w:type="paragraph" w:customStyle="1" w:styleId="Els-1storder-head">
    <w:name w:val="Els-1storder-head"/>
    <w:basedOn w:val="Els-body-text"/>
    <w:next w:val="Els-body-text"/>
    <w:qFormat/>
    <w:rsid w:val="008B0184"/>
    <w:pPr>
      <w:keepNext/>
      <w:spacing w:before="240" w:after="60" w:line="240" w:lineRule="exact"/>
    </w:pPr>
    <w:rPr>
      <w:b/>
      <w:sz w:val="22"/>
    </w:rPr>
  </w:style>
  <w:style w:type="paragraph" w:customStyle="1" w:styleId="Els-body-text">
    <w:name w:val="Els-body-text"/>
    <w:qFormat/>
    <w:rsid w:val="008B0184"/>
    <w:pPr>
      <w:jc w:val="both"/>
    </w:pPr>
    <w:rPr>
      <w:lang w:val="en-US" w:eastAsia="en-US"/>
    </w:rPr>
  </w:style>
  <w:style w:type="paragraph" w:customStyle="1" w:styleId="Els-2ndorder-head">
    <w:name w:val="Els-2ndorder-head"/>
    <w:basedOn w:val="Els-body-text"/>
    <w:next w:val="Els-body-text"/>
    <w:qFormat/>
    <w:rsid w:val="008B0184"/>
    <w:pPr>
      <w:keepNext/>
      <w:spacing w:before="80"/>
    </w:pPr>
    <w:rPr>
      <w:i/>
    </w:rPr>
  </w:style>
  <w:style w:type="paragraph" w:customStyle="1" w:styleId="Els-3rdorder-head">
    <w:name w:val="Els-3rdorder-head"/>
    <w:basedOn w:val="Els-body-text"/>
    <w:next w:val="Els-body-text"/>
    <w:qFormat/>
    <w:rsid w:val="008B0184"/>
    <w:pPr>
      <w:keepNext/>
      <w:spacing w:before="60"/>
    </w:pPr>
    <w:rPr>
      <w:i/>
    </w:rPr>
  </w:style>
  <w:style w:type="paragraph" w:customStyle="1" w:styleId="Els-Affiliation">
    <w:name w:val="Els-Affiliation"/>
    <w:qFormat/>
    <w:rsid w:val="008B0184"/>
    <w:pPr>
      <w:spacing w:line="240" w:lineRule="exact"/>
    </w:pPr>
    <w:rPr>
      <w:i/>
      <w:lang w:eastAsia="en-US"/>
    </w:rPr>
  </w:style>
  <w:style w:type="paragraph" w:customStyle="1" w:styleId="Els-Author">
    <w:name w:val="Els-Author"/>
    <w:next w:val="Els-Affiliation"/>
    <w:qFormat/>
    <w:rsid w:val="008B0184"/>
    <w:pPr>
      <w:keepNext/>
      <w:spacing w:after="60" w:line="310" w:lineRule="exact"/>
    </w:pPr>
    <w:rPr>
      <w:sz w:val="22"/>
      <w:lang w:eastAsia="en-US"/>
    </w:rPr>
  </w:style>
  <w:style w:type="paragraph" w:customStyle="1" w:styleId="Els-bulletlist">
    <w:name w:val="Els-bulletlist"/>
    <w:basedOn w:val="Els-body-text"/>
    <w:qFormat/>
    <w:rsid w:val="008B0184"/>
    <w:pPr>
      <w:tabs>
        <w:tab w:val="left" w:pos="240"/>
        <w:tab w:val="left" w:pos="360"/>
      </w:tabs>
      <w:ind w:left="240" w:hanging="240"/>
      <w:jc w:val="left"/>
    </w:pPr>
  </w:style>
  <w:style w:type="paragraph" w:customStyle="1" w:styleId="Els-chem-equation">
    <w:name w:val="Els-chem-equation"/>
    <w:basedOn w:val="Els-body-text"/>
    <w:next w:val="Els-body-text"/>
    <w:qFormat/>
    <w:rsid w:val="008B0184"/>
    <w:pPr>
      <w:tabs>
        <w:tab w:val="right" w:pos="7088"/>
      </w:tabs>
      <w:spacing w:before="120" w:after="120"/>
    </w:pPr>
    <w:rPr>
      <w:lang w:val="en-GB"/>
    </w:rPr>
  </w:style>
  <w:style w:type="paragraph" w:customStyle="1" w:styleId="Els-equation">
    <w:name w:val="Els-equation"/>
    <w:basedOn w:val="Els-body-text"/>
    <w:next w:val="Els-body-text"/>
    <w:qFormat/>
    <w:rsid w:val="008B0184"/>
    <w:pPr>
      <w:tabs>
        <w:tab w:val="right" w:pos="7088"/>
      </w:tabs>
      <w:spacing w:before="120" w:after="120"/>
    </w:pPr>
    <w:rPr>
      <w:i/>
      <w:lang w:val="en-GB"/>
    </w:rPr>
  </w:style>
  <w:style w:type="paragraph" w:customStyle="1" w:styleId="Els-footnote">
    <w:name w:val="Els-footnote"/>
    <w:qFormat/>
    <w:rsid w:val="008B0184"/>
    <w:pPr>
      <w:keepLines/>
      <w:widowControl w:val="0"/>
      <w:ind w:left="120" w:hanging="120"/>
    </w:pPr>
    <w:rPr>
      <w:sz w:val="18"/>
      <w:lang w:val="en-US" w:eastAsia="en-US"/>
    </w:rPr>
  </w:style>
  <w:style w:type="paragraph" w:customStyle="1" w:styleId="Els-numlist">
    <w:name w:val="Els-numlist"/>
    <w:basedOn w:val="Els-body-text"/>
    <w:qFormat/>
    <w:rsid w:val="008B0184"/>
    <w:pPr>
      <w:tabs>
        <w:tab w:val="left" w:pos="240"/>
        <w:tab w:val="left" w:pos="360"/>
      </w:tabs>
      <w:ind w:left="240" w:hanging="240"/>
      <w:jc w:val="left"/>
    </w:pPr>
  </w:style>
  <w:style w:type="paragraph" w:customStyle="1" w:styleId="Els-reference">
    <w:name w:val="Els-reference"/>
    <w:qFormat/>
    <w:rsid w:val="008B0184"/>
    <w:pPr>
      <w:ind w:left="482"/>
    </w:pPr>
    <w:rPr>
      <w:sz w:val="18"/>
      <w:lang w:eastAsia="en-US"/>
    </w:rPr>
  </w:style>
  <w:style w:type="paragraph" w:customStyle="1" w:styleId="Els-reference-head">
    <w:name w:val="Els-reference-head"/>
    <w:basedOn w:val="Els-body-text"/>
    <w:next w:val="Els-referenceno-number"/>
    <w:qFormat/>
    <w:rsid w:val="008B0184"/>
    <w:pPr>
      <w:keepNext/>
      <w:spacing w:before="240" w:after="60"/>
    </w:pPr>
    <w:rPr>
      <w:b/>
      <w:sz w:val="22"/>
      <w:szCs w:val="22"/>
    </w:rPr>
  </w:style>
  <w:style w:type="paragraph" w:customStyle="1" w:styleId="Els-table-text">
    <w:name w:val="Els-table-text"/>
    <w:qFormat/>
    <w:rsid w:val="008B0184"/>
    <w:pPr>
      <w:keepNext/>
      <w:spacing w:after="80" w:line="240" w:lineRule="exact"/>
    </w:pPr>
    <w:rPr>
      <w:sz w:val="18"/>
      <w:lang w:val="en-US" w:eastAsia="en-US"/>
    </w:rPr>
  </w:style>
  <w:style w:type="paragraph" w:customStyle="1" w:styleId="Els-Title">
    <w:name w:val="Els-Title"/>
    <w:next w:val="Els-Author"/>
    <w:qFormat/>
    <w:rsid w:val="008B0184"/>
    <w:pPr>
      <w:spacing w:before="240" w:after="120" w:line="360" w:lineRule="exact"/>
    </w:pPr>
    <w:rPr>
      <w:b/>
      <w:sz w:val="32"/>
      <w:lang w:val="en-US" w:eastAsia="en-US"/>
    </w:rPr>
  </w:style>
  <w:style w:type="paragraph" w:customStyle="1" w:styleId="HeaderandFooter">
    <w:name w:val="Header and Footer"/>
    <w:basedOn w:val="Normale"/>
    <w:qFormat/>
  </w:style>
  <w:style w:type="paragraph" w:styleId="Intestazione">
    <w:name w:val="header"/>
    <w:rsid w:val="008B0184"/>
    <w:pPr>
      <w:tabs>
        <w:tab w:val="center" w:pos="3600"/>
        <w:tab w:val="right" w:pos="7200"/>
      </w:tabs>
      <w:spacing w:line="200" w:lineRule="atLeast"/>
    </w:pPr>
    <w:rPr>
      <w:lang w:eastAsia="en-US"/>
    </w:rPr>
  </w:style>
  <w:style w:type="paragraph" w:styleId="Pidipagina">
    <w:name w:val="footer"/>
    <w:basedOn w:val="Intestazione"/>
    <w:rsid w:val="008B0184"/>
  </w:style>
  <w:style w:type="paragraph" w:styleId="Testonotaapidipagina">
    <w:name w:val="footnote text"/>
    <w:basedOn w:val="Normale"/>
    <w:semiHidden/>
    <w:rsid w:val="008B0184"/>
    <w:rPr>
      <w:rFonts w:ascii="Univers" w:hAnsi="Univers"/>
    </w:rPr>
  </w:style>
  <w:style w:type="paragraph" w:customStyle="1" w:styleId="Els-Chapterno">
    <w:name w:val="Els-Chapter no"/>
    <w:qFormat/>
    <w:rsid w:val="008B0184"/>
    <w:pPr>
      <w:spacing w:before="907" w:line="260" w:lineRule="exact"/>
    </w:pPr>
    <w:rPr>
      <w:sz w:val="24"/>
      <w:szCs w:val="24"/>
      <w:lang w:val="en-US" w:eastAsia="en-US"/>
    </w:rPr>
  </w:style>
  <w:style w:type="paragraph" w:customStyle="1" w:styleId="Els-referenceno-number">
    <w:name w:val="Els-reference no-number"/>
    <w:basedOn w:val="Els-reference"/>
    <w:qFormat/>
    <w:rsid w:val="008B0184"/>
    <w:pPr>
      <w:ind w:left="240" w:hanging="240"/>
    </w:pPr>
  </w:style>
  <w:style w:type="paragraph" w:styleId="Testocommento">
    <w:name w:val="annotation text"/>
    <w:basedOn w:val="Normale"/>
    <w:semiHidden/>
    <w:qFormat/>
    <w:rsid w:val="008B0184"/>
  </w:style>
  <w:style w:type="paragraph" w:styleId="Soggettocommento">
    <w:name w:val="annotation subject"/>
    <w:basedOn w:val="Testocommento"/>
    <w:next w:val="Testocommento"/>
    <w:semiHidden/>
    <w:qFormat/>
    <w:rsid w:val="008B0184"/>
    <w:rPr>
      <w:b/>
      <w:bCs/>
    </w:rPr>
  </w:style>
  <w:style w:type="paragraph" w:styleId="Testofumetto">
    <w:name w:val="Balloon Text"/>
    <w:basedOn w:val="Normale"/>
    <w:semiHidden/>
    <w:qFormat/>
    <w:rsid w:val="008B0184"/>
    <w:rPr>
      <w:rFonts w:ascii="Tahoma" w:hAnsi="Tahoma" w:cs="Tahoma"/>
      <w:sz w:val="16"/>
      <w:szCs w:val="16"/>
    </w:rPr>
  </w:style>
  <w:style w:type="paragraph" w:customStyle="1" w:styleId="Els-Abstract">
    <w:name w:val="Els-Abstract"/>
    <w:basedOn w:val="Els-1storder-head"/>
    <w:next w:val="Els-body-text"/>
    <w:autoRedefine/>
    <w:qFormat/>
    <w:rsid w:val="008B0184"/>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05A4E-28B3-43A1-9149-B0EB8ED6E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2773</Words>
  <Characters>15809</Characters>
  <Application>Microsoft Office Word</Application>
  <DocSecurity>0</DocSecurity>
  <Lines>131</Lines>
  <Paragraphs>37</Paragraphs>
  <ScaleCrop>false</ScaleCrop>
  <Company>Elsevier Science</Company>
  <LinksUpToDate>false</LinksUpToDate>
  <CharactersWithSpaces>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dc:description/>
  <cp:lastModifiedBy>Sauro Pierucci</cp:lastModifiedBy>
  <cp:revision>27</cp:revision>
  <cp:lastPrinted>2004-12-17T09:20:00Z</cp:lastPrinted>
  <dcterms:created xsi:type="dcterms:W3CDTF">2023-11-28T15:07:00Z</dcterms:created>
  <dcterms:modified xsi:type="dcterms:W3CDTF">2024-01-22T10:53:00Z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Elsevier Science</vt:lpwstr>
  </property>
  <property fmtid="{D5CDD505-2E9C-101B-9397-08002B2CF9AE}" pid="4" name="DocSecurity">
    <vt:i4>0</vt:i4>
  </property>
  <property fmtid="{D5CDD505-2E9C-101B-9397-08002B2CF9AE}" pid="5" name="GrammarlyDocumentId">
    <vt:lpwstr>1dbdf9704ae63b23c772d0a2d4dc5007e513b2143281315c46e9c661110ba89d</vt:lpwstr>
  </property>
  <property fmtid="{D5CDD505-2E9C-101B-9397-08002B2CF9AE}" pid="6" name="HyperlinksChanged">
    <vt:bool>false</vt:bool>
  </property>
  <property fmtid="{D5CDD505-2E9C-101B-9397-08002B2CF9AE}" pid="7" name="LinksUpToDate">
    <vt:bool>false</vt:bool>
  </property>
  <property fmtid="{D5CDD505-2E9C-101B-9397-08002B2CF9AE}" pid="8" name="MSIP_Label_549ac42a-3eb4-4074-b885-aea26bd6241e_ActionId">
    <vt:lpwstr>d1e5754d-f2d2-4025-b8e5-4cd2943f5f30</vt:lpwstr>
  </property>
  <property fmtid="{D5CDD505-2E9C-101B-9397-08002B2CF9AE}" pid="9" name="MSIP_Label_549ac42a-3eb4-4074-b885-aea26bd6241e_ContentBits">
    <vt:lpwstr>0</vt:lpwstr>
  </property>
  <property fmtid="{D5CDD505-2E9C-101B-9397-08002B2CF9AE}" pid="10" name="MSIP_Label_549ac42a-3eb4-4074-b885-aea26bd6241e_Enabled">
    <vt:lpwstr>true</vt:lpwstr>
  </property>
  <property fmtid="{D5CDD505-2E9C-101B-9397-08002B2CF9AE}" pid="11" name="MSIP_Label_549ac42a-3eb4-4074-b885-aea26bd6241e_Method">
    <vt:lpwstr>Standard</vt:lpwstr>
  </property>
  <property fmtid="{D5CDD505-2E9C-101B-9397-08002B2CF9AE}" pid="12" name="MSIP_Label_549ac42a-3eb4-4074-b885-aea26bd6241e_Name">
    <vt:lpwstr>General Business</vt:lpwstr>
  </property>
  <property fmtid="{D5CDD505-2E9C-101B-9397-08002B2CF9AE}" pid="13" name="MSIP_Label_549ac42a-3eb4-4074-b885-aea26bd6241e_SetDate">
    <vt:lpwstr>2023-10-02T08:38:43Z</vt:lpwstr>
  </property>
  <property fmtid="{D5CDD505-2E9C-101B-9397-08002B2CF9AE}" pid="14" name="MSIP_Label_549ac42a-3eb4-4074-b885-aea26bd6241e_SiteId">
    <vt:lpwstr>9274ee3f-9425-4109-a27f-9fb15c10675d</vt:lpwstr>
  </property>
  <property fmtid="{D5CDD505-2E9C-101B-9397-08002B2CF9AE}" pid="15" name="ScaleCrop">
    <vt:bool>false</vt:bool>
  </property>
  <property fmtid="{D5CDD505-2E9C-101B-9397-08002B2CF9AE}" pid="16" name="ShareDoc">
    <vt:bool>false</vt:bool>
  </property>
  <property fmtid="{D5CDD505-2E9C-101B-9397-08002B2CF9AE}" pid="17" name="MSIP_Label_4044bd30-2ed7-4c9d-9d12-46200872a97b_Enabled">
    <vt:lpwstr>true</vt:lpwstr>
  </property>
  <property fmtid="{D5CDD505-2E9C-101B-9397-08002B2CF9AE}" pid="18" name="MSIP_Label_4044bd30-2ed7-4c9d-9d12-46200872a97b_SetDate">
    <vt:lpwstr>2023-12-01T00:05:25Z</vt:lpwstr>
  </property>
  <property fmtid="{D5CDD505-2E9C-101B-9397-08002B2CF9AE}" pid="19" name="MSIP_Label_4044bd30-2ed7-4c9d-9d12-46200872a97b_Method">
    <vt:lpwstr>Standard</vt:lpwstr>
  </property>
  <property fmtid="{D5CDD505-2E9C-101B-9397-08002B2CF9AE}" pid="20" name="MSIP_Label_4044bd30-2ed7-4c9d-9d12-46200872a97b_Name">
    <vt:lpwstr>defa4170-0d19-0005-0004-bc88714345d2</vt:lpwstr>
  </property>
  <property fmtid="{D5CDD505-2E9C-101B-9397-08002B2CF9AE}" pid="21" name="MSIP_Label_4044bd30-2ed7-4c9d-9d12-46200872a97b_SiteId">
    <vt:lpwstr>4130bd39-7c53-419c-b1e5-8758d6d63f21</vt:lpwstr>
  </property>
  <property fmtid="{D5CDD505-2E9C-101B-9397-08002B2CF9AE}" pid="22" name="MSIP_Label_4044bd30-2ed7-4c9d-9d12-46200872a97b_ActionId">
    <vt:lpwstr>db68b0e4-88b0-4e09-987f-57b8714499ff</vt:lpwstr>
  </property>
  <property fmtid="{D5CDD505-2E9C-101B-9397-08002B2CF9AE}" pid="23" name="MSIP_Label_4044bd30-2ed7-4c9d-9d12-46200872a97b_ContentBits">
    <vt:lpwstr>0</vt:lpwstr>
  </property>
</Properties>
</file>