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64DC08" w14:textId="7E7FA2EE" w:rsidR="001F31F5" w:rsidRPr="005E59EC" w:rsidRDefault="001F31F5" w:rsidP="00E95C2B">
      <w:pPr>
        <w:pStyle w:val="Els-Title"/>
        <w:rPr>
          <w:color w:val="000000" w:themeColor="text1"/>
        </w:rPr>
      </w:pPr>
      <w:r w:rsidRPr="005E59EC">
        <w:rPr>
          <w:color w:val="000000" w:themeColor="text1"/>
        </w:rPr>
        <w:t>Real Time Optimization of Sour Gas Processing Unit via Sulfur Dioxide Emissions Predictive Model</w:t>
      </w:r>
    </w:p>
    <w:p w14:paraId="1E59E56B" w14:textId="77777777" w:rsidR="001F31F5" w:rsidRPr="005E59EC" w:rsidRDefault="001F31F5" w:rsidP="00411EBF">
      <w:pPr>
        <w:pStyle w:val="Els-Affiliation"/>
        <w:spacing w:line="240" w:lineRule="auto"/>
        <w:jc w:val="both"/>
        <w:rPr>
          <w:b/>
          <w:i w:val="0"/>
          <w:noProof w:val="0"/>
          <w:color w:val="000000" w:themeColor="text1"/>
          <w:lang w:val="en-US"/>
        </w:rPr>
      </w:pPr>
    </w:p>
    <w:p w14:paraId="79C2EA6C" w14:textId="78DF7A03" w:rsidR="001F31F5" w:rsidRPr="005E59EC" w:rsidRDefault="001F31F5" w:rsidP="00411EBF">
      <w:pPr>
        <w:pStyle w:val="Els-Affiliation"/>
        <w:spacing w:line="240" w:lineRule="auto"/>
        <w:jc w:val="both"/>
        <w:rPr>
          <w:i w:val="0"/>
          <w:color w:val="000000" w:themeColor="text1"/>
          <w:lang w:val="en-US"/>
        </w:rPr>
      </w:pPr>
      <w:r w:rsidRPr="005E59EC">
        <w:rPr>
          <w:i w:val="0"/>
          <w:color w:val="000000" w:themeColor="text1"/>
          <w:lang w:val="en-US"/>
        </w:rPr>
        <w:t>A. Eren Vedin</w:t>
      </w:r>
      <w:r w:rsidRPr="005E59EC">
        <w:rPr>
          <w:i w:val="0"/>
          <w:color w:val="000000" w:themeColor="text1"/>
          <w:vertAlign w:val="superscript"/>
          <w:lang w:val="en-US"/>
        </w:rPr>
        <w:t>a</w:t>
      </w:r>
      <w:r w:rsidR="00A05338" w:rsidRPr="005E59EC">
        <w:rPr>
          <w:i w:val="0"/>
          <w:color w:val="000000" w:themeColor="text1"/>
          <w:vertAlign w:val="superscript"/>
          <w:lang w:val="en-US"/>
        </w:rPr>
        <w:t>,*</w:t>
      </w:r>
      <w:r w:rsidRPr="005E59EC">
        <w:rPr>
          <w:i w:val="0"/>
          <w:color w:val="000000" w:themeColor="text1"/>
          <w:lang w:val="en-US"/>
        </w:rPr>
        <w:t>, Pelin Dologlu</w:t>
      </w:r>
      <w:r w:rsidRPr="005E59EC">
        <w:rPr>
          <w:i w:val="0"/>
          <w:color w:val="000000" w:themeColor="text1"/>
          <w:vertAlign w:val="superscript"/>
          <w:lang w:val="en-US"/>
        </w:rPr>
        <w:t>a</w:t>
      </w:r>
      <w:r w:rsidRPr="005E59EC">
        <w:rPr>
          <w:i w:val="0"/>
          <w:color w:val="000000" w:themeColor="text1"/>
          <w:lang w:val="en-US"/>
        </w:rPr>
        <w:t>, Mert Akcin</w:t>
      </w:r>
      <w:r w:rsidRPr="005E59EC">
        <w:rPr>
          <w:i w:val="0"/>
          <w:color w:val="000000" w:themeColor="text1"/>
          <w:vertAlign w:val="superscript"/>
          <w:lang w:val="en-US"/>
        </w:rPr>
        <w:t>a</w:t>
      </w:r>
      <w:r w:rsidRPr="005E59EC">
        <w:rPr>
          <w:i w:val="0"/>
          <w:color w:val="000000" w:themeColor="text1"/>
          <w:lang w:val="en-US"/>
        </w:rPr>
        <w:t xml:space="preserve"> , Aygul Karimova</w:t>
      </w:r>
      <w:r w:rsidRPr="005E59EC">
        <w:rPr>
          <w:i w:val="0"/>
          <w:color w:val="000000" w:themeColor="text1"/>
          <w:vertAlign w:val="superscript"/>
          <w:lang w:val="en-US"/>
        </w:rPr>
        <w:t>b</w:t>
      </w:r>
      <w:r w:rsidRPr="005E59EC">
        <w:rPr>
          <w:i w:val="0"/>
          <w:color w:val="000000" w:themeColor="text1"/>
          <w:lang w:val="en-US"/>
        </w:rPr>
        <w:t xml:space="preserve"> , Kemal </w:t>
      </w:r>
      <w:r w:rsidR="002248F3" w:rsidRPr="002248F3">
        <w:rPr>
          <w:i w:val="0"/>
          <w:color w:val="000000" w:themeColor="text1"/>
          <w:lang w:val="en-US"/>
        </w:rPr>
        <w:t>Burçak</w:t>
      </w:r>
      <w:r w:rsidR="002248F3">
        <w:rPr>
          <w:i w:val="0"/>
          <w:color w:val="000000" w:themeColor="text1"/>
          <w:lang w:val="en-US"/>
        </w:rPr>
        <w:t xml:space="preserve"> </w:t>
      </w:r>
      <w:bookmarkStart w:id="0" w:name="_GoBack"/>
      <w:bookmarkEnd w:id="0"/>
      <w:r w:rsidRPr="005E59EC">
        <w:rPr>
          <w:i w:val="0"/>
          <w:color w:val="000000" w:themeColor="text1"/>
          <w:lang w:val="en-US"/>
        </w:rPr>
        <w:t>Kaplan</w:t>
      </w:r>
      <w:r w:rsidRPr="005E59EC">
        <w:rPr>
          <w:i w:val="0"/>
          <w:color w:val="000000" w:themeColor="text1"/>
          <w:vertAlign w:val="superscript"/>
          <w:lang w:val="en-US"/>
        </w:rPr>
        <w:t>a</w:t>
      </w:r>
      <w:r w:rsidRPr="005E59EC">
        <w:rPr>
          <w:i w:val="0"/>
          <w:color w:val="000000" w:themeColor="text1"/>
          <w:lang w:val="en-US"/>
        </w:rPr>
        <w:t>,  Aysegul Sener</w:t>
      </w:r>
      <w:r w:rsidRPr="005E59EC">
        <w:rPr>
          <w:i w:val="0"/>
          <w:color w:val="000000" w:themeColor="text1"/>
          <w:vertAlign w:val="superscript"/>
          <w:lang w:val="en-US"/>
        </w:rPr>
        <w:t>c</w:t>
      </w:r>
      <w:r w:rsidRPr="005E59EC">
        <w:rPr>
          <w:i w:val="0"/>
          <w:color w:val="000000" w:themeColor="text1"/>
          <w:lang w:val="en-US"/>
        </w:rPr>
        <w:t>, Osman Karan</w:t>
      </w:r>
      <w:r w:rsidRPr="005E59EC">
        <w:rPr>
          <w:i w:val="0"/>
          <w:color w:val="000000" w:themeColor="text1"/>
          <w:vertAlign w:val="superscript"/>
          <w:lang w:val="en-US"/>
        </w:rPr>
        <w:t>c</w:t>
      </w:r>
    </w:p>
    <w:p w14:paraId="45A8260C" w14:textId="24C5FCE9" w:rsidR="001F31F5" w:rsidRPr="005E59EC" w:rsidRDefault="001F31F5" w:rsidP="00411EBF">
      <w:pPr>
        <w:pStyle w:val="Els-Affiliation"/>
        <w:spacing w:line="240" w:lineRule="auto"/>
        <w:jc w:val="both"/>
        <w:rPr>
          <w:rStyle w:val="ui-provider"/>
          <w:color w:val="000000" w:themeColor="text1"/>
          <w:lang w:val="en-US"/>
        </w:rPr>
      </w:pPr>
      <w:r w:rsidRPr="005E59EC">
        <w:rPr>
          <w:color w:val="000000" w:themeColor="text1"/>
          <w:vertAlign w:val="superscript"/>
          <w:lang w:val="en-US"/>
        </w:rPr>
        <w:t>a</w:t>
      </w:r>
      <w:r w:rsidRPr="005E59EC">
        <w:rPr>
          <w:color w:val="000000" w:themeColor="text1"/>
          <w:lang w:val="en-US"/>
        </w:rPr>
        <w:t xml:space="preserve">SOCAR Turkey, </w:t>
      </w:r>
      <w:r w:rsidRPr="005E59EC">
        <w:rPr>
          <w:rStyle w:val="ui-provider"/>
          <w:color w:val="000000" w:themeColor="text1"/>
          <w:lang w:val="en-US"/>
        </w:rPr>
        <w:t xml:space="preserve">Data Science and Analytics, Istanbul 34485, </w:t>
      </w:r>
      <w:r w:rsidR="00A72FEC">
        <w:rPr>
          <w:rStyle w:val="ui-provider"/>
          <w:color w:val="000000" w:themeColor="text1"/>
          <w:lang w:val="en-US"/>
        </w:rPr>
        <w:t>Türkiye</w:t>
      </w:r>
    </w:p>
    <w:p w14:paraId="5EC87B17" w14:textId="5A84435F" w:rsidR="001F31F5" w:rsidRPr="005E59EC" w:rsidRDefault="001F31F5" w:rsidP="00411EBF">
      <w:pPr>
        <w:pStyle w:val="Els-Affiliation"/>
        <w:spacing w:line="240" w:lineRule="auto"/>
        <w:jc w:val="both"/>
        <w:rPr>
          <w:color w:val="000000" w:themeColor="text1"/>
          <w:lang w:val="en-US"/>
        </w:rPr>
      </w:pPr>
      <w:r w:rsidRPr="005E59EC">
        <w:rPr>
          <w:color w:val="000000" w:themeColor="text1"/>
          <w:vertAlign w:val="superscript"/>
          <w:lang w:val="en-US"/>
        </w:rPr>
        <w:t>b</w:t>
      </w:r>
      <w:r w:rsidRPr="005E59EC">
        <w:rPr>
          <w:color w:val="000000" w:themeColor="text1"/>
          <w:lang w:val="en-US"/>
        </w:rPr>
        <w:t xml:space="preserve">SOCAR STAR Oil Refinery, Process Engineering, Aliaga, Izmir 35800, </w:t>
      </w:r>
      <w:r w:rsidR="00A72FEC">
        <w:rPr>
          <w:rStyle w:val="ui-provider"/>
          <w:color w:val="000000" w:themeColor="text1"/>
          <w:lang w:val="en-US"/>
        </w:rPr>
        <w:t>Türkiye</w:t>
      </w:r>
    </w:p>
    <w:p w14:paraId="4C270E4D" w14:textId="1F196D5A" w:rsidR="001F31F5" w:rsidRPr="005E59EC" w:rsidRDefault="001F31F5" w:rsidP="00411EBF">
      <w:pPr>
        <w:pStyle w:val="Els-Affiliation"/>
        <w:spacing w:line="240" w:lineRule="auto"/>
        <w:jc w:val="both"/>
        <w:rPr>
          <w:color w:val="000000" w:themeColor="text1"/>
          <w:lang w:val="en-US"/>
        </w:rPr>
      </w:pPr>
      <w:r w:rsidRPr="005E59EC">
        <w:rPr>
          <w:color w:val="000000" w:themeColor="text1"/>
          <w:vertAlign w:val="superscript"/>
          <w:lang w:val="en-US"/>
        </w:rPr>
        <w:t>c</w:t>
      </w:r>
      <w:r w:rsidRPr="005E59EC">
        <w:rPr>
          <w:color w:val="000000" w:themeColor="text1"/>
          <w:lang w:val="en-US"/>
        </w:rPr>
        <w:t xml:space="preserve">SOCAR STAR Oil Refinery, Process Excellence,  Aliaga, Izmir 35800, </w:t>
      </w:r>
      <w:r w:rsidR="00A72FEC">
        <w:rPr>
          <w:rStyle w:val="ui-provider"/>
          <w:color w:val="000000" w:themeColor="text1"/>
          <w:lang w:val="en-US"/>
        </w:rPr>
        <w:t>Türkiye</w:t>
      </w:r>
    </w:p>
    <w:p w14:paraId="115C7DDC" w14:textId="77777777" w:rsidR="001F31F5" w:rsidRPr="005E59EC" w:rsidRDefault="001F31F5" w:rsidP="00411EBF">
      <w:pPr>
        <w:pStyle w:val="Els-Affiliation"/>
        <w:spacing w:line="240" w:lineRule="auto"/>
        <w:jc w:val="both"/>
        <w:rPr>
          <w:color w:val="000000" w:themeColor="text1"/>
          <w:lang w:val="en-US"/>
        </w:rPr>
      </w:pPr>
      <w:r w:rsidRPr="005E59EC">
        <w:rPr>
          <w:color w:val="000000" w:themeColor="text1"/>
          <w:lang w:val="en-US"/>
        </w:rPr>
        <w:t>eren.vedin@socar.com.tr</w:t>
      </w:r>
    </w:p>
    <w:p w14:paraId="24552B41" w14:textId="77777777" w:rsidR="001F31F5" w:rsidRPr="005E59EC" w:rsidRDefault="001F31F5" w:rsidP="009C42B4">
      <w:pPr>
        <w:pStyle w:val="Els-Abstract"/>
        <w:spacing w:line="240" w:lineRule="auto"/>
        <w:rPr>
          <w:color w:val="000000" w:themeColor="text1"/>
          <w:sz w:val="20"/>
        </w:rPr>
      </w:pPr>
      <w:r w:rsidRPr="005E59EC">
        <w:rPr>
          <w:color w:val="000000" w:themeColor="text1"/>
          <w:sz w:val="20"/>
        </w:rPr>
        <w:t>Abstract</w:t>
      </w:r>
    </w:p>
    <w:p w14:paraId="72691748" w14:textId="77777777" w:rsidR="001F31F5" w:rsidRPr="005E59EC" w:rsidRDefault="001F31F5" w:rsidP="009C42B4">
      <w:pPr>
        <w:pStyle w:val="Els-body-text"/>
        <w:rPr>
          <w:color w:val="000000" w:themeColor="text1"/>
        </w:rPr>
      </w:pPr>
    </w:p>
    <w:p w14:paraId="44AF079D" w14:textId="417B4B23" w:rsidR="001F31F5" w:rsidRPr="00E44F8C" w:rsidRDefault="005E59EC" w:rsidP="00721144">
      <w:pPr>
        <w:jc w:val="both"/>
        <w:rPr>
          <w:rFonts w:ascii="Times New Roman" w:hAnsi="Times New Roman" w:cs="Times New Roman"/>
          <w:color w:val="000000" w:themeColor="text1"/>
          <w:sz w:val="20"/>
          <w:szCs w:val="20"/>
          <w:lang w:val="en-US"/>
        </w:rPr>
      </w:pPr>
      <w:r w:rsidRPr="00E44F8C">
        <w:rPr>
          <w:rStyle w:val="ui-provider"/>
          <w:rFonts w:ascii="Times New Roman" w:hAnsi="Times New Roman" w:cs="Times New Roman"/>
          <w:color w:val="000000" w:themeColor="text1"/>
          <w:sz w:val="20"/>
          <w:szCs w:val="20"/>
          <w:lang w:val="en-US"/>
        </w:rPr>
        <w:t>S</w:t>
      </w:r>
      <w:r w:rsidR="001F31F5" w:rsidRPr="00E44F8C">
        <w:rPr>
          <w:rStyle w:val="ui-provider"/>
          <w:rFonts w:ascii="Times New Roman" w:hAnsi="Times New Roman" w:cs="Times New Roman"/>
          <w:color w:val="000000" w:themeColor="text1"/>
          <w:sz w:val="20"/>
          <w:szCs w:val="20"/>
          <w:lang w:val="en-US"/>
        </w:rPr>
        <w:t>our gas processing</w:t>
      </w:r>
      <w:r>
        <w:rPr>
          <w:rStyle w:val="ui-provider"/>
          <w:rFonts w:ascii="Times New Roman" w:hAnsi="Times New Roman" w:cs="Times New Roman"/>
          <w:color w:val="000000" w:themeColor="text1"/>
          <w:sz w:val="20"/>
          <w:szCs w:val="20"/>
          <w:lang w:val="en-US"/>
        </w:rPr>
        <w:t xml:space="preserve"> in refineries</w:t>
      </w:r>
      <w:r w:rsidRPr="00E44F8C">
        <w:rPr>
          <w:rStyle w:val="ui-provider"/>
          <w:rFonts w:ascii="Times New Roman" w:hAnsi="Times New Roman" w:cs="Times New Roman"/>
          <w:color w:val="000000" w:themeColor="text1"/>
          <w:sz w:val="20"/>
          <w:szCs w:val="20"/>
          <w:lang w:val="en-US"/>
        </w:rPr>
        <w:t>, for</w:t>
      </w:r>
      <w:r>
        <w:rPr>
          <w:rStyle w:val="ui-provider"/>
          <w:rFonts w:ascii="Times New Roman" w:hAnsi="Times New Roman" w:cs="Times New Roman"/>
          <w:color w:val="000000" w:themeColor="text1"/>
          <w:sz w:val="20"/>
          <w:szCs w:val="20"/>
          <w:lang w:val="en-US"/>
        </w:rPr>
        <w:t xml:space="preserve"> </w:t>
      </w:r>
      <w:r w:rsidRPr="00E44F8C">
        <w:rPr>
          <w:rStyle w:val="ui-provider"/>
          <w:rFonts w:ascii="Times New Roman" w:hAnsi="Times New Roman" w:cs="Times New Roman"/>
          <w:color w:val="000000" w:themeColor="text1"/>
          <w:sz w:val="20"/>
          <w:szCs w:val="20"/>
          <w:lang w:val="en-US"/>
        </w:rPr>
        <w:t xml:space="preserve">the separation of </w:t>
      </w:r>
      <w:r w:rsidRPr="00E44F8C">
        <w:rPr>
          <w:rFonts w:ascii="Times New Roman" w:hAnsi="Times New Roman" w:cs="Times New Roman"/>
          <w:color w:val="000000" w:themeColor="text1"/>
          <w:sz w:val="20"/>
          <w:szCs w:val="20"/>
          <w:lang w:val="en-US"/>
        </w:rPr>
        <w:t>H</w:t>
      </w:r>
      <w:r w:rsidRPr="00E44F8C">
        <w:rPr>
          <w:rFonts w:ascii="Times New Roman" w:hAnsi="Times New Roman" w:cs="Times New Roman"/>
          <w:color w:val="000000" w:themeColor="text1"/>
          <w:sz w:val="20"/>
          <w:szCs w:val="20"/>
          <w:vertAlign w:val="subscript"/>
          <w:lang w:val="en-US"/>
        </w:rPr>
        <w:t>2</w:t>
      </w:r>
      <w:r w:rsidRPr="00E44F8C">
        <w:rPr>
          <w:rFonts w:ascii="Times New Roman" w:hAnsi="Times New Roman" w:cs="Times New Roman"/>
          <w:color w:val="000000" w:themeColor="text1"/>
          <w:sz w:val="20"/>
          <w:szCs w:val="20"/>
          <w:lang w:val="en-US"/>
        </w:rPr>
        <w:t>S from off-gases</w:t>
      </w:r>
      <w:r>
        <w:rPr>
          <w:rFonts w:ascii="Times New Roman" w:hAnsi="Times New Roman" w:cs="Times New Roman"/>
          <w:color w:val="000000" w:themeColor="text1"/>
          <w:sz w:val="20"/>
          <w:szCs w:val="20"/>
          <w:lang w:val="en-US"/>
        </w:rPr>
        <w:t>,</w:t>
      </w:r>
      <w:r w:rsidRPr="00E44F8C">
        <w:rPr>
          <w:rStyle w:val="ui-provider"/>
          <w:rFonts w:ascii="Times New Roman" w:hAnsi="Times New Roman" w:cs="Times New Roman"/>
          <w:color w:val="000000" w:themeColor="text1"/>
          <w:sz w:val="20"/>
          <w:szCs w:val="20"/>
          <w:lang w:val="en-US"/>
        </w:rPr>
        <w:t xml:space="preserve"> </w:t>
      </w:r>
      <w:r>
        <w:rPr>
          <w:rStyle w:val="ui-provider"/>
          <w:rFonts w:ascii="Times New Roman" w:hAnsi="Times New Roman" w:cs="Times New Roman"/>
          <w:color w:val="000000" w:themeColor="text1"/>
          <w:sz w:val="20"/>
          <w:szCs w:val="20"/>
          <w:lang w:val="en-US"/>
        </w:rPr>
        <w:t>is an important process in terms of environmental concerns</w:t>
      </w:r>
      <w:r w:rsidR="001F31F5" w:rsidRPr="00E44F8C">
        <w:rPr>
          <w:rStyle w:val="ui-provider"/>
          <w:rFonts w:ascii="Times New Roman" w:hAnsi="Times New Roman" w:cs="Times New Roman"/>
          <w:color w:val="000000" w:themeColor="text1"/>
          <w:sz w:val="20"/>
          <w:szCs w:val="20"/>
          <w:lang w:val="en-US"/>
        </w:rPr>
        <w:t>.</w:t>
      </w:r>
      <w:r>
        <w:rPr>
          <w:rStyle w:val="ui-provider"/>
          <w:rFonts w:ascii="Times New Roman" w:hAnsi="Times New Roman" w:cs="Times New Roman"/>
          <w:color w:val="000000" w:themeColor="text1"/>
          <w:sz w:val="20"/>
          <w:szCs w:val="20"/>
          <w:lang w:val="en-US"/>
        </w:rPr>
        <w:t xml:space="preserve"> </w:t>
      </w:r>
      <w:r w:rsidR="001F31F5" w:rsidRPr="00E44F8C">
        <w:rPr>
          <w:rFonts w:ascii="Times New Roman" w:hAnsi="Times New Roman" w:cs="Times New Roman"/>
          <w:color w:val="000000" w:themeColor="text1"/>
          <w:sz w:val="20"/>
          <w:szCs w:val="20"/>
          <w:lang w:val="en-US"/>
        </w:rPr>
        <w:t xml:space="preserve">Thus, combustion fuel </w:t>
      </w:r>
      <w:r>
        <w:rPr>
          <w:rFonts w:ascii="Times New Roman" w:hAnsi="Times New Roman" w:cs="Times New Roman"/>
          <w:color w:val="000000" w:themeColor="text1"/>
          <w:sz w:val="20"/>
          <w:szCs w:val="20"/>
          <w:lang w:val="en-US"/>
        </w:rPr>
        <w:t>can be used in furnaces as energy source, after processing</w:t>
      </w:r>
      <w:r w:rsidR="001F31F5" w:rsidRPr="00E44F8C">
        <w:rPr>
          <w:rFonts w:ascii="Times New Roman" w:hAnsi="Times New Roman" w:cs="Times New Roman"/>
          <w:color w:val="000000" w:themeColor="text1"/>
          <w:sz w:val="20"/>
          <w:szCs w:val="20"/>
          <w:lang w:val="en-US"/>
        </w:rPr>
        <w:t xml:space="preserve">. However, </w:t>
      </w:r>
      <w:r w:rsidR="00CA1F10">
        <w:rPr>
          <w:rFonts w:ascii="Times New Roman" w:hAnsi="Times New Roman" w:cs="Times New Roman"/>
          <w:color w:val="000000" w:themeColor="text1"/>
          <w:sz w:val="20"/>
          <w:szCs w:val="20"/>
          <w:lang w:val="en-US"/>
        </w:rPr>
        <w:t>disturbances</w:t>
      </w:r>
      <w:r w:rsidRPr="00E44F8C">
        <w:rPr>
          <w:rFonts w:ascii="Times New Roman" w:hAnsi="Times New Roman" w:cs="Times New Roman"/>
          <w:color w:val="000000" w:themeColor="text1"/>
          <w:sz w:val="20"/>
          <w:szCs w:val="20"/>
          <w:lang w:val="en-US"/>
        </w:rPr>
        <w:t xml:space="preserve"> </w:t>
      </w:r>
      <w:r w:rsidR="001F31F5" w:rsidRPr="00E44F8C">
        <w:rPr>
          <w:rFonts w:ascii="Times New Roman" w:hAnsi="Times New Roman" w:cs="Times New Roman"/>
          <w:color w:val="000000" w:themeColor="text1"/>
          <w:sz w:val="20"/>
          <w:szCs w:val="20"/>
          <w:lang w:val="en-US"/>
        </w:rPr>
        <w:t>such as sulfur content</w:t>
      </w:r>
      <w:r>
        <w:rPr>
          <w:rFonts w:ascii="Times New Roman" w:hAnsi="Times New Roman" w:cs="Times New Roman"/>
          <w:color w:val="000000" w:themeColor="text1"/>
          <w:sz w:val="20"/>
          <w:szCs w:val="20"/>
          <w:lang w:val="en-US"/>
        </w:rPr>
        <w:t xml:space="preserve"> fluctuations</w:t>
      </w:r>
      <w:r w:rsidR="001F31F5" w:rsidRPr="00E44F8C">
        <w:rPr>
          <w:rFonts w:ascii="Times New Roman" w:hAnsi="Times New Roman" w:cs="Times New Roman"/>
          <w:color w:val="000000" w:themeColor="text1"/>
          <w:sz w:val="20"/>
          <w:szCs w:val="20"/>
          <w:lang w:val="en-US"/>
        </w:rPr>
        <w:t xml:space="preserve"> in crude-oil feed, </w:t>
      </w:r>
      <w:r w:rsidR="00CA1F10">
        <w:rPr>
          <w:rFonts w:ascii="Times New Roman" w:hAnsi="Times New Roman" w:cs="Times New Roman"/>
          <w:color w:val="000000" w:themeColor="text1"/>
          <w:sz w:val="20"/>
          <w:szCs w:val="20"/>
          <w:lang w:val="en-US"/>
        </w:rPr>
        <w:t xml:space="preserve">plant operating policy updates such as operating </w:t>
      </w:r>
      <w:r w:rsidR="001F31F5" w:rsidRPr="00E44F8C">
        <w:rPr>
          <w:rFonts w:ascii="Times New Roman" w:hAnsi="Times New Roman" w:cs="Times New Roman"/>
          <w:color w:val="000000" w:themeColor="text1"/>
          <w:sz w:val="20"/>
          <w:szCs w:val="20"/>
          <w:lang w:val="en-US"/>
        </w:rPr>
        <w:t>capacity,</w:t>
      </w:r>
      <w:r w:rsidR="00CA1F10">
        <w:rPr>
          <w:rFonts w:ascii="Times New Roman" w:hAnsi="Times New Roman" w:cs="Times New Roman"/>
          <w:color w:val="000000" w:themeColor="text1"/>
          <w:sz w:val="20"/>
          <w:szCs w:val="20"/>
          <w:lang w:val="en-US"/>
        </w:rPr>
        <w:t xml:space="preserve"> and process related variations in the plant variables such as</w:t>
      </w:r>
      <w:r w:rsidR="001F31F5" w:rsidRPr="00E44F8C">
        <w:rPr>
          <w:rFonts w:ascii="Times New Roman" w:hAnsi="Times New Roman" w:cs="Times New Roman"/>
          <w:color w:val="000000" w:themeColor="text1"/>
          <w:sz w:val="20"/>
          <w:szCs w:val="20"/>
          <w:lang w:val="en-US"/>
        </w:rPr>
        <w:t xml:space="preserve"> absorber temperature</w:t>
      </w:r>
      <w:r w:rsidR="00CA1F10">
        <w:rPr>
          <w:rFonts w:ascii="Times New Roman" w:hAnsi="Times New Roman" w:cs="Times New Roman"/>
          <w:color w:val="000000" w:themeColor="text1"/>
          <w:sz w:val="20"/>
          <w:szCs w:val="20"/>
          <w:lang w:val="en-US"/>
        </w:rPr>
        <w:t xml:space="preserve"> </w:t>
      </w:r>
      <w:r w:rsidR="001F31F5" w:rsidRPr="00E44F8C">
        <w:rPr>
          <w:rFonts w:ascii="Times New Roman" w:hAnsi="Times New Roman" w:cs="Times New Roman"/>
          <w:color w:val="000000" w:themeColor="text1"/>
          <w:sz w:val="20"/>
          <w:szCs w:val="20"/>
          <w:lang w:val="en-US"/>
        </w:rPr>
        <w:t>and pressure</w:t>
      </w:r>
      <w:r w:rsidR="00CA1F10">
        <w:rPr>
          <w:rFonts w:ascii="Times New Roman" w:hAnsi="Times New Roman" w:cs="Times New Roman"/>
          <w:color w:val="000000" w:themeColor="text1"/>
          <w:sz w:val="20"/>
          <w:szCs w:val="20"/>
          <w:lang w:val="en-US"/>
        </w:rPr>
        <w:t>s</w:t>
      </w:r>
      <w:r w:rsidR="001F31F5" w:rsidRPr="00E44F8C">
        <w:rPr>
          <w:rFonts w:ascii="Times New Roman" w:hAnsi="Times New Roman" w:cs="Times New Roman"/>
          <w:color w:val="000000" w:themeColor="text1"/>
          <w:sz w:val="20"/>
          <w:szCs w:val="20"/>
          <w:lang w:val="en-US"/>
        </w:rPr>
        <w:t xml:space="preserve"> cause sudden SO</w:t>
      </w:r>
      <w:r w:rsidR="001F31F5" w:rsidRPr="00E44F8C">
        <w:rPr>
          <w:rFonts w:ascii="Times New Roman" w:hAnsi="Times New Roman" w:cs="Times New Roman"/>
          <w:color w:val="000000" w:themeColor="text1"/>
          <w:sz w:val="20"/>
          <w:szCs w:val="20"/>
          <w:vertAlign w:val="subscript"/>
          <w:lang w:val="en-US"/>
        </w:rPr>
        <w:t>2</w:t>
      </w:r>
      <w:r w:rsidR="001F31F5" w:rsidRPr="00E44F8C">
        <w:rPr>
          <w:rFonts w:ascii="Times New Roman" w:hAnsi="Times New Roman" w:cs="Times New Roman"/>
          <w:color w:val="000000" w:themeColor="text1"/>
          <w:sz w:val="20"/>
          <w:szCs w:val="20"/>
          <w:lang w:val="en-US"/>
        </w:rPr>
        <w:t xml:space="preserve"> emission peaks in the furnaces. </w:t>
      </w:r>
      <w:r w:rsidR="003567E0">
        <w:rPr>
          <w:rStyle w:val="ui-provider"/>
          <w:rFonts w:ascii="Times New Roman" w:hAnsi="Times New Roman" w:cs="Times New Roman"/>
          <w:color w:val="000000" w:themeColor="text1"/>
          <w:sz w:val="20"/>
          <w:szCs w:val="20"/>
          <w:lang w:val="en-US"/>
        </w:rPr>
        <w:t>This is avoided</w:t>
      </w:r>
      <w:r w:rsidR="001F31F5" w:rsidRPr="00E44F8C">
        <w:rPr>
          <w:rStyle w:val="ui-provider"/>
          <w:rFonts w:ascii="Times New Roman" w:hAnsi="Times New Roman" w:cs="Times New Roman"/>
          <w:color w:val="000000" w:themeColor="text1"/>
          <w:sz w:val="20"/>
          <w:szCs w:val="20"/>
          <w:lang w:val="en-US"/>
        </w:rPr>
        <w:t xml:space="preserve"> by</w:t>
      </w:r>
      <w:r w:rsidR="003567E0">
        <w:rPr>
          <w:rStyle w:val="ui-provider"/>
          <w:rFonts w:ascii="Times New Roman" w:hAnsi="Times New Roman" w:cs="Times New Roman"/>
          <w:color w:val="000000" w:themeColor="text1"/>
          <w:sz w:val="20"/>
          <w:szCs w:val="20"/>
          <w:lang w:val="en-US"/>
        </w:rPr>
        <w:t xml:space="preserve"> </w:t>
      </w:r>
      <w:r w:rsidR="001F31F5" w:rsidRPr="00E44F8C">
        <w:rPr>
          <w:rStyle w:val="ui-provider"/>
          <w:rFonts w:ascii="Times New Roman" w:hAnsi="Times New Roman" w:cs="Times New Roman"/>
          <w:color w:val="000000" w:themeColor="text1"/>
          <w:sz w:val="20"/>
          <w:szCs w:val="20"/>
          <w:lang w:val="en-US"/>
        </w:rPr>
        <w:t xml:space="preserve">excess amine </w:t>
      </w:r>
      <w:r w:rsidR="003567E0">
        <w:rPr>
          <w:rStyle w:val="ui-provider"/>
          <w:rFonts w:ascii="Times New Roman" w:hAnsi="Times New Roman" w:cs="Times New Roman"/>
          <w:color w:val="000000" w:themeColor="text1"/>
          <w:sz w:val="20"/>
          <w:szCs w:val="20"/>
          <w:lang w:val="en-US"/>
        </w:rPr>
        <w:t>supply</w:t>
      </w:r>
      <w:r w:rsidR="00BB5209" w:rsidRPr="00E44F8C">
        <w:rPr>
          <w:rStyle w:val="ui-provider"/>
          <w:rFonts w:ascii="Times New Roman" w:hAnsi="Times New Roman" w:cs="Times New Roman"/>
          <w:color w:val="000000" w:themeColor="text1"/>
          <w:sz w:val="20"/>
          <w:szCs w:val="20"/>
          <w:lang w:val="en-US"/>
        </w:rPr>
        <w:t>,</w:t>
      </w:r>
      <w:r w:rsidR="001F31F5" w:rsidRPr="00E44F8C">
        <w:rPr>
          <w:rStyle w:val="ui-provider"/>
          <w:rFonts w:ascii="Times New Roman" w:hAnsi="Times New Roman" w:cs="Times New Roman"/>
          <w:color w:val="000000" w:themeColor="text1"/>
          <w:sz w:val="20"/>
          <w:szCs w:val="20"/>
          <w:lang w:val="en-US"/>
        </w:rPr>
        <w:t xml:space="preserve"> </w:t>
      </w:r>
      <w:r w:rsidR="003567E0">
        <w:rPr>
          <w:rStyle w:val="ui-provider"/>
          <w:rFonts w:ascii="Times New Roman" w:hAnsi="Times New Roman" w:cs="Times New Roman"/>
          <w:color w:val="000000" w:themeColor="text1"/>
          <w:sz w:val="20"/>
          <w:szCs w:val="20"/>
          <w:lang w:val="en-US"/>
        </w:rPr>
        <w:t>resulting in</w:t>
      </w:r>
      <w:r w:rsidR="001F31F5" w:rsidRPr="00E44F8C">
        <w:rPr>
          <w:rStyle w:val="ui-provider"/>
          <w:rFonts w:ascii="Times New Roman" w:hAnsi="Times New Roman" w:cs="Times New Roman"/>
          <w:color w:val="000000" w:themeColor="text1"/>
          <w:sz w:val="20"/>
          <w:szCs w:val="20"/>
          <w:lang w:val="en-US"/>
        </w:rPr>
        <w:t xml:space="preserve"> higher steam consumption in amine regeneration unit (ARU)</w:t>
      </w:r>
      <w:r w:rsidR="003567E0">
        <w:rPr>
          <w:rStyle w:val="ui-provider"/>
          <w:rFonts w:ascii="Times New Roman" w:hAnsi="Times New Roman" w:cs="Times New Roman"/>
          <w:color w:val="000000" w:themeColor="text1"/>
          <w:sz w:val="20"/>
          <w:szCs w:val="20"/>
          <w:lang w:val="en-US"/>
        </w:rPr>
        <w:t>, eventually leading to economic losses</w:t>
      </w:r>
      <w:r w:rsidR="001F31F5" w:rsidRPr="00E44F8C">
        <w:rPr>
          <w:rStyle w:val="ui-provider"/>
          <w:rFonts w:ascii="Times New Roman" w:hAnsi="Times New Roman" w:cs="Times New Roman"/>
          <w:color w:val="000000" w:themeColor="text1"/>
          <w:sz w:val="20"/>
          <w:szCs w:val="20"/>
          <w:lang w:val="en-US"/>
        </w:rPr>
        <w:t xml:space="preserve">. </w:t>
      </w:r>
      <w:r w:rsidR="003567E0">
        <w:rPr>
          <w:rStyle w:val="ui-provider"/>
          <w:rFonts w:ascii="Times New Roman" w:hAnsi="Times New Roman" w:cs="Times New Roman"/>
          <w:color w:val="000000" w:themeColor="text1"/>
          <w:sz w:val="20"/>
          <w:szCs w:val="20"/>
          <w:lang w:val="en-US"/>
        </w:rPr>
        <w:t>This study focuses on the development of a real-time optimization architecture to calculate</w:t>
      </w:r>
      <w:r w:rsidR="001F31F5" w:rsidRPr="00E44F8C">
        <w:rPr>
          <w:rFonts w:ascii="Times New Roman" w:hAnsi="Times New Roman" w:cs="Times New Roman"/>
          <w:color w:val="000000" w:themeColor="text1"/>
          <w:sz w:val="20"/>
          <w:szCs w:val="20"/>
          <w:lang w:val="en-US"/>
        </w:rPr>
        <w:t xml:space="preserve"> optimum amine flow rate </w:t>
      </w:r>
      <w:r w:rsidR="003567E0">
        <w:rPr>
          <w:rFonts w:ascii="Times New Roman" w:hAnsi="Times New Roman" w:cs="Times New Roman"/>
          <w:color w:val="000000" w:themeColor="text1"/>
          <w:sz w:val="20"/>
          <w:szCs w:val="20"/>
          <w:lang w:val="en-US"/>
        </w:rPr>
        <w:t>both to account for plant constraints and profitability issues</w:t>
      </w:r>
      <w:r w:rsidR="001F31F5" w:rsidRPr="00E44F8C">
        <w:rPr>
          <w:rFonts w:ascii="Times New Roman" w:hAnsi="Times New Roman" w:cs="Times New Roman"/>
          <w:color w:val="000000" w:themeColor="text1"/>
          <w:sz w:val="20"/>
          <w:szCs w:val="20"/>
          <w:lang w:val="en-US"/>
        </w:rPr>
        <w:t xml:space="preserve">. </w:t>
      </w:r>
      <w:r w:rsidR="003567E0">
        <w:rPr>
          <w:rFonts w:ascii="Times New Roman" w:hAnsi="Times New Roman" w:cs="Times New Roman"/>
          <w:color w:val="000000" w:themeColor="text1"/>
          <w:sz w:val="20"/>
          <w:szCs w:val="20"/>
          <w:lang w:val="en-US"/>
        </w:rPr>
        <w:t xml:space="preserve">Based on the architecture, </w:t>
      </w:r>
      <w:r w:rsidR="003567E0" w:rsidRPr="00A309CA">
        <w:rPr>
          <w:rFonts w:ascii="Times New Roman" w:hAnsi="Times New Roman" w:cs="Times New Roman"/>
          <w:color w:val="000000" w:themeColor="text1"/>
          <w:sz w:val="20"/>
          <w:szCs w:val="20"/>
          <w:lang w:val="en-US"/>
        </w:rPr>
        <w:t>decision tree based predictive model for refinery furnace emissions</w:t>
      </w:r>
      <w:r w:rsidR="003567E0" w:rsidRPr="003567E0" w:rsidDel="003567E0">
        <w:rPr>
          <w:rFonts w:ascii="Times New Roman" w:hAnsi="Times New Roman" w:cs="Times New Roman"/>
          <w:color w:val="000000" w:themeColor="text1"/>
          <w:sz w:val="20"/>
          <w:szCs w:val="20"/>
          <w:lang w:val="en-US"/>
        </w:rPr>
        <w:t xml:space="preserve"> </w:t>
      </w:r>
      <w:r w:rsidR="003567E0">
        <w:rPr>
          <w:rFonts w:ascii="Times New Roman" w:hAnsi="Times New Roman" w:cs="Times New Roman"/>
          <w:color w:val="000000" w:themeColor="text1"/>
          <w:sz w:val="20"/>
          <w:szCs w:val="20"/>
          <w:lang w:val="en-US"/>
        </w:rPr>
        <w:t>has been established to deliver in-advance warning for feedforward plant control tasks</w:t>
      </w:r>
      <w:r w:rsidR="001F31F5" w:rsidRPr="00E44F8C">
        <w:rPr>
          <w:rFonts w:ascii="Times New Roman" w:hAnsi="Times New Roman" w:cs="Times New Roman"/>
          <w:color w:val="000000" w:themeColor="text1"/>
          <w:sz w:val="20"/>
          <w:szCs w:val="20"/>
          <w:lang w:val="en-US"/>
        </w:rPr>
        <w:t xml:space="preserve">. </w:t>
      </w:r>
      <w:r w:rsidR="003567E0">
        <w:rPr>
          <w:rFonts w:ascii="Times New Roman" w:hAnsi="Times New Roman" w:cs="Times New Roman"/>
          <w:color w:val="000000" w:themeColor="text1"/>
          <w:sz w:val="20"/>
          <w:szCs w:val="20"/>
          <w:lang w:val="en-US"/>
        </w:rPr>
        <w:t xml:space="preserve">The architecture also employs several empirical sub-models to estimate </w:t>
      </w:r>
      <w:proofErr w:type="spellStart"/>
      <w:r w:rsidR="003567E0">
        <w:rPr>
          <w:rFonts w:ascii="Times New Roman" w:hAnsi="Times New Roman" w:cs="Times New Roman"/>
          <w:color w:val="000000" w:themeColor="text1"/>
          <w:sz w:val="20"/>
          <w:szCs w:val="20"/>
          <w:lang w:val="en-US"/>
        </w:rPr>
        <w:t>sulphur</w:t>
      </w:r>
      <w:proofErr w:type="spellEnd"/>
      <w:r w:rsidR="003567E0">
        <w:rPr>
          <w:rFonts w:ascii="Times New Roman" w:hAnsi="Times New Roman" w:cs="Times New Roman"/>
          <w:color w:val="000000" w:themeColor="text1"/>
          <w:sz w:val="20"/>
          <w:szCs w:val="20"/>
          <w:lang w:val="en-US"/>
        </w:rPr>
        <w:t xml:space="preserve"> fraction in the streams, </w:t>
      </w:r>
      <w:r w:rsidR="00721144">
        <w:rPr>
          <w:rFonts w:ascii="Times New Roman" w:hAnsi="Times New Roman" w:cs="Times New Roman"/>
          <w:color w:val="000000" w:themeColor="text1"/>
          <w:sz w:val="20"/>
          <w:szCs w:val="20"/>
          <w:lang w:val="en-US"/>
        </w:rPr>
        <w:t>for the real-time integration by eliminating the laboratory analysis at high frequency</w:t>
      </w:r>
      <w:r w:rsidR="001F31F5" w:rsidRPr="00E44F8C">
        <w:rPr>
          <w:rFonts w:ascii="Times New Roman" w:hAnsi="Times New Roman" w:cs="Times New Roman"/>
          <w:color w:val="000000" w:themeColor="text1"/>
          <w:sz w:val="20"/>
          <w:szCs w:val="20"/>
          <w:lang w:val="en-US"/>
        </w:rPr>
        <w:t>.</w:t>
      </w:r>
      <w:r w:rsidR="00721144">
        <w:rPr>
          <w:rFonts w:ascii="Times New Roman" w:hAnsi="Times New Roman" w:cs="Times New Roman"/>
          <w:color w:val="000000" w:themeColor="text1"/>
          <w:sz w:val="20"/>
          <w:szCs w:val="20"/>
          <w:lang w:val="en-US"/>
        </w:rPr>
        <w:t xml:space="preserve"> The approach is implemented on the actual plant through</w:t>
      </w:r>
      <w:r w:rsidR="001F31F5" w:rsidRPr="00E44F8C">
        <w:rPr>
          <w:rFonts w:ascii="Times New Roman" w:hAnsi="Times New Roman" w:cs="Times New Roman"/>
          <w:color w:val="000000" w:themeColor="text1"/>
          <w:sz w:val="20"/>
          <w:szCs w:val="20"/>
          <w:lang w:val="en-US"/>
        </w:rPr>
        <w:t xml:space="preserve"> Python Programming Language</w:t>
      </w:r>
      <w:r w:rsidR="00721144">
        <w:rPr>
          <w:rFonts w:ascii="Times New Roman" w:hAnsi="Times New Roman" w:cs="Times New Roman"/>
          <w:color w:val="000000" w:themeColor="text1"/>
          <w:sz w:val="20"/>
          <w:szCs w:val="20"/>
          <w:lang w:val="en-US"/>
        </w:rPr>
        <w:t xml:space="preserve"> and implements the control actions at 30 minute frequency, which is significantly smaller than the time constant of the plant, by changing amine feed after the algorithm predicts the emission increase.</w:t>
      </w:r>
      <w:r w:rsidR="001F31F5" w:rsidRPr="00E44F8C">
        <w:rPr>
          <w:rFonts w:ascii="Times New Roman" w:hAnsi="Times New Roman" w:cs="Times New Roman"/>
          <w:color w:val="000000" w:themeColor="text1"/>
          <w:sz w:val="20"/>
          <w:szCs w:val="20"/>
          <w:lang w:val="en-US"/>
        </w:rPr>
        <w:t xml:space="preserve"> It has been observed that the model predicts an emission increase from 1 hour to 4 hours in advance. </w:t>
      </w:r>
    </w:p>
    <w:p w14:paraId="09C3DF97" w14:textId="77777777" w:rsidR="001F31F5" w:rsidRPr="005E59EC" w:rsidRDefault="001F31F5" w:rsidP="009C42B4">
      <w:pPr>
        <w:pStyle w:val="Els-body-text"/>
        <w:rPr>
          <w:color w:val="000000" w:themeColor="text1"/>
        </w:rPr>
      </w:pPr>
    </w:p>
    <w:p w14:paraId="3A655742" w14:textId="363D088F" w:rsidR="001F31F5" w:rsidRPr="005E59EC" w:rsidRDefault="001F31F5" w:rsidP="009C42B4">
      <w:pPr>
        <w:pStyle w:val="Els-body-text"/>
        <w:rPr>
          <w:color w:val="000000" w:themeColor="text1"/>
          <w:vertAlign w:val="subscript"/>
        </w:rPr>
      </w:pPr>
      <w:r w:rsidRPr="005E59EC">
        <w:rPr>
          <w:b/>
          <w:bCs/>
          <w:color w:val="000000" w:themeColor="text1"/>
        </w:rPr>
        <w:t>Keywords</w:t>
      </w:r>
      <w:r w:rsidRPr="005E59EC">
        <w:rPr>
          <w:color w:val="000000" w:themeColor="text1"/>
        </w:rPr>
        <w:t>: Decision Tree Algorithm</w:t>
      </w:r>
      <w:r w:rsidR="00721144">
        <w:rPr>
          <w:color w:val="000000" w:themeColor="text1"/>
        </w:rPr>
        <w:t>;</w:t>
      </w:r>
      <w:r w:rsidR="00721144" w:rsidRPr="005E59EC">
        <w:rPr>
          <w:color w:val="000000" w:themeColor="text1"/>
        </w:rPr>
        <w:t xml:space="preserve"> </w:t>
      </w:r>
      <w:r w:rsidRPr="005E59EC">
        <w:rPr>
          <w:color w:val="000000" w:themeColor="text1"/>
        </w:rPr>
        <w:t>Emission Reduction</w:t>
      </w:r>
      <w:r w:rsidR="00721144">
        <w:rPr>
          <w:color w:val="000000" w:themeColor="text1"/>
        </w:rPr>
        <w:t>;</w:t>
      </w:r>
      <w:r w:rsidR="00721144" w:rsidRPr="005E59EC">
        <w:rPr>
          <w:color w:val="000000" w:themeColor="text1"/>
        </w:rPr>
        <w:t xml:space="preserve"> </w:t>
      </w:r>
      <w:r w:rsidRPr="005E59EC">
        <w:rPr>
          <w:color w:val="000000" w:themeColor="text1"/>
        </w:rPr>
        <w:t>Real Time Optimization</w:t>
      </w:r>
      <w:r w:rsidR="00721144">
        <w:rPr>
          <w:color w:val="000000" w:themeColor="text1"/>
        </w:rPr>
        <w:t>;</w:t>
      </w:r>
      <w:r w:rsidR="00721144" w:rsidRPr="005E59EC">
        <w:rPr>
          <w:color w:val="000000" w:themeColor="text1"/>
        </w:rPr>
        <w:t xml:space="preserve"> </w:t>
      </w:r>
      <w:r w:rsidRPr="005E59EC">
        <w:rPr>
          <w:color w:val="000000" w:themeColor="text1"/>
        </w:rPr>
        <w:t>Sour Gas Processing</w:t>
      </w:r>
      <w:r w:rsidR="00721144">
        <w:rPr>
          <w:color w:val="000000" w:themeColor="text1"/>
        </w:rPr>
        <w:t>;</w:t>
      </w:r>
      <w:r w:rsidR="00721144" w:rsidRPr="005E59EC">
        <w:rPr>
          <w:color w:val="000000" w:themeColor="text1"/>
        </w:rPr>
        <w:t xml:space="preserve"> </w:t>
      </w:r>
      <w:r w:rsidRPr="005E59EC">
        <w:rPr>
          <w:color w:val="000000" w:themeColor="text1"/>
        </w:rPr>
        <w:t>Amine Reduction Unit</w:t>
      </w:r>
      <w:r w:rsidR="00721144">
        <w:rPr>
          <w:color w:val="000000" w:themeColor="text1"/>
        </w:rPr>
        <w:t>.</w:t>
      </w:r>
    </w:p>
    <w:p w14:paraId="5CD149AE" w14:textId="77777777" w:rsidR="001F31F5" w:rsidRPr="005E59EC" w:rsidRDefault="001F31F5" w:rsidP="009C42B4">
      <w:pPr>
        <w:pStyle w:val="Els-1storder-head"/>
        <w:numPr>
          <w:ilvl w:val="1"/>
          <w:numId w:val="18"/>
        </w:numPr>
        <w:spacing w:line="240" w:lineRule="auto"/>
        <w:rPr>
          <w:color w:val="000000" w:themeColor="text1"/>
          <w:sz w:val="20"/>
        </w:rPr>
      </w:pPr>
      <w:r w:rsidRPr="005E59EC">
        <w:rPr>
          <w:color w:val="000000" w:themeColor="text1"/>
          <w:sz w:val="20"/>
        </w:rPr>
        <w:t>Introduction</w:t>
      </w:r>
    </w:p>
    <w:p w14:paraId="19B2F6BA" w14:textId="00BCF6DF" w:rsidR="00CB47D2" w:rsidRDefault="00EB1354" w:rsidP="00537213">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The fuel gas in the refinery is composed of</w:t>
      </w:r>
      <w:r w:rsidRPr="00E44F8C">
        <w:rPr>
          <w:rFonts w:ascii="Times New Roman" w:hAnsi="Times New Roman" w:cs="Times New Roman"/>
          <w:color w:val="000000" w:themeColor="text1"/>
          <w:sz w:val="20"/>
          <w:szCs w:val="20"/>
          <w:lang w:val="en-US"/>
        </w:rPr>
        <w:t xml:space="preserve"> </w:t>
      </w:r>
      <w:r w:rsidR="001F31F5" w:rsidRPr="00E44F8C">
        <w:rPr>
          <w:rFonts w:ascii="Times New Roman" w:hAnsi="Times New Roman" w:cs="Times New Roman"/>
          <w:color w:val="000000" w:themeColor="text1"/>
          <w:sz w:val="20"/>
          <w:szCs w:val="20"/>
          <w:lang w:val="en-US"/>
        </w:rPr>
        <w:t xml:space="preserve">a </w:t>
      </w:r>
      <w:r>
        <w:rPr>
          <w:rFonts w:ascii="Times New Roman" w:hAnsi="Times New Roman" w:cs="Times New Roman"/>
          <w:color w:val="000000" w:themeColor="text1"/>
          <w:sz w:val="20"/>
          <w:szCs w:val="20"/>
          <w:lang w:val="en-US"/>
        </w:rPr>
        <w:t>mixture</w:t>
      </w:r>
      <w:r w:rsidRPr="00E44F8C">
        <w:rPr>
          <w:rFonts w:ascii="Times New Roman" w:hAnsi="Times New Roman" w:cs="Times New Roman"/>
          <w:color w:val="000000" w:themeColor="text1"/>
          <w:sz w:val="20"/>
          <w:szCs w:val="20"/>
          <w:lang w:val="en-US"/>
        </w:rPr>
        <w:t xml:space="preserve"> </w:t>
      </w:r>
      <w:r w:rsidR="001F31F5" w:rsidRPr="00E44F8C">
        <w:rPr>
          <w:rFonts w:ascii="Times New Roman" w:hAnsi="Times New Roman" w:cs="Times New Roman"/>
          <w:color w:val="000000" w:themeColor="text1"/>
          <w:sz w:val="20"/>
          <w:szCs w:val="20"/>
          <w:lang w:val="en-US"/>
        </w:rPr>
        <w:t xml:space="preserve">of off-gases and natural gas. </w:t>
      </w:r>
      <w:proofErr w:type="gramStart"/>
      <w:r>
        <w:rPr>
          <w:rFonts w:ascii="Times New Roman" w:hAnsi="Times New Roman" w:cs="Times New Roman"/>
          <w:color w:val="000000" w:themeColor="text1"/>
          <w:sz w:val="20"/>
          <w:szCs w:val="20"/>
          <w:lang w:val="en-US"/>
        </w:rPr>
        <w:t xml:space="preserve">The </w:t>
      </w:r>
      <w:r w:rsidR="001F31F5" w:rsidRPr="00E44F8C">
        <w:rPr>
          <w:rFonts w:ascii="Times New Roman" w:hAnsi="Times New Roman" w:cs="Times New Roman"/>
          <w:color w:val="000000" w:themeColor="text1"/>
          <w:sz w:val="20"/>
          <w:szCs w:val="20"/>
          <w:lang w:val="en-US"/>
        </w:rPr>
        <w:t xml:space="preserve"> mixture</w:t>
      </w:r>
      <w:proofErr w:type="gramEnd"/>
      <w:r w:rsidR="001F31F5" w:rsidRPr="00E44F8C">
        <w:rPr>
          <w:rFonts w:ascii="Times New Roman" w:hAnsi="Times New Roman" w:cs="Times New Roman"/>
          <w:color w:val="000000" w:themeColor="text1"/>
          <w:sz w:val="20"/>
          <w:szCs w:val="20"/>
          <w:lang w:val="en-US"/>
        </w:rPr>
        <w:t xml:space="preserve"> </w:t>
      </w:r>
      <w:r>
        <w:rPr>
          <w:rFonts w:ascii="Times New Roman" w:hAnsi="Times New Roman" w:cs="Times New Roman"/>
          <w:color w:val="000000" w:themeColor="text1"/>
          <w:sz w:val="20"/>
          <w:szCs w:val="20"/>
          <w:lang w:val="en-US"/>
        </w:rPr>
        <w:t xml:space="preserve">is primarily used </w:t>
      </w:r>
      <w:r w:rsidR="001F31F5" w:rsidRPr="00E44F8C">
        <w:rPr>
          <w:rFonts w:ascii="Times New Roman" w:hAnsi="Times New Roman" w:cs="Times New Roman"/>
          <w:color w:val="000000" w:themeColor="text1"/>
          <w:sz w:val="20"/>
          <w:szCs w:val="20"/>
          <w:lang w:val="en-US"/>
        </w:rPr>
        <w:t>as the energy source f</w:t>
      </w:r>
      <w:r w:rsidR="00BB5209" w:rsidRPr="00E44F8C">
        <w:rPr>
          <w:rFonts w:ascii="Times New Roman" w:hAnsi="Times New Roman" w:cs="Times New Roman"/>
          <w:color w:val="000000" w:themeColor="text1"/>
          <w:sz w:val="20"/>
          <w:szCs w:val="20"/>
          <w:lang w:val="en-US"/>
        </w:rPr>
        <w:t>or the furnaces and boilers</w:t>
      </w:r>
      <w:r w:rsidR="001F31F5" w:rsidRPr="00E44F8C">
        <w:rPr>
          <w:rFonts w:ascii="Times New Roman" w:hAnsi="Times New Roman" w:cs="Times New Roman"/>
          <w:color w:val="000000" w:themeColor="text1"/>
          <w:sz w:val="20"/>
          <w:szCs w:val="20"/>
          <w:lang w:val="en-US"/>
        </w:rPr>
        <w:t xml:space="preserve">. In line with the growing emphasis </w:t>
      </w:r>
      <w:r w:rsidR="00135F4F">
        <w:rPr>
          <w:rFonts w:ascii="Times New Roman" w:hAnsi="Times New Roman" w:cs="Times New Roman"/>
          <w:color w:val="000000" w:themeColor="text1"/>
          <w:sz w:val="20"/>
          <w:szCs w:val="20"/>
          <w:lang w:val="en-US"/>
        </w:rPr>
        <w:t>on the environmental and the economic concerns</w:t>
      </w:r>
      <w:r w:rsidR="001F31F5" w:rsidRPr="00E44F8C">
        <w:rPr>
          <w:rFonts w:ascii="Times New Roman" w:hAnsi="Times New Roman" w:cs="Times New Roman"/>
          <w:color w:val="000000" w:themeColor="text1"/>
          <w:sz w:val="20"/>
          <w:szCs w:val="20"/>
          <w:lang w:val="en-US"/>
        </w:rPr>
        <w:t xml:space="preserve">, it is of paramount importance to monitor the </w:t>
      </w:r>
      <w:r w:rsidR="00135F4F">
        <w:rPr>
          <w:rFonts w:ascii="Times New Roman" w:hAnsi="Times New Roman" w:cs="Times New Roman"/>
          <w:color w:val="000000" w:themeColor="text1"/>
          <w:sz w:val="20"/>
          <w:szCs w:val="20"/>
          <w:lang w:val="en-US"/>
        </w:rPr>
        <w:t>chemical content</w:t>
      </w:r>
      <w:r w:rsidR="00135F4F" w:rsidRPr="00E44F8C">
        <w:rPr>
          <w:rFonts w:ascii="Times New Roman" w:hAnsi="Times New Roman" w:cs="Times New Roman"/>
          <w:color w:val="000000" w:themeColor="text1"/>
          <w:sz w:val="20"/>
          <w:szCs w:val="20"/>
          <w:lang w:val="en-US"/>
        </w:rPr>
        <w:t xml:space="preserve"> </w:t>
      </w:r>
      <w:r w:rsidR="001F31F5" w:rsidRPr="00E44F8C">
        <w:rPr>
          <w:rFonts w:ascii="Times New Roman" w:hAnsi="Times New Roman" w:cs="Times New Roman"/>
          <w:color w:val="000000" w:themeColor="text1"/>
          <w:sz w:val="20"/>
          <w:szCs w:val="20"/>
          <w:lang w:val="en-US"/>
        </w:rPr>
        <w:t xml:space="preserve">of the fuel within this system to </w:t>
      </w:r>
      <w:r w:rsidR="00135F4F">
        <w:rPr>
          <w:rFonts w:ascii="Times New Roman" w:hAnsi="Times New Roman" w:cs="Times New Roman"/>
          <w:color w:val="000000" w:themeColor="text1"/>
          <w:sz w:val="20"/>
          <w:szCs w:val="20"/>
          <w:lang w:val="en-US"/>
        </w:rPr>
        <w:t>ensure acceptable emission rates</w:t>
      </w:r>
      <w:r w:rsidR="001F31F5" w:rsidRPr="00E44F8C">
        <w:rPr>
          <w:rFonts w:ascii="Times New Roman" w:hAnsi="Times New Roman" w:cs="Times New Roman"/>
          <w:color w:val="000000" w:themeColor="text1"/>
          <w:sz w:val="20"/>
          <w:szCs w:val="20"/>
          <w:lang w:val="en-US"/>
        </w:rPr>
        <w:t>.</w:t>
      </w:r>
      <w:r w:rsidR="00A64B47">
        <w:rPr>
          <w:rFonts w:ascii="Times New Roman" w:hAnsi="Times New Roman" w:cs="Times New Roman"/>
          <w:color w:val="000000" w:themeColor="text1"/>
          <w:sz w:val="20"/>
          <w:szCs w:val="20"/>
          <w:lang w:val="en-US"/>
        </w:rPr>
        <w:t xml:space="preserve"> </w:t>
      </w:r>
      <w:r w:rsidR="001F6D5B">
        <w:rPr>
          <w:rFonts w:ascii="Times New Roman" w:hAnsi="Times New Roman" w:cs="Times New Roman"/>
          <w:color w:val="000000" w:themeColor="text1"/>
          <w:sz w:val="20"/>
          <w:szCs w:val="20"/>
          <w:lang w:val="en-US"/>
        </w:rPr>
        <w:t xml:space="preserve">A major pollutant from the process is </w:t>
      </w:r>
      <w:proofErr w:type="spellStart"/>
      <w:r w:rsidR="001F31F5" w:rsidRPr="00E44F8C">
        <w:rPr>
          <w:rFonts w:ascii="Times New Roman" w:hAnsi="Times New Roman" w:cs="Times New Roman"/>
          <w:color w:val="000000" w:themeColor="text1"/>
          <w:sz w:val="20"/>
          <w:szCs w:val="20"/>
          <w:lang w:val="en-US"/>
        </w:rPr>
        <w:t>sulphur</w:t>
      </w:r>
      <w:proofErr w:type="spellEnd"/>
      <w:r w:rsidR="001F31F5" w:rsidRPr="00E44F8C">
        <w:rPr>
          <w:rFonts w:ascii="Times New Roman" w:hAnsi="Times New Roman" w:cs="Times New Roman"/>
          <w:color w:val="000000" w:themeColor="text1"/>
          <w:sz w:val="20"/>
          <w:szCs w:val="20"/>
          <w:lang w:val="en-US"/>
        </w:rPr>
        <w:t xml:space="preserve"> dioxide (SO</w:t>
      </w:r>
      <w:r w:rsidR="001F31F5" w:rsidRPr="00E44F8C">
        <w:rPr>
          <w:rFonts w:ascii="Times New Roman" w:hAnsi="Times New Roman" w:cs="Times New Roman"/>
          <w:color w:val="000000" w:themeColor="text1"/>
          <w:sz w:val="20"/>
          <w:szCs w:val="20"/>
          <w:vertAlign w:val="subscript"/>
          <w:lang w:val="en-US"/>
        </w:rPr>
        <w:t>2</w:t>
      </w:r>
      <w:r w:rsidR="001F31F5" w:rsidRPr="00E44F8C">
        <w:rPr>
          <w:rFonts w:ascii="Times New Roman" w:hAnsi="Times New Roman" w:cs="Times New Roman"/>
          <w:color w:val="000000" w:themeColor="text1"/>
          <w:sz w:val="20"/>
          <w:szCs w:val="20"/>
          <w:lang w:val="en-US"/>
        </w:rPr>
        <w:t>)</w:t>
      </w:r>
      <w:r w:rsidR="001F6D5B">
        <w:rPr>
          <w:rFonts w:ascii="Times New Roman" w:hAnsi="Times New Roman" w:cs="Times New Roman"/>
          <w:color w:val="000000" w:themeColor="text1"/>
          <w:sz w:val="20"/>
          <w:szCs w:val="20"/>
          <w:lang w:val="en-US"/>
        </w:rPr>
        <w:t xml:space="preserve"> and caused by</w:t>
      </w:r>
      <w:r w:rsidR="001F31F5" w:rsidRPr="00E44F8C">
        <w:rPr>
          <w:rFonts w:ascii="Times New Roman" w:hAnsi="Times New Roman" w:cs="Times New Roman"/>
          <w:color w:val="000000" w:themeColor="text1"/>
          <w:sz w:val="20"/>
          <w:szCs w:val="20"/>
          <w:lang w:val="en-US"/>
        </w:rPr>
        <w:t xml:space="preserve"> emissions from furnace stacks </w:t>
      </w:r>
      <w:r w:rsidR="001F6D5B">
        <w:rPr>
          <w:rFonts w:ascii="Times New Roman" w:hAnsi="Times New Roman" w:cs="Times New Roman"/>
          <w:color w:val="000000" w:themeColor="text1"/>
          <w:sz w:val="20"/>
          <w:szCs w:val="20"/>
          <w:lang w:val="en-US"/>
        </w:rPr>
        <w:t xml:space="preserve">when </w:t>
      </w:r>
      <w:r w:rsidR="004C66AC" w:rsidRPr="00E44F8C">
        <w:rPr>
          <w:rFonts w:ascii="Times New Roman" w:hAnsi="Times New Roman" w:cs="Times New Roman"/>
          <w:color w:val="000000" w:themeColor="text1"/>
          <w:sz w:val="20"/>
          <w:szCs w:val="20"/>
          <w:lang w:val="en-US"/>
        </w:rPr>
        <w:t>h</w:t>
      </w:r>
      <w:r w:rsidR="001F31F5" w:rsidRPr="00E44F8C">
        <w:rPr>
          <w:rFonts w:ascii="Times New Roman" w:hAnsi="Times New Roman" w:cs="Times New Roman"/>
          <w:color w:val="000000" w:themeColor="text1"/>
          <w:sz w:val="20"/>
          <w:szCs w:val="20"/>
          <w:lang w:val="en-US"/>
        </w:rPr>
        <w:t xml:space="preserve">ydrogen </w:t>
      </w:r>
      <w:proofErr w:type="spellStart"/>
      <w:r w:rsidR="001F31F5" w:rsidRPr="00E44F8C">
        <w:rPr>
          <w:rFonts w:ascii="Times New Roman" w:hAnsi="Times New Roman" w:cs="Times New Roman"/>
          <w:color w:val="000000" w:themeColor="text1"/>
          <w:sz w:val="20"/>
          <w:szCs w:val="20"/>
          <w:lang w:val="en-US"/>
        </w:rPr>
        <w:t>sulphide</w:t>
      </w:r>
      <w:proofErr w:type="spellEnd"/>
      <w:r w:rsidR="001F31F5" w:rsidRPr="00E44F8C">
        <w:rPr>
          <w:rFonts w:ascii="Times New Roman" w:hAnsi="Times New Roman" w:cs="Times New Roman"/>
          <w:color w:val="000000" w:themeColor="text1"/>
          <w:sz w:val="20"/>
          <w:szCs w:val="20"/>
          <w:lang w:val="en-US"/>
        </w:rPr>
        <w:t xml:space="preserve"> (H</w:t>
      </w:r>
      <w:r w:rsidR="001F31F5" w:rsidRPr="00E44F8C">
        <w:rPr>
          <w:rFonts w:ascii="Times New Roman" w:hAnsi="Times New Roman" w:cs="Times New Roman"/>
          <w:color w:val="000000" w:themeColor="text1"/>
          <w:sz w:val="20"/>
          <w:szCs w:val="20"/>
          <w:vertAlign w:val="subscript"/>
          <w:lang w:val="en-US"/>
        </w:rPr>
        <w:t>2</w:t>
      </w:r>
      <w:r w:rsidR="001F31F5" w:rsidRPr="00E44F8C">
        <w:rPr>
          <w:rFonts w:ascii="Times New Roman" w:hAnsi="Times New Roman" w:cs="Times New Roman"/>
          <w:color w:val="000000" w:themeColor="text1"/>
          <w:sz w:val="20"/>
          <w:szCs w:val="20"/>
          <w:lang w:val="en-US"/>
        </w:rPr>
        <w:t>S)</w:t>
      </w:r>
      <w:r w:rsidR="001F6D5B">
        <w:rPr>
          <w:rFonts w:ascii="Times New Roman" w:hAnsi="Times New Roman" w:cs="Times New Roman"/>
          <w:color w:val="000000" w:themeColor="text1"/>
          <w:sz w:val="20"/>
          <w:szCs w:val="20"/>
          <w:lang w:val="en-US"/>
        </w:rPr>
        <w:t xml:space="preserve"> is burnt</w:t>
      </w:r>
      <w:r w:rsidR="001F31F5" w:rsidRPr="00E44F8C">
        <w:rPr>
          <w:rFonts w:ascii="Times New Roman" w:hAnsi="Times New Roman" w:cs="Times New Roman"/>
          <w:color w:val="000000" w:themeColor="text1"/>
          <w:sz w:val="20"/>
          <w:szCs w:val="20"/>
          <w:lang w:val="en-US"/>
        </w:rPr>
        <w:t>,</w:t>
      </w:r>
      <w:r w:rsidR="001F6D5B">
        <w:rPr>
          <w:rFonts w:ascii="Times New Roman" w:hAnsi="Times New Roman" w:cs="Times New Roman"/>
          <w:color w:val="000000" w:themeColor="text1"/>
          <w:sz w:val="20"/>
          <w:szCs w:val="20"/>
          <w:lang w:val="en-US"/>
        </w:rPr>
        <w:t xml:space="preserve"> </w:t>
      </w:r>
      <w:r w:rsidR="001F6D5B">
        <w:rPr>
          <w:rFonts w:ascii="Times New Roman" w:hAnsi="Times New Roman" w:cs="Times New Roman"/>
          <w:color w:val="000000" w:themeColor="text1"/>
          <w:sz w:val="20"/>
          <w:szCs w:val="20"/>
          <w:lang w:val="en-US"/>
        </w:rPr>
        <w:lastRenderedPageBreak/>
        <w:t>unless removed from the off-gas by sour gas</w:t>
      </w:r>
      <w:r w:rsidR="001F31F5" w:rsidRPr="00E44F8C">
        <w:rPr>
          <w:rFonts w:ascii="Times New Roman" w:hAnsi="Times New Roman" w:cs="Times New Roman"/>
          <w:color w:val="000000" w:themeColor="text1"/>
          <w:sz w:val="20"/>
          <w:szCs w:val="20"/>
          <w:lang w:val="en-US"/>
        </w:rPr>
        <w:t xml:space="preserve"> processing</w:t>
      </w:r>
      <w:r w:rsidR="001F6D5B">
        <w:rPr>
          <w:rFonts w:ascii="Times New Roman" w:hAnsi="Times New Roman" w:cs="Times New Roman"/>
          <w:color w:val="000000" w:themeColor="text1"/>
          <w:sz w:val="20"/>
          <w:szCs w:val="20"/>
          <w:lang w:val="en-US"/>
        </w:rPr>
        <w:t xml:space="preserve"> plant</w:t>
      </w:r>
      <w:r w:rsidR="001F31F5" w:rsidRPr="00E44F8C">
        <w:rPr>
          <w:rFonts w:ascii="Times New Roman" w:hAnsi="Times New Roman" w:cs="Times New Roman"/>
          <w:color w:val="000000" w:themeColor="text1"/>
          <w:sz w:val="20"/>
          <w:szCs w:val="20"/>
          <w:lang w:val="en-US"/>
        </w:rPr>
        <w:t xml:space="preserve">. </w:t>
      </w:r>
      <w:r w:rsidR="001F6D5B">
        <w:rPr>
          <w:rFonts w:ascii="Times New Roman" w:hAnsi="Times New Roman" w:cs="Times New Roman"/>
          <w:color w:val="000000" w:themeColor="text1"/>
          <w:sz w:val="20"/>
          <w:szCs w:val="20"/>
          <w:lang w:val="en-US"/>
        </w:rPr>
        <w:t>Thus, the performance and the management of the plant is important for environmental concerns.</w:t>
      </w:r>
      <w:r w:rsidR="001F31F5" w:rsidRPr="00E44F8C">
        <w:rPr>
          <w:rFonts w:ascii="Times New Roman" w:hAnsi="Times New Roman" w:cs="Times New Roman"/>
          <w:color w:val="000000" w:themeColor="text1"/>
          <w:sz w:val="20"/>
          <w:szCs w:val="20"/>
          <w:lang w:val="en-US"/>
        </w:rPr>
        <w:t xml:space="preserve"> </w:t>
      </w:r>
      <w:r w:rsidR="001F6D5B">
        <w:rPr>
          <w:rFonts w:ascii="Times New Roman" w:hAnsi="Times New Roman" w:cs="Times New Roman"/>
          <w:color w:val="000000" w:themeColor="text1"/>
          <w:sz w:val="20"/>
          <w:szCs w:val="20"/>
          <w:lang w:val="en-US"/>
        </w:rPr>
        <w:t>S</w:t>
      </w:r>
      <w:r w:rsidR="001F31F5" w:rsidRPr="00E44F8C">
        <w:rPr>
          <w:rFonts w:ascii="Times New Roman" w:hAnsi="Times New Roman" w:cs="Times New Roman"/>
          <w:color w:val="000000" w:themeColor="text1"/>
          <w:sz w:val="20"/>
          <w:szCs w:val="20"/>
          <w:lang w:val="en-US"/>
        </w:rPr>
        <w:t xml:space="preserve">tudies indicate </w:t>
      </w:r>
      <w:r w:rsidR="001F6D5B" w:rsidRPr="00A309CA">
        <w:rPr>
          <w:rFonts w:ascii="Times New Roman" w:hAnsi="Times New Roman" w:cs="Times New Roman"/>
          <w:color w:val="000000" w:themeColor="text1"/>
          <w:sz w:val="20"/>
          <w:szCs w:val="20"/>
          <w:lang w:val="en-US"/>
        </w:rPr>
        <w:t>localized increase in environmental SO</w:t>
      </w:r>
      <w:r w:rsidR="001F6D5B" w:rsidRPr="00A309CA">
        <w:rPr>
          <w:rFonts w:ascii="Times New Roman" w:hAnsi="Times New Roman" w:cs="Times New Roman"/>
          <w:color w:val="000000" w:themeColor="text1"/>
          <w:sz w:val="20"/>
          <w:szCs w:val="20"/>
          <w:vertAlign w:val="subscript"/>
          <w:lang w:val="en-US"/>
        </w:rPr>
        <w:t>2</w:t>
      </w:r>
      <w:r w:rsidR="001F6D5B" w:rsidRPr="00A309CA">
        <w:rPr>
          <w:rFonts w:ascii="Times New Roman" w:hAnsi="Times New Roman" w:cs="Times New Roman"/>
          <w:color w:val="000000" w:themeColor="text1"/>
          <w:sz w:val="20"/>
          <w:szCs w:val="20"/>
          <w:lang w:val="en-US"/>
        </w:rPr>
        <w:t xml:space="preserve"> concentration in the atmosphere</w:t>
      </w:r>
      <w:r w:rsidR="001F6D5B">
        <w:rPr>
          <w:rFonts w:ascii="Times New Roman" w:hAnsi="Times New Roman" w:cs="Times New Roman"/>
          <w:color w:val="000000" w:themeColor="text1"/>
          <w:sz w:val="20"/>
          <w:szCs w:val="20"/>
          <w:lang w:val="en-US"/>
        </w:rPr>
        <w:t xml:space="preserve"> which can</w:t>
      </w:r>
      <w:r w:rsidR="001F6D5B" w:rsidRPr="00A309CA">
        <w:rPr>
          <w:rFonts w:ascii="Times New Roman" w:hAnsi="Times New Roman" w:cs="Times New Roman"/>
          <w:color w:val="000000" w:themeColor="text1"/>
          <w:sz w:val="20"/>
          <w:szCs w:val="20"/>
          <w:lang w:val="en-US"/>
        </w:rPr>
        <w:t xml:space="preserve"> even contribute to acid rain</w:t>
      </w:r>
      <w:r w:rsidR="001F6D5B" w:rsidRPr="001F6D5B">
        <w:rPr>
          <w:rFonts w:ascii="Times New Roman" w:hAnsi="Times New Roman" w:cs="Times New Roman"/>
          <w:color w:val="000000" w:themeColor="text1"/>
          <w:sz w:val="20"/>
          <w:szCs w:val="20"/>
          <w:lang w:val="en-US"/>
        </w:rPr>
        <w:t xml:space="preserve"> </w:t>
      </w:r>
      <w:r w:rsidR="001F6D5B">
        <w:rPr>
          <w:rFonts w:ascii="Times New Roman" w:hAnsi="Times New Roman" w:cs="Times New Roman"/>
          <w:color w:val="000000" w:themeColor="text1"/>
          <w:sz w:val="20"/>
          <w:szCs w:val="20"/>
          <w:lang w:val="en-US"/>
        </w:rPr>
        <w:t xml:space="preserve">when those plants fail to </w:t>
      </w:r>
      <w:r w:rsidR="002664FE">
        <w:rPr>
          <w:rFonts w:ascii="Times New Roman" w:hAnsi="Times New Roman" w:cs="Times New Roman"/>
          <w:color w:val="000000" w:themeColor="text1"/>
          <w:sz w:val="20"/>
          <w:szCs w:val="20"/>
          <w:lang w:val="en-US"/>
        </w:rPr>
        <w:t>achieve</w:t>
      </w:r>
      <w:r w:rsidR="001F6D5B">
        <w:rPr>
          <w:rFonts w:ascii="Times New Roman" w:hAnsi="Times New Roman" w:cs="Times New Roman"/>
          <w:color w:val="000000" w:themeColor="text1"/>
          <w:sz w:val="20"/>
          <w:szCs w:val="20"/>
          <w:lang w:val="en-US"/>
        </w:rPr>
        <w:t xml:space="preserve"> their task properly</w:t>
      </w:r>
      <w:r w:rsidR="001F31F5" w:rsidRPr="00E44F8C">
        <w:rPr>
          <w:rFonts w:ascii="Times New Roman" w:hAnsi="Times New Roman" w:cs="Times New Roman"/>
          <w:color w:val="000000" w:themeColor="text1"/>
          <w:sz w:val="20"/>
          <w:szCs w:val="20"/>
          <w:lang w:val="en-US"/>
        </w:rPr>
        <w:t xml:space="preserve">. Therefore, continuous monitoring </w:t>
      </w:r>
      <w:r w:rsidR="00A72878">
        <w:rPr>
          <w:rFonts w:ascii="Times New Roman" w:hAnsi="Times New Roman" w:cs="Times New Roman"/>
          <w:color w:val="000000" w:themeColor="text1"/>
          <w:sz w:val="20"/>
          <w:szCs w:val="20"/>
          <w:lang w:val="en-US"/>
        </w:rPr>
        <w:t xml:space="preserve">of emissions </w:t>
      </w:r>
      <w:r w:rsidR="001F31F5" w:rsidRPr="00E44F8C">
        <w:rPr>
          <w:rFonts w:ascii="Times New Roman" w:hAnsi="Times New Roman" w:cs="Times New Roman"/>
          <w:color w:val="000000" w:themeColor="text1"/>
          <w:sz w:val="20"/>
          <w:szCs w:val="20"/>
          <w:lang w:val="en-US"/>
        </w:rPr>
        <w:t xml:space="preserve">and optimization of </w:t>
      </w:r>
      <w:r w:rsidR="00A72878">
        <w:rPr>
          <w:rFonts w:ascii="Times New Roman" w:hAnsi="Times New Roman" w:cs="Times New Roman"/>
          <w:color w:val="000000" w:themeColor="text1"/>
          <w:sz w:val="20"/>
          <w:szCs w:val="20"/>
          <w:lang w:val="en-US"/>
        </w:rPr>
        <w:t xml:space="preserve">related </w:t>
      </w:r>
      <w:proofErr w:type="spellStart"/>
      <w:r w:rsidR="00A72878">
        <w:rPr>
          <w:rFonts w:ascii="Times New Roman" w:hAnsi="Times New Roman" w:cs="Times New Roman"/>
          <w:color w:val="000000" w:themeColor="text1"/>
          <w:sz w:val="20"/>
          <w:szCs w:val="20"/>
          <w:lang w:val="en-US"/>
        </w:rPr>
        <w:t>proceses</w:t>
      </w:r>
      <w:proofErr w:type="spellEnd"/>
      <w:r w:rsidR="00F85AF3" w:rsidRPr="00E44F8C">
        <w:rPr>
          <w:rFonts w:ascii="Times New Roman" w:hAnsi="Times New Roman" w:cs="Times New Roman"/>
          <w:color w:val="000000" w:themeColor="text1"/>
          <w:sz w:val="20"/>
          <w:szCs w:val="20"/>
          <w:lang w:val="en-US"/>
        </w:rPr>
        <w:t xml:space="preserve"> are crucial for human health</w:t>
      </w:r>
      <w:r w:rsidR="001F31F5" w:rsidRPr="00E44F8C">
        <w:rPr>
          <w:rFonts w:ascii="Times New Roman" w:hAnsi="Times New Roman" w:cs="Times New Roman"/>
          <w:color w:val="000000" w:themeColor="text1"/>
          <w:sz w:val="20"/>
          <w:szCs w:val="20"/>
          <w:lang w:val="en-US"/>
        </w:rPr>
        <w:t xml:space="preserve"> (</w:t>
      </w:r>
      <w:proofErr w:type="spellStart"/>
      <w:r w:rsidR="001F31F5" w:rsidRPr="00E44F8C">
        <w:rPr>
          <w:rFonts w:ascii="Times New Roman" w:hAnsi="Times New Roman" w:cs="Times New Roman"/>
          <w:color w:val="000000" w:themeColor="text1"/>
          <w:sz w:val="20"/>
          <w:szCs w:val="20"/>
          <w:lang w:val="en-US"/>
        </w:rPr>
        <w:t>Abdelrasoul</w:t>
      </w:r>
      <w:proofErr w:type="spellEnd"/>
      <w:r w:rsidR="001F31F5" w:rsidRPr="00E44F8C">
        <w:rPr>
          <w:rFonts w:ascii="Times New Roman" w:hAnsi="Times New Roman" w:cs="Times New Roman"/>
          <w:color w:val="000000" w:themeColor="text1"/>
          <w:sz w:val="20"/>
          <w:szCs w:val="20"/>
          <w:lang w:val="en-US"/>
        </w:rPr>
        <w:t xml:space="preserve"> et al, 2010)</w:t>
      </w:r>
      <w:r w:rsidR="00A72878">
        <w:rPr>
          <w:rFonts w:ascii="Times New Roman" w:hAnsi="Times New Roman" w:cs="Times New Roman"/>
          <w:color w:val="000000" w:themeColor="text1"/>
          <w:sz w:val="20"/>
          <w:szCs w:val="20"/>
          <w:lang w:val="en-US"/>
        </w:rPr>
        <w:t xml:space="preserve"> to ensure production under legal constraints.</w:t>
      </w:r>
      <w:r w:rsidR="00537213">
        <w:rPr>
          <w:rFonts w:ascii="Times New Roman" w:hAnsi="Times New Roman" w:cs="Times New Roman"/>
          <w:color w:val="000000" w:themeColor="text1"/>
          <w:sz w:val="20"/>
          <w:szCs w:val="20"/>
          <w:lang w:val="en-US"/>
        </w:rPr>
        <w:t xml:space="preserve"> A significant fraction of the</w:t>
      </w:r>
      <w:r w:rsidR="00CB47D2" w:rsidRPr="00E44F8C">
        <w:rPr>
          <w:rFonts w:ascii="Times New Roman" w:hAnsi="Times New Roman" w:cs="Times New Roman"/>
          <w:color w:val="000000" w:themeColor="text1"/>
          <w:sz w:val="20"/>
          <w:szCs w:val="20"/>
          <w:lang w:val="en-US"/>
        </w:rPr>
        <w:t xml:space="preserve"> studies </w:t>
      </w:r>
      <w:r w:rsidR="00537213">
        <w:rPr>
          <w:rFonts w:ascii="Times New Roman" w:hAnsi="Times New Roman" w:cs="Times New Roman"/>
          <w:color w:val="000000" w:themeColor="text1"/>
          <w:sz w:val="20"/>
          <w:szCs w:val="20"/>
          <w:lang w:val="en-US"/>
        </w:rPr>
        <w:t xml:space="preserve">in the literature employ </w:t>
      </w:r>
      <w:r w:rsidR="00CB47D2" w:rsidRPr="00E44F8C">
        <w:rPr>
          <w:rFonts w:ascii="Times New Roman" w:hAnsi="Times New Roman" w:cs="Times New Roman"/>
          <w:color w:val="000000" w:themeColor="text1"/>
          <w:sz w:val="20"/>
          <w:szCs w:val="20"/>
          <w:lang w:val="en-US"/>
        </w:rPr>
        <w:t>thermodynamic and kinetic equations</w:t>
      </w:r>
      <w:r w:rsidR="00F85AF3" w:rsidRPr="00E44F8C">
        <w:rPr>
          <w:rFonts w:ascii="Times New Roman" w:hAnsi="Times New Roman" w:cs="Times New Roman"/>
          <w:color w:val="000000" w:themeColor="text1"/>
          <w:sz w:val="20"/>
          <w:szCs w:val="20"/>
          <w:lang w:val="en-US"/>
        </w:rPr>
        <w:t xml:space="preserve"> </w:t>
      </w:r>
      <w:r w:rsidR="00D05A32" w:rsidRPr="00E44F8C">
        <w:rPr>
          <w:rFonts w:ascii="Times New Roman" w:hAnsi="Times New Roman" w:cs="Times New Roman"/>
          <w:color w:val="000000" w:themeColor="text1"/>
          <w:sz w:val="20"/>
          <w:szCs w:val="20"/>
          <w:lang w:val="en-US"/>
        </w:rPr>
        <w:t>(Feng et al.,</w:t>
      </w:r>
      <w:r w:rsidR="00F85AF3" w:rsidRPr="00E44F8C">
        <w:rPr>
          <w:rFonts w:ascii="Times New Roman" w:hAnsi="Times New Roman" w:cs="Times New Roman"/>
          <w:color w:val="000000" w:themeColor="text1"/>
          <w:sz w:val="20"/>
          <w:szCs w:val="20"/>
          <w:lang w:val="en-US"/>
        </w:rPr>
        <w:t xml:space="preserve"> </w:t>
      </w:r>
      <w:r w:rsidR="00D05A32" w:rsidRPr="00E44F8C">
        <w:rPr>
          <w:rFonts w:ascii="Times New Roman" w:hAnsi="Times New Roman" w:cs="Times New Roman"/>
          <w:color w:val="000000" w:themeColor="text1"/>
          <w:sz w:val="20"/>
          <w:szCs w:val="20"/>
          <w:lang w:val="en-US"/>
        </w:rPr>
        <w:t>2023)</w:t>
      </w:r>
      <w:r w:rsidR="00537213">
        <w:rPr>
          <w:rFonts w:ascii="Times New Roman" w:hAnsi="Times New Roman" w:cs="Times New Roman"/>
          <w:color w:val="000000" w:themeColor="text1"/>
          <w:sz w:val="20"/>
          <w:szCs w:val="20"/>
          <w:lang w:val="en-US"/>
        </w:rPr>
        <w:t xml:space="preserve"> for the optimization tasks</w:t>
      </w:r>
      <w:r w:rsidR="00F85AF3" w:rsidRPr="00E44F8C">
        <w:rPr>
          <w:rFonts w:ascii="Times New Roman" w:hAnsi="Times New Roman" w:cs="Times New Roman"/>
          <w:color w:val="000000" w:themeColor="text1"/>
          <w:sz w:val="20"/>
          <w:szCs w:val="20"/>
          <w:lang w:val="en-US"/>
        </w:rPr>
        <w:t>.</w:t>
      </w:r>
      <w:r w:rsidR="00CB47D2" w:rsidRPr="00E44F8C">
        <w:rPr>
          <w:rFonts w:ascii="Times New Roman" w:hAnsi="Times New Roman" w:cs="Times New Roman"/>
          <w:color w:val="000000" w:themeColor="text1"/>
          <w:sz w:val="20"/>
          <w:szCs w:val="20"/>
          <w:lang w:val="en-US"/>
        </w:rPr>
        <w:t xml:space="preserve"> </w:t>
      </w:r>
      <w:r w:rsidR="00704305">
        <w:rPr>
          <w:rFonts w:ascii="Times New Roman" w:hAnsi="Times New Roman" w:cs="Times New Roman"/>
          <w:color w:val="000000" w:themeColor="text1"/>
          <w:sz w:val="20"/>
          <w:szCs w:val="20"/>
          <w:lang w:val="en-US"/>
        </w:rPr>
        <w:t xml:space="preserve">On the other hand, those are limited to a narrow operating regime </w:t>
      </w:r>
      <w:r w:rsidR="00CB47D2" w:rsidRPr="00E44F8C">
        <w:rPr>
          <w:rFonts w:ascii="Times New Roman" w:hAnsi="Times New Roman" w:cs="Times New Roman"/>
          <w:color w:val="000000" w:themeColor="text1"/>
          <w:sz w:val="20"/>
          <w:szCs w:val="20"/>
          <w:lang w:val="en-US"/>
        </w:rPr>
        <w:t>or dynamic optimization for small-scale processes. These algorithms are feasible, especially in systems where all components entering and exiting the absorber system can be tracked. In such solutions, optimization can be solved by kinetic equations or mass-energ</w:t>
      </w:r>
      <w:r w:rsidR="00F85AF3" w:rsidRPr="00E44F8C">
        <w:rPr>
          <w:rFonts w:ascii="Times New Roman" w:hAnsi="Times New Roman" w:cs="Times New Roman"/>
          <w:color w:val="000000" w:themeColor="text1"/>
          <w:sz w:val="20"/>
          <w:szCs w:val="20"/>
          <w:lang w:val="en-US"/>
        </w:rPr>
        <w:t xml:space="preserve">y balance equations by using physicochemical </w:t>
      </w:r>
      <w:r w:rsidR="00CB47D2" w:rsidRPr="00E44F8C">
        <w:rPr>
          <w:rFonts w:ascii="Times New Roman" w:hAnsi="Times New Roman" w:cs="Times New Roman"/>
          <w:color w:val="000000" w:themeColor="text1"/>
          <w:sz w:val="20"/>
          <w:szCs w:val="20"/>
          <w:lang w:val="en-US"/>
        </w:rPr>
        <w:t xml:space="preserve">information of all streams which are </w:t>
      </w:r>
      <w:r w:rsidR="00F85AF3" w:rsidRPr="00E44F8C">
        <w:rPr>
          <w:rFonts w:ascii="Times New Roman" w:hAnsi="Times New Roman" w:cs="Times New Roman"/>
          <w:color w:val="000000" w:themeColor="text1"/>
          <w:sz w:val="20"/>
          <w:szCs w:val="20"/>
          <w:lang w:val="en-US"/>
        </w:rPr>
        <w:t xml:space="preserve">entering or leaving the absorber system </w:t>
      </w:r>
      <w:r w:rsidR="009B53FA" w:rsidRPr="00E44F8C">
        <w:rPr>
          <w:rFonts w:ascii="Times New Roman" w:hAnsi="Times New Roman" w:cs="Times New Roman"/>
          <w:color w:val="000000" w:themeColor="text1"/>
          <w:sz w:val="20"/>
          <w:szCs w:val="20"/>
          <w:lang w:val="en-US"/>
        </w:rPr>
        <w:t>(</w:t>
      </w:r>
      <w:proofErr w:type="spellStart"/>
      <w:r w:rsidR="009B53FA" w:rsidRPr="00E44F8C">
        <w:rPr>
          <w:rFonts w:ascii="Times New Roman" w:hAnsi="Times New Roman" w:cs="Times New Roman"/>
          <w:color w:val="000000" w:themeColor="text1"/>
          <w:sz w:val="20"/>
          <w:szCs w:val="20"/>
          <w:lang w:val="en-US"/>
        </w:rPr>
        <w:t>Nordenkampf</w:t>
      </w:r>
      <w:proofErr w:type="spellEnd"/>
      <w:r w:rsidR="009B53FA" w:rsidRPr="00E44F8C">
        <w:rPr>
          <w:rFonts w:ascii="Times New Roman" w:hAnsi="Times New Roman" w:cs="Times New Roman"/>
          <w:color w:val="000000" w:themeColor="text1"/>
          <w:sz w:val="20"/>
          <w:szCs w:val="20"/>
          <w:lang w:val="en-US"/>
        </w:rPr>
        <w:t xml:space="preserve"> et al.,</w:t>
      </w:r>
      <w:r w:rsidR="00F85AF3" w:rsidRPr="00E44F8C">
        <w:rPr>
          <w:rFonts w:ascii="Times New Roman" w:hAnsi="Times New Roman" w:cs="Times New Roman"/>
          <w:color w:val="000000" w:themeColor="text1"/>
          <w:sz w:val="20"/>
          <w:szCs w:val="20"/>
          <w:lang w:val="en-US"/>
        </w:rPr>
        <w:t xml:space="preserve"> </w:t>
      </w:r>
      <w:r w:rsidR="009B53FA" w:rsidRPr="00E44F8C">
        <w:rPr>
          <w:rFonts w:ascii="Times New Roman" w:hAnsi="Times New Roman" w:cs="Times New Roman"/>
          <w:color w:val="000000" w:themeColor="text1"/>
          <w:sz w:val="20"/>
          <w:szCs w:val="20"/>
          <w:lang w:val="en-US"/>
        </w:rPr>
        <w:t>2003)</w:t>
      </w:r>
      <w:r w:rsidR="00F85AF3" w:rsidRPr="00E44F8C">
        <w:rPr>
          <w:rFonts w:ascii="Times New Roman" w:hAnsi="Times New Roman" w:cs="Times New Roman"/>
          <w:color w:val="000000" w:themeColor="text1"/>
          <w:sz w:val="20"/>
          <w:szCs w:val="20"/>
          <w:lang w:val="en-US"/>
        </w:rPr>
        <w:t>.</w:t>
      </w:r>
    </w:p>
    <w:p w14:paraId="01AFF7CB" w14:textId="32AC2E25" w:rsidR="00CB47D2" w:rsidRDefault="002E3C54" w:rsidP="009C42B4">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Machine learning based algorithms, benefiting from historical patterns and plant management policies, on absorber column and amine regeneration column show a promising tool for the task. In parallel with more sophisticated mechanistic formulations, the</w:t>
      </w:r>
      <w:r w:rsidR="00CB47D2" w:rsidRPr="00E44F8C">
        <w:rPr>
          <w:rFonts w:ascii="Times New Roman" w:hAnsi="Times New Roman" w:cs="Times New Roman"/>
          <w:color w:val="000000" w:themeColor="text1"/>
          <w:sz w:val="20"/>
          <w:szCs w:val="20"/>
          <w:lang w:val="en-US"/>
        </w:rPr>
        <w:t xml:space="preserve"> optimization </w:t>
      </w:r>
      <w:r>
        <w:rPr>
          <w:rFonts w:ascii="Times New Roman" w:hAnsi="Times New Roman" w:cs="Times New Roman"/>
          <w:color w:val="000000" w:themeColor="text1"/>
          <w:sz w:val="20"/>
          <w:szCs w:val="20"/>
          <w:lang w:val="en-US"/>
        </w:rPr>
        <w:t>computations are</w:t>
      </w:r>
      <w:r w:rsidRPr="00E44F8C">
        <w:rPr>
          <w:rFonts w:ascii="Times New Roman" w:hAnsi="Times New Roman" w:cs="Times New Roman"/>
          <w:color w:val="000000" w:themeColor="text1"/>
          <w:sz w:val="20"/>
          <w:szCs w:val="20"/>
          <w:lang w:val="en-US"/>
        </w:rPr>
        <w:t xml:space="preserve"> </w:t>
      </w:r>
      <w:r w:rsidR="00CB47D2" w:rsidRPr="00E44F8C">
        <w:rPr>
          <w:rFonts w:ascii="Times New Roman" w:hAnsi="Times New Roman" w:cs="Times New Roman"/>
          <w:color w:val="000000" w:themeColor="text1"/>
          <w:sz w:val="20"/>
          <w:szCs w:val="20"/>
          <w:lang w:val="en-US"/>
        </w:rPr>
        <w:t xml:space="preserve">carried out by </w:t>
      </w:r>
      <w:r>
        <w:rPr>
          <w:rFonts w:ascii="Times New Roman" w:hAnsi="Times New Roman" w:cs="Times New Roman"/>
          <w:color w:val="000000" w:themeColor="text1"/>
          <w:sz w:val="20"/>
          <w:szCs w:val="20"/>
          <w:lang w:val="en-US"/>
        </w:rPr>
        <w:t>considering important column variables including</w:t>
      </w:r>
      <w:r w:rsidR="00CB47D2" w:rsidRPr="00E44F8C">
        <w:rPr>
          <w:rFonts w:ascii="Times New Roman" w:hAnsi="Times New Roman" w:cs="Times New Roman"/>
          <w:color w:val="000000" w:themeColor="text1"/>
          <w:sz w:val="20"/>
          <w:szCs w:val="20"/>
          <w:lang w:val="en-US"/>
        </w:rPr>
        <w:t xml:space="preserve"> composition, pressure, and temperature of streams entering and </w:t>
      </w:r>
      <w:r>
        <w:rPr>
          <w:rFonts w:ascii="Times New Roman" w:hAnsi="Times New Roman" w:cs="Times New Roman"/>
          <w:color w:val="000000" w:themeColor="text1"/>
          <w:sz w:val="20"/>
          <w:szCs w:val="20"/>
          <w:lang w:val="en-US"/>
        </w:rPr>
        <w:t>leaving</w:t>
      </w:r>
      <w:r w:rsidRPr="00E44F8C">
        <w:rPr>
          <w:rFonts w:ascii="Times New Roman" w:hAnsi="Times New Roman" w:cs="Times New Roman"/>
          <w:color w:val="000000" w:themeColor="text1"/>
          <w:sz w:val="20"/>
          <w:szCs w:val="20"/>
          <w:lang w:val="en-US"/>
        </w:rPr>
        <w:t xml:space="preserve"> </w:t>
      </w:r>
      <w:r w:rsidR="00CB47D2" w:rsidRPr="00E44F8C">
        <w:rPr>
          <w:rFonts w:ascii="Times New Roman" w:hAnsi="Times New Roman" w:cs="Times New Roman"/>
          <w:color w:val="000000" w:themeColor="text1"/>
          <w:sz w:val="20"/>
          <w:szCs w:val="20"/>
          <w:lang w:val="en-US"/>
        </w:rPr>
        <w:t xml:space="preserve">the units. These methods are generally effective for optimizing </w:t>
      </w:r>
      <w:r w:rsidR="00B04CC5">
        <w:rPr>
          <w:rFonts w:ascii="Times New Roman" w:hAnsi="Times New Roman" w:cs="Times New Roman"/>
          <w:color w:val="000000" w:themeColor="text1"/>
          <w:sz w:val="20"/>
          <w:szCs w:val="20"/>
          <w:lang w:val="en-US"/>
        </w:rPr>
        <w:t>processes</w:t>
      </w:r>
      <w:r w:rsidR="00B04CC5" w:rsidRPr="00E44F8C">
        <w:rPr>
          <w:rFonts w:ascii="Times New Roman" w:hAnsi="Times New Roman" w:cs="Times New Roman"/>
          <w:color w:val="000000" w:themeColor="text1"/>
          <w:sz w:val="20"/>
          <w:szCs w:val="20"/>
          <w:lang w:val="en-US"/>
        </w:rPr>
        <w:t xml:space="preserve"> </w:t>
      </w:r>
      <w:r w:rsidR="00CB47D2" w:rsidRPr="00E44F8C">
        <w:rPr>
          <w:rFonts w:ascii="Times New Roman" w:hAnsi="Times New Roman" w:cs="Times New Roman"/>
          <w:color w:val="000000" w:themeColor="text1"/>
          <w:sz w:val="20"/>
          <w:szCs w:val="20"/>
          <w:lang w:val="en-US"/>
        </w:rPr>
        <w:t xml:space="preserve">composed </w:t>
      </w:r>
      <w:r w:rsidR="00B04CC5">
        <w:rPr>
          <w:rFonts w:ascii="Times New Roman" w:hAnsi="Times New Roman" w:cs="Times New Roman"/>
          <w:color w:val="000000" w:themeColor="text1"/>
          <w:sz w:val="20"/>
          <w:szCs w:val="20"/>
          <w:lang w:val="en-US"/>
        </w:rPr>
        <w:t>of</w:t>
      </w:r>
      <w:r w:rsidR="00B04CC5" w:rsidRPr="00E44F8C">
        <w:rPr>
          <w:rFonts w:ascii="Times New Roman" w:hAnsi="Times New Roman" w:cs="Times New Roman"/>
          <w:color w:val="000000" w:themeColor="text1"/>
          <w:sz w:val="20"/>
          <w:szCs w:val="20"/>
          <w:lang w:val="en-US"/>
        </w:rPr>
        <w:t xml:space="preserve"> </w:t>
      </w:r>
      <w:r w:rsidR="00B04CC5">
        <w:rPr>
          <w:rFonts w:ascii="Times New Roman" w:hAnsi="Times New Roman" w:cs="Times New Roman"/>
          <w:color w:val="000000" w:themeColor="text1"/>
          <w:sz w:val="20"/>
          <w:szCs w:val="20"/>
          <w:lang w:val="en-US"/>
        </w:rPr>
        <w:t>several</w:t>
      </w:r>
      <w:r w:rsidR="00B04CC5" w:rsidRPr="00E44F8C">
        <w:rPr>
          <w:rFonts w:ascii="Times New Roman" w:hAnsi="Times New Roman" w:cs="Times New Roman"/>
          <w:color w:val="000000" w:themeColor="text1"/>
          <w:sz w:val="20"/>
          <w:szCs w:val="20"/>
          <w:lang w:val="en-US"/>
        </w:rPr>
        <w:t xml:space="preserve"> </w:t>
      </w:r>
      <w:r w:rsidR="00CB47D2" w:rsidRPr="00E44F8C">
        <w:rPr>
          <w:rFonts w:ascii="Times New Roman" w:hAnsi="Times New Roman" w:cs="Times New Roman"/>
          <w:color w:val="000000" w:themeColor="text1"/>
          <w:sz w:val="20"/>
          <w:szCs w:val="20"/>
          <w:lang w:val="en-US"/>
        </w:rPr>
        <w:t xml:space="preserve">units. While this approach is </w:t>
      </w:r>
      <w:r w:rsidR="00B04CC5">
        <w:rPr>
          <w:rFonts w:ascii="Times New Roman" w:hAnsi="Times New Roman" w:cs="Times New Roman"/>
          <w:color w:val="000000" w:themeColor="text1"/>
          <w:sz w:val="20"/>
          <w:szCs w:val="20"/>
          <w:lang w:val="en-US"/>
        </w:rPr>
        <w:t>practical</w:t>
      </w:r>
      <w:r w:rsidR="00CB47D2" w:rsidRPr="00E44F8C">
        <w:rPr>
          <w:rFonts w:ascii="Times New Roman" w:hAnsi="Times New Roman" w:cs="Times New Roman"/>
          <w:color w:val="000000" w:themeColor="text1"/>
          <w:sz w:val="20"/>
          <w:szCs w:val="20"/>
          <w:lang w:val="en-US"/>
        </w:rPr>
        <w:t xml:space="preserve">, the </w:t>
      </w:r>
      <w:r w:rsidR="00B04CC5">
        <w:rPr>
          <w:rFonts w:ascii="Times New Roman" w:hAnsi="Times New Roman" w:cs="Times New Roman"/>
          <w:color w:val="000000" w:themeColor="text1"/>
          <w:sz w:val="20"/>
          <w:szCs w:val="20"/>
          <w:lang w:val="en-US"/>
        </w:rPr>
        <w:t>prediction accuracy is highly</w:t>
      </w:r>
      <w:r w:rsidR="00CB47D2" w:rsidRPr="00E44F8C">
        <w:rPr>
          <w:rFonts w:ascii="Times New Roman" w:hAnsi="Times New Roman" w:cs="Times New Roman"/>
          <w:color w:val="000000" w:themeColor="text1"/>
          <w:sz w:val="20"/>
          <w:szCs w:val="20"/>
          <w:lang w:val="en-US"/>
        </w:rPr>
        <w:t xml:space="preserve"> </w:t>
      </w:r>
      <w:r w:rsidR="00B04CC5" w:rsidRPr="00E44F8C">
        <w:rPr>
          <w:rFonts w:ascii="Times New Roman" w:hAnsi="Times New Roman" w:cs="Times New Roman"/>
          <w:color w:val="000000" w:themeColor="text1"/>
          <w:sz w:val="20"/>
          <w:szCs w:val="20"/>
          <w:lang w:val="en-US"/>
        </w:rPr>
        <w:t>depend</w:t>
      </w:r>
      <w:r w:rsidR="00B04CC5">
        <w:rPr>
          <w:rFonts w:ascii="Times New Roman" w:hAnsi="Times New Roman" w:cs="Times New Roman"/>
          <w:color w:val="000000" w:themeColor="text1"/>
          <w:sz w:val="20"/>
          <w:szCs w:val="20"/>
          <w:lang w:val="en-US"/>
        </w:rPr>
        <w:t>ent</w:t>
      </w:r>
      <w:r w:rsidR="00B04CC5" w:rsidRPr="00E44F8C">
        <w:rPr>
          <w:rFonts w:ascii="Times New Roman" w:hAnsi="Times New Roman" w:cs="Times New Roman"/>
          <w:color w:val="000000" w:themeColor="text1"/>
          <w:sz w:val="20"/>
          <w:szCs w:val="20"/>
          <w:lang w:val="en-US"/>
        </w:rPr>
        <w:t xml:space="preserve"> </w:t>
      </w:r>
      <w:r w:rsidR="00CB47D2" w:rsidRPr="00E44F8C">
        <w:rPr>
          <w:rFonts w:ascii="Times New Roman" w:hAnsi="Times New Roman" w:cs="Times New Roman"/>
          <w:color w:val="000000" w:themeColor="text1"/>
          <w:sz w:val="20"/>
          <w:szCs w:val="20"/>
          <w:lang w:val="en-US"/>
        </w:rPr>
        <w:t xml:space="preserve">on </w:t>
      </w:r>
      <w:r w:rsidR="00B04CC5">
        <w:rPr>
          <w:rFonts w:ascii="Times New Roman" w:hAnsi="Times New Roman" w:cs="Times New Roman"/>
          <w:color w:val="000000" w:themeColor="text1"/>
          <w:sz w:val="20"/>
          <w:szCs w:val="20"/>
          <w:lang w:val="en-US"/>
        </w:rPr>
        <w:t xml:space="preserve">measured variables and increases once higher number </w:t>
      </w:r>
      <w:proofErr w:type="gramStart"/>
      <w:r w:rsidR="00B04CC5">
        <w:rPr>
          <w:rFonts w:ascii="Times New Roman" w:hAnsi="Times New Roman" w:cs="Times New Roman"/>
          <w:color w:val="000000" w:themeColor="text1"/>
          <w:sz w:val="20"/>
          <w:szCs w:val="20"/>
          <w:lang w:val="en-US"/>
        </w:rPr>
        <w:t>of  sensors</w:t>
      </w:r>
      <w:proofErr w:type="gramEnd"/>
      <w:r w:rsidR="00B04CC5">
        <w:rPr>
          <w:rFonts w:ascii="Times New Roman" w:hAnsi="Times New Roman" w:cs="Times New Roman"/>
          <w:color w:val="000000" w:themeColor="text1"/>
          <w:sz w:val="20"/>
          <w:szCs w:val="20"/>
          <w:lang w:val="en-US"/>
        </w:rPr>
        <w:t xml:space="preserve"> are implemented, in general</w:t>
      </w:r>
      <w:r w:rsidR="00F85AF3" w:rsidRPr="00E44F8C">
        <w:rPr>
          <w:rFonts w:ascii="Times New Roman" w:hAnsi="Times New Roman" w:cs="Times New Roman"/>
          <w:color w:val="000000" w:themeColor="text1"/>
          <w:sz w:val="20"/>
          <w:szCs w:val="20"/>
          <w:lang w:val="en-US"/>
        </w:rPr>
        <w:t xml:space="preserve"> (Curreri et al.</w:t>
      </w:r>
      <w:r w:rsidR="00D05A32" w:rsidRPr="00E44F8C">
        <w:rPr>
          <w:rFonts w:ascii="Times New Roman" w:hAnsi="Times New Roman" w:cs="Times New Roman"/>
          <w:color w:val="000000" w:themeColor="text1"/>
          <w:sz w:val="20"/>
          <w:szCs w:val="20"/>
          <w:lang w:val="en-US"/>
        </w:rPr>
        <w:t>,</w:t>
      </w:r>
      <w:r w:rsidR="00F85AF3" w:rsidRPr="00E44F8C">
        <w:rPr>
          <w:rFonts w:ascii="Times New Roman" w:hAnsi="Times New Roman" w:cs="Times New Roman"/>
          <w:color w:val="000000" w:themeColor="text1"/>
          <w:sz w:val="20"/>
          <w:szCs w:val="20"/>
          <w:lang w:val="en-US"/>
        </w:rPr>
        <w:t xml:space="preserve"> </w:t>
      </w:r>
      <w:r w:rsidR="00D05A32" w:rsidRPr="00E44F8C">
        <w:rPr>
          <w:rFonts w:ascii="Times New Roman" w:hAnsi="Times New Roman" w:cs="Times New Roman"/>
          <w:color w:val="000000" w:themeColor="text1"/>
          <w:sz w:val="20"/>
          <w:szCs w:val="20"/>
          <w:lang w:val="en-US"/>
        </w:rPr>
        <w:t>2021).</w:t>
      </w:r>
    </w:p>
    <w:p w14:paraId="15702A9B" w14:textId="04AFE369" w:rsidR="00406D0A" w:rsidRDefault="008826A3" w:rsidP="009C42B4">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 xml:space="preserve">This study, a novel optimization architecture, benefiting from advanced machine learning algorithms at different temporal scales, for the implementation to the actual plant is proposed. The architecture is operationally desirables as it ensures a coordinating decision making </w:t>
      </w:r>
      <w:r w:rsidR="00406D0A">
        <w:rPr>
          <w:rFonts w:ascii="Times New Roman" w:hAnsi="Times New Roman" w:cs="Times New Roman"/>
          <w:color w:val="000000" w:themeColor="text1"/>
          <w:sz w:val="20"/>
          <w:szCs w:val="20"/>
          <w:lang w:val="en-US"/>
        </w:rPr>
        <w:t xml:space="preserve">through integrating several small scale subprocesses with individual inferential sensors and local control and management architectures. The approach is implemented on the sour gas processing plant to process the off-gases from </w:t>
      </w:r>
      <w:r w:rsidR="00406D0A" w:rsidRPr="00406D0A">
        <w:rPr>
          <w:rFonts w:ascii="Times New Roman" w:hAnsi="Times New Roman" w:cs="Times New Roman"/>
          <w:color w:val="000000" w:themeColor="text1"/>
          <w:sz w:val="20"/>
          <w:szCs w:val="20"/>
          <w:lang w:val="en-US"/>
        </w:rPr>
        <w:t>Crude Distillation Unit (CDU), Hydrocracking Unit (HCU), Diesel Hydrotreating Unit (DHT)</w:t>
      </w:r>
      <w:r w:rsidR="00406D0A">
        <w:rPr>
          <w:rFonts w:ascii="Times New Roman" w:hAnsi="Times New Roman" w:cs="Times New Roman"/>
          <w:color w:val="000000" w:themeColor="text1"/>
          <w:sz w:val="20"/>
          <w:szCs w:val="20"/>
          <w:lang w:val="en-US"/>
        </w:rPr>
        <w:t xml:space="preserve"> and</w:t>
      </w:r>
      <w:r w:rsidR="00406D0A" w:rsidRPr="00406D0A">
        <w:rPr>
          <w:rFonts w:ascii="Times New Roman" w:hAnsi="Times New Roman" w:cs="Times New Roman"/>
          <w:color w:val="000000" w:themeColor="text1"/>
          <w:sz w:val="20"/>
          <w:szCs w:val="20"/>
          <w:lang w:val="en-US"/>
        </w:rPr>
        <w:t xml:space="preserve"> Delayed Coking Unit (DCU)</w:t>
      </w:r>
      <w:r w:rsidR="00406D0A">
        <w:rPr>
          <w:rFonts w:ascii="Times New Roman" w:hAnsi="Times New Roman" w:cs="Times New Roman"/>
          <w:color w:val="000000" w:themeColor="text1"/>
          <w:sz w:val="20"/>
          <w:szCs w:val="20"/>
          <w:lang w:val="en-US"/>
        </w:rPr>
        <w:t xml:space="preserve"> which are processed in a </w:t>
      </w:r>
      <w:r w:rsidR="00AB789B">
        <w:rPr>
          <w:rFonts w:ascii="Times New Roman" w:hAnsi="Times New Roman" w:cs="Times New Roman"/>
          <w:color w:val="000000" w:themeColor="text1"/>
          <w:sz w:val="20"/>
          <w:szCs w:val="20"/>
          <w:lang w:val="en-US"/>
        </w:rPr>
        <w:t>SGP and UGP</w:t>
      </w:r>
      <w:r w:rsidR="00406D0A">
        <w:rPr>
          <w:rFonts w:ascii="Times New Roman" w:hAnsi="Times New Roman" w:cs="Times New Roman"/>
          <w:color w:val="000000" w:themeColor="text1"/>
          <w:sz w:val="20"/>
          <w:szCs w:val="20"/>
          <w:lang w:val="en-US"/>
        </w:rPr>
        <w:t xml:space="preserve">. </w:t>
      </w:r>
    </w:p>
    <w:p w14:paraId="38A69A16" w14:textId="77777777" w:rsidR="001F31F5" w:rsidRPr="005E59EC" w:rsidRDefault="001F31F5" w:rsidP="009C42B4">
      <w:pPr>
        <w:pStyle w:val="Els-1storder-head"/>
        <w:numPr>
          <w:ilvl w:val="1"/>
          <w:numId w:val="18"/>
        </w:numPr>
        <w:spacing w:line="240" w:lineRule="auto"/>
        <w:rPr>
          <w:color w:val="000000" w:themeColor="text1"/>
          <w:sz w:val="20"/>
        </w:rPr>
      </w:pPr>
      <w:r w:rsidRPr="005E59EC">
        <w:rPr>
          <w:color w:val="000000" w:themeColor="text1"/>
          <w:sz w:val="20"/>
        </w:rPr>
        <w:t>Materials and Methods</w:t>
      </w:r>
    </w:p>
    <w:p w14:paraId="6A721D00" w14:textId="7E0A9C1C" w:rsidR="001F31F5" w:rsidRPr="005E59EC" w:rsidRDefault="001F31F5" w:rsidP="009C42B4">
      <w:pPr>
        <w:pStyle w:val="Els-2ndorder-head"/>
        <w:rPr>
          <w:color w:val="000000" w:themeColor="text1"/>
        </w:rPr>
      </w:pPr>
      <w:r w:rsidRPr="005E59EC">
        <w:rPr>
          <w:color w:val="000000" w:themeColor="text1"/>
        </w:rPr>
        <w:t xml:space="preserve">Refinery Sour Gas </w:t>
      </w:r>
      <w:r w:rsidR="002C6D84">
        <w:rPr>
          <w:color w:val="000000" w:themeColor="text1"/>
        </w:rPr>
        <w:t>Process Description</w:t>
      </w:r>
      <w:r w:rsidR="002C6D84" w:rsidRPr="005E59EC">
        <w:rPr>
          <w:color w:val="000000" w:themeColor="text1"/>
        </w:rPr>
        <w:t xml:space="preserve"> </w:t>
      </w:r>
    </w:p>
    <w:p w14:paraId="36CF6F21" w14:textId="5A54ED7E" w:rsidR="001F31F5" w:rsidRPr="00E44F8C" w:rsidRDefault="00A06134" w:rsidP="009C42B4">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 xml:space="preserve">In the refinery, crude oil distillation, </w:t>
      </w:r>
      <w:r w:rsidR="001F31F5" w:rsidRPr="00E44F8C">
        <w:rPr>
          <w:rFonts w:ascii="Times New Roman" w:hAnsi="Times New Roman" w:cs="Times New Roman"/>
          <w:color w:val="000000" w:themeColor="text1"/>
          <w:sz w:val="20"/>
          <w:szCs w:val="20"/>
          <w:lang w:val="en-US"/>
        </w:rPr>
        <w:t xml:space="preserve">hydrocracking and thermal cracking </w:t>
      </w:r>
      <w:r>
        <w:rPr>
          <w:rFonts w:ascii="Times New Roman" w:hAnsi="Times New Roman" w:cs="Times New Roman"/>
          <w:color w:val="000000" w:themeColor="text1"/>
          <w:sz w:val="20"/>
          <w:szCs w:val="20"/>
          <w:lang w:val="en-US"/>
        </w:rPr>
        <w:t>are major sources</w:t>
      </w:r>
      <w:r w:rsidRPr="00A309CA">
        <w:rPr>
          <w:rFonts w:ascii="Times New Roman" w:hAnsi="Times New Roman" w:cs="Times New Roman"/>
          <w:color w:val="000000" w:themeColor="text1"/>
          <w:sz w:val="20"/>
          <w:szCs w:val="20"/>
          <w:lang w:val="en-US"/>
        </w:rPr>
        <w:t xml:space="preserve"> H</w:t>
      </w:r>
      <w:r w:rsidRPr="00A309CA">
        <w:rPr>
          <w:rFonts w:ascii="Times New Roman" w:hAnsi="Times New Roman" w:cs="Times New Roman"/>
          <w:color w:val="000000" w:themeColor="text1"/>
          <w:sz w:val="20"/>
          <w:szCs w:val="20"/>
          <w:vertAlign w:val="subscript"/>
          <w:lang w:val="en-US"/>
        </w:rPr>
        <w:t>2</w:t>
      </w:r>
      <w:r w:rsidRPr="00A309CA">
        <w:rPr>
          <w:rFonts w:ascii="Times New Roman" w:hAnsi="Times New Roman" w:cs="Times New Roman"/>
          <w:color w:val="000000" w:themeColor="text1"/>
          <w:sz w:val="20"/>
          <w:szCs w:val="20"/>
          <w:lang w:val="en-US"/>
        </w:rPr>
        <w:t>S</w:t>
      </w:r>
      <w:r>
        <w:rPr>
          <w:rFonts w:ascii="Times New Roman" w:hAnsi="Times New Roman" w:cs="Times New Roman"/>
          <w:color w:val="000000" w:themeColor="text1"/>
          <w:sz w:val="20"/>
          <w:szCs w:val="20"/>
          <w:lang w:val="en-US"/>
        </w:rPr>
        <w:t xml:space="preserve"> emission</w:t>
      </w:r>
      <w:r w:rsidR="001F31F5" w:rsidRPr="00E44F8C">
        <w:rPr>
          <w:rFonts w:ascii="Times New Roman" w:hAnsi="Times New Roman" w:cs="Times New Roman"/>
          <w:color w:val="000000" w:themeColor="text1"/>
          <w:sz w:val="20"/>
          <w:szCs w:val="20"/>
          <w:lang w:val="en-US"/>
        </w:rPr>
        <w:t xml:space="preserve">. Off-gases </w:t>
      </w:r>
      <w:r w:rsidR="003405E0">
        <w:rPr>
          <w:rFonts w:ascii="Times New Roman" w:hAnsi="Times New Roman" w:cs="Times New Roman"/>
          <w:color w:val="000000" w:themeColor="text1"/>
          <w:sz w:val="20"/>
          <w:szCs w:val="20"/>
          <w:lang w:val="en-US"/>
        </w:rPr>
        <w:t>from those</w:t>
      </w:r>
      <w:r w:rsidR="001F31F5" w:rsidRPr="00E44F8C">
        <w:rPr>
          <w:rFonts w:ascii="Times New Roman" w:hAnsi="Times New Roman" w:cs="Times New Roman"/>
          <w:color w:val="000000" w:themeColor="text1"/>
          <w:sz w:val="20"/>
          <w:szCs w:val="20"/>
          <w:lang w:val="en-US"/>
        </w:rPr>
        <w:t xml:space="preserve"> are processed in </w:t>
      </w:r>
      <w:r w:rsidR="007E6B06" w:rsidRPr="00E44F8C">
        <w:rPr>
          <w:rFonts w:ascii="Times New Roman" w:hAnsi="Times New Roman" w:cs="Times New Roman"/>
          <w:color w:val="000000" w:themeColor="text1"/>
          <w:sz w:val="20"/>
          <w:szCs w:val="20"/>
          <w:lang w:val="en-US"/>
        </w:rPr>
        <w:t>SGP</w:t>
      </w:r>
      <w:r w:rsidR="001F31F5" w:rsidRPr="00E44F8C">
        <w:rPr>
          <w:rFonts w:ascii="Times New Roman" w:hAnsi="Times New Roman" w:cs="Times New Roman"/>
          <w:color w:val="000000" w:themeColor="text1"/>
          <w:sz w:val="20"/>
          <w:szCs w:val="20"/>
          <w:lang w:val="en-US"/>
        </w:rPr>
        <w:t xml:space="preserve"> and UGP units, </w:t>
      </w:r>
      <w:r w:rsidR="003405E0">
        <w:rPr>
          <w:rFonts w:ascii="Times New Roman" w:hAnsi="Times New Roman" w:cs="Times New Roman"/>
          <w:color w:val="000000" w:themeColor="text1"/>
          <w:sz w:val="20"/>
          <w:szCs w:val="20"/>
          <w:lang w:val="en-US"/>
        </w:rPr>
        <w:t>where H</w:t>
      </w:r>
      <w:r w:rsidR="003405E0" w:rsidRPr="00E44F8C">
        <w:rPr>
          <w:rFonts w:ascii="Times New Roman" w:hAnsi="Times New Roman" w:cs="Times New Roman"/>
          <w:color w:val="000000" w:themeColor="text1"/>
          <w:sz w:val="20"/>
          <w:szCs w:val="20"/>
          <w:vertAlign w:val="subscript"/>
          <w:lang w:val="en-US"/>
        </w:rPr>
        <w:t>2</w:t>
      </w:r>
      <w:r w:rsidR="003405E0">
        <w:rPr>
          <w:rFonts w:ascii="Times New Roman" w:hAnsi="Times New Roman" w:cs="Times New Roman"/>
          <w:color w:val="000000" w:themeColor="text1"/>
          <w:sz w:val="20"/>
          <w:szCs w:val="20"/>
          <w:lang w:val="en-US"/>
        </w:rPr>
        <w:t>S are separated for</w:t>
      </w:r>
      <w:r w:rsidR="001F31F5" w:rsidRPr="00E44F8C">
        <w:rPr>
          <w:rFonts w:ascii="Times New Roman" w:hAnsi="Times New Roman" w:cs="Times New Roman"/>
          <w:color w:val="000000" w:themeColor="text1"/>
          <w:sz w:val="20"/>
          <w:szCs w:val="20"/>
          <w:lang w:val="en-US"/>
        </w:rPr>
        <w:t xml:space="preserve"> emission management. In the </w:t>
      </w:r>
      <w:r w:rsidR="004710FA">
        <w:rPr>
          <w:rFonts w:ascii="Times New Roman" w:hAnsi="Times New Roman" w:cs="Times New Roman"/>
          <w:color w:val="000000" w:themeColor="text1"/>
          <w:sz w:val="20"/>
          <w:szCs w:val="20"/>
          <w:lang w:val="en-US"/>
        </w:rPr>
        <w:t>former</w:t>
      </w:r>
      <w:r w:rsidR="001F31F5" w:rsidRPr="00E44F8C">
        <w:rPr>
          <w:rFonts w:ascii="Times New Roman" w:hAnsi="Times New Roman" w:cs="Times New Roman"/>
          <w:color w:val="000000" w:themeColor="text1"/>
          <w:sz w:val="20"/>
          <w:szCs w:val="20"/>
          <w:lang w:val="en-US"/>
        </w:rPr>
        <w:t xml:space="preserve">, gases from the </w:t>
      </w:r>
      <w:r w:rsidR="007E6B06" w:rsidRPr="00E44F8C">
        <w:rPr>
          <w:rFonts w:ascii="Times New Roman" w:hAnsi="Times New Roman" w:cs="Times New Roman"/>
          <w:color w:val="000000" w:themeColor="text1"/>
          <w:sz w:val="20"/>
          <w:szCs w:val="20"/>
          <w:lang w:val="en-US"/>
        </w:rPr>
        <w:t>CDU</w:t>
      </w:r>
      <w:r w:rsidR="001F31F5" w:rsidRPr="00E44F8C">
        <w:rPr>
          <w:rFonts w:ascii="Times New Roman" w:hAnsi="Times New Roman" w:cs="Times New Roman"/>
          <w:color w:val="000000" w:themeColor="text1"/>
          <w:sz w:val="20"/>
          <w:szCs w:val="20"/>
          <w:lang w:val="en-US"/>
        </w:rPr>
        <w:t xml:space="preserve">, </w:t>
      </w:r>
      <w:r w:rsidR="007E6B06" w:rsidRPr="00E44F8C">
        <w:rPr>
          <w:rFonts w:ascii="Times New Roman" w:hAnsi="Times New Roman" w:cs="Times New Roman"/>
          <w:color w:val="000000" w:themeColor="text1"/>
          <w:sz w:val="20"/>
          <w:szCs w:val="20"/>
          <w:lang w:val="en-US"/>
        </w:rPr>
        <w:t>HCU, and DHT</w:t>
      </w:r>
      <w:r w:rsidR="001F31F5" w:rsidRPr="00E44F8C">
        <w:rPr>
          <w:rFonts w:ascii="Times New Roman" w:hAnsi="Times New Roman" w:cs="Times New Roman"/>
          <w:color w:val="000000" w:themeColor="text1"/>
          <w:sz w:val="20"/>
          <w:szCs w:val="20"/>
          <w:lang w:val="en-US"/>
        </w:rPr>
        <w:t xml:space="preserve"> undergo a purification process using MDEA in the </w:t>
      </w:r>
      <w:r w:rsidR="007E6B06" w:rsidRPr="00E44F8C">
        <w:rPr>
          <w:rFonts w:ascii="Times New Roman" w:hAnsi="Times New Roman" w:cs="Times New Roman"/>
          <w:color w:val="000000" w:themeColor="text1"/>
          <w:sz w:val="20"/>
          <w:szCs w:val="20"/>
          <w:lang w:val="en-US"/>
        </w:rPr>
        <w:t>a</w:t>
      </w:r>
      <w:r w:rsidR="001F31F5" w:rsidRPr="00E44F8C">
        <w:rPr>
          <w:rFonts w:ascii="Times New Roman" w:hAnsi="Times New Roman" w:cs="Times New Roman"/>
          <w:color w:val="000000" w:themeColor="text1"/>
          <w:sz w:val="20"/>
          <w:szCs w:val="20"/>
          <w:lang w:val="en-US"/>
        </w:rPr>
        <w:t>mine scrubber column to eliminate H</w:t>
      </w:r>
      <w:r w:rsidR="001F31F5" w:rsidRPr="00E44F8C">
        <w:rPr>
          <w:rFonts w:ascii="Times New Roman" w:hAnsi="Times New Roman" w:cs="Times New Roman"/>
          <w:color w:val="000000" w:themeColor="text1"/>
          <w:sz w:val="20"/>
          <w:szCs w:val="20"/>
          <w:vertAlign w:val="subscript"/>
          <w:lang w:val="en-US"/>
        </w:rPr>
        <w:t>2</w:t>
      </w:r>
      <w:r w:rsidR="007E6B06" w:rsidRPr="00E44F8C">
        <w:rPr>
          <w:rFonts w:ascii="Times New Roman" w:hAnsi="Times New Roman" w:cs="Times New Roman"/>
          <w:color w:val="000000" w:themeColor="text1"/>
          <w:sz w:val="20"/>
          <w:szCs w:val="20"/>
          <w:lang w:val="en-US"/>
        </w:rPr>
        <w:t>S from sour off-</w:t>
      </w:r>
      <w:r w:rsidR="001F31F5" w:rsidRPr="00E44F8C">
        <w:rPr>
          <w:rFonts w:ascii="Times New Roman" w:hAnsi="Times New Roman" w:cs="Times New Roman"/>
          <w:color w:val="000000" w:themeColor="text1"/>
          <w:sz w:val="20"/>
          <w:szCs w:val="20"/>
          <w:lang w:val="en-US"/>
        </w:rPr>
        <w:t>gas</w:t>
      </w:r>
      <w:r w:rsidR="004710FA">
        <w:rPr>
          <w:rFonts w:ascii="Times New Roman" w:hAnsi="Times New Roman" w:cs="Times New Roman"/>
          <w:color w:val="000000" w:themeColor="text1"/>
          <w:sz w:val="20"/>
          <w:szCs w:val="20"/>
          <w:lang w:val="en-US"/>
        </w:rPr>
        <w:t>; whereas the latter employs the off-gas from DCU with a similar process flow diagram and plant objective</w:t>
      </w:r>
      <w:r w:rsidR="001F31F5" w:rsidRPr="00E44F8C">
        <w:rPr>
          <w:rFonts w:ascii="Times New Roman" w:hAnsi="Times New Roman" w:cs="Times New Roman"/>
          <w:color w:val="000000" w:themeColor="text1"/>
          <w:sz w:val="20"/>
          <w:szCs w:val="20"/>
          <w:lang w:val="en-US"/>
        </w:rPr>
        <w:t>. All</w:t>
      </w:r>
      <w:r w:rsidR="007E6B06" w:rsidRPr="00E44F8C">
        <w:rPr>
          <w:rFonts w:ascii="Times New Roman" w:hAnsi="Times New Roman" w:cs="Times New Roman"/>
          <w:color w:val="000000" w:themeColor="text1"/>
          <w:sz w:val="20"/>
          <w:szCs w:val="20"/>
          <w:lang w:val="en-US"/>
        </w:rPr>
        <w:t xml:space="preserve"> rich MDEA which have absorbed </w:t>
      </w:r>
      <w:proofErr w:type="spellStart"/>
      <w:r w:rsidR="007E6B06" w:rsidRPr="00E44F8C">
        <w:rPr>
          <w:rFonts w:ascii="Times New Roman" w:hAnsi="Times New Roman" w:cs="Times New Roman"/>
          <w:color w:val="000000" w:themeColor="text1"/>
          <w:sz w:val="20"/>
          <w:szCs w:val="20"/>
          <w:lang w:val="en-US"/>
        </w:rPr>
        <w:t>s</w:t>
      </w:r>
      <w:r w:rsidR="001F31F5" w:rsidRPr="00E44F8C">
        <w:rPr>
          <w:rFonts w:ascii="Times New Roman" w:hAnsi="Times New Roman" w:cs="Times New Roman"/>
          <w:color w:val="000000" w:themeColor="text1"/>
          <w:sz w:val="20"/>
          <w:szCs w:val="20"/>
          <w:lang w:val="en-US"/>
        </w:rPr>
        <w:t>ulphur</w:t>
      </w:r>
      <w:proofErr w:type="spellEnd"/>
      <w:r w:rsidR="001F31F5" w:rsidRPr="00E44F8C">
        <w:rPr>
          <w:rFonts w:ascii="Times New Roman" w:hAnsi="Times New Roman" w:cs="Times New Roman"/>
          <w:color w:val="000000" w:themeColor="text1"/>
          <w:sz w:val="20"/>
          <w:szCs w:val="20"/>
          <w:lang w:val="en-US"/>
        </w:rPr>
        <w:t xml:space="preserve"> content of off-gasses is processed in Amine Reduction Unit</w:t>
      </w:r>
      <w:r w:rsidR="007E6B06" w:rsidRPr="00E44F8C">
        <w:rPr>
          <w:rFonts w:ascii="Times New Roman" w:hAnsi="Times New Roman" w:cs="Times New Roman"/>
          <w:color w:val="000000" w:themeColor="text1"/>
          <w:sz w:val="20"/>
          <w:szCs w:val="20"/>
          <w:lang w:val="en-US"/>
        </w:rPr>
        <w:t xml:space="preserve"> (ARU) and </w:t>
      </w:r>
      <w:r w:rsidR="004710FA">
        <w:rPr>
          <w:rFonts w:ascii="Times New Roman" w:hAnsi="Times New Roman" w:cs="Times New Roman"/>
          <w:color w:val="000000" w:themeColor="text1"/>
          <w:sz w:val="20"/>
          <w:szCs w:val="20"/>
          <w:lang w:val="en-US"/>
        </w:rPr>
        <w:t>recycled</w:t>
      </w:r>
      <w:r w:rsidR="007E6B06" w:rsidRPr="00E44F8C">
        <w:rPr>
          <w:rFonts w:ascii="Times New Roman" w:hAnsi="Times New Roman" w:cs="Times New Roman"/>
          <w:color w:val="000000" w:themeColor="text1"/>
          <w:sz w:val="20"/>
          <w:szCs w:val="20"/>
          <w:lang w:val="en-US"/>
        </w:rPr>
        <w:t xml:space="preserve"> as l</w:t>
      </w:r>
      <w:r w:rsidR="001F31F5" w:rsidRPr="00E44F8C">
        <w:rPr>
          <w:rFonts w:ascii="Times New Roman" w:hAnsi="Times New Roman" w:cs="Times New Roman"/>
          <w:color w:val="000000" w:themeColor="text1"/>
          <w:sz w:val="20"/>
          <w:szCs w:val="20"/>
          <w:lang w:val="en-US"/>
        </w:rPr>
        <w:t>ean MDEA</w:t>
      </w:r>
      <w:r w:rsidR="004710FA">
        <w:rPr>
          <w:rFonts w:ascii="Times New Roman" w:hAnsi="Times New Roman" w:cs="Times New Roman"/>
          <w:color w:val="000000" w:themeColor="text1"/>
          <w:sz w:val="20"/>
          <w:szCs w:val="20"/>
          <w:lang w:val="en-US"/>
        </w:rPr>
        <w:t xml:space="preserve">. A simplified flow diagram is </w:t>
      </w:r>
      <w:r w:rsidR="001F31F5" w:rsidRPr="00E44F8C">
        <w:rPr>
          <w:rFonts w:ascii="Times New Roman" w:hAnsi="Times New Roman" w:cs="Times New Roman"/>
          <w:color w:val="000000" w:themeColor="text1"/>
          <w:sz w:val="20"/>
          <w:szCs w:val="20"/>
          <w:lang w:val="en-US"/>
        </w:rPr>
        <w:t xml:space="preserve">shown in the Figure 1. </w:t>
      </w:r>
    </w:p>
    <w:p w14:paraId="4EE70E91" w14:textId="778FB073" w:rsidR="001F31F5" w:rsidRPr="00E44F8C" w:rsidRDefault="005B6CC4" w:rsidP="006316E1">
      <w:pPr>
        <w:spacing w:after="0"/>
        <w:jc w:val="center"/>
        <w:rPr>
          <w:rFonts w:ascii="Times New Roman" w:hAnsi="Times New Roman" w:cs="Times New Roman"/>
          <w:color w:val="000000" w:themeColor="text1"/>
          <w:sz w:val="20"/>
          <w:szCs w:val="20"/>
          <w:lang w:val="en-US"/>
        </w:rPr>
      </w:pPr>
      <w:r w:rsidRPr="00E44F8C">
        <w:rPr>
          <w:noProof/>
          <w:lang w:val="en-US"/>
        </w:rPr>
        <w:lastRenderedPageBreak/>
        <w:drawing>
          <wp:inline distT="0" distB="0" distL="0" distR="0" wp14:anchorId="5E712216" wp14:editId="4535043E">
            <wp:extent cx="4600302" cy="2524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9871" cy="2551323"/>
                    </a:xfrm>
                    <a:prstGeom prst="rect">
                      <a:avLst/>
                    </a:prstGeom>
                  </pic:spPr>
                </pic:pic>
              </a:graphicData>
            </a:graphic>
          </wp:inline>
        </w:drawing>
      </w:r>
    </w:p>
    <w:p w14:paraId="1126B8C1" w14:textId="0727E9D2" w:rsidR="00CE76E1" w:rsidRPr="00E44F8C" w:rsidRDefault="001F31F5" w:rsidP="006316E1">
      <w:pPr>
        <w:spacing w:after="0"/>
        <w:jc w:val="center"/>
        <w:rPr>
          <w:rFonts w:ascii="Times New Roman" w:hAnsi="Times New Roman" w:cs="Times New Roman"/>
          <w:color w:val="000000" w:themeColor="text1"/>
          <w:sz w:val="20"/>
          <w:szCs w:val="20"/>
          <w:lang w:val="en-US"/>
        </w:rPr>
      </w:pPr>
      <w:r w:rsidRPr="00E44F8C">
        <w:rPr>
          <w:rFonts w:ascii="Times New Roman" w:hAnsi="Times New Roman" w:cs="Times New Roman"/>
          <w:color w:val="000000" w:themeColor="text1"/>
          <w:sz w:val="20"/>
          <w:szCs w:val="20"/>
          <w:lang w:val="en-US"/>
        </w:rPr>
        <w:t xml:space="preserve">Figure 1: </w:t>
      </w:r>
      <w:r w:rsidR="00F941D4">
        <w:rPr>
          <w:rFonts w:ascii="Times New Roman" w:hAnsi="Times New Roman" w:cs="Times New Roman"/>
          <w:color w:val="000000" w:themeColor="text1"/>
          <w:sz w:val="20"/>
          <w:szCs w:val="20"/>
          <w:lang w:val="en-US"/>
        </w:rPr>
        <w:t>Simplified p</w:t>
      </w:r>
      <w:r w:rsidR="00F941D4" w:rsidRPr="00E44F8C">
        <w:rPr>
          <w:rFonts w:ascii="Times New Roman" w:hAnsi="Times New Roman" w:cs="Times New Roman"/>
          <w:color w:val="000000" w:themeColor="text1"/>
          <w:sz w:val="20"/>
          <w:szCs w:val="20"/>
          <w:lang w:val="en-US"/>
        </w:rPr>
        <w:t xml:space="preserve">rocess </w:t>
      </w:r>
      <w:r w:rsidR="00E63A34" w:rsidRPr="00E44F8C">
        <w:rPr>
          <w:rFonts w:ascii="Times New Roman" w:hAnsi="Times New Roman" w:cs="Times New Roman"/>
          <w:color w:val="000000" w:themeColor="text1"/>
          <w:sz w:val="20"/>
          <w:szCs w:val="20"/>
          <w:lang w:val="en-US"/>
        </w:rPr>
        <w:t>f</w:t>
      </w:r>
      <w:r w:rsidRPr="00E44F8C">
        <w:rPr>
          <w:rFonts w:ascii="Times New Roman" w:hAnsi="Times New Roman" w:cs="Times New Roman"/>
          <w:color w:val="000000" w:themeColor="text1"/>
          <w:sz w:val="20"/>
          <w:szCs w:val="20"/>
          <w:lang w:val="en-US"/>
        </w:rPr>
        <w:t xml:space="preserve">low </w:t>
      </w:r>
      <w:r w:rsidR="00E63A34" w:rsidRPr="00E44F8C">
        <w:rPr>
          <w:rFonts w:ascii="Times New Roman" w:hAnsi="Times New Roman" w:cs="Times New Roman"/>
          <w:color w:val="000000" w:themeColor="text1"/>
          <w:sz w:val="20"/>
          <w:szCs w:val="20"/>
          <w:lang w:val="en-US"/>
        </w:rPr>
        <w:t>d</w:t>
      </w:r>
      <w:r w:rsidRPr="00E44F8C">
        <w:rPr>
          <w:rFonts w:ascii="Times New Roman" w:hAnsi="Times New Roman" w:cs="Times New Roman"/>
          <w:color w:val="000000" w:themeColor="text1"/>
          <w:sz w:val="20"/>
          <w:szCs w:val="20"/>
          <w:lang w:val="en-US"/>
        </w:rPr>
        <w:t>iagram o</w:t>
      </w:r>
      <w:r w:rsidR="00E63A34" w:rsidRPr="00E44F8C">
        <w:rPr>
          <w:rFonts w:ascii="Times New Roman" w:hAnsi="Times New Roman" w:cs="Times New Roman"/>
          <w:color w:val="000000" w:themeColor="text1"/>
          <w:sz w:val="20"/>
          <w:szCs w:val="20"/>
          <w:lang w:val="en-US"/>
        </w:rPr>
        <w:t>f sour gas process and furnaces</w:t>
      </w:r>
    </w:p>
    <w:p w14:paraId="024777BC" w14:textId="7F1F3E52" w:rsidR="006316E1" w:rsidRPr="006316E1" w:rsidRDefault="001F31F5" w:rsidP="006316E1">
      <w:pPr>
        <w:pStyle w:val="Els-2ndorder-head"/>
        <w:rPr>
          <w:color w:val="000000" w:themeColor="text1"/>
        </w:rPr>
      </w:pPr>
      <w:r w:rsidRPr="005E59EC">
        <w:rPr>
          <w:color w:val="000000" w:themeColor="text1"/>
        </w:rPr>
        <w:t xml:space="preserve">Inferential </w:t>
      </w:r>
      <w:r w:rsidR="008E6B20">
        <w:rPr>
          <w:color w:val="000000" w:themeColor="text1"/>
        </w:rPr>
        <w:t>Sensor Design and Integration</w:t>
      </w:r>
    </w:p>
    <w:p w14:paraId="2CA18851" w14:textId="1A22E64D" w:rsidR="00FF4AB2" w:rsidRDefault="008E6B20" w:rsidP="00FF4AB2">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With current limitations in laboratory analysis of H</w:t>
      </w:r>
      <w:r w:rsidRPr="00E44F8C">
        <w:rPr>
          <w:rFonts w:ascii="Times New Roman" w:hAnsi="Times New Roman" w:cs="Times New Roman"/>
          <w:color w:val="000000" w:themeColor="text1"/>
          <w:sz w:val="20"/>
          <w:szCs w:val="20"/>
          <w:vertAlign w:val="subscript"/>
          <w:lang w:val="en-US"/>
        </w:rPr>
        <w:t>2</w:t>
      </w:r>
      <w:r>
        <w:rPr>
          <w:rFonts w:ascii="Times New Roman" w:hAnsi="Times New Roman" w:cs="Times New Roman"/>
          <w:color w:val="000000" w:themeColor="text1"/>
          <w:sz w:val="20"/>
          <w:szCs w:val="20"/>
          <w:lang w:val="en-US"/>
        </w:rPr>
        <w:t xml:space="preserve">S and many other streams in the plant, due to few sample collection locations, oscillations in plant variables in daily routine, and delayed </w:t>
      </w:r>
      <w:r w:rsidR="00FF4AB2">
        <w:rPr>
          <w:rFonts w:ascii="Times New Roman" w:hAnsi="Times New Roman" w:cs="Times New Roman"/>
          <w:color w:val="000000" w:themeColor="text1"/>
          <w:sz w:val="20"/>
          <w:szCs w:val="20"/>
          <w:lang w:val="en-US"/>
        </w:rPr>
        <w:t xml:space="preserve">feedback with few measurement capabilities under work load, a real-time decision making policy development based on laboratory measurements is practically challenging. Moreover, </w:t>
      </w:r>
      <w:r w:rsidR="00FF4AB2" w:rsidRPr="00A309CA">
        <w:rPr>
          <w:rFonts w:ascii="Times New Roman" w:hAnsi="Times New Roman" w:cs="Times New Roman"/>
          <w:color w:val="000000" w:themeColor="text1"/>
          <w:sz w:val="20"/>
          <w:szCs w:val="20"/>
          <w:lang w:val="en-US"/>
        </w:rPr>
        <w:t>H</w:t>
      </w:r>
      <w:r w:rsidR="00FF4AB2" w:rsidRPr="00A309CA">
        <w:rPr>
          <w:rFonts w:ascii="Times New Roman" w:hAnsi="Times New Roman" w:cs="Times New Roman"/>
          <w:color w:val="000000" w:themeColor="text1"/>
          <w:sz w:val="20"/>
          <w:szCs w:val="20"/>
          <w:vertAlign w:val="subscript"/>
          <w:lang w:val="en-US"/>
        </w:rPr>
        <w:t>2</w:t>
      </w:r>
      <w:r w:rsidR="00FF4AB2" w:rsidRPr="00A309CA">
        <w:rPr>
          <w:rFonts w:ascii="Times New Roman" w:hAnsi="Times New Roman" w:cs="Times New Roman"/>
          <w:color w:val="000000" w:themeColor="text1"/>
          <w:sz w:val="20"/>
          <w:szCs w:val="20"/>
          <w:lang w:val="en-US"/>
        </w:rPr>
        <w:t xml:space="preserve">S </w:t>
      </w:r>
      <w:r w:rsidR="00FF4AB2">
        <w:rPr>
          <w:rFonts w:ascii="Times New Roman" w:hAnsi="Times New Roman" w:cs="Times New Roman"/>
          <w:color w:val="000000" w:themeColor="text1"/>
          <w:sz w:val="20"/>
          <w:szCs w:val="20"/>
          <w:lang w:val="en-US"/>
        </w:rPr>
        <w:t xml:space="preserve">analysis for petroleum fractions with high </w:t>
      </w:r>
      <w:proofErr w:type="spellStart"/>
      <w:r w:rsidR="00FF4AB2">
        <w:rPr>
          <w:rFonts w:ascii="Times New Roman" w:hAnsi="Times New Roman" w:cs="Times New Roman"/>
          <w:color w:val="000000" w:themeColor="text1"/>
          <w:sz w:val="20"/>
          <w:szCs w:val="20"/>
          <w:lang w:val="en-US"/>
        </w:rPr>
        <w:t>sulphur</w:t>
      </w:r>
      <w:proofErr w:type="spellEnd"/>
      <w:r w:rsidR="00FF4AB2">
        <w:rPr>
          <w:rFonts w:ascii="Times New Roman" w:hAnsi="Times New Roman" w:cs="Times New Roman"/>
          <w:color w:val="000000" w:themeColor="text1"/>
          <w:sz w:val="20"/>
          <w:szCs w:val="20"/>
          <w:lang w:val="en-US"/>
        </w:rPr>
        <w:t xml:space="preserve"> content is a difficult task, in our case. Thus, an inferential approach, integrated to large scale optimization problem, has been developed to avoid aforementioned issues through development of empirical formulations including the variables shown in Fig. 2.</w:t>
      </w:r>
    </w:p>
    <w:p w14:paraId="283373D8" w14:textId="77777777" w:rsidR="003479FF" w:rsidRPr="00E44F8C" w:rsidRDefault="003479FF" w:rsidP="00E44F8C">
      <w:pPr>
        <w:jc w:val="both"/>
        <w:rPr>
          <w:rFonts w:ascii="Times New Roman" w:hAnsi="Times New Roman" w:cs="Times New Roman"/>
          <w:color w:val="000000" w:themeColor="text1"/>
          <w:sz w:val="20"/>
          <w:szCs w:val="20"/>
          <w:lang w:val="en-US"/>
        </w:rPr>
      </w:pPr>
      <w:r w:rsidRPr="00E44F8C">
        <w:rPr>
          <w:rFonts w:ascii="Times New Roman" w:hAnsi="Times New Roman" w:cs="Times New Roman"/>
          <w:noProof/>
          <w:color w:val="000000" w:themeColor="text1"/>
          <w:sz w:val="20"/>
          <w:szCs w:val="20"/>
          <w:lang w:val="en-US"/>
        </w:rPr>
        <w:drawing>
          <wp:inline distT="0" distB="0" distL="0" distR="0" wp14:anchorId="0681D526" wp14:editId="628D06B8">
            <wp:extent cx="4566643" cy="159067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89574" cy="1598662"/>
                    </a:xfrm>
                    <a:prstGeom prst="rect">
                      <a:avLst/>
                    </a:prstGeom>
                  </pic:spPr>
                </pic:pic>
              </a:graphicData>
            </a:graphic>
          </wp:inline>
        </w:drawing>
      </w:r>
    </w:p>
    <w:p w14:paraId="31B5D830" w14:textId="3C553F74" w:rsidR="003479FF" w:rsidRDefault="003479FF" w:rsidP="00E63A34">
      <w:pPr>
        <w:jc w:val="center"/>
        <w:rPr>
          <w:rFonts w:ascii="Times New Roman" w:hAnsi="Times New Roman" w:cs="Times New Roman"/>
          <w:color w:val="000000" w:themeColor="text1"/>
          <w:sz w:val="20"/>
          <w:szCs w:val="20"/>
          <w:lang w:val="en-US"/>
        </w:rPr>
      </w:pPr>
      <w:r w:rsidRPr="00E44F8C">
        <w:rPr>
          <w:rFonts w:ascii="Times New Roman" w:hAnsi="Times New Roman" w:cs="Times New Roman"/>
          <w:color w:val="000000" w:themeColor="text1"/>
          <w:sz w:val="20"/>
          <w:szCs w:val="20"/>
          <w:lang w:val="en-US"/>
        </w:rPr>
        <w:t>Figure 2: Inferential</w:t>
      </w:r>
      <w:r w:rsidR="00FF4AB2">
        <w:rPr>
          <w:rFonts w:ascii="Times New Roman" w:hAnsi="Times New Roman" w:cs="Times New Roman"/>
          <w:color w:val="000000" w:themeColor="text1"/>
          <w:sz w:val="20"/>
          <w:szCs w:val="20"/>
          <w:lang w:val="en-US"/>
        </w:rPr>
        <w:t xml:space="preserve"> sensor</w:t>
      </w:r>
      <w:r w:rsidRPr="00E44F8C">
        <w:rPr>
          <w:rFonts w:ascii="Times New Roman" w:hAnsi="Times New Roman" w:cs="Times New Roman"/>
          <w:color w:val="000000" w:themeColor="text1"/>
          <w:sz w:val="20"/>
          <w:szCs w:val="20"/>
          <w:lang w:val="en-US"/>
        </w:rPr>
        <w:t xml:space="preserve"> and </w:t>
      </w:r>
      <w:r w:rsidR="00E63A34" w:rsidRPr="00E44F8C">
        <w:rPr>
          <w:rFonts w:ascii="Times New Roman" w:hAnsi="Times New Roman" w:cs="Times New Roman"/>
          <w:color w:val="000000" w:themeColor="text1"/>
          <w:sz w:val="20"/>
          <w:szCs w:val="20"/>
          <w:lang w:val="en-US"/>
        </w:rPr>
        <w:t>o</w:t>
      </w:r>
      <w:r w:rsidRPr="00E44F8C">
        <w:rPr>
          <w:rFonts w:ascii="Times New Roman" w:hAnsi="Times New Roman" w:cs="Times New Roman"/>
          <w:color w:val="000000" w:themeColor="text1"/>
          <w:sz w:val="20"/>
          <w:szCs w:val="20"/>
          <w:lang w:val="en-US"/>
        </w:rPr>
        <w:t xml:space="preserve">ptimization </w:t>
      </w:r>
      <w:r w:rsidR="00E63A34" w:rsidRPr="00E44F8C">
        <w:rPr>
          <w:rFonts w:ascii="Times New Roman" w:hAnsi="Times New Roman" w:cs="Times New Roman"/>
          <w:color w:val="000000" w:themeColor="text1"/>
          <w:sz w:val="20"/>
          <w:szCs w:val="20"/>
          <w:lang w:val="en-US"/>
        </w:rPr>
        <w:t>a</w:t>
      </w:r>
      <w:r w:rsidRPr="00E44F8C">
        <w:rPr>
          <w:rFonts w:ascii="Times New Roman" w:hAnsi="Times New Roman" w:cs="Times New Roman"/>
          <w:color w:val="000000" w:themeColor="text1"/>
          <w:sz w:val="20"/>
          <w:szCs w:val="20"/>
          <w:lang w:val="en-US"/>
        </w:rPr>
        <w:t>rchitecture</w:t>
      </w:r>
    </w:p>
    <w:p w14:paraId="67FDA9F1" w14:textId="77777777" w:rsidR="00B75933" w:rsidRDefault="00897CAC" w:rsidP="00B75933">
      <w:pPr>
        <w:spacing w:after="0"/>
        <w:jc w:val="both"/>
        <w:rPr>
          <w:rFonts w:ascii="Times New Roman" w:hAnsi="Times New Roman" w:cs="Times New Roman"/>
          <w:i/>
          <w:iCs/>
          <w:color w:val="000000" w:themeColor="text1"/>
          <w:sz w:val="20"/>
          <w:szCs w:val="20"/>
          <w:lang w:val="en-US"/>
        </w:rPr>
      </w:pPr>
      <w:r w:rsidRPr="00E44F8C">
        <w:rPr>
          <w:rFonts w:ascii="Times New Roman" w:hAnsi="Times New Roman" w:cs="Times New Roman"/>
          <w:i/>
          <w:iCs/>
          <w:color w:val="000000" w:themeColor="text1"/>
          <w:sz w:val="20"/>
          <w:szCs w:val="20"/>
          <w:lang w:val="en-US"/>
        </w:rPr>
        <w:t xml:space="preserve">2.2.1 Crude </w:t>
      </w:r>
      <w:r w:rsidR="001F31F5" w:rsidRPr="00E44F8C">
        <w:rPr>
          <w:rFonts w:ascii="Times New Roman" w:hAnsi="Times New Roman" w:cs="Times New Roman"/>
          <w:i/>
          <w:iCs/>
          <w:color w:val="000000" w:themeColor="text1"/>
          <w:sz w:val="20"/>
          <w:szCs w:val="20"/>
          <w:lang w:val="en-US"/>
        </w:rPr>
        <w:t>Oil Sulphur Inferential</w:t>
      </w:r>
    </w:p>
    <w:p w14:paraId="3FAC6044" w14:textId="6CA6C606" w:rsidR="001F31F5" w:rsidRDefault="00BE31B8" w:rsidP="00B75933">
      <w:pPr>
        <w:spacing w:after="0"/>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 xml:space="preserve">An inferential sensor is designed to estimate the inlet </w:t>
      </w:r>
      <w:proofErr w:type="spellStart"/>
      <w:r>
        <w:rPr>
          <w:rFonts w:ascii="Times New Roman" w:hAnsi="Times New Roman" w:cs="Times New Roman"/>
          <w:color w:val="000000" w:themeColor="text1"/>
          <w:sz w:val="20"/>
          <w:szCs w:val="20"/>
          <w:lang w:val="en-US"/>
        </w:rPr>
        <w:t>sulphur</w:t>
      </w:r>
      <w:proofErr w:type="spellEnd"/>
      <w:r>
        <w:rPr>
          <w:rFonts w:ascii="Times New Roman" w:hAnsi="Times New Roman" w:cs="Times New Roman"/>
          <w:color w:val="000000" w:themeColor="text1"/>
          <w:sz w:val="20"/>
          <w:szCs w:val="20"/>
          <w:lang w:val="en-US"/>
        </w:rPr>
        <w:t xml:space="preserve"> content, which has been driven by the crude oil </w:t>
      </w:r>
      <w:proofErr w:type="spellStart"/>
      <w:r>
        <w:rPr>
          <w:rFonts w:ascii="Times New Roman" w:hAnsi="Times New Roman" w:cs="Times New Roman"/>
          <w:color w:val="000000" w:themeColor="text1"/>
          <w:sz w:val="20"/>
          <w:szCs w:val="20"/>
          <w:lang w:val="en-US"/>
        </w:rPr>
        <w:t>sulphur</w:t>
      </w:r>
      <w:proofErr w:type="spellEnd"/>
      <w:r>
        <w:rPr>
          <w:rFonts w:ascii="Times New Roman" w:hAnsi="Times New Roman" w:cs="Times New Roman"/>
          <w:color w:val="000000" w:themeColor="text1"/>
          <w:sz w:val="20"/>
          <w:szCs w:val="20"/>
          <w:lang w:val="en-US"/>
        </w:rPr>
        <w:t xml:space="preserve"> fraction. </w:t>
      </w:r>
      <w:r w:rsidR="00692C39">
        <w:rPr>
          <w:rFonts w:ascii="Times New Roman" w:hAnsi="Times New Roman" w:cs="Times New Roman"/>
          <w:color w:val="000000" w:themeColor="text1"/>
          <w:sz w:val="20"/>
          <w:szCs w:val="20"/>
          <w:lang w:val="en-US"/>
        </w:rPr>
        <w:t xml:space="preserve">However, crude oil is a mixture from several tanks whose </w:t>
      </w:r>
      <w:proofErr w:type="spellStart"/>
      <w:r w:rsidR="00692C39">
        <w:rPr>
          <w:rFonts w:ascii="Times New Roman" w:hAnsi="Times New Roman" w:cs="Times New Roman"/>
          <w:color w:val="000000" w:themeColor="text1"/>
          <w:sz w:val="20"/>
          <w:szCs w:val="20"/>
          <w:lang w:val="en-US"/>
        </w:rPr>
        <w:t>sulphur</w:t>
      </w:r>
      <w:proofErr w:type="spellEnd"/>
      <w:r w:rsidR="00692C39">
        <w:rPr>
          <w:rFonts w:ascii="Times New Roman" w:hAnsi="Times New Roman" w:cs="Times New Roman"/>
          <w:color w:val="000000" w:themeColor="text1"/>
          <w:sz w:val="20"/>
          <w:szCs w:val="20"/>
          <w:lang w:val="en-US"/>
        </w:rPr>
        <w:t xml:space="preserve"> contents are included in the formulation to account for the blending effect.</w:t>
      </w:r>
    </w:p>
    <w:p w14:paraId="5507C64B" w14:textId="77777777" w:rsidR="006316E1" w:rsidRPr="00B75933" w:rsidRDefault="006316E1" w:rsidP="00B75933">
      <w:pPr>
        <w:spacing w:after="0"/>
        <w:jc w:val="both"/>
        <w:rPr>
          <w:rFonts w:ascii="Times New Roman" w:hAnsi="Times New Roman" w:cs="Times New Roman"/>
          <w:i/>
          <w:iCs/>
          <w:color w:val="000000" w:themeColor="text1"/>
          <w:sz w:val="20"/>
          <w:szCs w:val="20"/>
          <w:lang w:val="en-US"/>
        </w:rPr>
      </w:pPr>
    </w:p>
    <w:p w14:paraId="52F5DE07" w14:textId="329AF1C2" w:rsidR="001F31F5" w:rsidRPr="00E44F8C" w:rsidRDefault="001F31F5" w:rsidP="00B75933">
      <w:pPr>
        <w:spacing w:after="0"/>
        <w:jc w:val="both"/>
        <w:rPr>
          <w:rFonts w:ascii="Times New Roman" w:hAnsi="Times New Roman" w:cs="Times New Roman"/>
          <w:i/>
          <w:iCs/>
          <w:color w:val="000000" w:themeColor="text1"/>
          <w:sz w:val="20"/>
          <w:szCs w:val="20"/>
          <w:lang w:val="en-US"/>
        </w:rPr>
      </w:pPr>
      <w:r w:rsidRPr="00E44F8C">
        <w:rPr>
          <w:rFonts w:ascii="Times New Roman" w:hAnsi="Times New Roman" w:cs="Times New Roman"/>
          <w:i/>
          <w:iCs/>
          <w:color w:val="000000" w:themeColor="text1"/>
          <w:sz w:val="20"/>
          <w:szCs w:val="20"/>
          <w:lang w:val="en-US"/>
        </w:rPr>
        <w:lastRenderedPageBreak/>
        <w:t>2.2.2 Furnace Emission Models of SGP and UGP Units</w:t>
      </w:r>
    </w:p>
    <w:p w14:paraId="739006D4" w14:textId="280E54A1" w:rsidR="00B75933" w:rsidRPr="00E44F8C" w:rsidRDefault="00093468" w:rsidP="00B75933">
      <w:pPr>
        <w:spacing w:after="0"/>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Decoupled</w:t>
      </w:r>
      <w:r w:rsidRPr="00E44F8C">
        <w:rPr>
          <w:rFonts w:ascii="Times New Roman" w:hAnsi="Times New Roman" w:cs="Times New Roman"/>
          <w:color w:val="000000" w:themeColor="text1"/>
          <w:sz w:val="20"/>
          <w:szCs w:val="20"/>
          <w:lang w:val="en-US"/>
        </w:rPr>
        <w:t xml:space="preserve"> </w:t>
      </w:r>
      <w:r w:rsidR="001F31F5" w:rsidRPr="00E44F8C">
        <w:rPr>
          <w:rFonts w:ascii="Times New Roman" w:hAnsi="Times New Roman" w:cs="Times New Roman"/>
          <w:color w:val="000000" w:themeColor="text1"/>
          <w:sz w:val="20"/>
          <w:szCs w:val="20"/>
          <w:lang w:val="en-US"/>
        </w:rPr>
        <w:t xml:space="preserve">emission models were developed for the SGP and </w:t>
      </w:r>
      <w:r>
        <w:rPr>
          <w:rFonts w:ascii="Times New Roman" w:hAnsi="Times New Roman" w:cs="Times New Roman"/>
          <w:color w:val="000000" w:themeColor="text1"/>
          <w:sz w:val="20"/>
          <w:szCs w:val="20"/>
          <w:lang w:val="en-US"/>
        </w:rPr>
        <w:t xml:space="preserve">the </w:t>
      </w:r>
      <w:r w:rsidR="001F31F5" w:rsidRPr="00E44F8C">
        <w:rPr>
          <w:rFonts w:ascii="Times New Roman" w:hAnsi="Times New Roman" w:cs="Times New Roman"/>
          <w:color w:val="000000" w:themeColor="text1"/>
          <w:sz w:val="20"/>
          <w:szCs w:val="20"/>
          <w:lang w:val="en-US"/>
        </w:rPr>
        <w:t>UGP units</w:t>
      </w:r>
      <w:r w:rsidR="00AC4F14">
        <w:rPr>
          <w:rFonts w:ascii="Times New Roman" w:hAnsi="Times New Roman" w:cs="Times New Roman"/>
          <w:color w:val="000000" w:themeColor="text1"/>
          <w:sz w:val="20"/>
          <w:szCs w:val="20"/>
          <w:lang w:val="en-US"/>
        </w:rPr>
        <w:t xml:space="preserve"> as they might operate at different regimes despite similar process architecture</w:t>
      </w:r>
      <w:r w:rsidR="001F31F5" w:rsidRPr="00E44F8C">
        <w:rPr>
          <w:rFonts w:ascii="Times New Roman" w:hAnsi="Times New Roman" w:cs="Times New Roman"/>
          <w:color w:val="000000" w:themeColor="text1"/>
          <w:sz w:val="20"/>
          <w:szCs w:val="20"/>
          <w:lang w:val="en-US"/>
        </w:rPr>
        <w:t xml:space="preserve">. </w:t>
      </w:r>
      <w:r w:rsidR="00AC4F14">
        <w:rPr>
          <w:rFonts w:ascii="Times New Roman" w:hAnsi="Times New Roman" w:cs="Times New Roman"/>
          <w:color w:val="000000" w:themeColor="text1"/>
          <w:sz w:val="20"/>
          <w:szCs w:val="20"/>
          <w:lang w:val="en-US"/>
        </w:rPr>
        <w:t xml:space="preserve">Those </w:t>
      </w:r>
      <w:r w:rsidR="001F31F5" w:rsidRPr="00E44F8C">
        <w:rPr>
          <w:rFonts w:ascii="Times New Roman" w:hAnsi="Times New Roman" w:cs="Times New Roman"/>
          <w:color w:val="000000" w:themeColor="text1"/>
          <w:sz w:val="20"/>
          <w:szCs w:val="20"/>
          <w:lang w:val="en-US"/>
        </w:rPr>
        <w:t xml:space="preserve">models predict whether absorber column operations in these two </w:t>
      </w:r>
      <w:r w:rsidR="00C73E1E">
        <w:rPr>
          <w:rFonts w:ascii="Times New Roman" w:hAnsi="Times New Roman" w:cs="Times New Roman"/>
          <w:color w:val="000000" w:themeColor="text1"/>
          <w:sz w:val="20"/>
          <w:szCs w:val="20"/>
          <w:lang w:val="en-US"/>
        </w:rPr>
        <w:t>plants</w:t>
      </w:r>
      <w:r w:rsidR="00C73E1E" w:rsidRPr="00E44F8C">
        <w:rPr>
          <w:rFonts w:ascii="Times New Roman" w:hAnsi="Times New Roman" w:cs="Times New Roman"/>
          <w:color w:val="000000" w:themeColor="text1"/>
          <w:sz w:val="20"/>
          <w:szCs w:val="20"/>
          <w:lang w:val="en-US"/>
        </w:rPr>
        <w:t xml:space="preserve"> </w:t>
      </w:r>
      <w:r w:rsidR="001F31F5" w:rsidRPr="00E44F8C">
        <w:rPr>
          <w:rFonts w:ascii="Times New Roman" w:hAnsi="Times New Roman" w:cs="Times New Roman"/>
          <w:color w:val="000000" w:themeColor="text1"/>
          <w:sz w:val="20"/>
          <w:szCs w:val="20"/>
          <w:lang w:val="en-US"/>
        </w:rPr>
        <w:t xml:space="preserve">will </w:t>
      </w:r>
      <w:r w:rsidR="00C73E1E">
        <w:rPr>
          <w:rFonts w:ascii="Times New Roman" w:hAnsi="Times New Roman" w:cs="Times New Roman"/>
          <w:color w:val="000000" w:themeColor="text1"/>
          <w:sz w:val="20"/>
          <w:szCs w:val="20"/>
          <w:lang w:val="en-US"/>
        </w:rPr>
        <w:t>suffer from</w:t>
      </w:r>
      <w:r w:rsidR="001F31F5" w:rsidRPr="00E44F8C">
        <w:rPr>
          <w:rFonts w:ascii="Times New Roman" w:hAnsi="Times New Roman" w:cs="Times New Roman"/>
          <w:color w:val="000000" w:themeColor="text1"/>
          <w:sz w:val="20"/>
          <w:szCs w:val="20"/>
          <w:lang w:val="en-US"/>
        </w:rPr>
        <w:t xml:space="preserve"> an increase in emissions in the furnaces. In the modeling phase, a binary decision tree </w:t>
      </w:r>
      <w:r w:rsidR="00D62937">
        <w:rPr>
          <w:rFonts w:ascii="Times New Roman" w:hAnsi="Times New Roman" w:cs="Times New Roman"/>
          <w:color w:val="000000" w:themeColor="text1"/>
          <w:sz w:val="20"/>
          <w:szCs w:val="20"/>
          <w:lang w:val="en-US"/>
        </w:rPr>
        <w:t>architecture</w:t>
      </w:r>
      <w:r w:rsidR="00D62937" w:rsidRPr="00E44F8C">
        <w:rPr>
          <w:rFonts w:ascii="Times New Roman" w:hAnsi="Times New Roman" w:cs="Times New Roman"/>
          <w:color w:val="000000" w:themeColor="text1"/>
          <w:sz w:val="20"/>
          <w:szCs w:val="20"/>
          <w:lang w:val="en-US"/>
        </w:rPr>
        <w:t xml:space="preserve"> </w:t>
      </w:r>
      <w:r w:rsidR="001F31F5" w:rsidRPr="00E44F8C">
        <w:rPr>
          <w:rFonts w:ascii="Times New Roman" w:hAnsi="Times New Roman" w:cs="Times New Roman"/>
          <w:color w:val="000000" w:themeColor="text1"/>
          <w:sz w:val="20"/>
          <w:szCs w:val="20"/>
          <w:lang w:val="en-US"/>
        </w:rPr>
        <w:t xml:space="preserve">was used to </w:t>
      </w:r>
      <w:r w:rsidR="00163433">
        <w:rPr>
          <w:rFonts w:ascii="Times New Roman" w:hAnsi="Times New Roman" w:cs="Times New Roman"/>
          <w:color w:val="000000" w:themeColor="text1"/>
          <w:sz w:val="20"/>
          <w:szCs w:val="20"/>
          <w:lang w:val="en-US"/>
        </w:rPr>
        <w:t>forecast the existence of emission increase</w:t>
      </w:r>
      <w:r w:rsidR="001F31F5" w:rsidRPr="00E44F8C">
        <w:rPr>
          <w:rFonts w:ascii="Times New Roman" w:hAnsi="Times New Roman" w:cs="Times New Roman"/>
          <w:color w:val="000000" w:themeColor="text1"/>
          <w:sz w:val="20"/>
          <w:szCs w:val="20"/>
          <w:lang w:val="en-US"/>
        </w:rPr>
        <w:t>.</w:t>
      </w:r>
    </w:p>
    <w:p w14:paraId="5C4276D1" w14:textId="7F04C554" w:rsidR="00897CAC" w:rsidRDefault="00897CAC" w:rsidP="009C42B4">
      <w:pPr>
        <w:pStyle w:val="Els-2ndorder-head"/>
        <w:rPr>
          <w:color w:val="000000" w:themeColor="text1"/>
        </w:rPr>
      </w:pPr>
      <w:r w:rsidRPr="005E59EC">
        <w:rPr>
          <w:color w:val="000000" w:themeColor="text1"/>
        </w:rPr>
        <w:t>Unbalanced Data and Decision Tree Model Selection</w:t>
      </w:r>
    </w:p>
    <w:p w14:paraId="27001B2A" w14:textId="6C2C705B" w:rsidR="00C43FE6" w:rsidRDefault="0075304F" w:rsidP="00E44F8C">
      <w:pPr>
        <w:pStyle w:val="Els-body-text"/>
        <w:rPr>
          <w:color w:val="000000" w:themeColor="text1"/>
        </w:rPr>
      </w:pPr>
      <w:r>
        <w:rPr>
          <w:color w:val="000000" w:themeColor="text1"/>
        </w:rPr>
        <w:t>Due to the high emission data scarcity, several data sampling formulations have been implemented to avoid typical problems arising from training on an imbalanced data.</w:t>
      </w:r>
      <w:r w:rsidR="00851260">
        <w:rPr>
          <w:color w:val="000000" w:themeColor="text1"/>
        </w:rPr>
        <w:t xml:space="preserve"> Moreover, </w:t>
      </w:r>
      <w:r w:rsidR="00851260" w:rsidRPr="00A309CA">
        <w:rPr>
          <w:color w:val="000000" w:themeColor="text1"/>
        </w:rPr>
        <w:t>MDEA nutrition was mostly consumed in excess</w:t>
      </w:r>
      <w:r w:rsidR="00851260">
        <w:rPr>
          <w:color w:val="000000" w:themeColor="text1"/>
        </w:rPr>
        <w:t xml:space="preserve">. </w:t>
      </w:r>
      <w:r w:rsidR="00851260" w:rsidRPr="00A309CA">
        <w:rPr>
          <w:color w:val="000000" w:themeColor="text1"/>
        </w:rPr>
        <w:t>To eliminate the effect of excess MDEA feeding over the optimization model, emission models progressed through the classification methods. In this way, furnace emissions were modeled to predict their occurrence rather than their quantity in ppm levels. These models were then incorporated into an integrated optimization model to find the optimal MDEA feed.</w:t>
      </w:r>
      <w:r w:rsidR="00755F3B">
        <w:rPr>
          <w:color w:val="000000" w:themeColor="text1"/>
        </w:rPr>
        <w:t xml:space="preserve"> </w:t>
      </w:r>
      <w:r>
        <w:rPr>
          <w:color w:val="000000" w:themeColor="text1"/>
        </w:rPr>
        <w:t>O</w:t>
      </w:r>
      <w:r w:rsidRPr="00A309CA">
        <w:rPr>
          <w:color w:val="000000" w:themeColor="text1"/>
        </w:rPr>
        <w:t xml:space="preserve">versampling and </w:t>
      </w:r>
      <w:proofErr w:type="spellStart"/>
      <w:r w:rsidRPr="00A309CA">
        <w:rPr>
          <w:color w:val="000000" w:themeColor="text1"/>
        </w:rPr>
        <w:t>undersampling</w:t>
      </w:r>
      <w:proofErr w:type="spellEnd"/>
      <w:r>
        <w:rPr>
          <w:color w:val="000000" w:themeColor="text1"/>
        </w:rPr>
        <w:t xml:space="preserve"> methods </w:t>
      </w:r>
      <w:r w:rsidR="00755F3B">
        <w:rPr>
          <w:color w:val="000000" w:themeColor="text1"/>
        </w:rPr>
        <w:t xml:space="preserve">under such a complex dataset </w:t>
      </w:r>
      <w:r>
        <w:rPr>
          <w:color w:val="000000" w:themeColor="text1"/>
        </w:rPr>
        <w:t>delivered a small prediction accuracy with high number of false alarms, in our case</w:t>
      </w:r>
      <w:r w:rsidRPr="00A309CA">
        <w:rPr>
          <w:color w:val="000000" w:themeColor="text1"/>
        </w:rPr>
        <w:t>.</w:t>
      </w:r>
    </w:p>
    <w:p w14:paraId="7FDF3942" w14:textId="77777777" w:rsidR="00B75933" w:rsidRPr="00B75933" w:rsidRDefault="00B75933" w:rsidP="00E44F8C">
      <w:pPr>
        <w:pStyle w:val="Els-body-text"/>
        <w:rPr>
          <w:color w:val="000000" w:themeColor="text1"/>
          <w:sz w:val="12"/>
          <w:szCs w:val="12"/>
        </w:rPr>
      </w:pPr>
    </w:p>
    <w:p w14:paraId="16115EED" w14:textId="36E6A16C" w:rsidR="0075304F" w:rsidRDefault="00C43FE6" w:rsidP="0075304F">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A</w:t>
      </w:r>
      <w:r w:rsidR="0075304F">
        <w:rPr>
          <w:rFonts w:ascii="Times New Roman" w:hAnsi="Times New Roman" w:cs="Times New Roman"/>
          <w:color w:val="000000" w:themeColor="text1"/>
          <w:sz w:val="20"/>
          <w:szCs w:val="20"/>
          <w:lang w:val="en-US"/>
        </w:rPr>
        <w:t xml:space="preserve"> decision tree algorithm is trained based on one-year of historical data. </w:t>
      </w:r>
      <w:r w:rsidR="0075304F" w:rsidRPr="00A309CA">
        <w:rPr>
          <w:rFonts w:ascii="Times New Roman" w:hAnsi="Times New Roman" w:cs="Times New Roman"/>
          <w:color w:val="000000" w:themeColor="text1"/>
          <w:sz w:val="20"/>
          <w:szCs w:val="20"/>
          <w:lang w:val="en-US"/>
        </w:rPr>
        <w:t>Models were trained to predict the occurrence of emissions in real-time by examining the historical process data from the past year</w:t>
      </w:r>
      <w:r>
        <w:rPr>
          <w:rFonts w:ascii="Times New Roman" w:hAnsi="Times New Roman" w:cs="Times New Roman"/>
          <w:color w:val="000000" w:themeColor="text1"/>
          <w:sz w:val="20"/>
          <w:szCs w:val="20"/>
          <w:lang w:val="en-US"/>
        </w:rPr>
        <w:t>, through defining a</w:t>
      </w:r>
      <w:r w:rsidRPr="00A309CA">
        <w:rPr>
          <w:rFonts w:ascii="Times New Roman" w:hAnsi="Times New Roman" w:cs="Times New Roman"/>
          <w:color w:val="000000" w:themeColor="text1"/>
          <w:sz w:val="20"/>
          <w:szCs w:val="20"/>
          <w:lang w:val="en-US"/>
        </w:rPr>
        <w:t xml:space="preserve"> binary target</w:t>
      </w:r>
      <w:r w:rsidR="00DE6037">
        <w:rPr>
          <w:rFonts w:ascii="Times New Roman" w:hAnsi="Times New Roman" w:cs="Times New Roman"/>
          <w:color w:val="000000" w:themeColor="text1"/>
          <w:sz w:val="20"/>
          <w:szCs w:val="20"/>
          <w:lang w:val="en-US"/>
        </w:rPr>
        <w:t xml:space="preserve"> to represent emission increase</w:t>
      </w:r>
      <w:r w:rsidRPr="00A309CA">
        <w:rPr>
          <w:rFonts w:ascii="Times New Roman" w:hAnsi="Times New Roman" w:cs="Times New Roman"/>
          <w:color w:val="000000" w:themeColor="text1"/>
          <w:sz w:val="20"/>
          <w:szCs w:val="20"/>
          <w:lang w:val="en-US"/>
        </w:rPr>
        <w:t xml:space="preserve"> in all furnaces.</w:t>
      </w:r>
      <w:r w:rsidR="00DE6037">
        <w:rPr>
          <w:rFonts w:ascii="Times New Roman" w:hAnsi="Times New Roman" w:cs="Times New Roman"/>
          <w:color w:val="000000" w:themeColor="text1"/>
          <w:sz w:val="20"/>
          <w:szCs w:val="20"/>
          <w:lang w:val="en-US"/>
        </w:rPr>
        <w:t xml:space="preserve"> </w:t>
      </w:r>
      <w:r w:rsidR="0075304F" w:rsidRPr="00A309CA">
        <w:rPr>
          <w:rFonts w:ascii="Times New Roman" w:hAnsi="Times New Roman" w:cs="Times New Roman"/>
          <w:color w:val="000000" w:themeColor="text1"/>
          <w:sz w:val="20"/>
          <w:szCs w:val="20"/>
          <w:lang w:val="en-US"/>
        </w:rPr>
        <w:t xml:space="preserve">MDEA properties like temperature, concentration, flow, crude oil properties like </w:t>
      </w:r>
      <w:proofErr w:type="spellStart"/>
      <w:r w:rsidR="0075304F" w:rsidRPr="00A309CA">
        <w:rPr>
          <w:rFonts w:ascii="Times New Roman" w:hAnsi="Times New Roman" w:cs="Times New Roman"/>
          <w:color w:val="000000" w:themeColor="text1"/>
          <w:sz w:val="20"/>
          <w:szCs w:val="20"/>
          <w:lang w:val="en-US"/>
        </w:rPr>
        <w:t>sulphur</w:t>
      </w:r>
      <w:proofErr w:type="spellEnd"/>
      <w:r w:rsidR="0075304F" w:rsidRPr="00A309CA">
        <w:rPr>
          <w:rFonts w:ascii="Times New Roman" w:hAnsi="Times New Roman" w:cs="Times New Roman"/>
          <w:color w:val="000000" w:themeColor="text1"/>
          <w:sz w:val="20"/>
          <w:szCs w:val="20"/>
          <w:lang w:val="en-US"/>
        </w:rPr>
        <w:t>, capacity, and absorber columns properties as temperature and pressure were used in models. During model training progress, to prevent incorrect learning caused by the post-increase process conditions and the increased MDEA feed in response to high emissions data cleaning was applied. The data 4 hours prior to the emission increase and the first 8 hours data which includes higher MDEA feed due to increased emission levels, were excluded from the training dataset.</w:t>
      </w:r>
    </w:p>
    <w:p w14:paraId="42001674" w14:textId="3BD6C352" w:rsidR="001F31F5" w:rsidRPr="00E44F8C" w:rsidRDefault="001F31F5" w:rsidP="009C42B4">
      <w:pPr>
        <w:jc w:val="both"/>
        <w:rPr>
          <w:rFonts w:ascii="Times New Roman" w:hAnsi="Times New Roman" w:cs="Times New Roman"/>
          <w:color w:val="000000" w:themeColor="text1"/>
          <w:sz w:val="20"/>
          <w:szCs w:val="20"/>
          <w:lang w:val="en-US"/>
        </w:rPr>
      </w:pPr>
      <w:r w:rsidRPr="00E44F8C">
        <w:rPr>
          <w:rFonts w:ascii="Times New Roman" w:hAnsi="Times New Roman" w:cs="Times New Roman"/>
          <w:color w:val="000000" w:themeColor="text1"/>
          <w:sz w:val="20"/>
          <w:szCs w:val="20"/>
          <w:lang w:val="en-US"/>
        </w:rPr>
        <w:t>To stay on the safe side in optimization, regulatory limits of furnace emissions were not used during the model training phase. Distribution curves of SO</w:t>
      </w:r>
      <w:r w:rsidR="00316107" w:rsidRPr="00E44F8C">
        <w:rPr>
          <w:rFonts w:ascii="Times New Roman" w:hAnsi="Times New Roman" w:cs="Times New Roman"/>
          <w:color w:val="000000" w:themeColor="text1"/>
          <w:sz w:val="20"/>
          <w:szCs w:val="20"/>
          <w:vertAlign w:val="subscript"/>
          <w:lang w:val="en-US"/>
        </w:rPr>
        <w:t>2</w:t>
      </w:r>
      <w:r w:rsidRPr="00E44F8C">
        <w:rPr>
          <w:rFonts w:ascii="Times New Roman" w:hAnsi="Times New Roman" w:cs="Times New Roman"/>
          <w:color w:val="000000" w:themeColor="text1"/>
          <w:sz w:val="20"/>
          <w:szCs w:val="20"/>
          <w:lang w:val="en-US"/>
        </w:rPr>
        <w:t xml:space="preserve"> emission levels of all fur</w:t>
      </w:r>
      <w:r w:rsidR="00897CAC" w:rsidRPr="00E44F8C">
        <w:rPr>
          <w:rFonts w:ascii="Times New Roman" w:hAnsi="Times New Roman" w:cs="Times New Roman"/>
          <w:color w:val="000000" w:themeColor="text1"/>
          <w:sz w:val="20"/>
          <w:szCs w:val="20"/>
          <w:lang w:val="en-US"/>
        </w:rPr>
        <w:t>naces have been calculated and s</w:t>
      </w:r>
      <w:r w:rsidRPr="00E44F8C">
        <w:rPr>
          <w:rFonts w:ascii="Times New Roman" w:hAnsi="Times New Roman" w:cs="Times New Roman"/>
          <w:color w:val="000000" w:themeColor="text1"/>
          <w:sz w:val="20"/>
          <w:szCs w:val="20"/>
          <w:lang w:val="en-US"/>
        </w:rPr>
        <w:t xml:space="preserve">tatistical process limits have been set for each furnace, which are </w:t>
      </w:r>
      <w:r w:rsidR="00096FA0">
        <w:rPr>
          <w:rFonts w:ascii="Times New Roman" w:hAnsi="Times New Roman" w:cs="Times New Roman"/>
          <w:color w:val="000000" w:themeColor="text1"/>
          <w:sz w:val="20"/>
          <w:szCs w:val="20"/>
          <w:lang w:val="en-US"/>
        </w:rPr>
        <w:t>significantly</w:t>
      </w:r>
      <w:r w:rsidR="00096FA0" w:rsidRPr="00E44F8C">
        <w:rPr>
          <w:rFonts w:ascii="Times New Roman" w:hAnsi="Times New Roman" w:cs="Times New Roman"/>
          <w:color w:val="000000" w:themeColor="text1"/>
          <w:sz w:val="20"/>
          <w:szCs w:val="20"/>
          <w:lang w:val="en-US"/>
        </w:rPr>
        <w:t xml:space="preserve"> </w:t>
      </w:r>
      <w:r w:rsidRPr="00E44F8C">
        <w:rPr>
          <w:rFonts w:ascii="Times New Roman" w:hAnsi="Times New Roman" w:cs="Times New Roman"/>
          <w:color w:val="000000" w:themeColor="text1"/>
          <w:sz w:val="20"/>
          <w:szCs w:val="20"/>
          <w:lang w:val="en-US"/>
        </w:rPr>
        <w:t>below the legal limits.</w:t>
      </w:r>
    </w:p>
    <w:p w14:paraId="3E4AFF27" w14:textId="6EBCAA6B" w:rsidR="001F31F5" w:rsidRPr="005E59EC" w:rsidRDefault="006C3B6A" w:rsidP="009C42B4">
      <w:pPr>
        <w:pStyle w:val="Els-2ndorder-head"/>
        <w:rPr>
          <w:color w:val="000000" w:themeColor="text1"/>
        </w:rPr>
      </w:pPr>
      <w:r>
        <w:rPr>
          <w:color w:val="000000" w:themeColor="text1"/>
        </w:rPr>
        <w:t>Decision-making architecture</w:t>
      </w:r>
    </w:p>
    <w:p w14:paraId="5E2B5ED2" w14:textId="4D9BC7D3" w:rsidR="001F31F5" w:rsidRDefault="001F31F5" w:rsidP="009C42B4">
      <w:pPr>
        <w:jc w:val="both"/>
        <w:rPr>
          <w:rFonts w:ascii="Times New Roman" w:hAnsi="Times New Roman" w:cs="Times New Roman"/>
          <w:color w:val="000000" w:themeColor="text1"/>
          <w:sz w:val="20"/>
          <w:szCs w:val="20"/>
          <w:lang w:val="en-US"/>
        </w:rPr>
      </w:pPr>
      <w:r w:rsidRPr="00E44F8C">
        <w:rPr>
          <w:rFonts w:ascii="Times New Roman" w:hAnsi="Times New Roman" w:cs="Times New Roman"/>
          <w:color w:val="000000" w:themeColor="text1"/>
          <w:sz w:val="20"/>
          <w:szCs w:val="20"/>
          <w:lang w:val="en-US"/>
        </w:rPr>
        <w:t xml:space="preserve">High emission alarm </w:t>
      </w:r>
      <w:r w:rsidR="001D45E7">
        <w:rPr>
          <w:rFonts w:ascii="Times New Roman" w:hAnsi="Times New Roman" w:cs="Times New Roman"/>
          <w:color w:val="000000" w:themeColor="text1"/>
          <w:sz w:val="20"/>
          <w:szCs w:val="20"/>
          <w:lang w:val="en-US"/>
        </w:rPr>
        <w:t>forecasts</w:t>
      </w:r>
      <w:r w:rsidR="001D45E7" w:rsidRPr="00E44F8C">
        <w:rPr>
          <w:rFonts w:ascii="Times New Roman" w:hAnsi="Times New Roman" w:cs="Times New Roman"/>
          <w:color w:val="000000" w:themeColor="text1"/>
          <w:sz w:val="20"/>
          <w:szCs w:val="20"/>
          <w:lang w:val="en-US"/>
        </w:rPr>
        <w:t xml:space="preserve"> </w:t>
      </w:r>
      <w:r w:rsidRPr="00E44F8C">
        <w:rPr>
          <w:rFonts w:ascii="Times New Roman" w:hAnsi="Times New Roman" w:cs="Times New Roman"/>
          <w:color w:val="000000" w:themeColor="text1"/>
          <w:sz w:val="20"/>
          <w:szCs w:val="20"/>
          <w:lang w:val="en-US"/>
        </w:rPr>
        <w:t xml:space="preserve">which are generated </w:t>
      </w:r>
      <w:r w:rsidR="00DC2619">
        <w:rPr>
          <w:rFonts w:ascii="Times New Roman" w:hAnsi="Times New Roman" w:cs="Times New Roman"/>
          <w:color w:val="000000" w:themeColor="text1"/>
          <w:sz w:val="20"/>
          <w:szCs w:val="20"/>
          <w:lang w:val="en-US"/>
        </w:rPr>
        <w:t>in a decentralized manner</w:t>
      </w:r>
      <w:r w:rsidR="00DC2619" w:rsidRPr="00E44F8C">
        <w:rPr>
          <w:rFonts w:ascii="Times New Roman" w:hAnsi="Times New Roman" w:cs="Times New Roman"/>
          <w:color w:val="000000" w:themeColor="text1"/>
          <w:sz w:val="20"/>
          <w:szCs w:val="20"/>
          <w:lang w:val="en-US"/>
        </w:rPr>
        <w:t xml:space="preserve"> </w:t>
      </w:r>
      <w:r w:rsidRPr="00E44F8C">
        <w:rPr>
          <w:rFonts w:ascii="Times New Roman" w:hAnsi="Times New Roman" w:cs="Times New Roman"/>
          <w:color w:val="000000" w:themeColor="text1"/>
          <w:sz w:val="20"/>
          <w:szCs w:val="20"/>
          <w:lang w:val="en-US"/>
        </w:rPr>
        <w:t xml:space="preserve">from SGP and UGP furnace emission models were progressed in the </w:t>
      </w:r>
      <w:r w:rsidR="00DC2619">
        <w:rPr>
          <w:rFonts w:ascii="Times New Roman" w:hAnsi="Times New Roman" w:cs="Times New Roman"/>
          <w:color w:val="000000" w:themeColor="text1"/>
          <w:sz w:val="20"/>
          <w:szCs w:val="20"/>
          <w:lang w:val="en-US"/>
        </w:rPr>
        <w:t>coordinated decision</w:t>
      </w:r>
      <w:r w:rsidR="00643025">
        <w:rPr>
          <w:rFonts w:ascii="Times New Roman" w:hAnsi="Times New Roman" w:cs="Times New Roman"/>
          <w:color w:val="000000" w:themeColor="text1"/>
          <w:sz w:val="20"/>
          <w:szCs w:val="20"/>
          <w:lang w:val="en-US"/>
        </w:rPr>
        <w:t>-</w:t>
      </w:r>
      <w:r w:rsidR="00DC2619">
        <w:rPr>
          <w:rFonts w:ascii="Times New Roman" w:hAnsi="Times New Roman" w:cs="Times New Roman"/>
          <w:color w:val="000000" w:themeColor="text1"/>
          <w:sz w:val="20"/>
          <w:szCs w:val="20"/>
          <w:lang w:val="en-US"/>
        </w:rPr>
        <w:t>making architecture in Fig. 3</w:t>
      </w:r>
      <w:r w:rsidRPr="00E44F8C">
        <w:rPr>
          <w:rFonts w:ascii="Times New Roman" w:hAnsi="Times New Roman" w:cs="Times New Roman"/>
          <w:color w:val="000000" w:themeColor="text1"/>
          <w:sz w:val="20"/>
          <w:szCs w:val="20"/>
          <w:lang w:val="en-US"/>
        </w:rPr>
        <w:t xml:space="preserve">. </w:t>
      </w:r>
      <w:r w:rsidR="00206945">
        <w:rPr>
          <w:rFonts w:ascii="Times New Roman" w:hAnsi="Times New Roman" w:cs="Times New Roman"/>
          <w:color w:val="000000" w:themeColor="text1"/>
          <w:sz w:val="20"/>
          <w:szCs w:val="20"/>
          <w:lang w:val="en-US"/>
        </w:rPr>
        <w:t>The control actions are implemented on the plant with a 30 minute frequency, which is calculated based on the average time constant of process variables and their interactions, in order to calculate optimum</w:t>
      </w:r>
      <w:r w:rsidRPr="00E44F8C">
        <w:rPr>
          <w:rFonts w:ascii="Times New Roman" w:hAnsi="Times New Roman" w:cs="Times New Roman"/>
          <w:color w:val="000000" w:themeColor="text1"/>
          <w:sz w:val="20"/>
          <w:szCs w:val="20"/>
          <w:lang w:val="en-US"/>
        </w:rPr>
        <w:t xml:space="preserve"> MDEA feed for these units. </w:t>
      </w:r>
    </w:p>
    <w:p w14:paraId="29114D91" w14:textId="645FB85F" w:rsidR="009C42B4" w:rsidRPr="00E44F8C" w:rsidRDefault="001F31F5" w:rsidP="007D363F">
      <w:pPr>
        <w:jc w:val="both"/>
        <w:rPr>
          <w:rFonts w:ascii="Times New Roman" w:hAnsi="Times New Roman" w:cs="Times New Roman"/>
          <w:color w:val="000000" w:themeColor="text1"/>
          <w:sz w:val="20"/>
          <w:szCs w:val="20"/>
          <w:lang w:val="en-US"/>
        </w:rPr>
      </w:pPr>
      <w:r w:rsidRPr="00E44F8C">
        <w:rPr>
          <w:rFonts w:ascii="Times New Roman" w:hAnsi="Times New Roman" w:cs="Times New Roman"/>
          <w:color w:val="000000" w:themeColor="text1"/>
          <w:sz w:val="20"/>
          <w:szCs w:val="20"/>
          <w:lang w:val="en-US"/>
        </w:rPr>
        <w:t xml:space="preserve">The optimization algorithm operates in three </w:t>
      </w:r>
      <w:r w:rsidR="00FF586E">
        <w:rPr>
          <w:rFonts w:ascii="Times New Roman" w:hAnsi="Times New Roman" w:cs="Times New Roman"/>
          <w:color w:val="000000" w:themeColor="text1"/>
          <w:sz w:val="20"/>
          <w:szCs w:val="20"/>
          <w:lang w:val="en-US"/>
        </w:rPr>
        <w:t>decomposed stages</w:t>
      </w:r>
      <w:r w:rsidRPr="00E44F8C">
        <w:rPr>
          <w:rFonts w:ascii="Times New Roman" w:hAnsi="Times New Roman" w:cs="Times New Roman"/>
          <w:color w:val="000000" w:themeColor="text1"/>
          <w:sz w:val="20"/>
          <w:szCs w:val="20"/>
          <w:lang w:val="en-US"/>
        </w:rPr>
        <w:t>. In the first stage, the direction</w:t>
      </w:r>
      <w:r w:rsidR="00326825">
        <w:rPr>
          <w:rFonts w:ascii="Times New Roman" w:hAnsi="Times New Roman" w:cs="Times New Roman"/>
          <w:color w:val="000000" w:themeColor="text1"/>
          <w:sz w:val="20"/>
          <w:szCs w:val="20"/>
          <w:lang w:val="en-US"/>
        </w:rPr>
        <w:t>s</w:t>
      </w:r>
      <w:r w:rsidRPr="00E44F8C">
        <w:rPr>
          <w:rFonts w:ascii="Times New Roman" w:hAnsi="Times New Roman" w:cs="Times New Roman"/>
          <w:color w:val="000000" w:themeColor="text1"/>
          <w:sz w:val="20"/>
          <w:szCs w:val="20"/>
          <w:lang w:val="en-US"/>
        </w:rPr>
        <w:t xml:space="preserve"> of MDEA flow</w:t>
      </w:r>
      <w:r w:rsidR="00326825">
        <w:rPr>
          <w:rFonts w:ascii="Times New Roman" w:hAnsi="Times New Roman" w:cs="Times New Roman"/>
          <w:color w:val="000000" w:themeColor="text1"/>
          <w:sz w:val="20"/>
          <w:szCs w:val="20"/>
          <w:lang w:val="en-US"/>
        </w:rPr>
        <w:t xml:space="preserve"> change</w:t>
      </w:r>
      <w:r w:rsidRPr="00E44F8C">
        <w:rPr>
          <w:rFonts w:ascii="Times New Roman" w:hAnsi="Times New Roman" w:cs="Times New Roman"/>
          <w:color w:val="000000" w:themeColor="text1"/>
          <w:sz w:val="20"/>
          <w:szCs w:val="20"/>
          <w:lang w:val="en-US"/>
        </w:rPr>
        <w:t xml:space="preserve"> based on emission predictions</w:t>
      </w:r>
      <w:r w:rsidR="00326825">
        <w:rPr>
          <w:rFonts w:ascii="Times New Roman" w:hAnsi="Times New Roman" w:cs="Times New Roman"/>
          <w:color w:val="000000" w:themeColor="text1"/>
          <w:sz w:val="20"/>
          <w:szCs w:val="20"/>
          <w:lang w:val="en-US"/>
        </w:rPr>
        <w:t xml:space="preserve"> are calculated</w:t>
      </w:r>
      <w:r w:rsidRPr="00E44F8C">
        <w:rPr>
          <w:rFonts w:ascii="Times New Roman" w:hAnsi="Times New Roman" w:cs="Times New Roman"/>
          <w:color w:val="000000" w:themeColor="text1"/>
          <w:sz w:val="20"/>
          <w:szCs w:val="20"/>
          <w:lang w:val="en-US"/>
        </w:rPr>
        <w:t xml:space="preserve">. In the second stage, </w:t>
      </w:r>
      <w:r w:rsidR="00564EF4">
        <w:rPr>
          <w:rFonts w:ascii="Times New Roman" w:hAnsi="Times New Roman" w:cs="Times New Roman"/>
          <w:color w:val="000000" w:themeColor="text1"/>
          <w:sz w:val="20"/>
          <w:szCs w:val="20"/>
          <w:lang w:val="en-US"/>
        </w:rPr>
        <w:t>the decision to implement at current time step or the next one is calculated</w:t>
      </w:r>
      <w:r w:rsidR="00CF6F09">
        <w:rPr>
          <w:rFonts w:ascii="Times New Roman" w:hAnsi="Times New Roman" w:cs="Times New Roman"/>
          <w:color w:val="000000" w:themeColor="text1"/>
          <w:sz w:val="20"/>
          <w:szCs w:val="20"/>
          <w:lang w:val="en-US"/>
        </w:rPr>
        <w:t xml:space="preserve"> to balance the control action frequency considering the impact of the previously implemented decisions.</w:t>
      </w:r>
      <w:r w:rsidRPr="00E44F8C">
        <w:rPr>
          <w:rFonts w:ascii="Times New Roman" w:hAnsi="Times New Roman" w:cs="Times New Roman"/>
          <w:color w:val="000000" w:themeColor="text1"/>
          <w:sz w:val="20"/>
          <w:szCs w:val="20"/>
          <w:lang w:val="en-US"/>
        </w:rPr>
        <w:t xml:space="preserve"> </w:t>
      </w:r>
      <w:r w:rsidR="00CF6F09">
        <w:rPr>
          <w:rFonts w:ascii="Times New Roman" w:hAnsi="Times New Roman" w:cs="Times New Roman"/>
          <w:color w:val="000000" w:themeColor="text1"/>
          <w:sz w:val="20"/>
          <w:szCs w:val="20"/>
          <w:lang w:val="en-US"/>
        </w:rPr>
        <w:t>Thus, a wiser decision might be probable after delayed impacts are settled in the plant although 30-minute calculation frequency is required when delayed impact is not the case.</w:t>
      </w:r>
      <w:r w:rsidRPr="00E44F8C">
        <w:rPr>
          <w:rFonts w:ascii="Times New Roman" w:hAnsi="Times New Roman" w:cs="Times New Roman"/>
          <w:color w:val="000000" w:themeColor="text1"/>
          <w:sz w:val="20"/>
          <w:szCs w:val="20"/>
          <w:lang w:val="en-US"/>
        </w:rPr>
        <w:t xml:space="preserve"> </w:t>
      </w:r>
      <w:r w:rsidR="00CF6F09">
        <w:rPr>
          <w:rFonts w:ascii="Times New Roman" w:hAnsi="Times New Roman" w:cs="Times New Roman"/>
          <w:color w:val="000000" w:themeColor="text1"/>
          <w:sz w:val="20"/>
          <w:szCs w:val="20"/>
          <w:lang w:val="en-US"/>
        </w:rPr>
        <w:t>Finally, the last stage calculates the extent of change to deliver</w:t>
      </w:r>
      <w:r w:rsidRPr="00E44F8C">
        <w:rPr>
          <w:rFonts w:ascii="Times New Roman" w:hAnsi="Times New Roman" w:cs="Times New Roman"/>
          <w:color w:val="000000" w:themeColor="text1"/>
          <w:sz w:val="20"/>
          <w:szCs w:val="20"/>
          <w:lang w:val="en-US"/>
        </w:rPr>
        <w:t xml:space="preserve"> </w:t>
      </w:r>
      <w:r w:rsidRPr="00E44F8C">
        <w:rPr>
          <w:rFonts w:ascii="Times New Roman" w:hAnsi="Times New Roman" w:cs="Times New Roman"/>
          <w:color w:val="000000" w:themeColor="text1"/>
          <w:sz w:val="20"/>
          <w:szCs w:val="20"/>
          <w:lang w:val="en-US"/>
        </w:rPr>
        <w:lastRenderedPageBreak/>
        <w:t>optim</w:t>
      </w:r>
      <w:r w:rsidR="003479FF" w:rsidRPr="00E44F8C">
        <w:rPr>
          <w:rFonts w:ascii="Times New Roman" w:hAnsi="Times New Roman" w:cs="Times New Roman"/>
          <w:color w:val="000000" w:themeColor="text1"/>
          <w:sz w:val="20"/>
          <w:szCs w:val="20"/>
          <w:lang w:val="en-US"/>
        </w:rPr>
        <w:t>al MDEA flow</w:t>
      </w:r>
      <w:r w:rsidR="00E63A34" w:rsidRPr="00E44F8C">
        <w:rPr>
          <w:rFonts w:ascii="Times New Roman" w:hAnsi="Times New Roman" w:cs="Times New Roman"/>
          <w:color w:val="000000" w:themeColor="text1"/>
          <w:sz w:val="20"/>
          <w:szCs w:val="20"/>
          <w:lang w:val="en-US"/>
        </w:rPr>
        <w:t xml:space="preserve"> rate</w:t>
      </w:r>
      <w:r w:rsidR="00F26737">
        <w:rPr>
          <w:rFonts w:ascii="Times New Roman" w:hAnsi="Times New Roman" w:cs="Times New Roman"/>
          <w:color w:val="000000" w:themeColor="text1"/>
          <w:sz w:val="20"/>
          <w:szCs w:val="20"/>
          <w:lang w:val="en-US"/>
        </w:rPr>
        <w:t>. Overall decision making information flow diagram is shown</w:t>
      </w:r>
      <w:r w:rsidR="00E63A34" w:rsidRPr="00E44F8C">
        <w:rPr>
          <w:rFonts w:ascii="Times New Roman" w:hAnsi="Times New Roman" w:cs="Times New Roman"/>
          <w:color w:val="000000" w:themeColor="text1"/>
          <w:sz w:val="20"/>
          <w:szCs w:val="20"/>
          <w:lang w:val="en-US"/>
        </w:rPr>
        <w:t xml:space="preserve"> in F</w:t>
      </w:r>
      <w:r w:rsidR="003479FF" w:rsidRPr="00E44F8C">
        <w:rPr>
          <w:rFonts w:ascii="Times New Roman" w:hAnsi="Times New Roman" w:cs="Times New Roman"/>
          <w:color w:val="000000" w:themeColor="text1"/>
          <w:sz w:val="20"/>
          <w:szCs w:val="20"/>
          <w:lang w:val="en-US"/>
        </w:rPr>
        <w:t>igure 3.</w:t>
      </w:r>
      <w:r w:rsidR="00B3015B">
        <w:rPr>
          <w:rFonts w:ascii="Times New Roman" w:hAnsi="Times New Roman" w:cs="Times New Roman"/>
          <w:color w:val="000000" w:themeColor="text1"/>
          <w:sz w:val="20"/>
          <w:szCs w:val="20"/>
          <w:lang w:val="en-US"/>
        </w:rPr>
        <w:t>a and real time optimization timing as in figure 3.b.</w:t>
      </w:r>
    </w:p>
    <w:p w14:paraId="742A0AA0" w14:textId="5BF10FB7" w:rsidR="00B3015B" w:rsidRDefault="009F3845" w:rsidP="007D363F">
      <w:pPr>
        <w:pStyle w:val="NormaleWeb"/>
        <w:spacing w:before="0" w:beforeAutospacing="0" w:after="0" w:afterAutospacing="0"/>
      </w:pPr>
      <w:r w:rsidRPr="005E59EC">
        <w:rPr>
          <w:noProof/>
        </w:rPr>
        <w:drawing>
          <wp:inline distT="0" distB="0" distL="0" distR="0" wp14:anchorId="325FC283" wp14:editId="0BACC4D3">
            <wp:extent cx="2624446" cy="1785668"/>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28029" cy="1788106"/>
                    </a:xfrm>
                    <a:prstGeom prst="rect">
                      <a:avLst/>
                    </a:prstGeom>
                  </pic:spPr>
                </pic:pic>
              </a:graphicData>
            </a:graphic>
          </wp:inline>
        </w:drawing>
      </w:r>
      <w:r w:rsidR="00B3015B">
        <w:rPr>
          <w:noProof/>
        </w:rPr>
        <w:drawing>
          <wp:inline distT="0" distB="0" distL="0" distR="0" wp14:anchorId="5FA91225" wp14:editId="2B6762FA">
            <wp:extent cx="1716656" cy="1790126"/>
            <wp:effectExtent l="0" t="0" r="0" b="635"/>
            <wp:docPr id="7" name="Picture 7" descr="C:\Users\eren.vedin\AppData\Local\Packages\Microsoft.Windows.Photos_8wekyb3d8bbwe\TempState\ShareServiceTempFolder\wdsds-Page-2.drawio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en.vedin\AppData\Local\Packages\Microsoft.Windows.Photos_8wekyb3d8bbwe\TempState\ShareServiceTempFolder\wdsds-Page-2.drawio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1202" cy="1794866"/>
                    </a:xfrm>
                    <a:prstGeom prst="rect">
                      <a:avLst/>
                    </a:prstGeom>
                    <a:noFill/>
                    <a:ln>
                      <a:noFill/>
                    </a:ln>
                  </pic:spPr>
                </pic:pic>
              </a:graphicData>
            </a:graphic>
          </wp:inline>
        </w:drawing>
      </w:r>
    </w:p>
    <w:p w14:paraId="60227F33" w14:textId="02F13B8E" w:rsidR="001F31F5" w:rsidRPr="00E44F8C" w:rsidRDefault="005133EF" w:rsidP="00B75933">
      <w:pPr>
        <w:spacing w:after="0"/>
        <w:rPr>
          <w:rFonts w:ascii="Times New Roman" w:hAnsi="Times New Roman" w:cs="Times New Roman"/>
          <w:color w:val="000000" w:themeColor="text1"/>
          <w:sz w:val="20"/>
          <w:szCs w:val="20"/>
          <w:lang w:val="en-US"/>
        </w:rPr>
      </w:pPr>
      <w:r w:rsidRPr="00E44F8C">
        <w:rPr>
          <w:rFonts w:ascii="Times New Roman" w:hAnsi="Times New Roman" w:cs="Times New Roman"/>
          <w:color w:val="000000" w:themeColor="text1"/>
          <w:sz w:val="20"/>
          <w:szCs w:val="20"/>
          <w:lang w:val="en-US"/>
        </w:rPr>
        <w:t>Figure 3</w:t>
      </w:r>
      <w:r w:rsidR="00B3015B">
        <w:rPr>
          <w:rFonts w:ascii="Times New Roman" w:hAnsi="Times New Roman" w:cs="Times New Roman"/>
          <w:color w:val="000000" w:themeColor="text1"/>
          <w:sz w:val="20"/>
          <w:szCs w:val="20"/>
          <w:lang w:val="en-US"/>
        </w:rPr>
        <w:t>.a</w:t>
      </w:r>
      <w:r w:rsidR="003479FF" w:rsidRPr="00E44F8C">
        <w:rPr>
          <w:rFonts w:ascii="Times New Roman" w:hAnsi="Times New Roman" w:cs="Times New Roman"/>
          <w:color w:val="000000" w:themeColor="text1"/>
          <w:sz w:val="20"/>
          <w:szCs w:val="20"/>
          <w:lang w:val="en-US"/>
        </w:rPr>
        <w:t xml:space="preserve">: </w:t>
      </w:r>
      <w:r w:rsidR="00B3015B">
        <w:rPr>
          <w:rFonts w:ascii="Times New Roman" w:hAnsi="Times New Roman" w:cs="Times New Roman"/>
          <w:color w:val="000000" w:themeColor="text1"/>
          <w:sz w:val="20"/>
          <w:szCs w:val="20"/>
          <w:lang w:val="en-US"/>
        </w:rPr>
        <w:t xml:space="preserve">Optimization </w:t>
      </w:r>
      <w:r w:rsidR="00343762">
        <w:rPr>
          <w:rFonts w:ascii="Times New Roman" w:hAnsi="Times New Roman" w:cs="Times New Roman"/>
          <w:color w:val="000000" w:themeColor="text1"/>
          <w:sz w:val="20"/>
          <w:szCs w:val="20"/>
          <w:lang w:val="en-US"/>
        </w:rPr>
        <w:t>flow diagram</w:t>
      </w:r>
      <w:r w:rsidR="00B3015B">
        <w:rPr>
          <w:rFonts w:ascii="Times New Roman" w:hAnsi="Times New Roman" w:cs="Times New Roman"/>
          <w:color w:val="000000" w:themeColor="text1"/>
          <w:sz w:val="20"/>
          <w:szCs w:val="20"/>
          <w:lang w:val="en-US"/>
        </w:rPr>
        <w:t xml:space="preserve"> 3.b: Optimization algorithm time scales</w:t>
      </w:r>
    </w:p>
    <w:p w14:paraId="2676B8AC" w14:textId="4044139F" w:rsidR="001F31F5" w:rsidRDefault="001F31F5" w:rsidP="006316E1">
      <w:pPr>
        <w:pStyle w:val="Els-1storder-head"/>
        <w:spacing w:line="240" w:lineRule="auto"/>
        <w:rPr>
          <w:color w:val="000000" w:themeColor="text1"/>
          <w:sz w:val="20"/>
        </w:rPr>
      </w:pPr>
      <w:r w:rsidRPr="005E59EC">
        <w:rPr>
          <w:color w:val="000000" w:themeColor="text1"/>
          <w:sz w:val="20"/>
        </w:rPr>
        <w:t>Results and Discussion</w:t>
      </w:r>
    </w:p>
    <w:p w14:paraId="33975C9A" w14:textId="494BC3FB" w:rsidR="001F31F5" w:rsidRPr="00E44F8C" w:rsidRDefault="001F31F5" w:rsidP="009C42B4">
      <w:pPr>
        <w:jc w:val="both"/>
        <w:rPr>
          <w:rFonts w:ascii="Times New Roman" w:hAnsi="Times New Roman" w:cs="Times New Roman"/>
          <w:color w:val="000000" w:themeColor="text1"/>
          <w:sz w:val="20"/>
          <w:szCs w:val="20"/>
          <w:lang w:val="en-US"/>
        </w:rPr>
      </w:pPr>
      <w:r w:rsidRPr="00E44F8C">
        <w:rPr>
          <w:rFonts w:ascii="Times New Roman" w:hAnsi="Times New Roman" w:cs="Times New Roman"/>
          <w:color w:val="000000" w:themeColor="text1"/>
          <w:sz w:val="20"/>
          <w:szCs w:val="20"/>
          <w:lang w:val="en-US"/>
        </w:rPr>
        <w:t xml:space="preserve">Sulfur emissions have consistently posed a concern in refinery processes. Additionally, given the growing emphasis on sustainability, the removal of sulfur from refinery processes has become notably sensitive in the current era. Consequently, numerous articles in the literature address </w:t>
      </w:r>
      <w:proofErr w:type="spellStart"/>
      <w:r w:rsidRPr="00E44F8C">
        <w:rPr>
          <w:rFonts w:ascii="Times New Roman" w:hAnsi="Times New Roman" w:cs="Times New Roman"/>
          <w:color w:val="000000" w:themeColor="text1"/>
          <w:sz w:val="20"/>
          <w:szCs w:val="20"/>
          <w:lang w:val="en-US"/>
        </w:rPr>
        <w:t>sul</w:t>
      </w:r>
      <w:r w:rsidR="00E63A34" w:rsidRPr="00E44F8C">
        <w:rPr>
          <w:rFonts w:ascii="Times New Roman" w:hAnsi="Times New Roman" w:cs="Times New Roman"/>
          <w:color w:val="000000" w:themeColor="text1"/>
          <w:sz w:val="20"/>
          <w:szCs w:val="20"/>
          <w:lang w:val="en-US"/>
        </w:rPr>
        <w:t>ph</w:t>
      </w:r>
      <w:r w:rsidRPr="00E44F8C">
        <w:rPr>
          <w:rFonts w:ascii="Times New Roman" w:hAnsi="Times New Roman" w:cs="Times New Roman"/>
          <w:color w:val="000000" w:themeColor="text1"/>
          <w:sz w:val="20"/>
          <w:szCs w:val="20"/>
          <w:lang w:val="en-US"/>
        </w:rPr>
        <w:t>ur</w:t>
      </w:r>
      <w:proofErr w:type="spellEnd"/>
      <w:r w:rsidRPr="00E44F8C">
        <w:rPr>
          <w:rFonts w:ascii="Times New Roman" w:hAnsi="Times New Roman" w:cs="Times New Roman"/>
          <w:color w:val="000000" w:themeColor="text1"/>
          <w:sz w:val="20"/>
          <w:szCs w:val="20"/>
          <w:lang w:val="en-US"/>
        </w:rPr>
        <w:t xml:space="preserve"> prediction and amine optimization processes. On the other hand, this study differs from other articles in the way it deals with optimization.</w:t>
      </w:r>
    </w:p>
    <w:p w14:paraId="2EC12A2D" w14:textId="4DB04C53" w:rsidR="009F3845" w:rsidRPr="00E44F8C" w:rsidRDefault="00384B45" w:rsidP="009C42B4">
      <w:pPr>
        <w:jc w:val="both"/>
        <w:rPr>
          <w:rFonts w:ascii="Times New Roman" w:hAnsi="Times New Roman" w:cs="Times New Roman"/>
          <w:color w:val="000000" w:themeColor="text1"/>
          <w:sz w:val="20"/>
          <w:szCs w:val="20"/>
          <w:lang w:val="en-US"/>
        </w:rPr>
      </w:pPr>
      <w:r w:rsidRPr="00E44F8C">
        <w:rPr>
          <w:rFonts w:ascii="Times New Roman" w:hAnsi="Times New Roman" w:cs="Times New Roman"/>
          <w:color w:val="000000" w:themeColor="text1"/>
          <w:sz w:val="20"/>
          <w:szCs w:val="20"/>
          <w:lang w:val="en-US"/>
        </w:rPr>
        <w:t>In Figure 4, one of the emission increase and recommendations from the optimization model regarding amine increase and decrease are observed. The number of consolidated furnaces with high emissions can be seen instantly at the top of the chart. It is observed that emissions increased three times in all furnaces during this period. The lower graph illustrates the calculated optimal MDEA flow during this timeframe. Optimal MDEA values show an increase before emission spikes and a subsequent decrease after the emissions drop. This graph represents the period when the optimization models were activated but their results were not yet implemented. As a result, the model's performance could be tested, demonstrating its ability to predict emissions.</w:t>
      </w:r>
    </w:p>
    <w:p w14:paraId="5C17F383" w14:textId="77777777" w:rsidR="000F184B" w:rsidRDefault="00E54A21" w:rsidP="009C42B4">
      <w:pPr>
        <w:jc w:val="both"/>
        <w:rPr>
          <w:rFonts w:ascii="Times New Roman" w:hAnsi="Times New Roman" w:cs="Times New Roman"/>
          <w:color w:val="000000" w:themeColor="text1"/>
          <w:sz w:val="20"/>
          <w:szCs w:val="20"/>
          <w:lang w:val="en-US"/>
        </w:rPr>
      </w:pPr>
      <w:r w:rsidRPr="00E44F8C">
        <w:rPr>
          <w:rFonts w:ascii="Times New Roman" w:hAnsi="Times New Roman" w:cs="Times New Roman"/>
          <w:color w:val="000000" w:themeColor="text1"/>
          <w:sz w:val="20"/>
          <w:szCs w:val="20"/>
          <w:lang w:val="en-US"/>
        </w:rPr>
        <w:t xml:space="preserve">Figure 5 shows the actual MDEA flows and MDEA optimization results for 2 months after the optimization model was put into operation. When the results are examined, it is seen that there is general parallelism between MDEA flow and optimization. </w:t>
      </w:r>
      <w:r w:rsidR="00411EBF" w:rsidRPr="00E44F8C">
        <w:rPr>
          <w:rFonts w:ascii="Times New Roman" w:hAnsi="Times New Roman" w:cs="Times New Roman"/>
          <w:color w:val="000000" w:themeColor="text1"/>
          <w:sz w:val="20"/>
          <w:szCs w:val="20"/>
          <w:lang w:val="en-US"/>
        </w:rPr>
        <w:t xml:space="preserve">Additionally, when examining the trends, it's noticeable that the model consistently advises reducing the actual MDEA during long-term decreasing trends of MDEA. </w:t>
      </w:r>
    </w:p>
    <w:p w14:paraId="1DE5E263" w14:textId="77777777" w:rsidR="000F184B" w:rsidRPr="00E44F8C" w:rsidRDefault="000F184B" w:rsidP="00464041">
      <w:pPr>
        <w:spacing w:after="0"/>
        <w:jc w:val="center"/>
        <w:rPr>
          <w:rFonts w:ascii="Times New Roman" w:hAnsi="Times New Roman" w:cs="Times New Roman"/>
          <w:color w:val="000000" w:themeColor="text1"/>
          <w:sz w:val="20"/>
          <w:szCs w:val="20"/>
          <w:lang w:val="en-US"/>
        </w:rPr>
      </w:pPr>
      <w:r w:rsidRPr="00E44F8C">
        <w:rPr>
          <w:rFonts w:ascii="Times New Roman" w:hAnsi="Times New Roman" w:cs="Times New Roman"/>
          <w:noProof/>
          <w:color w:val="000000" w:themeColor="text1"/>
          <w:sz w:val="20"/>
          <w:szCs w:val="20"/>
          <w:lang w:val="en-US"/>
        </w:rPr>
        <w:drawing>
          <wp:inline distT="0" distB="0" distL="0" distR="0" wp14:anchorId="5E2565AC" wp14:editId="612CDE15">
            <wp:extent cx="4381500" cy="925684"/>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7310" cy="941700"/>
                    </a:xfrm>
                    <a:prstGeom prst="rect">
                      <a:avLst/>
                    </a:prstGeom>
                    <a:noFill/>
                    <a:ln>
                      <a:noFill/>
                    </a:ln>
                  </pic:spPr>
                </pic:pic>
              </a:graphicData>
            </a:graphic>
          </wp:inline>
        </w:drawing>
      </w:r>
    </w:p>
    <w:p w14:paraId="172AC071" w14:textId="77777777" w:rsidR="000F184B" w:rsidRPr="00E44F8C" w:rsidRDefault="000F184B" w:rsidP="00B75933">
      <w:pPr>
        <w:jc w:val="center"/>
        <w:rPr>
          <w:rFonts w:ascii="Times New Roman" w:hAnsi="Times New Roman" w:cs="Times New Roman"/>
          <w:color w:val="000000" w:themeColor="text1"/>
          <w:sz w:val="20"/>
          <w:szCs w:val="20"/>
          <w:lang w:val="en-US"/>
        </w:rPr>
      </w:pPr>
      <w:r w:rsidRPr="00E44F8C">
        <w:rPr>
          <w:rFonts w:ascii="Times New Roman" w:hAnsi="Times New Roman" w:cs="Times New Roman"/>
          <w:color w:val="000000" w:themeColor="text1"/>
          <w:sz w:val="20"/>
          <w:szCs w:val="20"/>
          <w:lang w:val="en-US"/>
        </w:rPr>
        <w:t>Figure 4: Optimization algorithm results in case of high emission period</w:t>
      </w:r>
    </w:p>
    <w:p w14:paraId="6AA0AE3C" w14:textId="218A9236" w:rsidR="00E54A21" w:rsidRPr="00E44F8C" w:rsidRDefault="00411EBF" w:rsidP="009C42B4">
      <w:pPr>
        <w:jc w:val="both"/>
        <w:rPr>
          <w:rFonts w:ascii="Times New Roman" w:hAnsi="Times New Roman" w:cs="Times New Roman"/>
          <w:color w:val="000000" w:themeColor="text1"/>
          <w:sz w:val="20"/>
          <w:szCs w:val="20"/>
          <w:lang w:val="en-US"/>
        </w:rPr>
      </w:pPr>
      <w:r w:rsidRPr="00E44F8C">
        <w:rPr>
          <w:rFonts w:ascii="Times New Roman" w:hAnsi="Times New Roman" w:cs="Times New Roman"/>
          <w:color w:val="000000" w:themeColor="text1"/>
          <w:sz w:val="20"/>
          <w:szCs w:val="20"/>
          <w:lang w:val="en-US"/>
        </w:rPr>
        <w:lastRenderedPageBreak/>
        <w:t>Conversely, during periods when MDEA needs to increase, the model promptly recommends a rapid rise in MDEA.</w:t>
      </w:r>
    </w:p>
    <w:p w14:paraId="17CFA8EF" w14:textId="0BF52551" w:rsidR="001F31F5" w:rsidRPr="00E44F8C" w:rsidRDefault="000407BA" w:rsidP="00464041">
      <w:pPr>
        <w:spacing w:after="0"/>
        <w:jc w:val="both"/>
        <w:rPr>
          <w:rFonts w:ascii="Times New Roman" w:hAnsi="Times New Roman" w:cs="Times New Roman"/>
          <w:color w:val="000000" w:themeColor="text1"/>
          <w:sz w:val="20"/>
          <w:szCs w:val="20"/>
          <w:lang w:val="en-US"/>
        </w:rPr>
      </w:pPr>
      <w:r w:rsidRPr="00E44F8C">
        <w:rPr>
          <w:rFonts w:ascii="Times New Roman" w:hAnsi="Times New Roman" w:cs="Times New Roman"/>
          <w:noProof/>
          <w:color w:val="000000" w:themeColor="text1"/>
          <w:sz w:val="20"/>
          <w:szCs w:val="20"/>
          <w:lang w:val="en-US"/>
        </w:rPr>
        <w:drawing>
          <wp:inline distT="0" distB="0" distL="0" distR="0" wp14:anchorId="62201112" wp14:editId="07F1539E">
            <wp:extent cx="4442111" cy="13928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8317" cy="1407353"/>
                    </a:xfrm>
                    <a:prstGeom prst="rect">
                      <a:avLst/>
                    </a:prstGeom>
                    <a:noFill/>
                    <a:ln>
                      <a:noFill/>
                    </a:ln>
                  </pic:spPr>
                </pic:pic>
              </a:graphicData>
            </a:graphic>
          </wp:inline>
        </w:drawing>
      </w:r>
    </w:p>
    <w:p w14:paraId="56A54906" w14:textId="3ADD1C21" w:rsidR="005133EF" w:rsidRPr="00E44F8C" w:rsidRDefault="005133EF" w:rsidP="00E63A34">
      <w:pPr>
        <w:jc w:val="center"/>
        <w:rPr>
          <w:rFonts w:ascii="Times New Roman" w:hAnsi="Times New Roman" w:cs="Times New Roman"/>
          <w:color w:val="000000" w:themeColor="text1"/>
          <w:sz w:val="20"/>
          <w:szCs w:val="20"/>
          <w:lang w:val="en-US"/>
        </w:rPr>
      </w:pPr>
      <w:r w:rsidRPr="00E44F8C">
        <w:rPr>
          <w:rFonts w:ascii="Times New Roman" w:hAnsi="Times New Roman" w:cs="Times New Roman"/>
          <w:color w:val="000000" w:themeColor="text1"/>
          <w:sz w:val="20"/>
          <w:szCs w:val="20"/>
          <w:lang w:val="en-US"/>
        </w:rPr>
        <w:t>Figure 5</w:t>
      </w:r>
      <w:r w:rsidR="003479FF" w:rsidRPr="00E44F8C">
        <w:rPr>
          <w:rFonts w:ascii="Times New Roman" w:hAnsi="Times New Roman" w:cs="Times New Roman"/>
          <w:color w:val="000000" w:themeColor="text1"/>
          <w:sz w:val="20"/>
          <w:szCs w:val="20"/>
          <w:lang w:val="en-US"/>
        </w:rPr>
        <w:t xml:space="preserve">: Optimum and </w:t>
      </w:r>
      <w:r w:rsidR="00E63A34" w:rsidRPr="00E44F8C">
        <w:rPr>
          <w:rFonts w:ascii="Times New Roman" w:hAnsi="Times New Roman" w:cs="Times New Roman"/>
          <w:color w:val="000000" w:themeColor="text1"/>
          <w:sz w:val="20"/>
          <w:szCs w:val="20"/>
          <w:lang w:val="en-US"/>
        </w:rPr>
        <w:t>a</w:t>
      </w:r>
      <w:r w:rsidR="003479FF" w:rsidRPr="00E44F8C">
        <w:rPr>
          <w:rFonts w:ascii="Times New Roman" w:hAnsi="Times New Roman" w:cs="Times New Roman"/>
          <w:color w:val="000000" w:themeColor="text1"/>
          <w:sz w:val="20"/>
          <w:szCs w:val="20"/>
          <w:lang w:val="en-US"/>
        </w:rPr>
        <w:t xml:space="preserve">ctual MDEA </w:t>
      </w:r>
      <w:r w:rsidR="00E63A34" w:rsidRPr="00E44F8C">
        <w:rPr>
          <w:rFonts w:ascii="Times New Roman" w:hAnsi="Times New Roman" w:cs="Times New Roman"/>
          <w:color w:val="000000" w:themeColor="text1"/>
          <w:sz w:val="20"/>
          <w:szCs w:val="20"/>
          <w:lang w:val="en-US"/>
        </w:rPr>
        <w:t>f</w:t>
      </w:r>
      <w:r w:rsidR="003479FF" w:rsidRPr="00E44F8C">
        <w:rPr>
          <w:rFonts w:ascii="Times New Roman" w:hAnsi="Times New Roman" w:cs="Times New Roman"/>
          <w:color w:val="000000" w:themeColor="text1"/>
          <w:sz w:val="20"/>
          <w:szCs w:val="20"/>
          <w:lang w:val="en-US"/>
        </w:rPr>
        <w:t xml:space="preserve">eed </w:t>
      </w:r>
      <w:r w:rsidR="00E63A34" w:rsidRPr="00E44F8C">
        <w:rPr>
          <w:rFonts w:ascii="Times New Roman" w:hAnsi="Times New Roman" w:cs="Times New Roman"/>
          <w:color w:val="000000" w:themeColor="text1"/>
          <w:sz w:val="20"/>
          <w:szCs w:val="20"/>
          <w:lang w:val="en-US"/>
        </w:rPr>
        <w:t>r</w:t>
      </w:r>
      <w:r w:rsidR="003479FF" w:rsidRPr="00E44F8C">
        <w:rPr>
          <w:rFonts w:ascii="Times New Roman" w:hAnsi="Times New Roman" w:cs="Times New Roman"/>
          <w:color w:val="000000" w:themeColor="text1"/>
          <w:sz w:val="20"/>
          <w:szCs w:val="20"/>
          <w:lang w:val="en-US"/>
        </w:rPr>
        <w:t>esults</w:t>
      </w:r>
    </w:p>
    <w:p w14:paraId="14909A8A" w14:textId="77777777" w:rsidR="001F31F5" w:rsidRPr="005E59EC" w:rsidRDefault="001F31F5" w:rsidP="009C42B4">
      <w:pPr>
        <w:pStyle w:val="Els-1storder-head"/>
        <w:spacing w:line="240" w:lineRule="auto"/>
        <w:rPr>
          <w:color w:val="000000" w:themeColor="text1"/>
          <w:sz w:val="20"/>
        </w:rPr>
      </w:pPr>
      <w:r w:rsidRPr="005E59EC">
        <w:rPr>
          <w:color w:val="000000" w:themeColor="text1"/>
          <w:sz w:val="20"/>
        </w:rPr>
        <w:t>Conclusion</w:t>
      </w:r>
    </w:p>
    <w:p w14:paraId="399D258F" w14:textId="5C6E47F3" w:rsidR="001F31F5" w:rsidRPr="00E44F8C" w:rsidRDefault="001F31F5" w:rsidP="009C42B4">
      <w:pPr>
        <w:jc w:val="both"/>
        <w:rPr>
          <w:rFonts w:ascii="Times New Roman" w:hAnsi="Times New Roman" w:cs="Times New Roman"/>
          <w:color w:val="000000" w:themeColor="text1"/>
          <w:sz w:val="20"/>
          <w:szCs w:val="20"/>
          <w:lang w:val="en-US"/>
        </w:rPr>
      </w:pPr>
      <w:r w:rsidRPr="00E44F8C">
        <w:rPr>
          <w:rFonts w:ascii="Times New Roman" w:hAnsi="Times New Roman" w:cs="Times New Roman"/>
          <w:color w:val="000000" w:themeColor="text1"/>
          <w:sz w:val="20"/>
          <w:szCs w:val="20"/>
          <w:lang w:val="en-US"/>
        </w:rPr>
        <w:t xml:space="preserve">In this article, the sour gas processing system, has been optimized through the amine feed. The optimization model was developed based on three inferential models: the crude oil sulfur prediction inferential model, and SGP and UGP furnace emission prediction models. By developing these models independent of the analysis results, that enabled the real-time optimization of the amine feed, allowing for an instant response to observed increases in </w:t>
      </w:r>
      <w:proofErr w:type="spellStart"/>
      <w:r w:rsidRPr="00E44F8C">
        <w:rPr>
          <w:rFonts w:ascii="Times New Roman" w:hAnsi="Times New Roman" w:cs="Times New Roman"/>
          <w:color w:val="000000" w:themeColor="text1"/>
          <w:sz w:val="20"/>
          <w:szCs w:val="20"/>
          <w:lang w:val="en-US"/>
        </w:rPr>
        <w:t>sul</w:t>
      </w:r>
      <w:r w:rsidR="00E63A34" w:rsidRPr="00E44F8C">
        <w:rPr>
          <w:rFonts w:ascii="Times New Roman" w:hAnsi="Times New Roman" w:cs="Times New Roman"/>
          <w:color w:val="000000" w:themeColor="text1"/>
          <w:sz w:val="20"/>
          <w:szCs w:val="20"/>
          <w:lang w:val="en-US"/>
        </w:rPr>
        <w:t>ph</w:t>
      </w:r>
      <w:r w:rsidRPr="00E44F8C">
        <w:rPr>
          <w:rFonts w:ascii="Times New Roman" w:hAnsi="Times New Roman" w:cs="Times New Roman"/>
          <w:color w:val="000000" w:themeColor="text1"/>
          <w:sz w:val="20"/>
          <w:szCs w:val="20"/>
          <w:lang w:val="en-US"/>
        </w:rPr>
        <w:t>ur</w:t>
      </w:r>
      <w:proofErr w:type="spellEnd"/>
      <w:r w:rsidRPr="00E44F8C">
        <w:rPr>
          <w:rFonts w:ascii="Times New Roman" w:hAnsi="Times New Roman" w:cs="Times New Roman"/>
          <w:color w:val="000000" w:themeColor="text1"/>
          <w:sz w:val="20"/>
          <w:szCs w:val="20"/>
          <w:lang w:val="en-US"/>
        </w:rPr>
        <w:t xml:space="preserve"> levels in the system. As a result of monitoring it has been that furnace emissi</w:t>
      </w:r>
      <w:r w:rsidR="00E63A34" w:rsidRPr="00E44F8C">
        <w:rPr>
          <w:rFonts w:ascii="Times New Roman" w:hAnsi="Times New Roman" w:cs="Times New Roman"/>
          <w:color w:val="000000" w:themeColor="text1"/>
          <w:sz w:val="20"/>
          <w:szCs w:val="20"/>
          <w:lang w:val="en-US"/>
        </w:rPr>
        <w:t>on increase can be detected in 1</w:t>
      </w:r>
      <w:r w:rsidRPr="00E44F8C">
        <w:rPr>
          <w:rFonts w:ascii="Times New Roman" w:hAnsi="Times New Roman" w:cs="Times New Roman"/>
          <w:color w:val="000000" w:themeColor="text1"/>
          <w:sz w:val="20"/>
          <w:szCs w:val="20"/>
          <w:lang w:val="en-US"/>
        </w:rPr>
        <w:t xml:space="preserve">-4 hours in advance. </w:t>
      </w:r>
    </w:p>
    <w:p w14:paraId="6649ACAB" w14:textId="0DCE18D0" w:rsidR="001F31F5" w:rsidRPr="005E59EC" w:rsidRDefault="001F31F5" w:rsidP="009F3845">
      <w:pPr>
        <w:pStyle w:val="Els-1storder-head"/>
        <w:numPr>
          <w:ilvl w:val="0"/>
          <w:numId w:val="0"/>
        </w:numPr>
        <w:spacing w:line="240" w:lineRule="auto"/>
        <w:rPr>
          <w:color w:val="000000" w:themeColor="text1"/>
          <w:sz w:val="20"/>
        </w:rPr>
      </w:pPr>
      <w:r w:rsidRPr="005E59EC">
        <w:rPr>
          <w:color w:val="000000" w:themeColor="text1"/>
          <w:sz w:val="20"/>
        </w:rPr>
        <w:t xml:space="preserve">References </w:t>
      </w:r>
    </w:p>
    <w:p w14:paraId="5599BC98" w14:textId="5CB10A25" w:rsidR="004C66AC" w:rsidRPr="005E59EC" w:rsidRDefault="00B527A7" w:rsidP="004055CE">
      <w:pPr>
        <w:pStyle w:val="Els-body-text"/>
        <w:rPr>
          <w:color w:val="000000" w:themeColor="text1"/>
          <w:sz w:val="18"/>
          <w:szCs w:val="18"/>
          <w:shd w:val="clear" w:color="auto" w:fill="FFFFFF"/>
        </w:rPr>
      </w:pPr>
      <w:proofErr w:type="spellStart"/>
      <w:r w:rsidRPr="005E59EC">
        <w:rPr>
          <w:color w:val="000000" w:themeColor="text1"/>
          <w:sz w:val="18"/>
          <w:szCs w:val="18"/>
          <w:shd w:val="clear" w:color="auto" w:fill="FFFFFF"/>
        </w:rPr>
        <w:t>Guerreiro</w:t>
      </w:r>
      <w:proofErr w:type="spellEnd"/>
      <w:r w:rsidRPr="005E59EC">
        <w:rPr>
          <w:color w:val="000000" w:themeColor="text1"/>
          <w:sz w:val="18"/>
          <w:szCs w:val="18"/>
          <w:shd w:val="clear" w:color="auto" w:fill="FFFFFF"/>
        </w:rPr>
        <w:t xml:space="preserve">, C. B., </w:t>
      </w:r>
      <w:proofErr w:type="spellStart"/>
      <w:r w:rsidRPr="005E59EC">
        <w:rPr>
          <w:color w:val="000000" w:themeColor="text1"/>
          <w:sz w:val="18"/>
          <w:szCs w:val="18"/>
          <w:shd w:val="clear" w:color="auto" w:fill="FFFFFF"/>
        </w:rPr>
        <w:t>Foltescu</w:t>
      </w:r>
      <w:proofErr w:type="spellEnd"/>
      <w:r w:rsidRPr="005E59EC">
        <w:rPr>
          <w:color w:val="000000" w:themeColor="text1"/>
          <w:sz w:val="18"/>
          <w:szCs w:val="18"/>
          <w:shd w:val="clear" w:color="auto" w:fill="FFFFFF"/>
        </w:rPr>
        <w:t xml:space="preserve">, V., &amp; De Leeuw, F. (2014). Air quality status and trends </w:t>
      </w:r>
      <w:r w:rsidR="004C66AC" w:rsidRPr="005E59EC">
        <w:rPr>
          <w:color w:val="000000" w:themeColor="text1"/>
          <w:sz w:val="18"/>
          <w:szCs w:val="18"/>
          <w:shd w:val="clear" w:color="auto" w:fill="FFFFFF"/>
        </w:rPr>
        <w:t xml:space="preserve">in </w:t>
      </w:r>
      <w:r w:rsidRPr="005E59EC">
        <w:rPr>
          <w:color w:val="000000" w:themeColor="text1"/>
          <w:sz w:val="18"/>
          <w:szCs w:val="18"/>
          <w:shd w:val="clear" w:color="auto" w:fill="FFFFFF"/>
        </w:rPr>
        <w:t>Europe. </w:t>
      </w:r>
      <w:r w:rsidRPr="005E59EC">
        <w:rPr>
          <w:i/>
          <w:iCs/>
          <w:color w:val="000000" w:themeColor="text1"/>
          <w:sz w:val="18"/>
          <w:szCs w:val="18"/>
          <w:shd w:val="clear" w:color="auto" w:fill="FFFFFF"/>
        </w:rPr>
        <w:t>Atmospheric environment</w:t>
      </w:r>
      <w:r w:rsidRPr="005E59EC">
        <w:rPr>
          <w:color w:val="000000" w:themeColor="text1"/>
          <w:sz w:val="18"/>
          <w:szCs w:val="18"/>
          <w:shd w:val="clear" w:color="auto" w:fill="FFFFFF"/>
        </w:rPr>
        <w:t>, </w:t>
      </w:r>
      <w:r w:rsidRPr="005E59EC">
        <w:rPr>
          <w:i/>
          <w:iCs/>
          <w:color w:val="000000" w:themeColor="text1"/>
          <w:sz w:val="18"/>
          <w:szCs w:val="18"/>
          <w:shd w:val="clear" w:color="auto" w:fill="FFFFFF"/>
        </w:rPr>
        <w:t>98</w:t>
      </w:r>
      <w:r w:rsidRPr="005E59EC">
        <w:rPr>
          <w:color w:val="000000" w:themeColor="text1"/>
          <w:sz w:val="18"/>
          <w:szCs w:val="18"/>
          <w:shd w:val="clear" w:color="auto" w:fill="FFFFFF"/>
        </w:rPr>
        <w:t>, 376-384.</w:t>
      </w:r>
      <w:r w:rsidR="004C66AC" w:rsidRPr="005E59EC">
        <w:rPr>
          <w:color w:val="000000" w:themeColor="text1"/>
          <w:sz w:val="18"/>
          <w:szCs w:val="18"/>
          <w:shd w:val="clear" w:color="auto" w:fill="FFFFFF"/>
        </w:rPr>
        <w:t xml:space="preserve"> </w:t>
      </w:r>
      <w:r w:rsidR="004C66AC" w:rsidRPr="005E59EC">
        <w:rPr>
          <w:color w:val="000000" w:themeColor="text1"/>
          <w:sz w:val="18"/>
          <w:szCs w:val="18"/>
        </w:rPr>
        <w:t>https://doi.org/10.1016/j.atmosenv.2014.09.017</w:t>
      </w:r>
      <w:r w:rsidR="00DF1025" w:rsidRPr="005E59EC">
        <w:rPr>
          <w:color w:val="000000" w:themeColor="text1"/>
          <w:sz w:val="18"/>
          <w:szCs w:val="18"/>
        </w:rPr>
        <w:t>.</w:t>
      </w:r>
    </w:p>
    <w:p w14:paraId="7E3131CD" w14:textId="77777777" w:rsidR="00B75933" w:rsidRDefault="00B75933" w:rsidP="004055CE">
      <w:pPr>
        <w:pStyle w:val="Els-body-text"/>
        <w:rPr>
          <w:color w:val="000000" w:themeColor="text1"/>
          <w:sz w:val="18"/>
          <w:szCs w:val="18"/>
        </w:rPr>
      </w:pPr>
    </w:p>
    <w:p w14:paraId="5509FA59" w14:textId="1E214A6E" w:rsidR="009B53FA" w:rsidRPr="005E59EC" w:rsidRDefault="009B53FA" w:rsidP="004055CE">
      <w:pPr>
        <w:pStyle w:val="Els-body-text"/>
        <w:rPr>
          <w:color w:val="000000" w:themeColor="text1"/>
          <w:sz w:val="18"/>
          <w:szCs w:val="18"/>
        </w:rPr>
      </w:pPr>
      <w:proofErr w:type="spellStart"/>
      <w:r w:rsidRPr="005E59EC">
        <w:rPr>
          <w:color w:val="000000" w:themeColor="text1"/>
          <w:sz w:val="18"/>
          <w:szCs w:val="18"/>
        </w:rPr>
        <w:t>Bolhàr-Nordenkampf</w:t>
      </w:r>
      <w:proofErr w:type="spellEnd"/>
      <w:r w:rsidRPr="005E59EC">
        <w:rPr>
          <w:color w:val="000000" w:themeColor="text1"/>
          <w:sz w:val="18"/>
          <w:szCs w:val="18"/>
        </w:rPr>
        <w:t xml:space="preserve">, M., </w:t>
      </w:r>
      <w:proofErr w:type="spellStart"/>
      <w:r w:rsidRPr="005E59EC">
        <w:rPr>
          <w:color w:val="000000" w:themeColor="text1"/>
          <w:sz w:val="18"/>
          <w:szCs w:val="18"/>
        </w:rPr>
        <w:t>Friedl</w:t>
      </w:r>
      <w:proofErr w:type="spellEnd"/>
      <w:r w:rsidRPr="005E59EC">
        <w:rPr>
          <w:color w:val="000000" w:themeColor="text1"/>
          <w:sz w:val="18"/>
          <w:szCs w:val="18"/>
        </w:rPr>
        <w:t xml:space="preserve">, A., Koss, U., &amp; </w:t>
      </w:r>
      <w:proofErr w:type="spellStart"/>
      <w:r w:rsidRPr="005E59EC">
        <w:rPr>
          <w:color w:val="000000" w:themeColor="text1"/>
          <w:sz w:val="18"/>
          <w:szCs w:val="18"/>
        </w:rPr>
        <w:t>Tork</w:t>
      </w:r>
      <w:proofErr w:type="spellEnd"/>
      <w:r w:rsidRPr="005E59EC">
        <w:rPr>
          <w:color w:val="000000" w:themeColor="text1"/>
          <w:sz w:val="18"/>
          <w:szCs w:val="18"/>
        </w:rPr>
        <w:t>, T. (2004). Modelling selective H2S absorption and desorption in an aqueous MDEA-solution using a rate-based non-equilibrium approach. Chemical Engineering and Processing, 43(8), 701–715.</w:t>
      </w:r>
    </w:p>
    <w:p w14:paraId="6D9D9EBA" w14:textId="77777777" w:rsidR="00B75933" w:rsidRDefault="00B75933" w:rsidP="004055CE">
      <w:pPr>
        <w:pStyle w:val="Els-body-text"/>
        <w:rPr>
          <w:color w:val="000000" w:themeColor="text1"/>
          <w:sz w:val="18"/>
          <w:szCs w:val="18"/>
        </w:rPr>
      </w:pPr>
    </w:p>
    <w:p w14:paraId="5639CA1C" w14:textId="40508F7E" w:rsidR="001F31F5" w:rsidRPr="005E59EC" w:rsidRDefault="001F31F5" w:rsidP="004055CE">
      <w:pPr>
        <w:pStyle w:val="Els-body-text"/>
        <w:rPr>
          <w:color w:val="000000" w:themeColor="text1"/>
          <w:sz w:val="18"/>
          <w:szCs w:val="18"/>
        </w:rPr>
      </w:pPr>
      <w:proofErr w:type="spellStart"/>
      <w:r w:rsidRPr="005E59EC">
        <w:rPr>
          <w:color w:val="000000" w:themeColor="text1"/>
          <w:sz w:val="18"/>
          <w:szCs w:val="18"/>
        </w:rPr>
        <w:t>Abdelrasoul</w:t>
      </w:r>
      <w:proofErr w:type="spellEnd"/>
      <w:r w:rsidRPr="005E59EC">
        <w:rPr>
          <w:color w:val="000000" w:themeColor="text1"/>
          <w:sz w:val="18"/>
          <w:szCs w:val="18"/>
        </w:rPr>
        <w:t>, A., Al-</w:t>
      </w:r>
      <w:proofErr w:type="spellStart"/>
      <w:r w:rsidRPr="005E59EC">
        <w:rPr>
          <w:color w:val="000000" w:themeColor="text1"/>
          <w:sz w:val="18"/>
          <w:szCs w:val="18"/>
        </w:rPr>
        <w:t>Hadad</w:t>
      </w:r>
      <w:proofErr w:type="spellEnd"/>
      <w:r w:rsidRPr="005E59EC">
        <w:rPr>
          <w:color w:val="000000" w:themeColor="text1"/>
          <w:sz w:val="18"/>
          <w:szCs w:val="18"/>
        </w:rPr>
        <w:t xml:space="preserve">, A., Khan, A. R., &amp; Khan, A. R. (2010). Oil Refineries Emissions Impact on Urban Localities Using AERMOD. American Journal of Environmental Sciences, 6(6), 505-515. </w:t>
      </w:r>
      <w:r w:rsidR="004C66AC" w:rsidRPr="005E59EC">
        <w:rPr>
          <w:color w:val="000000" w:themeColor="text1"/>
          <w:sz w:val="18"/>
          <w:szCs w:val="18"/>
        </w:rPr>
        <w:t>https://doi.org/</w:t>
      </w:r>
      <w:r w:rsidRPr="005E59EC">
        <w:rPr>
          <w:color w:val="000000" w:themeColor="text1"/>
          <w:sz w:val="18"/>
          <w:szCs w:val="18"/>
        </w:rPr>
        <w:t>10.3844/ajessp.2010.505.515.</w:t>
      </w:r>
    </w:p>
    <w:p w14:paraId="565FDE79" w14:textId="77777777" w:rsidR="00B75933" w:rsidRDefault="00B75933" w:rsidP="004055CE">
      <w:pPr>
        <w:jc w:val="both"/>
        <w:rPr>
          <w:rFonts w:ascii="Times New Roman" w:hAnsi="Times New Roman" w:cs="Times New Roman"/>
          <w:color w:val="000000" w:themeColor="text1"/>
          <w:sz w:val="18"/>
          <w:szCs w:val="18"/>
          <w:lang w:val="en-US"/>
        </w:rPr>
      </w:pPr>
    </w:p>
    <w:p w14:paraId="2650008E" w14:textId="77777777" w:rsidR="00B75933" w:rsidRDefault="001F31F5" w:rsidP="004055CE">
      <w:pPr>
        <w:jc w:val="both"/>
        <w:rPr>
          <w:rFonts w:ascii="Times New Roman" w:hAnsi="Times New Roman" w:cs="Times New Roman"/>
          <w:color w:val="000000" w:themeColor="text1"/>
          <w:sz w:val="18"/>
          <w:szCs w:val="18"/>
          <w:lang w:val="en-US"/>
        </w:rPr>
      </w:pPr>
      <w:r w:rsidRPr="002248F3">
        <w:rPr>
          <w:rFonts w:ascii="Times New Roman" w:hAnsi="Times New Roman" w:cs="Times New Roman"/>
          <w:color w:val="000000" w:themeColor="text1"/>
          <w:sz w:val="18"/>
          <w:szCs w:val="18"/>
        </w:rPr>
        <w:t>Li, Z., Feng, X., &amp; Yang, M. (</w:t>
      </w:r>
      <w:r w:rsidR="009C42B4" w:rsidRPr="002248F3">
        <w:rPr>
          <w:rFonts w:ascii="Times New Roman" w:hAnsi="Times New Roman" w:cs="Times New Roman"/>
          <w:color w:val="000000" w:themeColor="text1"/>
          <w:sz w:val="18"/>
          <w:szCs w:val="18"/>
        </w:rPr>
        <w:t>2023</w:t>
      </w:r>
      <w:r w:rsidRPr="002248F3">
        <w:rPr>
          <w:rFonts w:ascii="Times New Roman" w:hAnsi="Times New Roman" w:cs="Times New Roman"/>
          <w:color w:val="000000" w:themeColor="text1"/>
          <w:sz w:val="18"/>
          <w:szCs w:val="18"/>
        </w:rPr>
        <w:t xml:space="preserve">). </w:t>
      </w:r>
      <w:r w:rsidRPr="00E44F8C">
        <w:rPr>
          <w:rFonts w:ascii="Times New Roman" w:hAnsi="Times New Roman" w:cs="Times New Roman"/>
          <w:color w:val="000000" w:themeColor="text1"/>
          <w:sz w:val="18"/>
          <w:szCs w:val="18"/>
          <w:lang w:val="en-US"/>
        </w:rPr>
        <w:t xml:space="preserve">Absorption mechanism-based approach for synthesis of refinery desulfurization solvent network. </w:t>
      </w:r>
      <w:r w:rsidRPr="00E44F8C">
        <w:rPr>
          <w:rFonts w:ascii="Times New Roman" w:hAnsi="Times New Roman" w:cs="Times New Roman"/>
          <w:i/>
          <w:iCs/>
          <w:color w:val="000000" w:themeColor="text1"/>
          <w:sz w:val="18"/>
          <w:szCs w:val="18"/>
          <w:lang w:val="en-US"/>
        </w:rPr>
        <w:t>Journal of Chemical Engineering</w:t>
      </w:r>
      <w:r w:rsidRPr="00E44F8C">
        <w:rPr>
          <w:rFonts w:ascii="Times New Roman" w:hAnsi="Times New Roman" w:cs="Times New Roman"/>
          <w:color w:val="000000" w:themeColor="text1"/>
          <w:sz w:val="18"/>
          <w:szCs w:val="18"/>
          <w:lang w:val="en-US"/>
        </w:rPr>
        <w:t>, 27(3), 123-145.</w:t>
      </w:r>
      <w:r w:rsidR="004055CE" w:rsidRPr="00E44F8C">
        <w:rPr>
          <w:rFonts w:ascii="Times New Roman" w:hAnsi="Times New Roman" w:cs="Times New Roman"/>
          <w:color w:val="000000" w:themeColor="text1"/>
          <w:sz w:val="18"/>
          <w:szCs w:val="18"/>
          <w:lang w:val="en-US"/>
        </w:rPr>
        <w:t xml:space="preserve"> </w:t>
      </w:r>
    </w:p>
    <w:p w14:paraId="11C5FD0F" w14:textId="48D173B0" w:rsidR="00D05A32" w:rsidRPr="00E44F8C" w:rsidRDefault="00D05A32" w:rsidP="004055CE">
      <w:pPr>
        <w:jc w:val="both"/>
        <w:rPr>
          <w:rFonts w:ascii="Times New Roman" w:hAnsi="Times New Roman" w:cs="Times New Roman"/>
          <w:color w:val="000000" w:themeColor="text1"/>
          <w:sz w:val="18"/>
          <w:szCs w:val="18"/>
          <w:lang w:val="en-US"/>
        </w:rPr>
      </w:pPr>
      <w:r w:rsidRPr="00E44F8C">
        <w:rPr>
          <w:rFonts w:ascii="Times New Roman" w:hAnsi="Times New Roman" w:cs="Times New Roman"/>
          <w:color w:val="000000" w:themeColor="text1"/>
          <w:sz w:val="18"/>
          <w:szCs w:val="18"/>
          <w:lang w:val="en-US"/>
        </w:rPr>
        <w:t xml:space="preserve">Curreri, F., </w:t>
      </w:r>
      <w:proofErr w:type="spellStart"/>
      <w:r w:rsidRPr="00E44F8C">
        <w:rPr>
          <w:rFonts w:ascii="Times New Roman" w:hAnsi="Times New Roman" w:cs="Times New Roman"/>
          <w:color w:val="000000" w:themeColor="text1"/>
          <w:sz w:val="18"/>
          <w:szCs w:val="18"/>
          <w:lang w:val="en-US"/>
        </w:rPr>
        <w:t>Patanè</w:t>
      </w:r>
      <w:proofErr w:type="spellEnd"/>
      <w:r w:rsidRPr="00E44F8C">
        <w:rPr>
          <w:rFonts w:ascii="Times New Roman" w:hAnsi="Times New Roman" w:cs="Times New Roman"/>
          <w:color w:val="000000" w:themeColor="text1"/>
          <w:sz w:val="18"/>
          <w:szCs w:val="18"/>
          <w:lang w:val="en-US"/>
        </w:rPr>
        <w:t xml:space="preserve">, L., &amp; </w:t>
      </w:r>
      <w:proofErr w:type="spellStart"/>
      <w:r w:rsidRPr="00E44F8C">
        <w:rPr>
          <w:rFonts w:ascii="Times New Roman" w:hAnsi="Times New Roman" w:cs="Times New Roman"/>
          <w:color w:val="000000" w:themeColor="text1"/>
          <w:sz w:val="18"/>
          <w:szCs w:val="18"/>
          <w:lang w:val="en-US"/>
        </w:rPr>
        <w:t>Xibilia</w:t>
      </w:r>
      <w:proofErr w:type="spellEnd"/>
      <w:r w:rsidRPr="00E44F8C">
        <w:rPr>
          <w:rFonts w:ascii="Times New Roman" w:hAnsi="Times New Roman" w:cs="Times New Roman"/>
          <w:color w:val="000000" w:themeColor="text1"/>
          <w:sz w:val="18"/>
          <w:szCs w:val="18"/>
          <w:lang w:val="en-US"/>
        </w:rPr>
        <w:t>, M.G. (2021). "Soft Sensor Transferability between Lines of a Sulfur Recovery Unit." IFAC-</w:t>
      </w:r>
      <w:proofErr w:type="spellStart"/>
      <w:r w:rsidRPr="00E44F8C">
        <w:rPr>
          <w:rFonts w:ascii="Times New Roman" w:hAnsi="Times New Roman" w:cs="Times New Roman"/>
          <w:color w:val="000000" w:themeColor="text1"/>
          <w:sz w:val="18"/>
          <w:szCs w:val="18"/>
          <w:lang w:val="en-US"/>
        </w:rPr>
        <w:t>PapersOnLine</w:t>
      </w:r>
      <w:proofErr w:type="spellEnd"/>
      <w:r w:rsidRPr="00E44F8C">
        <w:rPr>
          <w:rFonts w:ascii="Times New Roman" w:hAnsi="Times New Roman" w:cs="Times New Roman"/>
          <w:color w:val="000000" w:themeColor="text1"/>
          <w:sz w:val="18"/>
          <w:szCs w:val="18"/>
          <w:lang w:val="en-US"/>
        </w:rPr>
        <w:t>, 54(7), 535-540. https://doi.org/10.1016/j.ifacol.2021.08.415</w:t>
      </w:r>
      <w:r w:rsidR="00DF1025" w:rsidRPr="00E44F8C">
        <w:rPr>
          <w:rFonts w:ascii="Times New Roman" w:hAnsi="Times New Roman" w:cs="Times New Roman"/>
          <w:color w:val="000000" w:themeColor="text1"/>
          <w:sz w:val="18"/>
          <w:szCs w:val="18"/>
          <w:lang w:val="en-US"/>
        </w:rPr>
        <w:t>.</w:t>
      </w:r>
    </w:p>
    <w:sectPr w:rsidR="00D05A32" w:rsidRPr="00E44F8C" w:rsidSect="00655130">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2376" w:right="2410" w:bottom="2977" w:left="2410" w:header="1701" w:footer="2892" w:gutter="0"/>
      <w:cols w:space="720" w:equalWidth="0">
        <w:col w:w="7087"/>
      </w:cols>
      <w:titlePg/>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93150E3" w16cex:dateUtc="2023-12-20T08:55:00Z"/>
  <w16cex:commentExtensible w16cex:durableId="48091AB8" w16cex:dateUtc="2023-12-20T09:08:00Z"/>
  <w16cex:commentExtensible w16cex:durableId="46536602" w16cex:dateUtc="2023-12-20T09:21:00Z"/>
  <w16cex:commentExtensible w16cex:durableId="3B0E9909" w16cex:dateUtc="2023-12-20T09:3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4802E9" w14:textId="77777777" w:rsidR="00F57399" w:rsidRDefault="00F57399">
      <w:r>
        <w:separator/>
      </w:r>
    </w:p>
  </w:endnote>
  <w:endnote w:type="continuationSeparator" w:id="0">
    <w:p w14:paraId="090DBBEE" w14:textId="77777777" w:rsidR="00F57399" w:rsidRDefault="00F57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98BB0" w14:textId="77777777" w:rsidR="006316E1" w:rsidRDefault="006316E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8B0BB" w14:textId="77777777" w:rsidR="006316E1" w:rsidRDefault="006316E1">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73C80" w14:textId="77777777" w:rsidR="006316E1" w:rsidRDefault="006316E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E66DBD" w14:textId="77777777" w:rsidR="00F57399" w:rsidRDefault="00F57399">
      <w:r>
        <w:separator/>
      </w:r>
    </w:p>
  </w:footnote>
  <w:footnote w:type="continuationSeparator" w:id="0">
    <w:p w14:paraId="7B313E7A" w14:textId="77777777" w:rsidR="00F57399" w:rsidRDefault="00F573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45B5B" w14:textId="441908CE" w:rsidR="007D2258" w:rsidRPr="002248F3" w:rsidRDefault="007D2258">
    <w:pPr>
      <w:pStyle w:val="Intestazione"/>
      <w:tabs>
        <w:tab w:val="clear" w:pos="7200"/>
        <w:tab w:val="right" w:pos="7088"/>
      </w:tabs>
      <w:rPr>
        <w:lang w:val="it-IT"/>
      </w:rPr>
    </w:pPr>
    <w:r>
      <w:rPr>
        <w:rStyle w:val="Numeropagina"/>
      </w:rPr>
      <w:tab/>
    </w:r>
    <w:r>
      <w:rPr>
        <w:rStyle w:val="Numeropagina"/>
        <w:i/>
      </w:rPr>
      <w:tab/>
    </w:r>
    <w:r w:rsidR="006E0D02" w:rsidRPr="002248F3">
      <w:rPr>
        <w:i/>
        <w:lang w:val="it-IT"/>
      </w:rPr>
      <w:t>A</w:t>
    </w:r>
    <w:r w:rsidRPr="002248F3">
      <w:rPr>
        <w:i/>
        <w:lang w:val="it-IT"/>
      </w:rPr>
      <w:t xml:space="preserve">. </w:t>
    </w:r>
    <w:r w:rsidR="004C66AC" w:rsidRPr="002248F3">
      <w:rPr>
        <w:i/>
        <w:lang w:val="it-IT"/>
      </w:rPr>
      <w:t xml:space="preserve">E. </w:t>
    </w:r>
    <w:r w:rsidR="006E0D02" w:rsidRPr="002248F3">
      <w:rPr>
        <w:i/>
        <w:lang w:val="it-IT"/>
      </w:rPr>
      <w:t>Vedin</w:t>
    </w:r>
    <w:r w:rsidRPr="002248F3">
      <w:rPr>
        <w:i/>
        <w:lang w:val="it-IT"/>
      </w:rPr>
      <w:t xml:space="preserve">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C9454" w14:textId="68B1B115" w:rsidR="007D2258" w:rsidRDefault="007E6B06" w:rsidP="005F19C8">
    <w:pPr>
      <w:pStyle w:val="Intestazione"/>
      <w:tabs>
        <w:tab w:val="clear" w:pos="7200"/>
        <w:tab w:val="right" w:pos="7088"/>
      </w:tabs>
      <w:rPr>
        <w:sz w:val="24"/>
      </w:rPr>
    </w:pPr>
    <w:r w:rsidRPr="007E6B06">
      <w:rPr>
        <w:i/>
      </w:rPr>
      <w:t>Real Time Optimization of Sour Gas Processing Unit via Sulfur Dioxide Emissions Predictive Model</w:t>
    </w:r>
    <w:r w:rsidR="007D2258">
      <w:rPr>
        <w:i/>
      </w:rPr>
      <w:t xml:space="preserve"> </w:t>
    </w:r>
    <w:r w:rsidR="007D2258">
      <w:rPr>
        <w:rStyle w:val="Numeropagina"/>
        <w:i/>
        <w:sz w:val="24"/>
      </w:rPr>
      <w:tab/>
    </w:r>
    <w:r w:rsidR="007D2258">
      <w:rPr>
        <w:rStyle w:val="Numeropagina"/>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585FC" w14:textId="58288767" w:rsidR="00B75933" w:rsidRPr="006316E1" w:rsidRDefault="00B75933" w:rsidP="00B75933">
    <w:pPr>
      <w:pStyle w:val="ElsevierBodyTextCentredNospace"/>
      <w:jc w:val="left"/>
      <w:rPr>
        <w:noProof/>
        <w:sz w:val="18"/>
        <w:szCs w:val="18"/>
      </w:rPr>
    </w:pPr>
    <w:r w:rsidRPr="006316E1">
      <w:rPr>
        <w:color w:val="auto"/>
        <w:sz w:val="18"/>
        <w:szCs w:val="18"/>
      </w:rPr>
      <w:t>Flavio Manenti, Gintaras V. Reklaitis (Eds.),</w:t>
    </w:r>
    <w:r w:rsidRPr="006316E1">
      <w:rPr>
        <w:color w:val="auto"/>
      </w:rPr>
      <w:t xml:space="preserve"> </w:t>
    </w:r>
    <w:r w:rsidRPr="006316E1">
      <w:rPr>
        <w:noProof/>
        <w:sz w:val="18"/>
        <w:szCs w:val="18"/>
      </w:rPr>
      <w:t xml:space="preserve">Proceedings of the </w:t>
    </w:r>
    <w:r w:rsidRPr="006316E1">
      <w:rPr>
        <w:rStyle w:val="underline1"/>
        <w:sz w:val="18"/>
        <w:szCs w:val="18"/>
        <w:u w:val="none"/>
      </w:rPr>
      <w:t>34</w:t>
    </w:r>
    <w:r w:rsidRPr="006316E1">
      <w:rPr>
        <w:rStyle w:val="underline1"/>
        <w:sz w:val="18"/>
        <w:szCs w:val="18"/>
        <w:u w:val="none"/>
        <w:vertAlign w:val="superscript"/>
      </w:rPr>
      <w:t>th</w:t>
    </w:r>
    <w:r w:rsidRPr="006316E1">
      <w:rPr>
        <w:rStyle w:val="underline1"/>
        <w:sz w:val="18"/>
        <w:szCs w:val="18"/>
        <w:u w:val="none"/>
      </w:rPr>
      <w:t xml:space="preserve"> European Symposium on Computer Aided Process Engineering / 15</w:t>
    </w:r>
    <w:r w:rsidRPr="006316E1">
      <w:rPr>
        <w:rStyle w:val="underline1"/>
        <w:sz w:val="18"/>
        <w:szCs w:val="18"/>
        <w:u w:val="none"/>
        <w:vertAlign w:val="superscript"/>
      </w:rPr>
      <w:t>th</w:t>
    </w:r>
    <w:r w:rsidRPr="006316E1">
      <w:rPr>
        <w:rStyle w:val="underline1"/>
        <w:sz w:val="18"/>
        <w:szCs w:val="18"/>
        <w:u w:val="none"/>
      </w:rPr>
      <w:t xml:space="preserve"> International Symposium on Process Systems Engineering</w:t>
    </w:r>
    <w:r w:rsidRPr="006316E1">
      <w:rPr>
        <w:noProof/>
        <w:sz w:val="18"/>
        <w:szCs w:val="18"/>
      </w:rPr>
      <w:t xml:space="preserve"> (ESCAPE34/PSE24), June 2-6, 2024,</w:t>
    </w:r>
    <w:r w:rsidRPr="006316E1">
      <w:rPr>
        <w:sz w:val="18"/>
        <w:szCs w:val="18"/>
      </w:rPr>
      <w:t xml:space="preserve"> Florence</w:t>
    </w:r>
    <w:r w:rsidRPr="006316E1">
      <w:rPr>
        <w:noProof/>
        <w:sz w:val="18"/>
        <w:szCs w:val="18"/>
      </w:rPr>
      <w:t>, Italy</w:t>
    </w:r>
  </w:p>
  <w:p w14:paraId="6DAB4A7E" w14:textId="3E91E997" w:rsidR="007D2258" w:rsidRPr="006316E1" w:rsidRDefault="00B75933" w:rsidP="00B75933">
    <w:pPr>
      <w:pStyle w:val="Nessunaspaziatura"/>
      <w:rPr>
        <w:rFonts w:ascii="Times New Roman" w:hAnsi="Times New Roman" w:cs="Times New Roman"/>
        <w:sz w:val="18"/>
        <w:szCs w:val="18"/>
      </w:rPr>
    </w:pPr>
    <w:r w:rsidRPr="006316E1">
      <w:rPr>
        <w:sz w:val="18"/>
        <w:szCs w:val="18"/>
      </w:rPr>
      <w:t>© 2024 Elsevier B.V. All rights reserved.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10"/>
  </w:num>
  <w:num w:numId="3">
    <w:abstractNumId w:val="10"/>
  </w:num>
  <w:num w:numId="4">
    <w:abstractNumId w:val="10"/>
  </w:num>
  <w:num w:numId="5">
    <w:abstractNumId w:val="0"/>
  </w:num>
  <w:num w:numId="6">
    <w:abstractNumId w:val="6"/>
  </w:num>
  <w:num w:numId="7">
    <w:abstractNumId w:val="11"/>
  </w:num>
  <w:num w:numId="8">
    <w:abstractNumId w:val="1"/>
  </w:num>
  <w:num w:numId="9">
    <w:abstractNumId w:val="9"/>
  </w:num>
  <w:num w:numId="10">
    <w:abstractNumId w:val="13"/>
  </w:num>
  <w:num w:numId="11">
    <w:abstractNumId w:val="12"/>
  </w:num>
  <w:num w:numId="12">
    <w:abstractNumId w:val="5"/>
  </w:num>
  <w:num w:numId="13">
    <w:abstractNumId w:val="8"/>
  </w:num>
  <w:num w:numId="14">
    <w:abstractNumId w:val="2"/>
  </w:num>
  <w:num w:numId="15">
    <w:abstractNumId w:val="7"/>
  </w:num>
  <w:num w:numId="16">
    <w:abstractNumId w:val="3"/>
  </w:num>
  <w:num w:numId="17">
    <w:abstractNumId w:val="4"/>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237"/>
    <w:rsid w:val="00000FA7"/>
    <w:rsid w:val="00003F21"/>
    <w:rsid w:val="0000545D"/>
    <w:rsid w:val="000125F6"/>
    <w:rsid w:val="00026BDC"/>
    <w:rsid w:val="00026D60"/>
    <w:rsid w:val="0003776F"/>
    <w:rsid w:val="000407BA"/>
    <w:rsid w:val="00043BD2"/>
    <w:rsid w:val="00047495"/>
    <w:rsid w:val="00053A51"/>
    <w:rsid w:val="00057AE0"/>
    <w:rsid w:val="0007507E"/>
    <w:rsid w:val="00075F0C"/>
    <w:rsid w:val="00076FDD"/>
    <w:rsid w:val="00080F6E"/>
    <w:rsid w:val="00085C7C"/>
    <w:rsid w:val="0009315E"/>
    <w:rsid w:val="00093468"/>
    <w:rsid w:val="0009629D"/>
    <w:rsid w:val="00096FA0"/>
    <w:rsid w:val="000A7032"/>
    <w:rsid w:val="000A70BF"/>
    <w:rsid w:val="000B193E"/>
    <w:rsid w:val="000B58ED"/>
    <w:rsid w:val="000C0582"/>
    <w:rsid w:val="000C1107"/>
    <w:rsid w:val="000D154C"/>
    <w:rsid w:val="000D3D9B"/>
    <w:rsid w:val="000E7969"/>
    <w:rsid w:val="000F184B"/>
    <w:rsid w:val="000F1C99"/>
    <w:rsid w:val="000F7511"/>
    <w:rsid w:val="00122C85"/>
    <w:rsid w:val="00135F4F"/>
    <w:rsid w:val="00142222"/>
    <w:rsid w:val="00143DF2"/>
    <w:rsid w:val="00145C18"/>
    <w:rsid w:val="00155008"/>
    <w:rsid w:val="001631D2"/>
    <w:rsid w:val="00163433"/>
    <w:rsid w:val="00166207"/>
    <w:rsid w:val="0017480A"/>
    <w:rsid w:val="00175778"/>
    <w:rsid w:val="00185205"/>
    <w:rsid w:val="001879F6"/>
    <w:rsid w:val="00197114"/>
    <w:rsid w:val="001A1567"/>
    <w:rsid w:val="001A34F8"/>
    <w:rsid w:val="001A3D77"/>
    <w:rsid w:val="001B24D0"/>
    <w:rsid w:val="001B2D2E"/>
    <w:rsid w:val="001C1021"/>
    <w:rsid w:val="001C757E"/>
    <w:rsid w:val="001D45E7"/>
    <w:rsid w:val="001E6A29"/>
    <w:rsid w:val="001F1DC0"/>
    <w:rsid w:val="001F23E3"/>
    <w:rsid w:val="001F28FE"/>
    <w:rsid w:val="001F31F5"/>
    <w:rsid w:val="001F6D5B"/>
    <w:rsid w:val="00200629"/>
    <w:rsid w:val="00202D59"/>
    <w:rsid w:val="0020320D"/>
    <w:rsid w:val="00206945"/>
    <w:rsid w:val="00211B67"/>
    <w:rsid w:val="002248F3"/>
    <w:rsid w:val="00233118"/>
    <w:rsid w:val="00235286"/>
    <w:rsid w:val="00235F63"/>
    <w:rsid w:val="002424A9"/>
    <w:rsid w:val="00243555"/>
    <w:rsid w:val="00243B28"/>
    <w:rsid w:val="00264926"/>
    <w:rsid w:val="002664FE"/>
    <w:rsid w:val="002841C3"/>
    <w:rsid w:val="002871A1"/>
    <w:rsid w:val="002A5776"/>
    <w:rsid w:val="002B1E12"/>
    <w:rsid w:val="002C1AAD"/>
    <w:rsid w:val="002C6D84"/>
    <w:rsid w:val="002D4D4C"/>
    <w:rsid w:val="002D5270"/>
    <w:rsid w:val="002E3C54"/>
    <w:rsid w:val="002F3460"/>
    <w:rsid w:val="002F4378"/>
    <w:rsid w:val="0030052B"/>
    <w:rsid w:val="00316107"/>
    <w:rsid w:val="0032569C"/>
    <w:rsid w:val="00326825"/>
    <w:rsid w:val="003277CC"/>
    <w:rsid w:val="00327E1C"/>
    <w:rsid w:val="003343F4"/>
    <w:rsid w:val="003405E0"/>
    <w:rsid w:val="00343762"/>
    <w:rsid w:val="003479FF"/>
    <w:rsid w:val="003567E0"/>
    <w:rsid w:val="00384B45"/>
    <w:rsid w:val="00391C26"/>
    <w:rsid w:val="00395019"/>
    <w:rsid w:val="003954BC"/>
    <w:rsid w:val="003A2B5A"/>
    <w:rsid w:val="003B68C3"/>
    <w:rsid w:val="003C607A"/>
    <w:rsid w:val="003C6568"/>
    <w:rsid w:val="003D10F8"/>
    <w:rsid w:val="003D16E5"/>
    <w:rsid w:val="003D185A"/>
    <w:rsid w:val="003D6894"/>
    <w:rsid w:val="003D7E4C"/>
    <w:rsid w:val="003E41C2"/>
    <w:rsid w:val="003E7A4E"/>
    <w:rsid w:val="004055CE"/>
    <w:rsid w:val="00406D0A"/>
    <w:rsid w:val="00411EBF"/>
    <w:rsid w:val="00414163"/>
    <w:rsid w:val="00420468"/>
    <w:rsid w:val="0044330C"/>
    <w:rsid w:val="00453203"/>
    <w:rsid w:val="00455995"/>
    <w:rsid w:val="00464041"/>
    <w:rsid w:val="004701DE"/>
    <w:rsid w:val="004710FA"/>
    <w:rsid w:val="004759D9"/>
    <w:rsid w:val="004843A8"/>
    <w:rsid w:val="004A3B19"/>
    <w:rsid w:val="004B0F84"/>
    <w:rsid w:val="004C3134"/>
    <w:rsid w:val="004C66AC"/>
    <w:rsid w:val="004E2A97"/>
    <w:rsid w:val="004E2C92"/>
    <w:rsid w:val="004E3BE4"/>
    <w:rsid w:val="004E5EF7"/>
    <w:rsid w:val="00501834"/>
    <w:rsid w:val="00512F6C"/>
    <w:rsid w:val="005133EF"/>
    <w:rsid w:val="00521CDC"/>
    <w:rsid w:val="00537213"/>
    <w:rsid w:val="0054064A"/>
    <w:rsid w:val="005425F4"/>
    <w:rsid w:val="00552688"/>
    <w:rsid w:val="00552EEB"/>
    <w:rsid w:val="0055601B"/>
    <w:rsid w:val="00560095"/>
    <w:rsid w:val="00561F17"/>
    <w:rsid w:val="00564829"/>
    <w:rsid w:val="00564C57"/>
    <w:rsid w:val="00564EF4"/>
    <w:rsid w:val="00567385"/>
    <w:rsid w:val="00570564"/>
    <w:rsid w:val="00592BEE"/>
    <w:rsid w:val="00594BFF"/>
    <w:rsid w:val="005A3B5E"/>
    <w:rsid w:val="005B4658"/>
    <w:rsid w:val="005B4A9B"/>
    <w:rsid w:val="005B6341"/>
    <w:rsid w:val="005B6CC4"/>
    <w:rsid w:val="005C0D42"/>
    <w:rsid w:val="005C7455"/>
    <w:rsid w:val="005C7BAE"/>
    <w:rsid w:val="005E59EC"/>
    <w:rsid w:val="005F0D1D"/>
    <w:rsid w:val="005F19C8"/>
    <w:rsid w:val="005F3411"/>
    <w:rsid w:val="006042BC"/>
    <w:rsid w:val="00610DC0"/>
    <w:rsid w:val="006316E1"/>
    <w:rsid w:val="00633410"/>
    <w:rsid w:val="00643025"/>
    <w:rsid w:val="00655130"/>
    <w:rsid w:val="0065642A"/>
    <w:rsid w:val="006567ED"/>
    <w:rsid w:val="00670DB4"/>
    <w:rsid w:val="00684389"/>
    <w:rsid w:val="00684E7E"/>
    <w:rsid w:val="00692C39"/>
    <w:rsid w:val="006A69BF"/>
    <w:rsid w:val="006A7CF8"/>
    <w:rsid w:val="006B0197"/>
    <w:rsid w:val="006B03DE"/>
    <w:rsid w:val="006C1CB4"/>
    <w:rsid w:val="006C28BA"/>
    <w:rsid w:val="006C3B6A"/>
    <w:rsid w:val="006D3791"/>
    <w:rsid w:val="006E0D02"/>
    <w:rsid w:val="006F20A6"/>
    <w:rsid w:val="00704305"/>
    <w:rsid w:val="00705228"/>
    <w:rsid w:val="007175BF"/>
    <w:rsid w:val="00721144"/>
    <w:rsid w:val="007223B4"/>
    <w:rsid w:val="007464E2"/>
    <w:rsid w:val="0074675C"/>
    <w:rsid w:val="0075304F"/>
    <w:rsid w:val="007559EB"/>
    <w:rsid w:val="00755F3B"/>
    <w:rsid w:val="00761851"/>
    <w:rsid w:val="007621AC"/>
    <w:rsid w:val="0076760C"/>
    <w:rsid w:val="00773020"/>
    <w:rsid w:val="007775DE"/>
    <w:rsid w:val="007A4D89"/>
    <w:rsid w:val="007A69AE"/>
    <w:rsid w:val="007B2100"/>
    <w:rsid w:val="007B2D1F"/>
    <w:rsid w:val="007B496F"/>
    <w:rsid w:val="007C0FF7"/>
    <w:rsid w:val="007C2A8F"/>
    <w:rsid w:val="007C3299"/>
    <w:rsid w:val="007D2258"/>
    <w:rsid w:val="007D22EE"/>
    <w:rsid w:val="007D363F"/>
    <w:rsid w:val="007E075D"/>
    <w:rsid w:val="007E6B06"/>
    <w:rsid w:val="007F528A"/>
    <w:rsid w:val="007F7438"/>
    <w:rsid w:val="008059B6"/>
    <w:rsid w:val="008132E8"/>
    <w:rsid w:val="00823407"/>
    <w:rsid w:val="00825D33"/>
    <w:rsid w:val="008333A8"/>
    <w:rsid w:val="00833B6F"/>
    <w:rsid w:val="00834520"/>
    <w:rsid w:val="00841E3D"/>
    <w:rsid w:val="008427AF"/>
    <w:rsid w:val="008458ED"/>
    <w:rsid w:val="00846907"/>
    <w:rsid w:val="0084789E"/>
    <w:rsid w:val="00851260"/>
    <w:rsid w:val="0085315F"/>
    <w:rsid w:val="00866445"/>
    <w:rsid w:val="008826A3"/>
    <w:rsid w:val="00897CAC"/>
    <w:rsid w:val="008B0184"/>
    <w:rsid w:val="008C5D02"/>
    <w:rsid w:val="008D2F37"/>
    <w:rsid w:val="008D3F2D"/>
    <w:rsid w:val="008E0BF5"/>
    <w:rsid w:val="008E1003"/>
    <w:rsid w:val="008E6B20"/>
    <w:rsid w:val="008E70D9"/>
    <w:rsid w:val="008F3D3E"/>
    <w:rsid w:val="0090568D"/>
    <w:rsid w:val="009125C9"/>
    <w:rsid w:val="00917661"/>
    <w:rsid w:val="009226FD"/>
    <w:rsid w:val="00927F61"/>
    <w:rsid w:val="00962E53"/>
    <w:rsid w:val="00970E5D"/>
    <w:rsid w:val="0097701C"/>
    <w:rsid w:val="00980A65"/>
    <w:rsid w:val="00987661"/>
    <w:rsid w:val="00990526"/>
    <w:rsid w:val="009912A3"/>
    <w:rsid w:val="0099407B"/>
    <w:rsid w:val="00995010"/>
    <w:rsid w:val="009A5E3B"/>
    <w:rsid w:val="009A795A"/>
    <w:rsid w:val="009B2ED5"/>
    <w:rsid w:val="009B53FA"/>
    <w:rsid w:val="009B643B"/>
    <w:rsid w:val="009C1988"/>
    <w:rsid w:val="009C3760"/>
    <w:rsid w:val="009C42B4"/>
    <w:rsid w:val="009D3350"/>
    <w:rsid w:val="009F275C"/>
    <w:rsid w:val="009F3845"/>
    <w:rsid w:val="00A0415A"/>
    <w:rsid w:val="00A05338"/>
    <w:rsid w:val="00A06134"/>
    <w:rsid w:val="00A072A9"/>
    <w:rsid w:val="00A21B61"/>
    <w:rsid w:val="00A223ED"/>
    <w:rsid w:val="00A237C5"/>
    <w:rsid w:val="00A25497"/>
    <w:rsid w:val="00A25E70"/>
    <w:rsid w:val="00A26540"/>
    <w:rsid w:val="00A27AED"/>
    <w:rsid w:val="00A33567"/>
    <w:rsid w:val="00A33765"/>
    <w:rsid w:val="00A42EAB"/>
    <w:rsid w:val="00A64B47"/>
    <w:rsid w:val="00A658BE"/>
    <w:rsid w:val="00A72878"/>
    <w:rsid w:val="00A72FEC"/>
    <w:rsid w:val="00A75C80"/>
    <w:rsid w:val="00A76A9B"/>
    <w:rsid w:val="00A7738F"/>
    <w:rsid w:val="00A87202"/>
    <w:rsid w:val="00A93705"/>
    <w:rsid w:val="00AA7094"/>
    <w:rsid w:val="00AB54CA"/>
    <w:rsid w:val="00AB789B"/>
    <w:rsid w:val="00AC0522"/>
    <w:rsid w:val="00AC4F14"/>
    <w:rsid w:val="00AE642A"/>
    <w:rsid w:val="00AF0281"/>
    <w:rsid w:val="00AF5128"/>
    <w:rsid w:val="00B04CC5"/>
    <w:rsid w:val="00B10F3E"/>
    <w:rsid w:val="00B12863"/>
    <w:rsid w:val="00B13F0C"/>
    <w:rsid w:val="00B14C4F"/>
    <w:rsid w:val="00B25194"/>
    <w:rsid w:val="00B267B8"/>
    <w:rsid w:val="00B3015B"/>
    <w:rsid w:val="00B31DBB"/>
    <w:rsid w:val="00B36EA5"/>
    <w:rsid w:val="00B436CE"/>
    <w:rsid w:val="00B46FC6"/>
    <w:rsid w:val="00B527A7"/>
    <w:rsid w:val="00B63237"/>
    <w:rsid w:val="00B75933"/>
    <w:rsid w:val="00B76505"/>
    <w:rsid w:val="00B81971"/>
    <w:rsid w:val="00B8752C"/>
    <w:rsid w:val="00B9603C"/>
    <w:rsid w:val="00B9723F"/>
    <w:rsid w:val="00BA54E5"/>
    <w:rsid w:val="00BB0D0E"/>
    <w:rsid w:val="00BB43AA"/>
    <w:rsid w:val="00BB5209"/>
    <w:rsid w:val="00BC4903"/>
    <w:rsid w:val="00BD3903"/>
    <w:rsid w:val="00BE31B8"/>
    <w:rsid w:val="00C21F2F"/>
    <w:rsid w:val="00C22730"/>
    <w:rsid w:val="00C43FE6"/>
    <w:rsid w:val="00C46C0C"/>
    <w:rsid w:val="00C62680"/>
    <w:rsid w:val="00C63EFF"/>
    <w:rsid w:val="00C6439B"/>
    <w:rsid w:val="00C73E1E"/>
    <w:rsid w:val="00C86B36"/>
    <w:rsid w:val="00C91124"/>
    <w:rsid w:val="00C94FAB"/>
    <w:rsid w:val="00C97DB1"/>
    <w:rsid w:val="00CA1F10"/>
    <w:rsid w:val="00CA36B4"/>
    <w:rsid w:val="00CB47D2"/>
    <w:rsid w:val="00CD4038"/>
    <w:rsid w:val="00CD7511"/>
    <w:rsid w:val="00CE269A"/>
    <w:rsid w:val="00CE3427"/>
    <w:rsid w:val="00CE76E1"/>
    <w:rsid w:val="00CF6A12"/>
    <w:rsid w:val="00CF6F09"/>
    <w:rsid w:val="00D02C75"/>
    <w:rsid w:val="00D05A32"/>
    <w:rsid w:val="00D10E22"/>
    <w:rsid w:val="00D13D2C"/>
    <w:rsid w:val="00D15494"/>
    <w:rsid w:val="00D15829"/>
    <w:rsid w:val="00D20F65"/>
    <w:rsid w:val="00D61DF5"/>
    <w:rsid w:val="00D62937"/>
    <w:rsid w:val="00D93F34"/>
    <w:rsid w:val="00DA1F2B"/>
    <w:rsid w:val="00DC11DB"/>
    <w:rsid w:val="00DC2619"/>
    <w:rsid w:val="00DD0C3C"/>
    <w:rsid w:val="00DD3D9E"/>
    <w:rsid w:val="00DD7908"/>
    <w:rsid w:val="00DE241A"/>
    <w:rsid w:val="00DE6037"/>
    <w:rsid w:val="00DF1025"/>
    <w:rsid w:val="00E15D33"/>
    <w:rsid w:val="00E20873"/>
    <w:rsid w:val="00E2307F"/>
    <w:rsid w:val="00E44F8C"/>
    <w:rsid w:val="00E54A21"/>
    <w:rsid w:val="00E60BBF"/>
    <w:rsid w:val="00E61D3C"/>
    <w:rsid w:val="00E63A34"/>
    <w:rsid w:val="00E6720E"/>
    <w:rsid w:val="00E67B5D"/>
    <w:rsid w:val="00E760C4"/>
    <w:rsid w:val="00E76AAC"/>
    <w:rsid w:val="00E95C2B"/>
    <w:rsid w:val="00EA1601"/>
    <w:rsid w:val="00EB1354"/>
    <w:rsid w:val="00EB401D"/>
    <w:rsid w:val="00EC0920"/>
    <w:rsid w:val="00EC436D"/>
    <w:rsid w:val="00F043A5"/>
    <w:rsid w:val="00F2520F"/>
    <w:rsid w:val="00F26737"/>
    <w:rsid w:val="00F36A6E"/>
    <w:rsid w:val="00F37C5E"/>
    <w:rsid w:val="00F44DE9"/>
    <w:rsid w:val="00F530AC"/>
    <w:rsid w:val="00F56D26"/>
    <w:rsid w:val="00F57399"/>
    <w:rsid w:val="00F85AF3"/>
    <w:rsid w:val="00F929C4"/>
    <w:rsid w:val="00F941D4"/>
    <w:rsid w:val="00FB5518"/>
    <w:rsid w:val="00FB5C77"/>
    <w:rsid w:val="00FC5B22"/>
    <w:rsid w:val="00FD391F"/>
    <w:rsid w:val="00FD5C33"/>
    <w:rsid w:val="00FF07D9"/>
    <w:rsid w:val="00FF49BA"/>
    <w:rsid w:val="00FF4AB2"/>
    <w:rsid w:val="00FF58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64D4728"/>
  <w15:docId w15:val="{57BB39F3-F887-4E8E-BA01-2399D8289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2248F3"/>
    <w:pPr>
      <w:spacing w:after="160" w:line="259" w:lineRule="auto"/>
    </w:pPr>
    <w:rPr>
      <w:rFonts w:asciiTheme="minorHAnsi" w:eastAsiaTheme="minorHAnsi" w:hAnsiTheme="minorHAnsi" w:cstheme="minorBidi"/>
      <w:sz w:val="22"/>
      <w:szCs w:val="22"/>
      <w:lang w:val="it-IT" w:eastAsia="en-US"/>
    </w:rPr>
  </w:style>
  <w:style w:type="paragraph" w:styleId="Titolo1">
    <w:name w:val="heading 1"/>
    <w:basedOn w:val="Normale"/>
    <w:next w:val="Normale"/>
    <w:link w:val="Titolo1Carattere"/>
    <w:qFormat/>
    <w:rsid w:val="00076FD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semiHidden/>
    <w:unhideWhenUsed/>
    <w:qFormat/>
    <w:rsid w:val="00670DB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olo3">
    <w:name w:val="heading 3"/>
    <w:basedOn w:val="Normale"/>
    <w:next w:val="Normale"/>
    <w:qFormat/>
    <w:rsid w:val="008B0184"/>
    <w:pPr>
      <w:keepNext/>
      <w:spacing w:before="240" w:after="60"/>
      <w:outlineLvl w:val="2"/>
    </w:pPr>
    <w:rPr>
      <w:rFonts w:ascii="Arial" w:hAnsi="Arial" w:cs="Arial"/>
      <w:b/>
      <w:bCs/>
      <w:sz w:val="26"/>
      <w:szCs w:val="26"/>
    </w:rPr>
  </w:style>
  <w:style w:type="character" w:default="1" w:styleId="Carpredefinitoparagrafo">
    <w:name w:val="Default Paragraph Font"/>
    <w:uiPriority w:val="1"/>
    <w:semiHidden/>
    <w:unhideWhenUsed/>
    <w:rsid w:val="002248F3"/>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rsid w:val="002248F3"/>
  </w:style>
  <w:style w:type="paragraph" w:styleId="Didascalia">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Rimandonotadichiusura">
    <w:name w:val="endnote reference"/>
    <w:basedOn w:val="Carpredefinitoparagrafo"/>
    <w:semiHidden/>
    <w:rsid w:val="008B0184"/>
    <w:rPr>
      <w:vertAlign w:val="superscript"/>
    </w:rPr>
  </w:style>
  <w:style w:type="paragraph" w:styleId="Intestazione">
    <w:name w:val="header"/>
    <w:rsid w:val="008B0184"/>
    <w:pPr>
      <w:tabs>
        <w:tab w:val="center" w:pos="3600"/>
        <w:tab w:val="right" w:pos="7200"/>
      </w:tabs>
      <w:spacing w:line="200" w:lineRule="atLeast"/>
    </w:pPr>
    <w:rPr>
      <w:noProof/>
      <w:lang w:eastAsia="en-US"/>
    </w:rPr>
  </w:style>
  <w:style w:type="paragraph" w:styleId="Pidipagina">
    <w:name w:val="footer"/>
    <w:basedOn w:val="Intestazione"/>
    <w:rsid w:val="008B0184"/>
  </w:style>
  <w:style w:type="character" w:styleId="Rimandonotaapidipagina">
    <w:name w:val="footnote reference"/>
    <w:semiHidden/>
    <w:rsid w:val="008B0184"/>
    <w:rPr>
      <w:vertAlign w:val="superscript"/>
    </w:rPr>
  </w:style>
  <w:style w:type="paragraph" w:styleId="Testonotaapidipagina">
    <w:name w:val="footnote text"/>
    <w:basedOn w:val="Normale"/>
    <w:semiHidden/>
    <w:rsid w:val="008B0184"/>
    <w:rPr>
      <w:rFonts w:ascii="Univers" w:hAnsi="Univers"/>
    </w:rPr>
  </w:style>
  <w:style w:type="character" w:styleId="Collegamentoipertestuale">
    <w:name w:val="Hyperlink"/>
    <w:basedOn w:val="Carpredefinitoparagrafo"/>
    <w:rsid w:val="008B0184"/>
    <w:rPr>
      <w:color w:val="0000FF"/>
      <w:u w:val="single"/>
    </w:rPr>
  </w:style>
  <w:style w:type="character" w:customStyle="1" w:styleId="MTEquationSection">
    <w:name w:val="MTEquationSection"/>
    <w:basedOn w:val="Carpredefinitoparagrafo"/>
    <w:rsid w:val="008B0184"/>
    <w:rPr>
      <w:vanish/>
      <w:color w:val="FF0000"/>
    </w:rPr>
  </w:style>
  <w:style w:type="character" w:styleId="Numeropagina">
    <w:name w:val="page number"/>
    <w:basedOn w:val="Carpredefinitoparagrafo"/>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Carpredefinitoparagrafo"/>
    <w:rsid w:val="008B0184"/>
    <w:rPr>
      <w:sz w:val="18"/>
      <w:lang w:val="en-US" w:eastAsia="en-US" w:bidi="ar-SA"/>
    </w:rPr>
  </w:style>
  <w:style w:type="character" w:styleId="Rimandocommento">
    <w:name w:val="annotation reference"/>
    <w:basedOn w:val="Carpredefinitoparagrafo"/>
    <w:semiHidden/>
    <w:rsid w:val="008B0184"/>
    <w:rPr>
      <w:sz w:val="16"/>
      <w:szCs w:val="16"/>
    </w:rPr>
  </w:style>
  <w:style w:type="paragraph" w:styleId="Testocommento">
    <w:name w:val="annotation text"/>
    <w:basedOn w:val="Normale"/>
    <w:semiHidden/>
    <w:rsid w:val="008B0184"/>
  </w:style>
  <w:style w:type="paragraph" w:styleId="Soggettocommento">
    <w:name w:val="annotation subject"/>
    <w:basedOn w:val="Testocommento"/>
    <w:next w:val="Testocommento"/>
    <w:semiHidden/>
    <w:rsid w:val="008B0184"/>
    <w:rPr>
      <w:b/>
      <w:bCs/>
    </w:rPr>
  </w:style>
  <w:style w:type="paragraph" w:styleId="Testofumetto">
    <w:name w:val="Balloon Text"/>
    <w:basedOn w:val="Normale"/>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paragraph" w:styleId="Nessunaspaziatura">
    <w:name w:val="No Spacing"/>
    <w:uiPriority w:val="1"/>
    <w:qFormat/>
    <w:rsid w:val="00684389"/>
    <w:rPr>
      <w:rFonts w:asciiTheme="minorHAnsi" w:eastAsiaTheme="minorHAnsi" w:hAnsiTheme="minorHAnsi" w:cstheme="minorBidi"/>
      <w:sz w:val="22"/>
      <w:szCs w:val="22"/>
      <w:lang w:eastAsia="en-US"/>
    </w:rPr>
  </w:style>
  <w:style w:type="character" w:styleId="Testosegnaposto">
    <w:name w:val="Placeholder Text"/>
    <w:basedOn w:val="Carpredefinitoparagrafo"/>
    <w:uiPriority w:val="99"/>
    <w:semiHidden/>
    <w:rsid w:val="00A658BE"/>
    <w:rPr>
      <w:color w:val="808080"/>
    </w:rPr>
  </w:style>
  <w:style w:type="character" w:customStyle="1" w:styleId="Titolo1Carattere">
    <w:name w:val="Titolo 1 Carattere"/>
    <w:basedOn w:val="Carpredefinitoparagrafo"/>
    <w:link w:val="Titolo1"/>
    <w:rsid w:val="00076FDD"/>
    <w:rPr>
      <w:rFonts w:asciiTheme="majorHAnsi" w:eastAsiaTheme="majorEastAsia" w:hAnsiTheme="majorHAnsi" w:cstheme="majorBidi"/>
      <w:color w:val="365F91" w:themeColor="accent1" w:themeShade="BF"/>
      <w:sz w:val="32"/>
      <w:szCs w:val="32"/>
      <w:lang w:val="en-US" w:eastAsia="en-US"/>
    </w:rPr>
  </w:style>
  <w:style w:type="character" w:customStyle="1" w:styleId="Titolo2Carattere">
    <w:name w:val="Titolo 2 Carattere"/>
    <w:basedOn w:val="Carpredefinitoparagrafo"/>
    <w:link w:val="Titolo2"/>
    <w:semiHidden/>
    <w:rsid w:val="00670DB4"/>
    <w:rPr>
      <w:rFonts w:asciiTheme="majorHAnsi" w:eastAsiaTheme="majorEastAsia" w:hAnsiTheme="majorHAnsi" w:cstheme="majorBidi"/>
      <w:color w:val="365F91" w:themeColor="accent1" w:themeShade="BF"/>
      <w:sz w:val="26"/>
      <w:szCs w:val="26"/>
      <w:lang w:val="en-US" w:eastAsia="en-US"/>
    </w:rPr>
  </w:style>
  <w:style w:type="character" w:customStyle="1" w:styleId="ui-provider">
    <w:name w:val="ui-provider"/>
    <w:basedOn w:val="Carpredefinitoparagrafo"/>
    <w:rsid w:val="00FF49BA"/>
  </w:style>
  <w:style w:type="table" w:styleId="Grigliatabella">
    <w:name w:val="Table Grid"/>
    <w:basedOn w:val="Tabellanormale"/>
    <w:rsid w:val="00B31D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corsivo">
    <w:name w:val="Emphasis"/>
    <w:basedOn w:val="Carpredefinitoparagrafo"/>
    <w:uiPriority w:val="20"/>
    <w:qFormat/>
    <w:rsid w:val="001F31F5"/>
    <w:rPr>
      <w:i/>
      <w:iCs/>
    </w:rPr>
  </w:style>
  <w:style w:type="character" w:customStyle="1" w:styleId="anchor-text">
    <w:name w:val="anchor-text"/>
    <w:basedOn w:val="Carpredefinitoparagrafo"/>
    <w:rsid w:val="001F31F5"/>
  </w:style>
  <w:style w:type="character" w:customStyle="1" w:styleId="UnresolvedMention1">
    <w:name w:val="Unresolved Mention1"/>
    <w:basedOn w:val="Carpredefinitoparagrafo"/>
    <w:uiPriority w:val="99"/>
    <w:semiHidden/>
    <w:unhideWhenUsed/>
    <w:rsid w:val="00411EBF"/>
    <w:rPr>
      <w:color w:val="605E5C"/>
      <w:shd w:val="clear" w:color="auto" w:fill="E1DFDD"/>
    </w:rPr>
  </w:style>
  <w:style w:type="character" w:styleId="Collegamentovisitato">
    <w:name w:val="FollowedHyperlink"/>
    <w:basedOn w:val="Carpredefinitoparagrafo"/>
    <w:semiHidden/>
    <w:unhideWhenUsed/>
    <w:rsid w:val="004C66AC"/>
    <w:rPr>
      <w:color w:val="800080" w:themeColor="followedHyperlink"/>
      <w:u w:val="single"/>
    </w:rPr>
  </w:style>
  <w:style w:type="paragraph" w:styleId="Revisione">
    <w:name w:val="Revision"/>
    <w:hidden/>
    <w:uiPriority w:val="99"/>
    <w:semiHidden/>
    <w:rsid w:val="005E59EC"/>
    <w:rPr>
      <w:rFonts w:asciiTheme="minorHAnsi" w:eastAsiaTheme="minorHAnsi" w:hAnsiTheme="minorHAnsi" w:cstheme="minorBidi"/>
      <w:kern w:val="2"/>
      <w:sz w:val="24"/>
      <w:szCs w:val="24"/>
      <w:lang w:eastAsia="en-US"/>
      <w14:ligatures w14:val="standardContextual"/>
    </w:rPr>
  </w:style>
  <w:style w:type="paragraph" w:styleId="NormaleWeb">
    <w:name w:val="Normal (Web)"/>
    <w:basedOn w:val="Normale"/>
    <w:uiPriority w:val="99"/>
    <w:semiHidden/>
    <w:unhideWhenUsed/>
    <w:rsid w:val="000F184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derline1">
    <w:name w:val="underline1"/>
    <w:basedOn w:val="Carpredefinitoparagrafo"/>
    <w:rsid w:val="00B75933"/>
    <w:rPr>
      <w:u w:val="single"/>
    </w:rPr>
  </w:style>
  <w:style w:type="paragraph" w:customStyle="1" w:styleId="ElsevierBodyTextCentredNospace">
    <w:name w:val="Elsevier Body Text Centred No space"/>
    <w:basedOn w:val="Normale"/>
    <w:qFormat/>
    <w:rsid w:val="00B75933"/>
    <w:pPr>
      <w:spacing w:after="0" w:line="240" w:lineRule="auto"/>
      <w:jc w:val="center"/>
    </w:pPr>
    <w:rPr>
      <w:rFonts w:ascii="Times New Roman" w:eastAsia="Times New Roman" w:hAnsi="Times New Roman" w:cs="Times New Roman"/>
      <w:bCs/>
      <w:iCs/>
      <w:color w:val="000000" w:themeColor="text1"/>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958909">
      <w:bodyDiv w:val="1"/>
      <w:marLeft w:val="0"/>
      <w:marRight w:val="0"/>
      <w:marTop w:val="0"/>
      <w:marBottom w:val="0"/>
      <w:divBdr>
        <w:top w:val="none" w:sz="0" w:space="0" w:color="auto"/>
        <w:left w:val="none" w:sz="0" w:space="0" w:color="auto"/>
        <w:bottom w:val="none" w:sz="0" w:space="0" w:color="auto"/>
        <w:right w:val="none" w:sz="0" w:space="0" w:color="auto"/>
      </w:divBdr>
    </w:div>
    <w:div w:id="216824353">
      <w:bodyDiv w:val="1"/>
      <w:marLeft w:val="0"/>
      <w:marRight w:val="0"/>
      <w:marTop w:val="0"/>
      <w:marBottom w:val="0"/>
      <w:divBdr>
        <w:top w:val="none" w:sz="0" w:space="0" w:color="auto"/>
        <w:left w:val="none" w:sz="0" w:space="0" w:color="auto"/>
        <w:bottom w:val="none" w:sz="0" w:space="0" w:color="auto"/>
        <w:right w:val="none" w:sz="0" w:space="0" w:color="auto"/>
      </w:divBdr>
      <w:divsChild>
        <w:div w:id="1365055065">
          <w:marLeft w:val="0"/>
          <w:marRight w:val="0"/>
          <w:marTop w:val="0"/>
          <w:marBottom w:val="0"/>
          <w:divBdr>
            <w:top w:val="none" w:sz="0" w:space="0" w:color="auto"/>
            <w:left w:val="none" w:sz="0" w:space="0" w:color="auto"/>
            <w:bottom w:val="none" w:sz="0" w:space="0" w:color="auto"/>
            <w:right w:val="none" w:sz="0" w:space="0" w:color="auto"/>
          </w:divBdr>
        </w:div>
        <w:div w:id="1054621027">
          <w:marLeft w:val="0"/>
          <w:marRight w:val="0"/>
          <w:marTop w:val="0"/>
          <w:marBottom w:val="0"/>
          <w:divBdr>
            <w:top w:val="none" w:sz="0" w:space="0" w:color="auto"/>
            <w:left w:val="none" w:sz="0" w:space="0" w:color="auto"/>
            <w:bottom w:val="none" w:sz="0" w:space="0" w:color="auto"/>
            <w:right w:val="none" w:sz="0" w:space="0" w:color="auto"/>
          </w:divBdr>
          <w:divsChild>
            <w:div w:id="383875579">
              <w:marLeft w:val="0"/>
              <w:marRight w:val="0"/>
              <w:marTop w:val="0"/>
              <w:marBottom w:val="0"/>
              <w:divBdr>
                <w:top w:val="none" w:sz="0" w:space="0" w:color="auto"/>
                <w:left w:val="none" w:sz="0" w:space="0" w:color="auto"/>
                <w:bottom w:val="none" w:sz="0" w:space="0" w:color="auto"/>
                <w:right w:val="none" w:sz="0" w:space="0" w:color="auto"/>
              </w:divBdr>
              <w:divsChild>
                <w:div w:id="1639647456">
                  <w:marLeft w:val="0"/>
                  <w:marRight w:val="0"/>
                  <w:marTop w:val="0"/>
                  <w:marBottom w:val="0"/>
                  <w:divBdr>
                    <w:top w:val="none" w:sz="0" w:space="0" w:color="auto"/>
                    <w:left w:val="none" w:sz="0" w:space="0" w:color="auto"/>
                    <w:bottom w:val="none" w:sz="0" w:space="0" w:color="auto"/>
                    <w:right w:val="none" w:sz="0" w:space="0" w:color="auto"/>
                  </w:divBdr>
                  <w:divsChild>
                    <w:div w:id="166069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946191">
      <w:bodyDiv w:val="1"/>
      <w:marLeft w:val="0"/>
      <w:marRight w:val="0"/>
      <w:marTop w:val="0"/>
      <w:marBottom w:val="0"/>
      <w:divBdr>
        <w:top w:val="none" w:sz="0" w:space="0" w:color="auto"/>
        <w:left w:val="none" w:sz="0" w:space="0" w:color="auto"/>
        <w:bottom w:val="none" w:sz="0" w:space="0" w:color="auto"/>
        <w:right w:val="none" w:sz="0" w:space="0" w:color="auto"/>
      </w:divBdr>
    </w:div>
    <w:div w:id="960113085">
      <w:bodyDiv w:val="1"/>
      <w:marLeft w:val="0"/>
      <w:marRight w:val="0"/>
      <w:marTop w:val="0"/>
      <w:marBottom w:val="0"/>
      <w:divBdr>
        <w:top w:val="none" w:sz="0" w:space="0" w:color="auto"/>
        <w:left w:val="none" w:sz="0" w:space="0" w:color="auto"/>
        <w:bottom w:val="none" w:sz="0" w:space="0" w:color="auto"/>
        <w:right w:val="none" w:sz="0" w:space="0" w:color="auto"/>
      </w:divBdr>
    </w:div>
    <w:div w:id="1230506840">
      <w:bodyDiv w:val="1"/>
      <w:marLeft w:val="0"/>
      <w:marRight w:val="0"/>
      <w:marTop w:val="0"/>
      <w:marBottom w:val="0"/>
      <w:divBdr>
        <w:top w:val="none" w:sz="0" w:space="0" w:color="auto"/>
        <w:left w:val="none" w:sz="0" w:space="0" w:color="auto"/>
        <w:bottom w:val="none" w:sz="0" w:space="0" w:color="auto"/>
        <w:right w:val="none" w:sz="0" w:space="0" w:color="auto"/>
      </w:divBdr>
    </w:div>
    <w:div w:id="1743061805">
      <w:bodyDiv w:val="1"/>
      <w:marLeft w:val="0"/>
      <w:marRight w:val="0"/>
      <w:marTop w:val="0"/>
      <w:marBottom w:val="0"/>
      <w:divBdr>
        <w:top w:val="none" w:sz="0" w:space="0" w:color="auto"/>
        <w:left w:val="none" w:sz="0" w:space="0" w:color="auto"/>
        <w:bottom w:val="none" w:sz="0" w:space="0" w:color="auto"/>
        <w:right w:val="none" w:sz="0" w:space="0" w:color="auto"/>
      </w:divBdr>
    </w:div>
    <w:div w:id="2040154501">
      <w:bodyDiv w:val="1"/>
      <w:marLeft w:val="0"/>
      <w:marRight w:val="0"/>
      <w:marTop w:val="0"/>
      <w:marBottom w:val="0"/>
      <w:divBdr>
        <w:top w:val="none" w:sz="0" w:space="0" w:color="auto"/>
        <w:left w:val="none" w:sz="0" w:space="0" w:color="auto"/>
        <w:bottom w:val="none" w:sz="0" w:space="0" w:color="auto"/>
        <w:right w:val="none" w:sz="0" w:space="0" w:color="auto"/>
      </w:divBdr>
    </w:div>
    <w:div w:id="2131393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67DB6-3A50-4E6B-BD07-28831BA72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2115</Words>
  <Characters>12240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Chapter</vt:lpstr>
    </vt:vector>
  </TitlesOfParts>
  <Company>Elsevier Science</Company>
  <LinksUpToDate>false</LinksUpToDate>
  <CharactersWithSpaces>14327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Sauro Pierucci</cp:lastModifiedBy>
  <cp:revision>10</cp:revision>
  <cp:lastPrinted>2024-01-15T18:40:00Z</cp:lastPrinted>
  <dcterms:created xsi:type="dcterms:W3CDTF">2024-01-15T18:23:00Z</dcterms:created>
  <dcterms:modified xsi:type="dcterms:W3CDTF">2024-01-22T10:48:00Z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2021-11-04T09:12:24Z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5587a44c-12f0-4d84-98cd-f79dcdb8b2fc</vt:lpwstr>
  </property>
  <property fmtid="{D5CDD505-2E9C-101B-9397-08002B2CF9AE}" pid="8" name="MSIP_Label_549ac42a-3eb4-4074-b885-aea26bd6241e_ContentBits">
    <vt:lpwstr>0</vt:lpwstr>
  </property>
  <property fmtid="{D5CDD505-2E9C-101B-9397-08002B2CF9AE}" pid="9" name="TitusGUID">
    <vt:lpwstr>207f2c3d-376c-45f6-920b-615eaa7346fb</vt:lpwstr>
  </property>
  <property fmtid="{D5CDD505-2E9C-101B-9397-08002B2CF9AE}" pid="10" name="ExpireDate">
    <vt:lpwstr>2025-09-13</vt:lpwstr>
  </property>
  <property fmtid="{D5CDD505-2E9C-101B-9397-08002B2CF9AE}" pid="11" name="Mendeley Recent Style Id 0_1">
    <vt:lpwstr>http://www.zotero.org/styles/american-medical-association</vt:lpwstr>
  </property>
  <property fmtid="{D5CDD505-2E9C-101B-9397-08002B2CF9AE}" pid="12" name="Mendeley Recent Style Name 0_1">
    <vt:lpwstr>American Medical Association 11th edition</vt:lpwstr>
  </property>
  <property fmtid="{D5CDD505-2E9C-101B-9397-08002B2CF9AE}" pid="13" name="Mendeley Recent Style Id 1_1">
    <vt:lpwstr>http://www.zotero.org/styles/american-political-science-association</vt:lpwstr>
  </property>
  <property fmtid="{D5CDD505-2E9C-101B-9397-08002B2CF9AE}" pid="14" name="Mendeley Recent Style Name 1_1">
    <vt:lpwstr>American Political Science Association</vt:lpwstr>
  </property>
  <property fmtid="{D5CDD505-2E9C-101B-9397-08002B2CF9AE}" pid="15" name="Mendeley Recent Style Id 2_1">
    <vt:lpwstr>http://www.zotero.org/styles/apa</vt:lpwstr>
  </property>
  <property fmtid="{D5CDD505-2E9C-101B-9397-08002B2CF9AE}" pid="16" name="Mendeley Recent Style Name 2_1">
    <vt:lpwstr>American Psychological Association 7th edition</vt:lpwstr>
  </property>
  <property fmtid="{D5CDD505-2E9C-101B-9397-08002B2CF9AE}" pid="17" name="Mendeley Recent Style Id 3_1">
    <vt:lpwstr>http://www.zotero.org/styles/american-sociological-association</vt:lpwstr>
  </property>
  <property fmtid="{D5CDD505-2E9C-101B-9397-08002B2CF9AE}" pid="18" name="Mendeley Recent Style Name 3_1">
    <vt:lpwstr>American Sociological Association 6th edition</vt:lpwstr>
  </property>
  <property fmtid="{D5CDD505-2E9C-101B-9397-08002B2CF9AE}" pid="19" name="Mendeley Recent Style Id 4_1">
    <vt:lpwstr>http://www.zotero.org/styles/chicago-author-date</vt:lpwstr>
  </property>
  <property fmtid="{D5CDD505-2E9C-101B-9397-08002B2CF9AE}" pid="20" name="Mendeley Recent Style Name 4_1">
    <vt:lpwstr>Chicago Manual of Style 17th edition (author-date)</vt:lpwstr>
  </property>
  <property fmtid="{D5CDD505-2E9C-101B-9397-08002B2CF9AE}" pid="21" name="Mendeley Recent Style Id 5_1">
    <vt:lpwstr>http://www.zotero.org/styles/harvard-cite-them-right</vt:lpwstr>
  </property>
  <property fmtid="{D5CDD505-2E9C-101B-9397-08002B2CF9AE}" pid="22" name="Mendeley Recent Style Name 5_1">
    <vt:lpwstr>Cite Them Right 12th edition - Harvard</vt:lpwstr>
  </property>
  <property fmtid="{D5CDD505-2E9C-101B-9397-08002B2CF9AE}" pid="23" name="Mendeley Recent Style Id 6_1">
    <vt:lpwstr>http://www.zotero.org/styles/ieee</vt:lpwstr>
  </property>
  <property fmtid="{D5CDD505-2E9C-101B-9397-08002B2CF9AE}" pid="24" name="Mendeley Recent Style Name 6_1">
    <vt:lpwstr>IEEE</vt:lpwstr>
  </property>
  <property fmtid="{D5CDD505-2E9C-101B-9397-08002B2CF9AE}" pid="25" name="Mendeley Recent Style Id 7_1">
    <vt:lpwstr>http://www.zotero.org/styles/modern-humanities-research-association</vt:lpwstr>
  </property>
  <property fmtid="{D5CDD505-2E9C-101B-9397-08002B2CF9AE}" pid="26" name="Mendeley Recent Style Name 7_1">
    <vt:lpwstr>Modern Humanities Research Association 3rd edition (note with bibliography)</vt:lpwstr>
  </property>
  <property fmtid="{D5CDD505-2E9C-101B-9397-08002B2CF9AE}" pid="27" name="Mendeley Recent Style Id 8_1">
    <vt:lpwstr>http://www.zotero.org/styles/modern-language-association</vt:lpwstr>
  </property>
  <property fmtid="{D5CDD505-2E9C-101B-9397-08002B2CF9AE}" pid="28" name="Mendeley Recent Style Name 8_1">
    <vt:lpwstr>Modern Language Association 9th edition</vt:lpwstr>
  </property>
  <property fmtid="{D5CDD505-2E9C-101B-9397-08002B2CF9AE}" pid="29" name="Mendeley Recent Style Id 9_1">
    <vt:lpwstr>http://www.zotero.org/styles/nature</vt:lpwstr>
  </property>
  <property fmtid="{D5CDD505-2E9C-101B-9397-08002B2CF9AE}" pid="30" name="Mendeley Recent Style Name 9_1">
    <vt:lpwstr>Nature</vt:lpwstr>
  </property>
  <property fmtid="{D5CDD505-2E9C-101B-9397-08002B2CF9AE}" pid="31" name="Mendeley Document_1">
    <vt:lpwstr>True</vt:lpwstr>
  </property>
  <property fmtid="{D5CDD505-2E9C-101B-9397-08002B2CF9AE}" pid="32" name="Mendeley Unique User Id_1">
    <vt:lpwstr>51dccaa2-422d-3079-bd42-a3ca97ac93db</vt:lpwstr>
  </property>
  <property fmtid="{D5CDD505-2E9C-101B-9397-08002B2CF9AE}" pid="33" name="Mendeley Citation Style_1">
    <vt:lpwstr>http://www.zotero.org/styles/ieee</vt:lpwstr>
  </property>
  <property fmtid="{D5CDD505-2E9C-101B-9397-08002B2CF9AE}" pid="34" name="GrammarlyDocumentId">
    <vt:lpwstr>e306a25d5a17e6f5b9f17488337b9c4dd208e17e974858e17f847e63b5487dc9</vt:lpwstr>
  </property>
  <property fmtid="{D5CDD505-2E9C-101B-9397-08002B2CF9AE}" pid="35" name="Classification">
    <vt:lpwstr>Pb-cf60d06</vt:lpwstr>
  </property>
  <property fmtid="{D5CDD505-2E9C-101B-9397-08002B2CF9AE}" pid="36" name="KVKK">
    <vt:lpwstr>H02-0xf5</vt:lpwstr>
  </property>
</Properties>
</file>