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F94D1" w14:textId="37253366" w:rsidR="0088686A" w:rsidRPr="00216D27" w:rsidRDefault="0088686A" w:rsidP="0088686A">
      <w:pPr>
        <w:pStyle w:val="Els-Title"/>
      </w:pPr>
      <w:r w:rsidRPr="00216D27">
        <w:t xml:space="preserve">Energetic Comparison of </w:t>
      </w:r>
      <w:r>
        <w:t xml:space="preserve">Electrochemical </w:t>
      </w:r>
      <w:r w:rsidR="00285069">
        <w:t xml:space="preserve">versus </w:t>
      </w:r>
      <w:r>
        <w:t>Mechanical Compression</w:t>
      </w:r>
      <w:r w:rsidR="00285069">
        <w:t xml:space="preserve"> of Hydrogen</w:t>
      </w:r>
    </w:p>
    <w:p w14:paraId="55AD1202" w14:textId="6EC8C4F6" w:rsidR="0088686A" w:rsidRDefault="0088686A" w:rsidP="0088686A">
      <w:pPr>
        <w:pStyle w:val="Els-Author"/>
      </w:pPr>
      <w:r w:rsidRPr="00A430F7">
        <w:t>Georgia</w:t>
      </w:r>
      <w:r>
        <w:t xml:space="preserve"> </w:t>
      </w:r>
      <w:r w:rsidRPr="00A430F7">
        <w:t>Ioanna Prokopou,</w:t>
      </w:r>
      <w:r w:rsidRPr="00057428">
        <w:rPr>
          <w:vertAlign w:val="superscript"/>
        </w:rPr>
        <w:t>a</w:t>
      </w:r>
      <w:r>
        <w:t xml:space="preserve"> Matthias Leon M</w:t>
      </w:r>
      <w:r w:rsidRPr="00A151B9">
        <w:rPr>
          <w:lang w:val="en-US"/>
        </w:rPr>
        <w:t>öd</w:t>
      </w:r>
      <w:r>
        <w:rPr>
          <w:lang w:val="en-US"/>
        </w:rPr>
        <w:t>den,</w:t>
      </w:r>
      <w:r w:rsidRPr="00057428">
        <w:rPr>
          <w:vertAlign w:val="superscript"/>
        </w:rPr>
        <w:t>a</w:t>
      </w:r>
      <w:r>
        <w:t xml:space="preserve"> Alexander Mitsos,</w:t>
      </w:r>
      <w:r w:rsidRPr="00057428">
        <w:rPr>
          <w:vertAlign w:val="superscript"/>
        </w:rPr>
        <w:t xml:space="preserve"> </w:t>
      </w:r>
      <w:r>
        <w:rPr>
          <w:vertAlign w:val="superscript"/>
        </w:rPr>
        <w:t>c,a,b</w:t>
      </w:r>
      <w:r w:rsidRPr="00045819">
        <w:t xml:space="preserve"> </w:t>
      </w:r>
      <w:r>
        <w:t>Dominik Bongartz</w:t>
      </w:r>
      <w:r w:rsidRPr="00057428">
        <w:rPr>
          <w:vertAlign w:val="superscript"/>
        </w:rPr>
        <w:t xml:space="preserve"> </w:t>
      </w:r>
      <w:r>
        <w:rPr>
          <w:vertAlign w:val="superscript"/>
        </w:rPr>
        <w:t>d,*</w:t>
      </w:r>
    </w:p>
    <w:p w14:paraId="6B98A8C5" w14:textId="77777777" w:rsidR="0088686A" w:rsidRPr="00452E7C" w:rsidRDefault="0088686A" w:rsidP="0088686A">
      <w:pPr>
        <w:pStyle w:val="Els-Affiliation"/>
      </w:pPr>
      <w:r>
        <w:rPr>
          <w:vertAlign w:val="superscript"/>
        </w:rPr>
        <w:t>a</w:t>
      </w:r>
      <w:r>
        <w:t>RWTH Aachen University, Process Systems Engineering (AVT.SVT), Aachen, Germany</w:t>
      </w:r>
    </w:p>
    <w:p w14:paraId="5A8F89CC" w14:textId="77777777" w:rsidR="0088686A" w:rsidRPr="00452E7C" w:rsidRDefault="0088686A" w:rsidP="0088686A">
      <w:pPr>
        <w:pStyle w:val="Els-Affiliation"/>
        <w:rPr>
          <w:lang w:val="en-US"/>
        </w:rPr>
      </w:pPr>
      <w:r>
        <w:rPr>
          <w:vertAlign w:val="superscript"/>
        </w:rPr>
        <w:t>b</w:t>
      </w:r>
      <w:r>
        <w:t>Forschungszentrum Jü</w:t>
      </w:r>
      <w:r w:rsidRPr="00452E7C">
        <w:t>lich GmbH, Institute for Energy and Climate Research IEK-10: Energ</w:t>
      </w:r>
      <w:r>
        <w:t>y Systems Engineering, Jü</w:t>
      </w:r>
      <w:r w:rsidRPr="00452E7C">
        <w:t>lich, Germany</w:t>
      </w:r>
    </w:p>
    <w:p w14:paraId="4FA6373E" w14:textId="77777777" w:rsidR="0088686A" w:rsidRDefault="0088686A" w:rsidP="0069382E">
      <w:pPr>
        <w:pStyle w:val="Els-Affiliation"/>
      </w:pPr>
      <w:r>
        <w:rPr>
          <w:vertAlign w:val="superscript"/>
        </w:rPr>
        <w:t>c</w:t>
      </w:r>
      <w:r>
        <w:t>JARA-ENERGY, Aachen, Germany</w:t>
      </w:r>
    </w:p>
    <w:p w14:paraId="04DC217D" w14:textId="77777777" w:rsidR="0088686A" w:rsidRDefault="0088686A" w:rsidP="0069382E">
      <w:pPr>
        <w:pStyle w:val="Els-Affiliation"/>
        <w:rPr>
          <w:lang w:val="en-US"/>
        </w:rPr>
      </w:pPr>
      <w:r>
        <w:rPr>
          <w:vertAlign w:val="superscript"/>
        </w:rPr>
        <w:t>d</w:t>
      </w:r>
      <w:r>
        <w:rPr>
          <w:lang w:val="en-US"/>
        </w:rPr>
        <w:t>Department of Chemical Engineering, KU Leuven, Leuven, Belgium</w:t>
      </w:r>
    </w:p>
    <w:p w14:paraId="0BFD5962" w14:textId="35BD4AA4" w:rsidR="0088686A" w:rsidRPr="00452E7C" w:rsidRDefault="0088686A" w:rsidP="0088686A">
      <w:pPr>
        <w:pStyle w:val="Els-Affiliation"/>
        <w:spacing w:after="60"/>
      </w:pPr>
      <w:r w:rsidRPr="00427369">
        <w:rPr>
          <w:vertAlign w:val="superscript"/>
          <w:lang w:val="en-US"/>
        </w:rPr>
        <w:t>*</w:t>
      </w:r>
      <w:r w:rsidRPr="00427369">
        <w:rPr>
          <w:color w:val="000000" w:themeColor="text1"/>
          <w:lang w:val="en-US"/>
        </w:rPr>
        <w:t>dominikbongartz@</w:t>
      </w:r>
      <w:r>
        <w:rPr>
          <w:color w:val="000000" w:themeColor="text1"/>
          <w:lang w:val="en-US"/>
        </w:rPr>
        <w:t>alum.mit.edu</w:t>
      </w:r>
    </w:p>
    <w:p w14:paraId="115AB515" w14:textId="77777777" w:rsidR="0088686A" w:rsidRDefault="0088686A" w:rsidP="0088686A">
      <w:pPr>
        <w:pStyle w:val="Els-Abstract"/>
        <w:spacing w:after="0" w:line="240" w:lineRule="auto"/>
      </w:pPr>
      <w:r>
        <w:t>Abstract</w:t>
      </w:r>
    </w:p>
    <w:p w14:paraId="5FE1AE1C" w14:textId="5DDB1420" w:rsidR="0088686A" w:rsidRPr="0025626C" w:rsidRDefault="0088686A" w:rsidP="0088686A">
      <w:pPr>
        <w:pStyle w:val="Els-body-text"/>
      </w:pPr>
      <w:r w:rsidRPr="0025626C">
        <w:t>Compression is a necessary step for</w:t>
      </w:r>
      <w:r w:rsidR="00285069">
        <w:t xml:space="preserve"> the</w:t>
      </w:r>
      <w:r w:rsidRPr="0025626C">
        <w:t xml:space="preserve"> efficient storage and transportation of hydrogen. Mechanical compressors are a mature technology widely used for this purpose. Electrochemical hydrogen compression is also considered a promising alternative</w:t>
      </w:r>
      <w:r w:rsidR="002A32B1">
        <w:t>, however, a</w:t>
      </w:r>
      <w:r w:rsidRPr="0025626C">
        <w:t xml:space="preserve">s a novel technology, there are still open questions regarding to what extent it can be competitive with </w:t>
      </w:r>
      <w:r>
        <w:t>mechanical</w:t>
      </w:r>
      <w:r w:rsidRPr="0025626C">
        <w:t xml:space="preserve"> compressors. In the present work, we compare the energetic performance of these two compression technologies. We first </w:t>
      </w:r>
      <w:r w:rsidR="00AE0D69">
        <w:t>build</w:t>
      </w:r>
      <w:r w:rsidRPr="0025626C">
        <w:t xml:space="preserve"> a model of a multi-stage mechanical compressor. Then we use the model together with </w:t>
      </w:r>
      <w:r w:rsidR="00A86C4D">
        <w:t>our existing</w:t>
      </w:r>
      <w:r w:rsidRPr="0025626C">
        <w:t xml:space="preserve"> </w:t>
      </w:r>
      <w:r w:rsidR="00DC008C">
        <w:t>electrochemical compressor</w:t>
      </w:r>
      <w:r w:rsidR="00A86C4D">
        <w:t xml:space="preserve"> model</w:t>
      </w:r>
      <w:r w:rsidR="00DC008C">
        <w:t xml:space="preserve"> </w:t>
      </w:r>
      <w:r w:rsidRPr="0025626C">
        <w:t>to analyze and compare the</w:t>
      </w:r>
      <w:r>
        <w:t>ir</w:t>
      </w:r>
      <w:r w:rsidRPr="0025626C">
        <w:t xml:space="preserve"> energetic performance at different pressure levels.</w:t>
      </w:r>
      <w:r w:rsidR="00DC008C">
        <w:t xml:space="preserve"> The results show that improvements in the membranes and the catalysts need to be made to make the electrochemical compressor energetically competitive with the mechanical compressor.</w:t>
      </w:r>
    </w:p>
    <w:p w14:paraId="6FE14CF3" w14:textId="77777777" w:rsidR="0088686A" w:rsidRPr="00154519" w:rsidRDefault="0088686A" w:rsidP="0088686A">
      <w:pPr>
        <w:pStyle w:val="Els-body-text"/>
      </w:pPr>
    </w:p>
    <w:p w14:paraId="3151EBE2" w14:textId="77777777" w:rsidR="0088686A" w:rsidRPr="00B462CB" w:rsidRDefault="0088686A" w:rsidP="0088686A">
      <w:pPr>
        <w:jc w:val="both"/>
        <w:rPr>
          <w:lang w:val="en-US"/>
        </w:rPr>
      </w:pPr>
      <w:r>
        <w:rPr>
          <w:b/>
          <w:bCs/>
        </w:rPr>
        <w:t>Keywords</w:t>
      </w:r>
      <w:r>
        <w:t>: Electrochemical compression, mechanical compression, energetic performance, hydrogen, modeling.</w:t>
      </w:r>
    </w:p>
    <w:p w14:paraId="2ED2FC44" w14:textId="77777777" w:rsidR="0088686A" w:rsidRPr="001E4D25" w:rsidRDefault="0088686A" w:rsidP="009A2D8A">
      <w:pPr>
        <w:pStyle w:val="Els-1storder-head"/>
        <w:spacing w:before="120" w:line="240" w:lineRule="auto"/>
      </w:pPr>
      <w:r>
        <w:t>Introduction</w:t>
      </w:r>
    </w:p>
    <w:p w14:paraId="6F249B43" w14:textId="7FDC9585" w:rsidR="0088686A" w:rsidRDefault="0088686A" w:rsidP="008056CB">
      <w:pPr>
        <w:pStyle w:val="Els-body-text"/>
      </w:pPr>
      <w:r>
        <w:t>Hydrogen exhibits low volumetric energy density</w:t>
      </w:r>
      <w:r w:rsidRPr="00190161">
        <w:t xml:space="preserve"> </w:t>
      </w:r>
      <w:r>
        <w:t xml:space="preserve">at atmospheric conditions, presenting challenges for hydrogen storage for extended periods and long-distance transportation, </w:t>
      </w:r>
      <w:r w:rsidRPr="00681666">
        <w:t>particularly</w:t>
      </w:r>
      <w:r>
        <w:t xml:space="preserve"> when large quantities of hydrogen are needed. Several methods exist to address this issue and increase the hydrogen energy density. Among them, the most widely used is compression (Sdanghi et al., 2019). Besides storage and transportation, compression is </w:t>
      </w:r>
      <w:r w:rsidR="00DC53C4">
        <w:t xml:space="preserve">also </w:t>
      </w:r>
      <w:r>
        <w:t xml:space="preserve">crucial since high-pressure hydrogen is required in several industrial applications. Hydrogen compression is therefore an essential step of the hydrogen value chain. </w:t>
      </w:r>
      <w:r w:rsidRPr="007E63A9">
        <w:t xml:space="preserve"> </w:t>
      </w:r>
    </w:p>
    <w:p w14:paraId="6A653C05" w14:textId="4AD3079B" w:rsidR="0088686A" w:rsidRDefault="0088686A" w:rsidP="008056CB">
      <w:pPr>
        <w:pStyle w:val="Els-body-text"/>
      </w:pPr>
      <w:r>
        <w:t>Mechanical compressors are a mature technology that is widely used (Tahan, 2022), especially when significant hydrogen flow rates are required. However, they suffer from high capital and maintenance costs (Sdanghi et al., 2020). Lately, innovative emerging compression technologies have thus been proposed as alternatives to mechanical compressors, including the electrochemical hydrogen compressor (EHC) (Zou et al., 2020). To enable a wider penetration of EHC in the market</w:t>
      </w:r>
      <w:r w:rsidR="00DC53C4">
        <w:t xml:space="preserve"> (</w:t>
      </w:r>
      <w:r w:rsidR="00DC53C4">
        <w:rPr>
          <w:sz w:val="18"/>
        </w:rPr>
        <w:t>Toghyani et al., 2021)</w:t>
      </w:r>
      <w:r>
        <w:t>, it is necessary to analyze their energetic performance. More specifically, it is unclear under which conditions they can compete with mechanical compressors.</w:t>
      </w:r>
    </w:p>
    <w:p w14:paraId="48BC6E32" w14:textId="784F7FF8" w:rsidR="0088686A" w:rsidRDefault="0088686A" w:rsidP="0088686A">
      <w:pPr>
        <w:pStyle w:val="Els-body-text"/>
      </w:pPr>
      <w:r>
        <w:lastRenderedPageBreak/>
        <w:t>To answer this question, we implement a</w:t>
      </w:r>
      <w:r w:rsidR="008D31C3">
        <w:t xml:space="preserve"> standard</w:t>
      </w:r>
      <w:r>
        <w:t xml:space="preserve"> model of a multi-stage mechanical compressor in the modeling language Modelica </w:t>
      </w:r>
      <w:r w:rsidRPr="0069727B">
        <w:t>(Modelica</w:t>
      </w:r>
      <w:r w:rsidR="0073491C">
        <w:t xml:space="preserve"> Association</w:t>
      </w:r>
      <w:r w:rsidRPr="0069727B">
        <w:t xml:space="preserve">, 2023). </w:t>
      </w:r>
      <w:r w:rsidR="009D5222">
        <w:t>We use this</w:t>
      </w:r>
      <w:r>
        <w:t xml:space="preserve"> model and a model of the EHC (Prokopou et al., 2023) to analyze hydrogen compression</w:t>
      </w:r>
      <w:r w:rsidR="00E724D4">
        <w:t xml:space="preserve"> from</w:t>
      </w:r>
      <w:r>
        <w:t xml:space="preserve"> </w:t>
      </w:r>
      <w:r w:rsidR="00124771">
        <w:t>0.</w:t>
      </w:r>
      <w:r w:rsidR="0032434D">
        <w:t>2 to 70 MPa</w:t>
      </w:r>
      <w:r>
        <w:t xml:space="preserve">. The objective is to evaluate the energy consumption of the two compressors and to identify </w:t>
      </w:r>
      <w:r w:rsidR="004E0F77">
        <w:t>the improvements that need to be made so that the</w:t>
      </w:r>
      <w:r>
        <w:t xml:space="preserve"> EHC exhibits comparable energetic performance with the mechanical compressor.</w:t>
      </w:r>
    </w:p>
    <w:p w14:paraId="7FDC60F5" w14:textId="77777777" w:rsidR="0088686A" w:rsidRPr="00F07949" w:rsidRDefault="0088686A" w:rsidP="009A2D8A">
      <w:pPr>
        <w:pStyle w:val="Els-1storder-head"/>
        <w:spacing w:before="120" w:line="240" w:lineRule="auto"/>
      </w:pPr>
      <w:r>
        <w:t xml:space="preserve">Modeling </w:t>
      </w:r>
    </w:p>
    <w:p w14:paraId="44808D51" w14:textId="70548CB3" w:rsidR="0088686A" w:rsidRDefault="0088686A" w:rsidP="0088686A">
      <w:pPr>
        <w:pStyle w:val="Els-body-text"/>
        <w:spacing w:before="80"/>
        <w:rPr>
          <w:i/>
        </w:rPr>
      </w:pPr>
      <w:r>
        <w:rPr>
          <w:i/>
        </w:rPr>
        <w:t xml:space="preserve">2.1 Electrochemical </w:t>
      </w:r>
      <w:r w:rsidRPr="0086312A">
        <w:rPr>
          <w:i/>
        </w:rPr>
        <w:t>Compressor</w:t>
      </w:r>
    </w:p>
    <w:p w14:paraId="72AE74D8" w14:textId="3B5D3126" w:rsidR="00420BCF" w:rsidRDefault="00C12E1D" w:rsidP="00420BCF">
      <w:pPr>
        <w:pStyle w:val="Els-body-text"/>
        <w:spacing w:before="80"/>
        <w:jc w:val="center"/>
        <w:rPr>
          <w:noProof/>
          <w:sz w:val="18"/>
          <w:lang w:eastAsia="de-DE"/>
        </w:rPr>
      </w:pPr>
      <w:r w:rsidRPr="00C12E1D">
        <w:rPr>
          <w:noProof/>
          <w:sz w:val="18"/>
          <w:lang w:val="de-DE" w:eastAsia="de-DE"/>
        </w:rPr>
        <w:drawing>
          <wp:inline distT="0" distB="0" distL="0" distR="0" wp14:anchorId="3503BF0F" wp14:editId="00B802D0">
            <wp:extent cx="3784600" cy="1792308"/>
            <wp:effectExtent l="0" t="0" r="6350" b="0"/>
            <wp:docPr id="3" name="Picture 3" descr="C:\HRS\ESCAPE_34\EHC_Cell_Set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S\ESCAPE_34\EHC_Cell_SetU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812" cy="1804721"/>
                    </a:xfrm>
                    <a:prstGeom prst="rect">
                      <a:avLst/>
                    </a:prstGeom>
                    <a:noFill/>
                    <a:ln>
                      <a:noFill/>
                    </a:ln>
                  </pic:spPr>
                </pic:pic>
              </a:graphicData>
            </a:graphic>
          </wp:inline>
        </w:drawing>
      </w:r>
    </w:p>
    <w:p w14:paraId="0266269D" w14:textId="4A7655FE" w:rsidR="00420BCF" w:rsidRPr="00F067C3" w:rsidRDefault="00420BCF" w:rsidP="00C62A48">
      <w:pPr>
        <w:pStyle w:val="Els-body-text"/>
        <w:spacing w:before="80"/>
        <w:jc w:val="left"/>
        <w:rPr>
          <w:noProof/>
          <w:sz w:val="18"/>
          <w:lang w:eastAsia="de-DE"/>
        </w:rPr>
      </w:pPr>
      <w:r w:rsidRPr="00F067C3">
        <w:rPr>
          <w:noProof/>
          <w:sz w:val="18"/>
          <w:lang w:eastAsia="de-DE"/>
        </w:rPr>
        <w:t>Figure 1: Schematic representation of an electrochemical hydrogen compressor</w:t>
      </w:r>
    </w:p>
    <w:p w14:paraId="43DF62C0" w14:textId="7CDADCD1" w:rsidR="00DA66EF" w:rsidRDefault="00E3234F" w:rsidP="008056CB">
      <w:pPr>
        <w:pStyle w:val="Els-body-text"/>
        <w:spacing w:before="80"/>
      </w:pPr>
      <w:r>
        <w:t>Figure 1 shows a schematic representation of the EHC. A</w:t>
      </w:r>
      <w:r w:rsidR="000B4C05">
        <w:t xml:space="preserve"> potential difference is applied</w:t>
      </w:r>
      <w:r w:rsidR="00B05D56">
        <w:t xml:space="preserve"> </w:t>
      </w:r>
      <w:r w:rsidR="00B05D56" w:rsidRPr="00B05D56">
        <w:t>to an electrochemical cell in which low-pressure</w:t>
      </w:r>
      <w:r w:rsidR="0071158D">
        <w:t xml:space="preserve"> humidified</w:t>
      </w:r>
      <w:r w:rsidR="00B05D56" w:rsidRPr="00B05D56">
        <w:t xml:space="preserve"> hydrogen is fed at the anode</w:t>
      </w:r>
      <w:r w:rsidR="000B4C05">
        <w:t xml:space="preserve">. </w:t>
      </w:r>
      <w:r w:rsidR="00177241">
        <w:t>H</w:t>
      </w:r>
      <w:r w:rsidR="00514DA1" w:rsidRPr="00514DA1">
        <w:t>y</w:t>
      </w:r>
      <w:r w:rsidR="00177241">
        <w:t>drogen is oxidized at the anode and then the</w:t>
      </w:r>
      <w:r w:rsidR="00514DA1" w:rsidRPr="00514DA1">
        <w:t xml:space="preserve"> produced electrons are </w:t>
      </w:r>
      <w:r w:rsidR="00177241">
        <w:t xml:space="preserve">transferred </w:t>
      </w:r>
      <w:r w:rsidR="00514DA1" w:rsidRPr="00514DA1">
        <w:t>through the</w:t>
      </w:r>
      <w:r w:rsidR="00514DA1">
        <w:t xml:space="preserve"> </w:t>
      </w:r>
      <w:r w:rsidR="00514DA1" w:rsidRPr="00514DA1">
        <w:t>external circuit to the cathode. The protons migrate from the anode to the cathode through the</w:t>
      </w:r>
      <w:r w:rsidR="00514DA1">
        <w:t xml:space="preserve"> </w:t>
      </w:r>
      <w:r w:rsidR="00514DA1" w:rsidRPr="00514DA1">
        <w:t xml:space="preserve">membrane </w:t>
      </w:r>
      <w:r w:rsidR="00177241">
        <w:t>and a</w:t>
      </w:r>
      <w:r w:rsidR="00514DA1" w:rsidRPr="00514DA1">
        <w:t>t the cathode, protons are recombined with electrons to form</w:t>
      </w:r>
      <w:r w:rsidR="00514DA1">
        <w:t xml:space="preserve"> </w:t>
      </w:r>
      <w:r w:rsidR="00514DA1" w:rsidRPr="00514DA1">
        <w:t>hydrogen</w:t>
      </w:r>
      <w:r w:rsidR="005A5703">
        <w:t xml:space="preserve"> at higher pressure</w:t>
      </w:r>
      <w:r w:rsidR="00514DA1" w:rsidRPr="00514DA1">
        <w:rPr>
          <w:i/>
        </w:rPr>
        <w:t>.</w:t>
      </w:r>
      <w:r w:rsidR="00545409">
        <w:rPr>
          <w:i/>
        </w:rPr>
        <w:t xml:space="preserve"> </w:t>
      </w:r>
      <w:r w:rsidR="00545409" w:rsidRPr="00545409">
        <w:t xml:space="preserve">Due to the pressure difference between the cathode and the anode, hydrogen </w:t>
      </w:r>
      <w:r w:rsidR="007F7753">
        <w:t xml:space="preserve">also </w:t>
      </w:r>
      <w:r w:rsidR="00545409" w:rsidRPr="00545409">
        <w:t xml:space="preserve">permeates back </w:t>
      </w:r>
      <w:r w:rsidR="00F97EC4">
        <w:t>into</w:t>
      </w:r>
      <w:r w:rsidR="00545409" w:rsidRPr="00545409">
        <w:t xml:space="preserve"> the membrane, a phenomenon known as back-diffusion</w:t>
      </w:r>
      <w:r w:rsidR="00A86C4D">
        <w:t xml:space="preserve">, which is particularly relevant for high </w:t>
      </w:r>
      <w:r w:rsidR="007F56CF">
        <w:t>target pressure</w:t>
      </w:r>
      <w:r w:rsidR="00A86C4D">
        <w:t>s</w:t>
      </w:r>
      <w:r w:rsidR="007F56CF">
        <w:t>.</w:t>
      </w:r>
      <w:r w:rsidR="00420BCF">
        <w:t xml:space="preserve"> The total cell voltage is equal to</w:t>
      </w:r>
      <w:r w:rsidR="005C271D">
        <w:t xml:space="preserve"> the sum of</w:t>
      </w:r>
      <w:r w:rsidR="00420BCF">
        <w:t xml:space="preserve"> the </w:t>
      </w:r>
      <w:r w:rsidR="00227ADD">
        <w:t>Nernst potential</w:t>
      </w:r>
      <w:r w:rsidR="00266D69">
        <w:t>,</w:t>
      </w:r>
      <m:oMath>
        <m:r>
          <w:rPr>
            <w:rFonts w:ascii="Cambria Math" w:hAnsi="Cambria Math"/>
          </w:rPr>
          <m:t xml:space="preserve"> </m:t>
        </m:r>
      </m:oMath>
      <w:r w:rsidR="00420BCF">
        <w:t>derived by the Nernst equation, the activation losses at the anode</w:t>
      </w:r>
      <m:oMath>
        <m:r>
          <w:rPr>
            <w:rFonts w:ascii="Cambria Math" w:hAnsi="Cambria Math"/>
          </w:rPr>
          <m:t xml:space="preserve"> </m:t>
        </m:r>
      </m:oMath>
      <w:r w:rsidR="00420BCF">
        <w:t>and cathode</w:t>
      </w:r>
      <w:r w:rsidR="0071158D">
        <w:t xml:space="preserve"> </w:t>
      </w:r>
      <w:r w:rsidR="00420BCF">
        <w:t>as well as the ohmic losses</w:t>
      </w:r>
      <m:oMath>
        <m:r>
          <w:rPr>
            <w:rFonts w:ascii="Cambria Math" w:hAnsi="Cambria Math"/>
          </w:rPr>
          <m:t xml:space="preserve"> </m:t>
        </m:r>
      </m:oMath>
      <w:r w:rsidR="00420BCF">
        <w:t>in the membrane</w:t>
      </w:r>
      <w:r w:rsidR="00227ADD">
        <w:t>.</w:t>
      </w:r>
    </w:p>
    <w:p w14:paraId="01EF71CA" w14:textId="015E03C9" w:rsidR="006428D3" w:rsidRDefault="0088686A" w:rsidP="009A2D8A">
      <w:pPr>
        <w:pStyle w:val="Els-body-text"/>
        <w:spacing w:before="80"/>
        <w:rPr>
          <w:noProof/>
          <w:lang w:eastAsia="de-DE"/>
        </w:rPr>
      </w:pPr>
      <w:r>
        <w:t>In our recent work (Prokopou et al., 2023), w</w:t>
      </w:r>
      <w:r w:rsidRPr="0008300B">
        <w:t xml:space="preserve">e </w:t>
      </w:r>
      <w:r w:rsidR="00A86C4D">
        <w:t>proposed</w:t>
      </w:r>
      <w:r w:rsidRPr="0008300B">
        <w:t xml:space="preserve"> a dynamic and spatially </w:t>
      </w:r>
      <w:bookmarkStart w:id="0" w:name="_GoBack"/>
      <w:bookmarkEnd w:id="0"/>
      <w:r w:rsidRPr="0008300B">
        <w:t xml:space="preserve">distributed (1D) model of the EHC in Modelica, accounting for the different overpotentials, namely Ohmic, activation, mass transport losses, and the back-diffusion effect. </w:t>
      </w:r>
      <w:r w:rsidR="00075942">
        <w:t xml:space="preserve">In the model, state-of-the-art </w:t>
      </w:r>
      <w:r w:rsidR="00075942" w:rsidRPr="00A86C4D">
        <w:t>catalysts</w:t>
      </w:r>
      <w:r w:rsidR="00FF5E8D" w:rsidRPr="00A86C4D">
        <w:t xml:space="preserve"> (</w:t>
      </w:r>
      <w:r w:rsidR="00FF5E8D" w:rsidRPr="00E724D4">
        <w:t>Stühmeier et al</w:t>
      </w:r>
      <w:r w:rsidR="006E0536" w:rsidRPr="00E724D4">
        <w:t>.</w:t>
      </w:r>
      <w:r w:rsidR="00FF5E8D" w:rsidRPr="00E724D4">
        <w:t>, 2021)</w:t>
      </w:r>
      <w:r w:rsidR="00075942" w:rsidRPr="00A86C4D">
        <w:t xml:space="preserve"> and</w:t>
      </w:r>
      <w:r w:rsidR="00075942">
        <w:t xml:space="preserve"> membranes</w:t>
      </w:r>
      <w:r w:rsidR="00F752C5">
        <w:t xml:space="preserve"> (Nafion Association, 2023)</w:t>
      </w:r>
      <w:r w:rsidR="00075942">
        <w:t xml:space="preserve"> are assumed. </w:t>
      </w:r>
      <w:r w:rsidRPr="0008300B">
        <w:t>The model is fitted to literature experimental data</w:t>
      </w:r>
      <w:r w:rsidR="00C0155D">
        <w:t xml:space="preserve"> </w:t>
      </w:r>
      <w:r w:rsidR="00C0155D" w:rsidRPr="00F752C5">
        <w:t>(</w:t>
      </w:r>
      <w:r w:rsidR="00C0155D" w:rsidRPr="00C17270">
        <w:t>Nguyen et al., 2011)</w:t>
      </w:r>
      <w:r w:rsidRPr="00F752C5">
        <w:t xml:space="preserve">, </w:t>
      </w:r>
      <w:r w:rsidRPr="0008300B">
        <w:t xml:space="preserve">and the electrochemical parameters are determined via parameter estimation, enabling its use in a wide range of operating conditions. </w:t>
      </w:r>
    </w:p>
    <w:p w14:paraId="0BACACCB" w14:textId="77777777" w:rsidR="0088686A" w:rsidRDefault="0088686A" w:rsidP="0088686A">
      <w:pPr>
        <w:pStyle w:val="Els-body-text"/>
        <w:spacing w:before="80"/>
        <w:rPr>
          <w:i/>
        </w:rPr>
      </w:pPr>
      <w:r w:rsidRPr="0086312A">
        <w:rPr>
          <w:i/>
        </w:rPr>
        <w:t>2.2 Mechanical Compressor</w:t>
      </w:r>
    </w:p>
    <w:p w14:paraId="7A6DA6C2" w14:textId="642E8285" w:rsidR="0088686A" w:rsidRDefault="00163251" w:rsidP="0088686A">
      <w:pPr>
        <w:pStyle w:val="Els-body-text"/>
      </w:pPr>
      <w:r>
        <w:t>For this work, a</w:t>
      </w:r>
      <w:r w:rsidR="008D31C3">
        <w:t xml:space="preserve"> standard</w:t>
      </w:r>
      <w:r w:rsidR="0088686A">
        <w:t xml:space="preserve"> model of a multi-stage mechanical compressor is </w:t>
      </w:r>
      <w:r>
        <w:t xml:space="preserve">also </w:t>
      </w:r>
      <w:r w:rsidR="0088686A">
        <w:t xml:space="preserve">implemented in Modelica. The compressor </w:t>
      </w:r>
      <w:r w:rsidR="0088686A" w:rsidRPr="0086312A">
        <w:t>compress</w:t>
      </w:r>
      <w:r w:rsidR="0088686A">
        <w:t>es</w:t>
      </w:r>
      <w:r w:rsidR="0088686A" w:rsidRPr="0086312A">
        <w:t xml:space="preserve"> hydrogen in multiple stages to </w:t>
      </w:r>
      <w:r w:rsidR="0088686A">
        <w:t>a target</w:t>
      </w:r>
      <w:r w:rsidR="0088686A" w:rsidRPr="0086312A">
        <w:t xml:space="preserve"> pressure level</w:t>
      </w:r>
      <w:r w:rsidR="0088686A">
        <w:t>. After each compression stage, hydrogen is cooled</w:t>
      </w:r>
      <w:r w:rsidR="0088686A" w:rsidRPr="0086312A">
        <w:t xml:space="preserve"> to the inlet temperature</w:t>
      </w:r>
      <w:r w:rsidR="0088686A">
        <w:t xml:space="preserve"> to minimize the compression work</w:t>
      </w:r>
      <w:r w:rsidR="0088686A" w:rsidRPr="0086312A">
        <w:t>. In this way, the behavior of the process approaches the isothermal one. The number of stages of a multi</w:t>
      </w:r>
      <w:r w:rsidR="0088686A">
        <w:t>-</w:t>
      </w:r>
      <w:r w:rsidR="0088686A" w:rsidRPr="0086312A">
        <w:t xml:space="preserve">stage compressor is selected </w:t>
      </w:r>
      <w:r w:rsidR="0088686A">
        <w:t>so that</w:t>
      </w:r>
      <w:r w:rsidR="0088686A" w:rsidRPr="0086312A">
        <w:t xml:space="preserve"> the temperature </w:t>
      </w:r>
      <w:r w:rsidR="0088686A">
        <w:t xml:space="preserve">after each stage </w:t>
      </w:r>
      <w:r w:rsidR="0088686A" w:rsidRPr="0086312A">
        <w:t>does not e</w:t>
      </w:r>
      <w:r w:rsidR="0088686A">
        <w:t xml:space="preserve">xceed 200 </w:t>
      </w:r>
      <w:r w:rsidR="0088686A">
        <w:rPr>
          <w:vertAlign w:val="superscript"/>
        </w:rPr>
        <w:t>o</w:t>
      </w:r>
      <w:r w:rsidR="0088686A">
        <w:t xml:space="preserve">C. </w:t>
      </w:r>
      <w:r w:rsidR="0088686A" w:rsidRPr="0086312A">
        <w:t xml:space="preserve">The compressor ratio </w:t>
      </w:r>
      <m:oMath>
        <m:sSub>
          <m:sSubPr>
            <m:ctrlPr>
              <w:rPr>
                <w:rFonts w:ascii="Cambria Math" w:hAnsi="Cambria Math"/>
                <w:i/>
              </w:rPr>
            </m:ctrlPr>
          </m:sSubPr>
          <m:e>
            <m:r>
              <w:rPr>
                <w:rFonts w:ascii="Cambria Math" w:hAnsi="Cambria Math"/>
              </w:rPr>
              <m:t>r</m:t>
            </m:r>
          </m:e>
          <m:sub>
            <m:r>
              <m:rPr>
                <m:sty m:val="p"/>
              </m:rPr>
              <w:rPr>
                <w:rFonts w:ascii="Cambria Math" w:hAnsi="Cambria Math"/>
              </w:rPr>
              <m:t>p</m:t>
            </m:r>
          </m:sub>
        </m:sSub>
      </m:oMath>
      <w:r w:rsidR="0088686A">
        <w:t xml:space="preserve"> per stage </w:t>
      </w:r>
      <w:r w:rsidR="0088686A" w:rsidRPr="0086312A">
        <w:t>is</w:t>
      </w:r>
      <w:r w:rsidR="0088686A">
        <w:t xml:space="preserve"> given by</w:t>
      </w:r>
    </w:p>
    <w:p w14:paraId="5BA35776" w14:textId="77777777" w:rsidR="0088686A" w:rsidRDefault="008D31C3" w:rsidP="0088686A">
      <w:pPr>
        <w:pStyle w:val="Els-body-text"/>
        <w:spacing w:before="120" w:after="120"/>
        <w:jc w:val="left"/>
        <w:rPr>
          <w:iCs/>
          <w:lang w:val="en-GB"/>
        </w:rPr>
      </w:pPr>
      <m:oMath>
        <m:sSub>
          <m:sSubPr>
            <m:ctrlPr>
              <w:rPr>
                <w:rFonts w:ascii="Cambria Math" w:hAnsi="Cambria Math"/>
                <w:i/>
                <w:iCs/>
                <w:lang w:val="en-GB"/>
              </w:rPr>
            </m:ctrlPr>
          </m:sSubPr>
          <m:e>
            <m:r>
              <w:rPr>
                <w:rFonts w:ascii="Cambria Math" w:hAnsi="Cambria Math"/>
                <w:lang w:val="en-GB"/>
              </w:rPr>
              <m:t>r</m:t>
            </m:r>
          </m:e>
          <m:sub>
            <m:r>
              <m:rPr>
                <m:sty m:val="p"/>
              </m:rPr>
              <w:rPr>
                <w:rFonts w:ascii="Cambria Math" w:hAnsi="Cambria Math"/>
                <w:lang w:val="en-GB"/>
              </w:rPr>
              <m:t>p</m:t>
            </m:r>
          </m:sub>
        </m:sSub>
        <m:r>
          <m:rPr>
            <m:sty m:val="p"/>
          </m:rPr>
          <w:rPr>
            <w:rFonts w:ascii="Cambria Math" w:hAnsi="Cambria Math"/>
            <w:lang w:val="en-GB"/>
          </w:rPr>
          <m:t>=</m:t>
        </m:r>
        <m:sSup>
          <m:sSupPr>
            <m:ctrlPr>
              <w:rPr>
                <w:rFonts w:ascii="Cambria Math" w:hAnsi="Cambria Math"/>
                <w:i/>
                <w:iCs/>
                <w:lang w:val="en-GB"/>
              </w:rPr>
            </m:ctrlPr>
          </m:sSupPr>
          <m:e>
            <m:d>
              <m:dPr>
                <m:ctrlPr>
                  <w:rPr>
                    <w:rFonts w:ascii="Cambria Math" w:hAnsi="Cambria Math"/>
                    <w:i/>
                    <w:iCs/>
                    <w:lang w:val="en-GB"/>
                  </w:rPr>
                </m:ctrlPr>
              </m:dPr>
              <m:e>
                <m:f>
                  <m:fPr>
                    <m:ctrlPr>
                      <w:rPr>
                        <w:rFonts w:ascii="Cambria Math" w:hAnsi="Cambria Math"/>
                        <w:i/>
                        <w:iCs/>
                        <w:lang w:val="en-GB"/>
                      </w:rPr>
                    </m:ctrlPr>
                  </m:fPr>
                  <m:num>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out</m:t>
                        </m:r>
                      </m:sub>
                    </m:sSub>
                  </m:num>
                  <m:den>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in</m:t>
                        </m:r>
                      </m:sub>
                    </m:sSub>
                  </m:den>
                </m:f>
              </m:e>
            </m:d>
          </m:e>
          <m:sup>
            <m:f>
              <m:fPr>
                <m:type m:val="lin"/>
                <m:ctrlPr>
                  <w:rPr>
                    <w:rFonts w:ascii="Cambria Math" w:hAnsi="Cambria Math"/>
                    <w:i/>
                    <w:iCs/>
                    <w:lang w:val="en-GB"/>
                  </w:rPr>
                </m:ctrlPr>
              </m:fPr>
              <m:num>
                <m:r>
                  <m:rPr>
                    <m:sty m:val="p"/>
                  </m:rPr>
                  <w:rPr>
                    <w:rFonts w:ascii="Cambria Math" w:hAnsi="Cambria Math"/>
                    <w:lang w:val="en-GB"/>
                  </w:rPr>
                  <m:t>1</m:t>
                </m:r>
              </m:num>
              <m:den>
                <m:sSub>
                  <m:sSubPr>
                    <m:ctrlPr>
                      <w:rPr>
                        <w:rFonts w:ascii="Cambria Math" w:hAnsi="Cambria Math"/>
                        <w:i/>
                        <w:iCs/>
                        <w:lang w:val="en-GB"/>
                      </w:rPr>
                    </m:ctrlPr>
                  </m:sSubPr>
                  <m:e>
                    <m:r>
                      <w:rPr>
                        <w:rFonts w:ascii="Cambria Math" w:hAnsi="Cambria Math"/>
                        <w:lang w:val="en-GB"/>
                      </w:rPr>
                      <m:t>N</m:t>
                    </m:r>
                  </m:e>
                  <m:sub>
                    <m:r>
                      <m:rPr>
                        <m:sty m:val="p"/>
                      </m:rPr>
                      <w:rPr>
                        <w:rFonts w:ascii="Cambria Math" w:hAnsi="Cambria Math"/>
                        <w:lang w:val="en-GB"/>
                      </w:rPr>
                      <m:t>stages</m:t>
                    </m:r>
                  </m:sub>
                </m:sSub>
              </m:den>
            </m:f>
          </m:sup>
        </m:sSup>
        <m:r>
          <w:rPr>
            <w:rFonts w:ascii="Cambria Math" w:hAnsi="Cambria Math"/>
            <w:lang w:val="en-GB"/>
          </w:rPr>
          <m:t>,</m:t>
        </m:r>
      </m:oMath>
      <w:r w:rsidR="0088686A">
        <w:rPr>
          <w:iCs/>
          <w:lang w:val="en-GB"/>
        </w:rPr>
        <w:t xml:space="preserve">                                                                                                        </w:t>
      </w:r>
    </w:p>
    <w:p w14:paraId="245F34CB" w14:textId="77777777" w:rsidR="0088686A" w:rsidRDefault="0088686A" w:rsidP="0088686A">
      <w:pPr>
        <w:pStyle w:val="Els-body-text"/>
        <w:spacing w:before="120" w:after="120"/>
      </w:pPr>
      <w:r>
        <w:t xml:space="preserve">where </w:t>
      </w: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out</m:t>
            </m:r>
          </m:sub>
        </m:sSub>
      </m:oMath>
      <w:r>
        <w:t xml:space="preserve"> is the target pressure level, </w:t>
      </w: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in</m:t>
            </m:r>
          </m:sub>
        </m:sSub>
      </m:oMath>
      <w:r>
        <w:t xml:space="preserve"> is the inlet pressure, and </w:t>
      </w:r>
      <m:oMath>
        <m:sSub>
          <m:sSubPr>
            <m:ctrlPr>
              <w:rPr>
                <w:rFonts w:ascii="Cambria Math" w:hAnsi="Cambria Math"/>
                <w:i/>
                <w:iCs/>
                <w:lang w:val="en-GB"/>
              </w:rPr>
            </m:ctrlPr>
          </m:sSubPr>
          <m:e>
            <m:r>
              <w:rPr>
                <w:rFonts w:ascii="Cambria Math" w:hAnsi="Cambria Math"/>
                <w:lang w:val="en-GB"/>
              </w:rPr>
              <m:t>N</m:t>
            </m:r>
          </m:e>
          <m:sub>
            <m:r>
              <m:rPr>
                <m:sty m:val="p"/>
              </m:rPr>
              <w:rPr>
                <w:rFonts w:ascii="Cambria Math" w:hAnsi="Cambria Math"/>
                <w:lang w:val="en-GB"/>
              </w:rPr>
              <m:t>stages</m:t>
            </m:r>
          </m:sub>
        </m:sSub>
      </m:oMath>
      <w:r>
        <w:rPr>
          <w:iCs/>
          <w:lang w:val="en-GB"/>
        </w:rPr>
        <w:t xml:space="preserve"> </w:t>
      </w:r>
      <w:r>
        <w:t>is the number of stages. The power of each stage, assuming an adiabatic process, can be calculated from the following equation:</w:t>
      </w:r>
    </w:p>
    <w:p w14:paraId="73790AF0" w14:textId="77777777" w:rsidR="0088686A" w:rsidRPr="00DD5970" w:rsidRDefault="008D31C3" w:rsidP="0088686A">
      <w:pPr>
        <w:pStyle w:val="Els-body-text"/>
        <w:spacing w:before="120" w:after="120"/>
        <w:rPr>
          <w:lang w:val="en-GB"/>
        </w:rPr>
      </w:pPr>
      <m:oMath>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i</m:t>
            </m:r>
          </m:sub>
        </m:sSub>
        <m:r>
          <m:rPr>
            <m:sty m:val="p"/>
          </m:rPr>
          <w:rPr>
            <w:rFonts w:ascii="Cambria Math" w:hAnsi="Cambria Math"/>
            <w:lang w:val="en-GB"/>
          </w:rPr>
          <m:t>=</m:t>
        </m:r>
        <m:acc>
          <m:accPr>
            <m:chr m:val="̇"/>
            <m:ctrlPr>
              <w:rPr>
                <w:rFonts w:ascii="Cambria Math" w:hAnsi="Cambria Math"/>
                <w:i/>
                <w:iCs/>
                <w:lang w:val="en-GB"/>
              </w:rPr>
            </m:ctrlPr>
          </m:accPr>
          <m:e>
            <m:r>
              <w:rPr>
                <w:rFonts w:ascii="Cambria Math" w:hAnsi="Cambria Math"/>
                <w:lang w:val="en-GB"/>
              </w:rPr>
              <m:t>m</m:t>
            </m:r>
          </m:e>
        </m:acc>
        <m:r>
          <m:rPr>
            <m:sty m:val="p"/>
          </m:rPr>
          <w:rPr>
            <w:rFonts w:ascii="Cambria Math" w:hAnsi="Cambria Math"/>
            <w:lang w:val="en-GB"/>
          </w:rPr>
          <m:t>⋅</m:t>
        </m:r>
        <m:d>
          <m:dPr>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h</m:t>
                </m:r>
              </m:e>
              <m:sub>
                <m:r>
                  <w:rPr>
                    <w:rFonts w:ascii="Cambria Math" w:hAnsi="Cambria Math"/>
                    <w:lang w:val="en-GB"/>
                  </w:rPr>
                  <m:t>i</m:t>
                </m:r>
              </m:sub>
            </m:sSub>
            <m:r>
              <m:rPr>
                <m:sty m:val="p"/>
              </m:rPr>
              <w:rPr>
                <w:rFonts w:ascii="Cambria Math" w:hAnsi="Cambria Math"/>
                <w:lang w:val="en-GB"/>
              </w:rPr>
              <m:t>-</m:t>
            </m:r>
            <m:sSub>
              <m:sSubPr>
                <m:ctrlPr>
                  <w:rPr>
                    <w:rFonts w:ascii="Cambria Math" w:hAnsi="Cambria Math"/>
                    <w:i/>
                    <w:iCs/>
                    <w:lang w:val="en-GB"/>
                  </w:rPr>
                </m:ctrlPr>
              </m:sSubPr>
              <m:e>
                <m:r>
                  <w:rPr>
                    <w:rFonts w:ascii="Cambria Math" w:hAnsi="Cambria Math"/>
                    <w:lang w:val="en-GB"/>
                  </w:rPr>
                  <m:t>h</m:t>
                </m:r>
              </m:e>
              <m:sub>
                <m:r>
                  <w:rPr>
                    <w:rFonts w:ascii="Cambria Math" w:hAnsi="Cambria Math"/>
                    <w:lang w:val="en-GB"/>
                  </w:rPr>
                  <m:t>i</m:t>
                </m:r>
                <m:r>
                  <m:rPr>
                    <m:sty m:val="p"/>
                  </m:rPr>
                  <w:rPr>
                    <w:rFonts w:ascii="Cambria Math" w:hAnsi="Cambria Math"/>
                    <w:lang w:val="en-GB"/>
                  </w:rPr>
                  <m:t>-1,</m:t>
                </m:r>
                <m:r>
                  <m:rPr>
                    <m:nor/>
                  </m:rPr>
                  <w:rPr>
                    <w:lang w:val="en-GB"/>
                  </w:rPr>
                  <m:t>cool</m:t>
                </m:r>
              </m:sub>
            </m:sSub>
          </m:e>
        </m:d>
        <m:r>
          <w:rPr>
            <w:rFonts w:ascii="Cambria Math" w:hAnsi="Cambria Math"/>
            <w:lang w:val="en-GB"/>
          </w:rPr>
          <m:t>,</m:t>
        </m:r>
      </m:oMath>
      <w:r w:rsidR="0088686A">
        <w:rPr>
          <w:iCs/>
          <w:lang w:val="en-GB"/>
        </w:rPr>
        <w:t xml:space="preserve">                                                                                                   </w:t>
      </w:r>
    </w:p>
    <w:p w14:paraId="7626F878" w14:textId="156FE222" w:rsidR="0088686A" w:rsidRDefault="0088686A" w:rsidP="0088686A">
      <w:pPr>
        <w:pStyle w:val="Els-body-text"/>
        <w:spacing w:before="120" w:after="120"/>
      </w:pPr>
      <w:r>
        <w:t xml:space="preserve">where </w:t>
      </w:r>
      <m:oMath>
        <m:acc>
          <m:accPr>
            <m:chr m:val="̇"/>
            <m:ctrlPr>
              <w:rPr>
                <w:rFonts w:ascii="Cambria Math" w:hAnsi="Cambria Math"/>
                <w:i/>
                <w:iCs/>
                <w:lang w:val="en-GB"/>
              </w:rPr>
            </m:ctrlPr>
          </m:accPr>
          <m:e>
            <m:r>
              <w:rPr>
                <w:rFonts w:ascii="Cambria Math" w:hAnsi="Cambria Math"/>
                <w:lang w:val="en-GB"/>
              </w:rPr>
              <m:t>m</m:t>
            </m:r>
          </m:e>
        </m:acc>
      </m:oMath>
      <w:r>
        <w:rPr>
          <w:iCs/>
          <w:lang w:val="en-GB"/>
        </w:rPr>
        <w:t xml:space="preserve"> </w:t>
      </w:r>
      <w:r>
        <w:t xml:space="preserve">is the compressor mass flowrate,  </w:t>
      </w:r>
      <m:oMath>
        <m:sSub>
          <m:sSubPr>
            <m:ctrlPr>
              <w:rPr>
                <w:rFonts w:ascii="Cambria Math" w:hAnsi="Cambria Math"/>
                <w:i/>
                <w:iCs/>
                <w:lang w:val="en-GB"/>
              </w:rPr>
            </m:ctrlPr>
          </m:sSubPr>
          <m:e>
            <m:r>
              <w:rPr>
                <w:rFonts w:ascii="Cambria Math" w:hAnsi="Cambria Math"/>
                <w:lang w:val="en-GB"/>
              </w:rPr>
              <m:t>h</m:t>
            </m:r>
          </m:e>
          <m:sub>
            <m:r>
              <w:rPr>
                <w:rFonts w:ascii="Cambria Math" w:hAnsi="Cambria Math"/>
                <w:lang w:val="en-GB"/>
              </w:rPr>
              <m:t>i</m:t>
            </m:r>
          </m:sub>
        </m:sSub>
      </m:oMath>
      <w:r>
        <w:t xml:space="preserve"> is the enthalpy of hydrogen leaving stage </w:t>
      </w:r>
      <w:r w:rsidRPr="00DA2FCD">
        <w:rPr>
          <w:i/>
        </w:rPr>
        <w:t>i</w:t>
      </w:r>
      <w:r>
        <w:t xml:space="preserve">, and </w:t>
      </w:r>
      <m:oMath>
        <m:sSub>
          <m:sSubPr>
            <m:ctrlPr>
              <w:rPr>
                <w:rFonts w:ascii="Cambria Math" w:hAnsi="Cambria Math"/>
                <w:i/>
                <w:iCs/>
                <w:lang w:val="en-GB"/>
              </w:rPr>
            </m:ctrlPr>
          </m:sSubPr>
          <m:e>
            <m:r>
              <w:rPr>
                <w:rFonts w:ascii="Cambria Math" w:hAnsi="Cambria Math"/>
                <w:lang w:val="en-GB"/>
              </w:rPr>
              <m:t>h</m:t>
            </m:r>
          </m:e>
          <m:sub>
            <m:r>
              <w:rPr>
                <w:rFonts w:ascii="Cambria Math" w:hAnsi="Cambria Math"/>
                <w:lang w:val="en-GB"/>
              </w:rPr>
              <m:t>i</m:t>
            </m:r>
            <m:r>
              <m:rPr>
                <m:sty m:val="p"/>
              </m:rPr>
              <w:rPr>
                <w:rFonts w:ascii="Cambria Math" w:hAnsi="Cambria Math"/>
                <w:lang w:val="en-GB"/>
              </w:rPr>
              <m:t>-1,</m:t>
            </m:r>
            <m:r>
              <m:rPr>
                <m:nor/>
              </m:rPr>
              <w:rPr>
                <w:lang w:val="en-GB"/>
              </w:rPr>
              <m:t>cool</m:t>
            </m:r>
          </m:sub>
        </m:sSub>
      </m:oMath>
      <w:r>
        <w:t xml:space="preserve"> is the enthalpy of hydrogen leaving the intercooler of stage </w:t>
      </w:r>
      <w:r w:rsidRPr="00DA2FCD">
        <w:rPr>
          <w:i/>
        </w:rPr>
        <w:t>i-1</w:t>
      </w:r>
      <w:r>
        <w:t xml:space="preserve"> and entering compressor stage </w:t>
      </w:r>
      <w:r w:rsidRPr="00DA2FCD">
        <w:rPr>
          <w:i/>
        </w:rPr>
        <w:t>i</w:t>
      </w:r>
      <w:r>
        <w:t xml:space="preserve">. </w:t>
      </w:r>
      <w:r w:rsidR="00F067C3" w:rsidRPr="00F067C3">
        <w:t>A</w:t>
      </w:r>
      <w:r w:rsidRPr="00F067C3">
        <w:t xml:space="preserve"> correlation for the isentropic efficiency </w:t>
      </w:r>
      <m:oMath>
        <m:sSub>
          <m:sSubPr>
            <m:ctrlPr>
              <w:rPr>
                <w:rFonts w:ascii="Cambria Math" w:hAnsi="Cambria Math"/>
                <w:i/>
                <w:iCs/>
                <w:lang w:val="de-DE"/>
              </w:rPr>
            </m:ctrlPr>
          </m:sSubPr>
          <m:e>
            <m:r>
              <w:rPr>
                <w:rFonts w:ascii="Cambria Math" w:hAnsi="Cambria Math"/>
                <w:lang w:val="de-DE"/>
              </w:rPr>
              <m:t>η</m:t>
            </m:r>
          </m:e>
          <m:sub>
            <m:r>
              <m:rPr>
                <m:sty m:val="p"/>
              </m:rPr>
              <w:rPr>
                <w:rFonts w:ascii="Cambria Math" w:hAnsi="Cambria Math"/>
              </w:rPr>
              <m:t>is</m:t>
            </m:r>
          </m:sub>
        </m:sSub>
      </m:oMath>
      <w:r w:rsidRPr="00F067C3">
        <w:t xml:space="preserve"> (Rothuizen et al., 2014) is used</w:t>
      </w:r>
      <w:r w:rsidR="00F067C3" w:rsidRPr="00F067C3">
        <w:t xml:space="preserve">, which </w:t>
      </w:r>
      <w:r>
        <w:t xml:space="preserve">is valid for 1.1 &lt; </w:t>
      </w:r>
      <m:oMath>
        <m:sSub>
          <m:sSubPr>
            <m:ctrlPr>
              <w:rPr>
                <w:rFonts w:ascii="Cambria Math" w:hAnsi="Cambria Math"/>
                <w:i/>
              </w:rPr>
            </m:ctrlPr>
          </m:sSubPr>
          <m:e>
            <m:r>
              <w:rPr>
                <w:rFonts w:ascii="Cambria Math" w:hAnsi="Cambria Math"/>
              </w:rPr>
              <m:t>r</m:t>
            </m:r>
          </m:e>
          <m:sub>
            <m:r>
              <m:rPr>
                <m:sty m:val="p"/>
              </m:rPr>
              <w:rPr>
                <w:rFonts w:ascii="Cambria Math" w:hAnsi="Cambria Math"/>
              </w:rPr>
              <m:t>p</m:t>
            </m:r>
          </m:sub>
        </m:sSub>
      </m:oMath>
      <w:r>
        <w:t xml:space="preserve"> &lt; 5</w:t>
      </w:r>
      <w:r w:rsidR="001E7A1F">
        <w:t xml:space="preserve"> and </w:t>
      </w:r>
      <w:r w:rsidR="00A7539D">
        <w:t>results in</w:t>
      </w:r>
      <w:r w:rsidR="001E7A1F">
        <w:t xml:space="preserve"> isentropi</w:t>
      </w:r>
      <w:r w:rsidR="00502A31">
        <w:t>c efficiencies in the range of 6</w:t>
      </w:r>
      <w:r w:rsidR="001E7A1F">
        <w:t>0-80%, which i</w:t>
      </w:r>
      <w:r w:rsidR="009B5122">
        <w:t xml:space="preserve">ncrease with the pressure ratio. </w:t>
      </w:r>
      <w:r>
        <w:t xml:space="preserve">The total compression power </w:t>
      </w: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tot</m:t>
            </m:r>
          </m:sub>
        </m:sSub>
      </m:oMath>
      <w:r>
        <w:rPr>
          <w:iCs/>
          <w:lang w:val="en-GB"/>
        </w:rPr>
        <w:t xml:space="preserve"> </w:t>
      </w:r>
      <w:r>
        <w:t>is</w:t>
      </w:r>
    </w:p>
    <w:p w14:paraId="50171B4A" w14:textId="77777777" w:rsidR="0088686A" w:rsidRPr="00C85778" w:rsidRDefault="008D31C3" w:rsidP="0088686A">
      <w:pPr>
        <w:pStyle w:val="Els-body-text"/>
        <w:spacing w:before="120" w:after="120"/>
        <w:rPr>
          <w:iCs/>
          <w:lang w:val="en-GB"/>
        </w:rPr>
      </w:pP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tot</m:t>
            </m:r>
          </m:sub>
        </m:sSub>
        <m:r>
          <m:rPr>
            <m:sty m:val="p"/>
          </m:rPr>
          <w:rPr>
            <w:rFonts w:ascii="Cambria Math" w:hAnsi="Cambria Math"/>
            <w:lang w:val="en-GB"/>
          </w:rPr>
          <m:t>=</m:t>
        </m:r>
        <m:nary>
          <m:naryPr>
            <m:chr m:val="∑"/>
            <m:limLoc m:val="subSup"/>
            <m:ctrlPr>
              <w:rPr>
                <w:rFonts w:ascii="Cambria Math" w:hAnsi="Cambria Math"/>
                <w:i/>
                <w:iCs/>
                <w:lang w:val="en-GB"/>
              </w:rPr>
            </m:ctrlPr>
          </m:naryPr>
          <m:sub>
            <m:r>
              <w:rPr>
                <w:rFonts w:ascii="Cambria Math" w:hAnsi="Cambria Math"/>
                <w:lang w:val="en-GB"/>
              </w:rPr>
              <m:t>i</m:t>
            </m:r>
            <m:r>
              <m:rPr>
                <m:sty m:val="p"/>
              </m:rPr>
              <w:rPr>
                <w:rFonts w:ascii="Cambria Math" w:hAnsi="Cambria Math"/>
                <w:lang w:val="en-GB"/>
              </w:rPr>
              <m:t>=1</m:t>
            </m:r>
          </m:sub>
          <m:sup>
            <m:sSub>
              <m:sSubPr>
                <m:ctrlPr>
                  <w:rPr>
                    <w:rFonts w:ascii="Cambria Math" w:hAnsi="Cambria Math"/>
                    <w:i/>
                    <w:iCs/>
                    <w:lang w:val="en-GB"/>
                  </w:rPr>
                </m:ctrlPr>
              </m:sSubPr>
              <m:e>
                <m:r>
                  <w:rPr>
                    <w:rFonts w:ascii="Cambria Math" w:hAnsi="Cambria Math"/>
                    <w:lang w:val="en-GB"/>
                  </w:rPr>
                  <m:t>N</m:t>
                </m:r>
              </m:e>
              <m:sub>
                <m:r>
                  <m:rPr>
                    <m:sty m:val="p"/>
                  </m:rPr>
                  <w:rPr>
                    <w:rFonts w:ascii="Cambria Math" w:hAnsi="Cambria Math"/>
                    <w:lang w:val="en-GB"/>
                  </w:rPr>
                  <m:t>stages</m:t>
                </m:r>
              </m:sub>
            </m:sSub>
          </m:sup>
          <m:e>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i</m:t>
                </m:r>
              </m:sub>
            </m:sSub>
          </m:e>
        </m:nary>
      </m:oMath>
      <w:r w:rsidR="0088686A">
        <w:rPr>
          <w:iCs/>
          <w:lang w:val="en-GB"/>
        </w:rPr>
        <w:t xml:space="preserve">.                                                                                                                       </w:t>
      </w:r>
    </w:p>
    <w:p w14:paraId="217EBDED" w14:textId="77777777" w:rsidR="0088686A" w:rsidRDefault="0088686A" w:rsidP="0088686A">
      <w:pPr>
        <w:pStyle w:val="Els-body-text"/>
        <w:rPr>
          <w:iCs/>
          <w:lang w:val="en-GB"/>
        </w:rPr>
      </w:pPr>
      <w:r w:rsidRPr="00C85778">
        <w:rPr>
          <w:iCs/>
          <w:lang w:val="en-GB"/>
        </w:rPr>
        <w:t xml:space="preserve">Polynomial fittings for the specific enthalpy and the specific entropy of hydrogen as functions of pressure and temperature were done in </w:t>
      </w:r>
      <w:r>
        <w:rPr>
          <w:iCs/>
          <w:lang w:val="en-GB"/>
        </w:rPr>
        <w:t>MATLAB</w:t>
      </w:r>
      <w:r w:rsidRPr="00C85778">
        <w:rPr>
          <w:iCs/>
          <w:lang w:val="en-GB"/>
        </w:rPr>
        <w:t xml:space="preserve"> using the National Institute of Standards and Technology database (NIST</w:t>
      </w:r>
      <w:r>
        <w:rPr>
          <w:iCs/>
          <w:lang w:val="en-GB"/>
        </w:rPr>
        <w:t>, 2023</w:t>
      </w:r>
      <w:r w:rsidRPr="00C85778">
        <w:rPr>
          <w:iCs/>
          <w:lang w:val="en-GB"/>
        </w:rPr>
        <w:t>) to describe the thermodynam</w:t>
      </w:r>
      <w:r>
        <w:rPr>
          <w:iCs/>
          <w:lang w:val="en-GB"/>
        </w:rPr>
        <w:t>ic properties of hydrogen, for a pressure range of 0.1-100</w:t>
      </w:r>
      <w:r w:rsidRPr="00897B7B">
        <w:rPr>
          <w:iCs/>
          <w:lang w:val="en-GB"/>
        </w:rPr>
        <w:t xml:space="preserve"> </w:t>
      </w:r>
      <w:r>
        <w:rPr>
          <w:iCs/>
          <w:lang w:val="en-GB"/>
        </w:rPr>
        <w:t>MPa</w:t>
      </w:r>
      <w:r w:rsidRPr="00897B7B">
        <w:rPr>
          <w:iCs/>
          <w:lang w:val="en-GB"/>
        </w:rPr>
        <w:t xml:space="preserve">, and </w:t>
      </w:r>
      <w:r>
        <w:rPr>
          <w:iCs/>
          <w:lang w:val="en-GB"/>
        </w:rPr>
        <w:t>a</w:t>
      </w:r>
      <w:r w:rsidRPr="00897B7B">
        <w:rPr>
          <w:iCs/>
          <w:lang w:val="en-GB"/>
        </w:rPr>
        <w:t xml:space="preserve"> temperature range </w:t>
      </w:r>
      <w:r>
        <w:rPr>
          <w:iCs/>
          <w:lang w:val="en-GB"/>
        </w:rPr>
        <w:t>of</w:t>
      </w:r>
      <w:r w:rsidRPr="00897B7B">
        <w:rPr>
          <w:iCs/>
          <w:lang w:val="en-GB"/>
        </w:rPr>
        <w:t xml:space="preserve"> </w:t>
      </w:r>
      <w:r>
        <w:rPr>
          <w:iCs/>
          <w:lang w:val="en-GB"/>
        </w:rPr>
        <w:t>0</w:t>
      </w:r>
      <w:r w:rsidRPr="00897B7B">
        <w:rPr>
          <w:iCs/>
          <w:lang w:val="en-GB"/>
        </w:rPr>
        <w:t>-</w:t>
      </w:r>
      <w:r>
        <w:rPr>
          <w:iCs/>
          <w:lang w:val="en-GB"/>
        </w:rPr>
        <w:t xml:space="preserve">250 </w:t>
      </w:r>
      <w:r w:rsidRPr="004052DA">
        <w:rPr>
          <w:vertAlign w:val="superscript"/>
        </w:rPr>
        <w:t>o</w:t>
      </w:r>
      <w:r>
        <w:t>C.</w:t>
      </w:r>
    </w:p>
    <w:p w14:paraId="1648F0FC" w14:textId="468DD6BA" w:rsidR="0088686A" w:rsidRDefault="0088686A" w:rsidP="00AE0D69">
      <w:pPr>
        <w:pStyle w:val="Els-1storder-head"/>
        <w:spacing w:before="120"/>
      </w:pPr>
      <w:r>
        <w:t>Case studies</w:t>
      </w:r>
    </w:p>
    <w:p w14:paraId="52DB509C" w14:textId="606B6BB5" w:rsidR="0017720C" w:rsidRDefault="0088686A" w:rsidP="008056CB">
      <w:pPr>
        <w:pStyle w:val="Els-body-text"/>
      </w:pPr>
      <w:r w:rsidRPr="0052076D">
        <w:t xml:space="preserve">The case of hydrogen compression via an electrochemical and </w:t>
      </w:r>
      <w:r>
        <w:t xml:space="preserve">a </w:t>
      </w:r>
      <w:r w:rsidRPr="0052076D">
        <w:t xml:space="preserve">mechanical compressor is studied </w:t>
      </w:r>
      <w:r>
        <w:t>from</w:t>
      </w:r>
      <w:r w:rsidRPr="0052076D">
        <w:t xml:space="preserve"> an inlet pressure of 0.1 M</w:t>
      </w:r>
      <w:r w:rsidR="00B00F0D">
        <w:t>P</w:t>
      </w:r>
      <w:r w:rsidRPr="0052076D">
        <w:t>a</w:t>
      </w:r>
      <w:r>
        <w:t xml:space="preserve"> to target pressures</w:t>
      </w:r>
      <w:r w:rsidR="001A6A90">
        <w:t xml:space="preserve"> ranging from 0.2 to 70</w:t>
      </w:r>
      <w:r>
        <w:t>M</w:t>
      </w:r>
      <w:r w:rsidR="00B00F0D">
        <w:t>P</w:t>
      </w:r>
      <w:r>
        <w:t>a</w:t>
      </w:r>
      <w:r w:rsidRPr="0052076D">
        <w:t xml:space="preserve">. </w:t>
      </w:r>
    </w:p>
    <w:p w14:paraId="5D3E4780" w14:textId="1C3A876E" w:rsidR="005A39C2" w:rsidRDefault="0088686A" w:rsidP="008056CB">
      <w:pPr>
        <w:pStyle w:val="Els-body-text"/>
      </w:pPr>
      <w:r w:rsidRPr="0052076D">
        <w:t xml:space="preserve">The operating temperature of the </w:t>
      </w:r>
      <w:r w:rsidR="00A8436E">
        <w:t>electrochemical compressor</w:t>
      </w:r>
      <w:r w:rsidRPr="0052076D">
        <w:t xml:space="preserve"> is assumed to be 70 </w:t>
      </w:r>
      <w:r w:rsidRPr="0052076D">
        <w:rPr>
          <w:vertAlign w:val="superscript"/>
        </w:rPr>
        <w:t>o</w:t>
      </w:r>
      <w:r w:rsidRPr="0052076D">
        <w:t xml:space="preserve">C, at which the electrochemical compressor demonstrates </w:t>
      </w:r>
      <w:r w:rsidR="009777F3">
        <w:t>good</w:t>
      </w:r>
      <w:r w:rsidRPr="0052076D">
        <w:t xml:space="preserve"> performance</w:t>
      </w:r>
      <w:r w:rsidR="00A8436E">
        <w:t xml:space="preserve"> (Prokopou et al</w:t>
      </w:r>
      <w:r w:rsidR="00D963B7">
        <w:t>.</w:t>
      </w:r>
      <w:r w:rsidR="00A8436E">
        <w:t>, 2023)</w:t>
      </w:r>
      <w:r w:rsidRPr="0052076D">
        <w:t xml:space="preserve">. </w:t>
      </w:r>
      <w:r w:rsidR="00017C33">
        <w:t xml:space="preserve">The performance of the EHC is evaluated at different current densities since the operating current density </w:t>
      </w:r>
      <w:r w:rsidR="006428D3">
        <w:t>influences</w:t>
      </w:r>
      <w:r w:rsidR="00017C33">
        <w:t xml:space="preserve"> both the energy consumption and the economics of the compression system (Prokopou et al</w:t>
      </w:r>
      <w:r w:rsidR="00D963B7">
        <w:t>.</w:t>
      </w:r>
      <w:r w:rsidR="00017C33">
        <w:t>, 2023).</w:t>
      </w:r>
      <w:r w:rsidR="004F1F98">
        <w:t xml:space="preserve"> </w:t>
      </w:r>
    </w:p>
    <w:p w14:paraId="4826CDD6" w14:textId="3A73FBB3" w:rsidR="0017720C" w:rsidRDefault="004F1F98" w:rsidP="008056CB">
      <w:pPr>
        <w:pStyle w:val="Els-body-text"/>
      </w:pPr>
      <w:r>
        <w:t>The energy consumption of the electrochemical compressor is compared with a 3-stage mechanical compressor for pressure levels up to 10 M</w:t>
      </w:r>
      <w:r w:rsidR="00B00F0D">
        <w:t>P</w:t>
      </w:r>
      <w:r>
        <w:t>a, and a 7-stage mechanical compressor for pressure levels up to 70 M</w:t>
      </w:r>
      <w:r w:rsidR="00B00F0D">
        <w:t>P</w:t>
      </w:r>
      <w:r>
        <w:t>a.</w:t>
      </w:r>
      <w:r w:rsidR="005A39C2">
        <w:t xml:space="preserve"> </w:t>
      </w:r>
      <w:r w:rsidR="00602C4D">
        <w:t xml:space="preserve">For the mechanical compressor, we consider intercooling down to 20 </w:t>
      </w:r>
      <w:r w:rsidR="00602C4D" w:rsidRPr="004052DA">
        <w:rPr>
          <w:vertAlign w:val="superscript"/>
        </w:rPr>
        <w:t>o</w:t>
      </w:r>
      <w:r w:rsidR="00602C4D">
        <w:t xml:space="preserve">C, </w:t>
      </w:r>
      <w:r w:rsidR="00405FBF">
        <w:t>as</w:t>
      </w:r>
      <w:r w:rsidR="00602C4D">
        <w:t xml:space="preserve"> it</w:t>
      </w:r>
      <w:r w:rsidR="0088686A" w:rsidRPr="0052076D">
        <w:t xml:space="preserve"> performs better at low operating temperatures</w:t>
      </w:r>
      <w:r w:rsidR="00C31570">
        <w:t xml:space="preserve">. The energy consumption of the mechanical compressor with intercooling down to 70 </w:t>
      </w:r>
      <w:r w:rsidR="00C31570" w:rsidRPr="004052DA">
        <w:rPr>
          <w:vertAlign w:val="superscript"/>
        </w:rPr>
        <w:t>o</w:t>
      </w:r>
      <w:r w:rsidR="00C31570">
        <w:t>C</w:t>
      </w:r>
      <w:r w:rsidR="0088686A">
        <w:t xml:space="preserve"> is also presented for comparison reasons</w:t>
      </w:r>
      <w:r w:rsidR="00C05357">
        <w:t xml:space="preserve"> to understand better the performance differences</w:t>
      </w:r>
      <w:r w:rsidR="0088686A">
        <w:t xml:space="preserve">. </w:t>
      </w:r>
    </w:p>
    <w:p w14:paraId="47939664" w14:textId="08DE0230" w:rsidR="0017720C" w:rsidRDefault="0017720C" w:rsidP="00AE0D69">
      <w:pPr>
        <w:pStyle w:val="Els-1storder-head"/>
        <w:spacing w:before="120"/>
      </w:pPr>
      <w:r>
        <w:t>Results and discussion</w:t>
      </w:r>
    </w:p>
    <w:p w14:paraId="6CD90B6C" w14:textId="714901CA" w:rsidR="00C823F1" w:rsidRDefault="0088686A" w:rsidP="0088686A">
      <w:pPr>
        <w:pStyle w:val="Els-body-text"/>
        <w:rPr>
          <w:lang w:val="en-GB"/>
        </w:rPr>
      </w:pPr>
      <w:r>
        <w:rPr>
          <w:lang w:val="en-GB"/>
        </w:rPr>
        <w:t xml:space="preserve">Figure </w:t>
      </w:r>
      <w:r w:rsidR="00004E06">
        <w:rPr>
          <w:lang w:val="en-GB"/>
        </w:rPr>
        <w:t>2</w:t>
      </w:r>
      <w:r>
        <w:rPr>
          <w:lang w:val="en-GB"/>
        </w:rPr>
        <w:t xml:space="preserve"> shows the specific energy consumption of a 3-stage and a 7-stage mechanical compressor compared to the energy consumption of an electrochemical compressor at different current densities. The operating temperature </w:t>
      </w:r>
      <w:r w:rsidR="000249CF">
        <w:rPr>
          <w:lang w:val="en-GB"/>
        </w:rPr>
        <w:t xml:space="preserve">of the EHC </w:t>
      </w:r>
      <w:r>
        <w:rPr>
          <w:lang w:val="en-GB"/>
        </w:rPr>
        <w:t>is 70</w:t>
      </w:r>
      <w:r>
        <w:t xml:space="preserve"> </w:t>
      </w:r>
      <w:r>
        <w:rPr>
          <w:vertAlign w:val="superscript"/>
        </w:rPr>
        <w:t>o</w:t>
      </w:r>
      <w:r>
        <w:t>C</w:t>
      </w:r>
      <w:r w:rsidR="000249CF">
        <w:t xml:space="preserve">, while for the mechanical </w:t>
      </w:r>
      <w:r w:rsidR="00263B31">
        <w:t xml:space="preserve">compressor </w:t>
      </w:r>
      <w:r w:rsidR="000249CF">
        <w:t>intercooling down to 2</w:t>
      </w:r>
      <w:r w:rsidR="000249CF">
        <w:rPr>
          <w:lang w:val="en-GB"/>
        </w:rPr>
        <w:t>0</w:t>
      </w:r>
      <w:r w:rsidR="000249CF">
        <w:t xml:space="preserve"> </w:t>
      </w:r>
      <w:r w:rsidR="000249CF">
        <w:rPr>
          <w:vertAlign w:val="superscript"/>
        </w:rPr>
        <w:t>o</w:t>
      </w:r>
      <w:r w:rsidR="000249CF">
        <w:t>C is assumed</w:t>
      </w:r>
      <w:r>
        <w:t>.</w:t>
      </w:r>
      <w:r>
        <w:rPr>
          <w:lang w:val="en-GB"/>
        </w:rPr>
        <w:t xml:space="preserve"> </w:t>
      </w:r>
      <w:r w:rsidR="00BB2290">
        <w:rPr>
          <w:lang w:val="en-GB"/>
        </w:rPr>
        <w:t xml:space="preserve">The energy consumption of the EHC is significantly higher than that of the mechanical compressor. </w:t>
      </w:r>
      <w:r>
        <w:rPr>
          <w:lang w:val="en-GB"/>
        </w:rPr>
        <w:t>At low pressure and current densities, the energy consumption of the EHC approaches the one of the mechanical compressor. As the</w:t>
      </w:r>
      <w:r w:rsidR="003B560D">
        <w:rPr>
          <w:lang w:val="en-GB"/>
        </w:rPr>
        <w:t xml:space="preserve"> target</w:t>
      </w:r>
      <w:r>
        <w:rPr>
          <w:lang w:val="en-GB"/>
        </w:rPr>
        <w:t xml:space="preserve"> pressure increase</w:t>
      </w:r>
      <w:r w:rsidR="003B560D">
        <w:rPr>
          <w:lang w:val="en-GB"/>
        </w:rPr>
        <w:t>s</w:t>
      </w:r>
      <w:r>
        <w:rPr>
          <w:lang w:val="en-GB"/>
        </w:rPr>
        <w:t xml:space="preserve">, the energy consumptions of the </w:t>
      </w:r>
    </w:p>
    <w:p w14:paraId="2F5A718B" w14:textId="64E78756" w:rsidR="00C823F1" w:rsidRDefault="004B58CF" w:rsidP="00C17270">
      <w:pPr>
        <w:pStyle w:val="Els-body-text"/>
        <w:jc w:val="center"/>
        <w:rPr>
          <w:lang w:val="en-GB"/>
        </w:rPr>
      </w:pPr>
      <w:r w:rsidRPr="004B58CF">
        <w:rPr>
          <w:noProof/>
          <w:lang w:val="de-DE" w:eastAsia="de-DE"/>
        </w:rPr>
        <w:lastRenderedPageBreak/>
        <w:drawing>
          <wp:inline distT="0" distB="0" distL="0" distR="0" wp14:anchorId="7D1331CB" wp14:editId="3F782F36">
            <wp:extent cx="3079332" cy="1714500"/>
            <wp:effectExtent l="0" t="0" r="6985" b="0"/>
            <wp:docPr id="1" name="Picture 1" descr="C:\HRS\ESCAPE_34\Total Graph-Fugac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S\ESCAPE_34\Total Graph-Fugaciti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0355" cy="1726205"/>
                    </a:xfrm>
                    <a:prstGeom prst="rect">
                      <a:avLst/>
                    </a:prstGeom>
                    <a:noFill/>
                    <a:ln>
                      <a:noFill/>
                    </a:ln>
                  </pic:spPr>
                </pic:pic>
              </a:graphicData>
            </a:graphic>
          </wp:inline>
        </w:drawing>
      </w:r>
    </w:p>
    <w:p w14:paraId="210860FB" w14:textId="77298802" w:rsidR="00255A0C" w:rsidRDefault="00C823F1" w:rsidP="00C17270">
      <w:pPr>
        <w:pStyle w:val="Els-body-text"/>
        <w:rPr>
          <w:sz w:val="18"/>
          <w:szCs w:val="18"/>
        </w:rPr>
      </w:pPr>
      <w:r w:rsidRPr="00F71525">
        <w:rPr>
          <w:sz w:val="18"/>
          <w:lang w:val="en-GB"/>
        </w:rPr>
        <w:t xml:space="preserve">Figure </w:t>
      </w:r>
      <w:r w:rsidR="00004E06">
        <w:rPr>
          <w:sz w:val="18"/>
          <w:lang w:val="en-GB"/>
        </w:rPr>
        <w:t>2</w:t>
      </w:r>
      <w:r w:rsidRPr="00F71525">
        <w:rPr>
          <w:sz w:val="18"/>
        </w:rPr>
        <w:t>: Energy consumption</w:t>
      </w:r>
      <w:r>
        <w:rPr>
          <w:sz w:val="18"/>
        </w:rPr>
        <w:t xml:space="preserve"> </w:t>
      </w:r>
      <w:r w:rsidRPr="00F71525">
        <w:rPr>
          <w:sz w:val="18"/>
        </w:rPr>
        <w:t xml:space="preserve">of a three-stage and seven-stage mechanical </w:t>
      </w:r>
      <w:r>
        <w:rPr>
          <w:sz w:val="18"/>
        </w:rPr>
        <w:t>compressor</w:t>
      </w:r>
      <w:r>
        <w:t xml:space="preserve">, </w:t>
      </w:r>
      <w:r w:rsidRPr="00F71525">
        <w:rPr>
          <w:sz w:val="18"/>
        </w:rPr>
        <w:t>and an electrochemical compressor</w:t>
      </w:r>
      <w:r>
        <w:rPr>
          <w:sz w:val="18"/>
        </w:rPr>
        <w:t xml:space="preserve"> (EHC) </w:t>
      </w:r>
      <w:r w:rsidRPr="00AE42E1">
        <w:rPr>
          <w:sz w:val="18"/>
          <w:szCs w:val="18"/>
        </w:rPr>
        <w:t xml:space="preserve">for a target </w:t>
      </w:r>
      <w:r>
        <w:rPr>
          <w:sz w:val="18"/>
          <w:szCs w:val="18"/>
        </w:rPr>
        <w:t>pressure range of 0.2</w:t>
      </w:r>
      <w:r w:rsidRPr="00AE42E1">
        <w:rPr>
          <w:sz w:val="18"/>
          <w:szCs w:val="18"/>
        </w:rPr>
        <w:t>-70 M</w:t>
      </w:r>
      <w:r>
        <w:rPr>
          <w:sz w:val="18"/>
          <w:szCs w:val="18"/>
        </w:rPr>
        <w:t>P</w:t>
      </w:r>
      <w:r w:rsidRPr="00AE42E1">
        <w:rPr>
          <w:sz w:val="18"/>
          <w:szCs w:val="18"/>
        </w:rPr>
        <w:t>a and an inlet pressure of 0.1 M</w:t>
      </w:r>
      <w:r>
        <w:rPr>
          <w:sz w:val="18"/>
          <w:szCs w:val="18"/>
        </w:rPr>
        <w:t>P</w:t>
      </w:r>
      <w:r w:rsidRPr="00AE42E1">
        <w:rPr>
          <w:sz w:val="18"/>
          <w:szCs w:val="18"/>
        </w:rPr>
        <w:t>a</w:t>
      </w:r>
      <w:r>
        <w:rPr>
          <w:sz w:val="18"/>
          <w:szCs w:val="18"/>
        </w:rPr>
        <w:t>.</w:t>
      </w:r>
    </w:p>
    <w:p w14:paraId="0F53AC64" w14:textId="77777777" w:rsidR="00227ADD" w:rsidRDefault="00227ADD" w:rsidP="00C17270">
      <w:pPr>
        <w:pStyle w:val="Els-body-text"/>
        <w:rPr>
          <w:sz w:val="18"/>
        </w:rPr>
      </w:pPr>
    </w:p>
    <w:p w14:paraId="6A250D9A" w14:textId="325383BC" w:rsidR="0088686A" w:rsidRDefault="0088686A" w:rsidP="00C17270">
      <w:pPr>
        <w:pStyle w:val="Els-body-text"/>
        <w:rPr>
          <w:lang w:val="en-GB"/>
        </w:rPr>
      </w:pPr>
      <w:r>
        <w:rPr>
          <w:lang w:val="en-GB"/>
        </w:rPr>
        <w:t>two compressors deviate more,</w:t>
      </w:r>
      <w:r w:rsidR="009D70FD">
        <w:rPr>
          <w:lang w:val="en-GB"/>
        </w:rPr>
        <w:t xml:space="preserve"> mainly</w:t>
      </w:r>
      <w:r>
        <w:rPr>
          <w:lang w:val="en-GB"/>
        </w:rPr>
        <w:t xml:space="preserve"> due to the back-diffusion loss of the EHC. </w:t>
      </w:r>
      <w:r w:rsidR="005A4C07">
        <w:rPr>
          <w:lang w:val="en-GB"/>
        </w:rPr>
        <w:t xml:space="preserve">In </w:t>
      </w:r>
      <w:r w:rsidR="00852A70">
        <w:rPr>
          <w:lang w:val="en-GB"/>
        </w:rPr>
        <w:t>particular, t</w:t>
      </w:r>
      <w:r w:rsidR="00721E7B">
        <w:rPr>
          <w:lang w:val="en-GB"/>
        </w:rPr>
        <w:t xml:space="preserve">he steep rise of the energy demand </w:t>
      </w:r>
      <w:r w:rsidR="008F63A9">
        <w:rPr>
          <w:lang w:val="en-GB"/>
        </w:rPr>
        <w:t>towards the ends of the solid lines</w:t>
      </w:r>
      <w:r w:rsidR="00721E7B">
        <w:rPr>
          <w:lang w:val="en-GB"/>
        </w:rPr>
        <w:t xml:space="preserve"> shows t</w:t>
      </w:r>
      <w:r>
        <w:rPr>
          <w:lang w:val="en-GB"/>
        </w:rPr>
        <w:t>he effect of the back-di</w:t>
      </w:r>
      <w:r w:rsidR="00721E7B">
        <w:rPr>
          <w:lang w:val="en-GB"/>
        </w:rPr>
        <w:t>ffusion.</w:t>
      </w:r>
      <w:r w:rsidR="003B560D">
        <w:rPr>
          <w:lang w:val="en-GB"/>
        </w:rPr>
        <w:t xml:space="preserve"> At higher current densities, the energy consumption</w:t>
      </w:r>
      <w:r w:rsidR="005A4C07">
        <w:rPr>
          <w:lang w:val="en-GB"/>
        </w:rPr>
        <w:t xml:space="preserve"> </w:t>
      </w:r>
      <w:r w:rsidR="00697E88">
        <w:rPr>
          <w:lang w:val="en-GB"/>
        </w:rPr>
        <w:t>increases as well due to increased Ohmic and activation losses</w:t>
      </w:r>
      <w:r w:rsidR="003B560D">
        <w:rPr>
          <w:lang w:val="en-GB"/>
        </w:rPr>
        <w:t xml:space="preserve">. </w:t>
      </w:r>
      <w:r w:rsidR="00CB0373">
        <w:rPr>
          <w:lang w:val="en-GB"/>
        </w:rPr>
        <w:t>Thus</w:t>
      </w:r>
      <w:r w:rsidR="00F45129">
        <w:rPr>
          <w:lang w:val="en-GB"/>
        </w:rPr>
        <w:t>,</w:t>
      </w:r>
      <w:r w:rsidR="00CB0373">
        <w:rPr>
          <w:lang w:val="en-GB"/>
        </w:rPr>
        <w:t xml:space="preserve"> </w:t>
      </w:r>
      <w:r w:rsidR="00F45129">
        <w:rPr>
          <w:lang w:val="en-GB"/>
        </w:rPr>
        <w:t>o</w:t>
      </w:r>
      <w:r w:rsidR="003B560D">
        <w:rPr>
          <w:lang w:val="en-GB"/>
        </w:rPr>
        <w:t xml:space="preserve">perating at higher current densities increases the operating cost, while decreasing the capital cost. </w:t>
      </w:r>
    </w:p>
    <w:p w14:paraId="061BA869" w14:textId="121441A8" w:rsidR="00F83285" w:rsidRDefault="007B306E" w:rsidP="008056CB">
      <w:pPr>
        <w:pStyle w:val="Els-body-text"/>
      </w:pPr>
      <w:r>
        <w:t xml:space="preserve">To better understand the differences in the performance of the two compressors, </w:t>
      </w:r>
      <w:r w:rsidR="002F51AE">
        <w:t xml:space="preserve">in </w:t>
      </w:r>
      <w:r w:rsidR="0088686A" w:rsidRPr="00FB4089">
        <w:t xml:space="preserve">Figure </w:t>
      </w:r>
      <w:r w:rsidR="00004E06">
        <w:t>3</w:t>
      </w:r>
      <w:r w:rsidR="0088686A" w:rsidRPr="00FB4089">
        <w:t xml:space="preserve"> the energy consumption distributions of the electrochemical compressor at a temperature of 70 </w:t>
      </w:r>
      <w:r w:rsidR="0088686A" w:rsidRPr="00FA7B1C">
        <w:rPr>
          <w:vertAlign w:val="superscript"/>
        </w:rPr>
        <w:t>o</w:t>
      </w:r>
      <w:r w:rsidR="0088686A" w:rsidRPr="00FB4089">
        <w:t>C and a current density of 100 A m</w:t>
      </w:r>
      <w:r w:rsidR="0088686A" w:rsidRPr="009F20C5">
        <w:rPr>
          <w:vertAlign w:val="superscript"/>
        </w:rPr>
        <w:t>-2</w:t>
      </w:r>
      <w:r w:rsidR="0088686A" w:rsidRPr="00FB4089">
        <w:t>, and 2000 A m</w:t>
      </w:r>
      <w:r w:rsidR="0088686A" w:rsidRPr="009F20C5">
        <w:rPr>
          <w:vertAlign w:val="superscript"/>
        </w:rPr>
        <w:t>-2</w:t>
      </w:r>
      <w:r w:rsidR="0088686A" w:rsidRPr="00FB4089">
        <w:t xml:space="preserve">, together with the energy consumption of a 3-stage mechanical compressor </w:t>
      </w:r>
      <w:r w:rsidR="00FC587E">
        <w:t>with intercooling down to</w:t>
      </w:r>
      <w:r w:rsidR="0088686A" w:rsidRPr="00FB4089">
        <w:t xml:space="preserve"> 20 </w:t>
      </w:r>
      <w:r w:rsidR="0088686A">
        <w:rPr>
          <w:vertAlign w:val="superscript"/>
        </w:rPr>
        <w:t>o</w:t>
      </w:r>
      <w:r w:rsidR="0088686A">
        <w:t>C</w:t>
      </w:r>
      <w:r w:rsidR="0088686A" w:rsidRPr="00FB4089">
        <w:t xml:space="preserve"> and 70 </w:t>
      </w:r>
      <w:r w:rsidR="0088686A">
        <w:rPr>
          <w:vertAlign w:val="superscript"/>
        </w:rPr>
        <w:t>o</w:t>
      </w:r>
      <w:r w:rsidR="0088686A">
        <w:t>C</w:t>
      </w:r>
      <w:r w:rsidR="002F51AE">
        <w:t xml:space="preserve"> are represented.</w:t>
      </w:r>
      <w:r w:rsidR="002F51AE" w:rsidRPr="002F51AE">
        <w:t xml:space="preserve"> </w:t>
      </w:r>
      <w:r w:rsidR="002F51AE">
        <w:t>A very low current density (</w:t>
      </w:r>
      <w:r w:rsidR="002F51AE" w:rsidRPr="00FB4089">
        <w:t>100 A m</w:t>
      </w:r>
      <w:r w:rsidR="002F51AE" w:rsidRPr="009F20C5">
        <w:rPr>
          <w:vertAlign w:val="superscript"/>
        </w:rPr>
        <w:t>-2</w:t>
      </w:r>
      <w:r w:rsidR="002F51AE" w:rsidRPr="00F45129">
        <w:t>)</w:t>
      </w:r>
      <w:r w:rsidR="002F51AE">
        <w:t xml:space="preserve">, </w:t>
      </w:r>
      <w:r w:rsidR="00520B5F">
        <w:t xml:space="preserve">to identify the range at which the energy consumption of the EHC is comparable to the mechanical, </w:t>
      </w:r>
      <w:r w:rsidR="002F51AE">
        <w:t>as well as a higher current density (</w:t>
      </w:r>
      <w:r w:rsidR="002F51AE" w:rsidRPr="00FB4089">
        <w:t>2000 A m</w:t>
      </w:r>
      <w:r w:rsidR="002F51AE" w:rsidRPr="009F20C5">
        <w:rPr>
          <w:vertAlign w:val="superscript"/>
        </w:rPr>
        <w:t>-2</w:t>
      </w:r>
      <w:r w:rsidR="002F51AE" w:rsidRPr="002F51AE">
        <w:t>)</w:t>
      </w:r>
      <w:r w:rsidR="002F51AE">
        <w:t xml:space="preserve"> near the optimal operating point (Prokopou et al., 2023)</w:t>
      </w:r>
      <w:r w:rsidR="0088686A" w:rsidRPr="00FB4089">
        <w:t xml:space="preserve"> </w:t>
      </w:r>
      <w:r w:rsidR="002F51AE">
        <w:t>are chosen</w:t>
      </w:r>
      <w:r w:rsidR="00FA13AB">
        <w:t xml:space="preserve"> for the EHC</w:t>
      </w:r>
      <w:r w:rsidR="00520B5F">
        <w:t>.</w:t>
      </w:r>
      <w:r w:rsidR="002F51AE">
        <w:t xml:space="preserve"> </w:t>
      </w:r>
    </w:p>
    <w:p w14:paraId="2145B444" w14:textId="580D166D" w:rsidR="00EC4FC4" w:rsidRDefault="0088686A" w:rsidP="008056CB">
      <w:pPr>
        <w:pStyle w:val="Els-body-text"/>
      </w:pPr>
      <w:r>
        <w:t>At a very low current density (100 A m</w:t>
      </w:r>
      <w:r w:rsidRPr="00362446">
        <w:rPr>
          <w:vertAlign w:val="superscript"/>
        </w:rPr>
        <w:t>-2</w:t>
      </w:r>
      <w:r>
        <w:t xml:space="preserve">, see Fig. </w:t>
      </w:r>
      <w:r w:rsidR="00004E06">
        <w:t>3</w:t>
      </w:r>
      <w:r>
        <w:t>a) and</w:t>
      </w:r>
      <w:r w:rsidRPr="00FB4089">
        <w:t xml:space="preserve"> low-pressure levels</w:t>
      </w:r>
      <w:r>
        <w:t xml:space="preserve">, </w:t>
      </w:r>
      <w:r w:rsidRPr="00FB4089">
        <w:t>the energy consumption of the electrochemical compressor is lower than that of the me</w:t>
      </w:r>
      <w:r>
        <w:t>chanical</w:t>
      </w:r>
      <w:r w:rsidR="008635BE">
        <w:t xml:space="preserve"> compressor</w:t>
      </w:r>
      <w:r w:rsidRPr="00FB4089">
        <w:t xml:space="preserve">. This can be explained by the fact that at </w:t>
      </w:r>
      <w:r>
        <w:t xml:space="preserve">such </w:t>
      </w:r>
      <w:r w:rsidRPr="00FB4089">
        <w:t>low current density</w:t>
      </w:r>
      <w:r>
        <w:t>,</w:t>
      </w:r>
      <w:r w:rsidRPr="00FB4089">
        <w:t xml:space="preserve"> the cell </w:t>
      </w:r>
      <w:r>
        <w:t>potential</w:t>
      </w:r>
      <w:r w:rsidRPr="00FB4089">
        <w:t xml:space="preserve"> is close to the Nernst potential</w:t>
      </w:r>
      <w:r w:rsidR="001C490C">
        <w:t xml:space="preserve">, which </w:t>
      </w:r>
      <w:r w:rsidR="001C490C" w:rsidRPr="001C490C">
        <w:t>corresp</w:t>
      </w:r>
      <w:r w:rsidR="001C490C">
        <w:t xml:space="preserve">onds to the exergy increase of the </w:t>
      </w:r>
      <w:r w:rsidR="001C490C" w:rsidRPr="001C490C">
        <w:t>isothermal</w:t>
      </w:r>
      <w:r w:rsidR="00250703">
        <w:t xml:space="preserve"> compression. T</w:t>
      </w:r>
      <w:r w:rsidRPr="00FB4089">
        <w:t xml:space="preserve">he </w:t>
      </w:r>
      <w:r>
        <w:t>O</w:t>
      </w:r>
      <w:r w:rsidRPr="00FB4089">
        <w:t xml:space="preserve">hmic and activation losses </w:t>
      </w:r>
      <w:r>
        <w:t>have lower contributions</w:t>
      </w:r>
      <w:r w:rsidR="00250703">
        <w:t>, which are not significantly influenced by the pressure</w:t>
      </w:r>
      <w:r>
        <w:t xml:space="preserve">. </w:t>
      </w:r>
      <w:r w:rsidRPr="00FB4089">
        <w:t xml:space="preserve">When the pressure level is kept low, the contribution of back-diffusion losses is minor. As the pressure level increases and the back-diffusion effect becomes more </w:t>
      </w:r>
      <w:r>
        <w:t>prominent</w:t>
      </w:r>
      <w:r w:rsidRPr="00FB4089">
        <w:t>, the electrochemical compressor becomes less efficient than the mechanical. The results suggest that the electrochemical compressor can be competitive with the mechanical compressor in terms of energy demand when low-pressure levels and low flow rates are required so that the compressor can operate at low current densities.</w:t>
      </w:r>
      <w:r w:rsidR="00A52C57">
        <w:t xml:space="preserve"> </w:t>
      </w:r>
      <w:r w:rsidR="00F56B00">
        <w:t>However,</w:t>
      </w:r>
      <w:r w:rsidR="00A52C57">
        <w:t xml:space="preserve"> operating the compressor at low current densities increases the capital cost, and the effect of these two factors needs to be analyzed. </w:t>
      </w:r>
      <w:r w:rsidR="006954D4">
        <w:t xml:space="preserve">Moreover, at higher </w:t>
      </w:r>
      <w:r w:rsidR="00664534">
        <w:t>target pressures</w:t>
      </w:r>
      <w:r w:rsidR="006954D4">
        <w:t xml:space="preserve">, membranes with </w:t>
      </w:r>
      <w:r w:rsidR="00FD48BA">
        <w:t xml:space="preserve">a </w:t>
      </w:r>
      <w:r w:rsidR="006954D4">
        <w:t>lower back-diffusion effect would be also needed</w:t>
      </w:r>
      <w:r w:rsidR="00EC4FC4">
        <w:t xml:space="preserve">. </w:t>
      </w:r>
    </w:p>
    <w:p w14:paraId="3AA3AC97" w14:textId="662337E6" w:rsidR="00F83285" w:rsidRDefault="00EC4FC4" w:rsidP="008056CB">
      <w:pPr>
        <w:pStyle w:val="Els-body-text"/>
      </w:pPr>
      <w:r w:rsidRPr="002B68E1">
        <w:t xml:space="preserve">Regarding the effect of the operating temperature on energy consumption, 70 </w:t>
      </w:r>
      <w:r w:rsidRPr="002B68E1">
        <w:rPr>
          <w:vertAlign w:val="superscript"/>
        </w:rPr>
        <w:t>o</w:t>
      </w:r>
      <w:r w:rsidRPr="002B68E1">
        <w:t xml:space="preserve">C </w:t>
      </w:r>
      <w:r w:rsidR="00437627">
        <w:t>was</w:t>
      </w:r>
      <w:r w:rsidR="003C4B5C">
        <w:t xml:space="preserve"> found to be</w:t>
      </w:r>
      <w:r w:rsidRPr="002B68E1">
        <w:t xml:space="preserve"> a good compromise between conductivity, kinetics, and back-diffusion</w:t>
      </w:r>
      <w:r>
        <w:t xml:space="preserve"> for the EHC (Prokopou et al.,</w:t>
      </w:r>
      <w:r w:rsidR="00C47410">
        <w:t xml:space="preserve"> </w:t>
      </w:r>
      <w:r>
        <w:t>2023)</w:t>
      </w:r>
      <w:r w:rsidRPr="002B68E1">
        <w:t xml:space="preserve">. </w:t>
      </w:r>
      <w:r w:rsidR="00D4125A">
        <w:t xml:space="preserve">High operating temperatures are beneficial in terms of energy demand, as they reduce the activation and ohmic losses, except for very high-pressure levels and very low current densities, where the back-diffusion effect dominates (Prokopou et al., 2023). </w:t>
      </w:r>
      <w:r w:rsidR="00413E33">
        <w:t xml:space="preserve">An intercooling temperature of </w:t>
      </w:r>
      <w:r w:rsidR="00413E33" w:rsidRPr="00FB4089">
        <w:t xml:space="preserve">20 </w:t>
      </w:r>
      <w:r w:rsidR="00413E33">
        <w:rPr>
          <w:vertAlign w:val="superscript"/>
        </w:rPr>
        <w:t>o</w:t>
      </w:r>
      <w:r w:rsidR="00413E33">
        <w:t xml:space="preserve">C is chosen for the mechanical </w:t>
      </w:r>
      <w:r w:rsidR="00413E33">
        <w:lastRenderedPageBreak/>
        <w:t>compressor, as c</w:t>
      </w:r>
      <w:r w:rsidRPr="002B68E1">
        <w:t xml:space="preserve">ooling down to low temperatures </w:t>
      </w:r>
      <w:r w:rsidR="008E0201">
        <w:t>improves</w:t>
      </w:r>
      <w:r w:rsidRPr="002B68E1">
        <w:t xml:space="preserve"> its energetic performance. Since lowering the temperature also reduces the minimum energy demand for compression, we compared the </w:t>
      </w:r>
      <w:r>
        <w:t>energy consumption</w:t>
      </w:r>
      <w:r w:rsidRPr="002B68E1">
        <w:t xml:space="preserve"> of the mechanical compressor with cooling to 70</w:t>
      </w:r>
      <w:r>
        <w:t xml:space="preserve"> </w:t>
      </w:r>
      <w:r w:rsidRPr="002B68E1">
        <w:rPr>
          <w:vertAlign w:val="superscript"/>
        </w:rPr>
        <w:t>o</w:t>
      </w:r>
      <w:r w:rsidRPr="002B68E1">
        <w:t>C with the</w:t>
      </w:r>
      <w:r>
        <w:t xml:space="preserve"> one of</w:t>
      </w:r>
      <w:r w:rsidRPr="002B68E1">
        <w:t xml:space="preserve"> EHC</w:t>
      </w:r>
      <w:r w:rsidR="001118E7">
        <w:t xml:space="preserve">, </w:t>
      </w:r>
      <w:r w:rsidR="001118E7" w:rsidRPr="001118E7">
        <w:t xml:space="preserve">to check whether this difference in operating temperature is a major factor in the observed </w:t>
      </w:r>
      <w:r w:rsidR="00790340">
        <w:t>performance</w:t>
      </w:r>
      <w:r w:rsidR="001118E7" w:rsidRPr="001118E7">
        <w:t xml:space="preserve"> differences. However</w:t>
      </w:r>
      <w:r w:rsidR="001118E7">
        <w:t>, t</w:t>
      </w:r>
      <w:r w:rsidRPr="002B68E1">
        <w:t xml:space="preserve">he results suggest that even with cooling down only to 70 </w:t>
      </w:r>
      <w:r w:rsidRPr="002B68E1">
        <w:rPr>
          <w:vertAlign w:val="superscript"/>
        </w:rPr>
        <w:t>o</w:t>
      </w:r>
      <w:r w:rsidRPr="002B68E1">
        <w:t>C, the mechanical compressor is more efficient than the EHC</w:t>
      </w:r>
      <w:r w:rsidR="00917E7C">
        <w:t xml:space="preserve"> for most target pressures</w:t>
      </w:r>
      <w:r w:rsidRPr="002B68E1">
        <w:t>.</w:t>
      </w:r>
      <w:r w:rsidR="0088686A">
        <w:t xml:space="preserve"> </w:t>
      </w:r>
    </w:p>
    <w:p w14:paraId="702356A5" w14:textId="3EAA04BE" w:rsidR="00F83285" w:rsidRDefault="0088686A" w:rsidP="008056CB">
      <w:pPr>
        <w:pStyle w:val="Els-body-text"/>
      </w:pPr>
      <w:r>
        <w:t>At higher current density (2000 A m</w:t>
      </w:r>
      <w:r w:rsidRPr="00362446">
        <w:rPr>
          <w:vertAlign w:val="superscript"/>
        </w:rPr>
        <w:t>-2</w:t>
      </w:r>
      <w:r>
        <w:t xml:space="preserve">, see Fig. </w:t>
      </w:r>
      <w:r w:rsidR="00004E06">
        <w:t>3</w:t>
      </w:r>
      <w:r>
        <w:t xml:space="preserve">b), </w:t>
      </w:r>
      <w:r w:rsidRPr="00D21DBA">
        <w:t xml:space="preserve">the energy consumption of the electrochemical compressor </w:t>
      </w:r>
      <w:r>
        <w:t>is significantly higher</w:t>
      </w:r>
      <w:r w:rsidRPr="00D21DBA">
        <w:t xml:space="preserve"> than that of the mechanical compressor</w:t>
      </w:r>
      <w:r>
        <w:t xml:space="preserve"> even at low target pressures</w:t>
      </w:r>
      <w:r w:rsidRPr="00D21DBA">
        <w:t xml:space="preserve">. The higher the current density, the higher the </w:t>
      </w:r>
      <w:r>
        <w:t>O</w:t>
      </w:r>
      <w:r w:rsidRPr="00D21DBA">
        <w:t xml:space="preserve">hmic loss in the membrane and the activation loss. The back-diffusion effect is less prominent than in Figure </w:t>
      </w:r>
      <w:r w:rsidR="00004E06">
        <w:t>3</w:t>
      </w:r>
      <w:r w:rsidRPr="00D21DBA">
        <w:t xml:space="preserve">a, as </w:t>
      </w:r>
      <w:r>
        <w:t xml:space="preserve">higher </w:t>
      </w:r>
      <w:r w:rsidRPr="00D21DBA">
        <w:t>amo</w:t>
      </w:r>
      <w:r>
        <w:t>unts of hydrogen are compressed</w:t>
      </w:r>
      <w:r w:rsidRPr="00D21DBA">
        <w:t xml:space="preserve"> and the Faradaic efficiency increases</w:t>
      </w:r>
      <w:r>
        <w:t xml:space="preserve"> (Prokopou et al</w:t>
      </w:r>
      <w:r w:rsidR="00C7308D">
        <w:t>.</w:t>
      </w:r>
      <w:r>
        <w:t>, 2023)</w:t>
      </w:r>
      <w:r w:rsidRPr="00D21DBA">
        <w:t>. The results suggest that there is a need to improve the membrane characteristic</w:t>
      </w:r>
      <w:r>
        <w:t xml:space="preserve">s (thickness, conductivity), as well as </w:t>
      </w:r>
      <w:r w:rsidRPr="00D21DBA">
        <w:t xml:space="preserve">the used catalysts to achieve energy consumption comparable to the mechanical ones. </w:t>
      </w:r>
    </w:p>
    <w:p w14:paraId="148D82E5" w14:textId="7116537A" w:rsidR="002700E4" w:rsidRDefault="0088686A" w:rsidP="0088686A">
      <w:pPr>
        <w:pStyle w:val="Els-body-text"/>
      </w:pPr>
      <w:r w:rsidRPr="00C02463">
        <w:t xml:space="preserve">It should be noted that the present analysis focuses only on the energetic aspect of the compression alternatives. </w:t>
      </w:r>
      <w:r w:rsidR="001C44BF">
        <w:t>Factors like the investment and maintenance cost of the two compressors must also be considered for a comprehensive assessment</w:t>
      </w:r>
      <w:r w:rsidRPr="00C02463">
        <w:t xml:space="preserve"> of the different options for specific applications.</w:t>
      </w:r>
    </w:p>
    <w:p w14:paraId="008D7140" w14:textId="77777777" w:rsidR="00C12E1D" w:rsidRDefault="00C12E1D" w:rsidP="0088686A">
      <w:pPr>
        <w:pStyle w:val="Els-body-text"/>
      </w:pPr>
    </w:p>
    <w:p w14:paraId="484131DB" w14:textId="77777777" w:rsidR="0088686A" w:rsidRDefault="0088686A" w:rsidP="0088686A">
      <w:pPr>
        <w:pStyle w:val="Els-body-text"/>
      </w:pPr>
      <w:r>
        <w:t>a)</w:t>
      </w:r>
    </w:p>
    <w:p w14:paraId="6D43E9E2" w14:textId="3F81CDCF" w:rsidR="004E0F77" w:rsidRDefault="004B58CF" w:rsidP="003B560D">
      <w:pPr>
        <w:pStyle w:val="Els-body-text"/>
        <w:jc w:val="center"/>
      </w:pPr>
      <w:r w:rsidRPr="004B58CF">
        <w:rPr>
          <w:noProof/>
          <w:lang w:val="de-DE" w:eastAsia="de-DE"/>
        </w:rPr>
        <w:drawing>
          <wp:inline distT="0" distB="0" distL="0" distR="0" wp14:anchorId="49736154" wp14:editId="4C2B9822">
            <wp:extent cx="3028950" cy="1591382"/>
            <wp:effectExtent l="0" t="0" r="0" b="8890"/>
            <wp:docPr id="4" name="Picture 4" descr="C:\HRS\ESCAPE_34\ED_fugac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S\ESCAPE_34\ED_fugacitie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5457" cy="1600054"/>
                    </a:xfrm>
                    <a:prstGeom prst="rect">
                      <a:avLst/>
                    </a:prstGeom>
                    <a:noFill/>
                    <a:ln>
                      <a:noFill/>
                    </a:ln>
                  </pic:spPr>
                </pic:pic>
              </a:graphicData>
            </a:graphic>
          </wp:inline>
        </w:drawing>
      </w:r>
    </w:p>
    <w:p w14:paraId="34D7542B" w14:textId="77777777" w:rsidR="004E0F77" w:rsidRDefault="004E0F77" w:rsidP="0088686A">
      <w:pPr>
        <w:pStyle w:val="Els-body-text"/>
        <w:jc w:val="left"/>
      </w:pPr>
    </w:p>
    <w:p w14:paraId="3031F30B" w14:textId="249CC7CB" w:rsidR="0088686A" w:rsidRDefault="0088686A" w:rsidP="0088686A">
      <w:pPr>
        <w:pStyle w:val="Els-body-text"/>
        <w:jc w:val="left"/>
      </w:pPr>
      <w:r>
        <w:t>b)</w:t>
      </w:r>
    </w:p>
    <w:p w14:paraId="0745BA2D" w14:textId="1EF7EE58" w:rsidR="0088686A" w:rsidRDefault="004B58CF" w:rsidP="0088686A">
      <w:pPr>
        <w:pStyle w:val="Els-body-text"/>
        <w:jc w:val="center"/>
      </w:pPr>
      <w:r w:rsidRPr="004B58CF">
        <w:rPr>
          <w:noProof/>
          <w:lang w:val="de-DE" w:eastAsia="de-DE"/>
        </w:rPr>
        <w:drawing>
          <wp:inline distT="0" distB="0" distL="0" distR="0" wp14:anchorId="465960A9" wp14:editId="4A738113">
            <wp:extent cx="3086100" cy="1584341"/>
            <wp:effectExtent l="0" t="0" r="0" b="0"/>
            <wp:docPr id="7" name="Picture 7" descr="C:\HRS\ESCAPE_34\ED_fugacities_High_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S\ESCAPE_34\ED_fugacities_High_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0319" cy="1601908"/>
                    </a:xfrm>
                    <a:prstGeom prst="rect">
                      <a:avLst/>
                    </a:prstGeom>
                    <a:noFill/>
                    <a:ln>
                      <a:noFill/>
                    </a:ln>
                  </pic:spPr>
                </pic:pic>
              </a:graphicData>
            </a:graphic>
          </wp:inline>
        </w:drawing>
      </w:r>
    </w:p>
    <w:p w14:paraId="19040746" w14:textId="37349B71" w:rsidR="0088686A" w:rsidRPr="00D93C11" w:rsidRDefault="0088686A" w:rsidP="0088686A">
      <w:pPr>
        <w:pStyle w:val="Els-body-text"/>
        <w:rPr>
          <w:sz w:val="18"/>
        </w:rPr>
      </w:pPr>
      <w:r w:rsidRPr="00F71525">
        <w:rPr>
          <w:sz w:val="18"/>
          <w:lang w:val="en-GB"/>
        </w:rPr>
        <w:t xml:space="preserve">Figure </w:t>
      </w:r>
      <w:r w:rsidR="00004E06">
        <w:rPr>
          <w:sz w:val="18"/>
          <w:lang w:val="en-GB"/>
        </w:rPr>
        <w:t>3</w:t>
      </w:r>
      <w:r w:rsidRPr="00F71525">
        <w:rPr>
          <w:sz w:val="18"/>
        </w:rPr>
        <w:t>: Energy consumption distribution of a three-stage mechanical</w:t>
      </w:r>
      <w:r>
        <w:rPr>
          <w:sz w:val="18"/>
        </w:rPr>
        <w:t xml:space="preserve"> compressor </w:t>
      </w:r>
      <w:r w:rsidR="001C736E">
        <w:rPr>
          <w:sz w:val="18"/>
        </w:rPr>
        <w:t>with intercooling down to</w:t>
      </w:r>
      <w:r>
        <w:rPr>
          <w:sz w:val="18"/>
        </w:rPr>
        <w:t xml:space="preserve"> </w:t>
      </w:r>
      <w:r>
        <w:t>2</w:t>
      </w:r>
      <w:r>
        <w:rPr>
          <w:lang w:val="en-GB"/>
        </w:rPr>
        <w:t>0</w:t>
      </w:r>
      <w:r>
        <w:t xml:space="preserve"> </w:t>
      </w:r>
      <w:r>
        <w:rPr>
          <w:vertAlign w:val="superscript"/>
        </w:rPr>
        <w:t>o</w:t>
      </w:r>
      <w:r>
        <w:t xml:space="preserve">C and </w:t>
      </w:r>
      <w:r>
        <w:rPr>
          <w:lang w:val="en-GB"/>
        </w:rPr>
        <w:t>70</w:t>
      </w:r>
      <w:r>
        <w:t xml:space="preserve"> </w:t>
      </w:r>
      <w:r>
        <w:rPr>
          <w:vertAlign w:val="superscript"/>
        </w:rPr>
        <w:t>o</w:t>
      </w:r>
      <w:r>
        <w:t>C</w:t>
      </w:r>
      <w:r w:rsidRPr="00F71525">
        <w:rPr>
          <w:sz w:val="18"/>
        </w:rPr>
        <w:t>, and an electrochemical compressor at a current density of a) 100 A m</w:t>
      </w:r>
      <w:r w:rsidRPr="00F71525">
        <w:rPr>
          <w:sz w:val="18"/>
          <w:vertAlign w:val="superscript"/>
        </w:rPr>
        <w:t>-2</w:t>
      </w:r>
      <w:r>
        <w:rPr>
          <w:sz w:val="18"/>
        </w:rPr>
        <w:t>, and b) 2</w:t>
      </w:r>
      <w:r w:rsidRPr="00F71525">
        <w:rPr>
          <w:sz w:val="18"/>
        </w:rPr>
        <w:t>000 A m</w:t>
      </w:r>
      <w:r w:rsidRPr="00F71525">
        <w:rPr>
          <w:sz w:val="18"/>
          <w:vertAlign w:val="superscript"/>
        </w:rPr>
        <w:t>-2</w:t>
      </w:r>
      <w:r>
        <w:rPr>
          <w:sz w:val="18"/>
        </w:rPr>
        <w:t xml:space="preserve">, </w:t>
      </w:r>
      <w:r w:rsidRPr="00F71525">
        <w:rPr>
          <w:sz w:val="18"/>
        </w:rPr>
        <w:t>for a pressure range of 0.2-1</w:t>
      </w:r>
      <w:r>
        <w:rPr>
          <w:sz w:val="18"/>
        </w:rPr>
        <w:t>.4</w:t>
      </w:r>
      <w:r w:rsidRPr="00F71525">
        <w:rPr>
          <w:sz w:val="18"/>
        </w:rPr>
        <w:t xml:space="preserve"> MPa at an operating temperature of </w:t>
      </w:r>
      <w:r>
        <w:rPr>
          <w:lang w:val="en-GB"/>
        </w:rPr>
        <w:t>70</w:t>
      </w:r>
      <w:r>
        <w:t xml:space="preserve"> </w:t>
      </w:r>
      <w:r>
        <w:rPr>
          <w:vertAlign w:val="superscript"/>
        </w:rPr>
        <w:t>o</w:t>
      </w:r>
      <w:r>
        <w:t>C</w:t>
      </w:r>
      <w:r w:rsidRPr="00F71525">
        <w:rPr>
          <w:sz w:val="18"/>
        </w:rPr>
        <w:t>.</w:t>
      </w:r>
    </w:p>
    <w:p w14:paraId="4A97C160" w14:textId="77777777" w:rsidR="0088686A" w:rsidRDefault="0088686A" w:rsidP="009A2D8A">
      <w:pPr>
        <w:pStyle w:val="Els-1storder-head"/>
        <w:spacing w:before="120"/>
      </w:pPr>
      <w:r>
        <w:lastRenderedPageBreak/>
        <w:t>Conclusion</w:t>
      </w:r>
    </w:p>
    <w:p w14:paraId="3AE25B83" w14:textId="4AB88D71" w:rsidR="0088686A" w:rsidRDefault="0088686A" w:rsidP="0088686A">
      <w:pPr>
        <w:pStyle w:val="Els-body-text"/>
      </w:pPr>
      <w:r w:rsidRPr="00B256FF">
        <w:t xml:space="preserve">The energetic performance of an electrochemical and a mechanical compressor for hydrogen compression </w:t>
      </w:r>
      <w:r>
        <w:t>from</w:t>
      </w:r>
      <w:r w:rsidRPr="00B256FF">
        <w:t xml:space="preserve"> 0.1 MPa to different pressure levels was studied. The analysis shows that the energy demand of the electrochemical compressor is </w:t>
      </w:r>
      <w:r w:rsidR="00DA5AE0">
        <w:t>higher</w:t>
      </w:r>
      <w:r w:rsidRPr="00B256FF">
        <w:t xml:space="preserve"> than th</w:t>
      </w:r>
      <w:r w:rsidR="002C361B">
        <w:t xml:space="preserve">at of the mechanical compressor, except for </w:t>
      </w:r>
      <w:r>
        <w:t xml:space="preserve">very </w:t>
      </w:r>
      <w:r w:rsidRPr="00B256FF">
        <w:t>low current de</w:t>
      </w:r>
      <w:r w:rsidR="002C361B">
        <w:t>nsities and low-pressure levels. This suggests</w:t>
      </w:r>
      <w:r w:rsidRPr="00B256FF">
        <w:t xml:space="preserve"> that EHC is </w:t>
      </w:r>
      <w:r w:rsidR="00B95C52">
        <w:t xml:space="preserve">mostly </w:t>
      </w:r>
      <w:r w:rsidRPr="00B256FF">
        <w:t>suitable for low-pressure applications where low hydrogen flow rates are required. Moreover, the results reveal the need to improve the membrane and the catalyst characteristics of the EHC to be competitive with the mechanical compressors</w:t>
      </w:r>
      <w:r>
        <w:t xml:space="preserve"> at higher pressure levels</w:t>
      </w:r>
      <w:r w:rsidRPr="00B256FF">
        <w:t xml:space="preserve">. </w:t>
      </w:r>
      <w:r w:rsidRPr="008B6A50">
        <w:t>Finally, for a more comprehensive evaluation, it is important to consider both the energy and the investment cost when designing a compression system for specific applications, which will follow in future work.</w:t>
      </w:r>
    </w:p>
    <w:p w14:paraId="18DD900D" w14:textId="77777777" w:rsidR="0088686A" w:rsidRPr="000473AF" w:rsidRDefault="0088686A" w:rsidP="009A2D8A">
      <w:pPr>
        <w:pStyle w:val="Els-reference-head"/>
        <w:spacing w:before="120"/>
      </w:pPr>
      <w:r w:rsidRPr="000473AF">
        <w:t>Acknowledgments</w:t>
      </w:r>
    </w:p>
    <w:p w14:paraId="06EC05F0" w14:textId="77777777" w:rsidR="0088686A" w:rsidRPr="000473AF" w:rsidRDefault="0088686A" w:rsidP="0088686A">
      <w:pPr>
        <w:pStyle w:val="Els-body-text"/>
        <w:spacing w:after="120"/>
      </w:pPr>
      <w:r w:rsidRPr="000473AF">
        <w:t xml:space="preserve">The authors gratefully acknowledge the financial support </w:t>
      </w:r>
      <w:r w:rsidRPr="005642B2">
        <w:t>by the German Federal Ministry for Education and Research (BMBF) within the project HyInnoSep of Zukunftcluster Wasserstoff</w:t>
      </w:r>
      <w:r>
        <w:t>.</w:t>
      </w:r>
    </w:p>
    <w:p w14:paraId="27AC790B" w14:textId="77777777" w:rsidR="0088686A" w:rsidRDefault="0088686A" w:rsidP="009A2D8A">
      <w:pPr>
        <w:pStyle w:val="Els-reference-head"/>
        <w:spacing w:before="120" w:after="0"/>
      </w:pPr>
      <w:r w:rsidRPr="0069382E">
        <w:t>References</w:t>
      </w:r>
    </w:p>
    <w:p w14:paraId="1EAC5EF5" w14:textId="4BF21004" w:rsidR="0088686A" w:rsidRDefault="0088686A" w:rsidP="00D9694A">
      <w:pPr>
        <w:pStyle w:val="NormalWeb"/>
        <w:spacing w:before="0" w:beforeAutospacing="0" w:after="0" w:afterAutospacing="0"/>
        <w:ind w:left="432" w:hanging="432"/>
        <w:jc w:val="both"/>
        <w:rPr>
          <w:sz w:val="18"/>
          <w:szCs w:val="18"/>
          <w:shd w:val="clear" w:color="auto" w:fill="FFFFFF"/>
          <w:lang w:val="en-US"/>
        </w:rPr>
      </w:pPr>
      <w:r>
        <w:rPr>
          <w:sz w:val="18"/>
          <w:szCs w:val="18"/>
          <w:shd w:val="clear" w:color="auto" w:fill="FFFFFF"/>
          <w:lang w:val="en-US"/>
        </w:rPr>
        <w:t>Modelica</w:t>
      </w:r>
      <w:r w:rsidR="00AF44F3">
        <w:rPr>
          <w:sz w:val="18"/>
          <w:szCs w:val="18"/>
          <w:shd w:val="clear" w:color="auto" w:fill="FFFFFF"/>
          <w:lang w:val="en-US"/>
        </w:rPr>
        <w:t xml:space="preserve"> Association</w:t>
      </w:r>
      <w:r>
        <w:rPr>
          <w:sz w:val="18"/>
          <w:szCs w:val="18"/>
          <w:shd w:val="clear" w:color="auto" w:fill="FFFFFF"/>
          <w:lang w:val="en-US"/>
        </w:rPr>
        <w:t xml:space="preserve">, 2023, </w:t>
      </w:r>
      <w:hyperlink r:id="rId12" w:history="1">
        <w:r w:rsidRPr="00711DA6">
          <w:rPr>
            <w:rStyle w:val="Hyperlink"/>
            <w:sz w:val="18"/>
            <w:szCs w:val="18"/>
            <w:shd w:val="clear" w:color="auto" w:fill="FFFFFF"/>
            <w:lang w:val="en-US"/>
          </w:rPr>
          <w:t>https://modelica.org/</w:t>
        </w:r>
      </w:hyperlink>
      <w:r>
        <w:rPr>
          <w:sz w:val="18"/>
          <w:szCs w:val="18"/>
          <w:shd w:val="clear" w:color="auto" w:fill="FFFFFF"/>
          <w:lang w:val="en-US"/>
        </w:rPr>
        <w:t>, Accessed on 24/11/2023.</w:t>
      </w:r>
    </w:p>
    <w:p w14:paraId="205D4E4F" w14:textId="7FA7170D" w:rsidR="00F752C5" w:rsidRDefault="00F752C5" w:rsidP="00D9694A">
      <w:pPr>
        <w:pStyle w:val="NormalWeb"/>
        <w:spacing w:before="0" w:beforeAutospacing="0" w:after="0" w:afterAutospacing="0"/>
        <w:ind w:left="432" w:hanging="432"/>
        <w:jc w:val="both"/>
        <w:rPr>
          <w:sz w:val="18"/>
          <w:szCs w:val="18"/>
          <w:shd w:val="clear" w:color="auto" w:fill="FFFFFF"/>
          <w:lang w:val="en-US"/>
        </w:rPr>
      </w:pPr>
      <w:r>
        <w:rPr>
          <w:sz w:val="18"/>
          <w:szCs w:val="18"/>
          <w:shd w:val="clear" w:color="auto" w:fill="FFFFFF"/>
          <w:lang w:val="en-US"/>
        </w:rPr>
        <w:t xml:space="preserve">Nafion Association, 2023, </w:t>
      </w:r>
      <w:hyperlink r:id="rId13" w:history="1">
        <w:r w:rsidRPr="00965D35">
          <w:rPr>
            <w:rStyle w:val="Hyperlink"/>
            <w:sz w:val="18"/>
            <w:szCs w:val="18"/>
            <w:shd w:val="clear" w:color="auto" w:fill="FFFFFF"/>
            <w:lang w:val="en-US"/>
          </w:rPr>
          <w:t>https://www.nafion.com/en</w:t>
        </w:r>
      </w:hyperlink>
      <w:r>
        <w:rPr>
          <w:sz w:val="18"/>
          <w:szCs w:val="18"/>
          <w:shd w:val="clear" w:color="auto" w:fill="FFFFFF"/>
          <w:lang w:val="en-US"/>
        </w:rPr>
        <w:t xml:space="preserve">, Accessed on 30/11/2023. </w:t>
      </w:r>
    </w:p>
    <w:p w14:paraId="1C204054" w14:textId="7335B80B" w:rsidR="00D9694A" w:rsidRDefault="00D9694A" w:rsidP="00D9694A">
      <w:pPr>
        <w:pStyle w:val="NormalWeb"/>
        <w:spacing w:before="0" w:beforeAutospacing="0" w:after="0" w:afterAutospacing="0"/>
        <w:ind w:left="432" w:hanging="432"/>
        <w:jc w:val="both"/>
        <w:rPr>
          <w:sz w:val="18"/>
          <w:lang w:val="en-US"/>
        </w:rPr>
      </w:pPr>
      <w:r>
        <w:rPr>
          <w:sz w:val="18"/>
          <w:lang w:val="en-US"/>
        </w:rPr>
        <w:t>Nguyen M. T., Grigoriev</w:t>
      </w:r>
      <w:r w:rsidRPr="00D9694A">
        <w:rPr>
          <w:sz w:val="18"/>
          <w:lang w:val="en-US"/>
        </w:rPr>
        <w:t xml:space="preserve"> S. A., Kalinnikov</w:t>
      </w:r>
      <w:r>
        <w:rPr>
          <w:sz w:val="18"/>
          <w:lang w:val="en-US"/>
        </w:rPr>
        <w:t xml:space="preserve"> A. A., Filippov A. A., Millet P., &amp; Fateev </w:t>
      </w:r>
      <w:r w:rsidR="00C5480D">
        <w:rPr>
          <w:sz w:val="18"/>
          <w:lang w:val="en-US"/>
        </w:rPr>
        <w:t>V. N., 2011,</w:t>
      </w:r>
      <w:r w:rsidRPr="00D9694A">
        <w:rPr>
          <w:sz w:val="18"/>
          <w:lang w:val="en-US"/>
        </w:rPr>
        <w:t xml:space="preserve"> </w:t>
      </w:r>
      <w:r>
        <w:rPr>
          <w:sz w:val="18"/>
          <w:lang w:val="en-US"/>
        </w:rPr>
        <w:t>Characterization</w:t>
      </w:r>
      <w:r w:rsidRPr="00D9694A">
        <w:rPr>
          <w:sz w:val="18"/>
          <w:lang w:val="en-US"/>
        </w:rPr>
        <w:t xml:space="preserve"> of a</w:t>
      </w:r>
      <w:r>
        <w:rPr>
          <w:sz w:val="18"/>
          <w:lang w:val="en-US"/>
        </w:rPr>
        <w:t>n</w:t>
      </w:r>
      <w:r w:rsidRPr="00D9694A">
        <w:rPr>
          <w:sz w:val="18"/>
          <w:lang w:val="en-US"/>
        </w:rPr>
        <w:t xml:space="preserve"> electrochemical hydrogen pump using electrochemical impedance spectroscopy</w:t>
      </w:r>
      <w:r w:rsidR="00C5480D">
        <w:rPr>
          <w:sz w:val="18"/>
          <w:lang w:val="en-US"/>
        </w:rPr>
        <w:t xml:space="preserve">, </w:t>
      </w:r>
      <w:r w:rsidRPr="00D9694A">
        <w:rPr>
          <w:sz w:val="18"/>
          <w:lang w:val="en-US"/>
        </w:rPr>
        <w:t xml:space="preserve">Journal of Applied Electrochemistry, 41(9), 1033–1042. </w:t>
      </w:r>
    </w:p>
    <w:p w14:paraId="55C3AD2D" w14:textId="77777777" w:rsidR="0088686A" w:rsidRPr="004D6BBF" w:rsidRDefault="0088686A" w:rsidP="00D9694A">
      <w:pPr>
        <w:pStyle w:val="NormalWeb"/>
        <w:spacing w:before="0" w:beforeAutospacing="0" w:after="0" w:afterAutospacing="0"/>
        <w:ind w:left="432" w:hanging="432"/>
        <w:jc w:val="both"/>
        <w:rPr>
          <w:sz w:val="18"/>
          <w:szCs w:val="18"/>
          <w:shd w:val="clear" w:color="auto" w:fill="FFFFFF"/>
          <w:lang w:val="en-US"/>
        </w:rPr>
      </w:pPr>
      <w:r w:rsidRPr="00127B17">
        <w:rPr>
          <w:sz w:val="18"/>
          <w:szCs w:val="18"/>
          <w:shd w:val="clear" w:color="auto" w:fill="FFFFFF"/>
          <w:lang w:val="en-US"/>
        </w:rPr>
        <w:t>NIST</w:t>
      </w:r>
      <w:r>
        <w:rPr>
          <w:sz w:val="18"/>
          <w:szCs w:val="18"/>
          <w:shd w:val="clear" w:color="auto" w:fill="FFFFFF"/>
          <w:lang w:val="en-US"/>
        </w:rPr>
        <w:t xml:space="preserve"> (</w:t>
      </w:r>
      <w:r w:rsidRPr="00127B17">
        <w:rPr>
          <w:sz w:val="18"/>
          <w:szCs w:val="18"/>
          <w:shd w:val="clear" w:color="auto" w:fill="FFFFFF"/>
          <w:lang w:val="en-US"/>
        </w:rPr>
        <w:t>National Institute of Standards and Technology Standard Ref</w:t>
      </w:r>
      <w:r>
        <w:rPr>
          <w:sz w:val="18"/>
          <w:szCs w:val="18"/>
          <w:shd w:val="clear" w:color="auto" w:fill="FFFFFF"/>
          <w:lang w:val="en-US"/>
        </w:rPr>
        <w:t>erence Data,</w:t>
      </w:r>
      <w:r w:rsidRPr="00127B17">
        <w:rPr>
          <w:sz w:val="18"/>
          <w:szCs w:val="18"/>
          <w:shd w:val="clear" w:color="auto" w:fill="FFFFFF"/>
          <w:lang w:val="en-US"/>
        </w:rPr>
        <w:t xml:space="preserve"> </w:t>
      </w:r>
      <w:r>
        <w:rPr>
          <w:sz w:val="18"/>
          <w:szCs w:val="18"/>
          <w:shd w:val="clear" w:color="auto" w:fill="FFFFFF"/>
          <w:lang w:val="en-US"/>
        </w:rPr>
        <w:t xml:space="preserve">2023, </w:t>
      </w:r>
      <w:hyperlink r:id="rId14" w:history="1">
        <w:r w:rsidRPr="006005B4">
          <w:rPr>
            <w:rStyle w:val="Hyperlink"/>
            <w:sz w:val="18"/>
            <w:szCs w:val="18"/>
            <w:shd w:val="clear" w:color="auto" w:fill="FFFFFF"/>
            <w:lang w:val="en-US"/>
          </w:rPr>
          <w:t>https://webbook.nist.gov/chemistry/fluid/</w:t>
        </w:r>
      </w:hyperlink>
      <w:r>
        <w:rPr>
          <w:sz w:val="18"/>
          <w:szCs w:val="18"/>
          <w:shd w:val="clear" w:color="auto" w:fill="FFFFFF"/>
          <w:lang w:val="en-US"/>
        </w:rPr>
        <w:t>, Accessed on</w:t>
      </w:r>
      <w:r w:rsidRPr="00127B17">
        <w:rPr>
          <w:sz w:val="18"/>
          <w:szCs w:val="18"/>
          <w:shd w:val="clear" w:color="auto" w:fill="FFFFFF"/>
          <w:lang w:val="en-US"/>
        </w:rPr>
        <w:t xml:space="preserve"> </w:t>
      </w:r>
      <w:r>
        <w:rPr>
          <w:sz w:val="18"/>
          <w:szCs w:val="18"/>
          <w:shd w:val="clear" w:color="auto" w:fill="FFFFFF"/>
          <w:lang w:val="en-US"/>
        </w:rPr>
        <w:t>13/11/2023</w:t>
      </w:r>
    </w:p>
    <w:p w14:paraId="4ED77ED3" w14:textId="77777777" w:rsidR="0088686A" w:rsidRDefault="0088686A" w:rsidP="00D9694A">
      <w:pPr>
        <w:pStyle w:val="NormalWeb"/>
        <w:spacing w:before="0" w:beforeAutospacing="0" w:after="0" w:afterAutospacing="0"/>
        <w:ind w:left="432" w:hanging="432"/>
        <w:jc w:val="both"/>
        <w:rPr>
          <w:sz w:val="18"/>
          <w:szCs w:val="18"/>
          <w:lang w:val="en-US"/>
        </w:rPr>
      </w:pPr>
      <w:r w:rsidRPr="00456CE0">
        <w:rPr>
          <w:sz w:val="18"/>
          <w:szCs w:val="20"/>
          <w:shd w:val="clear" w:color="auto" w:fill="FFFFFF"/>
          <w:lang w:val="en-US"/>
        </w:rPr>
        <w:t>Prokopou G. I., Mödden M. L., Mitsos A., Bongartz D</w:t>
      </w:r>
      <w:r>
        <w:rPr>
          <w:sz w:val="18"/>
          <w:szCs w:val="20"/>
          <w:shd w:val="clear" w:color="auto" w:fill="FFFFFF"/>
          <w:lang w:val="en-US"/>
        </w:rPr>
        <w:t>.</w:t>
      </w:r>
      <w:r w:rsidRPr="00456CE0">
        <w:rPr>
          <w:sz w:val="18"/>
          <w:szCs w:val="20"/>
          <w:shd w:val="clear" w:color="auto" w:fill="FFFFFF"/>
          <w:lang w:val="en-US"/>
        </w:rPr>
        <w:t>, 2023</w:t>
      </w:r>
      <w:r>
        <w:rPr>
          <w:sz w:val="18"/>
          <w:szCs w:val="20"/>
          <w:shd w:val="clear" w:color="auto" w:fill="FFFFFF"/>
          <w:lang w:val="en-US"/>
        </w:rPr>
        <w:t>,</w:t>
      </w:r>
      <w:r w:rsidRPr="00456CE0">
        <w:rPr>
          <w:sz w:val="18"/>
          <w:szCs w:val="20"/>
          <w:shd w:val="clear" w:color="auto" w:fill="FFFFFF"/>
          <w:lang w:val="en-US"/>
        </w:rPr>
        <w:t xml:space="preserve"> </w:t>
      </w:r>
      <w:r w:rsidRPr="00FD581F">
        <w:rPr>
          <w:sz w:val="18"/>
          <w:szCs w:val="20"/>
          <w:shd w:val="clear" w:color="auto" w:fill="FFFFFF"/>
          <w:lang w:val="en-US"/>
        </w:rPr>
        <w:t>Optimal Design and Operation of Electrochemical</w:t>
      </w:r>
      <w:r w:rsidRPr="00FD581F">
        <w:rPr>
          <w:sz w:val="18"/>
          <w:szCs w:val="20"/>
          <w:lang w:val="en-US"/>
        </w:rPr>
        <w:t xml:space="preserve"> </w:t>
      </w:r>
      <w:r w:rsidRPr="00FD581F">
        <w:rPr>
          <w:sz w:val="18"/>
          <w:szCs w:val="20"/>
          <w:shd w:val="clear" w:color="auto" w:fill="FFFFFF"/>
          <w:lang w:val="en-US"/>
        </w:rPr>
        <w:t>Hydrogen Compression. Submitted.</w:t>
      </w:r>
      <w:r w:rsidRPr="00D254B3">
        <w:rPr>
          <w:sz w:val="18"/>
          <w:szCs w:val="18"/>
          <w:lang w:val="en-US"/>
        </w:rPr>
        <w:t xml:space="preserve"> </w:t>
      </w:r>
    </w:p>
    <w:p w14:paraId="3C293893" w14:textId="77777777" w:rsidR="0088686A" w:rsidRDefault="0088686A" w:rsidP="00D9694A">
      <w:pPr>
        <w:pStyle w:val="NormalWeb"/>
        <w:spacing w:before="0" w:beforeAutospacing="0" w:after="0" w:afterAutospacing="0"/>
        <w:ind w:left="432" w:hanging="432"/>
        <w:jc w:val="both"/>
        <w:rPr>
          <w:sz w:val="18"/>
          <w:szCs w:val="18"/>
          <w:lang w:val="en-US"/>
        </w:rPr>
      </w:pPr>
      <w:r w:rsidRPr="00456CE0">
        <w:rPr>
          <w:sz w:val="18"/>
          <w:szCs w:val="18"/>
          <w:lang w:val="en-US"/>
        </w:rPr>
        <w:t>R</w:t>
      </w:r>
      <w:r>
        <w:rPr>
          <w:sz w:val="18"/>
          <w:szCs w:val="18"/>
          <w:lang w:val="en-US"/>
        </w:rPr>
        <w:t>othuizen E., &amp; Rokni</w:t>
      </w:r>
      <w:r w:rsidRPr="00456CE0">
        <w:rPr>
          <w:sz w:val="18"/>
          <w:szCs w:val="18"/>
          <w:lang w:val="en-US"/>
        </w:rPr>
        <w:t xml:space="preserve"> M., 2014, Optimization of the overall energy consumption in cascade fueling stations for hydrogen vehicles, </w:t>
      </w:r>
      <w:r w:rsidRPr="00456CE0">
        <w:rPr>
          <w:iCs/>
          <w:sz w:val="18"/>
          <w:szCs w:val="18"/>
          <w:lang w:val="en-US"/>
        </w:rPr>
        <w:t>International Journal of Hydrogen Energy</w:t>
      </w:r>
      <w:r w:rsidRPr="00456CE0">
        <w:rPr>
          <w:sz w:val="18"/>
          <w:szCs w:val="18"/>
          <w:lang w:val="en-US"/>
        </w:rPr>
        <w:t xml:space="preserve">, </w:t>
      </w:r>
      <w:r w:rsidRPr="00456CE0">
        <w:rPr>
          <w:iCs/>
          <w:sz w:val="18"/>
          <w:szCs w:val="18"/>
          <w:lang w:val="en-US"/>
        </w:rPr>
        <w:t>39</w:t>
      </w:r>
      <w:r w:rsidRPr="00456CE0">
        <w:rPr>
          <w:sz w:val="18"/>
          <w:szCs w:val="18"/>
          <w:lang w:val="en-US"/>
        </w:rPr>
        <w:t>(1), 582–592</w:t>
      </w:r>
      <w:r w:rsidRPr="005815C4">
        <w:rPr>
          <w:sz w:val="18"/>
          <w:szCs w:val="18"/>
          <w:lang w:val="en-US"/>
        </w:rPr>
        <w:t xml:space="preserve">. </w:t>
      </w:r>
    </w:p>
    <w:p w14:paraId="146C23AA" w14:textId="77777777" w:rsidR="0088686A" w:rsidRDefault="0088686A" w:rsidP="00D9694A">
      <w:pPr>
        <w:pStyle w:val="NormalWeb"/>
        <w:spacing w:before="0" w:beforeAutospacing="0" w:after="0" w:afterAutospacing="0"/>
        <w:ind w:left="432" w:hanging="432"/>
        <w:jc w:val="both"/>
        <w:rPr>
          <w:sz w:val="18"/>
          <w:szCs w:val="18"/>
          <w:lang w:val="en-US"/>
        </w:rPr>
      </w:pPr>
      <w:r>
        <w:rPr>
          <w:sz w:val="18"/>
          <w:szCs w:val="18"/>
          <w:lang w:val="en-US"/>
        </w:rPr>
        <w:t>Sdanghi G., Maranzana G., Celzard A., &amp; Fierro V., 2019,</w:t>
      </w:r>
      <w:r w:rsidRPr="001C09FD">
        <w:rPr>
          <w:sz w:val="18"/>
          <w:szCs w:val="18"/>
          <w:lang w:val="en-US"/>
        </w:rPr>
        <w:t xml:space="preserve"> Review of the current technologies and performances of hydrogen compression for stationary and automotive applications. </w:t>
      </w:r>
      <w:r w:rsidRPr="001C09FD">
        <w:rPr>
          <w:iCs/>
          <w:sz w:val="18"/>
          <w:szCs w:val="18"/>
          <w:lang w:val="en-US"/>
        </w:rPr>
        <w:t>Renewable and Sustainable Energy Reviews</w:t>
      </w:r>
      <w:r w:rsidRPr="001C09FD">
        <w:rPr>
          <w:sz w:val="18"/>
          <w:szCs w:val="18"/>
          <w:lang w:val="en-US"/>
        </w:rPr>
        <w:t xml:space="preserve">, </w:t>
      </w:r>
      <w:r w:rsidRPr="001C09FD">
        <w:rPr>
          <w:iCs/>
          <w:sz w:val="18"/>
          <w:szCs w:val="18"/>
          <w:lang w:val="en-US"/>
        </w:rPr>
        <w:t>102</w:t>
      </w:r>
      <w:r w:rsidRPr="001C09FD">
        <w:rPr>
          <w:sz w:val="18"/>
          <w:szCs w:val="18"/>
          <w:lang w:val="en-US"/>
        </w:rPr>
        <w:t xml:space="preserve">, 150–170. </w:t>
      </w:r>
    </w:p>
    <w:p w14:paraId="13A0F672" w14:textId="3295A09D" w:rsidR="0088686A" w:rsidRDefault="0088686A" w:rsidP="00D9694A">
      <w:pPr>
        <w:pStyle w:val="NormalWeb"/>
        <w:spacing w:before="0" w:beforeAutospacing="0" w:after="0" w:afterAutospacing="0"/>
        <w:ind w:left="432" w:hanging="432"/>
        <w:jc w:val="both"/>
        <w:rPr>
          <w:sz w:val="18"/>
          <w:lang w:val="en-US"/>
        </w:rPr>
      </w:pPr>
      <w:r>
        <w:rPr>
          <w:sz w:val="18"/>
          <w:lang w:val="en-US"/>
        </w:rPr>
        <w:t>Sdanghi G., Maranzana</w:t>
      </w:r>
      <w:r w:rsidRPr="001D0639">
        <w:rPr>
          <w:sz w:val="18"/>
          <w:lang w:val="en-US"/>
        </w:rPr>
        <w:t xml:space="preserve"> G., C</w:t>
      </w:r>
      <w:r>
        <w:rPr>
          <w:sz w:val="18"/>
          <w:lang w:val="en-US"/>
        </w:rPr>
        <w:t>elzard A., &amp; Fierro V., 2020,</w:t>
      </w:r>
      <w:r w:rsidRPr="001D0639">
        <w:rPr>
          <w:sz w:val="18"/>
          <w:lang w:val="en-US"/>
        </w:rPr>
        <w:t xml:space="preserve"> Towards non-mechanical hybrid hydrogen compression for de</w:t>
      </w:r>
      <w:r>
        <w:rPr>
          <w:sz w:val="18"/>
          <w:lang w:val="en-US"/>
        </w:rPr>
        <w:t>centralized hydrogen facilities,</w:t>
      </w:r>
      <w:r w:rsidRPr="001D0639">
        <w:rPr>
          <w:sz w:val="18"/>
          <w:lang w:val="en-US"/>
        </w:rPr>
        <w:t xml:space="preserve"> </w:t>
      </w:r>
      <w:r w:rsidRPr="00456CE0">
        <w:rPr>
          <w:iCs/>
          <w:sz w:val="18"/>
          <w:lang w:val="en-US"/>
        </w:rPr>
        <w:t>Energies</w:t>
      </w:r>
      <w:r w:rsidRPr="00456CE0">
        <w:rPr>
          <w:sz w:val="18"/>
          <w:lang w:val="en-US"/>
        </w:rPr>
        <w:t xml:space="preserve">, </w:t>
      </w:r>
      <w:r w:rsidRPr="00456CE0">
        <w:rPr>
          <w:iCs/>
          <w:sz w:val="18"/>
          <w:lang w:val="en-US"/>
        </w:rPr>
        <w:t>13</w:t>
      </w:r>
      <w:r w:rsidRPr="00456CE0">
        <w:rPr>
          <w:sz w:val="18"/>
          <w:lang w:val="en-US"/>
        </w:rPr>
        <w:t xml:space="preserve">(12). </w:t>
      </w:r>
    </w:p>
    <w:p w14:paraId="313F85E5" w14:textId="79DDEEE7" w:rsidR="00C5480D" w:rsidRDefault="00C5480D" w:rsidP="00D9694A">
      <w:pPr>
        <w:pStyle w:val="NormalWeb"/>
        <w:spacing w:before="0" w:beforeAutospacing="0" w:after="0" w:afterAutospacing="0"/>
        <w:ind w:left="432" w:hanging="432"/>
        <w:jc w:val="both"/>
        <w:rPr>
          <w:sz w:val="18"/>
          <w:lang w:val="en-US"/>
        </w:rPr>
      </w:pPr>
      <w:r w:rsidRPr="00C5480D">
        <w:rPr>
          <w:sz w:val="18"/>
          <w:lang w:val="en-US"/>
        </w:rPr>
        <w:t>Stühmeier B. M., Pietsch M. R., Schwämmlein J. N., &amp; Gasteiger H. A.</w:t>
      </w:r>
      <w:r>
        <w:rPr>
          <w:sz w:val="18"/>
          <w:lang w:val="en-US"/>
        </w:rPr>
        <w:t>, 2021,</w:t>
      </w:r>
      <w:r w:rsidRPr="00C5480D">
        <w:rPr>
          <w:sz w:val="18"/>
          <w:lang w:val="en-US"/>
        </w:rPr>
        <w:t xml:space="preserve"> Pressure and Temperature Dependence of the Hydrogen Oxidation and Evolution Reaction Kinetics on Pt Electrocatalysts via PEMFC-based Hydrogen-Pump M</w:t>
      </w:r>
      <w:r>
        <w:rPr>
          <w:sz w:val="18"/>
          <w:lang w:val="en-US"/>
        </w:rPr>
        <w:t>easurements,</w:t>
      </w:r>
      <w:r w:rsidRPr="00C5480D">
        <w:rPr>
          <w:sz w:val="18"/>
          <w:lang w:val="en-US"/>
        </w:rPr>
        <w:t xml:space="preserve"> Journal of The Electrochemical Society, 168(6), 064516.</w:t>
      </w:r>
    </w:p>
    <w:p w14:paraId="211B240B" w14:textId="4C610028" w:rsidR="0088686A" w:rsidRDefault="0088686A" w:rsidP="00D9694A">
      <w:pPr>
        <w:pStyle w:val="NormalWeb"/>
        <w:spacing w:before="0" w:beforeAutospacing="0" w:after="0" w:afterAutospacing="0"/>
        <w:ind w:left="432" w:hanging="432"/>
        <w:jc w:val="both"/>
        <w:rPr>
          <w:sz w:val="18"/>
          <w:lang w:val="en-US"/>
        </w:rPr>
      </w:pPr>
      <w:r>
        <w:rPr>
          <w:sz w:val="18"/>
          <w:lang w:val="en-US"/>
        </w:rPr>
        <w:t>Tahan</w:t>
      </w:r>
      <w:r w:rsidRPr="00456CE0">
        <w:rPr>
          <w:sz w:val="18"/>
          <w:lang w:val="en-US"/>
        </w:rPr>
        <w:t xml:space="preserve"> M. R., 2022, Recent advances in hydrogen compressors for use in large-scale renewable energy integration, </w:t>
      </w:r>
      <w:r w:rsidRPr="00456CE0">
        <w:rPr>
          <w:iCs/>
          <w:sz w:val="18"/>
          <w:lang w:val="en-US"/>
        </w:rPr>
        <w:t>International Journal of Hydrogen Energy</w:t>
      </w:r>
      <w:r w:rsidRPr="00456CE0">
        <w:rPr>
          <w:sz w:val="18"/>
          <w:lang w:val="en-US"/>
        </w:rPr>
        <w:t xml:space="preserve">, </w:t>
      </w:r>
      <w:r w:rsidRPr="00456CE0">
        <w:rPr>
          <w:iCs/>
          <w:sz w:val="18"/>
          <w:lang w:val="en-US"/>
        </w:rPr>
        <w:t>47</w:t>
      </w:r>
      <w:r w:rsidRPr="00456CE0">
        <w:rPr>
          <w:sz w:val="18"/>
          <w:lang w:val="en-US"/>
        </w:rPr>
        <w:t xml:space="preserve">(83), 35275–35292. </w:t>
      </w:r>
    </w:p>
    <w:p w14:paraId="404FEDA6" w14:textId="1E9DFC8D" w:rsidR="00DC53C4" w:rsidRPr="00DC53C4" w:rsidRDefault="00DC53C4" w:rsidP="00D9694A">
      <w:pPr>
        <w:pStyle w:val="NormalWeb"/>
        <w:spacing w:before="0" w:beforeAutospacing="0" w:after="0" w:afterAutospacing="0"/>
        <w:ind w:left="432" w:hanging="432"/>
        <w:jc w:val="both"/>
        <w:rPr>
          <w:sz w:val="18"/>
          <w:lang w:val="en-US"/>
        </w:rPr>
      </w:pPr>
      <w:r>
        <w:rPr>
          <w:sz w:val="18"/>
          <w:lang w:val="en-US"/>
        </w:rPr>
        <w:t>Toghyani S., Baniasadi E., &amp; Afshari E</w:t>
      </w:r>
      <w:r w:rsidR="00381B3B">
        <w:rPr>
          <w:sz w:val="18"/>
          <w:lang w:val="en-US"/>
        </w:rPr>
        <w:t>.</w:t>
      </w:r>
      <w:r>
        <w:rPr>
          <w:sz w:val="18"/>
          <w:lang w:val="en-US"/>
        </w:rPr>
        <w:t>,</w:t>
      </w:r>
      <w:r w:rsidRPr="00DC53C4">
        <w:rPr>
          <w:sz w:val="18"/>
          <w:lang w:val="en-US"/>
        </w:rPr>
        <w:t xml:space="preserve"> 2021</w:t>
      </w:r>
      <w:r w:rsidR="00381B3B">
        <w:rPr>
          <w:sz w:val="18"/>
          <w:lang w:val="en-US"/>
        </w:rPr>
        <w:t>,</w:t>
      </w:r>
      <w:r w:rsidRPr="00DC53C4">
        <w:rPr>
          <w:sz w:val="18"/>
          <w:lang w:val="en-US"/>
        </w:rPr>
        <w:t xml:space="preserve"> Performance assessment of an electrochemical hydrogen production and storage system for solar hydrogen refueling station. International Journal of Hydrogen Energy, 46(47), 24271–24285. </w:t>
      </w:r>
    </w:p>
    <w:p w14:paraId="144DE6C3" w14:textId="70D2476A" w:rsidR="008D2649" w:rsidRPr="00EC4FC4" w:rsidRDefault="0088686A" w:rsidP="00EC4FC4">
      <w:pPr>
        <w:pStyle w:val="NormalWeb"/>
        <w:spacing w:before="0" w:beforeAutospacing="0" w:after="0" w:afterAutospacing="0"/>
        <w:ind w:left="432" w:hanging="432"/>
        <w:jc w:val="both"/>
        <w:rPr>
          <w:sz w:val="18"/>
          <w:lang w:val="en-US"/>
        </w:rPr>
      </w:pPr>
      <w:r>
        <w:rPr>
          <w:sz w:val="18"/>
          <w:lang w:val="en-US"/>
        </w:rPr>
        <w:t>Zou J., Han N., Yan J., Feng Q., Wang Y., Zhao Z., Fan</w:t>
      </w:r>
      <w:r w:rsidRPr="00456CE0">
        <w:rPr>
          <w:sz w:val="18"/>
          <w:lang w:val="en-US"/>
        </w:rPr>
        <w:t xml:space="preserve"> J., Zeng</w:t>
      </w:r>
      <w:r>
        <w:rPr>
          <w:sz w:val="18"/>
          <w:lang w:val="en-US"/>
        </w:rPr>
        <w:t xml:space="preserve"> L., Li H., &amp; Wang H.,2020</w:t>
      </w:r>
      <w:r w:rsidRPr="00456CE0">
        <w:rPr>
          <w:sz w:val="18"/>
          <w:lang w:val="en-US"/>
        </w:rPr>
        <w:t xml:space="preserve">, </w:t>
      </w:r>
      <w:r w:rsidRPr="001D0639">
        <w:rPr>
          <w:sz w:val="18"/>
          <w:lang w:val="en-US"/>
        </w:rPr>
        <w:t>Electrochemical Compression Technologies for High-Pressure Hydrogen: Current Status, Challenges and Perspective</w:t>
      </w:r>
      <w:r>
        <w:rPr>
          <w:sz w:val="18"/>
          <w:lang w:val="en-US"/>
        </w:rPr>
        <w:t>,</w:t>
      </w:r>
      <w:r w:rsidRPr="001D0639">
        <w:rPr>
          <w:sz w:val="18"/>
          <w:lang w:val="en-US"/>
        </w:rPr>
        <w:t xml:space="preserve"> </w:t>
      </w:r>
      <w:r w:rsidRPr="00456CE0">
        <w:rPr>
          <w:iCs/>
          <w:sz w:val="18"/>
          <w:lang w:val="en-US"/>
        </w:rPr>
        <w:t>Electrochemical Energy Reviews</w:t>
      </w:r>
      <w:r w:rsidRPr="00456CE0">
        <w:rPr>
          <w:sz w:val="18"/>
          <w:lang w:val="en-US"/>
        </w:rPr>
        <w:t xml:space="preserve">, </w:t>
      </w:r>
      <w:r w:rsidRPr="00456CE0">
        <w:rPr>
          <w:iCs/>
          <w:sz w:val="18"/>
          <w:lang w:val="en-US"/>
        </w:rPr>
        <w:t>3</w:t>
      </w:r>
      <w:r w:rsidRPr="00456CE0">
        <w:rPr>
          <w:sz w:val="18"/>
          <w:lang w:val="en-US"/>
        </w:rPr>
        <w:t xml:space="preserve">(4), 690–729. </w:t>
      </w:r>
    </w:p>
    <w:sectPr w:rsidR="008D2649" w:rsidRPr="00EC4FC4" w:rsidSect="008B0184">
      <w:headerReference w:type="even" r:id="rId15"/>
      <w:headerReference w:type="default" r:id="rId16"/>
      <w:headerReference w:type="first" r:id="rId17"/>
      <w:type w:val="continuous"/>
      <w:pgSz w:w="11906" w:h="16838" w:code="9"/>
      <w:pgMar w:top="2377" w:right="2410" w:bottom="2892" w:left="2410" w:header="1701" w:footer="2892" w:gutter="0"/>
      <w:cols w:space="720" w:equalWidth="0">
        <w:col w:w="7087"/>
      </w:cols>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2C7F87" w16cex:dateUtc="2023-12-28T18:30:00Z"/>
  <w16cex:commentExtensible w16cex:durableId="6A24D6A7" w16cex:dateUtc="2023-12-28T18:32:00Z"/>
  <w16cex:commentExtensible w16cex:durableId="777D2A8A" w16cex:dateUtc="2023-12-28T18:32:00Z"/>
  <w16cex:commentExtensible w16cex:durableId="1435F3CD" w16cex:dateUtc="2023-12-28T18:33:00Z"/>
  <w16cex:commentExtensible w16cex:durableId="68FE5A67" w16cex:dateUtc="2023-12-2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201B3" w16cid:durableId="5E2C7F87"/>
  <w16cid:commentId w16cid:paraId="10465A4C" w16cid:durableId="6A24D6A7"/>
  <w16cid:commentId w16cid:paraId="2CED385C" w16cid:durableId="777D2A8A"/>
  <w16cid:commentId w16cid:paraId="073BE681" w16cid:durableId="1435F3CD"/>
  <w16cid:commentId w16cid:paraId="3D89E687" w16cid:durableId="68FE5A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CC6AF" w14:textId="77777777" w:rsidR="00162399" w:rsidRDefault="00162399">
      <w:r>
        <w:separator/>
      </w:r>
    </w:p>
  </w:endnote>
  <w:endnote w:type="continuationSeparator" w:id="0">
    <w:p w14:paraId="6DA1E36E" w14:textId="77777777" w:rsidR="00162399" w:rsidRDefault="0016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6A4AC" w14:textId="77777777" w:rsidR="00162399" w:rsidRDefault="00162399">
      <w:r>
        <w:separator/>
      </w:r>
    </w:p>
  </w:footnote>
  <w:footnote w:type="continuationSeparator" w:id="0">
    <w:p w14:paraId="75B9DD49" w14:textId="77777777" w:rsidR="00162399" w:rsidRDefault="0016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9" w14:textId="767A94B1" w:rsidR="00DD3D9E" w:rsidRDefault="00DD3D9E">
    <w:pPr>
      <w:pStyle w:val="Header"/>
      <w:tabs>
        <w:tab w:val="clear" w:pos="7200"/>
        <w:tab w:val="right" w:pos="7088"/>
      </w:tabs>
    </w:pPr>
    <w:r>
      <w:rPr>
        <w:rStyle w:val="PageNumber"/>
      </w:rPr>
      <w:tab/>
    </w:r>
    <w:r>
      <w:rPr>
        <w:rStyle w:val="PageNumber"/>
        <w:i/>
      </w:rPr>
      <w:tab/>
    </w:r>
    <w:r w:rsidR="00FD36FC">
      <w:rPr>
        <w:i/>
      </w:rPr>
      <w:t>Prokopou et 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A" w14:textId="72982FDE" w:rsidR="00DD3D9E" w:rsidRDefault="00FD36FC" w:rsidP="00FD36FC">
    <w:pPr>
      <w:pStyle w:val="Header"/>
      <w:tabs>
        <w:tab w:val="clear" w:pos="7200"/>
        <w:tab w:val="right" w:pos="7088"/>
      </w:tabs>
      <w:rPr>
        <w:sz w:val="24"/>
      </w:rPr>
    </w:pPr>
    <w:r>
      <w:rPr>
        <w:i/>
      </w:rPr>
      <w:t>Energetic Comparison of Electrochemical and Mechanical Compression</w:t>
    </w:r>
    <w:r w:rsidR="00DD3D9E">
      <w:rPr>
        <w:rStyle w:val="PageNumber"/>
        <w:i/>
        <w:sz w:val="24"/>
      </w:rPr>
      <w:tab/>
    </w:r>
    <w:r w:rsidR="00DD3D9E">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1"/>
  </w:num>
  <w:num w:numId="3">
    <w:abstractNumId w:val="11"/>
  </w:num>
  <w:num w:numId="4">
    <w:abstractNumId w:val="11"/>
  </w:num>
  <w:num w:numId="5">
    <w:abstractNumId w:val="0"/>
  </w:num>
  <w:num w:numId="6">
    <w:abstractNumId w:val="6"/>
  </w:num>
  <w:num w:numId="7">
    <w:abstractNumId w:val="12"/>
  </w:num>
  <w:num w:numId="8">
    <w:abstractNumId w:val="1"/>
  </w:num>
  <w:num w:numId="9">
    <w:abstractNumId w:val="10"/>
  </w:num>
  <w:num w:numId="10">
    <w:abstractNumId w:val="14"/>
  </w:num>
  <w:num w:numId="11">
    <w:abstractNumId w:val="13"/>
  </w:num>
  <w:num w:numId="12">
    <w:abstractNumId w:val="5"/>
  </w:num>
  <w:num w:numId="13">
    <w:abstractNumId w:val="8"/>
  </w:num>
  <w:num w:numId="14">
    <w:abstractNumId w:val="2"/>
  </w:num>
  <w:num w:numId="15">
    <w:abstractNumId w:val="7"/>
  </w:num>
  <w:num w:numId="16">
    <w:abstractNumId w:val="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37"/>
    <w:rsid w:val="00004E06"/>
    <w:rsid w:val="00017C33"/>
    <w:rsid w:val="000202AF"/>
    <w:rsid w:val="000249CF"/>
    <w:rsid w:val="00030757"/>
    <w:rsid w:val="00072FDD"/>
    <w:rsid w:val="00075942"/>
    <w:rsid w:val="00090F8F"/>
    <w:rsid w:val="000B4C05"/>
    <w:rsid w:val="000C26CB"/>
    <w:rsid w:val="000C28DC"/>
    <w:rsid w:val="000D1F5F"/>
    <w:rsid w:val="000D3D9B"/>
    <w:rsid w:val="000F6CE8"/>
    <w:rsid w:val="001047CC"/>
    <w:rsid w:val="001118E7"/>
    <w:rsid w:val="00124771"/>
    <w:rsid w:val="00152BCC"/>
    <w:rsid w:val="0016032F"/>
    <w:rsid w:val="00162399"/>
    <w:rsid w:val="00163251"/>
    <w:rsid w:val="00176D87"/>
    <w:rsid w:val="0017720C"/>
    <w:rsid w:val="00177241"/>
    <w:rsid w:val="001843B8"/>
    <w:rsid w:val="001879F6"/>
    <w:rsid w:val="00191C78"/>
    <w:rsid w:val="001A164D"/>
    <w:rsid w:val="001A6A90"/>
    <w:rsid w:val="001B51EE"/>
    <w:rsid w:val="001B6D71"/>
    <w:rsid w:val="001C0148"/>
    <w:rsid w:val="001C44BF"/>
    <w:rsid w:val="001C490C"/>
    <w:rsid w:val="001C736E"/>
    <w:rsid w:val="001C757E"/>
    <w:rsid w:val="001E5989"/>
    <w:rsid w:val="001E7A1F"/>
    <w:rsid w:val="001F4E1B"/>
    <w:rsid w:val="0020390F"/>
    <w:rsid w:val="00227ADD"/>
    <w:rsid w:val="00250703"/>
    <w:rsid w:val="00255A0C"/>
    <w:rsid w:val="00263B31"/>
    <w:rsid w:val="00264926"/>
    <w:rsid w:val="00266D69"/>
    <w:rsid w:val="002700E4"/>
    <w:rsid w:val="00285069"/>
    <w:rsid w:val="002A32B1"/>
    <w:rsid w:val="002B613D"/>
    <w:rsid w:val="002C361B"/>
    <w:rsid w:val="002E0EEF"/>
    <w:rsid w:val="002F13B7"/>
    <w:rsid w:val="002F51AE"/>
    <w:rsid w:val="0032434D"/>
    <w:rsid w:val="00381B3B"/>
    <w:rsid w:val="003B560D"/>
    <w:rsid w:val="003C0BF2"/>
    <w:rsid w:val="003C4B5C"/>
    <w:rsid w:val="003D1582"/>
    <w:rsid w:val="003D7E4C"/>
    <w:rsid w:val="003E41C2"/>
    <w:rsid w:val="00405FBF"/>
    <w:rsid w:val="00407D13"/>
    <w:rsid w:val="00413A39"/>
    <w:rsid w:val="00413E33"/>
    <w:rsid w:val="00420BCF"/>
    <w:rsid w:val="00427B15"/>
    <w:rsid w:val="00437627"/>
    <w:rsid w:val="00456F63"/>
    <w:rsid w:val="0048395D"/>
    <w:rsid w:val="0049772C"/>
    <w:rsid w:val="004B58CF"/>
    <w:rsid w:val="004B5C05"/>
    <w:rsid w:val="004E0F77"/>
    <w:rsid w:val="004F1F98"/>
    <w:rsid w:val="004F35EC"/>
    <w:rsid w:val="00502A31"/>
    <w:rsid w:val="00514DA1"/>
    <w:rsid w:val="00520B5F"/>
    <w:rsid w:val="00542BBC"/>
    <w:rsid w:val="00545409"/>
    <w:rsid w:val="00552EEB"/>
    <w:rsid w:val="005A39C2"/>
    <w:rsid w:val="005A4C07"/>
    <w:rsid w:val="005A5703"/>
    <w:rsid w:val="005B55CF"/>
    <w:rsid w:val="005B7E3E"/>
    <w:rsid w:val="005C271D"/>
    <w:rsid w:val="005D7BEE"/>
    <w:rsid w:val="005E3DF3"/>
    <w:rsid w:val="005F6B9E"/>
    <w:rsid w:val="00602C4D"/>
    <w:rsid w:val="00604DF0"/>
    <w:rsid w:val="00611E28"/>
    <w:rsid w:val="006426C2"/>
    <w:rsid w:val="006428D3"/>
    <w:rsid w:val="00664534"/>
    <w:rsid w:val="006857AA"/>
    <w:rsid w:val="0069382E"/>
    <w:rsid w:val="006954D4"/>
    <w:rsid w:val="00697284"/>
    <w:rsid w:val="00697E88"/>
    <w:rsid w:val="006A69BF"/>
    <w:rsid w:val="006C5F73"/>
    <w:rsid w:val="006E0536"/>
    <w:rsid w:val="006E6806"/>
    <w:rsid w:val="006F61F6"/>
    <w:rsid w:val="0071158D"/>
    <w:rsid w:val="00711DF4"/>
    <w:rsid w:val="00721E7B"/>
    <w:rsid w:val="007316FF"/>
    <w:rsid w:val="0073491C"/>
    <w:rsid w:val="00734C70"/>
    <w:rsid w:val="00744055"/>
    <w:rsid w:val="00790340"/>
    <w:rsid w:val="00793D0E"/>
    <w:rsid w:val="007B306E"/>
    <w:rsid w:val="007D70A1"/>
    <w:rsid w:val="007F56CF"/>
    <w:rsid w:val="007F6EF2"/>
    <w:rsid w:val="007F7753"/>
    <w:rsid w:val="008056CB"/>
    <w:rsid w:val="008132E8"/>
    <w:rsid w:val="00823407"/>
    <w:rsid w:val="008406FB"/>
    <w:rsid w:val="00852A70"/>
    <w:rsid w:val="008577B1"/>
    <w:rsid w:val="008635BE"/>
    <w:rsid w:val="00874A09"/>
    <w:rsid w:val="0088686A"/>
    <w:rsid w:val="008B0184"/>
    <w:rsid w:val="008C5D02"/>
    <w:rsid w:val="008D2649"/>
    <w:rsid w:val="008D31C3"/>
    <w:rsid w:val="008D7C01"/>
    <w:rsid w:val="008E0201"/>
    <w:rsid w:val="008F63A9"/>
    <w:rsid w:val="0090568D"/>
    <w:rsid w:val="009125C9"/>
    <w:rsid w:val="00913879"/>
    <w:rsid w:val="0091451B"/>
    <w:rsid w:val="00917661"/>
    <w:rsid w:val="00917E7C"/>
    <w:rsid w:val="00970E5D"/>
    <w:rsid w:val="0097701C"/>
    <w:rsid w:val="009777F3"/>
    <w:rsid w:val="00980A65"/>
    <w:rsid w:val="00990729"/>
    <w:rsid w:val="009A2D8A"/>
    <w:rsid w:val="009B5122"/>
    <w:rsid w:val="009D1EBC"/>
    <w:rsid w:val="009D5222"/>
    <w:rsid w:val="009D70FD"/>
    <w:rsid w:val="00A14C16"/>
    <w:rsid w:val="00A15B91"/>
    <w:rsid w:val="00A24E19"/>
    <w:rsid w:val="00A25E70"/>
    <w:rsid w:val="00A33765"/>
    <w:rsid w:val="00A52C57"/>
    <w:rsid w:val="00A5463B"/>
    <w:rsid w:val="00A57E07"/>
    <w:rsid w:val="00A63269"/>
    <w:rsid w:val="00A7539D"/>
    <w:rsid w:val="00A8436E"/>
    <w:rsid w:val="00A86C4D"/>
    <w:rsid w:val="00A92377"/>
    <w:rsid w:val="00AA464B"/>
    <w:rsid w:val="00AB29ED"/>
    <w:rsid w:val="00AC1297"/>
    <w:rsid w:val="00AC34C1"/>
    <w:rsid w:val="00AE09DD"/>
    <w:rsid w:val="00AE0D69"/>
    <w:rsid w:val="00AE42E1"/>
    <w:rsid w:val="00AE4BD8"/>
    <w:rsid w:val="00AF19F1"/>
    <w:rsid w:val="00AF2579"/>
    <w:rsid w:val="00AF44F3"/>
    <w:rsid w:val="00AF5494"/>
    <w:rsid w:val="00B00F0D"/>
    <w:rsid w:val="00B05D56"/>
    <w:rsid w:val="00B4388F"/>
    <w:rsid w:val="00B63237"/>
    <w:rsid w:val="00B9491C"/>
    <w:rsid w:val="00B94C75"/>
    <w:rsid w:val="00B95C52"/>
    <w:rsid w:val="00BB06CB"/>
    <w:rsid w:val="00BB2290"/>
    <w:rsid w:val="00BC7298"/>
    <w:rsid w:val="00BD7219"/>
    <w:rsid w:val="00C0155D"/>
    <w:rsid w:val="00C05357"/>
    <w:rsid w:val="00C12E1D"/>
    <w:rsid w:val="00C17270"/>
    <w:rsid w:val="00C31570"/>
    <w:rsid w:val="00C47410"/>
    <w:rsid w:val="00C5480D"/>
    <w:rsid w:val="00C57D60"/>
    <w:rsid w:val="00C62A48"/>
    <w:rsid w:val="00C7308D"/>
    <w:rsid w:val="00C81D97"/>
    <w:rsid w:val="00C823F1"/>
    <w:rsid w:val="00C960DC"/>
    <w:rsid w:val="00C972FE"/>
    <w:rsid w:val="00CB0373"/>
    <w:rsid w:val="00CD05C6"/>
    <w:rsid w:val="00CD4616"/>
    <w:rsid w:val="00D02C75"/>
    <w:rsid w:val="00D10E22"/>
    <w:rsid w:val="00D12F7A"/>
    <w:rsid w:val="00D13D2C"/>
    <w:rsid w:val="00D4125A"/>
    <w:rsid w:val="00D963B7"/>
    <w:rsid w:val="00D9694A"/>
    <w:rsid w:val="00DA5AE0"/>
    <w:rsid w:val="00DA66EF"/>
    <w:rsid w:val="00DC008C"/>
    <w:rsid w:val="00DC2F94"/>
    <w:rsid w:val="00DC53C4"/>
    <w:rsid w:val="00DC55C2"/>
    <w:rsid w:val="00DD3D9E"/>
    <w:rsid w:val="00DD7908"/>
    <w:rsid w:val="00DF67BD"/>
    <w:rsid w:val="00E3234F"/>
    <w:rsid w:val="00E724D4"/>
    <w:rsid w:val="00E813D7"/>
    <w:rsid w:val="00E82297"/>
    <w:rsid w:val="00EC4FC4"/>
    <w:rsid w:val="00EF1529"/>
    <w:rsid w:val="00EF39FD"/>
    <w:rsid w:val="00F067C3"/>
    <w:rsid w:val="00F06842"/>
    <w:rsid w:val="00F107FD"/>
    <w:rsid w:val="00F45129"/>
    <w:rsid w:val="00F56B00"/>
    <w:rsid w:val="00F63D46"/>
    <w:rsid w:val="00F70F46"/>
    <w:rsid w:val="00F752C5"/>
    <w:rsid w:val="00F83285"/>
    <w:rsid w:val="00F97EC4"/>
    <w:rsid w:val="00FA13AB"/>
    <w:rsid w:val="00FB64A8"/>
    <w:rsid w:val="00FC587E"/>
    <w:rsid w:val="00FD36FC"/>
    <w:rsid w:val="00FD48BA"/>
    <w:rsid w:val="00FF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paragraph" w:styleId="NormalWeb">
    <w:name w:val="Normal (Web)"/>
    <w:basedOn w:val="Normal"/>
    <w:uiPriority w:val="99"/>
    <w:unhideWhenUsed/>
    <w:rsid w:val="0088686A"/>
    <w:pPr>
      <w:spacing w:before="100" w:beforeAutospacing="1" w:after="100" w:afterAutospacing="1"/>
    </w:pPr>
    <w:rPr>
      <w:sz w:val="24"/>
      <w:szCs w:val="24"/>
      <w:lang w:val="de-DE" w:eastAsia="de-DE"/>
    </w:rPr>
  </w:style>
  <w:style w:type="paragraph" w:styleId="Revision">
    <w:name w:val="Revision"/>
    <w:hidden/>
    <w:uiPriority w:val="99"/>
    <w:semiHidden/>
    <w:rsid w:val="00285069"/>
    <w:rPr>
      <w:lang w:eastAsia="en-US"/>
    </w:rPr>
  </w:style>
  <w:style w:type="character" w:styleId="PlaceholderText">
    <w:name w:val="Placeholder Text"/>
    <w:basedOn w:val="DefaultParagraphFont"/>
    <w:uiPriority w:val="99"/>
    <w:semiHidden/>
    <w:rsid w:val="00420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92335">
      <w:bodyDiv w:val="1"/>
      <w:marLeft w:val="0"/>
      <w:marRight w:val="0"/>
      <w:marTop w:val="0"/>
      <w:marBottom w:val="0"/>
      <w:divBdr>
        <w:top w:val="none" w:sz="0" w:space="0" w:color="auto"/>
        <w:left w:val="none" w:sz="0" w:space="0" w:color="auto"/>
        <w:bottom w:val="none" w:sz="0" w:space="0" w:color="auto"/>
        <w:right w:val="none" w:sz="0" w:space="0" w:color="auto"/>
      </w:divBdr>
    </w:div>
    <w:div w:id="556092718">
      <w:bodyDiv w:val="1"/>
      <w:marLeft w:val="0"/>
      <w:marRight w:val="0"/>
      <w:marTop w:val="0"/>
      <w:marBottom w:val="0"/>
      <w:divBdr>
        <w:top w:val="none" w:sz="0" w:space="0" w:color="auto"/>
        <w:left w:val="none" w:sz="0" w:space="0" w:color="auto"/>
        <w:bottom w:val="none" w:sz="0" w:space="0" w:color="auto"/>
        <w:right w:val="none" w:sz="0" w:space="0" w:color="auto"/>
      </w:divBdr>
    </w:div>
    <w:div w:id="12362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fion.com/en"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odelic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ebbook.nist.gov/chemistry/flu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0493-2BAE-48C8-8FCE-63CCA3CE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0</TotalTime>
  <Pages>6</Pages>
  <Words>2429</Words>
  <Characters>13968</Characters>
  <Application>Microsoft Office Word</Application>
  <DocSecurity>0</DocSecurity>
  <Lines>230</Lines>
  <Paragraphs>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Georgianna Prokopou (Lokal)</cp:lastModifiedBy>
  <cp:revision>6</cp:revision>
  <cp:lastPrinted>2023-12-27T10:25:00Z</cp:lastPrinted>
  <dcterms:created xsi:type="dcterms:W3CDTF">2023-12-27T09:57:00Z</dcterms:created>
  <dcterms:modified xsi:type="dcterms:W3CDTF">2023-12-30T11:36:00Z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