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4DE67F" w14:textId="3FD1BDEF" w:rsidR="00DD3D9E" w:rsidRPr="00B4388F" w:rsidRDefault="004C4732">
      <w:pPr>
        <w:pStyle w:val="Els-Title"/>
        <w:rPr>
          <w:color w:val="000000" w:themeColor="text1"/>
        </w:rPr>
      </w:pPr>
      <w:bookmarkStart w:id="0" w:name="_Hlk152238601"/>
      <w:bookmarkStart w:id="1" w:name="_GoBack"/>
      <w:bookmarkEnd w:id="1"/>
      <w:r w:rsidRPr="004C4732">
        <w:rPr>
          <w:color w:val="000000" w:themeColor="text1"/>
        </w:rPr>
        <w:t xml:space="preserve">Screening of solvents for perovskite solar cells using reverse engineering approach  </w:t>
      </w:r>
    </w:p>
    <w:bookmarkEnd w:id="0"/>
    <w:p w14:paraId="39FBC619" w14:textId="7E523750" w:rsidR="004C4732" w:rsidRDefault="004C4732">
      <w:pPr>
        <w:pStyle w:val="Els-Affiliation"/>
        <w:rPr>
          <w:i w:val="0"/>
          <w:sz w:val="22"/>
        </w:rPr>
      </w:pPr>
      <w:r w:rsidRPr="004C4732">
        <w:rPr>
          <w:i w:val="0"/>
          <w:sz w:val="22"/>
        </w:rPr>
        <w:t>Luis Eduardo Ramirez Cardenas</w:t>
      </w:r>
      <w:r w:rsidRPr="004C4732">
        <w:rPr>
          <w:i w:val="0"/>
          <w:sz w:val="22"/>
          <w:vertAlign w:val="superscript"/>
        </w:rPr>
        <w:t>a</w:t>
      </w:r>
      <w:r>
        <w:rPr>
          <w:i w:val="0"/>
          <w:sz w:val="22"/>
          <w:vertAlign w:val="superscript"/>
        </w:rPr>
        <w:t>*</w:t>
      </w:r>
      <w:r w:rsidRPr="004C4732">
        <w:rPr>
          <w:i w:val="0"/>
          <w:sz w:val="22"/>
        </w:rPr>
        <w:t>, Rachid Ouaret</w:t>
      </w:r>
      <w:r w:rsidRPr="004C4732">
        <w:rPr>
          <w:i w:val="0"/>
          <w:sz w:val="22"/>
          <w:vertAlign w:val="superscript"/>
        </w:rPr>
        <w:t>b</w:t>
      </w:r>
      <w:r w:rsidRPr="004C4732">
        <w:rPr>
          <w:i w:val="0"/>
          <w:sz w:val="22"/>
        </w:rPr>
        <w:t xml:space="preserve">, </w:t>
      </w:r>
      <w:r w:rsidR="007F6DA0" w:rsidRPr="007F6DA0">
        <w:rPr>
          <w:i w:val="0"/>
          <w:sz w:val="22"/>
          <w:szCs w:val="22"/>
        </w:rPr>
        <w:t>Lea Schwersenz</w:t>
      </w:r>
      <w:r w:rsidR="007F6DA0" w:rsidRPr="007F6DA0">
        <w:rPr>
          <w:i w:val="0"/>
          <w:sz w:val="22"/>
          <w:szCs w:val="22"/>
          <w:vertAlign w:val="superscript"/>
        </w:rPr>
        <w:t>c</w:t>
      </w:r>
      <w:r w:rsidRPr="004C4732">
        <w:rPr>
          <w:i w:val="0"/>
          <w:sz w:val="22"/>
        </w:rPr>
        <w:t>, Vincent Gerbaud</w:t>
      </w:r>
      <w:r w:rsidRPr="004C4732">
        <w:rPr>
          <w:i w:val="0"/>
          <w:sz w:val="22"/>
          <w:vertAlign w:val="superscript"/>
        </w:rPr>
        <w:t>b</w:t>
      </w:r>
      <w:r w:rsidR="007B215D">
        <w:rPr>
          <w:i w:val="0"/>
          <w:sz w:val="22"/>
        </w:rPr>
        <w:t xml:space="preserve">, </w:t>
      </w:r>
      <w:r w:rsidRPr="004C4732">
        <w:rPr>
          <w:i w:val="0"/>
          <w:sz w:val="22"/>
        </w:rPr>
        <w:t>Markus Kohlstädt</w:t>
      </w:r>
      <w:r w:rsidRPr="004C4732">
        <w:rPr>
          <w:i w:val="0"/>
          <w:sz w:val="22"/>
          <w:vertAlign w:val="superscript"/>
        </w:rPr>
        <w:t>c</w:t>
      </w:r>
      <w:r w:rsidRPr="004C4732">
        <w:rPr>
          <w:i w:val="0"/>
          <w:sz w:val="22"/>
        </w:rPr>
        <w:t xml:space="preserve">, </w:t>
      </w:r>
      <w:r w:rsidR="00DD2F68" w:rsidRPr="000729F3">
        <w:rPr>
          <w:rFonts w:ascii="Arial" w:hAnsi="Arial" w:cs="Arial"/>
        </w:rPr>
        <w:t>,</w:t>
      </w:r>
      <w:r w:rsidR="00DD2F68" w:rsidRPr="001404A5">
        <w:rPr>
          <w:rFonts w:ascii="Arial" w:hAnsi="Arial" w:cs="Arial"/>
        </w:rPr>
        <w:t xml:space="preserve"> </w:t>
      </w:r>
      <w:r w:rsidR="00DD2F68" w:rsidRPr="004C4732">
        <w:rPr>
          <w:i w:val="0"/>
          <w:sz w:val="22"/>
        </w:rPr>
        <w:t>Sophie Thiebaud-Roux</w:t>
      </w:r>
      <w:r w:rsidR="00DD2F68" w:rsidRPr="004C4732">
        <w:rPr>
          <w:i w:val="0"/>
          <w:sz w:val="22"/>
          <w:vertAlign w:val="superscript"/>
        </w:rPr>
        <w:t>a</w:t>
      </w:r>
      <w:r w:rsidR="00DD2F68">
        <w:rPr>
          <w:i w:val="0"/>
          <w:sz w:val="22"/>
        </w:rPr>
        <w:t xml:space="preserve">, </w:t>
      </w:r>
      <w:r w:rsidRPr="004C4732">
        <w:rPr>
          <w:i w:val="0"/>
          <w:sz w:val="22"/>
        </w:rPr>
        <w:t>Ivonne Rodríguez Donis</w:t>
      </w:r>
      <w:r w:rsidRPr="004C4732">
        <w:rPr>
          <w:i w:val="0"/>
          <w:sz w:val="22"/>
          <w:vertAlign w:val="superscript"/>
        </w:rPr>
        <w:t>a</w:t>
      </w:r>
    </w:p>
    <w:p w14:paraId="144DE681" w14:textId="46128F8E" w:rsidR="00DD3D9E" w:rsidRPr="004C4732" w:rsidRDefault="004C4732">
      <w:pPr>
        <w:pStyle w:val="Els-Affiliation"/>
        <w:rPr>
          <w:lang w:val="fr-FR"/>
        </w:rPr>
      </w:pPr>
      <w:r w:rsidRPr="004C4732">
        <w:rPr>
          <w:vertAlign w:val="superscript"/>
          <w:lang w:val="fr-FR"/>
        </w:rPr>
        <w:t>a</w:t>
      </w:r>
      <w:r w:rsidRPr="004C4732">
        <w:rPr>
          <w:lang w:val="fr-FR"/>
        </w:rPr>
        <w:t>Laboratoire de Chimie Agro-Industrielle, Université de Toulouse, INRAE, INP, France</w:t>
      </w:r>
    </w:p>
    <w:p w14:paraId="144DE682" w14:textId="11FFB1C3" w:rsidR="00DD3D9E" w:rsidRDefault="004C4732">
      <w:pPr>
        <w:pStyle w:val="Els-Affiliation"/>
        <w:rPr>
          <w:lang w:val="fr-FR"/>
        </w:rPr>
      </w:pPr>
      <w:r w:rsidRPr="004C4732">
        <w:rPr>
          <w:vertAlign w:val="superscript"/>
          <w:lang w:val="fr-FR"/>
        </w:rPr>
        <w:t>b</w:t>
      </w:r>
      <w:r w:rsidRPr="004C4732">
        <w:rPr>
          <w:lang w:val="fr-FR"/>
        </w:rPr>
        <w:t>Laboratoire de Génie Chimique, Université de Toulouse, CNRS, INP, UPS,</w:t>
      </w:r>
      <w:r>
        <w:rPr>
          <w:lang w:val="fr-FR"/>
        </w:rPr>
        <w:t xml:space="preserve"> France</w:t>
      </w:r>
    </w:p>
    <w:p w14:paraId="02B1EC4F" w14:textId="2C4C0278" w:rsidR="004C4732" w:rsidRPr="00E033E1" w:rsidRDefault="004C4732" w:rsidP="004C4732">
      <w:pPr>
        <w:pStyle w:val="Els-Affiliation"/>
        <w:rPr>
          <w:lang w:val="en-US"/>
        </w:rPr>
      </w:pPr>
      <w:r w:rsidRPr="00E033E1">
        <w:rPr>
          <w:vertAlign w:val="superscript"/>
          <w:lang w:val="en-US"/>
        </w:rPr>
        <w:t>c</w:t>
      </w:r>
      <w:r w:rsidRPr="00E033E1">
        <w:rPr>
          <w:lang w:val="en-US"/>
        </w:rPr>
        <w:t>University of Freiburg, F</w:t>
      </w:r>
      <w:r w:rsidR="00E033E1" w:rsidRPr="00E033E1">
        <w:rPr>
          <w:lang w:val="en-US"/>
        </w:rPr>
        <w:t>reiburg Materials Research Cent</w:t>
      </w:r>
      <w:r w:rsidR="00E033E1">
        <w:rPr>
          <w:lang w:val="en-US"/>
        </w:rPr>
        <w:t>er</w:t>
      </w:r>
      <w:r w:rsidRPr="00E033E1">
        <w:rPr>
          <w:lang w:val="en-US"/>
        </w:rPr>
        <w:t>, Stefan Meier Str 21, D-79104</w:t>
      </w:r>
      <w:r w:rsidR="001857B9" w:rsidRPr="00E033E1">
        <w:rPr>
          <w:lang w:val="en-US"/>
        </w:rPr>
        <w:t>,</w:t>
      </w:r>
      <w:r w:rsidRPr="00E033E1">
        <w:rPr>
          <w:lang w:val="en-US"/>
        </w:rPr>
        <w:t xml:space="preserve"> Germany.</w:t>
      </w:r>
    </w:p>
    <w:p w14:paraId="2EC9A48E" w14:textId="3A96A605" w:rsidR="007F6DA0" w:rsidRPr="00657C48" w:rsidRDefault="007F324C" w:rsidP="004C4732">
      <w:pPr>
        <w:pStyle w:val="Els-Affiliation"/>
        <w:rPr>
          <w:lang w:val="en-US"/>
        </w:rPr>
      </w:pPr>
      <w:hyperlink r:id="rId8" w:history="1">
        <w:r w:rsidR="00F46C2E" w:rsidRPr="00657C48">
          <w:rPr>
            <w:rStyle w:val="Collegamentoipertestuale"/>
            <w:color w:val="000000" w:themeColor="text1"/>
            <w:u w:val="none"/>
            <w:lang w:val="en-US"/>
          </w:rPr>
          <w:t>luiseduardo.ramirezcardenas@toulouse-inp.fr</w:t>
        </w:r>
      </w:hyperlink>
    </w:p>
    <w:p w14:paraId="144DE684" w14:textId="77777777" w:rsidR="008D2649" w:rsidRDefault="008D2649" w:rsidP="008D2649">
      <w:pPr>
        <w:pStyle w:val="Els-Abstract"/>
      </w:pPr>
      <w:r>
        <w:t>Abstract</w:t>
      </w:r>
    </w:p>
    <w:p w14:paraId="144DE686" w14:textId="348E0B0C" w:rsidR="008D2649" w:rsidRDefault="004C4732" w:rsidP="008D2649">
      <w:pPr>
        <w:pStyle w:val="Els-body-text"/>
        <w:spacing w:after="120"/>
        <w:rPr>
          <w:lang w:val="en-GB"/>
        </w:rPr>
      </w:pPr>
      <w:r w:rsidRPr="004C4732">
        <w:rPr>
          <w:lang w:val="en-GB"/>
        </w:rPr>
        <w:t xml:space="preserve">Perovskite solar cells are a promising technology in the field of photovoltaics </w:t>
      </w:r>
      <w:r w:rsidR="00EF39EE">
        <w:rPr>
          <w:lang w:val="en-GB"/>
        </w:rPr>
        <w:t>but</w:t>
      </w:r>
      <w:r w:rsidRPr="004C4732">
        <w:rPr>
          <w:lang w:val="en-GB"/>
        </w:rPr>
        <w:t xml:space="preserve"> the </w:t>
      </w:r>
      <w:r w:rsidR="009E34C9">
        <w:rPr>
          <w:lang w:val="en-GB"/>
        </w:rPr>
        <w:t xml:space="preserve">use of </w:t>
      </w:r>
      <w:r w:rsidRPr="004C4732">
        <w:rPr>
          <w:lang w:val="en-GB"/>
        </w:rPr>
        <w:t>dimethylformamide, a highly toxic solvent, to solubilize all type of precursors, still limits the</w:t>
      </w:r>
      <w:r w:rsidR="009E34C9">
        <w:rPr>
          <w:lang w:val="en-GB"/>
        </w:rPr>
        <w:t>ir</w:t>
      </w:r>
      <w:r w:rsidRPr="004C4732">
        <w:rPr>
          <w:lang w:val="en-GB"/>
        </w:rPr>
        <w:t xml:space="preserve"> </w:t>
      </w:r>
      <w:r w:rsidR="009E34C9">
        <w:rPr>
          <w:lang w:val="en-GB"/>
        </w:rPr>
        <w:t>production</w:t>
      </w:r>
      <w:r w:rsidRPr="004C4732">
        <w:rPr>
          <w:lang w:val="en-GB"/>
        </w:rPr>
        <w:t xml:space="preserve"> to larger solar modules. </w:t>
      </w:r>
      <w:r w:rsidR="009E34C9">
        <w:rPr>
          <w:lang w:val="en-GB"/>
        </w:rPr>
        <w:t>T</w:t>
      </w:r>
      <w:r w:rsidR="009E34C9" w:rsidRPr="004C4732">
        <w:rPr>
          <w:lang w:val="en-GB"/>
        </w:rPr>
        <w:t xml:space="preserve">he </w:t>
      </w:r>
      <w:r w:rsidR="009E34C9">
        <w:rPr>
          <w:lang w:val="en-GB"/>
        </w:rPr>
        <w:t xml:space="preserve">search </w:t>
      </w:r>
      <w:r w:rsidR="009E34C9" w:rsidRPr="004C4732">
        <w:rPr>
          <w:lang w:val="en-GB"/>
        </w:rPr>
        <w:t xml:space="preserve">of alternative solvents relies primarily </w:t>
      </w:r>
      <w:r w:rsidR="00C03FA1">
        <w:rPr>
          <w:lang w:val="en-GB"/>
        </w:rPr>
        <w:t xml:space="preserve">on </w:t>
      </w:r>
      <w:r w:rsidR="009E34C9" w:rsidRPr="004C4732">
        <w:rPr>
          <w:lang w:val="en-GB"/>
        </w:rPr>
        <w:t xml:space="preserve">trial-and-error approaches </w:t>
      </w:r>
      <w:r w:rsidR="00C03FA1">
        <w:rPr>
          <w:lang w:val="en-GB"/>
        </w:rPr>
        <w:t xml:space="preserve">due to </w:t>
      </w:r>
      <w:r w:rsidRPr="004C4732">
        <w:rPr>
          <w:lang w:val="en-GB"/>
        </w:rPr>
        <w:t>the complex relationship between solvent and device performance</w:t>
      </w:r>
      <w:r w:rsidR="009E34C9">
        <w:rPr>
          <w:lang w:val="en-GB"/>
        </w:rPr>
        <w:t>.</w:t>
      </w:r>
      <w:r w:rsidRPr="004C4732">
        <w:rPr>
          <w:lang w:val="en-GB"/>
        </w:rPr>
        <w:t xml:space="preserve"> In this work we propose a Computer-Aided </w:t>
      </w:r>
      <w:r w:rsidR="00C03FA1">
        <w:rPr>
          <w:lang w:val="en-GB"/>
        </w:rPr>
        <w:t>Molecular Design</w:t>
      </w:r>
      <w:r w:rsidR="001A2005">
        <w:rPr>
          <w:lang w:val="en-GB"/>
        </w:rPr>
        <w:t xml:space="preserve"> </w:t>
      </w:r>
      <w:r w:rsidR="00C03FA1">
        <w:rPr>
          <w:lang w:val="en-GB"/>
        </w:rPr>
        <w:t>r</w:t>
      </w:r>
      <w:r w:rsidR="00C03FA1" w:rsidRPr="004C4732">
        <w:rPr>
          <w:lang w:val="en-GB"/>
        </w:rPr>
        <w:t xml:space="preserve">everse </w:t>
      </w:r>
      <w:r w:rsidR="00C03FA1">
        <w:rPr>
          <w:lang w:val="en-GB"/>
        </w:rPr>
        <w:t>e</w:t>
      </w:r>
      <w:r w:rsidR="00C03FA1" w:rsidRPr="004C4732">
        <w:rPr>
          <w:lang w:val="en-GB"/>
        </w:rPr>
        <w:t xml:space="preserve">ngineering </w:t>
      </w:r>
      <w:r w:rsidRPr="004C4732">
        <w:rPr>
          <w:lang w:val="en-GB"/>
        </w:rPr>
        <w:t xml:space="preserve">to find </w:t>
      </w:r>
      <w:r w:rsidR="00C03FA1">
        <w:rPr>
          <w:lang w:val="en-GB"/>
        </w:rPr>
        <w:t xml:space="preserve">substitutes </w:t>
      </w:r>
      <w:r w:rsidRPr="004C4732">
        <w:rPr>
          <w:lang w:val="en-GB"/>
        </w:rPr>
        <w:t xml:space="preserve">for </w:t>
      </w:r>
      <w:r w:rsidR="001A2005" w:rsidRPr="004C4732">
        <w:rPr>
          <w:lang w:val="en-GB"/>
        </w:rPr>
        <w:t>dimethylformamide</w:t>
      </w:r>
      <w:r w:rsidRPr="004C4732">
        <w:rPr>
          <w:lang w:val="en-GB"/>
        </w:rPr>
        <w:t xml:space="preserve"> using COSMO-RS. Solubility experiments </w:t>
      </w:r>
      <w:r w:rsidR="001A2005">
        <w:rPr>
          <w:lang w:val="en-GB"/>
        </w:rPr>
        <w:t>of the best</w:t>
      </w:r>
      <w:r w:rsidR="00C03FA1">
        <w:rPr>
          <w:lang w:val="en-GB"/>
        </w:rPr>
        <w:t xml:space="preserve"> </w:t>
      </w:r>
      <w:r w:rsidRPr="004C4732">
        <w:rPr>
          <w:lang w:val="en-GB"/>
        </w:rPr>
        <w:t>candidate</w:t>
      </w:r>
      <w:r w:rsidR="00C03FA1">
        <w:rPr>
          <w:lang w:val="en-GB"/>
        </w:rPr>
        <w:t xml:space="preserve">s </w:t>
      </w:r>
      <w:r w:rsidRPr="004C4732">
        <w:rPr>
          <w:lang w:val="en-GB"/>
        </w:rPr>
        <w:t>suggest an effect from steric hindrance of the solvent molecule and the degree of polarization around the molecule.</w:t>
      </w:r>
    </w:p>
    <w:p w14:paraId="3C37D2DF" w14:textId="77777777" w:rsidR="004C4732" w:rsidRDefault="008D2649" w:rsidP="008D2649">
      <w:pPr>
        <w:pStyle w:val="Els-body-text"/>
        <w:spacing w:after="120"/>
        <w:rPr>
          <w:lang w:val="en-GB"/>
        </w:rPr>
      </w:pPr>
      <w:r>
        <w:rPr>
          <w:b/>
          <w:bCs/>
          <w:lang w:val="en-GB"/>
        </w:rPr>
        <w:t>Keywords</w:t>
      </w:r>
      <w:r>
        <w:rPr>
          <w:lang w:val="en-GB"/>
        </w:rPr>
        <w:t xml:space="preserve">: </w:t>
      </w:r>
      <w:r w:rsidR="004C4732" w:rsidRPr="004C4732">
        <w:rPr>
          <w:lang w:val="en-GB"/>
        </w:rPr>
        <w:t xml:space="preserve">Reverse engineering, COSMO-RS, Perovskite solar cells </w:t>
      </w:r>
    </w:p>
    <w:p w14:paraId="144DE689" w14:textId="46FCABB3" w:rsidR="008D2649" w:rsidRDefault="004C4732" w:rsidP="008D2649">
      <w:pPr>
        <w:pStyle w:val="Els-1storder-head"/>
      </w:pPr>
      <w:r w:rsidRPr="00C05FB6">
        <w:rPr>
          <w:lang w:val="en-GB"/>
        </w:rPr>
        <w:t>Introduction</w:t>
      </w:r>
    </w:p>
    <w:p w14:paraId="373406F1" w14:textId="7F32B9D1" w:rsidR="00C03FA1" w:rsidRDefault="00A824DE" w:rsidP="008D2649">
      <w:pPr>
        <w:pStyle w:val="Els-body-text"/>
      </w:pPr>
      <w:r w:rsidRPr="00A824DE">
        <w:t xml:space="preserve">Perovskite solar cells (PSC) are a promising alternative to current silicon based solar cells due to its increase in power conversion efficiency (PCE) over the last two decades and all-solution based fabrication (NREL, 2023). Existing technologies depend </w:t>
      </w:r>
      <w:r w:rsidR="00A72938">
        <w:t xml:space="preserve">greatly </w:t>
      </w:r>
      <w:r w:rsidRPr="00A824DE">
        <w:t>on dimethylformamide (DMF)</w:t>
      </w:r>
      <w:r w:rsidR="00A72938">
        <w:t xml:space="preserve">, </w:t>
      </w:r>
      <w:r w:rsidRPr="00A824DE">
        <w:t xml:space="preserve">in spite of </w:t>
      </w:r>
      <w:r w:rsidR="00A72938">
        <w:t>its</w:t>
      </w:r>
      <w:r w:rsidRPr="00A824DE">
        <w:t xml:space="preserve"> good performance, hav</w:t>
      </w:r>
      <w:r w:rsidR="00A72938">
        <w:t>ing</w:t>
      </w:r>
      <w:r w:rsidRPr="00A824DE">
        <w:t xml:space="preserve"> a high toxicity</w:t>
      </w:r>
      <w:r w:rsidR="00A72938">
        <w:t xml:space="preserve"> </w:t>
      </w:r>
      <w:r w:rsidRPr="00A824DE">
        <w:t>mak</w:t>
      </w:r>
      <w:r w:rsidR="00A72938">
        <w:t>es</w:t>
      </w:r>
      <w:r w:rsidRPr="00A824DE">
        <w:t xml:space="preserve"> their use in the industry dangerous under standard conditions </w:t>
      </w:r>
      <w:r>
        <w:t>(</w:t>
      </w:r>
      <w:r w:rsidRPr="00A824DE">
        <w:t>Gardner et al., 2016). The process to build PSC is composed by two steps. First, the perovskite precursors are solubilized by the solvent, usually via the formation of complexes. Then, the second step concerns deposition of PSCs active layer through a controlled crystallization process by solvent evaporation. The search of alternative solvents requires a</w:t>
      </w:r>
      <w:r w:rsidR="00C03FA1">
        <w:t>n</w:t>
      </w:r>
      <w:r w:rsidRPr="00A824DE">
        <w:t xml:space="preserve"> understanding of the interactions between solvents and perovskite precursors. </w:t>
      </w:r>
    </w:p>
    <w:p w14:paraId="144DE698" w14:textId="53525766" w:rsidR="008D2649" w:rsidRPr="002D193D" w:rsidRDefault="00C03FA1" w:rsidP="008D2649">
      <w:pPr>
        <w:pStyle w:val="Els-body-text"/>
      </w:pPr>
      <w:r>
        <w:t>M</w:t>
      </w:r>
      <w:r w:rsidR="00A824DE" w:rsidRPr="00A824DE">
        <w:t>ost studies aimed at replacing these toxic solvents have used the classic “trial and error” metho</w:t>
      </w:r>
      <w:r w:rsidR="00A824DE" w:rsidRPr="00B4471F">
        <w:t>dology, based on the researcher's expertise consuming time and resources</w:t>
      </w:r>
      <w:r w:rsidR="00DC0196" w:rsidRPr="00B4471F">
        <w:t xml:space="preserve"> </w:t>
      </w:r>
      <w:r w:rsidR="00B4471F" w:rsidRPr="00B4471F">
        <w:t>(Ying</w:t>
      </w:r>
      <w:r w:rsidR="00B4471F">
        <w:t xml:space="preserve"> et al. </w:t>
      </w:r>
      <w:r w:rsidR="00B4471F" w:rsidRPr="00B4471F">
        <w:t>2023)</w:t>
      </w:r>
      <w:r w:rsidR="00A824DE" w:rsidRPr="00A824DE">
        <w:t xml:space="preserve">. </w:t>
      </w:r>
      <w:r>
        <w:t>Solvent screening can be improve</w:t>
      </w:r>
      <w:r w:rsidR="00657C48">
        <w:t>d</w:t>
      </w:r>
      <w:r>
        <w:t xml:space="preserve"> </w:t>
      </w:r>
      <w:r w:rsidR="00A824DE" w:rsidRPr="00A824DE">
        <w:t xml:space="preserve">by </w:t>
      </w:r>
      <w:r>
        <w:t>using</w:t>
      </w:r>
      <w:r w:rsidRPr="00A824DE">
        <w:t xml:space="preserve"> </w:t>
      </w:r>
      <w:r>
        <w:t xml:space="preserve">a </w:t>
      </w:r>
      <w:r w:rsidR="00A824DE" w:rsidRPr="00A824DE">
        <w:t xml:space="preserve">Reverse Engineering approach based on Computer Aided Molecular Design (CAMD) for many applications in chemical engineering fields. The </w:t>
      </w:r>
      <w:r>
        <w:t xml:space="preserve">CAMD </w:t>
      </w:r>
      <w:r w:rsidR="00A824DE" w:rsidRPr="00A824DE">
        <w:t xml:space="preserve">methodology starts by defining a set of physicochemical properties </w:t>
      </w:r>
      <w:r>
        <w:t xml:space="preserve">and target values </w:t>
      </w:r>
      <w:r w:rsidR="00A824DE" w:rsidRPr="00A824DE">
        <w:t>related to the main solvent functionalities</w:t>
      </w:r>
      <w:r>
        <w:t>.</w:t>
      </w:r>
      <w:r w:rsidRPr="00A824DE">
        <w:t xml:space="preserve"> </w:t>
      </w:r>
      <w:r>
        <w:t>I</w:t>
      </w:r>
      <w:r w:rsidRPr="00A824DE">
        <w:t xml:space="preserve">t </w:t>
      </w:r>
      <w:r w:rsidR="00A824DE" w:rsidRPr="00A824DE">
        <w:t xml:space="preserve">is then followed by </w:t>
      </w:r>
      <w:r>
        <w:t>the</w:t>
      </w:r>
      <w:r w:rsidR="00A824DE" w:rsidRPr="00A824DE">
        <w:t xml:space="preserve"> </w:t>
      </w:r>
      <w:r>
        <w:t xml:space="preserve">screening </w:t>
      </w:r>
      <w:r w:rsidR="00A824DE" w:rsidRPr="00A824DE">
        <w:t xml:space="preserve">of existing solvents or </w:t>
      </w:r>
      <w:r>
        <w:t>the</w:t>
      </w:r>
      <w:r w:rsidRPr="00A824DE">
        <w:t xml:space="preserve"> </w:t>
      </w:r>
      <w:r w:rsidR="00A824DE" w:rsidRPr="00A824DE">
        <w:t>design of new molecular structures which better meet these requirements. In this work, Reverse Engineering is used for the substitution of DMF in the solubilization step of the triple cation lead perovskite Cs</w:t>
      </w:r>
      <w:r w:rsidR="00A824DE" w:rsidRPr="00A824DE">
        <w:rPr>
          <w:vertAlign w:val="subscript"/>
        </w:rPr>
        <w:t>0.05</w:t>
      </w:r>
      <w:r w:rsidR="00A824DE" w:rsidRPr="00A824DE">
        <w:t>FA</w:t>
      </w:r>
      <w:r w:rsidR="00A824DE" w:rsidRPr="00A824DE">
        <w:rPr>
          <w:vertAlign w:val="subscript"/>
        </w:rPr>
        <w:t>0.85</w:t>
      </w:r>
      <w:r w:rsidR="00A824DE" w:rsidRPr="00A824DE">
        <w:t>MA</w:t>
      </w:r>
      <w:r w:rsidR="00A824DE" w:rsidRPr="00A824DE">
        <w:rPr>
          <w:vertAlign w:val="subscript"/>
        </w:rPr>
        <w:t>0.10</w:t>
      </w:r>
      <w:r w:rsidR="00A824DE" w:rsidRPr="00A824DE">
        <w:t>PbI</w:t>
      </w:r>
      <w:r w:rsidR="00A824DE" w:rsidRPr="00A824DE">
        <w:rPr>
          <w:vertAlign w:val="subscript"/>
        </w:rPr>
        <w:t>2.90</w:t>
      </w:r>
      <w:r w:rsidR="00A824DE" w:rsidRPr="00A824DE">
        <w:t>Br</w:t>
      </w:r>
      <w:r w:rsidR="00A824DE" w:rsidRPr="00A824DE">
        <w:rPr>
          <w:vertAlign w:val="subscript"/>
        </w:rPr>
        <w:t>0.10</w:t>
      </w:r>
      <w:r w:rsidR="00A824DE" w:rsidRPr="00A824DE">
        <w:t xml:space="preserve">. Identification of solvents having similar </w:t>
      </w:r>
      <w:r w:rsidR="00C32A77" w:rsidRPr="00657C48">
        <w:t>solvency</w:t>
      </w:r>
      <w:r w:rsidR="00C32A77">
        <w:rPr>
          <w:i/>
        </w:rPr>
        <w:t xml:space="preserve"> </w:t>
      </w:r>
      <w:r w:rsidR="00A824DE" w:rsidRPr="00A824DE">
        <w:t xml:space="preserve">power to DMF is done using the σ-potential profile computed by COSMO-RS </w:t>
      </w:r>
      <w:r w:rsidR="006D03DA">
        <w:t xml:space="preserve">and </w:t>
      </w:r>
      <w:r w:rsidR="00A824DE" w:rsidRPr="00A824DE">
        <w:t>FPCA</w:t>
      </w:r>
      <w:r w:rsidR="006D03DA">
        <w:t xml:space="preserve"> to assess similarity</w:t>
      </w:r>
      <w:r w:rsidR="00A824DE" w:rsidRPr="00A824DE">
        <w:t xml:space="preserve">. Further solvent screening is based on Lewis basicity of best solvents via </w:t>
      </w:r>
      <w:r w:rsidR="00A824DE" w:rsidRPr="00A824DE">
        <w:lastRenderedPageBreak/>
        <w:t xml:space="preserve">the Gutmann’s donor number (DN). </w:t>
      </w:r>
      <w:r w:rsidR="00217905">
        <w:t>P</w:t>
      </w:r>
      <w:r w:rsidR="00A824DE" w:rsidRPr="00A824DE">
        <w:t xml:space="preserve">hysicochemical properties related to the crystallization step </w:t>
      </w:r>
      <w:r w:rsidR="00217905">
        <w:t>are</w:t>
      </w:r>
      <w:r w:rsidR="00217905" w:rsidRPr="00A824DE">
        <w:t xml:space="preserve"> </w:t>
      </w:r>
      <w:r w:rsidR="00A824DE" w:rsidRPr="00A824DE">
        <w:t xml:space="preserve">then </w:t>
      </w:r>
      <w:r w:rsidR="00E033E1">
        <w:t>considered</w:t>
      </w:r>
      <w:r w:rsidR="00A824DE" w:rsidRPr="00A824DE">
        <w:t xml:space="preserve">. </w:t>
      </w:r>
      <w:r w:rsidR="00217905">
        <w:t>To discriminate potential solvents, a</w:t>
      </w:r>
      <w:r w:rsidR="00217905" w:rsidRPr="00A824DE">
        <w:t xml:space="preserve"> global performance function </w:t>
      </w:r>
      <w:r w:rsidR="00217905">
        <w:t xml:space="preserve">aggregating difference between property values and requirements is used and helps establish a list of </w:t>
      </w:r>
      <w:r w:rsidR="00A824DE" w:rsidRPr="00A824DE">
        <w:t xml:space="preserve">solvents </w:t>
      </w:r>
      <w:r w:rsidR="00217905">
        <w:t xml:space="preserve">that are further </w:t>
      </w:r>
      <w:r w:rsidR="00A824DE" w:rsidRPr="00A824DE">
        <w:t>tested for the solubilization of the perovskite precursors.</w:t>
      </w:r>
    </w:p>
    <w:p w14:paraId="144DE699" w14:textId="5C91DADD" w:rsidR="008D2649" w:rsidRDefault="00A824DE" w:rsidP="008D2649">
      <w:pPr>
        <w:pStyle w:val="Els-1storder-head"/>
      </w:pPr>
      <w:r w:rsidRPr="00C05FB6">
        <w:rPr>
          <w:lang w:val="en-GB"/>
        </w:rPr>
        <w:t>Methodology</w:t>
      </w:r>
    </w:p>
    <w:p w14:paraId="017763CC" w14:textId="77777777" w:rsidR="000C47C0" w:rsidRDefault="00A824DE" w:rsidP="000C47C0">
      <w:pPr>
        <w:pStyle w:val="Els-2ndorder-head"/>
      </w:pPr>
      <w:r>
        <w:t>Reverse Engineering</w:t>
      </w:r>
    </w:p>
    <w:p w14:paraId="75835DDF" w14:textId="7167746E" w:rsidR="00C32A77" w:rsidRDefault="00D107EA" w:rsidP="000C47C0">
      <w:pPr>
        <w:pStyle w:val="Els-2ndorder-head"/>
        <w:numPr>
          <w:ilvl w:val="0"/>
          <w:numId w:val="0"/>
        </w:numPr>
        <w:rPr>
          <w:i w:val="0"/>
        </w:rPr>
      </w:pPr>
      <w:r w:rsidRPr="000C47C0">
        <w:rPr>
          <w:i w:val="0"/>
        </w:rPr>
        <w:t>Reverse Engineering is a 3-phase process</w:t>
      </w:r>
      <w:r w:rsidR="000C47C0">
        <w:rPr>
          <w:i w:val="0"/>
        </w:rPr>
        <w:t xml:space="preserve"> (</w:t>
      </w:r>
      <w:r w:rsidR="000C47C0" w:rsidRPr="000C47C0">
        <w:rPr>
          <w:i w:val="0"/>
        </w:rPr>
        <w:t>Heintz et al.,</w:t>
      </w:r>
      <w:r w:rsidR="004F1FC1">
        <w:rPr>
          <w:i w:val="0"/>
        </w:rPr>
        <w:t xml:space="preserve"> </w:t>
      </w:r>
      <w:r w:rsidR="000C47C0" w:rsidRPr="000C47C0">
        <w:rPr>
          <w:i w:val="0"/>
        </w:rPr>
        <w:t>2014)</w:t>
      </w:r>
      <w:r w:rsidRPr="000C47C0">
        <w:rPr>
          <w:i w:val="0"/>
        </w:rPr>
        <w:t>. The first phase, the intelligence phase, consists of an in-depth understanding of the mechanisms involved in the process enabling the definition of a list of solvent functionalities, which will be further described by target physico-chemical properties. Compliance with the</w:t>
      </w:r>
      <w:r w:rsidR="00217905">
        <w:rPr>
          <w:i w:val="0"/>
        </w:rPr>
        <w:t xml:space="preserve">se requirements </w:t>
      </w:r>
      <w:r w:rsidRPr="000C47C0">
        <w:rPr>
          <w:i w:val="0"/>
        </w:rPr>
        <w:t>by the solvent candidates is assessed using a global performance function (</w:t>
      </w:r>
      <m:oMath>
        <m:r>
          <w:rPr>
            <w:rFonts w:ascii="Cambria Math" w:eastAsiaTheme="minorEastAsia" w:hAnsi="Cambria Math"/>
            <w:szCs w:val="28"/>
          </w:rPr>
          <m:t>GlobPerf</m:t>
        </m:r>
      </m:oMath>
      <w:r w:rsidRPr="000C47C0">
        <w:rPr>
          <w:i w:val="0"/>
        </w:rPr>
        <w:t xml:space="preserve">). In the </w:t>
      </w:r>
      <w:r w:rsidR="00217905">
        <w:rPr>
          <w:i w:val="0"/>
        </w:rPr>
        <w:t xml:space="preserve">next </w:t>
      </w:r>
      <w:r w:rsidRPr="000C47C0">
        <w:rPr>
          <w:i w:val="0"/>
        </w:rPr>
        <w:t xml:space="preserve">search phase, two steps can be considered: </w:t>
      </w:r>
      <w:r w:rsidR="00334D7C">
        <w:rPr>
          <w:i w:val="0"/>
        </w:rPr>
        <w:t xml:space="preserve">1) assessing the global performance </w:t>
      </w:r>
      <w:r w:rsidRPr="000C47C0">
        <w:rPr>
          <w:i w:val="0"/>
        </w:rPr>
        <w:t>of existing molecules</w:t>
      </w:r>
      <w:r w:rsidR="00334D7C">
        <w:rPr>
          <w:i w:val="0"/>
        </w:rPr>
        <w:t>; 2)</w:t>
      </w:r>
      <w:r w:rsidRPr="000C47C0">
        <w:rPr>
          <w:i w:val="0"/>
        </w:rPr>
        <w:t xml:space="preserve"> design</w:t>
      </w:r>
      <w:r w:rsidR="00334D7C">
        <w:rPr>
          <w:i w:val="0"/>
        </w:rPr>
        <w:t>ing</w:t>
      </w:r>
      <w:r w:rsidRPr="000C47C0">
        <w:rPr>
          <w:i w:val="0"/>
        </w:rPr>
        <w:t xml:space="preserve"> molecular structures using a CAMD tool where the properties are calculated using predictive models. </w:t>
      </w:r>
      <w:r w:rsidR="00334D7C">
        <w:rPr>
          <w:i w:val="0"/>
        </w:rPr>
        <w:t>P</w:t>
      </w:r>
      <w:r w:rsidRPr="000C47C0">
        <w:rPr>
          <w:i w:val="0"/>
        </w:rPr>
        <w:t xml:space="preserve">erformance functions for a </w:t>
      </w:r>
      <w:r w:rsidR="00334D7C">
        <w:rPr>
          <w:i w:val="0"/>
        </w:rPr>
        <w:t xml:space="preserve">large </w:t>
      </w:r>
      <w:r w:rsidRPr="000C47C0">
        <w:rPr>
          <w:i w:val="0"/>
        </w:rPr>
        <w:t xml:space="preserve">database of existing molecules are computed during the </w:t>
      </w:r>
      <w:r w:rsidR="00334D7C">
        <w:rPr>
          <w:i w:val="0"/>
        </w:rPr>
        <w:t xml:space="preserve">assessment </w:t>
      </w:r>
      <w:r w:rsidRPr="000C47C0">
        <w:rPr>
          <w:i w:val="0"/>
        </w:rPr>
        <w:t xml:space="preserve">step, allowing the identification of chemical </w:t>
      </w:r>
      <w:r w:rsidR="00334D7C">
        <w:rPr>
          <w:i w:val="0"/>
        </w:rPr>
        <w:t xml:space="preserve">families and </w:t>
      </w:r>
      <w:r w:rsidRPr="000C47C0">
        <w:rPr>
          <w:i w:val="0"/>
        </w:rPr>
        <w:t xml:space="preserve">groups having a beneficial impact on </w:t>
      </w:r>
      <w:r w:rsidR="00334D7C">
        <w:rPr>
          <w:i w:val="0"/>
        </w:rPr>
        <w:t xml:space="preserve">matching </w:t>
      </w:r>
      <w:r w:rsidRPr="000C47C0">
        <w:rPr>
          <w:i w:val="0"/>
        </w:rPr>
        <w:t>the target properties. These groups can be further used in the design step using</w:t>
      </w:r>
      <w:r w:rsidR="00334D7C">
        <w:rPr>
          <w:i w:val="0"/>
        </w:rPr>
        <w:t xml:space="preserve"> the</w:t>
      </w:r>
      <w:r w:rsidRPr="000C47C0">
        <w:rPr>
          <w:i w:val="0"/>
        </w:rPr>
        <w:t xml:space="preserve"> CAMD tool. The last phase encompasses the </w:t>
      </w:r>
      <w:r w:rsidR="00C32A77">
        <w:rPr>
          <w:i w:val="0"/>
        </w:rPr>
        <w:t>selection</w:t>
      </w:r>
      <w:r w:rsidR="00C32A77" w:rsidRPr="000C47C0">
        <w:rPr>
          <w:i w:val="0"/>
        </w:rPr>
        <w:t xml:space="preserve"> </w:t>
      </w:r>
      <w:r w:rsidRPr="000C47C0">
        <w:rPr>
          <w:i w:val="0"/>
        </w:rPr>
        <w:t xml:space="preserve">of </w:t>
      </w:r>
      <w:r w:rsidR="00C32A77">
        <w:rPr>
          <w:i w:val="0"/>
        </w:rPr>
        <w:t xml:space="preserve">the reverse engineering most promising </w:t>
      </w:r>
      <w:r w:rsidRPr="000C47C0">
        <w:rPr>
          <w:i w:val="0"/>
        </w:rPr>
        <w:t xml:space="preserve">solvents to be tested experimentally, and deals with the selection of the best candidates, either pure components or mixtures. </w:t>
      </w:r>
    </w:p>
    <w:p w14:paraId="1A0F5F80" w14:textId="7EBF1519" w:rsidR="00D107EA" w:rsidRPr="00657C48" w:rsidRDefault="00D107EA" w:rsidP="000C47C0">
      <w:pPr>
        <w:pStyle w:val="Els-2ndorder-head"/>
        <w:numPr>
          <w:ilvl w:val="0"/>
          <w:numId w:val="0"/>
        </w:numPr>
        <w:rPr>
          <w:i w:val="0"/>
        </w:rPr>
      </w:pPr>
      <w:r w:rsidRPr="000C47C0">
        <w:rPr>
          <w:i w:val="0"/>
        </w:rPr>
        <w:t>For this work the search of substitution solvents for DMF is done using the evaluation of existing molecules. In the intelligence phase, a database including ~ 5000 molecules was created taking COSMO-RS</w:t>
      </w:r>
      <w:r w:rsidR="00DE1BE8">
        <w:rPr>
          <w:i w:val="0"/>
        </w:rPr>
        <w:t>’ database</w:t>
      </w:r>
      <w:r w:rsidRPr="000C47C0">
        <w:rPr>
          <w:i w:val="0"/>
        </w:rPr>
        <w:t xml:space="preserve"> as referenc</w:t>
      </w:r>
      <w:r w:rsidR="00DE1BE8">
        <w:rPr>
          <w:i w:val="0"/>
        </w:rPr>
        <w:t>e</w:t>
      </w:r>
      <w:r w:rsidRPr="000C47C0">
        <w:rPr>
          <w:i w:val="0"/>
        </w:rPr>
        <w:t>. Furthermore, the list of solvent functionalities is defined along with the related physicochemical properties.  In the search phase, comparison of each molecule</w:t>
      </w:r>
      <w:r w:rsidR="00C32A77">
        <w:rPr>
          <w:i w:val="0"/>
        </w:rPr>
        <w:t>’s solvency power</w:t>
      </w:r>
      <w:r w:rsidRPr="000C47C0">
        <w:rPr>
          <w:i w:val="0"/>
        </w:rPr>
        <w:t xml:space="preserve"> to DMF is done thanks to the reduction of the entire σ-potential computed with COSMOtherm </w:t>
      </w:r>
      <w:r w:rsidR="00C32A77">
        <w:rPr>
          <w:i w:val="0"/>
        </w:rPr>
        <w:t>into a</w:t>
      </w:r>
      <w:r w:rsidR="00C32A77" w:rsidRPr="000C47C0">
        <w:rPr>
          <w:i w:val="0"/>
        </w:rPr>
        <w:t xml:space="preserve"> </w:t>
      </w:r>
      <w:r w:rsidR="00C32A77">
        <w:rPr>
          <w:i w:val="0"/>
        </w:rPr>
        <w:t xml:space="preserve">2D </w:t>
      </w:r>
      <w:r w:rsidRPr="000C47C0">
        <w:rPr>
          <w:i w:val="0"/>
        </w:rPr>
        <w:t xml:space="preserve">space using </w:t>
      </w:r>
      <w:r w:rsidR="00C32A77">
        <w:rPr>
          <w:i w:val="0"/>
        </w:rPr>
        <w:t>Functional Principal Component Analysis (</w:t>
      </w:r>
      <w:r w:rsidRPr="000C47C0">
        <w:rPr>
          <w:i w:val="0"/>
        </w:rPr>
        <w:t>FPCA</w:t>
      </w:r>
      <w:r w:rsidR="00C32A77">
        <w:rPr>
          <w:i w:val="0"/>
        </w:rPr>
        <w:t>)</w:t>
      </w:r>
      <w:r w:rsidRPr="000C47C0">
        <w:rPr>
          <w:i w:val="0"/>
        </w:rPr>
        <w:t xml:space="preserve">. The distance of each molecule from DMF into the </w:t>
      </w:r>
      <w:r w:rsidR="00C32A77">
        <w:rPr>
          <w:i w:val="0"/>
        </w:rPr>
        <w:t xml:space="preserve">2D </w:t>
      </w:r>
      <w:r w:rsidRPr="000C47C0">
        <w:rPr>
          <w:i w:val="0"/>
        </w:rPr>
        <w:t xml:space="preserve">space </w:t>
      </w:r>
      <w:r w:rsidR="00C32A77">
        <w:rPr>
          <w:i w:val="0"/>
        </w:rPr>
        <w:t xml:space="preserve">is then </w:t>
      </w:r>
      <w:r w:rsidRPr="000C47C0">
        <w:rPr>
          <w:i w:val="0"/>
        </w:rPr>
        <w:t xml:space="preserve">combined with the </w:t>
      </w:r>
      <w:r w:rsidR="00C32A77">
        <w:rPr>
          <w:i w:val="0"/>
        </w:rPr>
        <w:t>Donor Number (</w:t>
      </w:r>
      <w:r w:rsidRPr="000C47C0">
        <w:rPr>
          <w:i w:val="0"/>
        </w:rPr>
        <w:t>DN</w:t>
      </w:r>
      <w:r w:rsidR="00C32A77">
        <w:rPr>
          <w:i w:val="0"/>
        </w:rPr>
        <w:t>)</w:t>
      </w:r>
      <w:r w:rsidRPr="000C47C0">
        <w:rPr>
          <w:i w:val="0"/>
        </w:rPr>
        <w:t xml:space="preserve"> allow</w:t>
      </w:r>
      <w:r w:rsidR="00DE1BE8">
        <w:rPr>
          <w:i w:val="0"/>
        </w:rPr>
        <w:t>ing</w:t>
      </w:r>
      <w:r w:rsidRPr="000C47C0">
        <w:rPr>
          <w:i w:val="0"/>
        </w:rPr>
        <w:t xml:space="preserve"> the preliminary identification of the best candidates. The </w:t>
      </w:r>
      <w:r w:rsidR="00C32A77">
        <w:rPr>
          <w:i w:val="0"/>
        </w:rPr>
        <w:t xml:space="preserve">solvent </w:t>
      </w:r>
      <w:r w:rsidRPr="000C47C0">
        <w:rPr>
          <w:i w:val="0"/>
        </w:rPr>
        <w:t xml:space="preserve">choice phase for </w:t>
      </w:r>
      <w:r w:rsidR="00C32A77">
        <w:rPr>
          <w:i w:val="0"/>
        </w:rPr>
        <w:t xml:space="preserve">further </w:t>
      </w:r>
      <w:r w:rsidRPr="000C47C0">
        <w:rPr>
          <w:i w:val="0"/>
        </w:rPr>
        <w:t xml:space="preserve">experimental test is based on the molecules having the better </w:t>
      </w:r>
      <m:oMath>
        <m:r>
          <w:rPr>
            <w:rFonts w:ascii="Cambria Math" w:eastAsiaTheme="minorEastAsia" w:hAnsi="Cambria Math"/>
            <w:szCs w:val="28"/>
          </w:rPr>
          <m:t>GlobPerf</m:t>
        </m:r>
      </m:oMath>
      <w:r w:rsidRPr="000C47C0">
        <w:rPr>
          <w:i w:val="0"/>
        </w:rPr>
        <w:t xml:space="preserve"> </w:t>
      </w:r>
      <w:r w:rsidR="00F13123">
        <w:rPr>
          <w:i w:val="0"/>
        </w:rPr>
        <w:t xml:space="preserve">(max is 1). It </w:t>
      </w:r>
      <w:r w:rsidRPr="000C47C0">
        <w:rPr>
          <w:i w:val="0"/>
        </w:rPr>
        <w:t>depend</w:t>
      </w:r>
      <w:r w:rsidR="00F13123">
        <w:rPr>
          <w:i w:val="0"/>
        </w:rPr>
        <w:t>s</w:t>
      </w:r>
      <w:r w:rsidRPr="000C47C0">
        <w:rPr>
          <w:i w:val="0"/>
        </w:rPr>
        <w:t xml:space="preserve"> on </w:t>
      </w:r>
      <w:r w:rsidR="00F13123">
        <w:rPr>
          <w:i w:val="0"/>
        </w:rPr>
        <w:t xml:space="preserve">a </w:t>
      </w:r>
      <w:r w:rsidRPr="000C47C0">
        <w:rPr>
          <w:i w:val="0"/>
        </w:rPr>
        <w:t xml:space="preserve">performance function for each target property </w:t>
      </w:r>
      <m:oMath>
        <m:sSub>
          <m:sSubPr>
            <m:ctrlPr>
              <w:rPr>
                <w:rFonts w:ascii="Cambria Math" w:hAnsi="Cambria Math"/>
                <w:szCs w:val="28"/>
              </w:rPr>
            </m:ctrlPr>
          </m:sSubPr>
          <m:e>
            <m:r>
              <w:rPr>
                <w:rFonts w:ascii="Cambria Math" w:hAnsi="Cambria Math"/>
                <w:szCs w:val="28"/>
              </w:rPr>
              <m:t>Perf</m:t>
            </m:r>
          </m:e>
          <m:sub>
            <m:r>
              <w:rPr>
                <w:rFonts w:ascii="Cambria Math" w:hAnsi="Cambria Math"/>
                <w:szCs w:val="28"/>
              </w:rPr>
              <m:t>P</m:t>
            </m:r>
          </m:sub>
        </m:sSub>
      </m:oMath>
      <w:r w:rsidR="00C32A77">
        <w:rPr>
          <w:i w:val="0"/>
          <w:szCs w:val="28"/>
        </w:rPr>
        <w:t xml:space="preserve">, depending of the property value </w:t>
      </w:r>
      <w:r w:rsidR="00A31A12">
        <w:rPr>
          <w:szCs w:val="28"/>
        </w:rPr>
        <w:t>x</w:t>
      </w:r>
      <w:r w:rsidR="00C32A77">
        <w:rPr>
          <w:i w:val="0"/>
          <w:szCs w:val="28"/>
        </w:rPr>
        <w:t xml:space="preserve"> and the target value </w:t>
      </w:r>
      <w:r w:rsidR="00A31A12">
        <w:rPr>
          <w:szCs w:val="28"/>
        </w:rPr>
        <w:t>P</w:t>
      </w:r>
      <w:r w:rsidR="00C32A77" w:rsidRPr="00657C48">
        <w:rPr>
          <w:i w:val="0"/>
          <w:szCs w:val="28"/>
        </w:rPr>
        <w:t>.</w:t>
      </w:r>
      <w:r w:rsidR="00A31A12">
        <w:rPr>
          <w:szCs w:val="28"/>
        </w:rPr>
        <w:t xml:space="preserve"> To</w:t>
      </w:r>
      <w:r w:rsidR="006319FC">
        <w:rPr>
          <w:szCs w:val="28"/>
        </w:rPr>
        <w:t>l</w:t>
      </w:r>
      <w:r w:rsidR="00A31A12">
        <w:rPr>
          <w:szCs w:val="28"/>
        </w:rPr>
        <w:t xml:space="preserve"> </w:t>
      </w:r>
      <w:r w:rsidR="00A31A12">
        <w:rPr>
          <w:i w:val="0"/>
          <w:szCs w:val="28"/>
        </w:rPr>
        <w:t xml:space="preserve">parameter helps accounting for uncertainty of predicted values (Heintz et al., 2014). Performance equals </w:t>
      </w:r>
      <w:r w:rsidR="00A31A12">
        <w:rPr>
          <w:szCs w:val="28"/>
        </w:rPr>
        <w:t>val</w:t>
      </w:r>
      <w:r w:rsidR="00A31A12">
        <w:rPr>
          <w:i w:val="0"/>
          <w:szCs w:val="28"/>
        </w:rPr>
        <w:t xml:space="preserve"> value when </w:t>
      </w:r>
      <w:r w:rsidR="00A31A12">
        <w:rPr>
          <w:szCs w:val="28"/>
        </w:rPr>
        <w:t>P-x = tol</w:t>
      </w:r>
      <w:r w:rsidR="00A31A12">
        <w:rPr>
          <w:i w:val="0"/>
          <w:szCs w:val="28"/>
        </w:rPr>
        <w:t>.</w:t>
      </w:r>
    </w:p>
    <w:p w14:paraId="144DE69D" w14:textId="69333AAC" w:rsidR="008D2649" w:rsidRDefault="00D107EA" w:rsidP="000C47C0">
      <w:pPr>
        <w:pStyle w:val="Els-body-text"/>
      </w:pPr>
      <m:oMath>
        <m:r>
          <w:rPr>
            <w:rFonts w:ascii="Cambria Math" w:eastAsiaTheme="minorEastAsia" w:hAnsi="Cambria Math"/>
            <w:szCs w:val="28"/>
          </w:rPr>
          <m:t xml:space="preserve">GlobPerf= </m:t>
        </m:r>
        <m:f>
          <m:fPr>
            <m:ctrlPr>
              <w:rPr>
                <w:rFonts w:ascii="Cambria Math" w:eastAsiaTheme="minorEastAsia" w:hAnsi="Cambria Math"/>
                <w:i/>
                <w:szCs w:val="28"/>
              </w:rPr>
            </m:ctrlPr>
          </m:fPr>
          <m:num>
            <m:nary>
              <m:naryPr>
                <m:chr m:val="∑"/>
                <m:limLoc m:val="subSup"/>
                <m:ctrlPr>
                  <w:rPr>
                    <w:rFonts w:ascii="Cambria Math" w:eastAsiaTheme="minorEastAsia" w:hAnsi="Cambria Math"/>
                    <w:i/>
                    <w:szCs w:val="28"/>
                  </w:rPr>
                </m:ctrlPr>
              </m:naryPr>
              <m:sub>
                <m:r>
                  <w:rPr>
                    <w:rFonts w:ascii="Cambria Math" w:eastAsiaTheme="minorEastAsia" w:hAnsi="Cambria Math"/>
                    <w:szCs w:val="28"/>
                  </w:rPr>
                  <m:t>p=1</m:t>
                </m:r>
              </m:sub>
              <m:sup>
                <m:r>
                  <w:rPr>
                    <w:rFonts w:ascii="Cambria Math" w:eastAsiaTheme="minorEastAsia" w:hAnsi="Cambria Math"/>
                    <w:szCs w:val="28"/>
                  </w:rPr>
                  <m:t>np</m:t>
                </m:r>
              </m:sup>
              <m:e>
                <m:sSub>
                  <m:sSubPr>
                    <m:ctrlPr>
                      <w:rPr>
                        <w:rFonts w:ascii="Cambria Math" w:eastAsiaTheme="minorEastAsia" w:hAnsi="Cambria Math"/>
                        <w:i/>
                        <w:szCs w:val="28"/>
                      </w:rPr>
                    </m:ctrlPr>
                  </m:sSubPr>
                  <m:e>
                    <m:r>
                      <w:rPr>
                        <w:rFonts w:ascii="Cambria Math" w:eastAsiaTheme="minorEastAsia" w:hAnsi="Cambria Math"/>
                        <w:szCs w:val="28"/>
                      </w:rPr>
                      <m:t>W</m:t>
                    </m:r>
                  </m:e>
                  <m:sub>
                    <m:r>
                      <w:rPr>
                        <w:rFonts w:ascii="Cambria Math" w:eastAsiaTheme="minorEastAsia" w:hAnsi="Cambria Math"/>
                        <w:szCs w:val="28"/>
                      </w:rPr>
                      <m:t>P</m:t>
                    </m:r>
                  </m:sub>
                </m:sSub>
                <m:r>
                  <w:rPr>
                    <w:rFonts w:ascii="Cambria Math" w:eastAsiaTheme="minorEastAsia" w:hAnsi="Cambria Math"/>
                    <w:szCs w:val="28"/>
                  </w:rPr>
                  <m:t>*</m:t>
                </m:r>
                <m:sSub>
                  <m:sSubPr>
                    <m:ctrlPr>
                      <w:rPr>
                        <w:rFonts w:ascii="Cambria Math" w:hAnsi="Cambria Math"/>
                        <w:i/>
                        <w:szCs w:val="28"/>
                      </w:rPr>
                    </m:ctrlPr>
                  </m:sSubPr>
                  <m:e>
                    <m:r>
                      <w:rPr>
                        <w:rFonts w:ascii="Cambria Math" w:hAnsi="Cambria Math"/>
                        <w:szCs w:val="28"/>
                      </w:rPr>
                      <m:t>Perf</m:t>
                    </m:r>
                  </m:e>
                  <m:sub>
                    <m:r>
                      <w:rPr>
                        <w:rFonts w:ascii="Cambria Math" w:hAnsi="Cambria Math"/>
                        <w:szCs w:val="28"/>
                      </w:rPr>
                      <m:t>P</m:t>
                    </m:r>
                  </m:sub>
                </m:sSub>
              </m:e>
            </m:nary>
          </m:num>
          <m:den>
            <m:nary>
              <m:naryPr>
                <m:chr m:val="∑"/>
                <m:limLoc m:val="subSup"/>
                <m:ctrlPr>
                  <w:rPr>
                    <w:rFonts w:ascii="Cambria Math" w:eastAsiaTheme="minorEastAsia" w:hAnsi="Cambria Math"/>
                    <w:i/>
                    <w:szCs w:val="28"/>
                  </w:rPr>
                </m:ctrlPr>
              </m:naryPr>
              <m:sub>
                <m:r>
                  <w:rPr>
                    <w:rFonts w:ascii="Cambria Math" w:eastAsiaTheme="minorEastAsia" w:hAnsi="Cambria Math"/>
                    <w:szCs w:val="28"/>
                  </w:rPr>
                  <m:t>p=1</m:t>
                </m:r>
              </m:sub>
              <m:sup>
                <m:r>
                  <w:rPr>
                    <w:rFonts w:ascii="Cambria Math" w:eastAsiaTheme="minorEastAsia" w:hAnsi="Cambria Math"/>
                    <w:szCs w:val="28"/>
                  </w:rPr>
                  <m:t>np</m:t>
                </m:r>
              </m:sup>
              <m:e>
                <w:bookmarkStart w:id="2" w:name="_Hlk152058182"/>
                <m:sSub>
                  <m:sSubPr>
                    <m:ctrlPr>
                      <w:rPr>
                        <w:rFonts w:ascii="Cambria Math" w:eastAsiaTheme="minorEastAsia" w:hAnsi="Cambria Math"/>
                        <w:i/>
                        <w:szCs w:val="28"/>
                      </w:rPr>
                    </m:ctrlPr>
                  </m:sSubPr>
                  <m:e>
                    <m:r>
                      <w:rPr>
                        <w:rFonts w:ascii="Cambria Math" w:eastAsiaTheme="minorEastAsia" w:hAnsi="Cambria Math"/>
                        <w:szCs w:val="28"/>
                      </w:rPr>
                      <m:t>W</m:t>
                    </m:r>
                  </m:e>
                  <m:sub>
                    <m:r>
                      <w:rPr>
                        <w:rFonts w:ascii="Cambria Math" w:eastAsiaTheme="minorEastAsia" w:hAnsi="Cambria Math"/>
                        <w:szCs w:val="28"/>
                      </w:rPr>
                      <m:t>P</m:t>
                    </m:r>
                  </m:sub>
                </m:sSub>
                <w:bookmarkEnd w:id="2"/>
              </m:e>
            </m:nary>
          </m:den>
        </m:f>
      </m:oMath>
      <w:r w:rsidRPr="00642376">
        <w:rPr>
          <w:rFonts w:eastAsiaTheme="minorEastAsia"/>
          <w:szCs w:val="28"/>
        </w:rPr>
        <w:t xml:space="preserve"> (1)  </w:t>
      </w:r>
      <w:r>
        <w:rPr>
          <w:rFonts w:eastAsiaTheme="minorEastAsia"/>
          <w:szCs w:val="28"/>
        </w:rPr>
        <w:t xml:space="preserve">                    </w:t>
      </w:r>
      <w:r w:rsidRPr="00642376">
        <w:rPr>
          <w:szCs w:val="28"/>
        </w:rPr>
        <w:t xml:space="preserve">where:  </w:t>
      </w:r>
      <m:oMath>
        <m:r>
          <w:rPr>
            <w:rFonts w:ascii="Cambria Math" w:hAnsi="Cambria Math"/>
            <w:szCs w:val="28"/>
          </w:rPr>
          <m:t>Ln(</m:t>
        </m:r>
        <m:sSub>
          <m:sSubPr>
            <m:ctrlPr>
              <w:rPr>
                <w:rFonts w:ascii="Cambria Math" w:hAnsi="Cambria Math"/>
                <w:i/>
                <w:szCs w:val="28"/>
              </w:rPr>
            </m:ctrlPr>
          </m:sSubPr>
          <m:e>
            <m:r>
              <w:rPr>
                <w:rFonts w:ascii="Cambria Math" w:hAnsi="Cambria Math"/>
                <w:szCs w:val="28"/>
              </w:rPr>
              <m:t>Perf</m:t>
            </m:r>
          </m:e>
          <m:sub>
            <m:r>
              <w:rPr>
                <w:rFonts w:ascii="Cambria Math" w:hAnsi="Cambria Math"/>
                <w:szCs w:val="28"/>
              </w:rPr>
              <m:t>P</m:t>
            </m:r>
          </m:sub>
        </m:sSub>
        <m:r>
          <w:rPr>
            <w:rFonts w:ascii="Cambria Math" w:hAnsi="Cambria Math"/>
            <w:szCs w:val="28"/>
          </w:rPr>
          <m:t>)=</m:t>
        </m:r>
        <m:func>
          <m:funcPr>
            <m:ctrlPr>
              <w:rPr>
                <w:rFonts w:ascii="Cambria Math" w:hAnsi="Cambria Math"/>
                <w:szCs w:val="28"/>
              </w:rPr>
            </m:ctrlPr>
          </m:funcPr>
          <m:fName>
            <m:r>
              <m:rPr>
                <m:sty m:val="p"/>
              </m:rPr>
              <w:rPr>
                <w:rFonts w:ascii="Cambria Math" w:hAnsi="Cambria Math"/>
                <w:szCs w:val="28"/>
              </w:rPr>
              <m:t>ln</m:t>
            </m:r>
          </m:fName>
          <m:e>
            <m:d>
              <m:dPr>
                <m:ctrlPr>
                  <w:rPr>
                    <w:rFonts w:ascii="Cambria Math" w:hAnsi="Cambria Math"/>
                    <w:i/>
                    <w:szCs w:val="28"/>
                  </w:rPr>
                </m:ctrlPr>
              </m:dPr>
              <m:e>
                <m:r>
                  <w:rPr>
                    <w:rFonts w:ascii="Cambria Math" w:hAnsi="Cambria Math"/>
                    <w:szCs w:val="28"/>
                  </w:rPr>
                  <m:t>val</m:t>
                </m:r>
              </m:e>
            </m:d>
          </m:e>
        </m:func>
        <m:r>
          <w:rPr>
            <w:rFonts w:ascii="Cambria Math" w:hAnsi="Cambria Math"/>
            <w:szCs w:val="28"/>
          </w:rPr>
          <m:t>*</m:t>
        </m:r>
        <m:sSup>
          <m:sSupPr>
            <m:ctrlPr>
              <w:rPr>
                <w:rFonts w:ascii="Cambria Math" w:hAnsi="Cambria Math"/>
                <w:i/>
                <w:szCs w:val="28"/>
              </w:rPr>
            </m:ctrlPr>
          </m:sSupPr>
          <m:e>
            <m:d>
              <m:dPr>
                <m:ctrlPr>
                  <w:rPr>
                    <w:rFonts w:ascii="Cambria Math" w:hAnsi="Cambria Math"/>
                    <w:i/>
                    <w:szCs w:val="28"/>
                  </w:rPr>
                </m:ctrlPr>
              </m:dPr>
              <m:e>
                <m:f>
                  <m:fPr>
                    <m:ctrlPr>
                      <w:rPr>
                        <w:rFonts w:ascii="Cambria Math" w:hAnsi="Cambria Math"/>
                        <w:i/>
                        <w:szCs w:val="28"/>
                      </w:rPr>
                    </m:ctrlPr>
                  </m:fPr>
                  <m:num>
                    <m:r>
                      <w:rPr>
                        <w:rFonts w:ascii="Cambria Math" w:hAnsi="Cambria Math"/>
                        <w:szCs w:val="28"/>
                      </w:rPr>
                      <m:t>P-x</m:t>
                    </m:r>
                  </m:num>
                  <m:den>
                    <m:r>
                      <w:rPr>
                        <w:rFonts w:ascii="Cambria Math" w:hAnsi="Cambria Math"/>
                        <w:szCs w:val="28"/>
                      </w:rPr>
                      <m:t>tol</m:t>
                    </m:r>
                  </m:den>
                </m:f>
              </m:e>
            </m:d>
          </m:e>
          <m:sup>
            <m:r>
              <w:rPr>
                <w:rFonts w:ascii="Cambria Math" w:hAnsi="Cambria Math"/>
                <w:szCs w:val="28"/>
              </w:rPr>
              <m:t>2</m:t>
            </m:r>
          </m:sup>
        </m:sSup>
      </m:oMath>
      <w:r w:rsidRPr="00642376">
        <w:rPr>
          <w:rFonts w:eastAsiaTheme="minorEastAsia"/>
          <w:szCs w:val="28"/>
        </w:rPr>
        <w:t xml:space="preserve">(2)    </w:t>
      </w:r>
    </w:p>
    <w:p w14:paraId="43729964" w14:textId="77777777" w:rsidR="000C47C0" w:rsidRPr="00642376" w:rsidRDefault="000C47C0" w:rsidP="000C47C0">
      <w:pPr>
        <w:keepNext/>
        <w:numPr>
          <w:ilvl w:val="2"/>
          <w:numId w:val="17"/>
        </w:numPr>
        <w:suppressAutoHyphens/>
        <w:spacing w:before="120"/>
        <w:jc w:val="both"/>
        <w:rPr>
          <w:i/>
          <w:lang w:val="en-US"/>
        </w:rPr>
      </w:pPr>
      <w:r w:rsidRPr="00642376">
        <w:rPr>
          <w:i/>
          <w:lang w:val="en-US"/>
        </w:rPr>
        <w:t xml:space="preserve">COSMO-RS </w:t>
      </w:r>
      <w:r>
        <w:rPr>
          <w:rFonts w:ascii="Calibri" w:hAnsi="Calibri" w:cs="Calibri"/>
          <w:i/>
        </w:rPr>
        <w:t>σ</w:t>
      </w:r>
      <w:r w:rsidRPr="00642376">
        <w:rPr>
          <w:i/>
          <w:lang w:val="en-US"/>
        </w:rPr>
        <w:t>-potential dimensionality reduction with FPCA</w:t>
      </w:r>
    </w:p>
    <w:p w14:paraId="144DE6A0" w14:textId="3AE0CE3C" w:rsidR="008D2649" w:rsidRDefault="000C47C0" w:rsidP="008D2649">
      <w:pPr>
        <w:pStyle w:val="Els-body-text"/>
      </w:pPr>
      <w:r w:rsidRPr="000C47C0">
        <w:t xml:space="preserve">COSMO-RS is a predictive model, able to calculate interactions between molecules in a fluid state, combining statistical thermodynamics and quantum mechanics to predict thermodynamic properties without experimental data (Eckert and Klamt, 2002). COSMO-RS takes as input a COSMO file generated from a geometrical optimization of a molecule in a cavity surrounded by a virtual perfect conductor. The surface polarization of the cavity is obtained. This </w:t>
      </w:r>
      <w:r w:rsidR="00C32A77">
        <w:t>surface</w:t>
      </w:r>
      <w:r w:rsidR="00C32A77" w:rsidRPr="000C47C0">
        <w:t xml:space="preserve"> </w:t>
      </w:r>
      <w:r w:rsidRPr="000C47C0">
        <w:t xml:space="preserve">is then divided into several segments, which are stored as a histogram, called σ-profile, </w:t>
      </w:r>
      <w:r w:rsidR="007E6045">
        <w:t>representing</w:t>
      </w:r>
      <w:r w:rsidRPr="000C47C0">
        <w:t xml:space="preserve"> the number of segments </w:t>
      </w:r>
      <w:r w:rsidR="007E6045">
        <w:t>as a function of the</w:t>
      </w:r>
      <w:r w:rsidRPr="000C47C0">
        <w:t xml:space="preserve"> surface charge. Positive polarizations</w:t>
      </w:r>
      <w:r w:rsidR="007F6DA0">
        <w:t xml:space="preserve"> (red zones)</w:t>
      </w:r>
      <w:r w:rsidRPr="000C47C0">
        <w:t xml:space="preserve"> are caused by the presence of </w:t>
      </w:r>
      <w:r w:rsidR="007F6DA0">
        <w:t>electronic density around an atom</w:t>
      </w:r>
      <w:r w:rsidRPr="000C47C0">
        <w:t xml:space="preserve">. From the σ-profile, interactions between all the segments can be calculated resulting in a molecular descriptor </w:t>
      </w:r>
      <w:r w:rsidR="00C32A77">
        <w:t xml:space="preserve">curve </w:t>
      </w:r>
      <w:r w:rsidRPr="000C47C0">
        <w:t xml:space="preserve">called σ-potential, </w:t>
      </w:r>
      <w:r w:rsidRPr="000C47C0">
        <w:lastRenderedPageBreak/>
        <w:t xml:space="preserve">which indicates how likely a molecule is to have a good interaction with certain surface charge value. Molecules having similar σ-potential curves have comparable solvency power. This </w:t>
      </w:r>
      <w:r w:rsidR="003C7CB3">
        <w:t>characteristic</w:t>
      </w:r>
      <w:r w:rsidR="00385A48" w:rsidRPr="000C47C0">
        <w:t xml:space="preserve"> </w:t>
      </w:r>
      <w:r w:rsidRPr="000C47C0">
        <w:t xml:space="preserve">is used to identify substitution solvents for DMF.  </w:t>
      </w:r>
      <w:r w:rsidR="00385A48">
        <w:t>C</w:t>
      </w:r>
      <w:r w:rsidRPr="000C47C0">
        <w:t>ompar</w:t>
      </w:r>
      <w:r w:rsidR="00385A48">
        <w:t>ison</w:t>
      </w:r>
      <w:r w:rsidRPr="000C47C0">
        <w:t xml:space="preserve"> </w:t>
      </w:r>
      <w:r w:rsidR="00385A48">
        <w:t xml:space="preserve">of </w:t>
      </w:r>
      <w:r w:rsidRPr="000C47C0">
        <w:t>the σ-potential curve of the molecules with that of DMF</w:t>
      </w:r>
      <w:r w:rsidR="00385A48">
        <w:t xml:space="preserve"> is done with FPCA</w:t>
      </w:r>
      <w:r w:rsidR="004A5BAA">
        <w:t xml:space="preserve"> (</w:t>
      </w:r>
      <w:r w:rsidR="009E1F53" w:rsidRPr="009E1F53">
        <w:t>Ramsay, 2009</w:t>
      </w:r>
      <w:r w:rsidR="004A5BAA">
        <w:t>)</w:t>
      </w:r>
      <w:r w:rsidR="00B0131E">
        <w:t xml:space="preserve">. </w:t>
      </w:r>
      <w:r w:rsidR="00443878">
        <w:t>The results</w:t>
      </w:r>
      <w:r w:rsidR="004A5BAA">
        <w:t xml:space="preserve"> of FPCA are obtained using </w:t>
      </w:r>
      <w:r w:rsidR="00972DCA" w:rsidRPr="00972DCA">
        <w:rPr>
          <w:rFonts w:ascii="Courier New" w:hAnsi="Courier New" w:cs="Courier New"/>
        </w:rPr>
        <w:t>FPCA</w:t>
      </w:r>
      <w:r w:rsidR="00972DCA">
        <w:t xml:space="preserve"> </w:t>
      </w:r>
      <w:r w:rsidR="004A5BAA">
        <w:t>package</w:t>
      </w:r>
      <w:r w:rsidRPr="000C47C0">
        <w:t xml:space="preserve"> </w:t>
      </w:r>
      <w:r w:rsidR="000654CD">
        <w:t>implemented in R</w:t>
      </w:r>
      <w:r w:rsidR="00443878">
        <w:t xml:space="preserve"> </w:t>
      </w:r>
      <w:r w:rsidRPr="000C47C0">
        <w:t>(Gajardo and B. Satarupa, 2021).</w:t>
      </w:r>
    </w:p>
    <w:p w14:paraId="4C2D15CE" w14:textId="159E1814" w:rsidR="00925DCB" w:rsidRDefault="00925DCB" w:rsidP="00925DCB">
      <w:pPr>
        <w:keepNext/>
        <w:numPr>
          <w:ilvl w:val="2"/>
          <w:numId w:val="17"/>
        </w:numPr>
        <w:suppressAutoHyphens/>
        <w:spacing w:before="80"/>
        <w:jc w:val="both"/>
        <w:rPr>
          <w:i/>
        </w:rPr>
      </w:pPr>
      <w:r>
        <w:rPr>
          <w:i/>
        </w:rPr>
        <w:t>Gutman</w:t>
      </w:r>
      <w:r w:rsidR="00E033E1">
        <w:rPr>
          <w:i/>
        </w:rPr>
        <w:t>n</w:t>
      </w:r>
      <w:r>
        <w:rPr>
          <w:i/>
        </w:rPr>
        <w:t>’s Donor Number</w:t>
      </w:r>
    </w:p>
    <w:p w14:paraId="6584B399" w14:textId="58C5B69B" w:rsidR="00925DCB" w:rsidRDefault="00925DCB" w:rsidP="008D2649">
      <w:pPr>
        <w:pStyle w:val="Els-body-text"/>
      </w:pPr>
      <w:r w:rsidRPr="00925DCB">
        <w:t>The Gutmann’s donor number (DN) indicates the Lewis basicity of a solvent, and is defined as the negative enthalpy value for the formed adduct between a Lewis base and a standard Lewis acid. Experimental measurement of DN is expensive and time-consuming. For the purposes of solvent screening, we have implemented the DN calculation method proposed by Smiatek (2019)</w:t>
      </w:r>
      <w:r w:rsidR="00385A48">
        <w:t xml:space="preserve"> based on molecular orbital </w:t>
      </w:r>
      <w:r w:rsidRPr="00925DCB">
        <w:t xml:space="preserve">LUMO and HOMO </w:t>
      </w:r>
      <w:r w:rsidR="00385A48">
        <w:t xml:space="preserve">energy </w:t>
      </w:r>
      <w:r w:rsidRPr="00925DCB">
        <w:t>values of the molecules</w:t>
      </w:r>
      <w:r w:rsidR="00385A48">
        <w:t xml:space="preserve">, </w:t>
      </w:r>
      <w:r w:rsidRPr="00925DCB">
        <w:t>computed with Turbomole (2019).</w:t>
      </w:r>
    </w:p>
    <w:p w14:paraId="5D005534" w14:textId="5B69A7A3" w:rsidR="00CF722E" w:rsidRPr="007F6DA0" w:rsidRDefault="00CF51D4" w:rsidP="00CF722E">
      <w:pPr>
        <w:keepNext/>
        <w:numPr>
          <w:ilvl w:val="2"/>
          <w:numId w:val="17"/>
        </w:numPr>
        <w:suppressAutoHyphens/>
        <w:spacing w:before="80"/>
        <w:jc w:val="both"/>
      </w:pPr>
      <w:r w:rsidRPr="007F6DA0">
        <w:rPr>
          <w:i/>
        </w:rPr>
        <w:t>Experimental testing of solvent candidates for perovskite precursors</w:t>
      </w:r>
    </w:p>
    <w:p w14:paraId="4118A243" w14:textId="33FB3525" w:rsidR="006E3CA1" w:rsidRDefault="007F6DA0" w:rsidP="00CF51D4">
      <w:pPr>
        <w:keepNext/>
        <w:suppressAutoHyphens/>
        <w:spacing w:before="80"/>
        <w:jc w:val="both"/>
      </w:pPr>
      <w:r w:rsidRPr="007F6DA0">
        <w:t>The solubility tests were carried out by mixing precursor salts with the respective test solvents to yield 1.45 M solutions. The mixtures were stirred at room temperature for one hour and further diluted with solvent to 1.2 M and further to 0.15 M and 0.1 M by adding the suitable volume when the mixtures were not fully dissolved. Additionally, mixtures set to 0.1 M concentration were heated and stirred at 90°C for 1 h. All solutions were visually inspected for complete dissolution of the precursor salts.</w:t>
      </w:r>
    </w:p>
    <w:p w14:paraId="144DE6A1" w14:textId="00EFC802" w:rsidR="008D2649" w:rsidRDefault="00925DCB" w:rsidP="00925DCB">
      <w:pPr>
        <w:pStyle w:val="Els-1storder-head"/>
        <w:rPr>
          <w:lang w:val="en-GB"/>
        </w:rPr>
      </w:pPr>
      <w:r w:rsidRPr="00925DCB">
        <w:rPr>
          <w:lang w:val="en-GB"/>
        </w:rPr>
        <w:t>Results and Discussion</w:t>
      </w:r>
    </w:p>
    <w:p w14:paraId="58D07805" w14:textId="5FC7B0D1" w:rsidR="008A24BA" w:rsidRDefault="008A24BA" w:rsidP="008A24BA">
      <w:pPr>
        <w:keepNext/>
        <w:numPr>
          <w:ilvl w:val="2"/>
          <w:numId w:val="17"/>
        </w:numPr>
        <w:suppressAutoHyphens/>
        <w:spacing w:before="80"/>
        <w:jc w:val="both"/>
        <w:rPr>
          <w:i/>
        </w:rPr>
      </w:pPr>
      <w:r w:rsidRPr="008A24BA">
        <w:rPr>
          <w:i/>
        </w:rPr>
        <w:t>Parametrization of the evaluation of existing molecules</w:t>
      </w:r>
    </w:p>
    <w:p w14:paraId="09D8AF79" w14:textId="4D291ACD" w:rsidR="008A24BA" w:rsidRDefault="008A24BA" w:rsidP="008A24BA">
      <w:pPr>
        <w:pStyle w:val="Els-body-text"/>
      </w:pPr>
      <w:r w:rsidRPr="008804A9">
        <w:rPr>
          <w:lang w:val="en-GB"/>
        </w:rPr>
        <w:t xml:space="preserve">Table 1 displays the list of technical functionalities of the ideal solvent along with the associated physico-chemical properties. </w:t>
      </w:r>
      <w:r w:rsidR="00A31A12">
        <w:rPr>
          <w:lang w:val="en-GB"/>
        </w:rPr>
        <w:t>T</w:t>
      </w:r>
      <w:r w:rsidRPr="008804A9">
        <w:rPr>
          <w:lang w:val="en-GB"/>
        </w:rPr>
        <w:t xml:space="preserve">arget values </w:t>
      </w:r>
      <w:r w:rsidR="00531CB4" w:rsidRPr="008804A9">
        <w:rPr>
          <w:lang w:val="en-GB"/>
        </w:rPr>
        <w:t>“</w:t>
      </w:r>
      <w:r w:rsidR="00531CB4" w:rsidRPr="00657C48">
        <w:rPr>
          <w:i/>
          <w:lang w:val="en-GB"/>
        </w:rPr>
        <w:t>P</w:t>
      </w:r>
      <w:r w:rsidR="00531CB4" w:rsidRPr="008804A9">
        <w:rPr>
          <w:lang w:val="en-GB"/>
        </w:rPr>
        <w:t xml:space="preserve">” </w:t>
      </w:r>
      <w:r w:rsidRPr="008804A9">
        <w:rPr>
          <w:lang w:val="en-GB"/>
        </w:rPr>
        <w:t xml:space="preserve">in </w:t>
      </w:r>
      <w:r w:rsidR="00A73507" w:rsidRPr="008804A9">
        <w:rPr>
          <w:lang w:val="en-GB"/>
        </w:rPr>
        <w:t>Eq. (</w:t>
      </w:r>
      <w:r w:rsidRPr="008804A9">
        <w:rPr>
          <w:lang w:val="en-GB"/>
        </w:rPr>
        <w:t>2</w:t>
      </w:r>
      <w:r w:rsidR="00A73507" w:rsidRPr="008804A9">
        <w:rPr>
          <w:lang w:val="en-GB"/>
        </w:rPr>
        <w:t>)</w:t>
      </w:r>
      <w:r w:rsidRPr="008804A9">
        <w:rPr>
          <w:lang w:val="en-GB"/>
        </w:rPr>
        <w:t xml:space="preserve"> were set based on the best solvent’s properties reported in literature for </w:t>
      </w:r>
      <w:r w:rsidR="006E3CA1">
        <w:rPr>
          <w:lang w:val="en-GB"/>
        </w:rPr>
        <w:t>different</w:t>
      </w:r>
      <w:r w:rsidRPr="008804A9">
        <w:rPr>
          <w:lang w:val="en-GB"/>
        </w:rPr>
        <w:t xml:space="preserve"> perovskites (Ji</w:t>
      </w:r>
      <w:r w:rsidR="00A73507" w:rsidRPr="008804A9">
        <w:rPr>
          <w:lang w:val="en-GB"/>
        </w:rPr>
        <w:t>a</w:t>
      </w:r>
      <w:r w:rsidRPr="008804A9">
        <w:rPr>
          <w:lang w:val="en-GB"/>
        </w:rPr>
        <w:t xml:space="preserve">ng et al., 2023). </w:t>
      </w:r>
      <w:r w:rsidR="006E3CA1">
        <w:rPr>
          <w:lang w:val="en-GB"/>
        </w:rPr>
        <w:t>A</w:t>
      </w:r>
      <w:r w:rsidRPr="008804A9">
        <w:rPr>
          <w:lang w:val="en-GB"/>
        </w:rPr>
        <w:t xml:space="preserve"> smooth decreas</w:t>
      </w:r>
      <w:r w:rsidR="00A73507" w:rsidRPr="008804A9">
        <w:rPr>
          <w:lang w:val="en-GB"/>
        </w:rPr>
        <w:t>e</w:t>
      </w:r>
      <w:r w:rsidRPr="008804A9">
        <w:rPr>
          <w:lang w:val="en-GB"/>
        </w:rPr>
        <w:t xml:space="preserve"> of </w:t>
      </w:r>
      <m:oMath>
        <m:sSub>
          <m:sSubPr>
            <m:ctrlPr>
              <w:rPr>
                <w:rFonts w:ascii="Cambria Math" w:hAnsi="Cambria Math"/>
                <w:lang w:val="en-GB"/>
              </w:rPr>
            </m:ctrlPr>
          </m:sSubPr>
          <m:e>
            <m:r>
              <w:rPr>
                <w:rFonts w:ascii="Cambria Math" w:hAnsi="Cambria Math"/>
                <w:lang w:val="en-GB"/>
              </w:rPr>
              <m:t>Perf</m:t>
            </m:r>
          </m:e>
          <m:sub>
            <m:r>
              <w:rPr>
                <w:rFonts w:ascii="Cambria Math" w:hAnsi="Cambria Math"/>
                <w:lang w:val="en-GB"/>
              </w:rPr>
              <m:t>P</m:t>
            </m:r>
          </m:sub>
        </m:sSub>
      </m:oMath>
      <w:r w:rsidRPr="008804A9">
        <w:rPr>
          <w:lang w:val="en-GB"/>
        </w:rPr>
        <w:t xml:space="preserve"> </w:t>
      </w:r>
      <w:r w:rsidR="00F13123">
        <w:rPr>
          <w:lang w:val="en-GB"/>
        </w:rPr>
        <w:t xml:space="preserve">is allowed by </w:t>
      </w:r>
      <w:r w:rsidR="00F13123" w:rsidRPr="008804A9">
        <w:rPr>
          <w:lang w:val="en-GB"/>
        </w:rPr>
        <w:t>“</w:t>
      </w:r>
      <w:r w:rsidR="00F13123" w:rsidRPr="007F6DA0">
        <w:rPr>
          <w:i/>
          <w:lang w:val="en-GB"/>
        </w:rPr>
        <w:t>tol</w:t>
      </w:r>
      <w:r w:rsidR="00F13123" w:rsidRPr="008804A9">
        <w:rPr>
          <w:lang w:val="en-GB"/>
        </w:rPr>
        <w:t xml:space="preserve">” </w:t>
      </w:r>
      <w:r w:rsidRPr="008804A9">
        <w:rPr>
          <w:lang w:val="en-GB"/>
        </w:rPr>
        <w:t>when the computed value of the property “x” is outside of the target range</w:t>
      </w:r>
      <w:r w:rsidR="006E3CA1">
        <w:rPr>
          <w:lang w:val="en-GB"/>
        </w:rPr>
        <w:t xml:space="preserve"> </w:t>
      </w:r>
      <w:r w:rsidR="006E3CA1" w:rsidRPr="008804A9">
        <w:rPr>
          <w:lang w:val="en-GB"/>
        </w:rPr>
        <w:t>(Table 1)</w:t>
      </w:r>
      <w:r w:rsidRPr="008804A9">
        <w:rPr>
          <w:lang w:val="en-GB"/>
        </w:rPr>
        <w:t xml:space="preserve">. The </w:t>
      </w:r>
      <w:r w:rsidR="00F13123">
        <w:rPr>
          <w:lang w:val="en-GB"/>
        </w:rPr>
        <w:t xml:space="preserve">weight </w:t>
      </w:r>
      <w:r w:rsidRPr="008804A9">
        <w:rPr>
          <w:lang w:val="en-GB"/>
        </w:rPr>
        <w:t xml:space="preserve">of the property </w:t>
      </w:r>
      <w:r w:rsidR="00F13123">
        <w:rPr>
          <w:lang w:val="en-GB"/>
        </w:rPr>
        <w:t xml:space="preserve">in </w:t>
      </w:r>
      <w:r w:rsidRPr="008804A9">
        <w:rPr>
          <w:lang w:val="en-GB"/>
        </w:rPr>
        <w:t xml:space="preserve">the </w:t>
      </w:r>
      <m:oMath>
        <m:r>
          <w:rPr>
            <w:rFonts w:ascii="Cambria Math" w:hAnsi="Cambria Math"/>
            <w:lang w:val="en-GB"/>
          </w:rPr>
          <m:t>GlobPerf</m:t>
        </m:r>
      </m:oMath>
      <w:r w:rsidRPr="008804A9">
        <w:rPr>
          <w:lang w:val="en-GB"/>
        </w:rPr>
        <w:t xml:space="preserve"> </w:t>
      </w:r>
      <w:r w:rsidR="006E3CA1">
        <w:rPr>
          <w:lang w:val="en-GB"/>
        </w:rPr>
        <w:t xml:space="preserve">Eq. (1) </w:t>
      </w:r>
      <w:r w:rsidRPr="008804A9">
        <w:rPr>
          <w:lang w:val="en-GB"/>
        </w:rPr>
        <w:t xml:space="preserve">is considered </w:t>
      </w:r>
      <w:r w:rsidRPr="0058018C">
        <w:rPr>
          <w:i/>
          <w:lang w:val="en-GB"/>
        </w:rPr>
        <w:t>via</w:t>
      </w:r>
      <w:r w:rsidRPr="008804A9">
        <w:rPr>
          <w:lang w:val="en-GB"/>
        </w:rPr>
        <w:t xml:space="preserve"> the </w:t>
      </w:r>
      <w:r w:rsidR="0058018C">
        <w:rPr>
          <w:lang w:val="en-GB"/>
        </w:rPr>
        <w:t xml:space="preserve">weighting </w:t>
      </w:r>
      <w:r w:rsidRPr="008804A9">
        <w:rPr>
          <w:lang w:val="en-GB"/>
        </w:rPr>
        <w:t xml:space="preserve">parameter </w:t>
      </w:r>
      <m:oMath>
        <m:sSub>
          <m:sSubPr>
            <m:ctrlPr>
              <w:rPr>
                <w:rFonts w:ascii="Cambria Math" w:hAnsi="Cambria Math"/>
                <w:lang w:val="en-GB"/>
              </w:rPr>
            </m:ctrlPr>
          </m:sSubPr>
          <m:e>
            <m:r>
              <w:rPr>
                <w:rFonts w:ascii="Cambria Math" w:hAnsi="Cambria Math"/>
                <w:lang w:val="en-GB"/>
              </w:rPr>
              <m:t>W</m:t>
            </m:r>
          </m:e>
          <m:sub>
            <m:r>
              <w:rPr>
                <w:rFonts w:ascii="Cambria Math" w:hAnsi="Cambria Math"/>
                <w:lang w:val="en-GB"/>
              </w:rPr>
              <m:t>P</m:t>
            </m:r>
          </m:sub>
        </m:sSub>
      </m:oMath>
      <w:r w:rsidRPr="008804A9">
        <w:rPr>
          <w:lang w:val="en-GB"/>
        </w:rPr>
        <w:t xml:space="preserve">. In this work, good candidates were identified by comparing the σ-potential curves taking that of DMF as reference. </w:t>
      </w:r>
      <w:r w:rsidR="00531CB4" w:rsidRPr="008804A9">
        <w:rPr>
          <w:lang w:val="en-GB"/>
        </w:rPr>
        <w:t xml:space="preserve">DN is also considered for this functionality due to its strong relationship with the </w:t>
      </w:r>
      <w:r w:rsidR="00885F91">
        <w:rPr>
          <w:lang w:val="en-GB"/>
        </w:rPr>
        <w:t>solvent’s ability to form adducts</w:t>
      </w:r>
      <w:r w:rsidRPr="008804A9">
        <w:rPr>
          <w:lang w:val="en-GB"/>
        </w:rPr>
        <w:t>. COSMO-RS is the only computational</w:t>
      </w:r>
      <w:r w:rsidRPr="008A24BA">
        <w:t xml:space="preserve"> tool used for computing all physico-chemical properties reported in Table 1.</w:t>
      </w:r>
    </w:p>
    <w:p w14:paraId="4C298DE1" w14:textId="06F80B4F" w:rsidR="00AF275D" w:rsidRPr="00AF275D" w:rsidRDefault="00AF275D" w:rsidP="00AF275D">
      <w:pPr>
        <w:keepNext/>
        <w:keepLines/>
        <w:spacing w:before="100"/>
        <w:rPr>
          <w:color w:val="000000" w:themeColor="text1"/>
          <w:sz w:val="18"/>
          <w:szCs w:val="18"/>
          <w:lang w:val="en-US"/>
        </w:rPr>
      </w:pPr>
      <w:r w:rsidRPr="00AF275D">
        <w:rPr>
          <w:color w:val="000000" w:themeColor="text1"/>
          <w:sz w:val="18"/>
          <w:szCs w:val="18"/>
          <w:lang w:val="en-US"/>
        </w:rPr>
        <w:t xml:space="preserve">Table </w:t>
      </w:r>
      <w:r w:rsidRPr="00AF275D">
        <w:rPr>
          <w:color w:val="000000" w:themeColor="text1"/>
          <w:sz w:val="18"/>
          <w:szCs w:val="18"/>
        </w:rPr>
        <w:fldChar w:fldCharType="begin"/>
      </w:r>
      <w:r w:rsidRPr="00AF275D">
        <w:rPr>
          <w:color w:val="000000" w:themeColor="text1"/>
          <w:sz w:val="18"/>
          <w:szCs w:val="18"/>
          <w:lang w:val="en-US"/>
        </w:rPr>
        <w:instrText xml:space="preserve"> SEQ Table \* ARABIC </w:instrText>
      </w:r>
      <w:r w:rsidRPr="00AF275D">
        <w:rPr>
          <w:color w:val="000000" w:themeColor="text1"/>
          <w:sz w:val="18"/>
          <w:szCs w:val="18"/>
        </w:rPr>
        <w:fldChar w:fldCharType="separate"/>
      </w:r>
      <w:r w:rsidR="00A31A12">
        <w:rPr>
          <w:noProof/>
          <w:color w:val="000000" w:themeColor="text1"/>
          <w:sz w:val="18"/>
          <w:szCs w:val="18"/>
          <w:lang w:val="en-US"/>
        </w:rPr>
        <w:t>1</w:t>
      </w:r>
      <w:r w:rsidRPr="00AF275D">
        <w:rPr>
          <w:color w:val="000000" w:themeColor="text1"/>
          <w:sz w:val="18"/>
          <w:szCs w:val="18"/>
        </w:rPr>
        <w:fldChar w:fldCharType="end"/>
      </w:r>
      <w:r w:rsidRPr="00AF275D">
        <w:rPr>
          <w:color w:val="000000" w:themeColor="text1"/>
          <w:sz w:val="18"/>
          <w:szCs w:val="18"/>
          <w:lang w:val="en-US"/>
        </w:rPr>
        <w:t>. Solvent properties, target values and used models</w:t>
      </w:r>
    </w:p>
    <w:tbl>
      <w:tblPr>
        <w:tblStyle w:val="Grigliatabella"/>
        <w:tblW w:w="707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91"/>
        <w:gridCol w:w="2176"/>
        <w:gridCol w:w="1271"/>
        <w:gridCol w:w="848"/>
        <w:gridCol w:w="1290"/>
      </w:tblGrid>
      <w:tr w:rsidR="00AF275D" w14:paraId="17034D34" w14:textId="77777777" w:rsidTr="00AF275D">
        <w:trPr>
          <w:jc w:val="center"/>
        </w:trPr>
        <w:tc>
          <w:tcPr>
            <w:tcW w:w="1491" w:type="dxa"/>
            <w:tcBorders>
              <w:top w:val="single" w:sz="4" w:space="0" w:color="auto"/>
              <w:bottom w:val="single" w:sz="4" w:space="0" w:color="auto"/>
            </w:tcBorders>
          </w:tcPr>
          <w:p w14:paraId="7134C807" w14:textId="77777777" w:rsidR="00AF275D" w:rsidRPr="00CB5FC8" w:rsidRDefault="00AF275D" w:rsidP="00DD1D56">
            <w:pPr>
              <w:pStyle w:val="Els-referenceno-number"/>
              <w:spacing w:after="20"/>
              <w:ind w:left="0" w:firstLine="0"/>
              <w:jc w:val="center"/>
              <w:rPr>
                <w:sz w:val="16"/>
                <w:szCs w:val="16"/>
                <w:lang w:val="en-US"/>
              </w:rPr>
            </w:pPr>
            <w:r w:rsidRPr="00CB5FC8">
              <w:rPr>
                <w:sz w:val="16"/>
                <w:szCs w:val="16"/>
              </w:rPr>
              <w:t>Functionality</w:t>
            </w:r>
          </w:p>
        </w:tc>
        <w:tc>
          <w:tcPr>
            <w:tcW w:w="2176" w:type="dxa"/>
            <w:tcBorders>
              <w:top w:val="single" w:sz="4" w:space="0" w:color="auto"/>
              <w:bottom w:val="single" w:sz="4" w:space="0" w:color="auto"/>
            </w:tcBorders>
          </w:tcPr>
          <w:p w14:paraId="10EAA5D6" w14:textId="77777777" w:rsidR="00AF275D" w:rsidRPr="00CB5FC8" w:rsidRDefault="00AF275D" w:rsidP="00DD1D56">
            <w:pPr>
              <w:pStyle w:val="Els-referenceno-number"/>
              <w:spacing w:after="20"/>
              <w:ind w:left="0" w:firstLine="0"/>
              <w:jc w:val="center"/>
              <w:rPr>
                <w:sz w:val="16"/>
                <w:szCs w:val="16"/>
                <w:lang w:val="en-US"/>
              </w:rPr>
            </w:pPr>
            <w:r w:rsidRPr="00CB5FC8">
              <w:rPr>
                <w:sz w:val="16"/>
                <w:szCs w:val="16"/>
              </w:rPr>
              <w:t>Property</w:t>
            </w:r>
          </w:p>
        </w:tc>
        <w:tc>
          <w:tcPr>
            <w:tcW w:w="1271" w:type="dxa"/>
            <w:tcBorders>
              <w:top w:val="single" w:sz="4" w:space="0" w:color="auto"/>
              <w:bottom w:val="single" w:sz="4" w:space="0" w:color="auto"/>
            </w:tcBorders>
          </w:tcPr>
          <w:p w14:paraId="14E8CECC" w14:textId="77777777" w:rsidR="00AF275D" w:rsidRPr="00CB5FC8" w:rsidRDefault="00AF275D" w:rsidP="00DD1D56">
            <w:pPr>
              <w:pStyle w:val="Els-referenceno-number"/>
              <w:spacing w:after="20"/>
              <w:ind w:left="0" w:firstLine="0"/>
              <w:jc w:val="center"/>
              <w:rPr>
                <w:sz w:val="16"/>
                <w:szCs w:val="16"/>
                <w:lang w:val="en-US"/>
              </w:rPr>
            </w:pPr>
            <w:r w:rsidRPr="00CB5FC8">
              <w:rPr>
                <w:sz w:val="16"/>
                <w:szCs w:val="16"/>
              </w:rPr>
              <w:t>Target value</w:t>
            </w:r>
            <w:r>
              <w:rPr>
                <w:sz w:val="16"/>
                <w:szCs w:val="16"/>
              </w:rPr>
              <w:t xml:space="preserve"> (P)</w:t>
            </w:r>
          </w:p>
        </w:tc>
        <w:tc>
          <w:tcPr>
            <w:tcW w:w="848" w:type="dxa"/>
            <w:tcBorders>
              <w:top w:val="single" w:sz="4" w:space="0" w:color="auto"/>
              <w:bottom w:val="single" w:sz="4" w:space="0" w:color="auto"/>
            </w:tcBorders>
          </w:tcPr>
          <w:p w14:paraId="42522999" w14:textId="77777777" w:rsidR="00AF275D" w:rsidRPr="003C2A2E" w:rsidRDefault="007F324C" w:rsidP="00DD1D56">
            <w:pPr>
              <w:pStyle w:val="Els-referenceno-number"/>
              <w:spacing w:after="20"/>
              <w:ind w:left="0" w:firstLine="0"/>
              <w:jc w:val="center"/>
              <w:rPr>
                <w:sz w:val="16"/>
                <w:szCs w:val="16"/>
              </w:rPr>
            </w:pPr>
            <m:oMath>
              <m:sSub>
                <m:sSubPr>
                  <m:ctrlPr>
                    <w:rPr>
                      <w:rFonts w:ascii="Cambria Math" w:eastAsiaTheme="minorEastAsia" w:hAnsi="Cambria Math"/>
                      <w:i/>
                      <w:noProof w:val="0"/>
                      <w:sz w:val="16"/>
                      <w:szCs w:val="16"/>
                      <w:lang w:val="en-US"/>
                    </w:rPr>
                  </m:ctrlPr>
                </m:sSubPr>
                <m:e>
                  <m:r>
                    <w:rPr>
                      <w:rFonts w:ascii="Cambria Math" w:eastAsiaTheme="minorEastAsia" w:hAnsi="Cambria Math"/>
                      <w:sz w:val="16"/>
                      <w:szCs w:val="16"/>
                      <w:lang w:val="en-US"/>
                    </w:rPr>
                    <m:t>W</m:t>
                  </m:r>
                </m:e>
                <m:sub>
                  <m:r>
                    <w:rPr>
                      <w:rFonts w:ascii="Cambria Math" w:eastAsiaTheme="minorEastAsia" w:hAnsi="Cambria Math"/>
                      <w:sz w:val="16"/>
                      <w:szCs w:val="16"/>
                      <w:lang w:val="en-US"/>
                    </w:rPr>
                    <m:t>P</m:t>
                  </m:r>
                </m:sub>
              </m:sSub>
            </m:oMath>
            <w:r w:rsidR="00AF275D">
              <w:rPr>
                <w:sz w:val="16"/>
                <w:szCs w:val="16"/>
                <w:lang w:val="en-US"/>
              </w:rPr>
              <w:t xml:space="preserve"> (eq.2)</w:t>
            </w:r>
          </w:p>
        </w:tc>
        <w:tc>
          <w:tcPr>
            <w:tcW w:w="1290" w:type="dxa"/>
            <w:tcBorders>
              <w:top w:val="single" w:sz="4" w:space="0" w:color="auto"/>
              <w:bottom w:val="single" w:sz="4" w:space="0" w:color="auto"/>
            </w:tcBorders>
          </w:tcPr>
          <w:p w14:paraId="6512A2FA" w14:textId="77777777" w:rsidR="00AF275D" w:rsidRPr="00CB5FC8" w:rsidRDefault="00AF275D" w:rsidP="00DD1D56">
            <w:pPr>
              <w:pStyle w:val="Els-referenceno-number"/>
              <w:spacing w:after="20"/>
              <w:ind w:left="0" w:firstLine="0"/>
              <w:jc w:val="center"/>
              <w:rPr>
                <w:sz w:val="16"/>
                <w:szCs w:val="16"/>
                <w:lang w:val="en-US"/>
              </w:rPr>
            </w:pPr>
            <w:r w:rsidRPr="00CB5FC8">
              <w:rPr>
                <w:sz w:val="16"/>
                <w:szCs w:val="16"/>
              </w:rPr>
              <w:t>Parameters</w:t>
            </w:r>
          </w:p>
        </w:tc>
      </w:tr>
      <w:tr w:rsidR="00AF275D" w14:paraId="6CD5943F" w14:textId="77777777" w:rsidTr="00AF275D">
        <w:trPr>
          <w:jc w:val="center"/>
        </w:trPr>
        <w:tc>
          <w:tcPr>
            <w:tcW w:w="1491" w:type="dxa"/>
            <w:vMerge w:val="restart"/>
            <w:tcBorders>
              <w:top w:val="single" w:sz="4" w:space="0" w:color="auto"/>
            </w:tcBorders>
            <w:vAlign w:val="center"/>
          </w:tcPr>
          <w:p w14:paraId="74B58B72" w14:textId="77777777" w:rsidR="00AF275D" w:rsidRDefault="00AF275D" w:rsidP="00DD1D56">
            <w:pPr>
              <w:pStyle w:val="Els-referenceno-number"/>
              <w:spacing w:after="20"/>
              <w:ind w:left="0" w:firstLine="0"/>
              <w:jc w:val="center"/>
              <w:rPr>
                <w:lang w:val="en-US"/>
              </w:rPr>
            </w:pPr>
            <w:r>
              <w:rPr>
                <w:sz w:val="16"/>
                <w:szCs w:val="16"/>
              </w:rPr>
              <w:t>Solvency power</w:t>
            </w:r>
          </w:p>
        </w:tc>
        <w:tc>
          <w:tcPr>
            <w:tcW w:w="2176" w:type="dxa"/>
            <w:tcBorders>
              <w:top w:val="single" w:sz="4" w:space="0" w:color="auto"/>
            </w:tcBorders>
            <w:vAlign w:val="center"/>
          </w:tcPr>
          <w:p w14:paraId="73B38028" w14:textId="77777777" w:rsidR="00AF275D" w:rsidRDefault="00AF275D" w:rsidP="00DD1D56">
            <w:pPr>
              <w:pStyle w:val="Els-referenceno-number"/>
              <w:spacing w:after="20"/>
              <w:ind w:left="0" w:firstLine="0"/>
              <w:rPr>
                <w:lang w:val="en-US"/>
              </w:rPr>
            </w:pPr>
            <w:r>
              <w:rPr>
                <w:sz w:val="16"/>
                <w:szCs w:val="16"/>
              </w:rPr>
              <w:t xml:space="preserve">Distance of </w:t>
            </w:r>
            <w:r w:rsidRPr="006E4272">
              <w:rPr>
                <w:sz w:val="16"/>
                <w:szCs w:val="16"/>
              </w:rPr>
              <w:t>σ-potential curve</w:t>
            </w:r>
          </w:p>
        </w:tc>
        <w:tc>
          <w:tcPr>
            <w:tcW w:w="1271" w:type="dxa"/>
            <w:tcBorders>
              <w:top w:val="single" w:sz="4" w:space="0" w:color="auto"/>
            </w:tcBorders>
            <w:vAlign w:val="center"/>
          </w:tcPr>
          <w:p w14:paraId="48488687" w14:textId="77777777" w:rsidR="00AF275D" w:rsidRDefault="00AF275D" w:rsidP="00DD1D56">
            <w:pPr>
              <w:pStyle w:val="Els-referenceno-number"/>
              <w:spacing w:after="20"/>
              <w:ind w:left="0" w:firstLine="0"/>
              <w:jc w:val="center"/>
              <w:rPr>
                <w:lang w:val="en-US"/>
              </w:rPr>
            </w:pPr>
            <w:r>
              <w:rPr>
                <w:sz w:val="16"/>
                <w:szCs w:val="16"/>
                <w:lang w:val="en-US"/>
              </w:rPr>
              <w:t xml:space="preserve">D </w:t>
            </w:r>
            <w:r>
              <w:rPr>
                <w:sz w:val="16"/>
                <w:szCs w:val="16"/>
              </w:rPr>
              <w:t>&lt; 50</w:t>
            </w:r>
          </w:p>
        </w:tc>
        <w:tc>
          <w:tcPr>
            <w:tcW w:w="848" w:type="dxa"/>
            <w:tcBorders>
              <w:top w:val="single" w:sz="4" w:space="0" w:color="auto"/>
            </w:tcBorders>
          </w:tcPr>
          <w:p w14:paraId="215DB699" w14:textId="77777777" w:rsidR="00AF275D" w:rsidRDefault="00AF275D" w:rsidP="00DD1D56">
            <w:pPr>
              <w:pStyle w:val="Els-referenceno-number"/>
              <w:spacing w:after="20"/>
              <w:ind w:left="0" w:firstLine="0"/>
              <w:jc w:val="center"/>
              <w:rPr>
                <w:sz w:val="16"/>
                <w:szCs w:val="16"/>
              </w:rPr>
            </w:pPr>
            <w:r>
              <w:rPr>
                <w:sz w:val="16"/>
                <w:szCs w:val="16"/>
              </w:rPr>
              <w:t>4</w:t>
            </w:r>
          </w:p>
        </w:tc>
        <w:tc>
          <w:tcPr>
            <w:tcW w:w="1290" w:type="dxa"/>
            <w:tcBorders>
              <w:top w:val="single" w:sz="4" w:space="0" w:color="auto"/>
            </w:tcBorders>
            <w:vAlign w:val="center"/>
          </w:tcPr>
          <w:p w14:paraId="2332BEFC" w14:textId="77777777" w:rsidR="00AF275D" w:rsidRDefault="00AF275D" w:rsidP="00DD1D56">
            <w:pPr>
              <w:pStyle w:val="Els-referenceno-number"/>
              <w:spacing w:after="20"/>
              <w:ind w:left="0" w:firstLine="0"/>
              <w:rPr>
                <w:lang w:val="en-US"/>
              </w:rPr>
            </w:pPr>
            <w:r>
              <w:rPr>
                <w:sz w:val="16"/>
                <w:szCs w:val="16"/>
              </w:rPr>
              <w:t>Val =0.8 Tol=25</w:t>
            </w:r>
          </w:p>
        </w:tc>
      </w:tr>
      <w:tr w:rsidR="00AF275D" w14:paraId="097FCDB8" w14:textId="77777777" w:rsidTr="00AF275D">
        <w:trPr>
          <w:jc w:val="center"/>
        </w:trPr>
        <w:tc>
          <w:tcPr>
            <w:tcW w:w="1491" w:type="dxa"/>
            <w:vMerge/>
          </w:tcPr>
          <w:p w14:paraId="58A538C2" w14:textId="77777777" w:rsidR="00AF275D" w:rsidRDefault="00AF275D" w:rsidP="00DD1D56">
            <w:pPr>
              <w:pStyle w:val="Els-referenceno-number"/>
              <w:spacing w:after="20"/>
              <w:ind w:left="0" w:firstLine="0"/>
              <w:rPr>
                <w:lang w:val="en-US"/>
              </w:rPr>
            </w:pPr>
          </w:p>
        </w:tc>
        <w:tc>
          <w:tcPr>
            <w:tcW w:w="2176" w:type="dxa"/>
          </w:tcPr>
          <w:p w14:paraId="557F5EB0" w14:textId="77777777" w:rsidR="00AF275D" w:rsidRDefault="00AF275D" w:rsidP="00DD1D56">
            <w:pPr>
              <w:pStyle w:val="Els-referenceno-number"/>
              <w:spacing w:after="20"/>
              <w:ind w:left="0" w:firstLine="0"/>
              <w:jc w:val="center"/>
              <w:rPr>
                <w:lang w:val="en-US"/>
              </w:rPr>
            </w:pPr>
            <w:r w:rsidRPr="00CB5FC8">
              <w:rPr>
                <w:sz w:val="16"/>
                <w:szCs w:val="16"/>
              </w:rPr>
              <w:t>Gutmann’s donor number</w:t>
            </w:r>
          </w:p>
        </w:tc>
        <w:tc>
          <w:tcPr>
            <w:tcW w:w="1271" w:type="dxa"/>
          </w:tcPr>
          <w:p w14:paraId="12607B94" w14:textId="77777777" w:rsidR="00AF275D" w:rsidRPr="00CB5FC8" w:rsidRDefault="00AF275D" w:rsidP="00DD1D56">
            <w:pPr>
              <w:pStyle w:val="Els-referenceno-number"/>
              <w:spacing w:after="20"/>
              <w:ind w:left="0" w:firstLine="0"/>
              <w:jc w:val="center"/>
              <w:rPr>
                <w:sz w:val="16"/>
                <w:szCs w:val="16"/>
                <w:lang w:val="en-US"/>
              </w:rPr>
            </w:pPr>
            <w:r>
              <w:rPr>
                <w:sz w:val="16"/>
                <w:szCs w:val="16"/>
                <w:lang w:val="en-US"/>
              </w:rPr>
              <w:t xml:space="preserve">18 </w:t>
            </w:r>
            <w:r w:rsidRPr="00CB5FC8">
              <w:rPr>
                <w:sz w:val="16"/>
                <w:szCs w:val="16"/>
                <w:lang w:val="en-US"/>
              </w:rPr>
              <w:t>&lt; DN &lt;</w:t>
            </w:r>
            <w:r>
              <w:rPr>
                <w:sz w:val="16"/>
                <w:szCs w:val="16"/>
                <w:lang w:val="en-US"/>
              </w:rPr>
              <w:t>30</w:t>
            </w:r>
          </w:p>
        </w:tc>
        <w:tc>
          <w:tcPr>
            <w:tcW w:w="848" w:type="dxa"/>
          </w:tcPr>
          <w:p w14:paraId="1A7196FD" w14:textId="77777777" w:rsidR="00AF275D" w:rsidRPr="00CB5FC8" w:rsidRDefault="00AF275D" w:rsidP="00DD1D56">
            <w:pPr>
              <w:pStyle w:val="Els-referenceno-number"/>
              <w:spacing w:after="20"/>
              <w:ind w:left="0" w:firstLine="0"/>
              <w:jc w:val="center"/>
              <w:rPr>
                <w:sz w:val="16"/>
                <w:szCs w:val="16"/>
              </w:rPr>
            </w:pPr>
            <w:r>
              <w:rPr>
                <w:sz w:val="16"/>
                <w:szCs w:val="16"/>
              </w:rPr>
              <w:t>4</w:t>
            </w:r>
          </w:p>
        </w:tc>
        <w:tc>
          <w:tcPr>
            <w:tcW w:w="1290" w:type="dxa"/>
            <w:vAlign w:val="center"/>
          </w:tcPr>
          <w:p w14:paraId="12BA208F" w14:textId="77777777" w:rsidR="00AF275D" w:rsidRPr="00CB5FC8" w:rsidRDefault="00AF275D" w:rsidP="00DD1D56">
            <w:pPr>
              <w:pStyle w:val="Els-referenceno-number"/>
              <w:spacing w:after="20"/>
              <w:ind w:left="0" w:firstLine="0"/>
              <w:rPr>
                <w:sz w:val="16"/>
                <w:szCs w:val="16"/>
                <w:lang w:val="en-US"/>
              </w:rPr>
            </w:pPr>
            <w:r w:rsidRPr="00CB5FC8">
              <w:rPr>
                <w:sz w:val="16"/>
                <w:szCs w:val="16"/>
              </w:rPr>
              <w:t>Val =</w:t>
            </w:r>
            <w:r>
              <w:rPr>
                <w:sz w:val="16"/>
                <w:szCs w:val="16"/>
              </w:rPr>
              <w:t>0.5</w:t>
            </w:r>
            <w:r w:rsidRPr="00CB5FC8">
              <w:rPr>
                <w:sz w:val="16"/>
                <w:szCs w:val="16"/>
              </w:rPr>
              <w:t xml:space="preserve"> Tol=</w:t>
            </w:r>
            <w:r>
              <w:rPr>
                <w:sz w:val="16"/>
                <w:szCs w:val="16"/>
              </w:rPr>
              <w:t>1</w:t>
            </w:r>
          </w:p>
        </w:tc>
      </w:tr>
      <w:tr w:rsidR="00AF275D" w14:paraId="19647518" w14:textId="77777777" w:rsidTr="00AF275D">
        <w:trPr>
          <w:jc w:val="center"/>
        </w:trPr>
        <w:tc>
          <w:tcPr>
            <w:tcW w:w="1491" w:type="dxa"/>
            <w:vMerge w:val="restart"/>
          </w:tcPr>
          <w:p w14:paraId="0703AF10" w14:textId="77777777" w:rsidR="00AF275D" w:rsidRDefault="00AF275D" w:rsidP="00DD1D56">
            <w:pPr>
              <w:pStyle w:val="Els-referenceno-number"/>
              <w:spacing w:after="20"/>
              <w:ind w:left="0" w:firstLine="0"/>
              <w:jc w:val="center"/>
              <w:rPr>
                <w:lang w:val="en-US"/>
              </w:rPr>
            </w:pPr>
            <w:r>
              <w:rPr>
                <w:sz w:val="16"/>
                <w:szCs w:val="16"/>
              </w:rPr>
              <w:t>Liquid state</w:t>
            </w:r>
          </w:p>
        </w:tc>
        <w:tc>
          <w:tcPr>
            <w:tcW w:w="2176" w:type="dxa"/>
            <w:vAlign w:val="center"/>
          </w:tcPr>
          <w:p w14:paraId="335FBA87" w14:textId="77777777" w:rsidR="00AF275D" w:rsidRPr="00DA4811" w:rsidRDefault="00AF275D" w:rsidP="00DD1D56">
            <w:pPr>
              <w:pStyle w:val="Els-referenceno-number"/>
              <w:spacing w:after="20"/>
              <w:ind w:left="0" w:firstLine="0"/>
              <w:jc w:val="center"/>
              <w:rPr>
                <w:sz w:val="16"/>
                <w:szCs w:val="16"/>
              </w:rPr>
            </w:pPr>
            <w:r>
              <w:rPr>
                <w:sz w:val="16"/>
                <w:szCs w:val="16"/>
              </w:rPr>
              <w:t>Boiling temperature (K)</w:t>
            </w:r>
          </w:p>
        </w:tc>
        <w:tc>
          <w:tcPr>
            <w:tcW w:w="1271" w:type="dxa"/>
          </w:tcPr>
          <w:p w14:paraId="7A838BFB" w14:textId="77777777" w:rsidR="00AF275D" w:rsidRPr="00DA4811" w:rsidRDefault="00AF275D" w:rsidP="00DD1D56">
            <w:pPr>
              <w:widowControl w:val="0"/>
              <w:spacing w:after="20" w:line="192" w:lineRule="auto"/>
              <w:jc w:val="center"/>
              <w:rPr>
                <w:noProof/>
                <w:sz w:val="16"/>
                <w:szCs w:val="16"/>
              </w:rPr>
            </w:pPr>
            <w:r>
              <w:rPr>
                <w:noProof/>
                <w:sz w:val="16"/>
                <w:szCs w:val="16"/>
              </w:rPr>
              <w:t>333 &lt; BP &lt;473</w:t>
            </w:r>
          </w:p>
        </w:tc>
        <w:tc>
          <w:tcPr>
            <w:tcW w:w="848" w:type="dxa"/>
          </w:tcPr>
          <w:p w14:paraId="239E0C34" w14:textId="77777777" w:rsidR="00AF275D" w:rsidRPr="00DA4811" w:rsidRDefault="00AF275D" w:rsidP="00DD1D56">
            <w:pPr>
              <w:pStyle w:val="Els-referenceno-number"/>
              <w:spacing w:after="20" w:line="192" w:lineRule="auto"/>
              <w:ind w:left="0" w:firstLine="0"/>
              <w:jc w:val="center"/>
              <w:rPr>
                <w:sz w:val="16"/>
                <w:szCs w:val="16"/>
              </w:rPr>
            </w:pPr>
            <w:r>
              <w:rPr>
                <w:sz w:val="16"/>
                <w:szCs w:val="16"/>
              </w:rPr>
              <w:t>2</w:t>
            </w:r>
          </w:p>
        </w:tc>
        <w:tc>
          <w:tcPr>
            <w:tcW w:w="1290" w:type="dxa"/>
          </w:tcPr>
          <w:p w14:paraId="0146EFA6" w14:textId="43356125" w:rsidR="00AF275D" w:rsidRPr="00337390" w:rsidRDefault="00AF275D" w:rsidP="00DD1D56">
            <w:pPr>
              <w:widowControl w:val="0"/>
              <w:spacing w:after="20"/>
              <w:rPr>
                <w:sz w:val="16"/>
                <w:szCs w:val="16"/>
              </w:rPr>
            </w:pPr>
            <w:r>
              <w:rPr>
                <w:sz w:val="16"/>
                <w:szCs w:val="16"/>
              </w:rPr>
              <w:t>Val=0.8,</w:t>
            </w:r>
            <w:r w:rsidR="00581B2D">
              <w:rPr>
                <w:sz w:val="16"/>
                <w:szCs w:val="16"/>
              </w:rPr>
              <w:t xml:space="preserve"> </w:t>
            </w:r>
            <w:r>
              <w:rPr>
                <w:sz w:val="16"/>
                <w:szCs w:val="16"/>
              </w:rPr>
              <w:t>Tol=10</w:t>
            </w:r>
          </w:p>
        </w:tc>
      </w:tr>
      <w:tr w:rsidR="00AF275D" w14:paraId="0C51EA52" w14:textId="77777777" w:rsidTr="00AF275D">
        <w:trPr>
          <w:jc w:val="center"/>
        </w:trPr>
        <w:tc>
          <w:tcPr>
            <w:tcW w:w="1491" w:type="dxa"/>
            <w:vMerge/>
          </w:tcPr>
          <w:p w14:paraId="3DECDFA1" w14:textId="77777777" w:rsidR="00AF275D" w:rsidRDefault="00AF275D" w:rsidP="00DD1D56">
            <w:pPr>
              <w:pStyle w:val="Els-referenceno-number"/>
              <w:spacing w:after="20"/>
              <w:ind w:left="0" w:firstLine="0"/>
              <w:rPr>
                <w:lang w:val="en-US"/>
              </w:rPr>
            </w:pPr>
          </w:p>
        </w:tc>
        <w:tc>
          <w:tcPr>
            <w:tcW w:w="2176" w:type="dxa"/>
            <w:vAlign w:val="center"/>
          </w:tcPr>
          <w:p w14:paraId="434BF486" w14:textId="77777777" w:rsidR="00AF275D" w:rsidRPr="00DA4811" w:rsidRDefault="00AF275D" w:rsidP="00DD1D56">
            <w:pPr>
              <w:pStyle w:val="Els-referenceno-number"/>
              <w:spacing w:after="20"/>
              <w:ind w:left="0" w:firstLine="0"/>
              <w:jc w:val="center"/>
              <w:rPr>
                <w:sz w:val="16"/>
                <w:szCs w:val="16"/>
              </w:rPr>
            </w:pPr>
            <w:r>
              <w:rPr>
                <w:sz w:val="16"/>
                <w:szCs w:val="16"/>
              </w:rPr>
              <w:t>Vapor pressure (mbar)</w:t>
            </w:r>
          </w:p>
        </w:tc>
        <w:tc>
          <w:tcPr>
            <w:tcW w:w="1271" w:type="dxa"/>
          </w:tcPr>
          <w:p w14:paraId="53F09058" w14:textId="77777777" w:rsidR="00AF275D" w:rsidRPr="00DA4811" w:rsidRDefault="00AF275D" w:rsidP="00DD1D56">
            <w:pPr>
              <w:pStyle w:val="Els-referenceno-number"/>
              <w:spacing w:after="20"/>
              <w:ind w:left="0" w:firstLine="0"/>
              <w:jc w:val="center"/>
              <w:rPr>
                <w:sz w:val="16"/>
                <w:szCs w:val="16"/>
              </w:rPr>
            </w:pPr>
            <w:r>
              <w:rPr>
                <w:sz w:val="16"/>
                <w:szCs w:val="16"/>
              </w:rPr>
              <w:t>0.8&lt;VP &lt; 120</w:t>
            </w:r>
          </w:p>
        </w:tc>
        <w:tc>
          <w:tcPr>
            <w:tcW w:w="848" w:type="dxa"/>
          </w:tcPr>
          <w:p w14:paraId="4EDE6DBD" w14:textId="77777777" w:rsidR="00AF275D" w:rsidRPr="00DA4811" w:rsidRDefault="00AF275D" w:rsidP="00DD1D56">
            <w:pPr>
              <w:pStyle w:val="Els-referenceno-number"/>
              <w:spacing w:after="20"/>
              <w:ind w:left="0" w:firstLine="0"/>
              <w:jc w:val="center"/>
              <w:rPr>
                <w:sz w:val="16"/>
                <w:szCs w:val="16"/>
              </w:rPr>
            </w:pPr>
            <w:r>
              <w:rPr>
                <w:sz w:val="16"/>
                <w:szCs w:val="16"/>
              </w:rPr>
              <w:t>2</w:t>
            </w:r>
          </w:p>
        </w:tc>
        <w:tc>
          <w:tcPr>
            <w:tcW w:w="1290" w:type="dxa"/>
          </w:tcPr>
          <w:p w14:paraId="4624C978" w14:textId="77777777" w:rsidR="00AF275D" w:rsidRPr="00DA4811" w:rsidRDefault="00AF275D" w:rsidP="00DD1D56">
            <w:pPr>
              <w:pStyle w:val="Els-referenceno-number"/>
              <w:spacing w:after="20"/>
              <w:ind w:left="0" w:firstLine="0"/>
              <w:rPr>
                <w:sz w:val="16"/>
                <w:szCs w:val="16"/>
              </w:rPr>
            </w:pPr>
            <w:r>
              <w:rPr>
                <w:sz w:val="16"/>
                <w:szCs w:val="16"/>
              </w:rPr>
              <w:t>Val=0.5, Tol=5</w:t>
            </w:r>
          </w:p>
        </w:tc>
      </w:tr>
      <w:tr w:rsidR="00AF275D" w14:paraId="3E288DB4" w14:textId="77777777" w:rsidTr="00AF275D">
        <w:trPr>
          <w:jc w:val="center"/>
        </w:trPr>
        <w:tc>
          <w:tcPr>
            <w:tcW w:w="1491" w:type="dxa"/>
            <w:vMerge/>
          </w:tcPr>
          <w:p w14:paraId="3D970A94" w14:textId="77777777" w:rsidR="00AF275D" w:rsidRDefault="00AF275D" w:rsidP="00DD1D56">
            <w:pPr>
              <w:pStyle w:val="Els-referenceno-number"/>
              <w:spacing w:after="20"/>
              <w:ind w:left="0" w:firstLine="0"/>
              <w:rPr>
                <w:lang w:val="en-US"/>
              </w:rPr>
            </w:pPr>
          </w:p>
        </w:tc>
        <w:tc>
          <w:tcPr>
            <w:tcW w:w="2176" w:type="dxa"/>
            <w:vAlign w:val="center"/>
          </w:tcPr>
          <w:p w14:paraId="667DB1D8" w14:textId="77777777" w:rsidR="00AF275D" w:rsidRDefault="00AF275D" w:rsidP="00DD1D56">
            <w:pPr>
              <w:pStyle w:val="Els-referenceno-number"/>
              <w:spacing w:after="20"/>
              <w:ind w:left="0" w:firstLine="0"/>
              <w:jc w:val="center"/>
              <w:rPr>
                <w:sz w:val="16"/>
                <w:szCs w:val="16"/>
              </w:rPr>
            </w:pPr>
            <w:r>
              <w:rPr>
                <w:sz w:val="16"/>
                <w:szCs w:val="16"/>
              </w:rPr>
              <w:t>Density (kg/m</w:t>
            </w:r>
            <w:r w:rsidRPr="001A2949">
              <w:rPr>
                <w:sz w:val="16"/>
                <w:szCs w:val="16"/>
                <w:vertAlign w:val="superscript"/>
              </w:rPr>
              <w:t>3</w:t>
            </w:r>
            <w:r>
              <w:rPr>
                <w:sz w:val="16"/>
                <w:szCs w:val="16"/>
              </w:rPr>
              <w:t>)</w:t>
            </w:r>
          </w:p>
        </w:tc>
        <w:tc>
          <w:tcPr>
            <w:tcW w:w="1271" w:type="dxa"/>
          </w:tcPr>
          <w:p w14:paraId="7F1CA2C0" w14:textId="77777777" w:rsidR="00AF275D" w:rsidRPr="001A2949" w:rsidRDefault="00AF275D" w:rsidP="00DD1D56">
            <w:pPr>
              <w:widowControl w:val="0"/>
              <w:spacing w:after="20"/>
              <w:jc w:val="center"/>
              <w:rPr>
                <w:sz w:val="16"/>
                <w:szCs w:val="16"/>
              </w:rPr>
            </w:pPr>
            <w:r>
              <w:rPr>
                <w:sz w:val="16"/>
                <w:szCs w:val="16"/>
              </w:rPr>
              <w:t xml:space="preserve">800 &lt; ρ &lt; 1300 </w:t>
            </w:r>
          </w:p>
        </w:tc>
        <w:tc>
          <w:tcPr>
            <w:tcW w:w="848" w:type="dxa"/>
          </w:tcPr>
          <w:p w14:paraId="089CA68D" w14:textId="77777777" w:rsidR="00AF275D" w:rsidRDefault="00AF275D" w:rsidP="00DD1D56">
            <w:pPr>
              <w:pStyle w:val="Els-referenceno-number"/>
              <w:spacing w:after="20"/>
              <w:ind w:left="0" w:firstLine="0"/>
              <w:jc w:val="center"/>
              <w:rPr>
                <w:lang w:val="en-US"/>
              </w:rPr>
            </w:pPr>
            <w:r>
              <w:rPr>
                <w:lang w:val="en-US"/>
              </w:rPr>
              <w:t>1</w:t>
            </w:r>
          </w:p>
        </w:tc>
        <w:tc>
          <w:tcPr>
            <w:tcW w:w="1290" w:type="dxa"/>
          </w:tcPr>
          <w:p w14:paraId="7CAE1A01" w14:textId="77777777" w:rsidR="00AF275D" w:rsidRDefault="00AF275D" w:rsidP="00DD1D56">
            <w:pPr>
              <w:pStyle w:val="Els-referenceno-number"/>
              <w:spacing w:after="20"/>
              <w:ind w:left="0" w:firstLine="0"/>
              <w:rPr>
                <w:lang w:val="en-US"/>
              </w:rPr>
            </w:pPr>
            <w:r>
              <w:rPr>
                <w:sz w:val="16"/>
                <w:szCs w:val="16"/>
              </w:rPr>
              <w:t>Val=0.5,Tol=0.1</w:t>
            </w:r>
          </w:p>
        </w:tc>
      </w:tr>
      <w:tr w:rsidR="00AF275D" w14:paraId="63206DE5" w14:textId="77777777" w:rsidTr="00AF275D">
        <w:trPr>
          <w:jc w:val="center"/>
        </w:trPr>
        <w:tc>
          <w:tcPr>
            <w:tcW w:w="1491" w:type="dxa"/>
            <w:vMerge w:val="restart"/>
          </w:tcPr>
          <w:p w14:paraId="34D0F740" w14:textId="77777777" w:rsidR="00AF275D" w:rsidRDefault="00AF275D" w:rsidP="00DD1D56">
            <w:pPr>
              <w:pStyle w:val="Els-referenceno-number"/>
              <w:spacing w:after="20"/>
              <w:ind w:left="0" w:firstLine="0"/>
              <w:rPr>
                <w:lang w:val="en-US"/>
              </w:rPr>
            </w:pPr>
            <w:r>
              <w:rPr>
                <w:sz w:val="16"/>
                <w:szCs w:val="16"/>
              </w:rPr>
              <w:t>Transport property</w:t>
            </w:r>
          </w:p>
        </w:tc>
        <w:tc>
          <w:tcPr>
            <w:tcW w:w="2176" w:type="dxa"/>
            <w:vAlign w:val="center"/>
          </w:tcPr>
          <w:p w14:paraId="4FAA2951" w14:textId="77777777" w:rsidR="00AF275D" w:rsidRDefault="00AF275D" w:rsidP="00DD1D56">
            <w:pPr>
              <w:pStyle w:val="Els-referenceno-number"/>
              <w:spacing w:after="20"/>
              <w:ind w:left="0" w:firstLine="0"/>
              <w:jc w:val="center"/>
              <w:rPr>
                <w:lang w:val="en-US"/>
              </w:rPr>
            </w:pPr>
            <w:r>
              <w:rPr>
                <w:sz w:val="16"/>
                <w:szCs w:val="16"/>
              </w:rPr>
              <w:t>Viscosity (cP)</w:t>
            </w:r>
          </w:p>
        </w:tc>
        <w:tc>
          <w:tcPr>
            <w:tcW w:w="1271" w:type="dxa"/>
          </w:tcPr>
          <w:p w14:paraId="4DFFE4D0" w14:textId="77777777" w:rsidR="00AF275D" w:rsidRPr="00DA4811" w:rsidRDefault="00AF275D" w:rsidP="00DD1D56">
            <w:pPr>
              <w:widowControl w:val="0"/>
              <w:spacing w:after="20"/>
              <w:jc w:val="center"/>
              <w:rPr>
                <w:sz w:val="16"/>
                <w:szCs w:val="16"/>
              </w:rPr>
            </w:pPr>
            <w:r>
              <w:rPr>
                <w:sz w:val="16"/>
                <w:szCs w:val="16"/>
              </w:rPr>
              <w:t>0.8&lt; μ &lt; 2</w:t>
            </w:r>
          </w:p>
        </w:tc>
        <w:tc>
          <w:tcPr>
            <w:tcW w:w="848" w:type="dxa"/>
          </w:tcPr>
          <w:p w14:paraId="6CF9D7FA" w14:textId="77777777" w:rsidR="00AF275D" w:rsidRDefault="00AF275D" w:rsidP="00DD1D56">
            <w:pPr>
              <w:pStyle w:val="Els-referenceno-number"/>
              <w:spacing w:after="20"/>
              <w:ind w:left="0" w:firstLine="0"/>
              <w:jc w:val="center"/>
              <w:rPr>
                <w:lang w:val="en-US"/>
              </w:rPr>
            </w:pPr>
            <w:r>
              <w:rPr>
                <w:lang w:val="en-US"/>
              </w:rPr>
              <w:t>1</w:t>
            </w:r>
          </w:p>
        </w:tc>
        <w:tc>
          <w:tcPr>
            <w:tcW w:w="1290" w:type="dxa"/>
          </w:tcPr>
          <w:p w14:paraId="47DF788C" w14:textId="77777777" w:rsidR="00AF275D" w:rsidRDefault="00AF275D" w:rsidP="00DD1D56">
            <w:pPr>
              <w:pStyle w:val="Els-referenceno-number"/>
              <w:spacing w:after="20"/>
              <w:ind w:left="0" w:firstLine="0"/>
              <w:rPr>
                <w:lang w:val="en-US"/>
              </w:rPr>
            </w:pPr>
            <w:r>
              <w:rPr>
                <w:sz w:val="16"/>
                <w:szCs w:val="16"/>
              </w:rPr>
              <w:t>Val=0.5,Tol=0.2</w:t>
            </w:r>
          </w:p>
        </w:tc>
      </w:tr>
      <w:tr w:rsidR="00AF275D" w14:paraId="03E66867" w14:textId="77777777" w:rsidTr="00AF275D">
        <w:trPr>
          <w:jc w:val="center"/>
        </w:trPr>
        <w:tc>
          <w:tcPr>
            <w:tcW w:w="1491" w:type="dxa"/>
            <w:vMerge/>
            <w:tcBorders>
              <w:bottom w:val="single" w:sz="4" w:space="0" w:color="auto"/>
            </w:tcBorders>
          </w:tcPr>
          <w:p w14:paraId="6E24DEA1" w14:textId="77777777" w:rsidR="00AF275D" w:rsidRDefault="00AF275D" w:rsidP="00DD1D56">
            <w:pPr>
              <w:pStyle w:val="Els-referenceno-number"/>
              <w:spacing w:after="20"/>
              <w:ind w:left="0" w:firstLine="0"/>
              <w:rPr>
                <w:lang w:val="en-US"/>
              </w:rPr>
            </w:pPr>
          </w:p>
        </w:tc>
        <w:tc>
          <w:tcPr>
            <w:tcW w:w="2176" w:type="dxa"/>
            <w:tcBorders>
              <w:bottom w:val="single" w:sz="4" w:space="0" w:color="auto"/>
            </w:tcBorders>
            <w:vAlign w:val="center"/>
          </w:tcPr>
          <w:p w14:paraId="177DAAAC" w14:textId="77777777" w:rsidR="00AF275D" w:rsidRDefault="00AF275D" w:rsidP="00DD1D56">
            <w:pPr>
              <w:pStyle w:val="Els-referenceno-number"/>
              <w:spacing w:after="20"/>
              <w:ind w:left="0" w:firstLine="0"/>
              <w:jc w:val="center"/>
              <w:rPr>
                <w:lang w:val="en-US"/>
              </w:rPr>
            </w:pPr>
            <w:r>
              <w:rPr>
                <w:sz w:val="16"/>
                <w:szCs w:val="16"/>
              </w:rPr>
              <w:t>Surface tension (Mn/m)</w:t>
            </w:r>
          </w:p>
        </w:tc>
        <w:tc>
          <w:tcPr>
            <w:tcW w:w="1271" w:type="dxa"/>
            <w:tcBorders>
              <w:bottom w:val="single" w:sz="4" w:space="0" w:color="auto"/>
            </w:tcBorders>
          </w:tcPr>
          <w:p w14:paraId="4B09366A" w14:textId="77777777" w:rsidR="00AF275D" w:rsidRPr="00A74427" w:rsidRDefault="00AF275D" w:rsidP="00DD1D56">
            <w:pPr>
              <w:widowControl w:val="0"/>
              <w:spacing w:after="20"/>
              <w:jc w:val="center"/>
              <w:rPr>
                <w:sz w:val="16"/>
                <w:szCs w:val="16"/>
              </w:rPr>
            </w:pPr>
            <w:r>
              <w:rPr>
                <w:sz w:val="16"/>
                <w:szCs w:val="16"/>
              </w:rPr>
              <w:t>35 &lt; ST &lt; 45</w:t>
            </w:r>
          </w:p>
        </w:tc>
        <w:tc>
          <w:tcPr>
            <w:tcW w:w="848" w:type="dxa"/>
            <w:tcBorders>
              <w:bottom w:val="single" w:sz="4" w:space="0" w:color="auto"/>
            </w:tcBorders>
          </w:tcPr>
          <w:p w14:paraId="3B79679C" w14:textId="77777777" w:rsidR="00AF275D" w:rsidRDefault="00AF275D" w:rsidP="00DD1D56">
            <w:pPr>
              <w:pStyle w:val="Els-referenceno-number"/>
              <w:spacing w:after="20"/>
              <w:ind w:left="0" w:firstLine="0"/>
              <w:jc w:val="center"/>
              <w:rPr>
                <w:lang w:val="en-US"/>
              </w:rPr>
            </w:pPr>
            <w:r>
              <w:rPr>
                <w:lang w:val="en-US"/>
              </w:rPr>
              <w:t>1</w:t>
            </w:r>
          </w:p>
        </w:tc>
        <w:tc>
          <w:tcPr>
            <w:tcW w:w="1290" w:type="dxa"/>
            <w:tcBorders>
              <w:bottom w:val="single" w:sz="4" w:space="0" w:color="auto"/>
            </w:tcBorders>
          </w:tcPr>
          <w:p w14:paraId="3B88A31D" w14:textId="77777777" w:rsidR="00AF275D" w:rsidRPr="00337390" w:rsidRDefault="00AF275D" w:rsidP="00DD1D56">
            <w:pPr>
              <w:widowControl w:val="0"/>
              <w:spacing w:after="20"/>
              <w:rPr>
                <w:sz w:val="16"/>
                <w:szCs w:val="16"/>
              </w:rPr>
            </w:pPr>
            <w:r>
              <w:rPr>
                <w:sz w:val="16"/>
                <w:szCs w:val="16"/>
              </w:rPr>
              <w:t>Val=0.8, Tol=2</w:t>
            </w:r>
          </w:p>
        </w:tc>
      </w:tr>
    </w:tbl>
    <w:p w14:paraId="737EC665" w14:textId="434392DF" w:rsidR="00581B2D" w:rsidRPr="00581B2D" w:rsidRDefault="00581B2D" w:rsidP="00581B2D">
      <w:pPr>
        <w:keepNext/>
        <w:numPr>
          <w:ilvl w:val="2"/>
          <w:numId w:val="17"/>
        </w:numPr>
        <w:suppressAutoHyphens/>
        <w:spacing w:before="80"/>
        <w:jc w:val="both"/>
        <w:rPr>
          <w:i/>
        </w:rPr>
      </w:pPr>
      <w:r w:rsidRPr="008A24BA">
        <w:rPr>
          <w:i/>
        </w:rPr>
        <w:t>Parametrization of the evaluation of existing molecules</w:t>
      </w:r>
    </w:p>
    <w:p w14:paraId="618E0AE6" w14:textId="61E3DE5D" w:rsidR="00581B2D" w:rsidRDefault="00581B2D" w:rsidP="00581B2D">
      <w:pPr>
        <w:pStyle w:val="Els-3rdorder-head"/>
      </w:pPr>
      <w:r w:rsidRPr="00581B2D">
        <w:t>Comparison of candidates using the of σ-potential curves and DN</w:t>
      </w:r>
    </w:p>
    <w:p w14:paraId="228A0D6C" w14:textId="40D0965B" w:rsidR="00265738" w:rsidRDefault="001F6CEB" w:rsidP="00CF51D4">
      <w:pPr>
        <w:pStyle w:val="Els-body-text"/>
        <w:tabs>
          <w:tab w:val="left" w:pos="1276"/>
        </w:tabs>
      </w:pPr>
      <w:r>
        <w:t>T</w:t>
      </w:r>
      <w:r w:rsidRPr="00581B2D">
        <w:t>he σ-potential curves</w:t>
      </w:r>
      <w:r>
        <w:t xml:space="preserve"> are represented in a </w:t>
      </w:r>
      <w:r w:rsidR="00A918CD">
        <w:t>multidimensional</w:t>
      </w:r>
      <w:r>
        <w:t xml:space="preserve"> space</w:t>
      </w:r>
      <w:r w:rsidR="002F2446">
        <w:t xml:space="preserve"> corresponds to </w:t>
      </w:r>
      <w:r w:rsidR="00543976">
        <w:t xml:space="preserve">a matrix having </w:t>
      </w:r>
      <w:r w:rsidRPr="00581B2D">
        <w:t>5000 molecules</w:t>
      </w:r>
      <w:r w:rsidR="00543976">
        <w:t xml:space="preserve"> (rows)</w:t>
      </w:r>
      <w:r>
        <w:t xml:space="preserve"> </w:t>
      </w:r>
      <m:oMath>
        <m:r>
          <w:rPr>
            <w:rFonts w:ascii="Cambria Math" w:hAnsi="Cambria Math"/>
          </w:rPr>
          <m:t>×</m:t>
        </m:r>
      </m:oMath>
      <w:r>
        <w:t xml:space="preserve"> 61 columns</w:t>
      </w:r>
      <w:r w:rsidR="00543976">
        <w:t xml:space="preserve"> (values ranging between -</w:t>
      </w:r>
      <w:r w:rsidR="00F260E4">
        <w:t>0.0</w:t>
      </w:r>
      <w:r w:rsidR="00543976">
        <w:t>3 to +</w:t>
      </w:r>
      <w:r w:rsidR="00F260E4">
        <w:t>0.0</w:t>
      </w:r>
      <w:r w:rsidR="00543976">
        <w:t xml:space="preserve">3 </w:t>
      </w:r>
      <w:r w:rsidR="00DD080D" w:rsidRPr="0076181E">
        <w:t>e/Å²</w:t>
      </w:r>
      <w:r w:rsidR="00543976">
        <w:t>)</w:t>
      </w:r>
      <w:r w:rsidR="00A918CD">
        <w:t>.</w:t>
      </w:r>
      <w:r w:rsidR="002F2446">
        <w:t xml:space="preserve"> </w:t>
      </w:r>
      <w:r w:rsidR="00581B2D" w:rsidRPr="00581B2D">
        <w:t>The</w:t>
      </w:r>
      <w:r w:rsidR="002F2446">
        <w:t xml:space="preserve"> data</w:t>
      </w:r>
      <w:r w:rsidR="00581B2D" w:rsidRPr="00581B2D">
        <w:t xml:space="preserve"> reduction </w:t>
      </w:r>
      <w:r w:rsidR="002F2446">
        <w:t xml:space="preserve">of original data space </w:t>
      </w:r>
      <w:r w:rsidR="00581B2D" w:rsidRPr="00581B2D">
        <w:t>using FPCA</w:t>
      </w:r>
      <w:r w:rsidR="00543976">
        <w:t xml:space="preserve"> captures 99.5% of the total variation in </w:t>
      </w:r>
      <w:r w:rsidR="00F13123">
        <w:t>a 2D space</w:t>
      </w:r>
      <w:r w:rsidR="00581B2D" w:rsidRPr="00581B2D">
        <w:t xml:space="preserve">. </w:t>
      </w:r>
      <w:r w:rsidR="00F13123">
        <w:t xml:space="preserve">Display </w:t>
      </w:r>
      <w:r w:rsidR="00581B2D" w:rsidRPr="00581B2D">
        <w:t xml:space="preserve">of all molecules in the FPCA </w:t>
      </w:r>
      <w:r w:rsidR="00F13123">
        <w:t xml:space="preserve">2D </w:t>
      </w:r>
      <w:r w:rsidR="00581B2D" w:rsidRPr="00581B2D">
        <w:t xml:space="preserve">space creates a </w:t>
      </w:r>
      <w:r w:rsidR="00581B2D" w:rsidRPr="00581B2D">
        <w:lastRenderedPageBreak/>
        <w:t xml:space="preserve">simple visual categorization, that allows to differentiate </w:t>
      </w:r>
      <w:r w:rsidR="00F13123">
        <w:t xml:space="preserve">them according to their </w:t>
      </w:r>
      <w:r w:rsidR="00581B2D" w:rsidRPr="00581B2D">
        <w:t>polarity</w:t>
      </w:r>
      <w:r w:rsidR="00F13123">
        <w:t xml:space="preserve"> more easily than the </w:t>
      </w:r>
      <w:r w:rsidR="00F13123" w:rsidRPr="00581B2D">
        <w:t>σ-potential curves</w:t>
      </w:r>
      <w:r w:rsidR="00581B2D" w:rsidRPr="00581B2D">
        <w:t xml:space="preserve">. Figure 1 displays the position of the best 15 solvents having a low distance with respect to the DMF position. </w:t>
      </w:r>
      <w:r w:rsidR="00581B2D" w:rsidRPr="00C94A55">
        <w:t xml:space="preserve">Their respective σ-potential curves appear in </w:t>
      </w:r>
      <w:r w:rsidR="009F76A4" w:rsidRPr="00C94A55">
        <w:t>f</w:t>
      </w:r>
      <w:r w:rsidR="00581B2D" w:rsidRPr="00C94A55">
        <w:t>igure 2.</w:t>
      </w:r>
      <w:r w:rsidR="00581B2D" w:rsidRPr="00581B2D">
        <w:t xml:space="preserve"> </w:t>
      </w:r>
    </w:p>
    <w:p w14:paraId="6CCE94A6" w14:textId="1744E872" w:rsidR="00AF275D" w:rsidRDefault="00A90EAE" w:rsidP="00771CB4">
      <w:pPr>
        <w:pStyle w:val="Els-body-text"/>
        <w:tabs>
          <w:tab w:val="left" w:pos="1276"/>
        </w:tabs>
        <w:spacing w:before="60"/>
      </w:pPr>
      <w:r>
        <w:rPr>
          <w:noProof/>
        </w:rPr>
        <mc:AlternateContent>
          <mc:Choice Requires="wps">
            <w:drawing>
              <wp:anchor distT="0" distB="0" distL="114300" distR="114300" simplePos="0" relativeHeight="251678720" behindDoc="1" locked="0" layoutInCell="1" allowOverlap="1" wp14:anchorId="188BF45A" wp14:editId="217E2D7A">
                <wp:simplePos x="0" y="0"/>
                <wp:positionH relativeFrom="margin">
                  <wp:posOffset>2106752</wp:posOffset>
                </wp:positionH>
                <wp:positionV relativeFrom="paragraph">
                  <wp:posOffset>4181754</wp:posOffset>
                </wp:positionV>
                <wp:extent cx="2178050" cy="254000"/>
                <wp:effectExtent l="0" t="0" r="0" b="0"/>
                <wp:wrapTight wrapText="bothSides">
                  <wp:wrapPolygon edited="0">
                    <wp:start x="0" y="0"/>
                    <wp:lineTo x="0" y="19440"/>
                    <wp:lineTo x="21348" y="19440"/>
                    <wp:lineTo x="21348" y="0"/>
                    <wp:lineTo x="0" y="0"/>
                  </wp:wrapPolygon>
                </wp:wrapTight>
                <wp:docPr id="18" name="Text Box 18"/>
                <wp:cNvGraphicFramePr/>
                <a:graphic xmlns:a="http://schemas.openxmlformats.org/drawingml/2006/main">
                  <a:graphicData uri="http://schemas.microsoft.com/office/word/2010/wordprocessingShape">
                    <wps:wsp>
                      <wps:cNvSpPr txBox="1"/>
                      <wps:spPr>
                        <a:xfrm>
                          <a:off x="0" y="0"/>
                          <a:ext cx="2178050" cy="254000"/>
                        </a:xfrm>
                        <a:prstGeom prst="rect">
                          <a:avLst/>
                        </a:prstGeom>
                        <a:solidFill>
                          <a:prstClr val="white"/>
                        </a:solidFill>
                        <a:ln>
                          <a:noFill/>
                        </a:ln>
                      </wps:spPr>
                      <wps:txbx>
                        <w:txbxContent>
                          <w:p w14:paraId="2755DC21" w14:textId="5C42A123" w:rsidR="004E6F53" w:rsidRPr="00CB6A4E" w:rsidRDefault="004E6F53" w:rsidP="00CB6A4E">
                            <w:pPr>
                              <w:pStyle w:val="Didascalia"/>
                              <w:rPr>
                                <w:noProof/>
                              </w:rPr>
                            </w:pPr>
                            <w:r>
                              <w:rPr>
                                <w:sz w:val="16"/>
                              </w:rPr>
                              <w:t xml:space="preserve">Figure 2 </w:t>
                            </w:r>
                            <w:r w:rsidRPr="00CB6A4E">
                              <w:rPr>
                                <w:sz w:val="16"/>
                                <w:szCs w:val="18"/>
                              </w:rPr>
                              <w:t>σ-potential curves of the candidate solvents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8BF45A" id="_x0000_t202" coordsize="21600,21600" o:spt="202" path="m,l,21600r21600,l21600,xe">
                <v:stroke joinstyle="miter"/>
                <v:path gradientshapeok="t" o:connecttype="rect"/>
              </v:shapetype>
              <v:shape id="Text Box 18" o:spid="_x0000_s1026" type="#_x0000_t202" style="position:absolute;left:0;text-align:left;margin-left:165.9pt;margin-top:329.25pt;width:171.5pt;height:20pt;z-index:-251637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" stroked="f">
                <v:textbox inset="0,0,0,0">
                  <w:txbxContent>
                    <w:p w14:paraId="2755DC21" w14:textId="5C42A123" w:rsidR="004E6F53" w:rsidRPr="00CB6A4E" w:rsidRDefault="004E6F53" w:rsidP="00CB6A4E">
                      <w:pPr>
                        <w:pStyle w:val="Didascalia"/>
                        <w:rPr>
                          <w:noProof/>
                        </w:rPr>
                      </w:pPr>
                      <w:r>
                        <w:rPr>
                          <w:sz w:val="16"/>
                        </w:rPr>
                        <w:t xml:space="preserve">Figure 2 </w:t>
                      </w:r>
                      <w:r w:rsidRPr="00CB6A4E">
                        <w:rPr>
                          <w:sz w:val="16"/>
                          <w:szCs w:val="18"/>
                        </w:rPr>
                        <w:t>σ-potential curves of the candidate solvents</w:t>
                      </w:r>
                    </w:p>
                  </w:txbxContent>
                </v:textbox>
                <w10:wrap type="tight" anchorx="margin"/>
              </v:shape>
            </w:pict>
          </mc:Fallback>
        </mc:AlternateContent>
      </w:r>
      <w:r>
        <w:rPr>
          <w:noProof/>
        </w:rPr>
        <w:drawing>
          <wp:anchor distT="0" distB="0" distL="114300" distR="114300" simplePos="0" relativeHeight="251681792" behindDoc="1" locked="0" layoutInCell="1" allowOverlap="1" wp14:anchorId="28805EBF" wp14:editId="7E838B12">
            <wp:simplePos x="0" y="0"/>
            <wp:positionH relativeFrom="margin">
              <wp:posOffset>1652931</wp:posOffset>
            </wp:positionH>
            <wp:positionV relativeFrom="paragraph">
              <wp:posOffset>2582317</wp:posOffset>
            </wp:positionV>
            <wp:extent cx="2905760" cy="1533525"/>
            <wp:effectExtent l="0" t="0" r="8890" b="9525"/>
            <wp:wrapTight wrapText="bothSides">
              <wp:wrapPolygon edited="0">
                <wp:start x="0" y="0"/>
                <wp:lineTo x="0" y="21466"/>
                <wp:lineTo x="21524" y="21466"/>
                <wp:lineTo x="21524" y="0"/>
                <wp:lineTo x="0" y="0"/>
              </wp:wrapPolygon>
            </wp:wrapTight>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05760" cy="1533525"/>
                    </a:xfrm>
                    <a:prstGeom prst="rect">
                      <a:avLst/>
                    </a:prstGeom>
                    <a:noFill/>
                  </pic:spPr>
                </pic:pic>
              </a:graphicData>
            </a:graphic>
          </wp:anchor>
        </w:drawing>
      </w:r>
      <w:r w:rsidR="006050B3">
        <w:rPr>
          <w:noProof/>
        </w:rPr>
        <mc:AlternateContent>
          <mc:Choice Requires="wps">
            <w:drawing>
              <wp:anchor distT="0" distB="0" distL="114300" distR="114300" simplePos="0" relativeHeight="251672063" behindDoc="1" locked="0" layoutInCell="1" allowOverlap="1" wp14:anchorId="1B03EB78" wp14:editId="407B720A">
                <wp:simplePos x="0" y="0"/>
                <wp:positionH relativeFrom="margin">
                  <wp:posOffset>39624</wp:posOffset>
                </wp:positionH>
                <wp:positionV relativeFrom="paragraph">
                  <wp:posOffset>4138345</wp:posOffset>
                </wp:positionV>
                <wp:extent cx="1534160" cy="311150"/>
                <wp:effectExtent l="0" t="0" r="8890" b="0"/>
                <wp:wrapTight wrapText="bothSides">
                  <wp:wrapPolygon edited="0">
                    <wp:start x="0" y="0"/>
                    <wp:lineTo x="0" y="19837"/>
                    <wp:lineTo x="21457" y="19837"/>
                    <wp:lineTo x="21457" y="0"/>
                    <wp:lineTo x="0" y="0"/>
                  </wp:wrapPolygon>
                </wp:wrapTight>
                <wp:docPr id="1" name="Text Box 1"/>
                <wp:cNvGraphicFramePr/>
                <a:graphic xmlns:a="http://schemas.openxmlformats.org/drawingml/2006/main">
                  <a:graphicData uri="http://schemas.microsoft.com/office/word/2010/wordprocessingShape">
                    <wps:wsp>
                      <wps:cNvSpPr txBox="1"/>
                      <wps:spPr>
                        <a:xfrm>
                          <a:off x="0" y="0"/>
                          <a:ext cx="1534160" cy="311150"/>
                        </a:xfrm>
                        <a:prstGeom prst="rect">
                          <a:avLst/>
                        </a:prstGeom>
                        <a:solidFill>
                          <a:prstClr val="white"/>
                        </a:solidFill>
                        <a:ln>
                          <a:noFill/>
                        </a:ln>
                      </wps:spPr>
                      <wps:txbx>
                        <w:txbxContent>
                          <w:p w14:paraId="5EAFF885" w14:textId="1EF7230C" w:rsidR="004E6F53" w:rsidRPr="00CB6A4E" w:rsidRDefault="004E6F53" w:rsidP="00CB6A4E">
                            <w:pPr>
                              <w:pStyle w:val="Didascalia"/>
                              <w:jc w:val="center"/>
                              <w:rPr>
                                <w:noProof/>
                              </w:rPr>
                            </w:pPr>
                            <w:r w:rsidRPr="00CB6A4E">
                              <w:rPr>
                                <w:sz w:val="16"/>
                              </w:rPr>
                              <w:t xml:space="preserve">Figure </w:t>
                            </w:r>
                            <w:r>
                              <w:rPr>
                                <w:sz w:val="16"/>
                              </w:rPr>
                              <w:t>1</w:t>
                            </w:r>
                            <w:r w:rsidRPr="00CB6A4E">
                              <w:rPr>
                                <w:sz w:val="16"/>
                              </w:rPr>
                              <w:t xml:space="preserve"> Candidate solvents position in the FPCA space.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03EB78" id="Text Box 1" o:spid="_x0000_s1027" type="#_x0000_t202" style="position:absolute;left:0;text-align:left;margin-left:3.1pt;margin-top:325.85pt;width:120.8pt;height:24.5pt;z-index:-25164441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" stroked="f">
                <v:textbox inset="0,0,0,0">
                  <w:txbxContent>
                    <w:p w14:paraId="5EAFF885" w14:textId="1EF7230C" w:rsidR="004E6F53" w:rsidRPr="00CB6A4E" w:rsidRDefault="004E6F53" w:rsidP="00CB6A4E">
                      <w:pPr>
                        <w:pStyle w:val="Didascalia"/>
                        <w:jc w:val="center"/>
                        <w:rPr>
                          <w:noProof/>
                        </w:rPr>
                      </w:pPr>
                      <w:r w:rsidRPr="00CB6A4E">
                        <w:rPr>
                          <w:sz w:val="16"/>
                        </w:rPr>
                        <w:t xml:space="preserve">Figure </w:t>
                      </w:r>
                      <w:r>
                        <w:rPr>
                          <w:sz w:val="16"/>
                        </w:rPr>
                        <w:t>1</w:t>
                      </w:r>
                      <w:r w:rsidRPr="00CB6A4E">
                        <w:rPr>
                          <w:sz w:val="16"/>
                        </w:rPr>
                        <w:t xml:space="preserve"> Candidate solvents position in the FPCA space.</w:t>
                      </w:r>
                    </w:p>
                  </w:txbxContent>
                </v:textbox>
                <w10:wrap type="tight" anchorx="margin"/>
              </v:shape>
            </w:pict>
          </mc:Fallback>
        </mc:AlternateContent>
      </w:r>
      <w:r w:rsidR="00581B2D" w:rsidRPr="00581B2D">
        <w:t xml:space="preserve">Table 2 displays the best candidates having a </w:t>
      </w:r>
      <m:oMath>
        <m:r>
          <w:rPr>
            <w:rFonts w:ascii="Cambria Math" w:eastAsiaTheme="minorEastAsia" w:hAnsi="Cambria Math"/>
            <w:szCs w:val="28"/>
          </w:rPr>
          <m:t>GlobPerf</m:t>
        </m:r>
      </m:oMath>
      <w:r w:rsidR="00581B2D" w:rsidRPr="00581B2D">
        <w:t xml:space="preserve"> &gt; 0.5 </w:t>
      </w:r>
      <w:r w:rsidR="007D26E7">
        <w:t xml:space="preserve">and </w:t>
      </w:r>
      <w:r w:rsidR="00581B2D" w:rsidRPr="00581B2D">
        <w:t>rank</w:t>
      </w:r>
      <w:r w:rsidR="007D26E7">
        <w:t xml:space="preserve">s them </w:t>
      </w:r>
      <w:r w:rsidR="00581B2D" w:rsidRPr="00581B2D">
        <w:t xml:space="preserve">by the distance values. </w:t>
      </w:r>
      <w:r w:rsidR="007220D9" w:rsidRPr="00581B2D">
        <w:t>NMP</w:t>
      </w:r>
      <w:r w:rsidR="007220D9">
        <w:t xml:space="preserve"> and</w:t>
      </w:r>
      <w:r w:rsidR="007220D9" w:rsidRPr="00581B2D">
        <w:t xml:space="preserve"> </w:t>
      </w:r>
      <w:r w:rsidR="004E04D7">
        <w:t>N</w:t>
      </w:r>
      <w:r w:rsidR="007220D9" w:rsidRPr="00581B2D">
        <w:t>,</w:t>
      </w:r>
      <w:r w:rsidR="004E04D7">
        <w:t>N</w:t>
      </w:r>
      <w:r w:rsidR="007220D9" w:rsidRPr="00581B2D">
        <w:t>-</w:t>
      </w:r>
      <w:r w:rsidR="00915F96">
        <w:t>D</w:t>
      </w:r>
      <w:r w:rsidR="007220D9" w:rsidRPr="00581B2D">
        <w:t xml:space="preserve">imethylacetamide </w:t>
      </w:r>
      <w:r w:rsidR="00581B2D" w:rsidRPr="00581B2D">
        <w:t xml:space="preserve">candidates have been </w:t>
      </w:r>
      <w:r w:rsidR="007D043E">
        <w:t xml:space="preserve">cited </w:t>
      </w:r>
      <w:r w:rsidR="00581B2D" w:rsidRPr="00581B2D">
        <w:t xml:space="preserve">in literature for PSC </w:t>
      </w:r>
      <w:r w:rsidR="007D043E">
        <w:t xml:space="preserve">manufacturing </w:t>
      </w:r>
      <w:r w:rsidR="00581B2D" w:rsidRPr="00581B2D">
        <w:t xml:space="preserve">as </w:t>
      </w:r>
      <w:r w:rsidR="007220D9">
        <w:t xml:space="preserve">good </w:t>
      </w:r>
      <w:r w:rsidR="00581B2D" w:rsidRPr="00581B2D">
        <w:t>solvent</w:t>
      </w:r>
      <w:r w:rsidR="007220D9">
        <w:t>s</w:t>
      </w:r>
      <w:r w:rsidR="00581B2D" w:rsidRPr="00581B2D">
        <w:t xml:space="preserve"> for precursors solubilization. Pure </w:t>
      </w:r>
      <w:r w:rsidR="001A2005">
        <w:t>dimethyl sulfoxide (</w:t>
      </w:r>
      <w:r w:rsidR="00581B2D" w:rsidRPr="00581B2D">
        <w:t>DMSO</w:t>
      </w:r>
      <w:r w:rsidR="001A2005">
        <w:t>)</w:t>
      </w:r>
      <w:r w:rsidR="00581B2D" w:rsidRPr="00581B2D">
        <w:t xml:space="preserve"> is not capable to dissolve organic-inorganic perovskites</w:t>
      </w:r>
      <w:r w:rsidR="009F76A4">
        <w:t xml:space="preserve"> (Jiang et al., 2023)</w:t>
      </w:r>
      <w:r w:rsidR="00581B2D" w:rsidRPr="00581B2D">
        <w:t xml:space="preserve">. Indeed, only binary mixtures </w:t>
      </w:r>
      <w:r w:rsidR="007D043E">
        <w:t>DMSO-</w:t>
      </w:r>
      <w:r w:rsidR="00581B2D" w:rsidRPr="00581B2D">
        <w:t xml:space="preserve">DMF have shown good PCE values. New substitution solvents were found from our study, with lower distance than DMSO to DMF and a suitable DN. Most of </w:t>
      </w:r>
      <w:r w:rsidR="00FE6C0A">
        <w:t xml:space="preserve">the </w:t>
      </w:r>
      <w:r w:rsidR="00581B2D" w:rsidRPr="00581B2D">
        <w:t xml:space="preserve">new candidates contain similar atoms to DMF mainly nitrogen and oxygen in a linear or cyclic molecular structure. Substitution of nitrogen atom by </w:t>
      </w:r>
      <w:r w:rsidR="007D26E7">
        <w:t>s</w:t>
      </w:r>
      <w:r w:rsidR="007F6DA0" w:rsidRPr="00581B2D">
        <w:t>ulphur</w:t>
      </w:r>
      <w:r w:rsidR="00581B2D" w:rsidRPr="00581B2D">
        <w:t xml:space="preserve"> atom has also been explored but studied molecules, for instance, D</w:t>
      </w:r>
      <w:r w:rsidR="007D26E7">
        <w:t>imethylthioformamide</w:t>
      </w:r>
      <w:r w:rsidR="00581B2D" w:rsidRPr="00581B2D">
        <w:t xml:space="preserve">, </w:t>
      </w:r>
      <w:r w:rsidR="001857B9">
        <w:t>is</w:t>
      </w:r>
      <w:r w:rsidR="00581B2D" w:rsidRPr="00581B2D">
        <w:t xml:space="preserve"> not suitable to be used as solvent but as additives to retard the crystallization phase of the active layer (Hamill et al., 2020). Other new candidates contain only nitrogen or oxygen atoms belonging to a different chemical family. Due to confidential reasons, only the main atoms (type and number) are reported in </w:t>
      </w:r>
      <w:r w:rsidR="009F76A4">
        <w:t>t</w:t>
      </w:r>
      <w:r w:rsidR="00581B2D" w:rsidRPr="00581B2D">
        <w:t xml:space="preserve">able 2 for the new candidates. Candidate C5-N2 has </w:t>
      </w:r>
      <m:oMath>
        <m:r>
          <w:rPr>
            <w:rFonts w:ascii="Cambria Math" w:eastAsiaTheme="minorEastAsia" w:hAnsi="Cambria Math"/>
            <w:szCs w:val="28"/>
          </w:rPr>
          <m:t>GlobPerf</m:t>
        </m:r>
      </m:oMath>
      <w:r w:rsidR="009F76A4">
        <w:rPr>
          <w:szCs w:val="28"/>
        </w:rPr>
        <w:t xml:space="preserve"> = 1</w:t>
      </w:r>
      <w:r w:rsidR="00581B2D" w:rsidRPr="00581B2D">
        <w:t xml:space="preserve"> as DMF. NMP is the second better solvent reported in literature but its main drawback</w:t>
      </w:r>
      <w:r w:rsidR="006050B3">
        <w:t>, apart its high toxicity,</w:t>
      </w:r>
      <w:r w:rsidR="00581B2D" w:rsidRPr="00581B2D">
        <w:t xml:space="preserve"> is its high boiling point, which alongside</w:t>
      </w:r>
      <w:r w:rsidR="00822EB3">
        <w:t xml:space="preserve"> of</w:t>
      </w:r>
      <w:r w:rsidR="00581B2D" w:rsidRPr="00581B2D">
        <w:t xml:space="preserve"> </w:t>
      </w:r>
      <w:r w:rsidR="00822EB3">
        <w:t xml:space="preserve">low </w:t>
      </w:r>
      <w:r w:rsidR="00581B2D" w:rsidRPr="00581B2D">
        <w:t xml:space="preserve">vapor pressure, are the main cause of low </w:t>
      </w:r>
      <m:oMath>
        <m:r>
          <w:rPr>
            <w:rFonts w:ascii="Cambria Math" w:eastAsiaTheme="minorEastAsia" w:hAnsi="Cambria Math"/>
            <w:szCs w:val="28"/>
          </w:rPr>
          <m:t>GlobPerf</m:t>
        </m:r>
      </m:oMath>
      <w:r w:rsidR="00581B2D" w:rsidRPr="00581B2D">
        <w:t xml:space="preserve"> for candidates with distance &lt; 50.</w:t>
      </w:r>
      <w:r w:rsidR="00FA536D" w:rsidRPr="00FA536D">
        <w:rPr>
          <w:noProof/>
        </w:rPr>
        <w:t xml:space="preserve"> </w:t>
      </w:r>
    </w:p>
    <w:p w14:paraId="7BD9E3DE" w14:textId="1F5A7BE8" w:rsidR="00771CB4" w:rsidRPr="00581B2D" w:rsidRDefault="00A90EAE" w:rsidP="00771CB4">
      <w:pPr>
        <w:pStyle w:val="Els-3rdorder-head"/>
      </w:pPr>
      <w:r>
        <w:rPr>
          <w:noProof/>
        </w:rPr>
        <w:drawing>
          <wp:anchor distT="0" distB="0" distL="114300" distR="114300" simplePos="0" relativeHeight="251675648" behindDoc="1" locked="0" layoutInCell="1" allowOverlap="1" wp14:anchorId="13229F0F" wp14:editId="4EC34B74">
            <wp:simplePos x="0" y="0"/>
            <wp:positionH relativeFrom="margin">
              <wp:align>left</wp:align>
            </wp:positionH>
            <wp:positionV relativeFrom="paragraph">
              <wp:posOffset>47778</wp:posOffset>
            </wp:positionV>
            <wp:extent cx="1611630" cy="1533525"/>
            <wp:effectExtent l="0" t="0" r="7620" b="9525"/>
            <wp:wrapTight wrapText="bothSides">
              <wp:wrapPolygon edited="0">
                <wp:start x="0" y="0"/>
                <wp:lineTo x="0" y="21466"/>
                <wp:lineTo x="21447" y="21466"/>
                <wp:lineTo x="21447" y="0"/>
                <wp:lineTo x="0" y="0"/>
              </wp:wrapPolygon>
            </wp:wrapTight>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 17"/>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11630" cy="1533525"/>
                    </a:xfrm>
                    <a:prstGeom prst="rect">
                      <a:avLst/>
                    </a:prstGeom>
                  </pic:spPr>
                </pic:pic>
              </a:graphicData>
            </a:graphic>
            <wp14:sizeRelH relativeFrom="margin">
              <wp14:pctWidth>0</wp14:pctWidth>
            </wp14:sizeRelH>
            <wp14:sizeRelV relativeFrom="margin">
              <wp14:pctHeight>0</wp14:pctHeight>
            </wp14:sizeRelV>
          </wp:anchor>
        </w:drawing>
      </w:r>
      <w:r w:rsidR="00771CB4" w:rsidRPr="0076181E">
        <w:t>Solubility experiments with the perovskite Cs</w:t>
      </w:r>
      <w:r w:rsidR="00771CB4" w:rsidRPr="00771CB4">
        <w:rPr>
          <w:vertAlign w:val="subscript"/>
        </w:rPr>
        <w:t>0.05</w:t>
      </w:r>
      <w:r w:rsidR="00771CB4" w:rsidRPr="0076181E">
        <w:t>FA</w:t>
      </w:r>
      <w:r w:rsidR="00771CB4" w:rsidRPr="00771CB4">
        <w:rPr>
          <w:vertAlign w:val="subscript"/>
        </w:rPr>
        <w:t>0.85</w:t>
      </w:r>
      <w:r w:rsidR="00771CB4" w:rsidRPr="0076181E">
        <w:t>MA</w:t>
      </w:r>
      <w:r w:rsidR="00771CB4" w:rsidRPr="00771CB4">
        <w:rPr>
          <w:vertAlign w:val="subscript"/>
        </w:rPr>
        <w:t>0.10</w:t>
      </w:r>
      <w:r w:rsidR="00771CB4" w:rsidRPr="0076181E">
        <w:t>PbI</w:t>
      </w:r>
      <w:r w:rsidR="00771CB4" w:rsidRPr="00771CB4">
        <w:rPr>
          <w:vertAlign w:val="subscript"/>
        </w:rPr>
        <w:t>2.90</w:t>
      </w:r>
      <w:r w:rsidR="00771CB4" w:rsidRPr="0076181E">
        <w:t>Br</w:t>
      </w:r>
      <w:r w:rsidR="00771CB4" w:rsidRPr="00771CB4">
        <w:rPr>
          <w:vertAlign w:val="subscript"/>
        </w:rPr>
        <w:t>0.10</w:t>
      </w:r>
    </w:p>
    <w:p w14:paraId="08068F61" w14:textId="5E55CAE2" w:rsidR="00EC500A" w:rsidRDefault="00771CB4" w:rsidP="00771CB4">
      <w:pPr>
        <w:pStyle w:val="Els-body-text"/>
        <w:tabs>
          <w:tab w:val="left" w:pos="1276"/>
        </w:tabs>
        <w:spacing w:before="40"/>
      </w:pPr>
      <w:r w:rsidRPr="008804A9">
        <w:rPr>
          <w:lang w:val="en-GB"/>
        </w:rPr>
        <w:t xml:space="preserve">Ten solvents (italic) were selected in </w:t>
      </w:r>
      <w:r w:rsidR="006050B3">
        <w:rPr>
          <w:lang w:val="en-GB"/>
        </w:rPr>
        <w:t>T</w:t>
      </w:r>
      <w:r w:rsidRPr="008804A9">
        <w:rPr>
          <w:lang w:val="en-GB"/>
        </w:rPr>
        <w:t xml:space="preserve">able 2 for </w:t>
      </w:r>
      <w:r w:rsidR="00EC500A">
        <w:rPr>
          <w:lang w:val="en-GB"/>
        </w:rPr>
        <w:t xml:space="preserve">the </w:t>
      </w:r>
      <w:r w:rsidRPr="008804A9">
        <w:rPr>
          <w:lang w:val="en-GB"/>
        </w:rPr>
        <w:t xml:space="preserve">solubility tests. Among the </w:t>
      </w:r>
      <w:r w:rsidR="00EC500A">
        <w:rPr>
          <w:lang w:val="en-GB"/>
        </w:rPr>
        <w:t xml:space="preserve">top three </w:t>
      </w:r>
      <m:oMath>
        <m:r>
          <w:rPr>
            <w:rFonts w:ascii="Cambria Math" w:eastAsiaTheme="minorEastAsia" w:hAnsi="Cambria Math"/>
            <w:szCs w:val="28"/>
          </w:rPr>
          <m:t>GlobPerf</m:t>
        </m:r>
      </m:oMath>
      <w:r w:rsidR="00EC500A" w:rsidRPr="0076181E">
        <w:t xml:space="preserve"> </w:t>
      </w:r>
      <w:r w:rsidRPr="008804A9">
        <w:rPr>
          <w:lang w:val="en-GB"/>
        </w:rPr>
        <w:t xml:space="preserve">candidates </w:t>
      </w:r>
      <w:r w:rsidRPr="0076181E">
        <w:t>(C5-N2, C5-O1, C4-N1-O1), only one</w:t>
      </w:r>
      <w:r w:rsidR="00E033E1">
        <w:t>, C5-N2,</w:t>
      </w:r>
      <w:r w:rsidRPr="0076181E">
        <w:t xml:space="preserve"> dissolv</w:t>
      </w:r>
      <w:r w:rsidR="00EC500A">
        <w:t>ed</w:t>
      </w:r>
      <w:r w:rsidRPr="0076181E">
        <w:t xml:space="preserve"> the perovskite precursors</w:t>
      </w:r>
      <w:r w:rsidR="00EC500A">
        <w:t xml:space="preserve">, questioning the relevance of the </w:t>
      </w:r>
      <m:oMath>
        <m:r>
          <w:rPr>
            <w:rFonts w:ascii="Cambria Math" w:eastAsiaTheme="minorEastAsia" w:hAnsi="Cambria Math"/>
            <w:szCs w:val="28"/>
          </w:rPr>
          <m:t>GlobPerf</m:t>
        </m:r>
      </m:oMath>
      <w:r w:rsidR="00DD0354">
        <w:rPr>
          <w:szCs w:val="28"/>
        </w:rPr>
        <w:t xml:space="preserve"> ranking</w:t>
      </w:r>
      <w:r w:rsidRPr="0076181E">
        <w:t xml:space="preserve">. Even so, </w:t>
      </w:r>
      <w:r w:rsidR="00EC500A">
        <w:t>t</w:t>
      </w:r>
      <w:r w:rsidR="004E6F53">
        <w:t xml:space="preserve">his </w:t>
      </w:r>
      <w:r w:rsidR="00EC500A">
        <w:t xml:space="preserve">methodology is well suited for </w:t>
      </w:r>
      <w:r w:rsidRPr="0076181E">
        <w:t xml:space="preserve">an initial solvent screening </w:t>
      </w:r>
      <w:r w:rsidR="00EC500A">
        <w:t xml:space="preserve">from </w:t>
      </w:r>
      <w:r w:rsidRPr="0076181E">
        <w:t xml:space="preserve">a </w:t>
      </w:r>
      <w:r w:rsidR="00EC500A">
        <w:t xml:space="preserve">large </w:t>
      </w:r>
      <w:r w:rsidRPr="0076181E">
        <w:t>database</w:t>
      </w:r>
      <w:r w:rsidR="00DD0354">
        <w:t xml:space="preserve"> </w:t>
      </w:r>
      <w:r w:rsidR="00A90EAE">
        <w:t>although</w:t>
      </w:r>
      <w:r w:rsidR="00DD0354">
        <w:t xml:space="preserve"> other less performant candidates passed the solubility test</w:t>
      </w:r>
      <w:r w:rsidRPr="0076181E">
        <w:t xml:space="preserve">. </w:t>
      </w:r>
    </w:p>
    <w:p w14:paraId="44408FCF" w14:textId="008821BA" w:rsidR="00771CB4" w:rsidRDefault="00EC500A" w:rsidP="00771CB4">
      <w:pPr>
        <w:pStyle w:val="Els-body-text"/>
        <w:tabs>
          <w:tab w:val="left" w:pos="1276"/>
        </w:tabs>
        <w:spacing w:before="40"/>
      </w:pPr>
      <w:r>
        <w:t>E</w:t>
      </w:r>
      <w:r w:rsidR="00771CB4" w:rsidRPr="0076181E">
        <w:t xml:space="preserve">xperimental observations could be explained by considering </w:t>
      </w:r>
      <w:r w:rsidR="00DD0354">
        <w:t xml:space="preserve">extra </w:t>
      </w:r>
      <w:r w:rsidR="00771CB4" w:rsidRPr="0076181E">
        <w:t>atomic features of the chemical structures</w:t>
      </w:r>
      <w:r w:rsidR="00DD0354">
        <w:t xml:space="preserve">, that were not considered during reverse engineering, like steric </w:t>
      </w:r>
      <w:r w:rsidR="00025643">
        <w:t>access to polarized areas</w:t>
      </w:r>
      <w:r w:rsidR="00771CB4" w:rsidRPr="0076181E">
        <w:t xml:space="preserve">. </w:t>
      </w:r>
      <w:r w:rsidR="00025643">
        <w:t>Typical precursor solubilizing s</w:t>
      </w:r>
      <w:r w:rsidR="00025643" w:rsidRPr="0076181E">
        <w:t xml:space="preserve">olvents </w:t>
      </w:r>
      <w:r w:rsidR="00771CB4" w:rsidRPr="0076181E">
        <w:t xml:space="preserve">are small molecules (DMF, NMP, DMSO) providing an accessible </w:t>
      </w:r>
      <w:r w:rsidR="00AC6FC5">
        <w:t>red zone</w:t>
      </w:r>
      <w:r w:rsidR="00771CB4" w:rsidRPr="0076181E">
        <w:t xml:space="preserve"> (fig 3 a</w:t>
      </w:r>
      <w:r w:rsidR="007F6DA0">
        <w:t>)</w:t>
      </w:r>
      <w:r w:rsidR="00771CB4" w:rsidRPr="0076181E">
        <w:t>, b</w:t>
      </w:r>
      <w:r w:rsidR="007F6DA0">
        <w:t>)</w:t>
      </w:r>
      <w:r w:rsidR="00771CB4" w:rsidRPr="0076181E">
        <w:t>, c</w:t>
      </w:r>
      <w:r w:rsidR="007F6DA0">
        <w:t>)</w:t>
      </w:r>
      <w:r w:rsidR="00771CB4" w:rsidRPr="0076181E">
        <w:t>) with polarization values superior to 0.01 e/Å².</w:t>
      </w:r>
      <w:r w:rsidR="001857B9">
        <w:t xml:space="preserve"> </w:t>
      </w:r>
      <w:r w:rsidR="001857B9" w:rsidRPr="0076181E">
        <w:t xml:space="preserve">Three </w:t>
      </w:r>
      <w:r w:rsidR="00DD0354">
        <w:t xml:space="preserve">other </w:t>
      </w:r>
      <w:r w:rsidR="001857B9" w:rsidRPr="0076181E">
        <w:t xml:space="preserve">molecules could solubilize the perovskite precursors at different concentrations. The highest concentration was achieved by </w:t>
      </w:r>
      <w:r w:rsidR="004E6F53">
        <w:t>N</w:t>
      </w:r>
      <w:r w:rsidR="001857B9" w:rsidRPr="0076181E">
        <w:t>,</w:t>
      </w:r>
      <w:r w:rsidR="004E6F53">
        <w:t>N</w:t>
      </w:r>
      <w:r w:rsidR="001857B9">
        <w:t>-</w:t>
      </w:r>
      <w:r w:rsidR="001857B9" w:rsidRPr="0076181E">
        <w:t xml:space="preserve">dimethylacetamide (DMAc) at 1.2 M. DMAc has a small size, comparable to DMF, with an exposed </w:t>
      </w:r>
      <w:r w:rsidR="00AC6FC5">
        <w:t>red zone</w:t>
      </w:r>
      <w:r w:rsidR="001857B9" w:rsidRPr="0076181E">
        <w:t xml:space="preserve"> which facilitates the electronic interaction with the perovskite </w:t>
      </w:r>
      <w:r w:rsidR="001857B9" w:rsidRPr="0076181E">
        <w:lastRenderedPageBreak/>
        <w:t xml:space="preserve">precursors. The second highest concentration was obtained for C5-N2-O1*, with a value of 0.3 M. The lower concentration can be explained by a more </w:t>
      </w:r>
      <w:r w:rsidR="00787A11">
        <w:t>hindered</w:t>
      </w:r>
      <w:r w:rsidR="001857B9" w:rsidRPr="0076181E">
        <w:t xml:space="preserve"> </w:t>
      </w:r>
      <w:r w:rsidR="00AC6FC5">
        <w:t>red</w:t>
      </w:r>
      <w:r w:rsidR="001857B9" w:rsidRPr="0076181E">
        <w:t xml:space="preserve"> zone (</w:t>
      </w:r>
      <w:r w:rsidR="001857B9" w:rsidRPr="00AC6FC5">
        <w:t>Fig.3</w:t>
      </w:r>
      <w:r w:rsidR="00AC6FC5" w:rsidRPr="00AC6FC5">
        <w:t>e)</w:t>
      </w:r>
      <w:r w:rsidR="001857B9" w:rsidRPr="00AC6FC5">
        <w:t>).</w:t>
      </w:r>
      <w:r w:rsidR="001857B9" w:rsidRPr="0076181E">
        <w:t xml:space="preserve"> The best </w:t>
      </w:r>
      <w:r w:rsidR="00AC6FC5" w:rsidRPr="0076181E">
        <w:t>candidate</w:t>
      </w:r>
      <w:r w:rsidR="00AC6FC5">
        <w:t xml:space="preserve">, </w:t>
      </w:r>
      <w:r w:rsidR="00AC6FC5" w:rsidRPr="0076181E">
        <w:t>C</w:t>
      </w:r>
      <w:r w:rsidR="001857B9" w:rsidRPr="0076181E">
        <w:t>5-N2</w:t>
      </w:r>
      <w:r w:rsidR="00AC6FC5">
        <w:t>,</w:t>
      </w:r>
      <w:r w:rsidR="001857B9" w:rsidRPr="0076181E">
        <w:t xml:space="preserve"> </w:t>
      </w:r>
      <w:r w:rsidR="009C04C7">
        <w:t>resulted in the</w:t>
      </w:r>
      <w:r w:rsidR="001857B9" w:rsidRPr="0076181E">
        <w:t xml:space="preserve"> lowest concentration of 0.1 M. Two </w:t>
      </w:r>
      <w:r w:rsidR="00AC6FC5">
        <w:t>red zones</w:t>
      </w:r>
      <w:r w:rsidR="001857B9" w:rsidRPr="0076181E">
        <w:t xml:space="preserve"> are found in C5-N2 </w:t>
      </w:r>
      <w:r w:rsidR="001857B9" w:rsidRPr="00AC6FC5">
        <w:t>(Fig 3</w:t>
      </w:r>
      <w:r w:rsidR="00AC6FC5" w:rsidRPr="00AC6FC5">
        <w:t>f)</w:t>
      </w:r>
      <w:r w:rsidR="001857B9" w:rsidRPr="00AC6FC5">
        <w:t>)</w:t>
      </w:r>
      <w:r w:rsidR="001857B9" w:rsidRPr="0076181E">
        <w:t xml:space="preserve"> but only</w:t>
      </w:r>
      <w:r w:rsidR="00025643">
        <w:t xml:space="preserve"> the</w:t>
      </w:r>
      <w:r w:rsidR="001857B9" w:rsidRPr="0076181E">
        <w:t xml:space="preserve"> most outer nitrogen </w:t>
      </w:r>
      <w:r w:rsidR="00025643">
        <w:t xml:space="preserve">could </w:t>
      </w:r>
      <w:r w:rsidR="001857B9" w:rsidRPr="0076181E">
        <w:t xml:space="preserve">interact with the perovskite precursors. Nevertheless, this most accessible nitrogen </w:t>
      </w:r>
      <w:r w:rsidR="00100452">
        <w:t>generates</w:t>
      </w:r>
      <w:r w:rsidR="001857B9" w:rsidRPr="0076181E">
        <w:t xml:space="preserve"> a weak surface charge of 0.01 e/Å² around it (Fig4), decreasing its solubilization power.</w:t>
      </w:r>
    </w:p>
    <w:p w14:paraId="63D2C7CF" w14:textId="7AC67E83" w:rsidR="00071A80" w:rsidRPr="00071A80" w:rsidRDefault="00071A80" w:rsidP="00071A80">
      <w:pPr>
        <w:keepNext/>
        <w:keepLines/>
        <w:spacing w:before="100"/>
        <w:rPr>
          <w:sz w:val="18"/>
          <w:szCs w:val="18"/>
          <w:lang w:val="en-US"/>
        </w:rPr>
      </w:pPr>
      <w:r w:rsidRPr="00071A80">
        <w:rPr>
          <w:sz w:val="18"/>
          <w:szCs w:val="18"/>
          <w:lang w:val="en-US"/>
        </w:rPr>
        <w:t xml:space="preserve">Table 2. Results of the search phase </w:t>
      </w:r>
    </w:p>
    <w:tbl>
      <w:tblPr>
        <w:tblStyle w:val="Grigliatabella"/>
        <w:tblW w:w="70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83"/>
        <w:gridCol w:w="564"/>
        <w:gridCol w:w="564"/>
        <w:gridCol w:w="564"/>
        <w:gridCol w:w="642"/>
        <w:gridCol w:w="840"/>
        <w:gridCol w:w="540"/>
        <w:gridCol w:w="735"/>
        <w:gridCol w:w="845"/>
      </w:tblGrid>
      <w:tr w:rsidR="00071A80" w:rsidRPr="00A51744" w14:paraId="7F33309F" w14:textId="77777777" w:rsidTr="0076181E">
        <w:tc>
          <w:tcPr>
            <w:tcW w:w="1783" w:type="dxa"/>
            <w:tcBorders>
              <w:top w:val="single" w:sz="4" w:space="0" w:color="auto"/>
              <w:bottom w:val="single" w:sz="4" w:space="0" w:color="auto"/>
            </w:tcBorders>
          </w:tcPr>
          <w:p w14:paraId="28482E3C" w14:textId="77777777" w:rsidR="00071A80" w:rsidRPr="00A51744" w:rsidRDefault="00071A80" w:rsidP="00DD1D56">
            <w:pPr>
              <w:pStyle w:val="Els-body-text"/>
              <w:spacing w:after="20"/>
              <w:jc w:val="center"/>
              <w:rPr>
                <w:sz w:val="16"/>
                <w:szCs w:val="16"/>
                <w:lang w:val="en-GB"/>
              </w:rPr>
            </w:pPr>
            <w:r>
              <w:rPr>
                <w:sz w:val="16"/>
                <w:szCs w:val="16"/>
                <w:lang w:val="en-GB"/>
              </w:rPr>
              <w:t>Solvent candidates</w:t>
            </w:r>
          </w:p>
        </w:tc>
        <w:tc>
          <w:tcPr>
            <w:tcW w:w="564" w:type="dxa"/>
            <w:tcBorders>
              <w:top w:val="single" w:sz="4" w:space="0" w:color="auto"/>
              <w:bottom w:val="single" w:sz="4" w:space="0" w:color="auto"/>
            </w:tcBorders>
          </w:tcPr>
          <w:p w14:paraId="74228C0F" w14:textId="77777777" w:rsidR="00071A80" w:rsidRPr="00A51744" w:rsidRDefault="00071A80" w:rsidP="00DD1D56">
            <w:pPr>
              <w:pStyle w:val="Els-body-text"/>
              <w:spacing w:after="20"/>
              <w:jc w:val="center"/>
              <w:rPr>
                <w:sz w:val="16"/>
                <w:szCs w:val="16"/>
                <w:lang w:val="en-GB"/>
              </w:rPr>
            </w:pPr>
            <w:r w:rsidRPr="00A51744">
              <w:rPr>
                <w:sz w:val="16"/>
                <w:szCs w:val="16"/>
                <w:lang w:val="en-GB"/>
              </w:rPr>
              <w:t>D</w:t>
            </w:r>
          </w:p>
        </w:tc>
        <w:tc>
          <w:tcPr>
            <w:tcW w:w="564" w:type="dxa"/>
            <w:tcBorders>
              <w:top w:val="single" w:sz="4" w:space="0" w:color="auto"/>
              <w:bottom w:val="single" w:sz="4" w:space="0" w:color="auto"/>
            </w:tcBorders>
          </w:tcPr>
          <w:p w14:paraId="6C641A9A" w14:textId="77777777" w:rsidR="00071A80" w:rsidRPr="00A51744" w:rsidRDefault="00071A80" w:rsidP="00DD1D56">
            <w:pPr>
              <w:pStyle w:val="Els-body-text"/>
              <w:spacing w:after="20"/>
              <w:jc w:val="center"/>
              <w:rPr>
                <w:sz w:val="16"/>
                <w:szCs w:val="16"/>
                <w:lang w:val="en-GB"/>
              </w:rPr>
            </w:pPr>
            <w:r w:rsidRPr="00A51744">
              <w:rPr>
                <w:sz w:val="16"/>
                <w:szCs w:val="16"/>
                <w:lang w:val="en-GB"/>
              </w:rPr>
              <w:t>DN</w:t>
            </w:r>
          </w:p>
        </w:tc>
        <w:tc>
          <w:tcPr>
            <w:tcW w:w="564" w:type="dxa"/>
            <w:tcBorders>
              <w:top w:val="single" w:sz="4" w:space="0" w:color="auto"/>
              <w:bottom w:val="single" w:sz="4" w:space="0" w:color="auto"/>
            </w:tcBorders>
          </w:tcPr>
          <w:p w14:paraId="575D6939" w14:textId="77777777" w:rsidR="00071A80" w:rsidRDefault="00071A80" w:rsidP="00DD1D56">
            <w:pPr>
              <w:pStyle w:val="Els-body-text"/>
              <w:spacing w:after="20" w:line="192" w:lineRule="auto"/>
              <w:jc w:val="center"/>
              <w:rPr>
                <w:sz w:val="16"/>
                <w:szCs w:val="16"/>
                <w:lang w:val="en-GB"/>
              </w:rPr>
            </w:pPr>
            <w:r w:rsidRPr="00A51744">
              <w:rPr>
                <w:sz w:val="16"/>
                <w:szCs w:val="16"/>
                <w:lang w:val="en-GB"/>
              </w:rPr>
              <w:t>BP</w:t>
            </w:r>
          </w:p>
          <w:p w14:paraId="359AA379" w14:textId="77777777" w:rsidR="00071A80" w:rsidRPr="00A51744" w:rsidRDefault="00071A80" w:rsidP="00DD1D56">
            <w:pPr>
              <w:pStyle w:val="Els-body-text"/>
              <w:spacing w:after="20" w:line="192" w:lineRule="auto"/>
              <w:jc w:val="center"/>
              <w:rPr>
                <w:sz w:val="16"/>
                <w:szCs w:val="16"/>
                <w:lang w:val="en-GB"/>
              </w:rPr>
            </w:pPr>
            <w:r w:rsidRPr="00A51744">
              <w:rPr>
                <w:sz w:val="16"/>
                <w:szCs w:val="16"/>
                <w:lang w:val="en-GB"/>
              </w:rPr>
              <w:t>(K)</w:t>
            </w:r>
          </w:p>
        </w:tc>
        <w:tc>
          <w:tcPr>
            <w:tcW w:w="642" w:type="dxa"/>
            <w:tcBorders>
              <w:top w:val="single" w:sz="4" w:space="0" w:color="auto"/>
              <w:bottom w:val="single" w:sz="4" w:space="0" w:color="auto"/>
            </w:tcBorders>
          </w:tcPr>
          <w:p w14:paraId="087E24CA" w14:textId="77777777" w:rsidR="00071A80" w:rsidRDefault="00071A80" w:rsidP="00DD1D56">
            <w:pPr>
              <w:pStyle w:val="Els-body-text"/>
              <w:spacing w:after="20" w:line="192" w:lineRule="auto"/>
              <w:jc w:val="center"/>
              <w:rPr>
                <w:sz w:val="16"/>
                <w:szCs w:val="16"/>
                <w:lang w:val="en-GB"/>
              </w:rPr>
            </w:pPr>
            <w:r w:rsidRPr="00A51744">
              <w:rPr>
                <w:sz w:val="16"/>
                <w:szCs w:val="16"/>
                <w:lang w:val="en-GB"/>
              </w:rPr>
              <w:t>VP</w:t>
            </w:r>
          </w:p>
          <w:p w14:paraId="6A5605F7" w14:textId="77777777" w:rsidR="00071A80" w:rsidRPr="00A51744" w:rsidRDefault="00071A80" w:rsidP="00DD1D56">
            <w:pPr>
              <w:pStyle w:val="Els-body-text"/>
              <w:spacing w:after="20" w:line="192" w:lineRule="auto"/>
              <w:jc w:val="center"/>
              <w:rPr>
                <w:sz w:val="16"/>
                <w:szCs w:val="16"/>
                <w:lang w:val="en-GB"/>
              </w:rPr>
            </w:pPr>
            <w:r w:rsidRPr="00A51744">
              <w:rPr>
                <w:sz w:val="16"/>
                <w:szCs w:val="16"/>
                <w:lang w:val="en-GB"/>
              </w:rPr>
              <w:t>(bar)</w:t>
            </w:r>
          </w:p>
        </w:tc>
        <w:tc>
          <w:tcPr>
            <w:tcW w:w="840" w:type="dxa"/>
            <w:tcBorders>
              <w:top w:val="single" w:sz="4" w:space="0" w:color="auto"/>
              <w:bottom w:val="single" w:sz="4" w:space="0" w:color="auto"/>
            </w:tcBorders>
          </w:tcPr>
          <w:p w14:paraId="012FB17F" w14:textId="77777777" w:rsidR="00071A80" w:rsidRDefault="00071A80" w:rsidP="00DD1D56">
            <w:pPr>
              <w:pStyle w:val="Els-body-text"/>
              <w:spacing w:after="20" w:line="192" w:lineRule="auto"/>
              <w:jc w:val="center"/>
              <w:rPr>
                <w:sz w:val="16"/>
                <w:szCs w:val="16"/>
                <w:lang w:val="en-GB"/>
              </w:rPr>
            </w:pPr>
            <w:r w:rsidRPr="00A51744">
              <w:rPr>
                <w:sz w:val="16"/>
                <w:szCs w:val="16"/>
                <w:lang w:val="en-GB"/>
              </w:rPr>
              <w:t>Ρ</w:t>
            </w:r>
          </w:p>
          <w:p w14:paraId="1DB903AB" w14:textId="77777777" w:rsidR="00071A80" w:rsidRPr="00A51744" w:rsidRDefault="00071A80" w:rsidP="00DD1D56">
            <w:pPr>
              <w:pStyle w:val="Els-body-text"/>
              <w:spacing w:after="20" w:line="192" w:lineRule="auto"/>
              <w:jc w:val="center"/>
              <w:rPr>
                <w:sz w:val="16"/>
                <w:szCs w:val="16"/>
                <w:lang w:val="en-GB"/>
              </w:rPr>
            </w:pPr>
            <w:r>
              <w:rPr>
                <w:sz w:val="16"/>
                <w:szCs w:val="16"/>
              </w:rPr>
              <w:t>(kg/m</w:t>
            </w:r>
            <w:r w:rsidRPr="001A2949">
              <w:rPr>
                <w:sz w:val="16"/>
                <w:szCs w:val="16"/>
                <w:vertAlign w:val="superscript"/>
              </w:rPr>
              <w:t>3</w:t>
            </w:r>
            <w:r>
              <w:rPr>
                <w:sz w:val="16"/>
                <w:szCs w:val="16"/>
              </w:rPr>
              <w:t>)</w:t>
            </w:r>
          </w:p>
        </w:tc>
        <w:tc>
          <w:tcPr>
            <w:tcW w:w="540" w:type="dxa"/>
            <w:tcBorders>
              <w:top w:val="single" w:sz="4" w:space="0" w:color="auto"/>
              <w:bottom w:val="single" w:sz="4" w:space="0" w:color="auto"/>
            </w:tcBorders>
          </w:tcPr>
          <w:p w14:paraId="5DCE893E" w14:textId="77777777" w:rsidR="00071A80" w:rsidRDefault="00071A80" w:rsidP="00DD1D56">
            <w:pPr>
              <w:pStyle w:val="Els-body-text"/>
              <w:spacing w:after="20" w:line="192" w:lineRule="auto"/>
              <w:jc w:val="center"/>
              <w:rPr>
                <w:sz w:val="16"/>
                <w:szCs w:val="16"/>
                <w:lang w:val="en-GB"/>
              </w:rPr>
            </w:pPr>
            <w:r w:rsidRPr="00A51744">
              <w:rPr>
                <w:sz w:val="16"/>
                <w:szCs w:val="16"/>
                <w:lang w:val="en-GB"/>
              </w:rPr>
              <w:t>μ</w:t>
            </w:r>
          </w:p>
          <w:p w14:paraId="5773F7DC" w14:textId="77777777" w:rsidR="00071A80" w:rsidRPr="00A51744" w:rsidRDefault="00071A80" w:rsidP="00DD1D56">
            <w:pPr>
              <w:pStyle w:val="Els-body-text"/>
              <w:spacing w:after="20" w:line="192" w:lineRule="auto"/>
              <w:jc w:val="center"/>
              <w:rPr>
                <w:sz w:val="16"/>
                <w:szCs w:val="16"/>
                <w:lang w:val="en-GB"/>
              </w:rPr>
            </w:pPr>
            <w:r>
              <w:rPr>
                <w:sz w:val="16"/>
                <w:szCs w:val="16"/>
              </w:rPr>
              <w:t>(Cp)</w:t>
            </w:r>
          </w:p>
        </w:tc>
        <w:tc>
          <w:tcPr>
            <w:tcW w:w="735" w:type="dxa"/>
            <w:tcBorders>
              <w:top w:val="single" w:sz="4" w:space="0" w:color="auto"/>
              <w:bottom w:val="single" w:sz="4" w:space="0" w:color="auto"/>
            </w:tcBorders>
          </w:tcPr>
          <w:p w14:paraId="16F89D79" w14:textId="77777777" w:rsidR="00071A80" w:rsidRDefault="00071A80" w:rsidP="00DD1D56">
            <w:pPr>
              <w:pStyle w:val="Els-body-text"/>
              <w:spacing w:after="20" w:line="192" w:lineRule="auto"/>
              <w:jc w:val="center"/>
              <w:rPr>
                <w:sz w:val="16"/>
                <w:szCs w:val="16"/>
                <w:lang w:val="en-GB"/>
              </w:rPr>
            </w:pPr>
            <w:r w:rsidRPr="00A51744">
              <w:rPr>
                <w:sz w:val="16"/>
                <w:szCs w:val="16"/>
                <w:lang w:val="en-GB"/>
              </w:rPr>
              <w:t>ST</w:t>
            </w:r>
          </w:p>
          <w:p w14:paraId="5ABDE9AC" w14:textId="77777777" w:rsidR="00071A80" w:rsidRPr="00A51744" w:rsidRDefault="00071A80" w:rsidP="00DD1D56">
            <w:pPr>
              <w:pStyle w:val="Els-body-text"/>
              <w:spacing w:after="20" w:line="192" w:lineRule="auto"/>
              <w:jc w:val="center"/>
              <w:rPr>
                <w:sz w:val="16"/>
                <w:szCs w:val="16"/>
                <w:lang w:val="en-GB"/>
              </w:rPr>
            </w:pPr>
            <w:r>
              <w:rPr>
                <w:sz w:val="16"/>
                <w:szCs w:val="16"/>
                <w:lang w:val="en-GB"/>
              </w:rPr>
              <w:t>(Mn/m)</w:t>
            </w:r>
          </w:p>
        </w:tc>
        <w:tc>
          <w:tcPr>
            <w:tcW w:w="845" w:type="dxa"/>
            <w:tcBorders>
              <w:top w:val="single" w:sz="4" w:space="0" w:color="auto"/>
              <w:bottom w:val="single" w:sz="4" w:space="0" w:color="auto"/>
            </w:tcBorders>
          </w:tcPr>
          <w:p w14:paraId="42BA4699" w14:textId="77777777" w:rsidR="00071A80" w:rsidRPr="009043C4" w:rsidRDefault="00071A80" w:rsidP="00DD1D56">
            <w:pPr>
              <w:pStyle w:val="Els-body-text"/>
              <w:spacing w:after="20" w:line="192" w:lineRule="auto"/>
              <w:jc w:val="center"/>
              <w:rPr>
                <w:sz w:val="16"/>
                <w:szCs w:val="16"/>
                <w:lang w:val="en-GB"/>
              </w:rPr>
            </w:pPr>
            <m:oMathPara>
              <m:oMath>
                <m:r>
                  <w:rPr>
                    <w:rFonts w:ascii="Cambria Math" w:eastAsiaTheme="minorEastAsia" w:hAnsi="Cambria Math"/>
                    <w:sz w:val="16"/>
                    <w:szCs w:val="16"/>
                  </w:rPr>
                  <m:t>GlobPerf</m:t>
                </m:r>
              </m:oMath>
            </m:oMathPara>
          </w:p>
        </w:tc>
      </w:tr>
      <w:tr w:rsidR="00071A80" w:rsidRPr="00A51744" w14:paraId="745D4355" w14:textId="77777777" w:rsidTr="0076181E">
        <w:tc>
          <w:tcPr>
            <w:tcW w:w="1783" w:type="dxa"/>
            <w:tcBorders>
              <w:top w:val="single" w:sz="4" w:space="0" w:color="auto"/>
            </w:tcBorders>
          </w:tcPr>
          <w:p w14:paraId="69DD4A2E" w14:textId="77777777" w:rsidR="00071A80" w:rsidRPr="00CE01F5" w:rsidRDefault="00071A80" w:rsidP="00DD1D56">
            <w:pPr>
              <w:pStyle w:val="Els-body-text"/>
              <w:spacing w:after="20"/>
              <w:jc w:val="left"/>
              <w:rPr>
                <w:sz w:val="16"/>
                <w:szCs w:val="16"/>
                <w:lang w:val="en-GB"/>
              </w:rPr>
            </w:pPr>
            <w:r w:rsidRPr="00CE01F5">
              <w:rPr>
                <w:sz w:val="16"/>
                <w:szCs w:val="16"/>
                <w:lang w:val="en-GB"/>
              </w:rPr>
              <w:t>DMF</w:t>
            </w:r>
          </w:p>
        </w:tc>
        <w:tc>
          <w:tcPr>
            <w:tcW w:w="564" w:type="dxa"/>
            <w:tcBorders>
              <w:top w:val="single" w:sz="4" w:space="0" w:color="auto"/>
            </w:tcBorders>
          </w:tcPr>
          <w:p w14:paraId="6973C1D1" w14:textId="77777777" w:rsidR="00071A80" w:rsidRPr="008039A4" w:rsidRDefault="00071A80" w:rsidP="00DD1D56">
            <w:pPr>
              <w:pStyle w:val="Els-body-text"/>
              <w:spacing w:after="20"/>
              <w:jc w:val="center"/>
              <w:rPr>
                <w:sz w:val="16"/>
                <w:szCs w:val="16"/>
              </w:rPr>
            </w:pPr>
            <w:r w:rsidRPr="008039A4">
              <w:rPr>
                <w:sz w:val="16"/>
                <w:szCs w:val="16"/>
              </w:rPr>
              <w:t>0</w:t>
            </w:r>
          </w:p>
        </w:tc>
        <w:tc>
          <w:tcPr>
            <w:tcW w:w="564" w:type="dxa"/>
            <w:tcBorders>
              <w:top w:val="single" w:sz="4" w:space="0" w:color="auto"/>
            </w:tcBorders>
          </w:tcPr>
          <w:p w14:paraId="18DF597A" w14:textId="77777777" w:rsidR="00071A80" w:rsidRPr="008039A4" w:rsidRDefault="00071A80" w:rsidP="00DD1D56">
            <w:pPr>
              <w:pStyle w:val="Els-body-text"/>
              <w:spacing w:after="20"/>
              <w:jc w:val="center"/>
              <w:rPr>
                <w:sz w:val="16"/>
                <w:szCs w:val="16"/>
              </w:rPr>
            </w:pPr>
            <w:r w:rsidRPr="008039A4">
              <w:rPr>
                <w:sz w:val="16"/>
                <w:szCs w:val="16"/>
              </w:rPr>
              <w:t>25.1</w:t>
            </w:r>
          </w:p>
        </w:tc>
        <w:tc>
          <w:tcPr>
            <w:tcW w:w="564" w:type="dxa"/>
            <w:tcBorders>
              <w:top w:val="single" w:sz="4" w:space="0" w:color="auto"/>
            </w:tcBorders>
          </w:tcPr>
          <w:p w14:paraId="4B785C09" w14:textId="77777777" w:rsidR="00071A80" w:rsidRPr="008039A4" w:rsidRDefault="00071A80" w:rsidP="00DD1D56">
            <w:pPr>
              <w:pStyle w:val="Els-body-text"/>
              <w:spacing w:after="20"/>
              <w:jc w:val="center"/>
              <w:rPr>
                <w:sz w:val="16"/>
                <w:szCs w:val="16"/>
              </w:rPr>
            </w:pPr>
            <w:r w:rsidRPr="008039A4">
              <w:rPr>
                <w:sz w:val="16"/>
                <w:szCs w:val="16"/>
              </w:rPr>
              <w:t>153</w:t>
            </w:r>
          </w:p>
        </w:tc>
        <w:tc>
          <w:tcPr>
            <w:tcW w:w="642" w:type="dxa"/>
            <w:tcBorders>
              <w:top w:val="single" w:sz="4" w:space="0" w:color="auto"/>
            </w:tcBorders>
          </w:tcPr>
          <w:p w14:paraId="636FA061" w14:textId="77777777" w:rsidR="00071A80" w:rsidRPr="008039A4" w:rsidRDefault="00071A80" w:rsidP="00DD1D56">
            <w:pPr>
              <w:pStyle w:val="Els-body-text"/>
              <w:spacing w:after="20"/>
              <w:jc w:val="center"/>
              <w:rPr>
                <w:sz w:val="16"/>
                <w:szCs w:val="16"/>
              </w:rPr>
            </w:pPr>
            <w:r w:rsidRPr="008039A4">
              <w:rPr>
                <w:sz w:val="16"/>
                <w:szCs w:val="16"/>
              </w:rPr>
              <w:t>5.16</w:t>
            </w:r>
          </w:p>
        </w:tc>
        <w:tc>
          <w:tcPr>
            <w:tcW w:w="840" w:type="dxa"/>
            <w:tcBorders>
              <w:top w:val="single" w:sz="4" w:space="0" w:color="auto"/>
            </w:tcBorders>
          </w:tcPr>
          <w:p w14:paraId="4C68A4A5" w14:textId="77777777" w:rsidR="00071A80" w:rsidRPr="008039A4" w:rsidRDefault="00071A80" w:rsidP="00DD1D56">
            <w:pPr>
              <w:pStyle w:val="Els-body-text"/>
              <w:spacing w:after="20"/>
              <w:jc w:val="center"/>
              <w:rPr>
                <w:sz w:val="16"/>
                <w:szCs w:val="16"/>
              </w:rPr>
            </w:pPr>
            <w:r w:rsidRPr="008039A4">
              <w:rPr>
                <w:sz w:val="16"/>
                <w:szCs w:val="16"/>
              </w:rPr>
              <w:t>948</w:t>
            </w:r>
          </w:p>
        </w:tc>
        <w:tc>
          <w:tcPr>
            <w:tcW w:w="540" w:type="dxa"/>
            <w:tcBorders>
              <w:top w:val="single" w:sz="4" w:space="0" w:color="auto"/>
            </w:tcBorders>
          </w:tcPr>
          <w:p w14:paraId="65812DFF" w14:textId="77777777" w:rsidR="00071A80" w:rsidRPr="008039A4" w:rsidRDefault="00071A80" w:rsidP="00DD1D56">
            <w:pPr>
              <w:pStyle w:val="Els-body-text"/>
              <w:spacing w:after="20"/>
              <w:jc w:val="center"/>
              <w:rPr>
                <w:sz w:val="16"/>
                <w:szCs w:val="16"/>
              </w:rPr>
            </w:pPr>
            <w:r w:rsidRPr="008039A4">
              <w:rPr>
                <w:sz w:val="16"/>
                <w:szCs w:val="16"/>
              </w:rPr>
              <w:t>0.92</w:t>
            </w:r>
          </w:p>
        </w:tc>
        <w:tc>
          <w:tcPr>
            <w:tcW w:w="735" w:type="dxa"/>
            <w:tcBorders>
              <w:top w:val="single" w:sz="4" w:space="0" w:color="auto"/>
            </w:tcBorders>
          </w:tcPr>
          <w:p w14:paraId="27CE8A99" w14:textId="77777777" w:rsidR="00071A80" w:rsidRPr="008039A4" w:rsidRDefault="00071A80" w:rsidP="00DD1D56">
            <w:pPr>
              <w:pStyle w:val="Els-body-text"/>
              <w:spacing w:after="20"/>
              <w:jc w:val="center"/>
              <w:rPr>
                <w:sz w:val="16"/>
                <w:szCs w:val="16"/>
              </w:rPr>
            </w:pPr>
            <w:r w:rsidRPr="008039A4">
              <w:rPr>
                <w:sz w:val="16"/>
                <w:szCs w:val="16"/>
              </w:rPr>
              <w:t>35.8</w:t>
            </w:r>
          </w:p>
        </w:tc>
        <w:tc>
          <w:tcPr>
            <w:tcW w:w="845" w:type="dxa"/>
            <w:tcBorders>
              <w:top w:val="single" w:sz="4" w:space="0" w:color="auto"/>
            </w:tcBorders>
          </w:tcPr>
          <w:p w14:paraId="39A7C5D5" w14:textId="77777777" w:rsidR="00071A80" w:rsidRPr="002272B0" w:rsidRDefault="00071A80" w:rsidP="00DD1D56">
            <w:pPr>
              <w:pStyle w:val="Els-body-text"/>
              <w:spacing w:after="20"/>
              <w:jc w:val="center"/>
              <w:rPr>
                <w:sz w:val="16"/>
                <w:szCs w:val="16"/>
              </w:rPr>
            </w:pPr>
            <w:r w:rsidRPr="003B618F">
              <w:rPr>
                <w:sz w:val="16"/>
                <w:szCs w:val="16"/>
              </w:rPr>
              <w:t>1</w:t>
            </w:r>
          </w:p>
        </w:tc>
      </w:tr>
      <w:tr w:rsidR="00071A80" w:rsidRPr="00A51744" w14:paraId="41C0C112" w14:textId="77777777" w:rsidTr="0076181E">
        <w:tc>
          <w:tcPr>
            <w:tcW w:w="1783" w:type="dxa"/>
            <w:vAlign w:val="center"/>
          </w:tcPr>
          <w:p w14:paraId="38ED149B" w14:textId="77777777" w:rsidR="00071A80" w:rsidRPr="00CE01F5" w:rsidRDefault="00071A80" w:rsidP="00DD1D56">
            <w:pPr>
              <w:pStyle w:val="Els-body-text"/>
              <w:spacing w:after="20"/>
              <w:rPr>
                <w:b/>
                <w:i/>
                <w:sz w:val="16"/>
                <w:szCs w:val="16"/>
                <w:lang w:val="en-GB"/>
              </w:rPr>
            </w:pPr>
            <w:r w:rsidRPr="00BB6DD9">
              <w:rPr>
                <w:b/>
                <w:i/>
                <w:color w:val="000000" w:themeColor="text1"/>
                <w:sz w:val="16"/>
                <w:szCs w:val="16"/>
              </w:rPr>
              <w:t>C</w:t>
            </w:r>
            <w:r>
              <w:rPr>
                <w:b/>
                <w:i/>
                <w:color w:val="000000" w:themeColor="text1"/>
                <w:sz w:val="16"/>
                <w:szCs w:val="16"/>
              </w:rPr>
              <w:t>5</w:t>
            </w:r>
            <w:r w:rsidRPr="00BB6DD9">
              <w:rPr>
                <w:b/>
                <w:i/>
                <w:color w:val="000000" w:themeColor="text1"/>
                <w:sz w:val="16"/>
                <w:szCs w:val="16"/>
              </w:rPr>
              <w:t>-N2</w:t>
            </w:r>
          </w:p>
        </w:tc>
        <w:tc>
          <w:tcPr>
            <w:tcW w:w="564" w:type="dxa"/>
          </w:tcPr>
          <w:p w14:paraId="7A3C5A8B" w14:textId="77777777" w:rsidR="00071A80" w:rsidRPr="0089436C" w:rsidRDefault="00071A80" w:rsidP="00DD1D56">
            <w:pPr>
              <w:pStyle w:val="Els-body-text"/>
              <w:spacing w:after="20"/>
              <w:jc w:val="center"/>
              <w:rPr>
                <w:sz w:val="16"/>
                <w:szCs w:val="16"/>
                <w:lang w:val="en-GB"/>
              </w:rPr>
            </w:pPr>
            <w:r w:rsidRPr="0089436C">
              <w:rPr>
                <w:sz w:val="16"/>
                <w:szCs w:val="16"/>
              </w:rPr>
              <w:t>20</w:t>
            </w:r>
          </w:p>
        </w:tc>
        <w:tc>
          <w:tcPr>
            <w:tcW w:w="564" w:type="dxa"/>
          </w:tcPr>
          <w:p w14:paraId="786A7756" w14:textId="77777777" w:rsidR="00071A80" w:rsidRPr="0089436C" w:rsidRDefault="00071A80" w:rsidP="00DD1D56">
            <w:pPr>
              <w:pStyle w:val="Els-body-text"/>
              <w:spacing w:after="20"/>
              <w:jc w:val="center"/>
              <w:rPr>
                <w:sz w:val="16"/>
                <w:szCs w:val="16"/>
                <w:lang w:val="en-GB"/>
              </w:rPr>
            </w:pPr>
            <w:r w:rsidRPr="0089436C">
              <w:rPr>
                <w:sz w:val="16"/>
                <w:szCs w:val="16"/>
              </w:rPr>
              <w:t>29.3</w:t>
            </w:r>
          </w:p>
        </w:tc>
        <w:tc>
          <w:tcPr>
            <w:tcW w:w="564" w:type="dxa"/>
          </w:tcPr>
          <w:p w14:paraId="27710D5D" w14:textId="77777777" w:rsidR="00071A80" w:rsidRPr="00973D8B" w:rsidRDefault="00071A80" w:rsidP="00DD1D56">
            <w:pPr>
              <w:pStyle w:val="Els-body-text"/>
              <w:spacing w:after="20"/>
              <w:jc w:val="center"/>
              <w:rPr>
                <w:sz w:val="16"/>
                <w:szCs w:val="16"/>
                <w:lang w:val="en-GB"/>
              </w:rPr>
            </w:pPr>
            <w:r w:rsidRPr="00973D8B">
              <w:rPr>
                <w:sz w:val="16"/>
                <w:szCs w:val="16"/>
              </w:rPr>
              <w:t>444</w:t>
            </w:r>
          </w:p>
        </w:tc>
        <w:tc>
          <w:tcPr>
            <w:tcW w:w="642" w:type="dxa"/>
          </w:tcPr>
          <w:p w14:paraId="371A6AA6" w14:textId="77777777" w:rsidR="00071A80" w:rsidRPr="0089436C" w:rsidRDefault="00071A80" w:rsidP="00DD1D56">
            <w:pPr>
              <w:pStyle w:val="Els-body-text"/>
              <w:spacing w:after="20"/>
              <w:jc w:val="center"/>
              <w:rPr>
                <w:sz w:val="16"/>
                <w:szCs w:val="16"/>
                <w:lang w:val="en-GB"/>
              </w:rPr>
            </w:pPr>
            <w:r w:rsidRPr="0089436C">
              <w:rPr>
                <w:sz w:val="16"/>
                <w:szCs w:val="16"/>
              </w:rPr>
              <w:t>0.77</w:t>
            </w:r>
          </w:p>
        </w:tc>
        <w:tc>
          <w:tcPr>
            <w:tcW w:w="840" w:type="dxa"/>
          </w:tcPr>
          <w:p w14:paraId="0B7A2F2F" w14:textId="77777777" w:rsidR="00071A80" w:rsidRPr="0089436C" w:rsidRDefault="00071A80" w:rsidP="00DD1D56">
            <w:pPr>
              <w:pStyle w:val="Els-body-text"/>
              <w:spacing w:after="20"/>
              <w:jc w:val="center"/>
              <w:rPr>
                <w:sz w:val="16"/>
                <w:szCs w:val="16"/>
                <w:lang w:val="en-GB"/>
              </w:rPr>
            </w:pPr>
            <w:r>
              <w:rPr>
                <w:sz w:val="16"/>
                <w:szCs w:val="16"/>
              </w:rPr>
              <w:t>862</w:t>
            </w:r>
          </w:p>
        </w:tc>
        <w:tc>
          <w:tcPr>
            <w:tcW w:w="540" w:type="dxa"/>
          </w:tcPr>
          <w:p w14:paraId="6970DF7C" w14:textId="77777777" w:rsidR="00071A80" w:rsidRPr="0089436C" w:rsidRDefault="00071A80" w:rsidP="00DD1D56">
            <w:pPr>
              <w:pStyle w:val="Els-body-text"/>
              <w:spacing w:after="20"/>
              <w:jc w:val="center"/>
              <w:rPr>
                <w:sz w:val="16"/>
                <w:szCs w:val="16"/>
                <w:lang w:val="en-GB"/>
              </w:rPr>
            </w:pPr>
            <w:r w:rsidRPr="0089436C">
              <w:rPr>
                <w:sz w:val="16"/>
                <w:szCs w:val="16"/>
              </w:rPr>
              <w:t>1.77</w:t>
            </w:r>
          </w:p>
        </w:tc>
        <w:tc>
          <w:tcPr>
            <w:tcW w:w="735" w:type="dxa"/>
          </w:tcPr>
          <w:p w14:paraId="2A3A87D7" w14:textId="77777777" w:rsidR="00071A80" w:rsidRPr="0089436C" w:rsidRDefault="00071A80" w:rsidP="00DD1D56">
            <w:pPr>
              <w:pStyle w:val="Els-body-text"/>
              <w:spacing w:after="20"/>
              <w:jc w:val="center"/>
              <w:rPr>
                <w:sz w:val="16"/>
                <w:szCs w:val="16"/>
                <w:lang w:val="en-GB"/>
              </w:rPr>
            </w:pPr>
            <w:r w:rsidRPr="0089436C">
              <w:rPr>
                <w:sz w:val="16"/>
                <w:szCs w:val="16"/>
              </w:rPr>
              <w:t>35.1</w:t>
            </w:r>
          </w:p>
        </w:tc>
        <w:tc>
          <w:tcPr>
            <w:tcW w:w="845" w:type="dxa"/>
          </w:tcPr>
          <w:p w14:paraId="227A1D3F" w14:textId="77777777" w:rsidR="00071A80" w:rsidRPr="00E40713" w:rsidRDefault="00071A80" w:rsidP="00DD1D56">
            <w:pPr>
              <w:pStyle w:val="Els-body-text"/>
              <w:spacing w:after="20"/>
              <w:jc w:val="center"/>
              <w:rPr>
                <w:b/>
                <w:sz w:val="16"/>
                <w:szCs w:val="16"/>
              </w:rPr>
            </w:pPr>
            <w:r w:rsidRPr="00E40713">
              <w:rPr>
                <w:b/>
                <w:sz w:val="16"/>
                <w:szCs w:val="16"/>
              </w:rPr>
              <w:t>1</w:t>
            </w:r>
          </w:p>
        </w:tc>
      </w:tr>
      <w:tr w:rsidR="00071A80" w:rsidRPr="00A51744" w14:paraId="69321D98" w14:textId="77777777" w:rsidTr="0076181E">
        <w:tc>
          <w:tcPr>
            <w:tcW w:w="1783" w:type="dxa"/>
            <w:vAlign w:val="center"/>
          </w:tcPr>
          <w:p w14:paraId="1ABB9872" w14:textId="77777777" w:rsidR="00071A80" w:rsidRPr="00CE01F5" w:rsidRDefault="00071A80" w:rsidP="00DD1D56">
            <w:pPr>
              <w:pStyle w:val="Els-body-text"/>
              <w:spacing w:after="20"/>
              <w:rPr>
                <w:sz w:val="16"/>
                <w:szCs w:val="16"/>
                <w:lang w:val="en-GB"/>
              </w:rPr>
            </w:pPr>
            <w:r w:rsidRPr="00CE01F5">
              <w:rPr>
                <w:color w:val="000000"/>
                <w:sz w:val="16"/>
                <w:szCs w:val="16"/>
              </w:rPr>
              <w:t>C5-N2-O1</w:t>
            </w:r>
          </w:p>
        </w:tc>
        <w:tc>
          <w:tcPr>
            <w:tcW w:w="564" w:type="dxa"/>
          </w:tcPr>
          <w:p w14:paraId="29D41D24" w14:textId="77777777" w:rsidR="00071A80" w:rsidRPr="0089436C" w:rsidRDefault="00071A80" w:rsidP="00DD1D56">
            <w:pPr>
              <w:pStyle w:val="Els-body-text"/>
              <w:spacing w:after="20"/>
              <w:jc w:val="center"/>
              <w:rPr>
                <w:sz w:val="16"/>
                <w:szCs w:val="16"/>
                <w:lang w:val="en-GB"/>
              </w:rPr>
            </w:pPr>
            <w:r w:rsidRPr="0089436C">
              <w:rPr>
                <w:sz w:val="16"/>
                <w:szCs w:val="16"/>
              </w:rPr>
              <w:t>22</w:t>
            </w:r>
          </w:p>
        </w:tc>
        <w:tc>
          <w:tcPr>
            <w:tcW w:w="564" w:type="dxa"/>
          </w:tcPr>
          <w:p w14:paraId="496EABBE" w14:textId="77777777" w:rsidR="00071A80" w:rsidRPr="0089436C" w:rsidRDefault="00071A80" w:rsidP="00DD1D56">
            <w:pPr>
              <w:pStyle w:val="Els-body-text"/>
              <w:spacing w:after="20"/>
              <w:jc w:val="center"/>
              <w:rPr>
                <w:sz w:val="16"/>
                <w:szCs w:val="16"/>
                <w:lang w:val="en-GB"/>
              </w:rPr>
            </w:pPr>
            <w:r w:rsidRPr="0089436C">
              <w:rPr>
                <w:sz w:val="16"/>
                <w:szCs w:val="16"/>
              </w:rPr>
              <w:t>30.8</w:t>
            </w:r>
          </w:p>
        </w:tc>
        <w:tc>
          <w:tcPr>
            <w:tcW w:w="564" w:type="dxa"/>
          </w:tcPr>
          <w:p w14:paraId="35BF84AC" w14:textId="77777777" w:rsidR="00071A80" w:rsidRPr="00973D8B" w:rsidRDefault="00071A80" w:rsidP="00DD1D56">
            <w:pPr>
              <w:pStyle w:val="Els-body-text"/>
              <w:spacing w:after="20"/>
              <w:jc w:val="center"/>
              <w:rPr>
                <w:sz w:val="16"/>
                <w:szCs w:val="16"/>
                <w:lang w:val="en-GB"/>
              </w:rPr>
            </w:pPr>
            <w:r w:rsidRPr="00973D8B">
              <w:rPr>
                <w:sz w:val="16"/>
                <w:szCs w:val="16"/>
              </w:rPr>
              <w:t>494</w:t>
            </w:r>
          </w:p>
        </w:tc>
        <w:tc>
          <w:tcPr>
            <w:tcW w:w="642" w:type="dxa"/>
          </w:tcPr>
          <w:p w14:paraId="0F517C80" w14:textId="77777777" w:rsidR="00071A80" w:rsidRPr="0089436C" w:rsidRDefault="00071A80" w:rsidP="00DD1D56">
            <w:pPr>
              <w:pStyle w:val="Els-body-text"/>
              <w:spacing w:after="20"/>
              <w:jc w:val="center"/>
              <w:rPr>
                <w:sz w:val="16"/>
                <w:szCs w:val="16"/>
                <w:lang w:val="en-GB"/>
              </w:rPr>
            </w:pPr>
            <w:r w:rsidRPr="0089436C">
              <w:rPr>
                <w:sz w:val="16"/>
                <w:szCs w:val="16"/>
              </w:rPr>
              <w:t>0.3</w:t>
            </w:r>
          </w:p>
        </w:tc>
        <w:tc>
          <w:tcPr>
            <w:tcW w:w="840" w:type="dxa"/>
          </w:tcPr>
          <w:p w14:paraId="4421EEF3" w14:textId="77777777" w:rsidR="00071A80" w:rsidRPr="0089436C" w:rsidRDefault="00071A80" w:rsidP="00DD1D56">
            <w:pPr>
              <w:pStyle w:val="Els-body-text"/>
              <w:spacing w:after="20"/>
              <w:jc w:val="center"/>
              <w:rPr>
                <w:sz w:val="16"/>
                <w:szCs w:val="16"/>
                <w:lang w:val="en-GB"/>
              </w:rPr>
            </w:pPr>
            <w:r w:rsidRPr="0089436C">
              <w:rPr>
                <w:sz w:val="16"/>
                <w:szCs w:val="16"/>
              </w:rPr>
              <w:t>1068</w:t>
            </w:r>
          </w:p>
        </w:tc>
        <w:tc>
          <w:tcPr>
            <w:tcW w:w="540" w:type="dxa"/>
          </w:tcPr>
          <w:p w14:paraId="64D8BFCF" w14:textId="77777777" w:rsidR="00071A80" w:rsidRPr="0089436C" w:rsidRDefault="00071A80" w:rsidP="00DD1D56">
            <w:pPr>
              <w:pStyle w:val="Els-body-text"/>
              <w:spacing w:after="20"/>
              <w:jc w:val="center"/>
              <w:rPr>
                <w:sz w:val="16"/>
                <w:szCs w:val="16"/>
                <w:lang w:val="en-GB"/>
              </w:rPr>
            </w:pPr>
            <w:r w:rsidRPr="0089436C">
              <w:rPr>
                <w:sz w:val="16"/>
                <w:szCs w:val="16"/>
              </w:rPr>
              <w:t>4.08</w:t>
            </w:r>
          </w:p>
        </w:tc>
        <w:tc>
          <w:tcPr>
            <w:tcW w:w="735" w:type="dxa"/>
          </w:tcPr>
          <w:p w14:paraId="6A4358BD" w14:textId="77777777" w:rsidR="00071A80" w:rsidRPr="0089436C" w:rsidRDefault="00071A80" w:rsidP="00DD1D56">
            <w:pPr>
              <w:pStyle w:val="Els-body-text"/>
              <w:spacing w:after="20"/>
              <w:jc w:val="center"/>
              <w:rPr>
                <w:sz w:val="16"/>
                <w:szCs w:val="16"/>
                <w:lang w:val="en-GB"/>
              </w:rPr>
            </w:pPr>
            <w:r w:rsidRPr="0089436C">
              <w:rPr>
                <w:sz w:val="16"/>
                <w:szCs w:val="16"/>
              </w:rPr>
              <w:t>41</w:t>
            </w:r>
          </w:p>
        </w:tc>
        <w:tc>
          <w:tcPr>
            <w:tcW w:w="845" w:type="dxa"/>
          </w:tcPr>
          <w:p w14:paraId="34B0441F" w14:textId="77777777" w:rsidR="00071A80" w:rsidRPr="00E40713" w:rsidRDefault="00071A80" w:rsidP="00DD1D56">
            <w:pPr>
              <w:pStyle w:val="Els-body-text"/>
              <w:spacing w:after="20"/>
              <w:jc w:val="center"/>
              <w:rPr>
                <w:sz w:val="16"/>
                <w:szCs w:val="16"/>
              </w:rPr>
            </w:pPr>
            <w:r w:rsidRPr="00E40713">
              <w:rPr>
                <w:sz w:val="16"/>
                <w:szCs w:val="16"/>
              </w:rPr>
              <w:t>0.7419</w:t>
            </w:r>
          </w:p>
        </w:tc>
      </w:tr>
      <w:tr w:rsidR="00071A80" w:rsidRPr="00A51744" w14:paraId="7B3CB9AC" w14:textId="77777777" w:rsidTr="0076181E">
        <w:tc>
          <w:tcPr>
            <w:tcW w:w="1783" w:type="dxa"/>
            <w:vAlign w:val="center"/>
          </w:tcPr>
          <w:p w14:paraId="42A6433C" w14:textId="77777777" w:rsidR="00071A80" w:rsidRPr="00CE01F5" w:rsidRDefault="00071A80" w:rsidP="00DD1D56">
            <w:pPr>
              <w:pStyle w:val="Els-body-text"/>
              <w:spacing w:after="20"/>
              <w:rPr>
                <w:b/>
                <w:i/>
                <w:sz w:val="16"/>
                <w:szCs w:val="16"/>
                <w:lang w:val="en-GB"/>
              </w:rPr>
            </w:pPr>
            <w:r w:rsidRPr="00CE01F5">
              <w:rPr>
                <w:b/>
                <w:i/>
                <w:color w:val="000000"/>
                <w:sz w:val="16"/>
                <w:szCs w:val="16"/>
              </w:rPr>
              <w:t>C</w:t>
            </w:r>
            <w:r>
              <w:rPr>
                <w:b/>
                <w:i/>
                <w:color w:val="000000"/>
                <w:sz w:val="16"/>
                <w:szCs w:val="16"/>
              </w:rPr>
              <w:t>4</w:t>
            </w:r>
            <w:r w:rsidRPr="00CE01F5">
              <w:rPr>
                <w:b/>
                <w:i/>
                <w:color w:val="000000"/>
                <w:sz w:val="16"/>
                <w:szCs w:val="16"/>
              </w:rPr>
              <w:t>-N2</w:t>
            </w:r>
          </w:p>
        </w:tc>
        <w:tc>
          <w:tcPr>
            <w:tcW w:w="564" w:type="dxa"/>
          </w:tcPr>
          <w:p w14:paraId="7F6E27AA" w14:textId="77777777" w:rsidR="00071A80" w:rsidRPr="0089436C" w:rsidRDefault="00071A80" w:rsidP="00DD1D56">
            <w:pPr>
              <w:pStyle w:val="Els-body-text"/>
              <w:spacing w:after="20"/>
              <w:jc w:val="center"/>
              <w:rPr>
                <w:sz w:val="16"/>
                <w:szCs w:val="16"/>
                <w:lang w:val="en-GB"/>
              </w:rPr>
            </w:pPr>
            <w:r w:rsidRPr="0089436C">
              <w:rPr>
                <w:sz w:val="16"/>
                <w:szCs w:val="16"/>
              </w:rPr>
              <w:t>27</w:t>
            </w:r>
          </w:p>
        </w:tc>
        <w:tc>
          <w:tcPr>
            <w:tcW w:w="564" w:type="dxa"/>
          </w:tcPr>
          <w:p w14:paraId="3FF4A0EA" w14:textId="77777777" w:rsidR="00071A80" w:rsidRPr="0089436C" w:rsidRDefault="00071A80" w:rsidP="00DD1D56">
            <w:pPr>
              <w:pStyle w:val="Els-body-text"/>
              <w:spacing w:after="20"/>
              <w:jc w:val="center"/>
              <w:rPr>
                <w:sz w:val="16"/>
                <w:szCs w:val="16"/>
                <w:lang w:val="en-GB"/>
              </w:rPr>
            </w:pPr>
            <w:r w:rsidRPr="0089436C">
              <w:rPr>
                <w:sz w:val="16"/>
                <w:szCs w:val="16"/>
              </w:rPr>
              <w:t>24.8</w:t>
            </w:r>
          </w:p>
        </w:tc>
        <w:tc>
          <w:tcPr>
            <w:tcW w:w="564" w:type="dxa"/>
          </w:tcPr>
          <w:p w14:paraId="26CE0A19" w14:textId="77777777" w:rsidR="00071A80" w:rsidRPr="00973D8B" w:rsidRDefault="00071A80" w:rsidP="00DD1D56">
            <w:pPr>
              <w:pStyle w:val="Els-body-text"/>
              <w:spacing w:after="20"/>
              <w:jc w:val="center"/>
              <w:rPr>
                <w:sz w:val="16"/>
                <w:szCs w:val="16"/>
                <w:lang w:val="en-GB"/>
              </w:rPr>
            </w:pPr>
            <w:r w:rsidRPr="00973D8B">
              <w:rPr>
                <w:sz w:val="16"/>
                <w:szCs w:val="16"/>
              </w:rPr>
              <w:t>400</w:t>
            </w:r>
          </w:p>
        </w:tc>
        <w:tc>
          <w:tcPr>
            <w:tcW w:w="642" w:type="dxa"/>
          </w:tcPr>
          <w:p w14:paraId="496639CC" w14:textId="77777777" w:rsidR="00071A80" w:rsidRPr="0089436C" w:rsidRDefault="00071A80" w:rsidP="00DD1D56">
            <w:pPr>
              <w:pStyle w:val="Els-body-text"/>
              <w:spacing w:after="20"/>
              <w:jc w:val="center"/>
              <w:rPr>
                <w:sz w:val="16"/>
                <w:szCs w:val="16"/>
                <w:lang w:val="en-GB"/>
              </w:rPr>
            </w:pPr>
            <w:r w:rsidRPr="0089436C">
              <w:rPr>
                <w:sz w:val="16"/>
                <w:szCs w:val="16"/>
              </w:rPr>
              <w:t>5.4</w:t>
            </w:r>
          </w:p>
        </w:tc>
        <w:tc>
          <w:tcPr>
            <w:tcW w:w="840" w:type="dxa"/>
          </w:tcPr>
          <w:p w14:paraId="71C42358" w14:textId="77777777" w:rsidR="00071A80" w:rsidRPr="0089436C" w:rsidRDefault="00071A80" w:rsidP="00DD1D56">
            <w:pPr>
              <w:pStyle w:val="Els-body-text"/>
              <w:spacing w:after="20"/>
              <w:jc w:val="center"/>
              <w:rPr>
                <w:sz w:val="16"/>
                <w:szCs w:val="16"/>
                <w:lang w:val="en-GB"/>
              </w:rPr>
            </w:pPr>
            <w:r w:rsidRPr="0089436C">
              <w:rPr>
                <w:sz w:val="16"/>
                <w:szCs w:val="16"/>
              </w:rPr>
              <w:t>1012</w:t>
            </w:r>
          </w:p>
        </w:tc>
        <w:tc>
          <w:tcPr>
            <w:tcW w:w="540" w:type="dxa"/>
          </w:tcPr>
          <w:p w14:paraId="0C8CD7D0" w14:textId="77777777" w:rsidR="00071A80" w:rsidRPr="0089436C" w:rsidRDefault="00071A80" w:rsidP="00DD1D56">
            <w:pPr>
              <w:pStyle w:val="Els-body-text"/>
              <w:spacing w:after="20"/>
              <w:jc w:val="center"/>
              <w:rPr>
                <w:sz w:val="16"/>
                <w:szCs w:val="16"/>
                <w:lang w:val="en-GB"/>
              </w:rPr>
            </w:pPr>
            <w:r w:rsidRPr="0089436C">
              <w:rPr>
                <w:sz w:val="16"/>
                <w:szCs w:val="16"/>
              </w:rPr>
              <w:t>2.19</w:t>
            </w:r>
          </w:p>
        </w:tc>
        <w:tc>
          <w:tcPr>
            <w:tcW w:w="735" w:type="dxa"/>
          </w:tcPr>
          <w:p w14:paraId="12400F52" w14:textId="77777777" w:rsidR="00071A80" w:rsidRPr="0089436C" w:rsidRDefault="00071A80" w:rsidP="00DD1D56">
            <w:pPr>
              <w:pStyle w:val="Els-body-text"/>
              <w:spacing w:after="20"/>
              <w:jc w:val="center"/>
              <w:rPr>
                <w:sz w:val="16"/>
                <w:szCs w:val="16"/>
                <w:lang w:val="en-GB"/>
              </w:rPr>
            </w:pPr>
            <w:r w:rsidRPr="0089436C">
              <w:rPr>
                <w:sz w:val="16"/>
                <w:szCs w:val="16"/>
              </w:rPr>
              <w:t>38</w:t>
            </w:r>
          </w:p>
        </w:tc>
        <w:tc>
          <w:tcPr>
            <w:tcW w:w="845" w:type="dxa"/>
          </w:tcPr>
          <w:p w14:paraId="3E987E94" w14:textId="77777777" w:rsidR="00071A80" w:rsidRPr="00E40713" w:rsidRDefault="00071A80" w:rsidP="00DD1D56">
            <w:pPr>
              <w:pStyle w:val="Els-body-text"/>
              <w:spacing w:after="20"/>
              <w:jc w:val="center"/>
              <w:rPr>
                <w:b/>
                <w:sz w:val="16"/>
                <w:szCs w:val="16"/>
              </w:rPr>
            </w:pPr>
            <w:r w:rsidRPr="00E40713">
              <w:rPr>
                <w:b/>
                <w:sz w:val="16"/>
                <w:szCs w:val="16"/>
              </w:rPr>
              <w:t>0.9678</w:t>
            </w:r>
          </w:p>
        </w:tc>
      </w:tr>
      <w:tr w:rsidR="00071A80" w:rsidRPr="00A51744" w14:paraId="48B794FB" w14:textId="77777777" w:rsidTr="0076181E">
        <w:tc>
          <w:tcPr>
            <w:tcW w:w="1783" w:type="dxa"/>
            <w:vAlign w:val="center"/>
          </w:tcPr>
          <w:p w14:paraId="63ABE761" w14:textId="77777777" w:rsidR="00071A80" w:rsidRPr="00CE01F5" w:rsidRDefault="00071A80" w:rsidP="00DD1D56">
            <w:pPr>
              <w:pStyle w:val="Els-body-text"/>
              <w:spacing w:after="20"/>
              <w:rPr>
                <w:b/>
                <w:i/>
                <w:sz w:val="16"/>
                <w:szCs w:val="16"/>
                <w:lang w:val="en-GB"/>
              </w:rPr>
            </w:pPr>
            <w:r w:rsidRPr="00CE01F5">
              <w:rPr>
                <w:b/>
                <w:i/>
                <w:color w:val="000000"/>
                <w:sz w:val="16"/>
                <w:szCs w:val="16"/>
              </w:rPr>
              <w:t>C6-O3</w:t>
            </w:r>
          </w:p>
        </w:tc>
        <w:tc>
          <w:tcPr>
            <w:tcW w:w="564" w:type="dxa"/>
          </w:tcPr>
          <w:p w14:paraId="54D863A8" w14:textId="77777777" w:rsidR="00071A80" w:rsidRPr="0089436C" w:rsidRDefault="00071A80" w:rsidP="00DD1D56">
            <w:pPr>
              <w:pStyle w:val="Els-body-text"/>
              <w:spacing w:after="20"/>
              <w:jc w:val="center"/>
              <w:rPr>
                <w:sz w:val="16"/>
                <w:szCs w:val="16"/>
                <w:lang w:val="en-GB"/>
              </w:rPr>
            </w:pPr>
            <w:r w:rsidRPr="0089436C">
              <w:rPr>
                <w:sz w:val="16"/>
                <w:szCs w:val="16"/>
              </w:rPr>
              <w:t>34</w:t>
            </w:r>
          </w:p>
        </w:tc>
        <w:tc>
          <w:tcPr>
            <w:tcW w:w="564" w:type="dxa"/>
          </w:tcPr>
          <w:p w14:paraId="0C7401B2" w14:textId="77777777" w:rsidR="00071A80" w:rsidRPr="0089436C" w:rsidRDefault="00071A80" w:rsidP="00DD1D56">
            <w:pPr>
              <w:pStyle w:val="Els-body-text"/>
              <w:spacing w:after="20"/>
              <w:jc w:val="center"/>
              <w:rPr>
                <w:sz w:val="16"/>
                <w:szCs w:val="16"/>
                <w:lang w:val="en-GB"/>
              </w:rPr>
            </w:pPr>
            <w:r w:rsidRPr="0089436C">
              <w:rPr>
                <w:sz w:val="16"/>
                <w:szCs w:val="16"/>
              </w:rPr>
              <w:t>25.4</w:t>
            </w:r>
          </w:p>
        </w:tc>
        <w:tc>
          <w:tcPr>
            <w:tcW w:w="564" w:type="dxa"/>
          </w:tcPr>
          <w:p w14:paraId="5971BF16" w14:textId="77777777" w:rsidR="00071A80" w:rsidRPr="00973D8B" w:rsidRDefault="00071A80" w:rsidP="00DD1D56">
            <w:pPr>
              <w:pStyle w:val="Els-body-text"/>
              <w:spacing w:after="20"/>
              <w:jc w:val="center"/>
              <w:rPr>
                <w:sz w:val="16"/>
                <w:szCs w:val="16"/>
                <w:lang w:val="en-GB"/>
              </w:rPr>
            </w:pPr>
            <w:r w:rsidRPr="00973D8B">
              <w:rPr>
                <w:sz w:val="16"/>
                <w:szCs w:val="16"/>
              </w:rPr>
              <w:t>435</w:t>
            </w:r>
          </w:p>
        </w:tc>
        <w:tc>
          <w:tcPr>
            <w:tcW w:w="642" w:type="dxa"/>
          </w:tcPr>
          <w:p w14:paraId="7BBC9C62" w14:textId="77777777" w:rsidR="00071A80" w:rsidRPr="0089436C" w:rsidRDefault="00071A80" w:rsidP="00DD1D56">
            <w:pPr>
              <w:pStyle w:val="Els-body-text"/>
              <w:spacing w:after="20"/>
              <w:jc w:val="center"/>
              <w:rPr>
                <w:sz w:val="16"/>
                <w:szCs w:val="16"/>
                <w:lang w:val="en-GB"/>
              </w:rPr>
            </w:pPr>
            <w:r w:rsidRPr="0089436C">
              <w:rPr>
                <w:sz w:val="16"/>
                <w:szCs w:val="16"/>
              </w:rPr>
              <w:t>3.15</w:t>
            </w:r>
          </w:p>
        </w:tc>
        <w:tc>
          <w:tcPr>
            <w:tcW w:w="840" w:type="dxa"/>
          </w:tcPr>
          <w:p w14:paraId="0DC8634D" w14:textId="77777777" w:rsidR="00071A80" w:rsidRPr="0089436C" w:rsidRDefault="00071A80" w:rsidP="00DD1D56">
            <w:pPr>
              <w:pStyle w:val="Els-body-text"/>
              <w:spacing w:after="20"/>
              <w:jc w:val="center"/>
              <w:rPr>
                <w:sz w:val="16"/>
                <w:szCs w:val="16"/>
                <w:lang w:val="en-GB"/>
              </w:rPr>
            </w:pPr>
            <w:r w:rsidRPr="0089436C">
              <w:rPr>
                <w:sz w:val="16"/>
                <w:szCs w:val="16"/>
              </w:rPr>
              <w:t>969</w:t>
            </w:r>
          </w:p>
        </w:tc>
        <w:tc>
          <w:tcPr>
            <w:tcW w:w="540" w:type="dxa"/>
          </w:tcPr>
          <w:p w14:paraId="5B9632A6" w14:textId="77777777" w:rsidR="00071A80" w:rsidRPr="0089436C" w:rsidRDefault="00071A80" w:rsidP="00DD1D56">
            <w:pPr>
              <w:pStyle w:val="Els-body-text"/>
              <w:spacing w:after="20"/>
              <w:jc w:val="center"/>
              <w:rPr>
                <w:sz w:val="16"/>
                <w:szCs w:val="16"/>
                <w:lang w:val="en-GB"/>
              </w:rPr>
            </w:pPr>
            <w:r w:rsidRPr="0089436C">
              <w:rPr>
                <w:sz w:val="16"/>
                <w:szCs w:val="16"/>
              </w:rPr>
              <w:t>6.80</w:t>
            </w:r>
          </w:p>
        </w:tc>
        <w:tc>
          <w:tcPr>
            <w:tcW w:w="735" w:type="dxa"/>
          </w:tcPr>
          <w:p w14:paraId="2C21F48E" w14:textId="77777777" w:rsidR="00071A80" w:rsidRPr="0089436C" w:rsidRDefault="00071A80" w:rsidP="00DD1D56">
            <w:pPr>
              <w:pStyle w:val="Els-body-text"/>
              <w:spacing w:after="20"/>
              <w:jc w:val="center"/>
              <w:rPr>
                <w:sz w:val="16"/>
                <w:szCs w:val="16"/>
                <w:lang w:val="en-GB"/>
              </w:rPr>
            </w:pPr>
            <w:r w:rsidRPr="0089436C">
              <w:rPr>
                <w:sz w:val="16"/>
                <w:szCs w:val="16"/>
              </w:rPr>
              <w:t>29.5</w:t>
            </w:r>
          </w:p>
        </w:tc>
        <w:tc>
          <w:tcPr>
            <w:tcW w:w="845" w:type="dxa"/>
          </w:tcPr>
          <w:p w14:paraId="2DAFB4CB" w14:textId="77777777" w:rsidR="00071A80" w:rsidRPr="00E40713" w:rsidRDefault="00071A80" w:rsidP="00DD1D56">
            <w:pPr>
              <w:pStyle w:val="Els-body-text"/>
              <w:spacing w:after="20"/>
              <w:jc w:val="center"/>
              <w:rPr>
                <w:b/>
                <w:sz w:val="16"/>
                <w:szCs w:val="16"/>
              </w:rPr>
            </w:pPr>
            <w:r w:rsidRPr="00E40713">
              <w:rPr>
                <w:b/>
                <w:sz w:val="16"/>
                <w:szCs w:val="16"/>
              </w:rPr>
              <w:t>0.9324</w:t>
            </w:r>
          </w:p>
        </w:tc>
      </w:tr>
      <w:tr w:rsidR="00071A80" w:rsidRPr="00A51744" w14:paraId="47BAE4F4" w14:textId="77777777" w:rsidTr="0076181E">
        <w:tc>
          <w:tcPr>
            <w:tcW w:w="1783" w:type="dxa"/>
            <w:vAlign w:val="center"/>
          </w:tcPr>
          <w:p w14:paraId="45DB34BB" w14:textId="77777777" w:rsidR="00071A80" w:rsidRPr="00CE01F5" w:rsidRDefault="00071A80" w:rsidP="00DD1D56">
            <w:pPr>
              <w:pStyle w:val="Els-body-text"/>
              <w:spacing w:after="20"/>
              <w:rPr>
                <w:sz w:val="16"/>
                <w:szCs w:val="16"/>
                <w:lang w:val="en-GB"/>
              </w:rPr>
            </w:pPr>
            <w:r w:rsidRPr="00CE01F5">
              <w:rPr>
                <w:color w:val="000000"/>
                <w:sz w:val="16"/>
                <w:szCs w:val="16"/>
              </w:rPr>
              <w:t>NMP</w:t>
            </w:r>
          </w:p>
        </w:tc>
        <w:tc>
          <w:tcPr>
            <w:tcW w:w="564" w:type="dxa"/>
          </w:tcPr>
          <w:p w14:paraId="0582B1B8" w14:textId="77777777" w:rsidR="00071A80" w:rsidRPr="0089436C" w:rsidRDefault="00071A80" w:rsidP="00DD1D56">
            <w:pPr>
              <w:pStyle w:val="Els-body-text"/>
              <w:spacing w:after="20"/>
              <w:jc w:val="center"/>
              <w:rPr>
                <w:sz w:val="16"/>
                <w:szCs w:val="16"/>
                <w:lang w:val="en-GB"/>
              </w:rPr>
            </w:pPr>
            <w:r w:rsidRPr="0089436C">
              <w:rPr>
                <w:sz w:val="16"/>
                <w:szCs w:val="16"/>
              </w:rPr>
              <w:t>36</w:t>
            </w:r>
          </w:p>
        </w:tc>
        <w:tc>
          <w:tcPr>
            <w:tcW w:w="564" w:type="dxa"/>
          </w:tcPr>
          <w:p w14:paraId="01E893C6" w14:textId="77777777" w:rsidR="00071A80" w:rsidRPr="0089436C" w:rsidRDefault="00071A80" w:rsidP="00DD1D56">
            <w:pPr>
              <w:pStyle w:val="Els-body-text"/>
              <w:spacing w:after="20"/>
              <w:jc w:val="center"/>
              <w:rPr>
                <w:sz w:val="16"/>
                <w:szCs w:val="16"/>
                <w:lang w:val="en-GB"/>
              </w:rPr>
            </w:pPr>
            <w:r w:rsidRPr="0089436C">
              <w:rPr>
                <w:sz w:val="16"/>
                <w:szCs w:val="16"/>
              </w:rPr>
              <w:t>27.8</w:t>
            </w:r>
          </w:p>
        </w:tc>
        <w:tc>
          <w:tcPr>
            <w:tcW w:w="564" w:type="dxa"/>
          </w:tcPr>
          <w:p w14:paraId="5279C1AF" w14:textId="77777777" w:rsidR="00071A80" w:rsidRPr="00973D8B" w:rsidRDefault="00071A80" w:rsidP="00DD1D56">
            <w:pPr>
              <w:pStyle w:val="Els-body-text"/>
              <w:spacing w:after="20"/>
              <w:jc w:val="center"/>
              <w:rPr>
                <w:sz w:val="16"/>
                <w:szCs w:val="16"/>
                <w:lang w:val="en-GB"/>
              </w:rPr>
            </w:pPr>
            <w:r w:rsidRPr="00973D8B">
              <w:rPr>
                <w:sz w:val="16"/>
                <w:szCs w:val="16"/>
              </w:rPr>
              <w:t>475</w:t>
            </w:r>
          </w:p>
        </w:tc>
        <w:tc>
          <w:tcPr>
            <w:tcW w:w="642" w:type="dxa"/>
          </w:tcPr>
          <w:p w14:paraId="24083D9B" w14:textId="77777777" w:rsidR="00071A80" w:rsidRPr="0089436C" w:rsidRDefault="00071A80" w:rsidP="00DD1D56">
            <w:pPr>
              <w:pStyle w:val="Els-body-text"/>
              <w:spacing w:after="20"/>
              <w:jc w:val="center"/>
              <w:rPr>
                <w:sz w:val="16"/>
                <w:szCs w:val="16"/>
                <w:lang w:val="en-GB"/>
              </w:rPr>
            </w:pPr>
            <w:r w:rsidRPr="0089436C">
              <w:rPr>
                <w:sz w:val="16"/>
                <w:szCs w:val="16"/>
              </w:rPr>
              <w:t>0.11</w:t>
            </w:r>
          </w:p>
        </w:tc>
        <w:tc>
          <w:tcPr>
            <w:tcW w:w="840" w:type="dxa"/>
          </w:tcPr>
          <w:p w14:paraId="6B30246B" w14:textId="77777777" w:rsidR="00071A80" w:rsidRPr="0089436C" w:rsidRDefault="00071A80" w:rsidP="00DD1D56">
            <w:pPr>
              <w:pStyle w:val="Els-body-text"/>
              <w:spacing w:after="20"/>
              <w:jc w:val="center"/>
              <w:rPr>
                <w:sz w:val="16"/>
                <w:szCs w:val="16"/>
                <w:lang w:val="en-GB"/>
              </w:rPr>
            </w:pPr>
            <w:r w:rsidRPr="0089436C">
              <w:rPr>
                <w:sz w:val="16"/>
                <w:szCs w:val="16"/>
              </w:rPr>
              <w:t>1048</w:t>
            </w:r>
          </w:p>
        </w:tc>
        <w:tc>
          <w:tcPr>
            <w:tcW w:w="540" w:type="dxa"/>
          </w:tcPr>
          <w:p w14:paraId="30F21728" w14:textId="77777777" w:rsidR="00071A80" w:rsidRPr="0089436C" w:rsidRDefault="00071A80" w:rsidP="00DD1D56">
            <w:pPr>
              <w:pStyle w:val="Els-body-text"/>
              <w:spacing w:after="20"/>
              <w:jc w:val="center"/>
              <w:rPr>
                <w:sz w:val="16"/>
                <w:szCs w:val="16"/>
                <w:lang w:val="en-GB"/>
              </w:rPr>
            </w:pPr>
            <w:r w:rsidRPr="0089436C">
              <w:rPr>
                <w:sz w:val="16"/>
                <w:szCs w:val="16"/>
              </w:rPr>
              <w:t>2.67</w:t>
            </w:r>
          </w:p>
        </w:tc>
        <w:tc>
          <w:tcPr>
            <w:tcW w:w="735" w:type="dxa"/>
          </w:tcPr>
          <w:p w14:paraId="526F1DCA" w14:textId="77777777" w:rsidR="00071A80" w:rsidRPr="0089436C" w:rsidRDefault="00071A80" w:rsidP="00DD1D56">
            <w:pPr>
              <w:pStyle w:val="Els-body-text"/>
              <w:spacing w:after="20"/>
              <w:jc w:val="center"/>
              <w:rPr>
                <w:sz w:val="16"/>
                <w:szCs w:val="16"/>
                <w:lang w:val="en-GB"/>
              </w:rPr>
            </w:pPr>
            <w:r w:rsidRPr="0089436C">
              <w:rPr>
                <w:sz w:val="16"/>
                <w:szCs w:val="16"/>
              </w:rPr>
              <w:t>41.4</w:t>
            </w:r>
          </w:p>
        </w:tc>
        <w:tc>
          <w:tcPr>
            <w:tcW w:w="845" w:type="dxa"/>
          </w:tcPr>
          <w:p w14:paraId="0BD6BA6F" w14:textId="77777777" w:rsidR="00071A80" w:rsidRPr="00E40713" w:rsidRDefault="00071A80" w:rsidP="00DD1D56">
            <w:pPr>
              <w:pStyle w:val="Els-body-text"/>
              <w:spacing w:after="20"/>
              <w:jc w:val="center"/>
              <w:rPr>
                <w:sz w:val="16"/>
                <w:szCs w:val="16"/>
              </w:rPr>
            </w:pPr>
            <w:r w:rsidRPr="00E40713">
              <w:rPr>
                <w:sz w:val="16"/>
                <w:szCs w:val="16"/>
              </w:rPr>
              <w:t>0.9304</w:t>
            </w:r>
          </w:p>
        </w:tc>
      </w:tr>
      <w:tr w:rsidR="00071A80" w:rsidRPr="00A51744" w14:paraId="5C76B8E8" w14:textId="77777777" w:rsidTr="0076181E">
        <w:tc>
          <w:tcPr>
            <w:tcW w:w="1783" w:type="dxa"/>
            <w:vAlign w:val="center"/>
          </w:tcPr>
          <w:p w14:paraId="67EE3A0F" w14:textId="416312BC" w:rsidR="00071A80" w:rsidRPr="00B36216" w:rsidRDefault="00F94B5C" w:rsidP="00DD1D56">
            <w:pPr>
              <w:pStyle w:val="Els-body-text"/>
              <w:spacing w:after="20"/>
              <w:rPr>
                <w:b/>
                <w:i/>
                <w:sz w:val="14"/>
                <w:szCs w:val="14"/>
                <w:lang w:val="en-GB"/>
              </w:rPr>
            </w:pPr>
            <w:r>
              <w:rPr>
                <w:b/>
                <w:i/>
                <w:color w:val="000000" w:themeColor="text1"/>
                <w:sz w:val="16"/>
                <w:szCs w:val="16"/>
              </w:rPr>
              <w:t>N</w:t>
            </w:r>
            <w:r w:rsidR="00071A80" w:rsidRPr="00B36216">
              <w:rPr>
                <w:b/>
                <w:i/>
                <w:color w:val="000000" w:themeColor="text1"/>
                <w:sz w:val="16"/>
                <w:szCs w:val="16"/>
              </w:rPr>
              <w:t>,</w:t>
            </w:r>
            <w:r>
              <w:rPr>
                <w:b/>
                <w:i/>
                <w:color w:val="000000" w:themeColor="text1"/>
                <w:sz w:val="16"/>
                <w:szCs w:val="16"/>
              </w:rPr>
              <w:t>N</w:t>
            </w:r>
            <w:r w:rsidR="00071A80" w:rsidRPr="00B36216">
              <w:rPr>
                <w:b/>
                <w:i/>
                <w:color w:val="000000" w:themeColor="text1"/>
                <w:sz w:val="16"/>
                <w:szCs w:val="16"/>
              </w:rPr>
              <w:t>-dimethylacetamide</w:t>
            </w:r>
          </w:p>
        </w:tc>
        <w:tc>
          <w:tcPr>
            <w:tcW w:w="564" w:type="dxa"/>
          </w:tcPr>
          <w:p w14:paraId="39362DFD" w14:textId="77777777" w:rsidR="00071A80" w:rsidRPr="0089436C" w:rsidRDefault="00071A80" w:rsidP="00DD1D56">
            <w:pPr>
              <w:pStyle w:val="Els-body-text"/>
              <w:spacing w:after="20"/>
              <w:jc w:val="center"/>
              <w:rPr>
                <w:sz w:val="16"/>
                <w:szCs w:val="16"/>
                <w:lang w:val="en-GB"/>
              </w:rPr>
            </w:pPr>
            <w:r w:rsidRPr="0089436C">
              <w:rPr>
                <w:sz w:val="16"/>
                <w:szCs w:val="16"/>
              </w:rPr>
              <w:t>37</w:t>
            </w:r>
          </w:p>
        </w:tc>
        <w:tc>
          <w:tcPr>
            <w:tcW w:w="564" w:type="dxa"/>
          </w:tcPr>
          <w:p w14:paraId="6E8F02E5" w14:textId="77777777" w:rsidR="00071A80" w:rsidRPr="0089436C" w:rsidRDefault="00071A80" w:rsidP="00DD1D56">
            <w:pPr>
              <w:pStyle w:val="Els-body-text"/>
              <w:spacing w:after="20"/>
              <w:jc w:val="center"/>
              <w:rPr>
                <w:sz w:val="16"/>
                <w:szCs w:val="16"/>
                <w:lang w:val="en-GB"/>
              </w:rPr>
            </w:pPr>
            <w:r w:rsidRPr="0089436C">
              <w:rPr>
                <w:sz w:val="16"/>
                <w:szCs w:val="16"/>
              </w:rPr>
              <w:t>28.0</w:t>
            </w:r>
          </w:p>
        </w:tc>
        <w:tc>
          <w:tcPr>
            <w:tcW w:w="564" w:type="dxa"/>
          </w:tcPr>
          <w:p w14:paraId="7F6F1009" w14:textId="77777777" w:rsidR="00071A80" w:rsidRPr="00973D8B" w:rsidRDefault="00071A80" w:rsidP="00DD1D56">
            <w:pPr>
              <w:pStyle w:val="Els-body-text"/>
              <w:spacing w:after="20"/>
              <w:jc w:val="center"/>
              <w:rPr>
                <w:sz w:val="16"/>
                <w:szCs w:val="16"/>
                <w:lang w:val="en-GB"/>
              </w:rPr>
            </w:pPr>
            <w:r w:rsidRPr="00973D8B">
              <w:rPr>
                <w:sz w:val="16"/>
                <w:szCs w:val="16"/>
              </w:rPr>
              <w:t>438</w:t>
            </w:r>
          </w:p>
        </w:tc>
        <w:tc>
          <w:tcPr>
            <w:tcW w:w="642" w:type="dxa"/>
          </w:tcPr>
          <w:p w14:paraId="62C72B6B" w14:textId="77777777" w:rsidR="00071A80" w:rsidRPr="0089436C" w:rsidRDefault="00071A80" w:rsidP="00DD1D56">
            <w:pPr>
              <w:pStyle w:val="Els-body-text"/>
              <w:spacing w:after="20"/>
              <w:jc w:val="center"/>
              <w:rPr>
                <w:sz w:val="16"/>
                <w:szCs w:val="16"/>
                <w:lang w:val="en-GB"/>
              </w:rPr>
            </w:pPr>
            <w:r w:rsidRPr="0089436C">
              <w:rPr>
                <w:sz w:val="16"/>
                <w:szCs w:val="16"/>
              </w:rPr>
              <w:t>0.72</w:t>
            </w:r>
          </w:p>
        </w:tc>
        <w:tc>
          <w:tcPr>
            <w:tcW w:w="840" w:type="dxa"/>
          </w:tcPr>
          <w:p w14:paraId="0DD99558" w14:textId="77777777" w:rsidR="00071A80" w:rsidRPr="0089436C" w:rsidRDefault="00071A80" w:rsidP="00DD1D56">
            <w:pPr>
              <w:pStyle w:val="Els-body-text"/>
              <w:spacing w:after="20"/>
              <w:jc w:val="center"/>
              <w:rPr>
                <w:sz w:val="16"/>
                <w:szCs w:val="16"/>
                <w:lang w:val="en-GB"/>
              </w:rPr>
            </w:pPr>
            <w:r w:rsidRPr="0089436C">
              <w:rPr>
                <w:sz w:val="16"/>
                <w:szCs w:val="16"/>
              </w:rPr>
              <w:t>904</w:t>
            </w:r>
          </w:p>
        </w:tc>
        <w:tc>
          <w:tcPr>
            <w:tcW w:w="540" w:type="dxa"/>
          </w:tcPr>
          <w:p w14:paraId="6F4312E7" w14:textId="77777777" w:rsidR="00071A80" w:rsidRPr="0089436C" w:rsidRDefault="00071A80" w:rsidP="00DD1D56">
            <w:pPr>
              <w:pStyle w:val="Els-body-text"/>
              <w:spacing w:after="20"/>
              <w:jc w:val="center"/>
              <w:rPr>
                <w:sz w:val="16"/>
                <w:szCs w:val="16"/>
                <w:lang w:val="en-GB"/>
              </w:rPr>
            </w:pPr>
            <w:r w:rsidRPr="0089436C">
              <w:rPr>
                <w:sz w:val="16"/>
                <w:szCs w:val="16"/>
              </w:rPr>
              <w:t>2.16</w:t>
            </w:r>
          </w:p>
        </w:tc>
        <w:tc>
          <w:tcPr>
            <w:tcW w:w="735" w:type="dxa"/>
          </w:tcPr>
          <w:p w14:paraId="7B39221F" w14:textId="77777777" w:rsidR="00071A80" w:rsidRPr="0089436C" w:rsidRDefault="00071A80" w:rsidP="00DD1D56">
            <w:pPr>
              <w:pStyle w:val="Els-body-text"/>
              <w:spacing w:after="20"/>
              <w:jc w:val="center"/>
              <w:rPr>
                <w:sz w:val="16"/>
                <w:szCs w:val="16"/>
                <w:lang w:val="en-GB"/>
              </w:rPr>
            </w:pPr>
            <w:r w:rsidRPr="0089436C">
              <w:rPr>
                <w:sz w:val="16"/>
                <w:szCs w:val="16"/>
              </w:rPr>
              <w:t>36.6</w:t>
            </w:r>
          </w:p>
        </w:tc>
        <w:tc>
          <w:tcPr>
            <w:tcW w:w="845" w:type="dxa"/>
          </w:tcPr>
          <w:p w14:paraId="59DF095A" w14:textId="77777777" w:rsidR="00071A80" w:rsidRPr="00E40713" w:rsidRDefault="00071A80" w:rsidP="00DD1D56">
            <w:pPr>
              <w:pStyle w:val="Els-body-text"/>
              <w:spacing w:after="20"/>
              <w:jc w:val="center"/>
              <w:rPr>
                <w:b/>
                <w:sz w:val="16"/>
                <w:szCs w:val="16"/>
              </w:rPr>
            </w:pPr>
            <w:r w:rsidRPr="00E40713">
              <w:rPr>
                <w:b/>
                <w:sz w:val="16"/>
                <w:szCs w:val="16"/>
              </w:rPr>
              <w:t>0.9751</w:t>
            </w:r>
          </w:p>
        </w:tc>
      </w:tr>
      <w:tr w:rsidR="00071A80" w:rsidRPr="00A51744" w14:paraId="7CE34EBE" w14:textId="77777777" w:rsidTr="0076181E">
        <w:tc>
          <w:tcPr>
            <w:tcW w:w="1783" w:type="dxa"/>
            <w:vAlign w:val="center"/>
          </w:tcPr>
          <w:p w14:paraId="51A075BF" w14:textId="77777777" w:rsidR="00071A80" w:rsidRPr="00CE01F5" w:rsidRDefault="00071A80" w:rsidP="00DD1D56">
            <w:pPr>
              <w:spacing w:after="20"/>
              <w:jc w:val="both"/>
              <w:rPr>
                <w:b/>
                <w:i/>
                <w:color w:val="000000" w:themeColor="text1"/>
                <w:sz w:val="16"/>
                <w:szCs w:val="16"/>
                <w:lang w:eastAsia="fr-FR"/>
              </w:rPr>
            </w:pPr>
            <w:r w:rsidRPr="00CE01F5">
              <w:rPr>
                <w:b/>
                <w:i/>
                <w:color w:val="000000"/>
                <w:sz w:val="16"/>
                <w:szCs w:val="16"/>
              </w:rPr>
              <w:t>C5-O1</w:t>
            </w:r>
          </w:p>
        </w:tc>
        <w:tc>
          <w:tcPr>
            <w:tcW w:w="564" w:type="dxa"/>
          </w:tcPr>
          <w:p w14:paraId="13D1F595" w14:textId="77777777" w:rsidR="00071A80" w:rsidRPr="0089436C" w:rsidRDefault="00071A80" w:rsidP="00DD1D56">
            <w:pPr>
              <w:pStyle w:val="Els-body-text"/>
              <w:spacing w:after="20"/>
              <w:jc w:val="center"/>
              <w:rPr>
                <w:sz w:val="16"/>
                <w:szCs w:val="16"/>
                <w:lang w:val="en-GB"/>
              </w:rPr>
            </w:pPr>
            <w:r w:rsidRPr="0089436C">
              <w:rPr>
                <w:sz w:val="16"/>
                <w:szCs w:val="16"/>
              </w:rPr>
              <w:t>46</w:t>
            </w:r>
          </w:p>
        </w:tc>
        <w:tc>
          <w:tcPr>
            <w:tcW w:w="564" w:type="dxa"/>
          </w:tcPr>
          <w:p w14:paraId="78C71CC2" w14:textId="77777777" w:rsidR="00071A80" w:rsidRPr="0089436C" w:rsidRDefault="00071A80" w:rsidP="00DD1D56">
            <w:pPr>
              <w:pStyle w:val="Els-body-text"/>
              <w:spacing w:after="20"/>
              <w:jc w:val="center"/>
              <w:rPr>
                <w:sz w:val="16"/>
                <w:szCs w:val="16"/>
                <w:lang w:val="en-GB"/>
              </w:rPr>
            </w:pPr>
            <w:r w:rsidRPr="0089436C">
              <w:rPr>
                <w:sz w:val="16"/>
                <w:szCs w:val="16"/>
              </w:rPr>
              <w:t>28.2</w:t>
            </w:r>
          </w:p>
        </w:tc>
        <w:tc>
          <w:tcPr>
            <w:tcW w:w="564" w:type="dxa"/>
          </w:tcPr>
          <w:p w14:paraId="09A73132" w14:textId="77777777" w:rsidR="00071A80" w:rsidRPr="00973D8B" w:rsidRDefault="00071A80" w:rsidP="00DD1D56">
            <w:pPr>
              <w:pStyle w:val="Els-body-text"/>
              <w:spacing w:after="20"/>
              <w:jc w:val="center"/>
              <w:rPr>
                <w:sz w:val="16"/>
                <w:szCs w:val="16"/>
                <w:lang w:val="en-GB"/>
              </w:rPr>
            </w:pPr>
            <w:r w:rsidRPr="00973D8B">
              <w:rPr>
                <w:sz w:val="16"/>
                <w:szCs w:val="16"/>
              </w:rPr>
              <w:t>351</w:t>
            </w:r>
          </w:p>
        </w:tc>
        <w:tc>
          <w:tcPr>
            <w:tcW w:w="642" w:type="dxa"/>
          </w:tcPr>
          <w:p w14:paraId="6E17023C" w14:textId="77777777" w:rsidR="00071A80" w:rsidRPr="0089436C" w:rsidRDefault="00071A80" w:rsidP="00DD1D56">
            <w:pPr>
              <w:pStyle w:val="Els-body-text"/>
              <w:spacing w:after="20"/>
              <w:jc w:val="center"/>
              <w:rPr>
                <w:sz w:val="16"/>
                <w:szCs w:val="16"/>
                <w:lang w:val="en-GB"/>
              </w:rPr>
            </w:pPr>
            <w:r w:rsidRPr="0089436C">
              <w:rPr>
                <w:sz w:val="16"/>
                <w:szCs w:val="16"/>
              </w:rPr>
              <w:t>12</w:t>
            </w:r>
            <w:r>
              <w:rPr>
                <w:sz w:val="16"/>
                <w:szCs w:val="16"/>
              </w:rPr>
              <w:t>9</w:t>
            </w:r>
          </w:p>
        </w:tc>
        <w:tc>
          <w:tcPr>
            <w:tcW w:w="840" w:type="dxa"/>
          </w:tcPr>
          <w:p w14:paraId="03BDA50C" w14:textId="77777777" w:rsidR="00071A80" w:rsidRPr="0089436C" w:rsidRDefault="00071A80" w:rsidP="00DD1D56">
            <w:pPr>
              <w:pStyle w:val="Els-body-text"/>
              <w:spacing w:after="20"/>
              <w:jc w:val="center"/>
              <w:rPr>
                <w:sz w:val="16"/>
                <w:szCs w:val="16"/>
                <w:lang w:val="en-GB"/>
              </w:rPr>
            </w:pPr>
            <w:r w:rsidRPr="0089436C">
              <w:rPr>
                <w:sz w:val="16"/>
                <w:szCs w:val="16"/>
              </w:rPr>
              <w:t>887</w:t>
            </w:r>
          </w:p>
        </w:tc>
        <w:tc>
          <w:tcPr>
            <w:tcW w:w="540" w:type="dxa"/>
          </w:tcPr>
          <w:p w14:paraId="1D716A8B" w14:textId="77777777" w:rsidR="00071A80" w:rsidRPr="0089436C" w:rsidRDefault="00071A80" w:rsidP="00DD1D56">
            <w:pPr>
              <w:pStyle w:val="Els-body-text"/>
              <w:spacing w:after="20"/>
              <w:jc w:val="center"/>
              <w:rPr>
                <w:sz w:val="16"/>
                <w:szCs w:val="16"/>
                <w:lang w:val="en-GB"/>
              </w:rPr>
            </w:pPr>
            <w:r w:rsidRPr="0089436C">
              <w:rPr>
                <w:sz w:val="16"/>
                <w:szCs w:val="16"/>
              </w:rPr>
              <w:t>0.76</w:t>
            </w:r>
          </w:p>
        </w:tc>
        <w:tc>
          <w:tcPr>
            <w:tcW w:w="735" w:type="dxa"/>
          </w:tcPr>
          <w:p w14:paraId="23111E48" w14:textId="77777777" w:rsidR="00071A80" w:rsidRPr="0089436C" w:rsidRDefault="00071A80" w:rsidP="00DD1D56">
            <w:pPr>
              <w:pStyle w:val="Els-body-text"/>
              <w:spacing w:after="20"/>
              <w:jc w:val="center"/>
              <w:rPr>
                <w:sz w:val="16"/>
                <w:szCs w:val="16"/>
                <w:lang w:val="en-GB"/>
              </w:rPr>
            </w:pPr>
            <w:r w:rsidRPr="0089436C">
              <w:rPr>
                <w:sz w:val="16"/>
                <w:szCs w:val="16"/>
              </w:rPr>
              <w:t>36.6</w:t>
            </w:r>
          </w:p>
        </w:tc>
        <w:tc>
          <w:tcPr>
            <w:tcW w:w="845" w:type="dxa"/>
          </w:tcPr>
          <w:p w14:paraId="62C36414" w14:textId="77777777" w:rsidR="00071A80" w:rsidRPr="00E40713" w:rsidRDefault="00071A80" w:rsidP="00DD1D56">
            <w:pPr>
              <w:pStyle w:val="Els-body-text"/>
              <w:spacing w:after="20"/>
              <w:jc w:val="center"/>
              <w:rPr>
                <w:b/>
                <w:sz w:val="16"/>
                <w:szCs w:val="16"/>
              </w:rPr>
            </w:pPr>
            <w:r w:rsidRPr="00E40713">
              <w:rPr>
                <w:b/>
                <w:sz w:val="16"/>
                <w:szCs w:val="16"/>
              </w:rPr>
              <w:t>0.9954</w:t>
            </w:r>
          </w:p>
        </w:tc>
      </w:tr>
      <w:tr w:rsidR="00071A80" w:rsidRPr="00A51744" w14:paraId="7081701D" w14:textId="77777777" w:rsidTr="0076181E">
        <w:tc>
          <w:tcPr>
            <w:tcW w:w="1783" w:type="dxa"/>
            <w:vAlign w:val="center"/>
          </w:tcPr>
          <w:p w14:paraId="3750DC6A" w14:textId="77777777" w:rsidR="00071A80" w:rsidRPr="00CE01F5" w:rsidRDefault="00071A80" w:rsidP="00DD1D56">
            <w:pPr>
              <w:pStyle w:val="Els-body-text"/>
              <w:spacing w:after="20"/>
              <w:rPr>
                <w:sz w:val="16"/>
                <w:szCs w:val="16"/>
                <w:lang w:val="en-GB"/>
              </w:rPr>
            </w:pPr>
            <w:r>
              <w:rPr>
                <w:color w:val="000000"/>
                <w:sz w:val="16"/>
                <w:szCs w:val="16"/>
              </w:rPr>
              <w:t>DMPU</w:t>
            </w:r>
          </w:p>
        </w:tc>
        <w:tc>
          <w:tcPr>
            <w:tcW w:w="564" w:type="dxa"/>
          </w:tcPr>
          <w:p w14:paraId="34249F0F" w14:textId="77777777" w:rsidR="00071A80" w:rsidRPr="0089436C" w:rsidRDefault="00071A80" w:rsidP="00DD1D56">
            <w:pPr>
              <w:pStyle w:val="Els-body-text"/>
              <w:spacing w:after="20"/>
              <w:jc w:val="center"/>
              <w:rPr>
                <w:sz w:val="16"/>
                <w:szCs w:val="16"/>
                <w:lang w:val="en-GB"/>
              </w:rPr>
            </w:pPr>
            <w:r w:rsidRPr="0089436C">
              <w:rPr>
                <w:sz w:val="16"/>
                <w:szCs w:val="16"/>
              </w:rPr>
              <w:t>48</w:t>
            </w:r>
          </w:p>
        </w:tc>
        <w:tc>
          <w:tcPr>
            <w:tcW w:w="564" w:type="dxa"/>
          </w:tcPr>
          <w:p w14:paraId="7BF6C009" w14:textId="77777777" w:rsidR="00071A80" w:rsidRPr="0089436C" w:rsidRDefault="00071A80" w:rsidP="00DD1D56">
            <w:pPr>
              <w:pStyle w:val="Els-body-text"/>
              <w:spacing w:after="20"/>
              <w:jc w:val="center"/>
              <w:rPr>
                <w:sz w:val="16"/>
                <w:szCs w:val="16"/>
                <w:lang w:val="en-GB"/>
              </w:rPr>
            </w:pPr>
            <w:r w:rsidRPr="0089436C">
              <w:rPr>
                <w:sz w:val="16"/>
                <w:szCs w:val="16"/>
              </w:rPr>
              <w:t>31.7</w:t>
            </w:r>
          </w:p>
        </w:tc>
        <w:tc>
          <w:tcPr>
            <w:tcW w:w="564" w:type="dxa"/>
          </w:tcPr>
          <w:p w14:paraId="44322550" w14:textId="77777777" w:rsidR="00071A80" w:rsidRPr="00973D8B" w:rsidRDefault="00071A80" w:rsidP="00DD1D56">
            <w:pPr>
              <w:pStyle w:val="Els-body-text"/>
              <w:spacing w:after="20"/>
              <w:jc w:val="center"/>
              <w:rPr>
                <w:sz w:val="16"/>
                <w:szCs w:val="16"/>
                <w:lang w:val="en-GB"/>
              </w:rPr>
            </w:pPr>
            <w:r w:rsidRPr="00973D8B">
              <w:rPr>
                <w:sz w:val="16"/>
                <w:szCs w:val="16"/>
              </w:rPr>
              <w:t>519</w:t>
            </w:r>
          </w:p>
        </w:tc>
        <w:tc>
          <w:tcPr>
            <w:tcW w:w="642" w:type="dxa"/>
          </w:tcPr>
          <w:p w14:paraId="52CE3445" w14:textId="77777777" w:rsidR="00071A80" w:rsidRPr="0089436C" w:rsidRDefault="00071A80" w:rsidP="00DD1D56">
            <w:pPr>
              <w:pStyle w:val="Els-body-text"/>
              <w:spacing w:after="20"/>
              <w:jc w:val="center"/>
              <w:rPr>
                <w:sz w:val="16"/>
                <w:szCs w:val="16"/>
                <w:lang w:val="en-GB"/>
              </w:rPr>
            </w:pPr>
            <w:r w:rsidRPr="0089436C">
              <w:rPr>
                <w:sz w:val="16"/>
                <w:szCs w:val="16"/>
              </w:rPr>
              <w:t>0.08</w:t>
            </w:r>
          </w:p>
        </w:tc>
        <w:tc>
          <w:tcPr>
            <w:tcW w:w="840" w:type="dxa"/>
          </w:tcPr>
          <w:p w14:paraId="4BB81C79" w14:textId="77777777" w:rsidR="00071A80" w:rsidRPr="0089436C" w:rsidRDefault="00071A80" w:rsidP="00DD1D56">
            <w:pPr>
              <w:pStyle w:val="Els-body-text"/>
              <w:spacing w:after="20"/>
              <w:jc w:val="center"/>
              <w:rPr>
                <w:sz w:val="16"/>
                <w:szCs w:val="16"/>
                <w:lang w:val="en-GB"/>
              </w:rPr>
            </w:pPr>
            <w:r w:rsidRPr="0089436C">
              <w:rPr>
                <w:sz w:val="16"/>
                <w:szCs w:val="16"/>
              </w:rPr>
              <w:t>1063</w:t>
            </w:r>
          </w:p>
        </w:tc>
        <w:tc>
          <w:tcPr>
            <w:tcW w:w="540" w:type="dxa"/>
          </w:tcPr>
          <w:p w14:paraId="71292CE3" w14:textId="732B5CF4" w:rsidR="00071A80" w:rsidRPr="0089436C" w:rsidRDefault="00071A80" w:rsidP="00DD1D56">
            <w:pPr>
              <w:pStyle w:val="Els-body-text"/>
              <w:spacing w:after="20"/>
              <w:jc w:val="center"/>
              <w:rPr>
                <w:sz w:val="16"/>
                <w:szCs w:val="16"/>
                <w:lang w:val="en-GB"/>
              </w:rPr>
            </w:pPr>
            <w:r w:rsidRPr="0089436C">
              <w:rPr>
                <w:sz w:val="16"/>
                <w:szCs w:val="16"/>
              </w:rPr>
              <w:t>6.09</w:t>
            </w:r>
          </w:p>
        </w:tc>
        <w:tc>
          <w:tcPr>
            <w:tcW w:w="735" w:type="dxa"/>
          </w:tcPr>
          <w:p w14:paraId="53AC05FC" w14:textId="77777777" w:rsidR="00071A80" w:rsidRPr="0089436C" w:rsidRDefault="00071A80" w:rsidP="00DD1D56">
            <w:pPr>
              <w:pStyle w:val="Els-body-text"/>
              <w:spacing w:after="20"/>
              <w:jc w:val="center"/>
              <w:rPr>
                <w:sz w:val="16"/>
                <w:szCs w:val="16"/>
                <w:lang w:val="en-GB"/>
              </w:rPr>
            </w:pPr>
            <w:r w:rsidRPr="0089436C">
              <w:rPr>
                <w:sz w:val="16"/>
                <w:szCs w:val="16"/>
              </w:rPr>
              <w:t>43.8</w:t>
            </w:r>
          </w:p>
        </w:tc>
        <w:tc>
          <w:tcPr>
            <w:tcW w:w="845" w:type="dxa"/>
          </w:tcPr>
          <w:p w14:paraId="096E88C4" w14:textId="77777777" w:rsidR="00071A80" w:rsidRPr="00E40713" w:rsidRDefault="00071A80" w:rsidP="00DD1D56">
            <w:pPr>
              <w:pStyle w:val="Els-body-text"/>
              <w:spacing w:after="20"/>
              <w:jc w:val="center"/>
              <w:rPr>
                <w:sz w:val="16"/>
                <w:szCs w:val="16"/>
              </w:rPr>
            </w:pPr>
            <w:r w:rsidRPr="00E40713">
              <w:rPr>
                <w:sz w:val="16"/>
                <w:szCs w:val="16"/>
              </w:rPr>
              <w:t>0.5656</w:t>
            </w:r>
          </w:p>
        </w:tc>
      </w:tr>
      <w:tr w:rsidR="00071A80" w:rsidRPr="00A51744" w14:paraId="2396A623" w14:textId="77777777" w:rsidTr="0076181E">
        <w:tc>
          <w:tcPr>
            <w:tcW w:w="1783" w:type="dxa"/>
            <w:vAlign w:val="center"/>
          </w:tcPr>
          <w:p w14:paraId="30B6E91E" w14:textId="77777777" w:rsidR="00071A80" w:rsidRPr="00CE01F5" w:rsidRDefault="00071A80" w:rsidP="00DD1D56">
            <w:pPr>
              <w:pStyle w:val="Els-body-text"/>
              <w:spacing w:after="20"/>
              <w:rPr>
                <w:sz w:val="16"/>
                <w:szCs w:val="16"/>
                <w:lang w:val="en-GB"/>
              </w:rPr>
            </w:pPr>
            <w:r w:rsidRPr="00CE01F5">
              <w:rPr>
                <w:sz w:val="16"/>
                <w:szCs w:val="16"/>
                <w:lang w:val="en-GB"/>
              </w:rPr>
              <w:t>C9-N1</w:t>
            </w:r>
          </w:p>
        </w:tc>
        <w:tc>
          <w:tcPr>
            <w:tcW w:w="564" w:type="dxa"/>
          </w:tcPr>
          <w:p w14:paraId="741A02FB" w14:textId="77777777" w:rsidR="00071A80" w:rsidRPr="0089436C" w:rsidRDefault="00071A80" w:rsidP="00DD1D56">
            <w:pPr>
              <w:pStyle w:val="Els-body-text"/>
              <w:spacing w:after="20"/>
              <w:jc w:val="center"/>
              <w:rPr>
                <w:sz w:val="16"/>
                <w:szCs w:val="16"/>
                <w:lang w:val="en-GB"/>
              </w:rPr>
            </w:pPr>
            <w:r w:rsidRPr="0089436C">
              <w:rPr>
                <w:sz w:val="16"/>
                <w:szCs w:val="16"/>
              </w:rPr>
              <w:t>54</w:t>
            </w:r>
          </w:p>
        </w:tc>
        <w:tc>
          <w:tcPr>
            <w:tcW w:w="564" w:type="dxa"/>
          </w:tcPr>
          <w:p w14:paraId="24F14448" w14:textId="77777777" w:rsidR="00071A80" w:rsidRPr="0089436C" w:rsidRDefault="00071A80" w:rsidP="00DD1D56">
            <w:pPr>
              <w:pStyle w:val="Els-body-text"/>
              <w:spacing w:after="20"/>
              <w:jc w:val="center"/>
              <w:rPr>
                <w:sz w:val="16"/>
                <w:szCs w:val="16"/>
                <w:lang w:val="en-GB"/>
              </w:rPr>
            </w:pPr>
            <w:r w:rsidRPr="0089436C">
              <w:rPr>
                <w:sz w:val="16"/>
                <w:szCs w:val="16"/>
              </w:rPr>
              <w:t>19.2</w:t>
            </w:r>
          </w:p>
        </w:tc>
        <w:tc>
          <w:tcPr>
            <w:tcW w:w="564" w:type="dxa"/>
          </w:tcPr>
          <w:p w14:paraId="56D5439D" w14:textId="77777777" w:rsidR="00071A80" w:rsidRPr="00973D8B" w:rsidRDefault="00071A80" w:rsidP="00DD1D56">
            <w:pPr>
              <w:pStyle w:val="Els-body-text"/>
              <w:spacing w:after="20"/>
              <w:jc w:val="center"/>
              <w:rPr>
                <w:sz w:val="16"/>
                <w:szCs w:val="16"/>
                <w:lang w:val="en-GB"/>
              </w:rPr>
            </w:pPr>
            <w:r w:rsidRPr="00973D8B">
              <w:rPr>
                <w:sz w:val="16"/>
                <w:szCs w:val="16"/>
              </w:rPr>
              <w:t>443</w:t>
            </w:r>
          </w:p>
        </w:tc>
        <w:tc>
          <w:tcPr>
            <w:tcW w:w="642" w:type="dxa"/>
          </w:tcPr>
          <w:p w14:paraId="4E8FC67C" w14:textId="77777777" w:rsidR="00071A80" w:rsidRPr="0089436C" w:rsidRDefault="00071A80" w:rsidP="00DD1D56">
            <w:pPr>
              <w:pStyle w:val="Els-body-text"/>
              <w:spacing w:after="20"/>
              <w:jc w:val="center"/>
              <w:rPr>
                <w:sz w:val="16"/>
                <w:szCs w:val="16"/>
                <w:lang w:val="en-GB"/>
              </w:rPr>
            </w:pPr>
            <w:r w:rsidRPr="0089436C">
              <w:rPr>
                <w:sz w:val="16"/>
                <w:szCs w:val="16"/>
              </w:rPr>
              <w:t>1.34</w:t>
            </w:r>
          </w:p>
        </w:tc>
        <w:tc>
          <w:tcPr>
            <w:tcW w:w="840" w:type="dxa"/>
          </w:tcPr>
          <w:p w14:paraId="7CBE64D3" w14:textId="77777777" w:rsidR="00071A80" w:rsidRPr="0089436C" w:rsidRDefault="00071A80" w:rsidP="00DD1D56">
            <w:pPr>
              <w:pStyle w:val="Els-body-text"/>
              <w:spacing w:after="20"/>
              <w:jc w:val="center"/>
              <w:rPr>
                <w:sz w:val="16"/>
                <w:szCs w:val="16"/>
                <w:lang w:val="en-GB"/>
              </w:rPr>
            </w:pPr>
            <w:r w:rsidRPr="0089436C">
              <w:rPr>
                <w:sz w:val="16"/>
                <w:szCs w:val="16"/>
              </w:rPr>
              <w:t>907</w:t>
            </w:r>
          </w:p>
        </w:tc>
        <w:tc>
          <w:tcPr>
            <w:tcW w:w="540" w:type="dxa"/>
          </w:tcPr>
          <w:p w14:paraId="2F2EF46E" w14:textId="77777777" w:rsidR="00071A80" w:rsidRPr="0089436C" w:rsidRDefault="00071A80" w:rsidP="00DD1D56">
            <w:pPr>
              <w:pStyle w:val="Els-body-text"/>
              <w:spacing w:after="20"/>
              <w:jc w:val="center"/>
              <w:rPr>
                <w:sz w:val="16"/>
                <w:szCs w:val="16"/>
                <w:lang w:val="en-GB"/>
              </w:rPr>
            </w:pPr>
            <w:r w:rsidRPr="0089436C">
              <w:rPr>
                <w:sz w:val="16"/>
                <w:szCs w:val="16"/>
              </w:rPr>
              <w:t>2.87</w:t>
            </w:r>
          </w:p>
        </w:tc>
        <w:tc>
          <w:tcPr>
            <w:tcW w:w="735" w:type="dxa"/>
          </w:tcPr>
          <w:p w14:paraId="3763EA84" w14:textId="77777777" w:rsidR="00071A80" w:rsidRPr="0089436C" w:rsidRDefault="00071A80" w:rsidP="00DD1D56">
            <w:pPr>
              <w:pStyle w:val="Els-body-text"/>
              <w:spacing w:after="20"/>
              <w:jc w:val="center"/>
              <w:rPr>
                <w:sz w:val="16"/>
                <w:szCs w:val="16"/>
                <w:lang w:val="en-GB"/>
              </w:rPr>
            </w:pPr>
            <w:r w:rsidRPr="0089436C">
              <w:rPr>
                <w:sz w:val="16"/>
                <w:szCs w:val="16"/>
              </w:rPr>
              <w:t>36.6</w:t>
            </w:r>
          </w:p>
        </w:tc>
        <w:tc>
          <w:tcPr>
            <w:tcW w:w="845" w:type="dxa"/>
          </w:tcPr>
          <w:p w14:paraId="0F289988" w14:textId="77777777" w:rsidR="00071A80" w:rsidRPr="00E40713" w:rsidRDefault="00071A80" w:rsidP="00DD1D56">
            <w:pPr>
              <w:pStyle w:val="Els-body-text"/>
              <w:spacing w:after="20"/>
              <w:jc w:val="center"/>
              <w:rPr>
                <w:sz w:val="16"/>
                <w:szCs w:val="16"/>
              </w:rPr>
            </w:pPr>
            <w:r w:rsidRPr="00E40713">
              <w:rPr>
                <w:sz w:val="16"/>
                <w:szCs w:val="16"/>
              </w:rPr>
              <w:t>0.8457</w:t>
            </w:r>
          </w:p>
        </w:tc>
      </w:tr>
      <w:tr w:rsidR="00071A80" w:rsidRPr="00A51744" w14:paraId="3CD91C3A" w14:textId="77777777" w:rsidTr="0076181E">
        <w:tc>
          <w:tcPr>
            <w:tcW w:w="1783" w:type="dxa"/>
            <w:vAlign w:val="center"/>
          </w:tcPr>
          <w:p w14:paraId="65705B3D" w14:textId="77777777" w:rsidR="00071A80" w:rsidRPr="00CE01F5" w:rsidRDefault="00071A80" w:rsidP="00DD1D56">
            <w:pPr>
              <w:pStyle w:val="Els-body-text"/>
              <w:spacing w:after="20"/>
              <w:rPr>
                <w:b/>
                <w:i/>
                <w:sz w:val="16"/>
                <w:szCs w:val="16"/>
                <w:lang w:val="en-GB"/>
              </w:rPr>
            </w:pPr>
            <w:r w:rsidRPr="00CE01F5">
              <w:rPr>
                <w:b/>
                <w:i/>
                <w:color w:val="000000"/>
                <w:sz w:val="16"/>
                <w:szCs w:val="16"/>
              </w:rPr>
              <w:t>C8-Si</w:t>
            </w:r>
            <w:r>
              <w:rPr>
                <w:b/>
                <w:i/>
                <w:color w:val="000000"/>
                <w:sz w:val="16"/>
                <w:szCs w:val="16"/>
              </w:rPr>
              <w:t>1</w:t>
            </w:r>
            <w:r w:rsidRPr="00CE01F5">
              <w:rPr>
                <w:b/>
                <w:i/>
                <w:color w:val="000000"/>
                <w:sz w:val="16"/>
                <w:szCs w:val="16"/>
              </w:rPr>
              <w:t>-O2</w:t>
            </w:r>
          </w:p>
        </w:tc>
        <w:tc>
          <w:tcPr>
            <w:tcW w:w="564" w:type="dxa"/>
          </w:tcPr>
          <w:p w14:paraId="22691ACA" w14:textId="77777777" w:rsidR="00071A80" w:rsidRPr="0089436C" w:rsidRDefault="00071A80" w:rsidP="00DD1D56">
            <w:pPr>
              <w:pStyle w:val="Els-body-text"/>
              <w:spacing w:after="20"/>
              <w:jc w:val="center"/>
              <w:rPr>
                <w:sz w:val="16"/>
                <w:szCs w:val="16"/>
                <w:lang w:val="en-GB"/>
              </w:rPr>
            </w:pPr>
            <w:r w:rsidRPr="0089436C">
              <w:rPr>
                <w:sz w:val="16"/>
                <w:szCs w:val="16"/>
              </w:rPr>
              <w:t>54</w:t>
            </w:r>
          </w:p>
        </w:tc>
        <w:tc>
          <w:tcPr>
            <w:tcW w:w="564" w:type="dxa"/>
          </w:tcPr>
          <w:p w14:paraId="353572E0" w14:textId="77777777" w:rsidR="00071A80" w:rsidRPr="0089436C" w:rsidRDefault="00071A80" w:rsidP="00DD1D56">
            <w:pPr>
              <w:pStyle w:val="Els-body-text"/>
              <w:spacing w:after="20"/>
              <w:jc w:val="center"/>
              <w:rPr>
                <w:sz w:val="16"/>
                <w:szCs w:val="16"/>
                <w:lang w:val="en-GB"/>
              </w:rPr>
            </w:pPr>
            <w:r w:rsidRPr="0089436C">
              <w:rPr>
                <w:sz w:val="16"/>
                <w:szCs w:val="16"/>
              </w:rPr>
              <w:t>2.8</w:t>
            </w:r>
          </w:p>
        </w:tc>
        <w:tc>
          <w:tcPr>
            <w:tcW w:w="564" w:type="dxa"/>
          </w:tcPr>
          <w:p w14:paraId="5E84DDC1" w14:textId="77777777" w:rsidR="00071A80" w:rsidRPr="00973D8B" w:rsidRDefault="00071A80" w:rsidP="00DD1D56">
            <w:pPr>
              <w:pStyle w:val="Els-body-text"/>
              <w:spacing w:after="20"/>
              <w:jc w:val="center"/>
              <w:rPr>
                <w:sz w:val="16"/>
                <w:szCs w:val="16"/>
                <w:lang w:val="en-GB"/>
              </w:rPr>
            </w:pPr>
            <w:r w:rsidRPr="00973D8B">
              <w:rPr>
                <w:sz w:val="16"/>
                <w:szCs w:val="16"/>
              </w:rPr>
              <w:t>431</w:t>
            </w:r>
          </w:p>
        </w:tc>
        <w:tc>
          <w:tcPr>
            <w:tcW w:w="642" w:type="dxa"/>
          </w:tcPr>
          <w:p w14:paraId="2A3C21E9" w14:textId="77777777" w:rsidR="00071A80" w:rsidRPr="0089436C" w:rsidRDefault="00071A80" w:rsidP="00DD1D56">
            <w:pPr>
              <w:pStyle w:val="Els-body-text"/>
              <w:spacing w:after="20"/>
              <w:jc w:val="center"/>
              <w:rPr>
                <w:sz w:val="16"/>
                <w:szCs w:val="16"/>
                <w:lang w:val="en-GB"/>
              </w:rPr>
            </w:pPr>
            <w:r w:rsidRPr="0089436C">
              <w:rPr>
                <w:sz w:val="16"/>
                <w:szCs w:val="16"/>
              </w:rPr>
              <w:t>2.66</w:t>
            </w:r>
          </w:p>
        </w:tc>
        <w:tc>
          <w:tcPr>
            <w:tcW w:w="840" w:type="dxa"/>
          </w:tcPr>
          <w:p w14:paraId="5FEDB797" w14:textId="77777777" w:rsidR="00071A80" w:rsidRPr="0089436C" w:rsidRDefault="00071A80" w:rsidP="00DD1D56">
            <w:pPr>
              <w:pStyle w:val="Els-body-text"/>
              <w:spacing w:after="20"/>
              <w:jc w:val="center"/>
              <w:rPr>
                <w:sz w:val="16"/>
                <w:szCs w:val="16"/>
                <w:lang w:val="en-GB"/>
              </w:rPr>
            </w:pPr>
            <w:r w:rsidRPr="0089436C">
              <w:rPr>
                <w:sz w:val="16"/>
                <w:szCs w:val="16"/>
              </w:rPr>
              <w:t>904</w:t>
            </w:r>
          </w:p>
        </w:tc>
        <w:tc>
          <w:tcPr>
            <w:tcW w:w="540" w:type="dxa"/>
          </w:tcPr>
          <w:p w14:paraId="3DA914CA" w14:textId="77777777" w:rsidR="00071A80" w:rsidRPr="0089436C" w:rsidRDefault="00071A80" w:rsidP="00DD1D56">
            <w:pPr>
              <w:pStyle w:val="Els-body-text"/>
              <w:spacing w:after="20"/>
              <w:jc w:val="center"/>
              <w:rPr>
                <w:sz w:val="16"/>
                <w:szCs w:val="16"/>
                <w:lang w:val="en-GB"/>
              </w:rPr>
            </w:pPr>
            <w:r w:rsidRPr="0089436C">
              <w:rPr>
                <w:sz w:val="16"/>
                <w:szCs w:val="16"/>
              </w:rPr>
              <w:t>6.16</w:t>
            </w:r>
          </w:p>
        </w:tc>
        <w:tc>
          <w:tcPr>
            <w:tcW w:w="735" w:type="dxa"/>
          </w:tcPr>
          <w:p w14:paraId="1A8F69AB" w14:textId="77777777" w:rsidR="00071A80" w:rsidRPr="0089436C" w:rsidRDefault="00071A80" w:rsidP="00DD1D56">
            <w:pPr>
              <w:pStyle w:val="Els-body-text"/>
              <w:spacing w:after="20"/>
              <w:jc w:val="center"/>
              <w:rPr>
                <w:sz w:val="16"/>
                <w:szCs w:val="16"/>
                <w:lang w:val="en-GB"/>
              </w:rPr>
            </w:pPr>
            <w:r w:rsidRPr="0089436C">
              <w:rPr>
                <w:sz w:val="16"/>
                <w:szCs w:val="16"/>
              </w:rPr>
              <w:t>39.7</w:t>
            </w:r>
          </w:p>
        </w:tc>
        <w:tc>
          <w:tcPr>
            <w:tcW w:w="845" w:type="dxa"/>
          </w:tcPr>
          <w:p w14:paraId="0AD58843" w14:textId="77777777" w:rsidR="00071A80" w:rsidRPr="00E40713" w:rsidRDefault="00071A80" w:rsidP="00DD1D56">
            <w:pPr>
              <w:pStyle w:val="Els-body-text"/>
              <w:spacing w:after="20"/>
              <w:jc w:val="center"/>
              <w:rPr>
                <w:b/>
                <w:sz w:val="16"/>
                <w:szCs w:val="16"/>
              </w:rPr>
            </w:pPr>
            <w:r w:rsidRPr="00E40713">
              <w:rPr>
                <w:b/>
                <w:sz w:val="16"/>
                <w:szCs w:val="16"/>
              </w:rPr>
              <w:t>0.9314</w:t>
            </w:r>
          </w:p>
        </w:tc>
      </w:tr>
      <w:tr w:rsidR="00071A80" w:rsidRPr="00A51744" w14:paraId="7D145CC5" w14:textId="77777777" w:rsidTr="0076181E">
        <w:tc>
          <w:tcPr>
            <w:tcW w:w="1783" w:type="dxa"/>
            <w:vAlign w:val="center"/>
          </w:tcPr>
          <w:p w14:paraId="701CA526" w14:textId="77777777" w:rsidR="00071A80" w:rsidRPr="00BB6DD9" w:rsidRDefault="00071A80" w:rsidP="00DD1D56">
            <w:pPr>
              <w:pStyle w:val="Els-body-text"/>
              <w:spacing w:after="20"/>
              <w:rPr>
                <w:color w:val="000000"/>
                <w:sz w:val="16"/>
                <w:szCs w:val="16"/>
              </w:rPr>
            </w:pPr>
            <w:r w:rsidRPr="00BB6DD9">
              <w:rPr>
                <w:color w:val="000000"/>
                <w:sz w:val="16"/>
                <w:szCs w:val="16"/>
              </w:rPr>
              <w:t>C7-N2-S</w:t>
            </w:r>
            <w:r>
              <w:rPr>
                <w:color w:val="000000"/>
                <w:sz w:val="16"/>
                <w:szCs w:val="16"/>
              </w:rPr>
              <w:t>1</w:t>
            </w:r>
          </w:p>
        </w:tc>
        <w:tc>
          <w:tcPr>
            <w:tcW w:w="564" w:type="dxa"/>
          </w:tcPr>
          <w:p w14:paraId="15F898F8" w14:textId="77777777" w:rsidR="00071A80" w:rsidRPr="00BB6DD9" w:rsidRDefault="00071A80" w:rsidP="00DD1D56">
            <w:pPr>
              <w:pStyle w:val="Els-body-text"/>
              <w:spacing w:after="20"/>
              <w:jc w:val="center"/>
              <w:rPr>
                <w:sz w:val="16"/>
                <w:szCs w:val="16"/>
              </w:rPr>
            </w:pPr>
            <w:r w:rsidRPr="00BB6DD9">
              <w:rPr>
                <w:sz w:val="16"/>
                <w:szCs w:val="16"/>
              </w:rPr>
              <w:t>56</w:t>
            </w:r>
          </w:p>
        </w:tc>
        <w:tc>
          <w:tcPr>
            <w:tcW w:w="564" w:type="dxa"/>
          </w:tcPr>
          <w:p w14:paraId="7D1126CD" w14:textId="77777777" w:rsidR="00071A80" w:rsidRPr="00BB6DD9" w:rsidRDefault="00071A80" w:rsidP="00DD1D56">
            <w:pPr>
              <w:pStyle w:val="Els-body-text"/>
              <w:spacing w:after="20"/>
              <w:jc w:val="center"/>
              <w:rPr>
                <w:sz w:val="16"/>
                <w:szCs w:val="16"/>
              </w:rPr>
            </w:pPr>
            <w:r w:rsidRPr="00BB6DD9">
              <w:rPr>
                <w:sz w:val="16"/>
                <w:szCs w:val="16"/>
              </w:rPr>
              <w:t>23.4</w:t>
            </w:r>
          </w:p>
        </w:tc>
        <w:tc>
          <w:tcPr>
            <w:tcW w:w="564" w:type="dxa"/>
          </w:tcPr>
          <w:p w14:paraId="160A75F8" w14:textId="77777777" w:rsidR="00071A80" w:rsidRPr="00BB6DD9" w:rsidRDefault="00071A80" w:rsidP="00DD1D56">
            <w:pPr>
              <w:pStyle w:val="Els-body-text"/>
              <w:spacing w:after="20"/>
              <w:jc w:val="center"/>
              <w:rPr>
                <w:sz w:val="16"/>
                <w:szCs w:val="16"/>
              </w:rPr>
            </w:pPr>
            <w:r w:rsidRPr="00BB6DD9">
              <w:rPr>
                <w:sz w:val="16"/>
                <w:szCs w:val="16"/>
              </w:rPr>
              <w:t>49</w:t>
            </w:r>
            <w:r>
              <w:rPr>
                <w:sz w:val="16"/>
                <w:szCs w:val="16"/>
              </w:rPr>
              <w:t>8</w:t>
            </w:r>
          </w:p>
        </w:tc>
        <w:tc>
          <w:tcPr>
            <w:tcW w:w="642" w:type="dxa"/>
          </w:tcPr>
          <w:p w14:paraId="2A5C695C" w14:textId="77777777" w:rsidR="00071A80" w:rsidRPr="00BB6DD9" w:rsidRDefault="00071A80" w:rsidP="00DD1D56">
            <w:pPr>
              <w:pStyle w:val="Els-body-text"/>
              <w:spacing w:after="20"/>
              <w:jc w:val="center"/>
              <w:rPr>
                <w:sz w:val="16"/>
                <w:szCs w:val="16"/>
              </w:rPr>
            </w:pPr>
            <w:r w:rsidRPr="00BB6DD9">
              <w:rPr>
                <w:sz w:val="16"/>
                <w:szCs w:val="16"/>
              </w:rPr>
              <w:t>0.12</w:t>
            </w:r>
          </w:p>
        </w:tc>
        <w:tc>
          <w:tcPr>
            <w:tcW w:w="840" w:type="dxa"/>
          </w:tcPr>
          <w:p w14:paraId="3642C617" w14:textId="77777777" w:rsidR="00071A80" w:rsidRPr="00BB6DD9" w:rsidRDefault="00071A80" w:rsidP="00DD1D56">
            <w:pPr>
              <w:pStyle w:val="Els-body-text"/>
              <w:spacing w:after="20"/>
              <w:jc w:val="center"/>
              <w:rPr>
                <w:sz w:val="16"/>
                <w:szCs w:val="16"/>
              </w:rPr>
            </w:pPr>
            <w:r w:rsidRPr="00BB6DD9">
              <w:rPr>
                <w:sz w:val="16"/>
                <w:szCs w:val="16"/>
              </w:rPr>
              <w:t>1105</w:t>
            </w:r>
          </w:p>
        </w:tc>
        <w:tc>
          <w:tcPr>
            <w:tcW w:w="540" w:type="dxa"/>
          </w:tcPr>
          <w:p w14:paraId="3AB627C3" w14:textId="77777777" w:rsidR="00071A80" w:rsidRPr="00BB6DD9" w:rsidRDefault="00071A80" w:rsidP="00DD1D56">
            <w:pPr>
              <w:pStyle w:val="Els-body-text"/>
              <w:spacing w:after="20"/>
              <w:jc w:val="center"/>
              <w:rPr>
                <w:sz w:val="16"/>
                <w:szCs w:val="16"/>
              </w:rPr>
            </w:pPr>
            <w:r w:rsidRPr="00BB6DD9">
              <w:rPr>
                <w:sz w:val="16"/>
                <w:szCs w:val="16"/>
              </w:rPr>
              <w:t>8.55</w:t>
            </w:r>
          </w:p>
        </w:tc>
        <w:tc>
          <w:tcPr>
            <w:tcW w:w="735" w:type="dxa"/>
          </w:tcPr>
          <w:p w14:paraId="792041A6" w14:textId="77777777" w:rsidR="00071A80" w:rsidRPr="00BB6DD9" w:rsidRDefault="00071A80" w:rsidP="00DD1D56">
            <w:pPr>
              <w:pStyle w:val="Els-body-text"/>
              <w:spacing w:after="20"/>
              <w:jc w:val="center"/>
              <w:rPr>
                <w:sz w:val="16"/>
                <w:szCs w:val="16"/>
              </w:rPr>
            </w:pPr>
            <w:r w:rsidRPr="00BB6DD9">
              <w:rPr>
                <w:sz w:val="16"/>
                <w:szCs w:val="16"/>
              </w:rPr>
              <w:t>35.4</w:t>
            </w:r>
          </w:p>
        </w:tc>
        <w:tc>
          <w:tcPr>
            <w:tcW w:w="845" w:type="dxa"/>
          </w:tcPr>
          <w:p w14:paraId="65836707" w14:textId="77777777" w:rsidR="00071A80" w:rsidRPr="00BB6DD9" w:rsidRDefault="00071A80" w:rsidP="00DD1D56">
            <w:pPr>
              <w:pStyle w:val="Els-body-text"/>
              <w:spacing w:after="20"/>
              <w:jc w:val="center"/>
              <w:rPr>
                <w:sz w:val="16"/>
                <w:szCs w:val="16"/>
              </w:rPr>
            </w:pPr>
            <w:r w:rsidRPr="00BB6DD9">
              <w:rPr>
                <w:sz w:val="16"/>
                <w:szCs w:val="16"/>
              </w:rPr>
              <w:t>0.7944</w:t>
            </w:r>
          </w:p>
        </w:tc>
      </w:tr>
      <w:tr w:rsidR="00071A80" w:rsidRPr="00A51744" w14:paraId="4A9F5690" w14:textId="77777777" w:rsidTr="0076181E">
        <w:tc>
          <w:tcPr>
            <w:tcW w:w="1783" w:type="dxa"/>
            <w:vAlign w:val="center"/>
          </w:tcPr>
          <w:p w14:paraId="1137DA9E" w14:textId="77777777" w:rsidR="00071A80" w:rsidRPr="00CE01F5" w:rsidRDefault="00071A80" w:rsidP="00DD1D56">
            <w:pPr>
              <w:pStyle w:val="Els-body-text"/>
              <w:spacing w:after="20"/>
              <w:rPr>
                <w:b/>
                <w:i/>
                <w:sz w:val="16"/>
                <w:szCs w:val="16"/>
                <w:lang w:val="en-GB"/>
              </w:rPr>
            </w:pPr>
            <w:r w:rsidRPr="00CE01F5">
              <w:rPr>
                <w:b/>
                <w:i/>
                <w:color w:val="000000"/>
                <w:sz w:val="16"/>
                <w:szCs w:val="16"/>
              </w:rPr>
              <w:t>C10-O</w:t>
            </w:r>
            <w:r>
              <w:rPr>
                <w:b/>
                <w:i/>
                <w:color w:val="000000"/>
                <w:sz w:val="16"/>
                <w:szCs w:val="16"/>
              </w:rPr>
              <w:t>1</w:t>
            </w:r>
          </w:p>
        </w:tc>
        <w:tc>
          <w:tcPr>
            <w:tcW w:w="564" w:type="dxa"/>
          </w:tcPr>
          <w:p w14:paraId="26CAAC5A" w14:textId="77777777" w:rsidR="00071A80" w:rsidRPr="0089436C" w:rsidRDefault="00071A80" w:rsidP="00DD1D56">
            <w:pPr>
              <w:pStyle w:val="Els-body-text"/>
              <w:spacing w:after="20"/>
              <w:jc w:val="center"/>
              <w:rPr>
                <w:sz w:val="16"/>
                <w:szCs w:val="16"/>
                <w:lang w:val="en-GB"/>
              </w:rPr>
            </w:pPr>
            <w:r w:rsidRPr="0089436C">
              <w:rPr>
                <w:sz w:val="16"/>
                <w:szCs w:val="16"/>
              </w:rPr>
              <w:t>56</w:t>
            </w:r>
          </w:p>
        </w:tc>
        <w:tc>
          <w:tcPr>
            <w:tcW w:w="564" w:type="dxa"/>
          </w:tcPr>
          <w:p w14:paraId="4842C113" w14:textId="77777777" w:rsidR="00071A80" w:rsidRPr="0089436C" w:rsidRDefault="00071A80" w:rsidP="00DD1D56">
            <w:pPr>
              <w:pStyle w:val="Els-body-text"/>
              <w:spacing w:after="20"/>
              <w:jc w:val="center"/>
              <w:rPr>
                <w:sz w:val="16"/>
                <w:szCs w:val="16"/>
                <w:lang w:val="en-GB"/>
              </w:rPr>
            </w:pPr>
            <w:r w:rsidRPr="0089436C">
              <w:rPr>
                <w:sz w:val="16"/>
                <w:szCs w:val="16"/>
              </w:rPr>
              <w:t>29.3</w:t>
            </w:r>
          </w:p>
        </w:tc>
        <w:tc>
          <w:tcPr>
            <w:tcW w:w="564" w:type="dxa"/>
          </w:tcPr>
          <w:p w14:paraId="43F5E193" w14:textId="77777777" w:rsidR="00071A80" w:rsidRPr="00973D8B" w:rsidRDefault="00071A80" w:rsidP="00DD1D56">
            <w:pPr>
              <w:pStyle w:val="Els-body-text"/>
              <w:spacing w:after="20"/>
              <w:jc w:val="center"/>
              <w:rPr>
                <w:sz w:val="16"/>
                <w:szCs w:val="16"/>
                <w:lang w:val="en-GB"/>
              </w:rPr>
            </w:pPr>
            <w:r w:rsidRPr="00973D8B">
              <w:rPr>
                <w:sz w:val="16"/>
                <w:szCs w:val="16"/>
              </w:rPr>
              <w:t>449</w:t>
            </w:r>
          </w:p>
        </w:tc>
        <w:tc>
          <w:tcPr>
            <w:tcW w:w="642" w:type="dxa"/>
          </w:tcPr>
          <w:p w14:paraId="4ADB9EEA" w14:textId="77777777" w:rsidR="00071A80" w:rsidRPr="0089436C" w:rsidRDefault="00071A80" w:rsidP="00DD1D56">
            <w:pPr>
              <w:pStyle w:val="Els-body-text"/>
              <w:spacing w:after="20"/>
              <w:jc w:val="center"/>
              <w:rPr>
                <w:sz w:val="16"/>
                <w:szCs w:val="16"/>
                <w:lang w:val="en-GB"/>
              </w:rPr>
            </w:pPr>
            <w:r w:rsidRPr="0089436C">
              <w:rPr>
                <w:sz w:val="16"/>
                <w:szCs w:val="16"/>
              </w:rPr>
              <w:t>1.44</w:t>
            </w:r>
          </w:p>
        </w:tc>
        <w:tc>
          <w:tcPr>
            <w:tcW w:w="840" w:type="dxa"/>
          </w:tcPr>
          <w:p w14:paraId="666C6108" w14:textId="77777777" w:rsidR="00071A80" w:rsidRPr="0089436C" w:rsidRDefault="00071A80" w:rsidP="00DD1D56">
            <w:pPr>
              <w:pStyle w:val="Els-body-text"/>
              <w:spacing w:after="20"/>
              <w:jc w:val="center"/>
              <w:rPr>
                <w:sz w:val="16"/>
                <w:szCs w:val="16"/>
                <w:lang w:val="en-GB"/>
              </w:rPr>
            </w:pPr>
            <w:r w:rsidRPr="0089436C">
              <w:rPr>
                <w:sz w:val="16"/>
                <w:szCs w:val="16"/>
              </w:rPr>
              <w:t>948</w:t>
            </w:r>
          </w:p>
        </w:tc>
        <w:tc>
          <w:tcPr>
            <w:tcW w:w="540" w:type="dxa"/>
          </w:tcPr>
          <w:p w14:paraId="66D34A91" w14:textId="77777777" w:rsidR="00071A80" w:rsidRPr="0089436C" w:rsidRDefault="00071A80" w:rsidP="00DD1D56">
            <w:pPr>
              <w:pStyle w:val="Els-body-text"/>
              <w:spacing w:after="20"/>
              <w:jc w:val="center"/>
              <w:rPr>
                <w:sz w:val="16"/>
                <w:szCs w:val="16"/>
                <w:lang w:val="en-GB"/>
              </w:rPr>
            </w:pPr>
            <w:r w:rsidRPr="0089436C">
              <w:rPr>
                <w:sz w:val="16"/>
                <w:szCs w:val="16"/>
              </w:rPr>
              <w:t>2.80</w:t>
            </w:r>
          </w:p>
        </w:tc>
        <w:tc>
          <w:tcPr>
            <w:tcW w:w="735" w:type="dxa"/>
          </w:tcPr>
          <w:p w14:paraId="52E094A3" w14:textId="77777777" w:rsidR="00071A80" w:rsidRPr="0089436C" w:rsidRDefault="00071A80" w:rsidP="00DD1D56">
            <w:pPr>
              <w:pStyle w:val="Els-body-text"/>
              <w:spacing w:after="20"/>
              <w:jc w:val="center"/>
              <w:rPr>
                <w:sz w:val="16"/>
                <w:szCs w:val="16"/>
                <w:lang w:val="en-GB"/>
              </w:rPr>
            </w:pPr>
            <w:r w:rsidRPr="0089436C">
              <w:rPr>
                <w:sz w:val="16"/>
                <w:szCs w:val="16"/>
              </w:rPr>
              <w:t>36.6</w:t>
            </w:r>
          </w:p>
        </w:tc>
        <w:tc>
          <w:tcPr>
            <w:tcW w:w="845" w:type="dxa"/>
          </w:tcPr>
          <w:p w14:paraId="0CB303A4" w14:textId="77777777" w:rsidR="00071A80" w:rsidRPr="00E40713" w:rsidRDefault="00071A80" w:rsidP="00DD1D56">
            <w:pPr>
              <w:pStyle w:val="Els-body-text"/>
              <w:spacing w:after="20"/>
              <w:jc w:val="center"/>
              <w:rPr>
                <w:b/>
                <w:sz w:val="16"/>
                <w:szCs w:val="16"/>
              </w:rPr>
            </w:pPr>
            <w:r w:rsidRPr="00E40713">
              <w:rPr>
                <w:b/>
                <w:sz w:val="16"/>
                <w:szCs w:val="16"/>
              </w:rPr>
              <w:t>0.9292</w:t>
            </w:r>
          </w:p>
        </w:tc>
      </w:tr>
      <w:tr w:rsidR="00071A80" w:rsidRPr="00A51744" w14:paraId="488963F7" w14:textId="77777777" w:rsidTr="0076181E">
        <w:tc>
          <w:tcPr>
            <w:tcW w:w="1783" w:type="dxa"/>
            <w:vAlign w:val="center"/>
          </w:tcPr>
          <w:p w14:paraId="5DC89DB0" w14:textId="77777777" w:rsidR="00071A80" w:rsidRPr="00CE01F5" w:rsidRDefault="00071A80" w:rsidP="00DD1D56">
            <w:pPr>
              <w:pStyle w:val="Els-body-text"/>
              <w:spacing w:after="20"/>
              <w:rPr>
                <w:b/>
                <w:i/>
                <w:sz w:val="16"/>
                <w:szCs w:val="16"/>
                <w:lang w:val="en-GB"/>
              </w:rPr>
            </w:pPr>
            <w:r w:rsidRPr="00CE01F5">
              <w:rPr>
                <w:b/>
                <w:i/>
                <w:sz w:val="16"/>
                <w:szCs w:val="16"/>
              </w:rPr>
              <w:t>C4-N1-O</w:t>
            </w:r>
            <w:r>
              <w:rPr>
                <w:b/>
                <w:i/>
                <w:sz w:val="16"/>
                <w:szCs w:val="16"/>
              </w:rPr>
              <w:t>1</w:t>
            </w:r>
          </w:p>
        </w:tc>
        <w:tc>
          <w:tcPr>
            <w:tcW w:w="564" w:type="dxa"/>
          </w:tcPr>
          <w:p w14:paraId="74565ECC" w14:textId="77777777" w:rsidR="00071A80" w:rsidRPr="0089436C" w:rsidRDefault="00071A80" w:rsidP="00DD1D56">
            <w:pPr>
              <w:pStyle w:val="Els-body-text"/>
              <w:spacing w:after="20"/>
              <w:jc w:val="center"/>
              <w:rPr>
                <w:sz w:val="16"/>
                <w:szCs w:val="16"/>
                <w:lang w:val="en-GB"/>
              </w:rPr>
            </w:pPr>
            <w:r w:rsidRPr="0089436C">
              <w:rPr>
                <w:sz w:val="16"/>
                <w:szCs w:val="16"/>
              </w:rPr>
              <w:t>59</w:t>
            </w:r>
          </w:p>
        </w:tc>
        <w:tc>
          <w:tcPr>
            <w:tcW w:w="564" w:type="dxa"/>
          </w:tcPr>
          <w:p w14:paraId="307FAD99" w14:textId="77777777" w:rsidR="00071A80" w:rsidRPr="0089436C" w:rsidRDefault="00071A80" w:rsidP="00DD1D56">
            <w:pPr>
              <w:pStyle w:val="Els-body-text"/>
              <w:spacing w:after="20"/>
              <w:jc w:val="center"/>
              <w:rPr>
                <w:sz w:val="16"/>
                <w:szCs w:val="16"/>
                <w:lang w:val="en-GB"/>
              </w:rPr>
            </w:pPr>
            <w:r w:rsidRPr="0089436C">
              <w:rPr>
                <w:sz w:val="16"/>
                <w:szCs w:val="16"/>
              </w:rPr>
              <w:t>22.8</w:t>
            </w:r>
          </w:p>
        </w:tc>
        <w:tc>
          <w:tcPr>
            <w:tcW w:w="564" w:type="dxa"/>
          </w:tcPr>
          <w:p w14:paraId="2D33993B" w14:textId="77777777" w:rsidR="00071A80" w:rsidRPr="00973D8B" w:rsidRDefault="00071A80" w:rsidP="00DD1D56">
            <w:pPr>
              <w:pStyle w:val="Els-body-text"/>
              <w:spacing w:after="20"/>
              <w:jc w:val="center"/>
              <w:rPr>
                <w:sz w:val="16"/>
                <w:szCs w:val="16"/>
                <w:lang w:val="en-GB"/>
              </w:rPr>
            </w:pPr>
            <w:r w:rsidRPr="00973D8B">
              <w:rPr>
                <w:sz w:val="16"/>
                <w:szCs w:val="16"/>
              </w:rPr>
              <w:t>350</w:t>
            </w:r>
          </w:p>
        </w:tc>
        <w:tc>
          <w:tcPr>
            <w:tcW w:w="642" w:type="dxa"/>
          </w:tcPr>
          <w:p w14:paraId="2F8A2D53" w14:textId="77777777" w:rsidR="00071A80" w:rsidRPr="0089436C" w:rsidRDefault="00071A80" w:rsidP="00DD1D56">
            <w:pPr>
              <w:pStyle w:val="Els-body-text"/>
              <w:spacing w:after="20"/>
              <w:jc w:val="center"/>
              <w:rPr>
                <w:sz w:val="16"/>
                <w:szCs w:val="16"/>
                <w:lang w:val="en-GB"/>
              </w:rPr>
            </w:pPr>
            <w:r w:rsidRPr="0089436C">
              <w:rPr>
                <w:sz w:val="16"/>
                <w:szCs w:val="16"/>
              </w:rPr>
              <w:t>53.9</w:t>
            </w:r>
          </w:p>
        </w:tc>
        <w:tc>
          <w:tcPr>
            <w:tcW w:w="840" w:type="dxa"/>
          </w:tcPr>
          <w:p w14:paraId="62F9882A" w14:textId="77777777" w:rsidR="00071A80" w:rsidRPr="0089436C" w:rsidRDefault="00071A80" w:rsidP="00DD1D56">
            <w:pPr>
              <w:pStyle w:val="Els-body-text"/>
              <w:spacing w:after="20"/>
              <w:jc w:val="center"/>
              <w:rPr>
                <w:sz w:val="16"/>
                <w:szCs w:val="16"/>
                <w:lang w:val="en-GB"/>
              </w:rPr>
            </w:pPr>
            <w:r w:rsidRPr="0089436C">
              <w:rPr>
                <w:sz w:val="16"/>
                <w:szCs w:val="16"/>
              </w:rPr>
              <w:t>1064</w:t>
            </w:r>
          </w:p>
        </w:tc>
        <w:tc>
          <w:tcPr>
            <w:tcW w:w="540" w:type="dxa"/>
          </w:tcPr>
          <w:p w14:paraId="19E9AA3F" w14:textId="77777777" w:rsidR="00071A80" w:rsidRPr="0089436C" w:rsidRDefault="00071A80" w:rsidP="00DD1D56">
            <w:pPr>
              <w:pStyle w:val="Els-body-text"/>
              <w:spacing w:after="20"/>
              <w:jc w:val="center"/>
              <w:rPr>
                <w:sz w:val="16"/>
                <w:szCs w:val="16"/>
                <w:lang w:val="en-GB"/>
              </w:rPr>
            </w:pPr>
            <w:r w:rsidRPr="0089436C">
              <w:rPr>
                <w:sz w:val="16"/>
                <w:szCs w:val="16"/>
              </w:rPr>
              <w:t>1.46</w:t>
            </w:r>
          </w:p>
        </w:tc>
        <w:tc>
          <w:tcPr>
            <w:tcW w:w="735" w:type="dxa"/>
          </w:tcPr>
          <w:p w14:paraId="3434F772" w14:textId="77777777" w:rsidR="00071A80" w:rsidRPr="0089436C" w:rsidRDefault="00071A80" w:rsidP="00DD1D56">
            <w:pPr>
              <w:pStyle w:val="Els-body-text"/>
              <w:spacing w:after="20"/>
              <w:jc w:val="center"/>
              <w:rPr>
                <w:sz w:val="16"/>
                <w:szCs w:val="16"/>
                <w:lang w:val="en-GB"/>
              </w:rPr>
            </w:pPr>
            <w:r w:rsidRPr="0089436C">
              <w:rPr>
                <w:sz w:val="16"/>
                <w:szCs w:val="16"/>
              </w:rPr>
              <w:t>41.2</w:t>
            </w:r>
          </w:p>
        </w:tc>
        <w:tc>
          <w:tcPr>
            <w:tcW w:w="845" w:type="dxa"/>
          </w:tcPr>
          <w:p w14:paraId="6F05B1F8" w14:textId="77777777" w:rsidR="00071A80" w:rsidRPr="00E40713" w:rsidRDefault="00071A80" w:rsidP="00DD1D56">
            <w:pPr>
              <w:pStyle w:val="Els-body-text"/>
              <w:spacing w:after="20"/>
              <w:jc w:val="center"/>
              <w:rPr>
                <w:b/>
                <w:sz w:val="16"/>
                <w:szCs w:val="16"/>
              </w:rPr>
            </w:pPr>
            <w:r w:rsidRPr="00E40713">
              <w:rPr>
                <w:b/>
                <w:sz w:val="16"/>
                <w:szCs w:val="16"/>
              </w:rPr>
              <w:t>0.9882</w:t>
            </w:r>
          </w:p>
        </w:tc>
      </w:tr>
      <w:tr w:rsidR="00071A80" w:rsidRPr="00A51744" w14:paraId="647E75F9" w14:textId="77777777" w:rsidTr="0076181E">
        <w:tc>
          <w:tcPr>
            <w:tcW w:w="1783" w:type="dxa"/>
            <w:vAlign w:val="center"/>
          </w:tcPr>
          <w:p w14:paraId="59CCD1B9" w14:textId="77777777" w:rsidR="00071A80" w:rsidRPr="00CE01F5" w:rsidRDefault="00071A80" w:rsidP="00DD1D56">
            <w:pPr>
              <w:pStyle w:val="Els-body-text"/>
              <w:spacing w:after="20"/>
              <w:rPr>
                <w:b/>
                <w:i/>
                <w:sz w:val="16"/>
                <w:szCs w:val="16"/>
                <w:lang w:val="en-GB"/>
              </w:rPr>
            </w:pPr>
            <w:r w:rsidRPr="00BB6DD9">
              <w:rPr>
                <w:b/>
                <w:i/>
                <w:color w:val="000000" w:themeColor="text1"/>
                <w:sz w:val="16"/>
                <w:szCs w:val="16"/>
              </w:rPr>
              <w:t>C5-N2-O1*</w:t>
            </w:r>
          </w:p>
        </w:tc>
        <w:tc>
          <w:tcPr>
            <w:tcW w:w="564" w:type="dxa"/>
          </w:tcPr>
          <w:p w14:paraId="21967BA1" w14:textId="77777777" w:rsidR="00071A80" w:rsidRPr="0089436C" w:rsidRDefault="00071A80" w:rsidP="00DD1D56">
            <w:pPr>
              <w:pStyle w:val="Els-body-text"/>
              <w:spacing w:after="20"/>
              <w:jc w:val="center"/>
              <w:rPr>
                <w:sz w:val="16"/>
                <w:szCs w:val="16"/>
                <w:lang w:val="en-GB"/>
              </w:rPr>
            </w:pPr>
            <w:r w:rsidRPr="0089436C">
              <w:rPr>
                <w:sz w:val="16"/>
                <w:szCs w:val="16"/>
              </w:rPr>
              <w:t>64</w:t>
            </w:r>
          </w:p>
        </w:tc>
        <w:tc>
          <w:tcPr>
            <w:tcW w:w="564" w:type="dxa"/>
          </w:tcPr>
          <w:p w14:paraId="251185AA" w14:textId="77777777" w:rsidR="00071A80" w:rsidRPr="0089436C" w:rsidRDefault="00071A80" w:rsidP="00DD1D56">
            <w:pPr>
              <w:pStyle w:val="Els-body-text"/>
              <w:spacing w:after="20"/>
              <w:jc w:val="center"/>
              <w:rPr>
                <w:sz w:val="16"/>
                <w:szCs w:val="16"/>
                <w:lang w:val="en-GB"/>
              </w:rPr>
            </w:pPr>
            <w:r w:rsidRPr="0089436C">
              <w:rPr>
                <w:sz w:val="16"/>
                <w:szCs w:val="16"/>
              </w:rPr>
              <w:t>30.6</w:t>
            </w:r>
          </w:p>
        </w:tc>
        <w:tc>
          <w:tcPr>
            <w:tcW w:w="564" w:type="dxa"/>
          </w:tcPr>
          <w:p w14:paraId="2C418AC0" w14:textId="77777777" w:rsidR="00071A80" w:rsidRPr="00973D8B" w:rsidRDefault="00071A80" w:rsidP="00DD1D56">
            <w:pPr>
              <w:pStyle w:val="Els-body-text"/>
              <w:spacing w:after="20"/>
              <w:jc w:val="center"/>
              <w:rPr>
                <w:sz w:val="16"/>
                <w:szCs w:val="16"/>
                <w:lang w:val="en-GB"/>
              </w:rPr>
            </w:pPr>
            <w:r w:rsidRPr="00973D8B">
              <w:rPr>
                <w:sz w:val="16"/>
                <w:szCs w:val="16"/>
              </w:rPr>
              <w:t>449</w:t>
            </w:r>
          </w:p>
        </w:tc>
        <w:tc>
          <w:tcPr>
            <w:tcW w:w="642" w:type="dxa"/>
          </w:tcPr>
          <w:p w14:paraId="69749FDE" w14:textId="77777777" w:rsidR="00071A80" w:rsidRPr="0089436C" w:rsidRDefault="00071A80" w:rsidP="00DD1D56">
            <w:pPr>
              <w:pStyle w:val="Els-body-text"/>
              <w:spacing w:after="20"/>
              <w:jc w:val="center"/>
              <w:rPr>
                <w:sz w:val="16"/>
                <w:szCs w:val="16"/>
                <w:lang w:val="en-GB"/>
              </w:rPr>
            </w:pPr>
            <w:r w:rsidRPr="0089436C">
              <w:rPr>
                <w:sz w:val="16"/>
                <w:szCs w:val="16"/>
              </w:rPr>
              <w:t>1.4</w:t>
            </w:r>
          </w:p>
        </w:tc>
        <w:tc>
          <w:tcPr>
            <w:tcW w:w="840" w:type="dxa"/>
          </w:tcPr>
          <w:p w14:paraId="3A2609BA" w14:textId="77777777" w:rsidR="00071A80" w:rsidRPr="0089436C" w:rsidRDefault="00071A80" w:rsidP="00DD1D56">
            <w:pPr>
              <w:pStyle w:val="Els-body-text"/>
              <w:spacing w:after="20"/>
              <w:jc w:val="center"/>
              <w:rPr>
                <w:sz w:val="16"/>
                <w:szCs w:val="16"/>
                <w:lang w:val="en-GB"/>
              </w:rPr>
            </w:pPr>
            <w:r w:rsidRPr="0089436C">
              <w:rPr>
                <w:sz w:val="16"/>
                <w:szCs w:val="16"/>
              </w:rPr>
              <w:t>927</w:t>
            </w:r>
          </w:p>
        </w:tc>
        <w:tc>
          <w:tcPr>
            <w:tcW w:w="540" w:type="dxa"/>
          </w:tcPr>
          <w:p w14:paraId="604FE4A2" w14:textId="77777777" w:rsidR="00071A80" w:rsidRPr="0089436C" w:rsidRDefault="00071A80" w:rsidP="00DD1D56">
            <w:pPr>
              <w:pStyle w:val="Els-body-text"/>
              <w:spacing w:after="20"/>
              <w:jc w:val="center"/>
              <w:rPr>
                <w:sz w:val="16"/>
                <w:szCs w:val="16"/>
                <w:lang w:val="en-GB"/>
              </w:rPr>
            </w:pPr>
            <w:r w:rsidRPr="0089436C">
              <w:rPr>
                <w:sz w:val="16"/>
                <w:szCs w:val="16"/>
              </w:rPr>
              <w:t>2.98</w:t>
            </w:r>
          </w:p>
        </w:tc>
        <w:tc>
          <w:tcPr>
            <w:tcW w:w="735" w:type="dxa"/>
          </w:tcPr>
          <w:p w14:paraId="7403004D" w14:textId="40D72028" w:rsidR="00071A80" w:rsidRPr="0089436C" w:rsidRDefault="00071A80" w:rsidP="00DD1D56">
            <w:pPr>
              <w:pStyle w:val="Els-body-text"/>
              <w:spacing w:after="20"/>
              <w:jc w:val="center"/>
              <w:rPr>
                <w:sz w:val="16"/>
                <w:szCs w:val="16"/>
                <w:lang w:val="en-GB"/>
              </w:rPr>
            </w:pPr>
            <w:r w:rsidRPr="0089436C">
              <w:rPr>
                <w:sz w:val="16"/>
                <w:szCs w:val="16"/>
              </w:rPr>
              <w:t>36.6</w:t>
            </w:r>
          </w:p>
        </w:tc>
        <w:tc>
          <w:tcPr>
            <w:tcW w:w="845" w:type="dxa"/>
          </w:tcPr>
          <w:p w14:paraId="322F87EE" w14:textId="77777777" w:rsidR="00071A80" w:rsidRPr="00E40713" w:rsidRDefault="00071A80" w:rsidP="00DD1D56">
            <w:pPr>
              <w:pStyle w:val="Els-body-text"/>
              <w:spacing w:after="20"/>
              <w:jc w:val="center"/>
              <w:rPr>
                <w:b/>
                <w:sz w:val="16"/>
                <w:szCs w:val="16"/>
              </w:rPr>
            </w:pPr>
            <w:r w:rsidRPr="00E40713">
              <w:rPr>
                <w:b/>
                <w:sz w:val="16"/>
                <w:szCs w:val="16"/>
              </w:rPr>
              <w:t>0.9163</w:t>
            </w:r>
          </w:p>
        </w:tc>
      </w:tr>
      <w:tr w:rsidR="00071A80" w:rsidRPr="00A51744" w14:paraId="0BA824CE" w14:textId="77777777" w:rsidTr="0076181E">
        <w:tc>
          <w:tcPr>
            <w:tcW w:w="1783" w:type="dxa"/>
            <w:vAlign w:val="center"/>
          </w:tcPr>
          <w:p w14:paraId="6280BA5B" w14:textId="77777777" w:rsidR="00071A80" w:rsidRPr="00CE01F5" w:rsidRDefault="00071A80" w:rsidP="00DD1D56">
            <w:pPr>
              <w:pStyle w:val="Els-body-text"/>
              <w:spacing w:after="20"/>
              <w:rPr>
                <w:b/>
                <w:i/>
                <w:sz w:val="16"/>
                <w:szCs w:val="16"/>
                <w:lang w:val="en-GB"/>
              </w:rPr>
            </w:pPr>
            <w:r w:rsidRPr="00CE01F5">
              <w:rPr>
                <w:b/>
                <w:i/>
                <w:color w:val="000000"/>
                <w:sz w:val="16"/>
                <w:szCs w:val="16"/>
              </w:rPr>
              <w:t>C6-O3</w:t>
            </w:r>
            <w:r>
              <w:rPr>
                <w:b/>
                <w:i/>
                <w:color w:val="000000"/>
                <w:sz w:val="16"/>
                <w:szCs w:val="16"/>
              </w:rPr>
              <w:t>*</w:t>
            </w:r>
          </w:p>
        </w:tc>
        <w:tc>
          <w:tcPr>
            <w:tcW w:w="564" w:type="dxa"/>
          </w:tcPr>
          <w:p w14:paraId="7F7A1A48" w14:textId="77777777" w:rsidR="00071A80" w:rsidRPr="0089436C" w:rsidRDefault="00071A80" w:rsidP="00DD1D56">
            <w:pPr>
              <w:pStyle w:val="Els-body-text"/>
              <w:spacing w:after="20"/>
              <w:jc w:val="center"/>
              <w:rPr>
                <w:sz w:val="16"/>
                <w:szCs w:val="16"/>
                <w:lang w:val="en-GB"/>
              </w:rPr>
            </w:pPr>
            <w:r w:rsidRPr="0089436C">
              <w:rPr>
                <w:sz w:val="16"/>
                <w:szCs w:val="16"/>
              </w:rPr>
              <w:t>84</w:t>
            </w:r>
          </w:p>
        </w:tc>
        <w:tc>
          <w:tcPr>
            <w:tcW w:w="564" w:type="dxa"/>
          </w:tcPr>
          <w:p w14:paraId="0A4F4B93" w14:textId="77777777" w:rsidR="00071A80" w:rsidRPr="0089436C" w:rsidRDefault="00071A80" w:rsidP="00DD1D56">
            <w:pPr>
              <w:pStyle w:val="Els-body-text"/>
              <w:spacing w:after="20"/>
              <w:jc w:val="center"/>
              <w:rPr>
                <w:sz w:val="16"/>
                <w:szCs w:val="16"/>
                <w:lang w:val="en-GB"/>
              </w:rPr>
            </w:pPr>
            <w:r w:rsidRPr="0089436C">
              <w:rPr>
                <w:sz w:val="16"/>
                <w:szCs w:val="16"/>
              </w:rPr>
              <w:t>19.6</w:t>
            </w:r>
          </w:p>
        </w:tc>
        <w:tc>
          <w:tcPr>
            <w:tcW w:w="564" w:type="dxa"/>
          </w:tcPr>
          <w:p w14:paraId="1F12ECFE" w14:textId="77777777" w:rsidR="00071A80" w:rsidRPr="00973D8B" w:rsidRDefault="00071A80" w:rsidP="00DD1D56">
            <w:pPr>
              <w:pStyle w:val="Els-body-text"/>
              <w:spacing w:after="20"/>
              <w:jc w:val="center"/>
              <w:rPr>
                <w:sz w:val="16"/>
                <w:szCs w:val="16"/>
                <w:lang w:val="en-GB"/>
              </w:rPr>
            </w:pPr>
            <w:r w:rsidRPr="00973D8B">
              <w:rPr>
                <w:sz w:val="16"/>
                <w:szCs w:val="16"/>
              </w:rPr>
              <w:t>431</w:t>
            </w:r>
          </w:p>
        </w:tc>
        <w:tc>
          <w:tcPr>
            <w:tcW w:w="642" w:type="dxa"/>
          </w:tcPr>
          <w:p w14:paraId="341A94A8" w14:textId="77777777" w:rsidR="00071A80" w:rsidRPr="0089436C" w:rsidRDefault="00071A80" w:rsidP="00DD1D56">
            <w:pPr>
              <w:pStyle w:val="Els-body-text"/>
              <w:spacing w:after="20"/>
              <w:jc w:val="center"/>
              <w:rPr>
                <w:sz w:val="16"/>
                <w:szCs w:val="16"/>
                <w:lang w:val="en-GB"/>
              </w:rPr>
            </w:pPr>
            <w:r w:rsidRPr="0089436C">
              <w:rPr>
                <w:sz w:val="16"/>
                <w:szCs w:val="16"/>
              </w:rPr>
              <w:t>5.37</w:t>
            </w:r>
          </w:p>
        </w:tc>
        <w:tc>
          <w:tcPr>
            <w:tcW w:w="840" w:type="dxa"/>
          </w:tcPr>
          <w:p w14:paraId="7AC5B656" w14:textId="77777777" w:rsidR="00071A80" w:rsidRPr="0089436C" w:rsidRDefault="00071A80" w:rsidP="00DD1D56">
            <w:pPr>
              <w:pStyle w:val="Els-body-text"/>
              <w:spacing w:after="20"/>
              <w:jc w:val="center"/>
              <w:rPr>
                <w:sz w:val="16"/>
                <w:szCs w:val="16"/>
                <w:lang w:val="en-GB"/>
              </w:rPr>
            </w:pPr>
            <w:r w:rsidRPr="0089436C">
              <w:rPr>
                <w:sz w:val="16"/>
                <w:szCs w:val="16"/>
              </w:rPr>
              <w:t>995</w:t>
            </w:r>
          </w:p>
        </w:tc>
        <w:tc>
          <w:tcPr>
            <w:tcW w:w="540" w:type="dxa"/>
          </w:tcPr>
          <w:p w14:paraId="0DF1021F" w14:textId="77777777" w:rsidR="00071A80" w:rsidRPr="0089436C" w:rsidRDefault="00071A80" w:rsidP="00DD1D56">
            <w:pPr>
              <w:pStyle w:val="Els-body-text"/>
              <w:spacing w:after="20"/>
              <w:jc w:val="center"/>
              <w:rPr>
                <w:sz w:val="16"/>
                <w:szCs w:val="16"/>
                <w:lang w:val="en-GB"/>
              </w:rPr>
            </w:pPr>
            <w:r w:rsidRPr="0089436C">
              <w:rPr>
                <w:sz w:val="16"/>
                <w:szCs w:val="16"/>
              </w:rPr>
              <w:t>6.28</w:t>
            </w:r>
          </w:p>
        </w:tc>
        <w:tc>
          <w:tcPr>
            <w:tcW w:w="735" w:type="dxa"/>
          </w:tcPr>
          <w:p w14:paraId="71EB22EB" w14:textId="77777777" w:rsidR="00071A80" w:rsidRPr="0089436C" w:rsidRDefault="00071A80" w:rsidP="00DD1D56">
            <w:pPr>
              <w:pStyle w:val="Els-body-text"/>
              <w:spacing w:after="20"/>
              <w:jc w:val="center"/>
              <w:rPr>
                <w:sz w:val="16"/>
                <w:szCs w:val="16"/>
                <w:lang w:val="en-GB"/>
              </w:rPr>
            </w:pPr>
            <w:r w:rsidRPr="0089436C">
              <w:rPr>
                <w:sz w:val="16"/>
                <w:szCs w:val="16"/>
              </w:rPr>
              <w:t>27.6</w:t>
            </w:r>
          </w:p>
        </w:tc>
        <w:tc>
          <w:tcPr>
            <w:tcW w:w="845" w:type="dxa"/>
          </w:tcPr>
          <w:p w14:paraId="64A79265" w14:textId="77777777" w:rsidR="00071A80" w:rsidRPr="00E40713" w:rsidRDefault="00071A80" w:rsidP="00DD1D56">
            <w:pPr>
              <w:pStyle w:val="Els-body-text"/>
              <w:spacing w:after="20"/>
              <w:jc w:val="center"/>
              <w:rPr>
                <w:b/>
                <w:sz w:val="16"/>
                <w:szCs w:val="16"/>
              </w:rPr>
            </w:pPr>
            <w:r w:rsidRPr="00E40713">
              <w:rPr>
                <w:b/>
                <w:sz w:val="16"/>
                <w:szCs w:val="16"/>
              </w:rPr>
              <w:t>0.8561</w:t>
            </w:r>
          </w:p>
        </w:tc>
      </w:tr>
      <w:tr w:rsidR="00071A80" w:rsidRPr="00A51744" w14:paraId="1889871A" w14:textId="77777777" w:rsidTr="0076181E">
        <w:tc>
          <w:tcPr>
            <w:tcW w:w="1783" w:type="dxa"/>
            <w:tcBorders>
              <w:bottom w:val="single" w:sz="4" w:space="0" w:color="auto"/>
            </w:tcBorders>
            <w:vAlign w:val="center"/>
          </w:tcPr>
          <w:p w14:paraId="4C98ACD4" w14:textId="77777777" w:rsidR="00071A80" w:rsidRPr="00CE01F5" w:rsidRDefault="00071A80" w:rsidP="00DD1D56">
            <w:pPr>
              <w:pStyle w:val="Els-body-text"/>
              <w:spacing w:after="20"/>
              <w:jc w:val="left"/>
              <w:rPr>
                <w:sz w:val="16"/>
                <w:szCs w:val="16"/>
                <w:lang w:val="en-GB"/>
              </w:rPr>
            </w:pPr>
            <w:r w:rsidRPr="00CE01F5">
              <w:rPr>
                <w:sz w:val="16"/>
                <w:szCs w:val="16"/>
                <w:lang w:val="en-GB"/>
              </w:rPr>
              <w:t>DMSO</w:t>
            </w:r>
          </w:p>
        </w:tc>
        <w:tc>
          <w:tcPr>
            <w:tcW w:w="564" w:type="dxa"/>
            <w:tcBorders>
              <w:bottom w:val="single" w:sz="4" w:space="0" w:color="auto"/>
            </w:tcBorders>
            <w:vAlign w:val="bottom"/>
          </w:tcPr>
          <w:p w14:paraId="182B317C" w14:textId="77777777" w:rsidR="00071A80" w:rsidRPr="00A675E3" w:rsidRDefault="00071A80" w:rsidP="00DD1D56">
            <w:pPr>
              <w:pStyle w:val="Els-body-text"/>
              <w:spacing w:after="20"/>
              <w:jc w:val="center"/>
              <w:rPr>
                <w:sz w:val="16"/>
                <w:szCs w:val="16"/>
                <w:lang w:val="en-GB"/>
              </w:rPr>
            </w:pPr>
            <w:r w:rsidRPr="00A675E3">
              <w:rPr>
                <w:sz w:val="16"/>
                <w:szCs w:val="16"/>
                <w:lang w:val="en-GB"/>
              </w:rPr>
              <w:t>93</w:t>
            </w:r>
          </w:p>
        </w:tc>
        <w:tc>
          <w:tcPr>
            <w:tcW w:w="564" w:type="dxa"/>
            <w:tcBorders>
              <w:bottom w:val="single" w:sz="4" w:space="0" w:color="auto"/>
            </w:tcBorders>
            <w:vAlign w:val="center"/>
          </w:tcPr>
          <w:p w14:paraId="4C162E2C" w14:textId="77777777" w:rsidR="00071A80" w:rsidRPr="00A675E3" w:rsidRDefault="00071A80" w:rsidP="00DD1D56">
            <w:pPr>
              <w:pStyle w:val="Els-body-text"/>
              <w:spacing w:after="20"/>
              <w:jc w:val="center"/>
              <w:rPr>
                <w:sz w:val="16"/>
                <w:szCs w:val="16"/>
                <w:lang w:val="en-GB"/>
              </w:rPr>
            </w:pPr>
            <w:r w:rsidRPr="00A675E3">
              <w:rPr>
                <w:sz w:val="16"/>
                <w:szCs w:val="16"/>
                <w:lang w:val="en-GB"/>
              </w:rPr>
              <w:t>29.8</w:t>
            </w:r>
          </w:p>
        </w:tc>
        <w:tc>
          <w:tcPr>
            <w:tcW w:w="564" w:type="dxa"/>
            <w:tcBorders>
              <w:bottom w:val="single" w:sz="4" w:space="0" w:color="auto"/>
            </w:tcBorders>
            <w:vAlign w:val="center"/>
          </w:tcPr>
          <w:p w14:paraId="09F63CCF" w14:textId="77777777" w:rsidR="00071A80" w:rsidRPr="00A675E3" w:rsidRDefault="00071A80" w:rsidP="00DD1D56">
            <w:pPr>
              <w:pStyle w:val="Els-body-text"/>
              <w:spacing w:after="20"/>
              <w:jc w:val="center"/>
              <w:rPr>
                <w:sz w:val="16"/>
                <w:szCs w:val="16"/>
                <w:lang w:val="en-GB"/>
              </w:rPr>
            </w:pPr>
            <w:r w:rsidRPr="00A675E3">
              <w:rPr>
                <w:sz w:val="16"/>
                <w:szCs w:val="16"/>
                <w:lang w:val="en-GB"/>
              </w:rPr>
              <w:t>189</w:t>
            </w:r>
          </w:p>
        </w:tc>
        <w:tc>
          <w:tcPr>
            <w:tcW w:w="642" w:type="dxa"/>
            <w:tcBorders>
              <w:bottom w:val="single" w:sz="4" w:space="0" w:color="auto"/>
            </w:tcBorders>
            <w:vAlign w:val="center"/>
          </w:tcPr>
          <w:p w14:paraId="4687771D" w14:textId="77777777" w:rsidR="00071A80" w:rsidRPr="00A675E3" w:rsidRDefault="00071A80" w:rsidP="00DD1D56">
            <w:pPr>
              <w:pStyle w:val="Els-body-text"/>
              <w:spacing w:after="20"/>
              <w:jc w:val="center"/>
              <w:rPr>
                <w:sz w:val="16"/>
                <w:szCs w:val="16"/>
                <w:lang w:val="en-GB"/>
              </w:rPr>
            </w:pPr>
            <w:r w:rsidRPr="00A675E3">
              <w:rPr>
                <w:sz w:val="16"/>
                <w:szCs w:val="16"/>
                <w:lang w:val="en-GB"/>
              </w:rPr>
              <w:t>1.45</w:t>
            </w:r>
          </w:p>
        </w:tc>
        <w:tc>
          <w:tcPr>
            <w:tcW w:w="840" w:type="dxa"/>
            <w:tcBorders>
              <w:bottom w:val="single" w:sz="4" w:space="0" w:color="auto"/>
            </w:tcBorders>
            <w:vAlign w:val="center"/>
          </w:tcPr>
          <w:p w14:paraId="55F169ED" w14:textId="77777777" w:rsidR="00071A80" w:rsidRPr="00A675E3" w:rsidRDefault="00071A80" w:rsidP="00DD1D56">
            <w:pPr>
              <w:pStyle w:val="Els-body-text"/>
              <w:spacing w:after="20"/>
              <w:jc w:val="center"/>
              <w:rPr>
                <w:sz w:val="16"/>
                <w:szCs w:val="16"/>
                <w:lang w:val="en-GB"/>
              </w:rPr>
            </w:pPr>
            <w:r w:rsidRPr="00A675E3">
              <w:rPr>
                <w:sz w:val="16"/>
                <w:szCs w:val="16"/>
                <w:lang w:val="en-GB"/>
              </w:rPr>
              <w:t>1.135</w:t>
            </w:r>
          </w:p>
        </w:tc>
        <w:tc>
          <w:tcPr>
            <w:tcW w:w="540" w:type="dxa"/>
            <w:tcBorders>
              <w:bottom w:val="single" w:sz="4" w:space="0" w:color="auto"/>
            </w:tcBorders>
            <w:vAlign w:val="center"/>
          </w:tcPr>
          <w:p w14:paraId="2979937F" w14:textId="77777777" w:rsidR="00071A80" w:rsidRPr="00A675E3" w:rsidRDefault="00071A80" w:rsidP="00DD1D56">
            <w:pPr>
              <w:pStyle w:val="Els-body-text"/>
              <w:spacing w:after="20"/>
              <w:jc w:val="center"/>
              <w:rPr>
                <w:sz w:val="16"/>
                <w:szCs w:val="16"/>
                <w:lang w:val="en-GB"/>
              </w:rPr>
            </w:pPr>
            <w:r w:rsidRPr="00A675E3">
              <w:rPr>
                <w:sz w:val="16"/>
                <w:szCs w:val="16"/>
                <w:lang w:val="en-GB"/>
              </w:rPr>
              <w:t>2.89</w:t>
            </w:r>
          </w:p>
        </w:tc>
        <w:tc>
          <w:tcPr>
            <w:tcW w:w="735" w:type="dxa"/>
            <w:tcBorders>
              <w:bottom w:val="single" w:sz="4" w:space="0" w:color="auto"/>
            </w:tcBorders>
            <w:vAlign w:val="center"/>
          </w:tcPr>
          <w:p w14:paraId="381C4647" w14:textId="29FF4616" w:rsidR="00071A80" w:rsidRPr="00A675E3" w:rsidRDefault="00071A80" w:rsidP="00DD1D56">
            <w:pPr>
              <w:pStyle w:val="Els-body-text"/>
              <w:spacing w:after="20"/>
              <w:jc w:val="center"/>
              <w:rPr>
                <w:sz w:val="16"/>
                <w:szCs w:val="16"/>
                <w:lang w:val="en-GB"/>
              </w:rPr>
            </w:pPr>
            <w:r w:rsidRPr="00A675E3">
              <w:rPr>
                <w:sz w:val="16"/>
                <w:szCs w:val="16"/>
                <w:lang w:val="en-GB"/>
              </w:rPr>
              <w:t>43.5</w:t>
            </w:r>
          </w:p>
        </w:tc>
        <w:tc>
          <w:tcPr>
            <w:tcW w:w="845" w:type="dxa"/>
            <w:tcBorders>
              <w:bottom w:val="single" w:sz="4" w:space="0" w:color="auto"/>
            </w:tcBorders>
          </w:tcPr>
          <w:p w14:paraId="2FC0F526" w14:textId="77777777" w:rsidR="00071A80" w:rsidRPr="00E40713" w:rsidRDefault="00071A80" w:rsidP="00DD1D56">
            <w:pPr>
              <w:pStyle w:val="Els-body-text"/>
              <w:spacing w:after="20"/>
              <w:jc w:val="center"/>
              <w:rPr>
                <w:sz w:val="16"/>
                <w:szCs w:val="16"/>
                <w:lang w:val="en-GB"/>
              </w:rPr>
            </w:pPr>
            <w:r w:rsidRPr="00E40713">
              <w:rPr>
                <w:sz w:val="16"/>
                <w:szCs w:val="16"/>
              </w:rPr>
              <w:t>0.8688</w:t>
            </w:r>
          </w:p>
        </w:tc>
      </w:tr>
    </w:tbl>
    <w:p w14:paraId="5B16D6D0" w14:textId="2D444ED4" w:rsidR="00D550D8" w:rsidRDefault="0076181E" w:rsidP="001857B9">
      <w:pPr>
        <w:pStyle w:val="Els-body-text"/>
        <w:spacing w:before="60"/>
      </w:pPr>
      <w:r w:rsidRPr="0076181E">
        <w:t>The remaining tested solvents were not capable to solubilize the precursors even a</w:t>
      </w:r>
      <w:r w:rsidR="00100452">
        <w:t>t</w:t>
      </w:r>
      <w:r w:rsidRPr="0076181E">
        <w:t xml:space="preserve"> high temperature. Four different atomic features were identified for these solvents. Case 1: C5-N2-O1 and C8-Si-O2 have inaccessible </w:t>
      </w:r>
      <w:r w:rsidR="00100452">
        <w:t>red</w:t>
      </w:r>
      <w:r w:rsidRPr="0076181E">
        <w:t xml:space="preserve"> zones hindered by methyl groups around them </w:t>
      </w:r>
      <w:r w:rsidRPr="00100452">
        <w:t>(Fig.3</w:t>
      </w:r>
      <w:r w:rsidR="00100452" w:rsidRPr="00100452">
        <w:t>k) and Fig.3h)</w:t>
      </w:r>
      <w:r w:rsidRPr="00100452">
        <w:t>)</w:t>
      </w:r>
      <w:r w:rsidRPr="0076181E">
        <w:t xml:space="preserve"> which makes it impossible for these molecules to correctly interact with the salts and solubilize them. Case 2: C5-O1</w:t>
      </w:r>
      <w:r w:rsidR="009C04C7">
        <w:t xml:space="preserve"> </w:t>
      </w:r>
      <w:r w:rsidR="009C04C7" w:rsidRPr="00100452">
        <w:t>(Fig3i)</w:t>
      </w:r>
      <w:r w:rsidR="009C04C7">
        <w:t>)</w:t>
      </w:r>
      <w:r w:rsidRPr="0076181E">
        <w:t xml:space="preserve"> and C4-N1-O1</w:t>
      </w:r>
      <w:r w:rsidR="009C04C7" w:rsidRPr="009C04C7">
        <w:t xml:space="preserve"> </w:t>
      </w:r>
      <w:r w:rsidR="009C04C7">
        <w:t>(</w:t>
      </w:r>
      <w:r w:rsidR="009C04C7" w:rsidRPr="00100452">
        <w:t>Fig.3m))</w:t>
      </w:r>
      <w:r w:rsidRPr="0076181E">
        <w:t xml:space="preserve">, have </w:t>
      </w:r>
      <w:r w:rsidR="00C90D7D">
        <w:t xml:space="preserve">small, slightly flat, </w:t>
      </w:r>
      <w:r w:rsidRPr="0076181E">
        <w:t xml:space="preserve">in-cycle </w:t>
      </w:r>
      <w:r w:rsidR="00100452">
        <w:t>red</w:t>
      </w:r>
      <w:r w:rsidRPr="0076181E">
        <w:t xml:space="preserve"> </w:t>
      </w:r>
      <w:r w:rsidR="00100452">
        <w:t>zones reducing their field of</w:t>
      </w:r>
      <w:r w:rsidRPr="0076181E">
        <w:t xml:space="preserve"> interaction with the precursors. Case 3: C6-O3* has an accessible</w:t>
      </w:r>
      <w:r w:rsidR="00C90D7D">
        <w:t xml:space="preserve"> red zone</w:t>
      </w:r>
      <w:r w:rsidRPr="0076181E">
        <w:t xml:space="preserve"> but the big size of the molecule would </w:t>
      </w:r>
      <w:r w:rsidR="00FB6CE0">
        <w:t>hinder</w:t>
      </w:r>
      <w:r w:rsidR="00C90D7D">
        <w:t xml:space="preserve"> </w:t>
      </w:r>
      <w:r w:rsidRPr="0076181E">
        <w:t>other solvent molecules</w:t>
      </w:r>
      <w:r w:rsidR="00C90D7D">
        <w:t xml:space="preserve"> approaching the precursors</w:t>
      </w:r>
      <w:r w:rsidRPr="0076181E">
        <w:t xml:space="preserve"> decreasing its solubility power. Case 4: two candidates, C6-O3</w:t>
      </w:r>
      <w:r w:rsidR="009C04C7" w:rsidRPr="009C04C7">
        <w:t xml:space="preserve"> </w:t>
      </w:r>
      <w:r w:rsidR="009C04C7">
        <w:t>(</w:t>
      </w:r>
      <w:r w:rsidR="009C04C7" w:rsidRPr="00100452">
        <w:t>Fig.3</w:t>
      </w:r>
      <w:r w:rsidR="009C04C7">
        <w:t>g</w:t>
      </w:r>
      <w:r w:rsidR="009C04C7" w:rsidRPr="00100452">
        <w:t>))</w:t>
      </w:r>
      <w:r w:rsidRPr="0076181E">
        <w:t xml:space="preserve"> and C</w:t>
      </w:r>
      <w:r w:rsidR="009C04C7">
        <w:t>4</w:t>
      </w:r>
      <w:r w:rsidRPr="0076181E">
        <w:t>-N2</w:t>
      </w:r>
      <w:r w:rsidR="009C04C7" w:rsidRPr="009C04C7">
        <w:t xml:space="preserve"> </w:t>
      </w:r>
      <w:r w:rsidR="009C04C7">
        <w:t>(</w:t>
      </w:r>
      <w:r w:rsidR="009C04C7" w:rsidRPr="00100452">
        <w:t>Fig.3</w:t>
      </w:r>
      <w:r w:rsidR="009C04C7">
        <w:t>j</w:t>
      </w:r>
      <w:r w:rsidR="009C04C7" w:rsidRPr="00100452">
        <w:t>))</w:t>
      </w:r>
      <w:r w:rsidRPr="0076181E">
        <w:t xml:space="preserve">, formed a solution of both dissolved and not dissolved perovskite precursors. C6-O3 is a long chain that has 17 conformers, from which 6 of them have a long red </w:t>
      </w:r>
      <w:r w:rsidR="00100452">
        <w:t>zone</w:t>
      </w:r>
      <w:r w:rsidRPr="0076181E">
        <w:t xml:space="preserve"> that would be capable of surrounding some of the perovskite precursors allowing </w:t>
      </w:r>
      <w:r w:rsidR="00927A9C">
        <w:t>C6-O3</w:t>
      </w:r>
      <w:r w:rsidRPr="0076181E">
        <w:t xml:space="preserve"> to dissolve them to some extent. C</w:t>
      </w:r>
      <w:r w:rsidR="009C04C7">
        <w:t>4</w:t>
      </w:r>
      <w:r w:rsidRPr="0076181E">
        <w:t xml:space="preserve">-N2 has an in-cycle </w:t>
      </w:r>
      <w:r w:rsidR="00100452">
        <w:t>red</w:t>
      </w:r>
      <w:r w:rsidRPr="0076181E">
        <w:t xml:space="preserve"> zone </w:t>
      </w:r>
      <w:r w:rsidR="00100452">
        <w:t xml:space="preserve">that, unlike </w:t>
      </w:r>
      <w:r w:rsidR="00100452" w:rsidRPr="0076181E">
        <w:t>C5-O1 and C4-N1-O1</w:t>
      </w:r>
      <w:r w:rsidR="00100452">
        <w:t>, has a higher electronic density due to the inductive effect of its methyl group</w:t>
      </w:r>
      <w:r w:rsidR="00FB6CE0">
        <w:t>, and the mesomeric effect of the neighbor N, less electronegative than an oxygen</w:t>
      </w:r>
      <w:r w:rsidR="00100452">
        <w:t>.</w:t>
      </w:r>
    </w:p>
    <w:tbl>
      <w:tblPr>
        <w:tblStyle w:val="Grigliatabella"/>
        <w:tblW w:w="71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59"/>
        <w:gridCol w:w="3426"/>
      </w:tblGrid>
      <w:tr w:rsidR="00822EB3" w14:paraId="6FBAF727" w14:textId="77777777" w:rsidTr="00A64CA1">
        <w:tc>
          <w:tcPr>
            <w:tcW w:w="3976" w:type="dxa"/>
            <w:vAlign w:val="center"/>
          </w:tcPr>
          <w:p w14:paraId="5E96528D" w14:textId="709C15E0" w:rsidR="00822EB3" w:rsidRDefault="00A64CA1" w:rsidP="00385A48">
            <w:pPr>
              <w:pStyle w:val="Els-body-text"/>
              <w:jc w:val="center"/>
              <w:rPr>
                <w:color w:val="000000" w:themeColor="text1"/>
                <w:lang w:val="en-GB"/>
              </w:rPr>
            </w:pPr>
            <w:r w:rsidRPr="008821E8">
              <w:rPr>
                <w:noProof/>
                <w:color w:val="000000" w:themeColor="text1"/>
                <w:lang w:val="en-GB"/>
              </w:rPr>
              <mc:AlternateContent>
                <mc:Choice Requires="wps">
                  <w:drawing>
                    <wp:anchor distT="45720" distB="45720" distL="114300" distR="114300" simplePos="0" relativeHeight="251663360" behindDoc="0" locked="0" layoutInCell="1" allowOverlap="1" wp14:anchorId="3E0B2D44" wp14:editId="56D4EB42">
                      <wp:simplePos x="0" y="0"/>
                      <wp:positionH relativeFrom="column">
                        <wp:posOffset>702945</wp:posOffset>
                      </wp:positionH>
                      <wp:positionV relativeFrom="paragraph">
                        <wp:posOffset>-22860</wp:posOffset>
                      </wp:positionV>
                      <wp:extent cx="286385" cy="204470"/>
                      <wp:effectExtent l="0" t="0" r="0" b="508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385" cy="204470"/>
                              </a:xfrm>
                              <a:prstGeom prst="rect">
                                <a:avLst/>
                              </a:prstGeom>
                              <a:noFill/>
                              <a:ln w="9525">
                                <a:noFill/>
                                <a:miter lim="800000"/>
                                <a:headEnd/>
                                <a:tailEnd/>
                              </a:ln>
                            </wps:spPr>
                            <wps:txbx>
                              <w:txbxContent>
                                <w:p w14:paraId="6A524D4A" w14:textId="77777777" w:rsidR="004E6F53" w:rsidRPr="008821E8" w:rsidRDefault="004E6F53" w:rsidP="00822EB3">
                                  <w:pPr>
                                    <w:contextualSpacing/>
                                    <w:rPr>
                                      <w:sz w:val="12"/>
                                    </w:rPr>
                                  </w:pPr>
                                  <w:r>
                                    <w:rPr>
                                      <w:sz w:val="12"/>
                                    </w:rPr>
                                    <w:t>c</w:t>
                                  </w:r>
                                  <w:r w:rsidRPr="008821E8">
                                    <w:rPr>
                                      <w:sz w:val="12"/>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E0B2D44" id="Text Box 2" o:spid="_x0000_s1028" type="#_x0000_t202" style="position:absolute;left:0;text-align:left;margin-left:55.35pt;margin-top:-1.8pt;width:22.55pt;height:16.1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" filled="f" stroked="f">
                      <v:textbox>
                        <w:txbxContent>
                          <w:p w14:paraId="6A524D4A" w14:textId="77777777" w:rsidR="004E6F53" w:rsidRPr="008821E8" w:rsidRDefault="004E6F53" w:rsidP="00822EB3">
                            <w:pPr>
                              <w:contextualSpacing/>
                              <w:rPr>
                                <w:sz w:val="12"/>
                              </w:rPr>
                            </w:pPr>
                            <w:r>
                              <w:rPr>
                                <w:sz w:val="12"/>
                              </w:rPr>
                              <w:t>c</w:t>
                            </w:r>
                            <w:r w:rsidRPr="008821E8">
                              <w:rPr>
                                <w:sz w:val="12"/>
                              </w:rPr>
                              <w:t>)</w:t>
                            </w:r>
                          </w:p>
                        </w:txbxContent>
                      </v:textbox>
                    </v:shape>
                  </w:pict>
                </mc:Fallback>
              </mc:AlternateContent>
            </w:r>
            <w:r w:rsidRPr="008821E8">
              <w:rPr>
                <w:noProof/>
                <w:color w:val="000000" w:themeColor="text1"/>
                <w:lang w:val="en-GB"/>
              </w:rPr>
              <mc:AlternateContent>
                <mc:Choice Requires="wps">
                  <w:drawing>
                    <wp:anchor distT="45720" distB="45720" distL="114300" distR="114300" simplePos="0" relativeHeight="251664384" behindDoc="0" locked="0" layoutInCell="1" allowOverlap="1" wp14:anchorId="6E56BD8F" wp14:editId="6E408A0B">
                      <wp:simplePos x="0" y="0"/>
                      <wp:positionH relativeFrom="column">
                        <wp:posOffset>1192530</wp:posOffset>
                      </wp:positionH>
                      <wp:positionV relativeFrom="paragraph">
                        <wp:posOffset>635</wp:posOffset>
                      </wp:positionV>
                      <wp:extent cx="286385" cy="204470"/>
                      <wp:effectExtent l="0" t="0" r="0" b="508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385" cy="204470"/>
                              </a:xfrm>
                              <a:prstGeom prst="rect">
                                <a:avLst/>
                              </a:prstGeom>
                              <a:noFill/>
                              <a:ln w="9525">
                                <a:noFill/>
                                <a:miter lim="800000"/>
                                <a:headEnd/>
                                <a:tailEnd/>
                              </a:ln>
                            </wps:spPr>
                            <wps:txbx>
                              <w:txbxContent>
                                <w:p w14:paraId="2B4C8DEF" w14:textId="77777777" w:rsidR="004E6F53" w:rsidRPr="008821E8" w:rsidRDefault="004E6F53" w:rsidP="00822EB3">
                                  <w:pPr>
                                    <w:contextualSpacing/>
                                    <w:rPr>
                                      <w:sz w:val="12"/>
                                    </w:rPr>
                                  </w:pPr>
                                  <w:r>
                                    <w:rPr>
                                      <w:sz w:val="12"/>
                                    </w:rPr>
                                    <w:t>d</w:t>
                                  </w:r>
                                  <w:r w:rsidRPr="008821E8">
                                    <w:rPr>
                                      <w:sz w:val="12"/>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E56BD8F" id="_x0000_s1029" type="#_x0000_t202" style="position:absolute;left:0;text-align:left;margin-left:93.9pt;margin-top:.05pt;width:22.55pt;height:16.1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" filled="f" stroked="f">
                      <v:textbox>
                        <w:txbxContent>
                          <w:p w14:paraId="2B4C8DEF" w14:textId="77777777" w:rsidR="004E6F53" w:rsidRPr="008821E8" w:rsidRDefault="004E6F53" w:rsidP="00822EB3">
                            <w:pPr>
                              <w:contextualSpacing/>
                              <w:rPr>
                                <w:sz w:val="12"/>
                              </w:rPr>
                            </w:pPr>
                            <w:r>
                              <w:rPr>
                                <w:sz w:val="12"/>
                              </w:rPr>
                              <w:t>d</w:t>
                            </w:r>
                            <w:r w:rsidRPr="008821E8">
                              <w:rPr>
                                <w:sz w:val="12"/>
                              </w:rPr>
                              <w:t>)</w:t>
                            </w:r>
                          </w:p>
                        </w:txbxContent>
                      </v:textbox>
                    </v:shape>
                  </w:pict>
                </mc:Fallback>
              </mc:AlternateContent>
            </w:r>
            <w:r w:rsidRPr="008821E8">
              <w:rPr>
                <w:noProof/>
                <w:color w:val="000000" w:themeColor="text1"/>
                <w:lang w:val="en-GB"/>
              </w:rPr>
              <mc:AlternateContent>
                <mc:Choice Requires="wps">
                  <w:drawing>
                    <wp:anchor distT="45720" distB="45720" distL="114300" distR="114300" simplePos="0" relativeHeight="251665408" behindDoc="0" locked="0" layoutInCell="1" allowOverlap="1" wp14:anchorId="367666C0" wp14:editId="1A16E641">
                      <wp:simplePos x="0" y="0"/>
                      <wp:positionH relativeFrom="column">
                        <wp:posOffset>1641475</wp:posOffset>
                      </wp:positionH>
                      <wp:positionV relativeFrom="paragraph">
                        <wp:posOffset>17145</wp:posOffset>
                      </wp:positionV>
                      <wp:extent cx="286385" cy="204470"/>
                      <wp:effectExtent l="0" t="0" r="0" b="508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385" cy="204470"/>
                              </a:xfrm>
                              <a:prstGeom prst="rect">
                                <a:avLst/>
                              </a:prstGeom>
                              <a:noFill/>
                              <a:ln w="9525">
                                <a:noFill/>
                                <a:miter lim="800000"/>
                                <a:headEnd/>
                                <a:tailEnd/>
                              </a:ln>
                            </wps:spPr>
                            <wps:txbx>
                              <w:txbxContent>
                                <w:p w14:paraId="6388A14B" w14:textId="77777777" w:rsidR="004E6F53" w:rsidRPr="008821E8" w:rsidRDefault="004E6F53" w:rsidP="00822EB3">
                                  <w:pPr>
                                    <w:contextualSpacing/>
                                    <w:rPr>
                                      <w:sz w:val="12"/>
                                    </w:rPr>
                                  </w:pPr>
                                  <w:r>
                                    <w:rPr>
                                      <w:sz w:val="12"/>
                                    </w:rPr>
                                    <w:t>e</w:t>
                                  </w:r>
                                  <w:r w:rsidRPr="008821E8">
                                    <w:rPr>
                                      <w:sz w:val="12"/>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67666C0" id="_x0000_s1030" type="#_x0000_t202" style="position:absolute;left:0;text-align:left;margin-left:129.25pt;margin-top:1.35pt;width:22.55pt;height:16.1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" filled="f" stroked="f">
                      <v:textbox>
                        <w:txbxContent>
                          <w:p w14:paraId="6388A14B" w14:textId="77777777" w:rsidR="004E6F53" w:rsidRPr="008821E8" w:rsidRDefault="004E6F53" w:rsidP="00822EB3">
                            <w:pPr>
                              <w:contextualSpacing/>
                              <w:rPr>
                                <w:sz w:val="12"/>
                              </w:rPr>
                            </w:pPr>
                            <w:r>
                              <w:rPr>
                                <w:sz w:val="12"/>
                              </w:rPr>
                              <w:t>e</w:t>
                            </w:r>
                            <w:r w:rsidRPr="008821E8">
                              <w:rPr>
                                <w:sz w:val="12"/>
                              </w:rPr>
                              <w:t>)</w:t>
                            </w:r>
                          </w:p>
                        </w:txbxContent>
                      </v:textbox>
                    </v:shape>
                  </w:pict>
                </mc:Fallback>
              </mc:AlternateContent>
            </w:r>
            <w:r w:rsidRPr="008821E8">
              <w:rPr>
                <w:noProof/>
                <w:color w:val="000000" w:themeColor="text1"/>
                <w:lang w:val="en-GB"/>
              </w:rPr>
              <mc:AlternateContent>
                <mc:Choice Requires="wps">
                  <w:drawing>
                    <wp:anchor distT="45720" distB="45720" distL="114300" distR="114300" simplePos="0" relativeHeight="251669504" behindDoc="0" locked="0" layoutInCell="1" allowOverlap="1" wp14:anchorId="2FBE1C3A" wp14:editId="796CB407">
                      <wp:simplePos x="0" y="0"/>
                      <wp:positionH relativeFrom="column">
                        <wp:posOffset>1634490</wp:posOffset>
                      </wp:positionH>
                      <wp:positionV relativeFrom="paragraph">
                        <wp:posOffset>420370</wp:posOffset>
                      </wp:positionV>
                      <wp:extent cx="286385" cy="204470"/>
                      <wp:effectExtent l="0" t="0" r="0" b="508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385" cy="204470"/>
                              </a:xfrm>
                              <a:prstGeom prst="rect">
                                <a:avLst/>
                              </a:prstGeom>
                              <a:noFill/>
                              <a:ln w="9525">
                                <a:noFill/>
                                <a:miter lim="800000"/>
                                <a:headEnd/>
                                <a:tailEnd/>
                              </a:ln>
                            </wps:spPr>
                            <wps:txbx>
                              <w:txbxContent>
                                <w:p w14:paraId="649C8B27" w14:textId="77777777" w:rsidR="004E6F53" w:rsidRPr="008821E8" w:rsidRDefault="004E6F53" w:rsidP="00822EB3">
                                  <w:pPr>
                                    <w:contextualSpacing/>
                                    <w:rPr>
                                      <w:sz w:val="12"/>
                                    </w:rPr>
                                  </w:pPr>
                                  <w:r>
                                    <w:rPr>
                                      <w:sz w:val="12"/>
                                    </w:rPr>
                                    <w:t>i</w:t>
                                  </w:r>
                                  <w:r w:rsidRPr="008821E8">
                                    <w:rPr>
                                      <w:sz w:val="12"/>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FBE1C3A" id="_x0000_s1031" type="#_x0000_t202" style="position:absolute;left:0;text-align:left;margin-left:128.7pt;margin-top:33.1pt;width:22.55pt;height:16.1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" filled="f" stroked="f">
                      <v:textbox>
                        <w:txbxContent>
                          <w:p w14:paraId="649C8B27" w14:textId="77777777" w:rsidR="004E6F53" w:rsidRPr="008821E8" w:rsidRDefault="004E6F53" w:rsidP="00822EB3">
                            <w:pPr>
                              <w:contextualSpacing/>
                              <w:rPr>
                                <w:sz w:val="12"/>
                              </w:rPr>
                            </w:pPr>
                            <w:r>
                              <w:rPr>
                                <w:sz w:val="12"/>
                              </w:rPr>
                              <w:t>i</w:t>
                            </w:r>
                            <w:r w:rsidRPr="008821E8">
                              <w:rPr>
                                <w:sz w:val="12"/>
                              </w:rPr>
                              <w:t>)</w:t>
                            </w:r>
                          </w:p>
                        </w:txbxContent>
                      </v:textbox>
                    </v:shape>
                  </w:pict>
                </mc:Fallback>
              </mc:AlternateContent>
            </w:r>
            <w:r w:rsidRPr="008821E8">
              <w:rPr>
                <w:noProof/>
                <w:color w:val="000000" w:themeColor="text1"/>
                <w:lang w:val="en-GB"/>
              </w:rPr>
              <mc:AlternateContent>
                <mc:Choice Requires="wps">
                  <w:drawing>
                    <wp:anchor distT="45720" distB="45720" distL="114300" distR="114300" simplePos="0" relativeHeight="251668480" behindDoc="0" locked="0" layoutInCell="1" allowOverlap="1" wp14:anchorId="5FD655A9" wp14:editId="251F0C9E">
                      <wp:simplePos x="0" y="0"/>
                      <wp:positionH relativeFrom="column">
                        <wp:posOffset>1179195</wp:posOffset>
                      </wp:positionH>
                      <wp:positionV relativeFrom="paragraph">
                        <wp:posOffset>435610</wp:posOffset>
                      </wp:positionV>
                      <wp:extent cx="286385" cy="204470"/>
                      <wp:effectExtent l="0" t="0" r="0" b="508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385" cy="204470"/>
                              </a:xfrm>
                              <a:prstGeom prst="rect">
                                <a:avLst/>
                              </a:prstGeom>
                              <a:noFill/>
                              <a:ln w="9525">
                                <a:noFill/>
                                <a:miter lim="800000"/>
                                <a:headEnd/>
                                <a:tailEnd/>
                              </a:ln>
                            </wps:spPr>
                            <wps:txbx>
                              <w:txbxContent>
                                <w:p w14:paraId="0346AC4B" w14:textId="77777777" w:rsidR="004E6F53" w:rsidRPr="008821E8" w:rsidRDefault="004E6F53" w:rsidP="00822EB3">
                                  <w:pPr>
                                    <w:contextualSpacing/>
                                    <w:rPr>
                                      <w:sz w:val="12"/>
                                    </w:rPr>
                                  </w:pPr>
                                  <w:r>
                                    <w:rPr>
                                      <w:sz w:val="12"/>
                                    </w:rPr>
                                    <w:t>h</w:t>
                                  </w:r>
                                  <w:r w:rsidRPr="008821E8">
                                    <w:rPr>
                                      <w:sz w:val="12"/>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FD655A9" id="_x0000_s1032" type="#_x0000_t202" style="position:absolute;left:0;text-align:left;margin-left:92.85pt;margin-top:34.3pt;width:22.55pt;height:16.1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" filled="f" stroked="f">
                      <v:textbox>
                        <w:txbxContent>
                          <w:p w14:paraId="0346AC4B" w14:textId="77777777" w:rsidR="004E6F53" w:rsidRPr="008821E8" w:rsidRDefault="004E6F53" w:rsidP="00822EB3">
                            <w:pPr>
                              <w:contextualSpacing/>
                              <w:rPr>
                                <w:sz w:val="12"/>
                              </w:rPr>
                            </w:pPr>
                            <w:r>
                              <w:rPr>
                                <w:sz w:val="12"/>
                              </w:rPr>
                              <w:t>h</w:t>
                            </w:r>
                            <w:r w:rsidRPr="008821E8">
                              <w:rPr>
                                <w:sz w:val="12"/>
                              </w:rPr>
                              <w:t>)</w:t>
                            </w:r>
                          </w:p>
                        </w:txbxContent>
                      </v:textbox>
                    </v:shape>
                  </w:pict>
                </mc:Fallback>
              </mc:AlternateContent>
            </w:r>
            <w:r w:rsidRPr="008821E8">
              <w:rPr>
                <w:noProof/>
                <w:color w:val="000000" w:themeColor="text1"/>
                <w:lang w:val="en-GB"/>
              </w:rPr>
              <mc:AlternateContent>
                <mc:Choice Requires="wps">
                  <w:drawing>
                    <wp:anchor distT="45720" distB="45720" distL="114300" distR="114300" simplePos="0" relativeHeight="251667456" behindDoc="0" locked="0" layoutInCell="1" allowOverlap="1" wp14:anchorId="0A5E1D74" wp14:editId="5CA7DB7A">
                      <wp:simplePos x="0" y="0"/>
                      <wp:positionH relativeFrom="column">
                        <wp:posOffset>586740</wp:posOffset>
                      </wp:positionH>
                      <wp:positionV relativeFrom="paragraph">
                        <wp:posOffset>440690</wp:posOffset>
                      </wp:positionV>
                      <wp:extent cx="286385" cy="204470"/>
                      <wp:effectExtent l="0" t="0" r="0" b="508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385" cy="204470"/>
                              </a:xfrm>
                              <a:prstGeom prst="rect">
                                <a:avLst/>
                              </a:prstGeom>
                              <a:noFill/>
                              <a:ln w="9525">
                                <a:noFill/>
                                <a:miter lim="800000"/>
                                <a:headEnd/>
                                <a:tailEnd/>
                              </a:ln>
                            </wps:spPr>
                            <wps:txbx>
                              <w:txbxContent>
                                <w:p w14:paraId="1175A398" w14:textId="77777777" w:rsidR="004E6F53" w:rsidRPr="008821E8" w:rsidRDefault="004E6F53" w:rsidP="00822EB3">
                                  <w:pPr>
                                    <w:contextualSpacing/>
                                    <w:rPr>
                                      <w:sz w:val="12"/>
                                    </w:rPr>
                                  </w:pPr>
                                  <w:r>
                                    <w:rPr>
                                      <w:sz w:val="12"/>
                                    </w:rPr>
                                    <w:t>g</w:t>
                                  </w:r>
                                  <w:r w:rsidRPr="008821E8">
                                    <w:rPr>
                                      <w:sz w:val="12"/>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A5E1D74" id="_x0000_s1033" type="#_x0000_t202" style="position:absolute;left:0;text-align:left;margin-left:46.2pt;margin-top:34.7pt;width:22.55pt;height:16.1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" filled="f" stroked="f">
                      <v:textbox>
                        <w:txbxContent>
                          <w:p w14:paraId="1175A398" w14:textId="77777777" w:rsidR="004E6F53" w:rsidRPr="008821E8" w:rsidRDefault="004E6F53" w:rsidP="00822EB3">
                            <w:pPr>
                              <w:contextualSpacing/>
                              <w:rPr>
                                <w:sz w:val="12"/>
                              </w:rPr>
                            </w:pPr>
                            <w:r>
                              <w:rPr>
                                <w:sz w:val="12"/>
                              </w:rPr>
                              <w:t>g</w:t>
                            </w:r>
                            <w:r w:rsidRPr="008821E8">
                              <w:rPr>
                                <w:sz w:val="12"/>
                              </w:rPr>
                              <w:t>)</w:t>
                            </w:r>
                          </w:p>
                        </w:txbxContent>
                      </v:textbox>
                    </v:shape>
                  </w:pict>
                </mc:Fallback>
              </mc:AlternateContent>
            </w:r>
            <w:r w:rsidR="00822EB3" w:rsidRPr="008821E8">
              <w:rPr>
                <w:noProof/>
                <w:color w:val="000000" w:themeColor="text1"/>
                <w:lang w:val="en-GB"/>
              </w:rPr>
              <mc:AlternateContent>
                <mc:Choice Requires="wps">
                  <w:drawing>
                    <wp:anchor distT="45720" distB="45720" distL="114300" distR="114300" simplePos="0" relativeHeight="251671552" behindDoc="0" locked="0" layoutInCell="1" allowOverlap="1" wp14:anchorId="62C38225" wp14:editId="24B295BF">
                      <wp:simplePos x="0" y="0"/>
                      <wp:positionH relativeFrom="column">
                        <wp:posOffset>497840</wp:posOffset>
                      </wp:positionH>
                      <wp:positionV relativeFrom="paragraph">
                        <wp:posOffset>913130</wp:posOffset>
                      </wp:positionV>
                      <wp:extent cx="286385" cy="204470"/>
                      <wp:effectExtent l="0" t="0" r="0" b="508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385" cy="204470"/>
                              </a:xfrm>
                              <a:prstGeom prst="rect">
                                <a:avLst/>
                              </a:prstGeom>
                              <a:noFill/>
                              <a:ln w="9525">
                                <a:noFill/>
                                <a:miter lim="800000"/>
                                <a:headEnd/>
                                <a:tailEnd/>
                              </a:ln>
                            </wps:spPr>
                            <wps:txbx>
                              <w:txbxContent>
                                <w:p w14:paraId="5425226C" w14:textId="77777777" w:rsidR="004E6F53" w:rsidRPr="008821E8" w:rsidRDefault="004E6F53" w:rsidP="00822EB3">
                                  <w:pPr>
                                    <w:contextualSpacing/>
                                    <w:rPr>
                                      <w:sz w:val="12"/>
                                    </w:rPr>
                                  </w:pPr>
                                  <w:r>
                                    <w:rPr>
                                      <w:sz w:val="12"/>
                                    </w:rPr>
                                    <w:t>k</w:t>
                                  </w:r>
                                  <w:r w:rsidRPr="008821E8">
                                    <w:rPr>
                                      <w:sz w:val="12"/>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2C38225" id="_x0000_s1034" type="#_x0000_t202" style="position:absolute;left:0;text-align:left;margin-left:39.2pt;margin-top:71.9pt;width:22.55pt;height:16.1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" filled="f" stroked="f">
                      <v:textbox>
                        <w:txbxContent>
                          <w:p w14:paraId="5425226C" w14:textId="77777777" w:rsidR="004E6F53" w:rsidRPr="008821E8" w:rsidRDefault="004E6F53" w:rsidP="00822EB3">
                            <w:pPr>
                              <w:contextualSpacing/>
                              <w:rPr>
                                <w:sz w:val="12"/>
                              </w:rPr>
                            </w:pPr>
                            <w:r>
                              <w:rPr>
                                <w:sz w:val="12"/>
                              </w:rPr>
                              <w:t>k</w:t>
                            </w:r>
                            <w:r w:rsidRPr="008821E8">
                              <w:rPr>
                                <w:sz w:val="12"/>
                              </w:rPr>
                              <w:t>)</w:t>
                            </w:r>
                          </w:p>
                        </w:txbxContent>
                      </v:textbox>
                    </v:shape>
                  </w:pict>
                </mc:Fallback>
              </mc:AlternateContent>
            </w:r>
            <w:r w:rsidR="00822EB3" w:rsidRPr="008821E8">
              <w:rPr>
                <w:noProof/>
                <w:color w:val="000000" w:themeColor="text1"/>
                <w:lang w:val="en-GB"/>
              </w:rPr>
              <mc:AlternateContent>
                <mc:Choice Requires="wps">
                  <w:drawing>
                    <wp:anchor distT="45720" distB="45720" distL="114300" distR="114300" simplePos="0" relativeHeight="251666432" behindDoc="0" locked="0" layoutInCell="1" allowOverlap="1" wp14:anchorId="3060CF58" wp14:editId="65A370A7">
                      <wp:simplePos x="0" y="0"/>
                      <wp:positionH relativeFrom="column">
                        <wp:posOffset>-20955</wp:posOffset>
                      </wp:positionH>
                      <wp:positionV relativeFrom="paragraph">
                        <wp:posOffset>459105</wp:posOffset>
                      </wp:positionV>
                      <wp:extent cx="286385" cy="204470"/>
                      <wp:effectExtent l="0" t="0" r="0" b="508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385" cy="204470"/>
                              </a:xfrm>
                              <a:prstGeom prst="rect">
                                <a:avLst/>
                              </a:prstGeom>
                              <a:noFill/>
                              <a:ln w="9525">
                                <a:noFill/>
                                <a:miter lim="800000"/>
                                <a:headEnd/>
                                <a:tailEnd/>
                              </a:ln>
                            </wps:spPr>
                            <wps:txbx>
                              <w:txbxContent>
                                <w:p w14:paraId="695BCE7E" w14:textId="77777777" w:rsidR="004E6F53" w:rsidRPr="008821E8" w:rsidRDefault="004E6F53" w:rsidP="00822EB3">
                                  <w:pPr>
                                    <w:contextualSpacing/>
                                    <w:rPr>
                                      <w:sz w:val="12"/>
                                    </w:rPr>
                                  </w:pPr>
                                  <w:r>
                                    <w:rPr>
                                      <w:sz w:val="12"/>
                                    </w:rPr>
                                    <w:t>f</w:t>
                                  </w:r>
                                  <w:r w:rsidRPr="008821E8">
                                    <w:rPr>
                                      <w:sz w:val="12"/>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060CF58" id="_x0000_s1035" type="#_x0000_t202" style="position:absolute;left:0;text-align:left;margin-left:-1.65pt;margin-top:36.15pt;width:22.55pt;height:16.1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" filled="f" stroked="f">
                      <v:textbox>
                        <w:txbxContent>
                          <w:p w14:paraId="695BCE7E" w14:textId="77777777" w:rsidR="004E6F53" w:rsidRPr="008821E8" w:rsidRDefault="004E6F53" w:rsidP="00822EB3">
                            <w:pPr>
                              <w:contextualSpacing/>
                              <w:rPr>
                                <w:sz w:val="12"/>
                              </w:rPr>
                            </w:pPr>
                            <w:r>
                              <w:rPr>
                                <w:sz w:val="12"/>
                              </w:rPr>
                              <w:t>f</w:t>
                            </w:r>
                            <w:r w:rsidRPr="008821E8">
                              <w:rPr>
                                <w:sz w:val="12"/>
                              </w:rPr>
                              <w:t>)</w:t>
                            </w:r>
                          </w:p>
                        </w:txbxContent>
                      </v:textbox>
                    </v:shape>
                  </w:pict>
                </mc:Fallback>
              </mc:AlternateContent>
            </w:r>
            <w:r w:rsidR="00822EB3" w:rsidRPr="008821E8">
              <w:rPr>
                <w:noProof/>
                <w:color w:val="000000" w:themeColor="text1"/>
                <w:lang w:val="en-GB"/>
              </w:rPr>
              <mc:AlternateContent>
                <mc:Choice Requires="wps">
                  <w:drawing>
                    <wp:anchor distT="45720" distB="45720" distL="114300" distR="114300" simplePos="0" relativeHeight="251662336" behindDoc="0" locked="0" layoutInCell="1" allowOverlap="1" wp14:anchorId="662CD1FD" wp14:editId="0EE1F5C8">
                      <wp:simplePos x="0" y="0"/>
                      <wp:positionH relativeFrom="column">
                        <wp:posOffset>334010</wp:posOffset>
                      </wp:positionH>
                      <wp:positionV relativeFrom="paragraph">
                        <wp:posOffset>-22225</wp:posOffset>
                      </wp:positionV>
                      <wp:extent cx="286385" cy="204470"/>
                      <wp:effectExtent l="0" t="0" r="0" b="508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385" cy="204470"/>
                              </a:xfrm>
                              <a:prstGeom prst="rect">
                                <a:avLst/>
                              </a:prstGeom>
                              <a:noFill/>
                              <a:ln w="9525">
                                <a:noFill/>
                                <a:miter lim="800000"/>
                                <a:headEnd/>
                                <a:tailEnd/>
                              </a:ln>
                            </wps:spPr>
                            <wps:txbx>
                              <w:txbxContent>
                                <w:p w14:paraId="36C32CE4" w14:textId="77777777" w:rsidR="004E6F53" w:rsidRPr="008821E8" w:rsidRDefault="004E6F53" w:rsidP="00822EB3">
                                  <w:pPr>
                                    <w:contextualSpacing/>
                                    <w:rPr>
                                      <w:sz w:val="12"/>
                                    </w:rPr>
                                  </w:pPr>
                                  <w:r>
                                    <w:rPr>
                                      <w:sz w:val="12"/>
                                    </w:rPr>
                                    <w:t>b</w:t>
                                  </w:r>
                                  <w:r w:rsidRPr="008821E8">
                                    <w:rPr>
                                      <w:sz w:val="12"/>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62CD1FD" id="_x0000_s1036" type="#_x0000_t202" style="position:absolute;left:0;text-align:left;margin-left:26.3pt;margin-top:-1.75pt;width:22.55pt;height:16.1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" filled="f" stroked="f">
                      <v:textbox>
                        <w:txbxContent>
                          <w:p w14:paraId="36C32CE4" w14:textId="77777777" w:rsidR="004E6F53" w:rsidRPr="008821E8" w:rsidRDefault="004E6F53" w:rsidP="00822EB3">
                            <w:pPr>
                              <w:contextualSpacing/>
                              <w:rPr>
                                <w:sz w:val="12"/>
                              </w:rPr>
                            </w:pPr>
                            <w:r>
                              <w:rPr>
                                <w:sz w:val="12"/>
                              </w:rPr>
                              <w:t>b</w:t>
                            </w:r>
                            <w:r w:rsidRPr="008821E8">
                              <w:rPr>
                                <w:sz w:val="12"/>
                              </w:rPr>
                              <w:t>)</w:t>
                            </w:r>
                          </w:p>
                        </w:txbxContent>
                      </v:textbox>
                    </v:shape>
                  </w:pict>
                </mc:Fallback>
              </mc:AlternateContent>
            </w:r>
            <w:r w:rsidR="00822EB3" w:rsidRPr="008821E8">
              <w:rPr>
                <w:noProof/>
                <w:color w:val="000000" w:themeColor="text1"/>
                <w:lang w:val="en-GB"/>
              </w:rPr>
              <mc:AlternateContent>
                <mc:Choice Requires="wps">
                  <w:drawing>
                    <wp:anchor distT="45720" distB="45720" distL="114300" distR="114300" simplePos="0" relativeHeight="251661312" behindDoc="0" locked="0" layoutInCell="1" allowOverlap="1" wp14:anchorId="45AA54AB" wp14:editId="0D9EBDB2">
                      <wp:simplePos x="0" y="0"/>
                      <wp:positionH relativeFrom="column">
                        <wp:posOffset>-41275</wp:posOffset>
                      </wp:positionH>
                      <wp:positionV relativeFrom="paragraph">
                        <wp:posOffset>17145</wp:posOffset>
                      </wp:positionV>
                      <wp:extent cx="286385" cy="204470"/>
                      <wp:effectExtent l="0" t="0" r="0" b="508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385" cy="204470"/>
                              </a:xfrm>
                              <a:prstGeom prst="rect">
                                <a:avLst/>
                              </a:prstGeom>
                              <a:noFill/>
                              <a:ln w="9525">
                                <a:noFill/>
                                <a:miter lim="800000"/>
                                <a:headEnd/>
                                <a:tailEnd/>
                              </a:ln>
                            </wps:spPr>
                            <wps:txbx>
                              <w:txbxContent>
                                <w:p w14:paraId="5CC69D3F" w14:textId="77777777" w:rsidR="004E6F53" w:rsidRPr="008821E8" w:rsidRDefault="004E6F53" w:rsidP="00822EB3">
                                  <w:pPr>
                                    <w:contextualSpacing/>
                                    <w:rPr>
                                      <w:sz w:val="12"/>
                                    </w:rPr>
                                  </w:pPr>
                                  <w:r w:rsidRPr="008821E8">
                                    <w:rPr>
                                      <w:sz w:val="12"/>
                                    </w:rPr>
                                    <w:t>a)</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5AA54AB" id="_x0000_s1037" type="#_x0000_t202" style="position:absolute;left:0;text-align:left;margin-left:-3.25pt;margin-top:1.35pt;width:22.55pt;height:16.1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" filled="f" stroked="f">
                      <v:textbox>
                        <w:txbxContent>
                          <w:p w14:paraId="5CC69D3F" w14:textId="77777777" w:rsidR="004E6F53" w:rsidRPr="008821E8" w:rsidRDefault="004E6F53" w:rsidP="00822EB3">
                            <w:pPr>
                              <w:contextualSpacing/>
                              <w:rPr>
                                <w:sz w:val="12"/>
                              </w:rPr>
                            </w:pPr>
                            <w:r w:rsidRPr="008821E8">
                              <w:rPr>
                                <w:sz w:val="12"/>
                              </w:rPr>
                              <w:t>a)</w:t>
                            </w:r>
                          </w:p>
                        </w:txbxContent>
                      </v:textbox>
                    </v:shape>
                  </w:pict>
                </mc:Fallback>
              </mc:AlternateContent>
            </w:r>
            <w:r w:rsidR="00822EB3">
              <w:rPr>
                <w:noProof/>
              </w:rPr>
              <w:drawing>
                <wp:inline distT="0" distB="0" distL="0" distR="0" wp14:anchorId="4F401CC0" wp14:editId="3BC0B3EF">
                  <wp:extent cx="2313830" cy="1351228"/>
                  <wp:effectExtent l="0" t="0" r="0" b="190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353751" cy="1374541"/>
                          </a:xfrm>
                          <a:prstGeom prst="rect">
                            <a:avLst/>
                          </a:prstGeom>
                        </pic:spPr>
                      </pic:pic>
                    </a:graphicData>
                  </a:graphic>
                </wp:inline>
              </w:drawing>
            </w:r>
          </w:p>
        </w:tc>
        <w:tc>
          <w:tcPr>
            <w:tcW w:w="3138" w:type="dxa"/>
            <w:vAlign w:val="center"/>
          </w:tcPr>
          <w:p w14:paraId="47E9CF1A" w14:textId="33CE53F7" w:rsidR="00822EB3" w:rsidRDefault="00A64CA1" w:rsidP="00385A48">
            <w:pPr>
              <w:pStyle w:val="Els-body-text"/>
              <w:jc w:val="center"/>
              <w:rPr>
                <w:color w:val="000000" w:themeColor="text1"/>
                <w:lang w:val="en-GB"/>
              </w:rPr>
            </w:pPr>
            <w:r>
              <w:rPr>
                <w:noProof/>
                <w:color w:val="000000" w:themeColor="text1"/>
                <w:lang w:val="en-GB"/>
              </w:rPr>
              <w:drawing>
                <wp:anchor distT="0" distB="0" distL="114300" distR="114300" simplePos="0" relativeHeight="251679744" behindDoc="0" locked="0" layoutInCell="1" allowOverlap="1" wp14:anchorId="6D93B62E" wp14:editId="095F2C9B">
                  <wp:simplePos x="0" y="0"/>
                  <wp:positionH relativeFrom="column">
                    <wp:posOffset>1513205</wp:posOffset>
                  </wp:positionH>
                  <wp:positionV relativeFrom="paragraph">
                    <wp:posOffset>59690</wp:posOffset>
                  </wp:positionV>
                  <wp:extent cx="453390" cy="413385"/>
                  <wp:effectExtent l="0" t="0" r="3810" b="571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53390" cy="4133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B6A4E">
              <w:rPr>
                <w:noProof/>
              </w:rPr>
              <w:drawing>
                <wp:inline distT="0" distB="0" distL="0" distR="0" wp14:anchorId="0C3428E9" wp14:editId="3C0592E6">
                  <wp:extent cx="2033432" cy="1116000"/>
                  <wp:effectExtent l="0" t="0" r="5080" b="825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033432" cy="1116000"/>
                          </a:xfrm>
                          <a:prstGeom prst="rect">
                            <a:avLst/>
                          </a:prstGeom>
                        </pic:spPr>
                      </pic:pic>
                    </a:graphicData>
                  </a:graphic>
                </wp:inline>
              </w:drawing>
            </w:r>
          </w:p>
        </w:tc>
      </w:tr>
      <w:tr w:rsidR="00822EB3" w:rsidRPr="00CB6A4E" w14:paraId="06AB3C28" w14:textId="77777777" w:rsidTr="00A64CA1">
        <w:tc>
          <w:tcPr>
            <w:tcW w:w="3976" w:type="dxa"/>
            <w:vAlign w:val="center"/>
          </w:tcPr>
          <w:p w14:paraId="72A883C8" w14:textId="1E5A768C" w:rsidR="00822EB3" w:rsidRPr="00CB6A4E" w:rsidRDefault="00A64CA1" w:rsidP="00CB6A4E">
            <w:pPr>
              <w:pStyle w:val="Els-body-text"/>
              <w:jc w:val="center"/>
              <w:rPr>
                <w:noProof/>
                <w:sz w:val="16"/>
              </w:rPr>
            </w:pPr>
            <w:r w:rsidRPr="008821E8">
              <w:rPr>
                <w:noProof/>
                <w:color w:val="000000" w:themeColor="text1"/>
                <w:lang w:val="en-GB"/>
              </w:rPr>
              <mc:AlternateContent>
                <mc:Choice Requires="wps">
                  <w:drawing>
                    <wp:anchor distT="45720" distB="45720" distL="114300" distR="114300" simplePos="0" relativeHeight="251672576" behindDoc="0" locked="0" layoutInCell="1" allowOverlap="1" wp14:anchorId="500EF30F" wp14:editId="244E9188">
                      <wp:simplePos x="0" y="0"/>
                      <wp:positionH relativeFrom="column">
                        <wp:posOffset>911860</wp:posOffset>
                      </wp:positionH>
                      <wp:positionV relativeFrom="paragraph">
                        <wp:posOffset>-526415</wp:posOffset>
                      </wp:positionV>
                      <wp:extent cx="286385" cy="204470"/>
                      <wp:effectExtent l="0" t="0" r="0" b="508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385" cy="204470"/>
                              </a:xfrm>
                              <a:prstGeom prst="rect">
                                <a:avLst/>
                              </a:prstGeom>
                              <a:noFill/>
                              <a:ln w="9525">
                                <a:noFill/>
                                <a:miter lim="800000"/>
                                <a:headEnd/>
                                <a:tailEnd/>
                              </a:ln>
                            </wps:spPr>
                            <wps:txbx>
                              <w:txbxContent>
                                <w:p w14:paraId="75559FC9" w14:textId="77777777" w:rsidR="004E6F53" w:rsidRPr="008821E8" w:rsidRDefault="004E6F53" w:rsidP="00822EB3">
                                  <w:pPr>
                                    <w:contextualSpacing/>
                                    <w:rPr>
                                      <w:sz w:val="12"/>
                                    </w:rPr>
                                  </w:pPr>
                                  <w:r>
                                    <w:rPr>
                                      <w:sz w:val="12"/>
                                    </w:rPr>
                                    <w:t>l</w:t>
                                  </w:r>
                                  <w:r w:rsidRPr="008821E8">
                                    <w:rPr>
                                      <w:sz w:val="12"/>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00EF30F" id="_x0000_s1038" type="#_x0000_t202" style="position:absolute;left:0;text-align:left;margin-left:71.8pt;margin-top:-41.45pt;width:22.55pt;height:16.1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" filled="f" stroked="f">
                      <v:textbox>
                        <w:txbxContent>
                          <w:p w14:paraId="75559FC9" w14:textId="77777777" w:rsidR="004E6F53" w:rsidRPr="008821E8" w:rsidRDefault="004E6F53" w:rsidP="00822EB3">
                            <w:pPr>
                              <w:contextualSpacing/>
                              <w:rPr>
                                <w:sz w:val="12"/>
                              </w:rPr>
                            </w:pPr>
                            <w:r>
                              <w:rPr>
                                <w:sz w:val="12"/>
                              </w:rPr>
                              <w:t>l</w:t>
                            </w:r>
                            <w:r w:rsidRPr="008821E8">
                              <w:rPr>
                                <w:sz w:val="12"/>
                              </w:rPr>
                              <w:t>)</w:t>
                            </w:r>
                          </w:p>
                        </w:txbxContent>
                      </v:textbox>
                    </v:shape>
                  </w:pict>
                </mc:Fallback>
              </mc:AlternateContent>
            </w:r>
            <w:r w:rsidRPr="008821E8">
              <w:rPr>
                <w:noProof/>
                <w:color w:val="000000" w:themeColor="text1"/>
                <w:lang w:val="en-GB"/>
              </w:rPr>
              <mc:AlternateContent>
                <mc:Choice Requires="wps">
                  <w:drawing>
                    <wp:anchor distT="45720" distB="45720" distL="114300" distR="114300" simplePos="0" relativeHeight="251670528" behindDoc="0" locked="0" layoutInCell="1" allowOverlap="1" wp14:anchorId="0CBAF945" wp14:editId="75F80764">
                      <wp:simplePos x="0" y="0"/>
                      <wp:positionH relativeFrom="column">
                        <wp:posOffset>-45085</wp:posOffset>
                      </wp:positionH>
                      <wp:positionV relativeFrom="paragraph">
                        <wp:posOffset>-532130</wp:posOffset>
                      </wp:positionV>
                      <wp:extent cx="286385" cy="204470"/>
                      <wp:effectExtent l="0" t="0" r="0" b="508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385" cy="204470"/>
                              </a:xfrm>
                              <a:prstGeom prst="rect">
                                <a:avLst/>
                              </a:prstGeom>
                              <a:noFill/>
                              <a:ln w="9525">
                                <a:noFill/>
                                <a:miter lim="800000"/>
                                <a:headEnd/>
                                <a:tailEnd/>
                              </a:ln>
                            </wps:spPr>
                            <wps:txbx>
                              <w:txbxContent>
                                <w:p w14:paraId="2132F389" w14:textId="77777777" w:rsidR="004E6F53" w:rsidRPr="008821E8" w:rsidRDefault="004E6F53" w:rsidP="00822EB3">
                                  <w:pPr>
                                    <w:contextualSpacing/>
                                    <w:rPr>
                                      <w:sz w:val="12"/>
                                    </w:rPr>
                                  </w:pPr>
                                  <w:r>
                                    <w:rPr>
                                      <w:sz w:val="12"/>
                                    </w:rPr>
                                    <w:t>j</w:t>
                                  </w:r>
                                  <w:r w:rsidRPr="008821E8">
                                    <w:rPr>
                                      <w:sz w:val="12"/>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CBAF945" id="_x0000_s1039" type="#_x0000_t202" style="position:absolute;left:0;text-align:left;margin-left:-3.55pt;margin-top:-41.9pt;width:22.55pt;height:16.1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" filled="f" stroked="f">
                      <v:textbox>
                        <w:txbxContent>
                          <w:p w14:paraId="2132F389" w14:textId="77777777" w:rsidR="004E6F53" w:rsidRPr="008821E8" w:rsidRDefault="004E6F53" w:rsidP="00822EB3">
                            <w:pPr>
                              <w:contextualSpacing/>
                              <w:rPr>
                                <w:sz w:val="12"/>
                              </w:rPr>
                            </w:pPr>
                            <w:r>
                              <w:rPr>
                                <w:sz w:val="12"/>
                              </w:rPr>
                              <w:t>j</w:t>
                            </w:r>
                            <w:r w:rsidRPr="008821E8">
                              <w:rPr>
                                <w:sz w:val="12"/>
                              </w:rPr>
                              <w:t>)</w:t>
                            </w:r>
                          </w:p>
                        </w:txbxContent>
                      </v:textbox>
                    </v:shape>
                  </w:pict>
                </mc:Fallback>
              </mc:AlternateContent>
            </w:r>
            <w:r w:rsidRPr="008821E8">
              <w:rPr>
                <w:noProof/>
                <w:color w:val="000000" w:themeColor="text1"/>
                <w:lang w:val="en-GB"/>
              </w:rPr>
              <mc:AlternateContent>
                <mc:Choice Requires="wps">
                  <w:drawing>
                    <wp:anchor distT="45720" distB="45720" distL="114300" distR="114300" simplePos="0" relativeHeight="251673600" behindDoc="0" locked="0" layoutInCell="1" allowOverlap="1" wp14:anchorId="722F740A" wp14:editId="4CC8F249">
                      <wp:simplePos x="0" y="0"/>
                      <wp:positionH relativeFrom="column">
                        <wp:posOffset>1645285</wp:posOffset>
                      </wp:positionH>
                      <wp:positionV relativeFrom="paragraph">
                        <wp:posOffset>-483870</wp:posOffset>
                      </wp:positionV>
                      <wp:extent cx="286385" cy="204470"/>
                      <wp:effectExtent l="0" t="0" r="0" b="508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385" cy="204470"/>
                              </a:xfrm>
                              <a:prstGeom prst="rect">
                                <a:avLst/>
                              </a:prstGeom>
                              <a:noFill/>
                              <a:ln w="9525">
                                <a:noFill/>
                                <a:miter lim="800000"/>
                                <a:headEnd/>
                                <a:tailEnd/>
                              </a:ln>
                            </wps:spPr>
                            <wps:txbx>
                              <w:txbxContent>
                                <w:p w14:paraId="627D533B" w14:textId="77777777" w:rsidR="004E6F53" w:rsidRPr="008821E8" w:rsidRDefault="004E6F53" w:rsidP="00822EB3">
                                  <w:pPr>
                                    <w:contextualSpacing/>
                                    <w:rPr>
                                      <w:sz w:val="12"/>
                                    </w:rPr>
                                  </w:pPr>
                                  <w:r>
                                    <w:rPr>
                                      <w:sz w:val="12"/>
                                    </w:rPr>
                                    <w:t>m</w:t>
                                  </w:r>
                                  <w:r w:rsidRPr="008821E8">
                                    <w:rPr>
                                      <w:sz w:val="12"/>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22F740A" id="_x0000_s1040" type="#_x0000_t202" style="position:absolute;left:0;text-align:left;margin-left:129.55pt;margin-top:-38.1pt;width:22.55pt;height:16.1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" filled="f" stroked="f">
                      <v:textbox>
                        <w:txbxContent>
                          <w:p w14:paraId="627D533B" w14:textId="77777777" w:rsidR="004E6F53" w:rsidRPr="008821E8" w:rsidRDefault="004E6F53" w:rsidP="00822EB3">
                            <w:pPr>
                              <w:contextualSpacing/>
                              <w:rPr>
                                <w:sz w:val="12"/>
                              </w:rPr>
                            </w:pPr>
                            <w:r>
                              <w:rPr>
                                <w:sz w:val="12"/>
                              </w:rPr>
                              <w:t>m</w:t>
                            </w:r>
                            <w:r w:rsidRPr="008821E8">
                              <w:rPr>
                                <w:sz w:val="12"/>
                              </w:rPr>
                              <w:t>)</w:t>
                            </w:r>
                          </w:p>
                        </w:txbxContent>
                      </v:textbox>
                    </v:shape>
                  </w:pict>
                </mc:Fallback>
              </mc:AlternateContent>
            </w:r>
            <w:r w:rsidR="00822EB3" w:rsidRPr="00CB6A4E">
              <w:rPr>
                <w:noProof/>
                <w:sz w:val="16"/>
              </w:rPr>
              <w:t>Fig</w:t>
            </w:r>
            <w:r w:rsidR="008804A9" w:rsidRPr="00CB6A4E">
              <w:rPr>
                <w:noProof/>
                <w:sz w:val="16"/>
              </w:rPr>
              <w:t>ure 3.</w:t>
            </w:r>
            <w:r w:rsidR="00DD1D56" w:rsidRPr="00CB6A4E">
              <w:rPr>
                <w:noProof/>
                <w:sz w:val="16"/>
              </w:rPr>
              <w:t xml:space="preserve"> COSMO surface of candidate</w:t>
            </w:r>
            <w:r w:rsidR="00CB6A4E" w:rsidRPr="00CB6A4E">
              <w:rPr>
                <w:noProof/>
                <w:sz w:val="16"/>
              </w:rPr>
              <w:t xml:space="preserve"> molecules</w:t>
            </w:r>
          </w:p>
        </w:tc>
        <w:tc>
          <w:tcPr>
            <w:tcW w:w="3138" w:type="dxa"/>
            <w:vAlign w:val="center"/>
          </w:tcPr>
          <w:p w14:paraId="45D49029" w14:textId="5C927292" w:rsidR="00822EB3" w:rsidRPr="00381B2D" w:rsidRDefault="00822EB3" w:rsidP="00CB6A4E">
            <w:pPr>
              <w:pStyle w:val="Els-body-text"/>
              <w:jc w:val="center"/>
              <w:rPr>
                <w:noProof/>
              </w:rPr>
            </w:pPr>
            <w:r w:rsidRPr="00CB6A4E">
              <w:rPr>
                <w:noProof/>
                <w:sz w:val="16"/>
              </w:rPr>
              <w:t>Fig</w:t>
            </w:r>
            <w:r w:rsidR="008804A9" w:rsidRPr="00CB6A4E">
              <w:rPr>
                <w:noProof/>
                <w:sz w:val="16"/>
              </w:rPr>
              <w:t xml:space="preserve">ure 4. </w:t>
            </w:r>
            <w:r w:rsidR="00CB6A4E" w:rsidRPr="00CB6A4E">
              <w:rPr>
                <w:noProof/>
                <w:sz w:val="16"/>
              </w:rPr>
              <w:t>σ-profiles</w:t>
            </w:r>
            <w:r w:rsidR="00DD1D56" w:rsidRPr="00CB6A4E">
              <w:rPr>
                <w:noProof/>
                <w:sz w:val="16"/>
              </w:rPr>
              <w:t xml:space="preserve"> of candidate</w:t>
            </w:r>
            <w:r w:rsidR="00CB6A4E" w:rsidRPr="00CB6A4E">
              <w:rPr>
                <w:noProof/>
                <w:sz w:val="16"/>
              </w:rPr>
              <w:t xml:space="preserve"> molecules</w:t>
            </w:r>
          </w:p>
        </w:tc>
      </w:tr>
    </w:tbl>
    <w:p w14:paraId="178AA1D8" w14:textId="11D73908" w:rsidR="001157F9" w:rsidRPr="008804A9" w:rsidRDefault="001157F9" w:rsidP="001157F9">
      <w:pPr>
        <w:pStyle w:val="Els-body-text"/>
        <w:spacing w:before="60"/>
        <w:rPr>
          <w:color w:val="000000" w:themeColor="text1"/>
          <w:lang w:val="en-GB"/>
        </w:rPr>
      </w:pPr>
      <w:r>
        <w:rPr>
          <w:color w:val="000000" w:themeColor="text1"/>
          <w:lang w:val="en-GB"/>
        </w:rPr>
        <w:lastRenderedPageBreak/>
        <w:t xml:space="preserve">According to the experimental results, </w:t>
      </w:r>
      <w:r w:rsidR="00025643">
        <w:rPr>
          <w:color w:val="000000" w:themeColor="text1"/>
          <w:lang w:val="en-GB"/>
        </w:rPr>
        <w:t xml:space="preserve">neither </w:t>
      </w:r>
      <w:r>
        <w:rPr>
          <w:color w:val="000000" w:themeColor="text1"/>
          <w:lang w:val="en-GB"/>
        </w:rPr>
        <w:t>the FPCA distance</w:t>
      </w:r>
      <w:r w:rsidR="00025643">
        <w:rPr>
          <w:color w:val="000000" w:themeColor="text1"/>
          <w:lang w:val="en-GB"/>
        </w:rPr>
        <w:t xml:space="preserve"> nor the </w:t>
      </w:r>
      <w:r>
        <w:rPr>
          <w:color w:val="000000" w:themeColor="text1"/>
          <w:lang w:val="en-GB"/>
        </w:rPr>
        <w:t>calculated DN</w:t>
      </w:r>
      <w:r w:rsidR="00025643">
        <w:rPr>
          <w:color w:val="000000" w:themeColor="text1"/>
          <w:lang w:val="en-GB"/>
        </w:rPr>
        <w:t xml:space="preserve"> </w:t>
      </w:r>
      <w:r>
        <w:rPr>
          <w:color w:val="000000" w:themeColor="text1"/>
          <w:lang w:val="en-GB"/>
        </w:rPr>
        <w:t>correlat</w:t>
      </w:r>
      <w:r w:rsidR="00025643">
        <w:rPr>
          <w:color w:val="000000" w:themeColor="text1"/>
          <w:lang w:val="en-GB"/>
        </w:rPr>
        <w:t>e</w:t>
      </w:r>
      <w:r>
        <w:rPr>
          <w:color w:val="000000" w:themeColor="text1"/>
          <w:lang w:val="en-GB"/>
        </w:rPr>
        <w:t xml:space="preserve"> with </w:t>
      </w:r>
      <w:r w:rsidR="00025643">
        <w:rPr>
          <w:color w:val="000000" w:themeColor="text1"/>
          <w:lang w:val="en-GB"/>
        </w:rPr>
        <w:t xml:space="preserve">the </w:t>
      </w:r>
      <w:r>
        <w:rPr>
          <w:color w:val="000000" w:themeColor="text1"/>
          <w:lang w:val="en-GB"/>
        </w:rPr>
        <w:t>solubility power</w:t>
      </w:r>
      <w:r w:rsidR="00025643">
        <w:rPr>
          <w:color w:val="000000" w:themeColor="text1"/>
          <w:lang w:val="en-GB"/>
        </w:rPr>
        <w:t xml:space="preserve">. But they remain </w:t>
      </w:r>
      <w:r>
        <w:rPr>
          <w:color w:val="000000" w:themeColor="text1"/>
          <w:lang w:val="en-GB"/>
        </w:rPr>
        <w:t xml:space="preserve">useful as </w:t>
      </w:r>
      <w:r w:rsidR="007347B2">
        <w:rPr>
          <w:color w:val="000000" w:themeColor="text1"/>
          <w:lang w:val="en-GB"/>
        </w:rPr>
        <w:t xml:space="preserve">initial </w:t>
      </w:r>
      <w:r>
        <w:rPr>
          <w:color w:val="000000" w:themeColor="text1"/>
          <w:lang w:val="en-GB"/>
        </w:rPr>
        <w:t xml:space="preserve">screening </w:t>
      </w:r>
      <w:r w:rsidR="007347B2">
        <w:rPr>
          <w:color w:val="000000" w:themeColor="text1"/>
          <w:lang w:val="en-GB"/>
        </w:rPr>
        <w:t>criteria</w:t>
      </w:r>
      <w:r>
        <w:rPr>
          <w:color w:val="000000" w:themeColor="text1"/>
          <w:lang w:val="en-GB"/>
        </w:rPr>
        <w:t xml:space="preserve">. </w:t>
      </w:r>
      <w:r w:rsidR="00025643">
        <w:rPr>
          <w:color w:val="000000" w:themeColor="text1"/>
          <w:lang w:val="en-GB"/>
        </w:rPr>
        <w:t>A</w:t>
      </w:r>
      <w:r>
        <w:rPr>
          <w:color w:val="000000" w:themeColor="text1"/>
          <w:lang w:val="en-GB"/>
        </w:rPr>
        <w:t xml:space="preserve">ccessibility and polarity of the solvent’s </w:t>
      </w:r>
      <w:r w:rsidR="00100452">
        <w:rPr>
          <w:color w:val="000000" w:themeColor="text1"/>
          <w:lang w:val="en-GB"/>
        </w:rPr>
        <w:t>red zone</w:t>
      </w:r>
      <w:r>
        <w:rPr>
          <w:color w:val="000000" w:themeColor="text1"/>
          <w:lang w:val="en-GB"/>
        </w:rPr>
        <w:t xml:space="preserve"> seems to </w:t>
      </w:r>
      <w:r w:rsidR="00025643">
        <w:rPr>
          <w:color w:val="000000" w:themeColor="text1"/>
          <w:lang w:val="en-GB"/>
        </w:rPr>
        <w:t xml:space="preserve">be a decisive factor </w:t>
      </w:r>
      <w:r>
        <w:rPr>
          <w:color w:val="000000" w:themeColor="text1"/>
          <w:lang w:val="en-GB"/>
        </w:rPr>
        <w:t>for the perovskite precursor solvation.</w:t>
      </w:r>
      <w:r w:rsidR="007347B2">
        <w:rPr>
          <w:color w:val="000000" w:themeColor="text1"/>
          <w:lang w:val="en-GB"/>
        </w:rPr>
        <w:t xml:space="preserve"> The inclusion of </w:t>
      </w:r>
      <w:r w:rsidRPr="00DD080D">
        <w:rPr>
          <w:color w:val="000000" w:themeColor="text1"/>
          <w:lang w:val="en-GB"/>
        </w:rPr>
        <w:t xml:space="preserve">these two </w:t>
      </w:r>
      <w:r w:rsidR="007347B2" w:rsidRPr="00DD080D">
        <w:rPr>
          <w:color w:val="000000" w:themeColor="text1"/>
          <w:lang w:val="en-GB"/>
        </w:rPr>
        <w:t>criteria</w:t>
      </w:r>
      <w:r w:rsidRPr="00DD080D">
        <w:rPr>
          <w:color w:val="000000" w:themeColor="text1"/>
          <w:lang w:val="en-GB"/>
        </w:rPr>
        <w:t xml:space="preserve"> could </w:t>
      </w:r>
      <w:r w:rsidR="007347B2" w:rsidRPr="00DD080D">
        <w:rPr>
          <w:color w:val="000000" w:themeColor="text1"/>
          <w:lang w:val="en-GB"/>
        </w:rPr>
        <w:t xml:space="preserve">improve the solvent screening specially </w:t>
      </w:r>
      <w:r w:rsidR="00DD080D" w:rsidRPr="00DD080D">
        <w:rPr>
          <w:color w:val="000000" w:themeColor="text1"/>
          <w:lang w:val="en-GB"/>
        </w:rPr>
        <w:t xml:space="preserve">for solubilisation process without the formation of complexes. That is the case of </w:t>
      </w:r>
      <w:r w:rsidRPr="00DD080D">
        <w:rPr>
          <w:color w:val="000000" w:themeColor="text1"/>
          <w:lang w:val="en-GB"/>
        </w:rPr>
        <w:t>gama-valerolactone,</w:t>
      </w:r>
      <w:r w:rsidR="00DD080D" w:rsidRPr="00DD080D">
        <w:rPr>
          <w:color w:val="000000" w:themeColor="text1"/>
          <w:lang w:val="en-GB"/>
        </w:rPr>
        <w:t xml:space="preserve"> which</w:t>
      </w:r>
      <w:r w:rsidRPr="00DD080D">
        <w:rPr>
          <w:color w:val="000000" w:themeColor="text1"/>
          <w:lang w:val="en-GB"/>
        </w:rPr>
        <w:t xml:space="preserve"> has been </w:t>
      </w:r>
      <w:r w:rsidR="00DD080D" w:rsidRPr="00DD080D">
        <w:rPr>
          <w:color w:val="000000" w:themeColor="text1"/>
          <w:lang w:val="en-GB"/>
        </w:rPr>
        <w:t xml:space="preserve">recently </w:t>
      </w:r>
      <w:r w:rsidRPr="00DD080D">
        <w:rPr>
          <w:color w:val="000000" w:themeColor="text1"/>
          <w:lang w:val="en-GB"/>
        </w:rPr>
        <w:t>reported as capable to solubilize MAPbI</w:t>
      </w:r>
      <w:r w:rsidRPr="00DD080D">
        <w:rPr>
          <w:color w:val="000000" w:themeColor="text1"/>
          <w:vertAlign w:val="subscript"/>
          <w:lang w:val="en-GB"/>
        </w:rPr>
        <w:t>3</w:t>
      </w:r>
      <w:r w:rsidRPr="00DD080D">
        <w:rPr>
          <w:color w:val="000000" w:themeColor="text1"/>
          <w:lang w:val="en-GB"/>
        </w:rPr>
        <w:t xml:space="preserve"> (Chalkias et al., 2023). To further test this</w:t>
      </w:r>
      <w:r>
        <w:rPr>
          <w:color w:val="000000" w:themeColor="text1"/>
          <w:lang w:val="en-GB"/>
        </w:rPr>
        <w:t xml:space="preserve"> hypothesis, a combination of FPCA distance and </w:t>
      </w:r>
      <w:r w:rsidR="00100452">
        <w:rPr>
          <w:color w:val="000000" w:themeColor="text1"/>
          <w:lang w:val="en-GB"/>
        </w:rPr>
        <w:t>red zone</w:t>
      </w:r>
      <w:r>
        <w:rPr>
          <w:color w:val="000000" w:themeColor="text1"/>
          <w:lang w:val="en-GB"/>
        </w:rPr>
        <w:t xml:space="preserve"> availability is being tested.</w:t>
      </w:r>
    </w:p>
    <w:p w14:paraId="398DA58D" w14:textId="366AE168" w:rsidR="001157F9" w:rsidRDefault="001157F9" w:rsidP="00E033E1">
      <w:pPr>
        <w:pStyle w:val="Els-1storder-head"/>
        <w:spacing w:before="120"/>
        <w:rPr>
          <w:lang w:val="en-GB"/>
        </w:rPr>
      </w:pPr>
      <w:r>
        <w:rPr>
          <w:lang w:val="en-GB"/>
        </w:rPr>
        <w:t>Conclusions</w:t>
      </w:r>
    </w:p>
    <w:p w14:paraId="144DE6A6" w14:textId="09A33B23" w:rsidR="008D2649" w:rsidRDefault="00CF722E" w:rsidP="008D2649">
      <w:pPr>
        <w:pStyle w:val="Els-body-text"/>
        <w:spacing w:after="120"/>
        <w:rPr>
          <w:lang w:val="en-GB"/>
        </w:rPr>
      </w:pPr>
      <w:bookmarkStart w:id="3" w:name="_Hlk152060039"/>
      <w:r>
        <w:rPr>
          <w:lang w:val="en-GB"/>
        </w:rPr>
        <w:t>We propose</w:t>
      </w:r>
      <w:r w:rsidR="00025643">
        <w:rPr>
          <w:lang w:val="en-GB"/>
        </w:rPr>
        <w:t>d</w:t>
      </w:r>
      <w:r>
        <w:rPr>
          <w:lang w:val="en-GB"/>
        </w:rPr>
        <w:t xml:space="preserve"> a </w:t>
      </w:r>
      <w:r w:rsidR="00DD080D">
        <w:rPr>
          <w:lang w:val="en-GB"/>
        </w:rPr>
        <w:t>r</w:t>
      </w:r>
      <w:r>
        <w:rPr>
          <w:lang w:val="en-GB"/>
        </w:rPr>
        <w:t xml:space="preserve">everse </w:t>
      </w:r>
      <w:r w:rsidR="00DD080D">
        <w:rPr>
          <w:lang w:val="en-GB"/>
        </w:rPr>
        <w:t>e</w:t>
      </w:r>
      <w:r>
        <w:rPr>
          <w:lang w:val="en-GB"/>
        </w:rPr>
        <w:t xml:space="preserve">ngineering methodology to find alternative solvents for a triple-cation perovskite using COSMO-RS </w:t>
      </w:r>
      <w:r>
        <w:rPr>
          <w:rFonts w:ascii="Calibri" w:hAnsi="Calibri" w:cs="Calibri"/>
          <w:lang w:val="en-GB"/>
        </w:rPr>
        <w:t>σ</w:t>
      </w:r>
      <w:r>
        <w:rPr>
          <w:lang w:val="en-GB"/>
        </w:rPr>
        <w:t xml:space="preserve">-potential and an in-silico calculation of the DN. </w:t>
      </w:r>
      <w:r w:rsidR="00025643">
        <w:rPr>
          <w:lang w:val="en-GB"/>
        </w:rPr>
        <w:t xml:space="preserve">Using reverse engineering </w:t>
      </w:r>
      <w:r>
        <w:rPr>
          <w:lang w:val="en-GB"/>
        </w:rPr>
        <w:t>on a database of ~5000 molecules</w:t>
      </w:r>
      <w:r w:rsidR="00025643">
        <w:rPr>
          <w:lang w:val="en-GB"/>
        </w:rPr>
        <w:t xml:space="preserve"> helped screening candidates for further </w:t>
      </w:r>
      <w:r>
        <w:rPr>
          <w:lang w:val="en-GB"/>
        </w:rPr>
        <w:t xml:space="preserve">experimental </w:t>
      </w:r>
      <w:r w:rsidR="00025643">
        <w:rPr>
          <w:lang w:val="en-GB"/>
        </w:rPr>
        <w:t xml:space="preserve">solubility </w:t>
      </w:r>
      <w:r>
        <w:rPr>
          <w:lang w:val="en-GB"/>
        </w:rPr>
        <w:t>testing of 10 molecules</w:t>
      </w:r>
      <w:r w:rsidR="00025643">
        <w:rPr>
          <w:lang w:val="en-GB"/>
        </w:rPr>
        <w:t xml:space="preserve">. A 2D </w:t>
      </w:r>
      <w:r>
        <w:rPr>
          <w:lang w:val="en-GB"/>
        </w:rPr>
        <w:t>visual representation of solvents from the σ-potential indicative of their polarity</w:t>
      </w:r>
      <w:r w:rsidR="00025643">
        <w:rPr>
          <w:lang w:val="en-GB"/>
        </w:rPr>
        <w:t xml:space="preserve"> was produced. Experiments found </w:t>
      </w:r>
      <w:r>
        <w:rPr>
          <w:lang w:val="en-GB"/>
        </w:rPr>
        <w:t xml:space="preserve">three </w:t>
      </w:r>
      <w:r w:rsidR="00025643">
        <w:rPr>
          <w:lang w:val="en-GB"/>
        </w:rPr>
        <w:t xml:space="preserve">suitable </w:t>
      </w:r>
      <w:r>
        <w:rPr>
          <w:lang w:val="en-GB"/>
        </w:rPr>
        <w:t xml:space="preserve">solvents, not </w:t>
      </w:r>
      <w:r w:rsidR="00025643">
        <w:rPr>
          <w:lang w:val="en-GB"/>
        </w:rPr>
        <w:t xml:space="preserve">proposed </w:t>
      </w:r>
      <w:r>
        <w:rPr>
          <w:lang w:val="en-GB"/>
        </w:rPr>
        <w:t>previously for this system</w:t>
      </w:r>
      <w:r w:rsidR="00DC0196">
        <w:rPr>
          <w:lang w:val="en-GB"/>
        </w:rPr>
        <w:t>, which will be further tested in the fabrication step of solar cells</w:t>
      </w:r>
      <w:r w:rsidR="00025643">
        <w:rPr>
          <w:lang w:val="en-GB"/>
        </w:rPr>
        <w:t xml:space="preserve">. Access to polarized areas and </w:t>
      </w:r>
      <w:r>
        <w:rPr>
          <w:lang w:val="en-GB"/>
        </w:rPr>
        <w:t xml:space="preserve">steric hindrance </w:t>
      </w:r>
      <w:r w:rsidR="00025643">
        <w:rPr>
          <w:lang w:val="en-GB"/>
        </w:rPr>
        <w:t>we</w:t>
      </w:r>
      <w:r w:rsidR="004E6F53">
        <w:rPr>
          <w:lang w:val="en-GB"/>
        </w:rPr>
        <w:t>re</w:t>
      </w:r>
      <w:r w:rsidR="00025643">
        <w:rPr>
          <w:lang w:val="en-GB"/>
        </w:rPr>
        <w:t xml:space="preserve"> shown to impact </w:t>
      </w:r>
      <w:r>
        <w:rPr>
          <w:lang w:val="en-GB"/>
        </w:rPr>
        <w:t xml:space="preserve">the solubilization process of perovskite precursors. Further work will be </w:t>
      </w:r>
      <w:bookmarkEnd w:id="3"/>
      <w:r w:rsidR="003F2A81">
        <w:rPr>
          <w:lang w:val="en-GB"/>
        </w:rPr>
        <w:t>carried out to determine the contribution of solvent red zone availability to the dissolution of the perovskite precursors</w:t>
      </w:r>
      <w:r>
        <w:rPr>
          <w:lang w:val="en-GB"/>
        </w:rPr>
        <w:t xml:space="preserve">. </w:t>
      </w:r>
      <w:r w:rsidR="00DC0196">
        <w:rPr>
          <w:lang w:val="en-GB"/>
        </w:rPr>
        <w:t>Proven right this methodology could then be easily extended any molecule.</w:t>
      </w:r>
    </w:p>
    <w:p w14:paraId="0F1E2E82" w14:textId="4BFDD682" w:rsidR="00CF722E" w:rsidRPr="00443878" w:rsidRDefault="00CF722E" w:rsidP="00E033E1">
      <w:pPr>
        <w:keepNext/>
        <w:suppressAutoHyphens/>
        <w:spacing w:before="120" w:after="60"/>
        <w:jc w:val="both"/>
        <w:rPr>
          <w:lang w:val="en-US"/>
        </w:rPr>
      </w:pPr>
      <w:r w:rsidRPr="00443878">
        <w:rPr>
          <w:b/>
          <w:lang w:val="en-US"/>
        </w:rPr>
        <w:t xml:space="preserve">Acknowledgments </w:t>
      </w:r>
    </w:p>
    <w:p w14:paraId="5DA7D458" w14:textId="1B69D07A" w:rsidR="00A9309C" w:rsidRPr="00CF722E" w:rsidRDefault="00CF722E" w:rsidP="00A9309C">
      <w:pPr>
        <w:jc w:val="both"/>
        <w:rPr>
          <w:lang w:val="en-US"/>
        </w:rPr>
      </w:pPr>
      <w:r w:rsidRPr="00642376">
        <w:rPr>
          <w:lang w:val="en-US"/>
        </w:rPr>
        <w:t xml:space="preserve">This work has benefited from state aid managed by </w:t>
      </w:r>
      <w:r w:rsidR="00A9309C" w:rsidRPr="00A9309C">
        <w:rPr>
          <w:lang w:val="en-US"/>
        </w:rPr>
        <w:t xml:space="preserve">the French National Research Agency </w:t>
      </w:r>
      <w:r w:rsidR="00A9309C">
        <w:rPr>
          <w:lang w:val="en-US"/>
        </w:rPr>
        <w:t>(ANR) under the project ANR-21-CE05-0031-01</w:t>
      </w:r>
      <w:r w:rsidR="00443878">
        <w:rPr>
          <w:lang w:val="en-US"/>
        </w:rPr>
        <w:t xml:space="preserve"> as well as</w:t>
      </w:r>
      <w:r w:rsidR="00A9309C" w:rsidRPr="00A9309C">
        <w:rPr>
          <w:lang w:val="en-US"/>
        </w:rPr>
        <w:t xml:space="preserve"> the </w:t>
      </w:r>
      <w:r w:rsidR="007E1430">
        <w:rPr>
          <w:lang w:val="en-US"/>
        </w:rPr>
        <w:t>“</w:t>
      </w:r>
      <w:r w:rsidR="007E1430" w:rsidRPr="007E1430">
        <w:rPr>
          <w:lang w:val="en-US"/>
        </w:rPr>
        <w:t>Investissements d’Avenir</w:t>
      </w:r>
      <w:r w:rsidR="007E1430">
        <w:rPr>
          <w:lang w:val="en-US"/>
        </w:rPr>
        <w:t xml:space="preserve">” program </w:t>
      </w:r>
      <w:r w:rsidR="00A9309C" w:rsidRPr="00A9309C">
        <w:rPr>
          <w:lang w:val="en-US"/>
        </w:rPr>
        <w:t>with the reference ANR-18-EURE-0021</w:t>
      </w:r>
      <w:r w:rsidR="00443878">
        <w:rPr>
          <w:lang w:val="en-US"/>
        </w:rPr>
        <w:t>.</w:t>
      </w:r>
    </w:p>
    <w:p w14:paraId="144DE6BF" w14:textId="608D0AD6" w:rsidR="008D2649" w:rsidRDefault="008D2649" w:rsidP="00E033E1">
      <w:pPr>
        <w:pStyle w:val="Els-reference-head"/>
        <w:spacing w:before="120"/>
      </w:pPr>
      <w:r>
        <w:t>References</w:t>
      </w:r>
    </w:p>
    <w:p w14:paraId="4EFD8A3F" w14:textId="77777777" w:rsidR="0091103D" w:rsidRPr="0091103D" w:rsidRDefault="0091103D" w:rsidP="0091103D">
      <w:pPr>
        <w:pStyle w:val="Els-referenceno-number"/>
        <w:rPr>
          <w:lang w:val="en-US"/>
        </w:rPr>
      </w:pPr>
      <w:r w:rsidRPr="0091103D">
        <w:rPr>
          <w:lang w:val="en-US"/>
        </w:rPr>
        <w:t>Best Research-Cell Efficiency Chart https://www.nrel.gov/pv/cell-efficiency.html (2023)</w:t>
      </w:r>
    </w:p>
    <w:p w14:paraId="6FAD79C3" w14:textId="2F6AAC2B" w:rsidR="0091103D" w:rsidRPr="0091103D" w:rsidRDefault="0091103D" w:rsidP="0091103D">
      <w:pPr>
        <w:pStyle w:val="Els-referenceno-number"/>
        <w:rPr>
          <w:lang w:val="en-US"/>
        </w:rPr>
      </w:pPr>
      <w:r w:rsidRPr="0091103D">
        <w:rPr>
          <w:lang w:val="en-US"/>
        </w:rPr>
        <w:t>BIOVIA COSMOtherm, Release 2022; Dassault Systèmes. http://www.3ds.com</w:t>
      </w:r>
    </w:p>
    <w:p w14:paraId="6D2516BD" w14:textId="77777777" w:rsidR="0091103D" w:rsidRPr="0091103D" w:rsidRDefault="0091103D" w:rsidP="001157F9">
      <w:pPr>
        <w:pStyle w:val="Els-referenceno-number"/>
        <w:jc w:val="both"/>
        <w:rPr>
          <w:lang w:val="en-US"/>
        </w:rPr>
      </w:pPr>
      <w:r w:rsidRPr="0091103D">
        <w:rPr>
          <w:lang w:val="en-US"/>
        </w:rPr>
        <w:t>D.A. Chalkias, A. Mourtzikou, G. Katsagounos, A.N. Kalarakis, E. Stathatos, 2023, Development of Greener and Stable Inkjet-Printable Perovskite Inks for All-Printed Annealing-Free Perovskite Solar Mini-Modules Manufacturing, Small Methods, 7, 2300664</w:t>
      </w:r>
    </w:p>
    <w:p w14:paraId="42E635E3" w14:textId="1EB0AA9B" w:rsidR="0091103D" w:rsidRPr="0091103D" w:rsidRDefault="0091103D" w:rsidP="001157F9">
      <w:pPr>
        <w:pStyle w:val="Els-referenceno-number"/>
        <w:jc w:val="both"/>
        <w:rPr>
          <w:lang w:val="en-US"/>
        </w:rPr>
      </w:pPr>
      <w:r w:rsidRPr="0091103D">
        <w:rPr>
          <w:lang w:val="en-US"/>
        </w:rPr>
        <w:t>J. C. Hamill, O. Romiluyi, S. A. Thomas, J. Cetola, J. Schwartz, M. F. Toney, P. Clancy et Y.-L. Loo, 2020, Sulfur-Donor Solvents Strongly Coordinate Pb²+ in Hybrid Organic-Inorganic Perovskite Precursor Solutions</w:t>
      </w:r>
      <w:r w:rsidR="00E20720">
        <w:rPr>
          <w:lang w:val="en-US"/>
        </w:rPr>
        <w:t>,</w:t>
      </w:r>
      <w:r w:rsidRPr="0091103D">
        <w:rPr>
          <w:lang w:val="en-US"/>
        </w:rPr>
        <w:t xml:space="preserve"> J. Phys. Chem., 124, 14496-14502</w:t>
      </w:r>
    </w:p>
    <w:p w14:paraId="14AE2E98" w14:textId="2A5BB3D5" w:rsidR="0091103D" w:rsidRPr="0091103D" w:rsidRDefault="0091103D" w:rsidP="001157F9">
      <w:pPr>
        <w:pStyle w:val="Els-referenceno-number"/>
        <w:jc w:val="both"/>
        <w:rPr>
          <w:lang w:val="en-US"/>
        </w:rPr>
      </w:pPr>
      <w:r w:rsidRPr="0091103D">
        <w:rPr>
          <w:lang w:val="en-US"/>
        </w:rPr>
        <w:t>F. Eckert, A. Klamt, 2002. Fast solvent screening via quantum chemistry: COSMO-RS approach. AIChE Journal 48, 369–385</w:t>
      </w:r>
    </w:p>
    <w:p w14:paraId="793E2A9F" w14:textId="44F112AB" w:rsidR="0091103D" w:rsidRPr="0091103D" w:rsidRDefault="0091103D" w:rsidP="001157F9">
      <w:pPr>
        <w:pStyle w:val="Els-referenceno-number"/>
        <w:jc w:val="both"/>
        <w:rPr>
          <w:lang w:val="en-US"/>
        </w:rPr>
      </w:pPr>
      <w:r w:rsidRPr="0091103D">
        <w:rPr>
          <w:lang w:val="en-US"/>
        </w:rPr>
        <w:t xml:space="preserve">A. Gajardo, B. Satarupa, 2021, fdapace: Functional Data Analysis and Empirical Dynamics </w:t>
      </w:r>
    </w:p>
    <w:p w14:paraId="60F618CF" w14:textId="626F9B23" w:rsidR="0091103D" w:rsidRPr="00A72938" w:rsidRDefault="0091103D" w:rsidP="001157F9">
      <w:pPr>
        <w:pStyle w:val="Els-referenceno-number"/>
        <w:jc w:val="both"/>
        <w:rPr>
          <w:lang w:val="es-MX"/>
        </w:rPr>
      </w:pPr>
      <w:r w:rsidRPr="0091103D">
        <w:rPr>
          <w:lang w:val="en-US"/>
        </w:rPr>
        <w:t xml:space="preserve">K.L. Gardner, J.G. Tait, T. Merckx, W. Qiu, U.W. Paetzold, L. Kootstra, M. Jaysankar, R. Gehlhaar, D. Cheyns, P. Heremans, J. Poortmans, 2016, Nonhazardous Solvent Systems for Processing Perovskite Photovoltaics, Adv. </w:t>
      </w:r>
      <w:r w:rsidRPr="00A72938">
        <w:rPr>
          <w:lang w:val="es-MX"/>
        </w:rPr>
        <w:t>Energy Mat., 6, 1600386</w:t>
      </w:r>
    </w:p>
    <w:p w14:paraId="6E9F8320" w14:textId="55B17A22" w:rsidR="009E1F53" w:rsidRPr="009E1F53" w:rsidRDefault="009E1F53" w:rsidP="009E1F53">
      <w:pPr>
        <w:ind w:left="240" w:hanging="240"/>
        <w:jc w:val="both"/>
      </w:pPr>
      <w:r w:rsidRPr="0091103D">
        <w:rPr>
          <w:noProof/>
          <w:sz w:val="18"/>
          <w:szCs w:val="16"/>
          <w:lang w:val="es-ES"/>
        </w:rPr>
        <w:t xml:space="preserve">J. Heintz, J.-P. Belaud, N. Pandya, M. Teles Dos Santos, V. Gerbaud, 2014. </w:t>
      </w:r>
      <w:r w:rsidRPr="00C05FB6">
        <w:rPr>
          <w:noProof/>
          <w:sz w:val="18"/>
          <w:szCs w:val="16"/>
        </w:rPr>
        <w:t xml:space="preserve">Computer aided product design tool for sustainable product development. Computers &amp; Chemical Engineering 71, </w:t>
      </w:r>
      <w:r w:rsidRPr="00C05FB6">
        <w:rPr>
          <w:noProof/>
          <w:sz w:val="18"/>
          <w:szCs w:val="18"/>
        </w:rPr>
        <w:t>362</w:t>
      </w:r>
    </w:p>
    <w:p w14:paraId="5C22B190" w14:textId="4768C442" w:rsidR="0091103D" w:rsidRDefault="0091103D" w:rsidP="001157F9">
      <w:pPr>
        <w:pStyle w:val="Els-referenceno-number"/>
        <w:jc w:val="both"/>
        <w:rPr>
          <w:lang w:val="en-US"/>
        </w:rPr>
      </w:pPr>
      <w:r w:rsidRPr="0091103D">
        <w:rPr>
          <w:lang w:val="en-US"/>
        </w:rPr>
        <w:t>Z. Jiang, B. Wang, W. Zhang, Z. Yang, M. Li, F. Ren, T. Imran, Z. Sun, S. Zhang, Y. Zhang, Z. Zhao, Z. Liu, W. Chen, (2023), Solvent Engineering Towa</w:t>
      </w:r>
      <w:r w:rsidR="00E20720">
        <w:rPr>
          <w:lang w:val="en-US"/>
        </w:rPr>
        <w:t>rd</w:t>
      </w:r>
      <w:r w:rsidRPr="0091103D">
        <w:rPr>
          <w:lang w:val="en-US"/>
        </w:rPr>
        <w:t>s Scalable Fabrication of High-Quality Perovskite Films for Efficient</w:t>
      </w:r>
      <w:r w:rsidR="00E20720">
        <w:rPr>
          <w:lang w:val="en-US"/>
        </w:rPr>
        <w:t xml:space="preserve"> </w:t>
      </w:r>
      <w:r w:rsidRPr="0091103D">
        <w:rPr>
          <w:lang w:val="en-US"/>
        </w:rPr>
        <w:t>Solar Modules, Journal of Energy Chemistry, 80, 689</w:t>
      </w:r>
    </w:p>
    <w:p w14:paraId="4C95126E" w14:textId="226A2C04" w:rsidR="009E1F53" w:rsidRPr="0091103D" w:rsidRDefault="009E1F53" w:rsidP="001157F9">
      <w:pPr>
        <w:pStyle w:val="Els-referenceno-number"/>
        <w:jc w:val="both"/>
        <w:rPr>
          <w:lang w:val="en-US"/>
        </w:rPr>
      </w:pPr>
      <w:r>
        <w:rPr>
          <w:lang w:val="en-US"/>
        </w:rPr>
        <w:t>J.O. Ramsay, G. Hooker, S. Graves, 2009, Functional Data Analysis with R and MATLAB, Springer New York</w:t>
      </w:r>
    </w:p>
    <w:p w14:paraId="3A02BE86" w14:textId="2A1E7488" w:rsidR="0091103D" w:rsidRPr="0091103D" w:rsidRDefault="0091103D" w:rsidP="00E20720">
      <w:pPr>
        <w:pStyle w:val="Els-referenceno-number"/>
        <w:jc w:val="both"/>
        <w:rPr>
          <w:lang w:val="en-US"/>
        </w:rPr>
      </w:pPr>
      <w:r w:rsidRPr="0091103D">
        <w:rPr>
          <w:lang w:val="en-US"/>
        </w:rPr>
        <w:t>J. Smiatek, 2019, Enthalpic contributions to solvent–solute and solvent-ion interactions: Electronic perturbation as key to the understanding of molecular attraction, J. Chem. Phys., 150, 174112</w:t>
      </w:r>
    </w:p>
    <w:p w14:paraId="144DE6C3" w14:textId="46272C9C" w:rsidR="008D2649" w:rsidRDefault="0091103D" w:rsidP="001157F9">
      <w:pPr>
        <w:pStyle w:val="Els-referenceno-number"/>
        <w:jc w:val="both"/>
        <w:rPr>
          <w:lang w:val="en-US"/>
        </w:rPr>
      </w:pPr>
      <w:r w:rsidRPr="0091103D">
        <w:rPr>
          <w:lang w:val="en-US"/>
        </w:rPr>
        <w:t>TURBOMOLE V7.4 2019, a development of University of Karlsruhe and Forschungszentrum Karlsruhe GmbH,</w:t>
      </w:r>
      <w:r w:rsidR="00B4471F">
        <w:rPr>
          <w:lang w:val="en-US"/>
        </w:rPr>
        <w:t xml:space="preserve"> </w:t>
      </w:r>
      <w:r w:rsidRPr="0091103D">
        <w:rPr>
          <w:lang w:val="en-US"/>
        </w:rPr>
        <w:t xml:space="preserve">2007, TURBOMOLE GmbH, since 2007; available from </w:t>
      </w:r>
      <w:hyperlink r:id="rId14" w:history="1">
        <w:r w:rsidRPr="008863DE">
          <w:rPr>
            <w:rStyle w:val="Collegamentoipertestuale"/>
            <w:lang w:val="en-US"/>
          </w:rPr>
          <w:t>turbomole.com</w:t>
        </w:r>
      </w:hyperlink>
      <w:r w:rsidRPr="0091103D">
        <w:rPr>
          <w:lang w:val="en-US"/>
        </w:rPr>
        <w:t>.</w:t>
      </w:r>
    </w:p>
    <w:sectPr w:rsidR="008D2649" w:rsidSect="008B0184">
      <w:headerReference w:type="even" r:id="rId15"/>
      <w:headerReference w:type="default" r:id="rId16"/>
      <w:headerReference w:type="first" r:id="rId17"/>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F06CA0" w14:textId="77777777" w:rsidR="007F324C" w:rsidRDefault="007F324C">
      <w:r>
        <w:separator/>
      </w:r>
    </w:p>
  </w:endnote>
  <w:endnote w:type="continuationSeparator" w:id="0">
    <w:p w14:paraId="0084BB79" w14:textId="77777777" w:rsidR="007F324C" w:rsidRDefault="007F3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B08E66" w14:textId="77777777" w:rsidR="007F324C" w:rsidRDefault="007F324C">
      <w:r>
        <w:separator/>
      </w:r>
    </w:p>
  </w:footnote>
  <w:footnote w:type="continuationSeparator" w:id="0">
    <w:p w14:paraId="7EB81D0F" w14:textId="77777777" w:rsidR="007F324C" w:rsidRDefault="007F32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9" w14:textId="666A91EB" w:rsidR="004E6F53" w:rsidRPr="00774C0F" w:rsidRDefault="004E6F53">
    <w:pPr>
      <w:pStyle w:val="Intestazione"/>
      <w:tabs>
        <w:tab w:val="clear" w:pos="7200"/>
        <w:tab w:val="right" w:pos="7088"/>
      </w:tabs>
      <w:rPr>
        <w:lang w:val="fr-FR"/>
      </w:rPr>
    </w:pPr>
    <w:r>
      <w:rPr>
        <w:rStyle w:val="Numeropagina"/>
      </w:rPr>
      <w:tab/>
    </w:r>
    <w:r>
      <w:rPr>
        <w:rStyle w:val="Numeropagina"/>
        <w:i/>
      </w:rPr>
      <w:tab/>
    </w:r>
    <w:r w:rsidRPr="00774C0F">
      <w:rPr>
        <w:i/>
        <w:lang w:val="fr-FR"/>
      </w:rPr>
      <w:t>L.E. Ramirez Cardenas et a</w:t>
    </w:r>
    <w:r>
      <w:rPr>
        <w:i/>
        <w:lang w:val="fr-FR"/>
      </w:rPr>
      <w:t>l. 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A" w14:textId="4CA137ED" w:rsidR="004E6F53" w:rsidRDefault="001A2005" w:rsidP="001A2005">
    <w:pPr>
      <w:pStyle w:val="Intestazione"/>
      <w:tabs>
        <w:tab w:val="clear" w:pos="7200"/>
        <w:tab w:val="right" w:pos="7088"/>
      </w:tabs>
      <w:rPr>
        <w:sz w:val="24"/>
      </w:rPr>
    </w:pPr>
    <w:r w:rsidRPr="001A2005">
      <w:rPr>
        <w:rStyle w:val="Numeropagina"/>
        <w:i/>
        <w:sz w:val="24"/>
      </w:rPr>
      <w:t xml:space="preserve">Screening of solvents for perovskite solar cells using reverse engineering approach  </w:t>
    </w:r>
    <w:r w:rsidR="004E6F53">
      <w:rPr>
        <w:rStyle w:val="Numeropagina"/>
        <w:i/>
        <w:sz w:val="24"/>
      </w:rPr>
      <w:tab/>
    </w:r>
    <w:r w:rsidR="004E6F53">
      <w:rPr>
        <w:rStyle w:val="Numeropagina"/>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B" w14:textId="77777777" w:rsidR="004E6F53" w:rsidRPr="003B50B5" w:rsidRDefault="004E6F53" w:rsidP="00F06842">
    <w:pPr>
      <w:pStyle w:val="ElsevierBodyTextCentredNospace"/>
      <w:jc w:val="left"/>
      <w:rPr>
        <w:noProof/>
        <w:sz w:val="18"/>
        <w:szCs w:val="18"/>
      </w:rPr>
    </w:pPr>
    <w:r w:rsidRPr="0068162C">
      <w:rPr>
        <w:color w:val="auto"/>
        <w:sz w:val="18"/>
        <w:szCs w:val="18"/>
      </w:rPr>
      <w:t>Flavio Manenti, Gintaras V. Reklaitis (Eds.),</w:t>
    </w:r>
    <w:r>
      <w:rPr>
        <w:color w:val="auto"/>
      </w:rPr>
      <w:t xml:space="preserve"> </w:t>
    </w:r>
    <w:r w:rsidRPr="003B50B5">
      <w:rPr>
        <w:noProof/>
        <w:sz w:val="18"/>
        <w:szCs w:val="18"/>
      </w:rPr>
      <w:t xml:space="preserve">Proceedings </w:t>
    </w:r>
    <w:r>
      <w:rPr>
        <w:noProof/>
        <w:sz w:val="18"/>
        <w:szCs w:val="18"/>
      </w:rPr>
      <w:t>o</w:t>
    </w:r>
    <w:r w:rsidRPr="003B50B5">
      <w:rPr>
        <w:noProof/>
        <w:sz w:val="18"/>
        <w:szCs w:val="18"/>
      </w:rPr>
      <w:t xml:space="preserve">f </w:t>
    </w:r>
    <w:r w:rsidRPr="00F06842">
      <w:rPr>
        <w:noProof/>
        <w:sz w:val="18"/>
        <w:szCs w:val="18"/>
      </w:rPr>
      <w:t xml:space="preserve">the </w:t>
    </w:r>
    <w:r w:rsidRPr="00F06842">
      <w:rPr>
        <w:rStyle w:val="underline1"/>
        <w:sz w:val="18"/>
        <w:szCs w:val="18"/>
        <w:u w:val="none"/>
      </w:rPr>
      <w:t>34</w:t>
    </w:r>
    <w:r w:rsidRPr="00F06842">
      <w:rPr>
        <w:rStyle w:val="underline1"/>
        <w:sz w:val="18"/>
        <w:szCs w:val="18"/>
        <w:u w:val="none"/>
        <w:vertAlign w:val="superscript"/>
      </w:rPr>
      <w:t>th</w:t>
    </w:r>
    <w:r w:rsidRPr="00F06842">
      <w:rPr>
        <w:rStyle w:val="underline1"/>
        <w:sz w:val="18"/>
        <w:szCs w:val="18"/>
        <w:u w:val="none"/>
      </w:rPr>
      <w:t xml:space="preserve"> European Symposium on Computer Aided Process Engineering / 15</w:t>
    </w:r>
    <w:r w:rsidRPr="00F06842">
      <w:rPr>
        <w:rStyle w:val="underline1"/>
        <w:sz w:val="18"/>
        <w:szCs w:val="18"/>
        <w:u w:val="none"/>
        <w:vertAlign w:val="superscript"/>
      </w:rPr>
      <w:t>th</w:t>
    </w:r>
    <w:r w:rsidRPr="00F06842">
      <w:rPr>
        <w:rStyle w:val="underline1"/>
        <w:sz w:val="18"/>
        <w:szCs w:val="18"/>
        <w:u w:val="none"/>
      </w:rPr>
      <w:t xml:space="preserve"> International Symposium on Process Systems Engineerin</w:t>
    </w:r>
    <w:r w:rsidRPr="003B50B5">
      <w:rPr>
        <w:rStyle w:val="underline1"/>
        <w:sz w:val="18"/>
        <w:szCs w:val="18"/>
      </w:rPr>
      <w:t>g</w:t>
    </w:r>
    <w:r w:rsidRPr="003B50B5">
      <w:rPr>
        <w:noProof/>
        <w:sz w:val="18"/>
        <w:szCs w:val="18"/>
      </w:rPr>
      <w:t xml:space="preserve"> (ESCAPE34/PSE</w:t>
    </w:r>
    <w:r>
      <w:rPr>
        <w:noProof/>
        <w:sz w:val="18"/>
        <w:szCs w:val="18"/>
      </w:rPr>
      <w:t>24</w:t>
    </w:r>
    <w:r w:rsidRPr="003B50B5">
      <w:rPr>
        <w:noProof/>
        <w:sz w:val="18"/>
        <w:szCs w:val="18"/>
      </w:rPr>
      <w:t xml:space="preserve">), June </w:t>
    </w:r>
    <w:r>
      <w:rPr>
        <w:noProof/>
        <w:sz w:val="18"/>
        <w:szCs w:val="18"/>
      </w:rPr>
      <w:t>2-6</w:t>
    </w:r>
    <w:r w:rsidRPr="003B50B5">
      <w:rPr>
        <w:noProof/>
        <w:sz w:val="18"/>
        <w:szCs w:val="18"/>
      </w:rPr>
      <w:t>, 2024,</w:t>
    </w:r>
    <w:r w:rsidRPr="003B50B5">
      <w:rPr>
        <w:sz w:val="18"/>
        <w:szCs w:val="18"/>
      </w:rPr>
      <w:t xml:space="preserve"> Florence</w:t>
    </w:r>
    <w:r w:rsidRPr="003B50B5">
      <w:rPr>
        <w:noProof/>
        <w:sz w:val="18"/>
        <w:szCs w:val="18"/>
      </w:rPr>
      <w:t>, Italy</w:t>
    </w:r>
  </w:p>
  <w:p w14:paraId="144DE6CC" w14:textId="77777777" w:rsidR="004E6F53" w:rsidRDefault="004E6F53" w:rsidP="00F06842">
    <w:pPr>
      <w:tabs>
        <w:tab w:val="right" w:pos="7086"/>
      </w:tabs>
    </w:pPr>
    <w:r w:rsidRPr="001E6A29">
      <w:rPr>
        <w:sz w:val="18"/>
        <w:szCs w:val="18"/>
      </w:rPr>
      <w:t>© 202</w:t>
    </w:r>
    <w:r>
      <w:rPr>
        <w:sz w:val="18"/>
        <w:szCs w:val="18"/>
      </w:rPr>
      <w:t>4</w:t>
    </w:r>
    <w:r w:rsidRPr="001E6A29">
      <w:rPr>
        <w:sz w:val="18"/>
        <w:szCs w:val="18"/>
      </w:rPr>
      <w:t xml:space="preserve"> Elsevier B.V. All rights reserved.</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2"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3"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4"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5"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6"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7"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1"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3"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4"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11"/>
  </w:num>
  <w:num w:numId="3">
    <w:abstractNumId w:val="11"/>
  </w:num>
  <w:num w:numId="4">
    <w:abstractNumId w:val="11"/>
  </w:num>
  <w:num w:numId="5">
    <w:abstractNumId w:val="0"/>
  </w:num>
  <w:num w:numId="6">
    <w:abstractNumId w:val="6"/>
  </w:num>
  <w:num w:numId="7">
    <w:abstractNumId w:val="12"/>
  </w:num>
  <w:num w:numId="8">
    <w:abstractNumId w:val="1"/>
  </w:num>
  <w:num w:numId="9">
    <w:abstractNumId w:val="10"/>
  </w:num>
  <w:num w:numId="10">
    <w:abstractNumId w:val="14"/>
  </w:num>
  <w:num w:numId="11">
    <w:abstractNumId w:val="13"/>
  </w:num>
  <w:num w:numId="12">
    <w:abstractNumId w:val="5"/>
  </w:num>
  <w:num w:numId="13">
    <w:abstractNumId w:val="8"/>
  </w:num>
  <w:num w:numId="14">
    <w:abstractNumId w:val="2"/>
  </w:num>
  <w:num w:numId="15">
    <w:abstractNumId w:val="7"/>
  </w:num>
  <w:num w:numId="16">
    <w:abstractNumId w:val="3"/>
  </w:num>
  <w:num w:numId="17">
    <w:abstractNumId w:val="4"/>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237"/>
    <w:rsid w:val="00025643"/>
    <w:rsid w:val="000312F4"/>
    <w:rsid w:val="000654CD"/>
    <w:rsid w:val="00071A80"/>
    <w:rsid w:val="000C47C0"/>
    <w:rsid w:val="000D3D9B"/>
    <w:rsid w:val="00100452"/>
    <w:rsid w:val="001157F9"/>
    <w:rsid w:val="00144B4C"/>
    <w:rsid w:val="0015104B"/>
    <w:rsid w:val="0016032F"/>
    <w:rsid w:val="001857B9"/>
    <w:rsid w:val="001879F6"/>
    <w:rsid w:val="001A2005"/>
    <w:rsid w:val="001C0148"/>
    <w:rsid w:val="001C757E"/>
    <w:rsid w:val="001F6CEB"/>
    <w:rsid w:val="0020390F"/>
    <w:rsid w:val="00217905"/>
    <w:rsid w:val="00264926"/>
    <w:rsid w:val="00265738"/>
    <w:rsid w:val="002D5FF0"/>
    <w:rsid w:val="002F2446"/>
    <w:rsid w:val="00334D7C"/>
    <w:rsid w:val="00385A48"/>
    <w:rsid w:val="003C7CB3"/>
    <w:rsid w:val="003D1582"/>
    <w:rsid w:val="003D7E4C"/>
    <w:rsid w:val="003E41C2"/>
    <w:rsid w:val="003F2A81"/>
    <w:rsid w:val="00443878"/>
    <w:rsid w:val="00452DFD"/>
    <w:rsid w:val="0047716F"/>
    <w:rsid w:val="0049772C"/>
    <w:rsid w:val="004A5BAA"/>
    <w:rsid w:val="004C4732"/>
    <w:rsid w:val="004E04D7"/>
    <w:rsid w:val="004E6F53"/>
    <w:rsid w:val="004F1FC1"/>
    <w:rsid w:val="00531CB4"/>
    <w:rsid w:val="00543976"/>
    <w:rsid w:val="00552EEB"/>
    <w:rsid w:val="0058018C"/>
    <w:rsid w:val="00581B2D"/>
    <w:rsid w:val="006050B3"/>
    <w:rsid w:val="006319FC"/>
    <w:rsid w:val="00634CF2"/>
    <w:rsid w:val="00657C48"/>
    <w:rsid w:val="006A69BF"/>
    <w:rsid w:val="006D03DA"/>
    <w:rsid w:val="006D1CD9"/>
    <w:rsid w:val="006D389F"/>
    <w:rsid w:val="006E3CA1"/>
    <w:rsid w:val="006F0D63"/>
    <w:rsid w:val="00711DF4"/>
    <w:rsid w:val="007220D9"/>
    <w:rsid w:val="007347B2"/>
    <w:rsid w:val="00737C7F"/>
    <w:rsid w:val="0076181E"/>
    <w:rsid w:val="00771CB4"/>
    <w:rsid w:val="00774C0F"/>
    <w:rsid w:val="00787A11"/>
    <w:rsid w:val="007A6C8F"/>
    <w:rsid w:val="007B215D"/>
    <w:rsid w:val="007D043E"/>
    <w:rsid w:val="007D26E7"/>
    <w:rsid w:val="007D70A1"/>
    <w:rsid w:val="007E1430"/>
    <w:rsid w:val="007E6045"/>
    <w:rsid w:val="007F324C"/>
    <w:rsid w:val="007F6DA0"/>
    <w:rsid w:val="008132E8"/>
    <w:rsid w:val="00822EB3"/>
    <w:rsid w:val="00823407"/>
    <w:rsid w:val="0087074A"/>
    <w:rsid w:val="008804A9"/>
    <w:rsid w:val="00885F91"/>
    <w:rsid w:val="008A24BA"/>
    <w:rsid w:val="008B0184"/>
    <w:rsid w:val="008C5D02"/>
    <w:rsid w:val="008D2649"/>
    <w:rsid w:val="0090568D"/>
    <w:rsid w:val="0091103D"/>
    <w:rsid w:val="009125C9"/>
    <w:rsid w:val="00913879"/>
    <w:rsid w:val="00915F96"/>
    <w:rsid w:val="00917661"/>
    <w:rsid w:val="00925DCB"/>
    <w:rsid w:val="00927A9C"/>
    <w:rsid w:val="00970E5D"/>
    <w:rsid w:val="00971429"/>
    <w:rsid w:val="00972DCA"/>
    <w:rsid w:val="0097701C"/>
    <w:rsid w:val="00980A65"/>
    <w:rsid w:val="009C04C7"/>
    <w:rsid w:val="009E1F53"/>
    <w:rsid w:val="009E34C9"/>
    <w:rsid w:val="009F76A4"/>
    <w:rsid w:val="00A25E70"/>
    <w:rsid w:val="00A31A12"/>
    <w:rsid w:val="00A33765"/>
    <w:rsid w:val="00A63269"/>
    <w:rsid w:val="00A64CA1"/>
    <w:rsid w:val="00A72938"/>
    <w:rsid w:val="00A73507"/>
    <w:rsid w:val="00A824DE"/>
    <w:rsid w:val="00A90EAE"/>
    <w:rsid w:val="00A918CD"/>
    <w:rsid w:val="00A92377"/>
    <w:rsid w:val="00A9309C"/>
    <w:rsid w:val="00AB29ED"/>
    <w:rsid w:val="00AC0332"/>
    <w:rsid w:val="00AC3498"/>
    <w:rsid w:val="00AC6FC5"/>
    <w:rsid w:val="00AE4BD8"/>
    <w:rsid w:val="00AF275D"/>
    <w:rsid w:val="00B0131E"/>
    <w:rsid w:val="00B4388F"/>
    <w:rsid w:val="00B4471F"/>
    <w:rsid w:val="00B63237"/>
    <w:rsid w:val="00B93C9F"/>
    <w:rsid w:val="00C03FA1"/>
    <w:rsid w:val="00C1184B"/>
    <w:rsid w:val="00C32A77"/>
    <w:rsid w:val="00C60201"/>
    <w:rsid w:val="00C90D7D"/>
    <w:rsid w:val="00C94A55"/>
    <w:rsid w:val="00C960DC"/>
    <w:rsid w:val="00CA5C53"/>
    <w:rsid w:val="00CB6A4E"/>
    <w:rsid w:val="00CF51D4"/>
    <w:rsid w:val="00CF722E"/>
    <w:rsid w:val="00D02C75"/>
    <w:rsid w:val="00D107EA"/>
    <w:rsid w:val="00D10E22"/>
    <w:rsid w:val="00D13D2C"/>
    <w:rsid w:val="00D550D8"/>
    <w:rsid w:val="00DC0196"/>
    <w:rsid w:val="00DC2F94"/>
    <w:rsid w:val="00DD0354"/>
    <w:rsid w:val="00DD080D"/>
    <w:rsid w:val="00DD1D56"/>
    <w:rsid w:val="00DD2F68"/>
    <w:rsid w:val="00DD3D9E"/>
    <w:rsid w:val="00DD7908"/>
    <w:rsid w:val="00DE1BE8"/>
    <w:rsid w:val="00E033E1"/>
    <w:rsid w:val="00E20720"/>
    <w:rsid w:val="00E82297"/>
    <w:rsid w:val="00EC500A"/>
    <w:rsid w:val="00EF39EE"/>
    <w:rsid w:val="00EF39FD"/>
    <w:rsid w:val="00F06842"/>
    <w:rsid w:val="00F107FD"/>
    <w:rsid w:val="00F13123"/>
    <w:rsid w:val="00F260E4"/>
    <w:rsid w:val="00F46C2E"/>
    <w:rsid w:val="00F841D2"/>
    <w:rsid w:val="00F90123"/>
    <w:rsid w:val="00F94B5C"/>
    <w:rsid w:val="00FA536D"/>
    <w:rsid w:val="00FB64A8"/>
    <w:rsid w:val="00FB6CE0"/>
    <w:rsid w:val="00FE6C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4DE67F"/>
  <w15:docId w15:val="{B89D3AFA-8814-4AAB-A339-74180925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8B0184"/>
    <w:rPr>
      <w:lang w:eastAsia="en-US"/>
    </w:rPr>
  </w:style>
  <w:style w:type="paragraph" w:styleId="Titolo3">
    <w:name w:val="heading 3"/>
    <w:basedOn w:val="Normale"/>
    <w:next w:val="Normale"/>
    <w:qFormat/>
    <w:rsid w:val="008B0184"/>
    <w:pPr>
      <w:keepNext/>
      <w:spacing w:before="240" w:after="60"/>
      <w:outlineLvl w:val="2"/>
    </w:pPr>
    <w:rPr>
      <w:rFonts w:ascii="Arial" w:hAnsi="Arial" w:cs="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Didascalia">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Rimandonotadichiusura">
    <w:name w:val="endnote reference"/>
    <w:basedOn w:val="Carpredefinitoparagrafo"/>
    <w:semiHidden/>
    <w:rsid w:val="008B0184"/>
    <w:rPr>
      <w:vertAlign w:val="superscript"/>
    </w:rPr>
  </w:style>
  <w:style w:type="paragraph" w:styleId="Intestazione">
    <w:name w:val="header"/>
    <w:rsid w:val="008B0184"/>
    <w:pPr>
      <w:tabs>
        <w:tab w:val="center" w:pos="3600"/>
        <w:tab w:val="right" w:pos="7200"/>
      </w:tabs>
      <w:spacing w:line="200" w:lineRule="atLeast"/>
    </w:pPr>
    <w:rPr>
      <w:noProof/>
      <w:lang w:eastAsia="en-US"/>
    </w:rPr>
  </w:style>
  <w:style w:type="paragraph" w:styleId="Pidipagina">
    <w:name w:val="footer"/>
    <w:basedOn w:val="Intestazione"/>
    <w:rsid w:val="008B0184"/>
  </w:style>
  <w:style w:type="character" w:styleId="Rimandonotaapidipagina">
    <w:name w:val="footnote reference"/>
    <w:semiHidden/>
    <w:rsid w:val="008B0184"/>
    <w:rPr>
      <w:vertAlign w:val="superscript"/>
    </w:rPr>
  </w:style>
  <w:style w:type="paragraph" w:styleId="Testonotaapidipagina">
    <w:name w:val="footnote text"/>
    <w:basedOn w:val="Normale"/>
    <w:semiHidden/>
    <w:rsid w:val="008B0184"/>
    <w:rPr>
      <w:rFonts w:ascii="Univers" w:hAnsi="Univers"/>
    </w:rPr>
  </w:style>
  <w:style w:type="character" w:styleId="Collegamentoipertestuale">
    <w:name w:val="Hyperlink"/>
    <w:basedOn w:val="Carpredefinitoparagrafo"/>
    <w:rsid w:val="008B0184"/>
    <w:rPr>
      <w:color w:val="0000FF"/>
      <w:u w:val="single"/>
    </w:rPr>
  </w:style>
  <w:style w:type="character" w:customStyle="1" w:styleId="MTEquationSection">
    <w:name w:val="MTEquationSection"/>
    <w:basedOn w:val="Carpredefinitoparagrafo"/>
    <w:rsid w:val="008B0184"/>
    <w:rPr>
      <w:vanish/>
      <w:color w:val="FF0000"/>
    </w:rPr>
  </w:style>
  <w:style w:type="character" w:styleId="Numeropagina">
    <w:name w:val="page number"/>
    <w:basedOn w:val="Carpredefinitoparagrafo"/>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Carpredefinitoparagrafo"/>
    <w:rsid w:val="008B0184"/>
    <w:rPr>
      <w:sz w:val="18"/>
      <w:lang w:val="en-US" w:eastAsia="en-US" w:bidi="ar-SA"/>
    </w:rPr>
  </w:style>
  <w:style w:type="character" w:styleId="Rimandocommento">
    <w:name w:val="annotation reference"/>
    <w:basedOn w:val="Carpredefinitoparagrafo"/>
    <w:semiHidden/>
    <w:rsid w:val="008B0184"/>
    <w:rPr>
      <w:sz w:val="16"/>
      <w:szCs w:val="16"/>
    </w:rPr>
  </w:style>
  <w:style w:type="paragraph" w:styleId="Testocommento">
    <w:name w:val="annotation text"/>
    <w:basedOn w:val="Normale"/>
    <w:semiHidden/>
    <w:rsid w:val="008B0184"/>
  </w:style>
  <w:style w:type="paragraph" w:styleId="Soggettocommento">
    <w:name w:val="annotation subject"/>
    <w:basedOn w:val="Testocommento"/>
    <w:next w:val="Testocommento"/>
    <w:semiHidden/>
    <w:rsid w:val="008B0184"/>
    <w:rPr>
      <w:b/>
      <w:bCs/>
    </w:rPr>
  </w:style>
  <w:style w:type="paragraph" w:styleId="Testofumetto">
    <w:name w:val="Balloon Text"/>
    <w:basedOn w:val="Normale"/>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ilvl w:val="0"/>
        <w:numId w:val="0"/>
      </w:numPr>
    </w:pPr>
  </w:style>
  <w:style w:type="character" w:customStyle="1" w:styleId="underline1">
    <w:name w:val="underline1"/>
    <w:basedOn w:val="Carpredefinitoparagrafo"/>
    <w:rsid w:val="00F06842"/>
    <w:rPr>
      <w:u w:val="single"/>
    </w:rPr>
  </w:style>
  <w:style w:type="paragraph" w:customStyle="1" w:styleId="ElsevierBodyTextCentredNospace">
    <w:name w:val="Elsevier Body Text Centred No space"/>
    <w:basedOn w:val="Normale"/>
    <w:qFormat/>
    <w:rsid w:val="00F06842"/>
    <w:pPr>
      <w:jc w:val="center"/>
    </w:pPr>
    <w:rPr>
      <w:bCs/>
      <w:iCs/>
      <w:color w:val="000000" w:themeColor="text1"/>
      <w:sz w:val="22"/>
      <w:szCs w:val="24"/>
      <w:lang w:val="en-US"/>
    </w:rPr>
  </w:style>
  <w:style w:type="table" w:styleId="Grigliatabella">
    <w:name w:val="Table Grid"/>
    <w:basedOn w:val="Tabellanormale"/>
    <w:rsid w:val="00AF27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91103D"/>
    <w:rPr>
      <w:color w:val="605E5C"/>
      <w:shd w:val="clear" w:color="auto" w:fill="E1DFDD"/>
    </w:rPr>
  </w:style>
  <w:style w:type="character" w:styleId="Testosegnaposto">
    <w:name w:val="Placeholder Text"/>
    <w:basedOn w:val="Carpredefinitoparagrafo"/>
    <w:uiPriority w:val="99"/>
    <w:semiHidden/>
    <w:rsid w:val="001F6CE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uiseduardo.ramirezcardenas@toulouse-inp.fr" TargetMode="Externa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www.turbomol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877095-915B-42B1-BBA8-1C3C6BFBB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Chapter.dotx</Template>
  <TotalTime>1</TotalTime>
  <Pages>6</Pages>
  <Words>3025</Words>
  <Characters>17246</Characters>
  <Application>Microsoft Office Word</Application>
  <DocSecurity>0</DocSecurity>
  <Lines>143</Lines>
  <Paragraphs>40</Paragraphs>
  <ScaleCrop>false</ScaleCrop>
  <HeadingPairs>
    <vt:vector size="6" baseType="variant">
      <vt:variant>
        <vt:lpstr>Titolo</vt:lpstr>
      </vt:variant>
      <vt:variant>
        <vt:i4>1</vt:i4>
      </vt:variant>
      <vt:variant>
        <vt:lpstr>Title</vt:lpstr>
      </vt:variant>
      <vt:variant>
        <vt:i4>1</vt:i4>
      </vt:variant>
      <vt:variant>
        <vt:lpstr>Titre</vt:lpstr>
      </vt:variant>
      <vt:variant>
        <vt:i4>1</vt:i4>
      </vt:variant>
    </vt:vector>
  </HeadingPairs>
  <TitlesOfParts>
    <vt:vector size="3" baseType="lpstr">
      <vt:lpstr>Chapter</vt:lpstr>
      <vt:lpstr>Chapter</vt:lpstr>
      <vt:lpstr>Chapter</vt:lpstr>
    </vt:vector>
  </TitlesOfParts>
  <Company>Elsevier Science</Company>
  <LinksUpToDate>false</LinksUpToDate>
  <CharactersWithSpaces>20231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creator>Kostas</dc:creator>
  <cp:lastModifiedBy>Sauro Pierucci</cp:lastModifiedBy>
  <cp:revision>2</cp:revision>
  <cp:lastPrinted>2004-12-17T09:20:00Z</cp:lastPrinted>
  <dcterms:created xsi:type="dcterms:W3CDTF">2024-02-01T09:38:00Z</dcterms:created>
  <dcterms:modified xsi:type="dcterms:W3CDTF">2024-02-01T09:38:00Z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ies>
</file>