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B00A192" w:rsidR="00DD3D9E" w:rsidRPr="00375117" w:rsidRDefault="00E677E3">
      <w:pPr>
        <w:pStyle w:val="Els-Title"/>
        <w:rPr>
          <w:color w:val="000000" w:themeColor="text1"/>
          <w:lang w:val="en-GB"/>
        </w:rPr>
      </w:pPr>
      <w:r w:rsidRPr="00375117">
        <w:rPr>
          <w:color w:val="000000" w:themeColor="text1"/>
          <w:lang w:val="en-GB"/>
        </w:rPr>
        <w:t>Climate change threatens the foo</w:t>
      </w:r>
      <w:r w:rsidR="005B78A2" w:rsidRPr="00375117">
        <w:rPr>
          <w:color w:val="000000" w:themeColor="text1"/>
          <w:lang w:val="en-GB"/>
        </w:rPr>
        <w:t>d safety of the supply chain</w:t>
      </w:r>
    </w:p>
    <w:p w14:paraId="144DE680" w14:textId="73C8A46B" w:rsidR="00DD3D9E" w:rsidRPr="00375117" w:rsidRDefault="005B78A2">
      <w:pPr>
        <w:pStyle w:val="Els-Author"/>
      </w:pPr>
      <w:r w:rsidRPr="00375117">
        <w:t>Lydia Katsini</w:t>
      </w:r>
      <w:r w:rsidR="006E62A7" w:rsidRPr="00375117">
        <w:rPr>
          <w:vertAlign w:val="superscript"/>
        </w:rPr>
        <w:t>a</w:t>
      </w:r>
      <w:r w:rsidR="006E62A7" w:rsidRPr="00375117">
        <w:t>, Satyajeet S. Bhonsale</w:t>
      </w:r>
      <w:r w:rsidR="006E62A7" w:rsidRPr="00375117">
        <w:rPr>
          <w:vertAlign w:val="superscript"/>
        </w:rPr>
        <w:t>a</w:t>
      </w:r>
      <w:r w:rsidR="006E62A7" w:rsidRPr="00375117">
        <w:t>, Styliani Roufou</w:t>
      </w:r>
      <w:r w:rsidR="006E62A7" w:rsidRPr="00375117">
        <w:rPr>
          <w:vertAlign w:val="superscript"/>
        </w:rPr>
        <w:t>b</w:t>
      </w:r>
      <w:r w:rsidR="006E62A7" w:rsidRPr="00375117">
        <w:t>, Sholeem Griffin</w:t>
      </w:r>
      <w:r w:rsidR="00960EFE" w:rsidRPr="00375117">
        <w:rPr>
          <w:vertAlign w:val="superscript"/>
        </w:rPr>
        <w:t>b</w:t>
      </w:r>
      <w:r w:rsidR="006E62A7" w:rsidRPr="00375117">
        <w:t>, Vasilis Valdramidis</w:t>
      </w:r>
      <w:r w:rsidR="00960EFE" w:rsidRPr="00375117">
        <w:rPr>
          <w:vertAlign w:val="superscript"/>
        </w:rPr>
        <w:t>b,c</w:t>
      </w:r>
      <w:r w:rsidR="006E62A7" w:rsidRPr="00375117">
        <w:t>, Simen Akkermans</w:t>
      </w:r>
      <w:r w:rsidR="00960EFE" w:rsidRPr="00375117">
        <w:rPr>
          <w:vertAlign w:val="superscript"/>
        </w:rPr>
        <w:t>a</w:t>
      </w:r>
      <w:r w:rsidR="006E62A7" w:rsidRPr="00375117">
        <w:t>, Monika Polanska</w:t>
      </w:r>
      <w:r w:rsidR="00960EFE" w:rsidRPr="00375117">
        <w:rPr>
          <w:vertAlign w:val="superscript"/>
        </w:rPr>
        <w:t>a</w:t>
      </w:r>
      <w:r w:rsidR="006E62A7" w:rsidRPr="00375117">
        <w:t xml:space="preserve">, </w:t>
      </w:r>
      <w:r w:rsidR="004F7E5F" w:rsidRPr="00375117">
        <w:br/>
      </w:r>
      <w:r w:rsidR="006E62A7" w:rsidRPr="00375117">
        <w:t>Jan F.M. Van Impe</w:t>
      </w:r>
      <w:r w:rsidR="004F7E5F" w:rsidRPr="00375117">
        <w:rPr>
          <w:vertAlign w:val="superscript"/>
        </w:rPr>
        <w:t>a</w:t>
      </w:r>
      <w:r w:rsidR="006E62A7" w:rsidRPr="00375117">
        <w:t>*</w:t>
      </w:r>
    </w:p>
    <w:p w14:paraId="76E5F121" w14:textId="1135D0FC" w:rsidR="00CC025A" w:rsidRPr="00375117" w:rsidRDefault="00CC025A" w:rsidP="00CC025A">
      <w:pPr>
        <w:pStyle w:val="Els-Affiliation"/>
      </w:pPr>
      <w:r w:rsidRPr="00375117">
        <w:rPr>
          <w:vertAlign w:val="superscript"/>
        </w:rPr>
        <w:t>a</w:t>
      </w:r>
      <w:r w:rsidRPr="00375117">
        <w:t>BioTeC+ - Chemical and Biochemical Process Technology and Control, KU Leuven Ghent, Gebroeders De Smetstraat 1, 9000 Ghent, Belgium</w:t>
      </w:r>
    </w:p>
    <w:p w14:paraId="6E607E97" w14:textId="6A47470B" w:rsidR="00CC025A" w:rsidRPr="00375117" w:rsidRDefault="00CC025A" w:rsidP="00CC025A">
      <w:pPr>
        <w:pStyle w:val="Els-Affiliation"/>
      </w:pPr>
      <w:r w:rsidRPr="00375117">
        <w:rPr>
          <w:vertAlign w:val="superscript"/>
        </w:rPr>
        <w:t>b</w:t>
      </w:r>
      <w:r w:rsidRPr="00375117">
        <w:t>Department of Food Sciences and Nutrition, University of Malta, Malta</w:t>
      </w:r>
    </w:p>
    <w:p w14:paraId="25DE282B" w14:textId="3553B53D" w:rsidR="00CC025A" w:rsidRPr="00375117" w:rsidRDefault="00CC025A" w:rsidP="00CC025A">
      <w:pPr>
        <w:pStyle w:val="Els-Affiliation"/>
      </w:pPr>
      <w:r w:rsidRPr="00375117">
        <w:rPr>
          <w:vertAlign w:val="superscript"/>
        </w:rPr>
        <w:t>c</w:t>
      </w:r>
      <w:r w:rsidRPr="00375117">
        <w:t>National and Kapodistrian University of Athens, Department of Chemistry,  Panepistimiopolis Zografou, Athens, 157 84 Greece</w:t>
      </w:r>
    </w:p>
    <w:p w14:paraId="5A26900B" w14:textId="6EABF828" w:rsidR="00CA3A74" w:rsidRPr="00375117" w:rsidRDefault="00CC025A" w:rsidP="00CA3A74">
      <w:pPr>
        <w:pStyle w:val="Els-Affiliation"/>
      </w:pPr>
      <w:r w:rsidRPr="00375117">
        <w:t xml:space="preserve">*Email: </w:t>
      </w:r>
      <w:hyperlink r:id="rId8" w:history="1">
        <w:r w:rsidR="00CA3A74" w:rsidRPr="00375117">
          <w:rPr>
            <w:rStyle w:val="Hyperlink"/>
          </w:rPr>
          <w:t>jan.vanimpe@kuleuven.be</w:t>
        </w:r>
      </w:hyperlink>
    </w:p>
    <w:p w14:paraId="144DE684" w14:textId="77777777" w:rsidR="008D2649" w:rsidRPr="00375117" w:rsidRDefault="008D2649" w:rsidP="008D2649">
      <w:pPr>
        <w:pStyle w:val="Els-Abstract"/>
        <w:rPr>
          <w:lang w:val="en-GB"/>
        </w:rPr>
      </w:pPr>
      <w:r w:rsidRPr="00375117">
        <w:rPr>
          <w:lang w:val="en-GB"/>
        </w:rPr>
        <w:t>Abstract</w:t>
      </w:r>
    </w:p>
    <w:p w14:paraId="08FDAC89" w14:textId="1CF7D3F4" w:rsidR="00667A2E" w:rsidRPr="00375117" w:rsidRDefault="00FB3FE7" w:rsidP="00085FD6">
      <w:pPr>
        <w:pStyle w:val="Els-body-text"/>
        <w:rPr>
          <w:lang w:val="en-GB"/>
        </w:rPr>
      </w:pPr>
      <w:r w:rsidRPr="00375117">
        <w:rPr>
          <w:lang w:val="en-GB"/>
        </w:rPr>
        <w:t xml:space="preserve">Considering the climate change effect on the food system, there is a growing need for scientific </w:t>
      </w:r>
      <w:r w:rsidR="00492D83" w:rsidRPr="00375117">
        <w:rPr>
          <w:lang w:val="en-GB"/>
        </w:rPr>
        <w:t xml:space="preserve">research with the aim of strengthening its resilience. </w:t>
      </w:r>
      <w:r w:rsidR="000157A3" w:rsidRPr="00375117">
        <w:rPr>
          <w:lang w:val="en-GB"/>
        </w:rPr>
        <w:t>From a food safety perspective, certain foods</w:t>
      </w:r>
      <w:r w:rsidR="00E94A30" w:rsidRPr="00375117">
        <w:rPr>
          <w:lang w:val="en-GB"/>
        </w:rPr>
        <w:t>,</w:t>
      </w:r>
      <w:r w:rsidR="000157A3" w:rsidRPr="00375117">
        <w:rPr>
          <w:lang w:val="en-GB"/>
        </w:rPr>
        <w:t xml:space="preserve"> like pasteurized milk</w:t>
      </w:r>
      <w:r w:rsidR="00E94A30" w:rsidRPr="00375117">
        <w:rPr>
          <w:lang w:val="en-GB"/>
        </w:rPr>
        <w:t>,</w:t>
      </w:r>
      <w:r w:rsidR="000157A3" w:rsidRPr="00375117">
        <w:rPr>
          <w:lang w:val="en-GB"/>
        </w:rPr>
        <w:t xml:space="preserve"> </w:t>
      </w:r>
      <w:r w:rsidR="005C10FE" w:rsidRPr="00375117">
        <w:rPr>
          <w:lang w:val="en-GB"/>
        </w:rPr>
        <w:t>rely on low temperature during transportation as barrier to pathogen growth</w:t>
      </w:r>
      <w:r w:rsidR="004C74C4" w:rsidRPr="00375117">
        <w:rPr>
          <w:lang w:val="en-GB"/>
        </w:rPr>
        <w:t xml:space="preserve">, thus any disturbance in the cold supply chain could result in foodborne illness. </w:t>
      </w:r>
      <w:r w:rsidR="005A6101" w:rsidRPr="00375117">
        <w:rPr>
          <w:lang w:val="en-GB"/>
        </w:rPr>
        <w:t>This study aimed to evaluate the impact of heatwaves on the cold supply chain of pasteurized milk</w:t>
      </w:r>
      <w:r w:rsidR="00B4182C" w:rsidRPr="00375117">
        <w:rPr>
          <w:lang w:val="en-GB"/>
        </w:rPr>
        <w:t xml:space="preserve"> through mathematical modelling for two European regions, i.e., Greece and Belgium.</w:t>
      </w:r>
      <w:r w:rsidR="003C6C45" w:rsidRPr="00375117">
        <w:rPr>
          <w:lang w:val="en-GB"/>
        </w:rPr>
        <w:t xml:space="preserve"> Based on the results, </w:t>
      </w:r>
      <w:r w:rsidR="00637336" w:rsidRPr="00375117">
        <w:rPr>
          <w:lang w:val="en-GB"/>
        </w:rPr>
        <w:t>under heatwave scenarios the cold supply chain was disrupted in both regions.</w:t>
      </w:r>
      <w:r w:rsidR="00C826ED" w:rsidRPr="00375117">
        <w:rPr>
          <w:lang w:val="en-GB"/>
        </w:rPr>
        <w:t xml:space="preserve"> This suggests that heatwaves should not only be a concern for the warmer European south but also for central European regions.</w:t>
      </w:r>
      <w:r w:rsidR="000850AF" w:rsidRPr="00375117">
        <w:rPr>
          <w:lang w:val="en-GB"/>
        </w:rPr>
        <w:t xml:space="preserve"> </w:t>
      </w:r>
      <w:r w:rsidR="00302987" w:rsidRPr="00375117">
        <w:rPr>
          <w:lang w:val="en-GB"/>
        </w:rPr>
        <w:t>The</w:t>
      </w:r>
      <w:r w:rsidR="000850AF" w:rsidRPr="00375117">
        <w:rPr>
          <w:lang w:val="en-GB"/>
        </w:rPr>
        <w:t xml:space="preserve"> presented framework can </w:t>
      </w:r>
      <w:r w:rsidR="00683957" w:rsidRPr="00375117">
        <w:rPr>
          <w:lang w:val="en-GB"/>
        </w:rPr>
        <w:t xml:space="preserve">be adjusted for other products </w:t>
      </w:r>
      <w:r w:rsidR="00FE2A85" w:rsidRPr="00375117">
        <w:rPr>
          <w:lang w:val="en-GB"/>
        </w:rPr>
        <w:t xml:space="preserve">or enriched with more aspects like the temperature variability </w:t>
      </w:r>
      <w:r w:rsidR="00302987" w:rsidRPr="00375117">
        <w:rPr>
          <w:lang w:val="en-GB"/>
        </w:rPr>
        <w:t xml:space="preserve">at the retail to yield more realistic results. Overall, this study </w:t>
      </w:r>
      <w:r w:rsidR="005336C2" w:rsidRPr="00375117">
        <w:rPr>
          <w:lang w:val="en-GB"/>
        </w:rPr>
        <w:t xml:space="preserve">highlights the need for future-proofing the </w:t>
      </w:r>
      <w:r w:rsidR="00E16AAF" w:rsidRPr="00375117">
        <w:rPr>
          <w:lang w:val="en-GB"/>
        </w:rPr>
        <w:t>cold supply chain</w:t>
      </w:r>
      <w:r w:rsidR="00F21F71" w:rsidRPr="00375117">
        <w:rPr>
          <w:lang w:val="en-GB"/>
        </w:rPr>
        <w:t xml:space="preserve"> of food</w:t>
      </w:r>
      <w:r w:rsidR="00E16AAF" w:rsidRPr="00375117">
        <w:rPr>
          <w:lang w:val="en-GB"/>
        </w:rPr>
        <w:t>.</w:t>
      </w:r>
    </w:p>
    <w:p w14:paraId="144DE687" w14:textId="0EB6964D" w:rsidR="008D2649" w:rsidRPr="00375117" w:rsidRDefault="008D2649" w:rsidP="008D2649">
      <w:pPr>
        <w:pStyle w:val="Els-body-text"/>
        <w:spacing w:after="120"/>
        <w:rPr>
          <w:lang w:val="en-GB"/>
        </w:rPr>
      </w:pPr>
      <w:r w:rsidRPr="00375117">
        <w:rPr>
          <w:b/>
          <w:bCs/>
          <w:lang w:val="en-GB"/>
        </w:rPr>
        <w:t>Keywords</w:t>
      </w:r>
      <w:r w:rsidRPr="00375117">
        <w:rPr>
          <w:lang w:val="en-GB"/>
        </w:rPr>
        <w:t>:</w:t>
      </w:r>
      <w:r w:rsidR="005A3A61" w:rsidRPr="00375117">
        <w:rPr>
          <w:lang w:val="en-GB"/>
        </w:rPr>
        <w:t xml:space="preserve"> climate change</w:t>
      </w:r>
      <w:r w:rsidR="00DC5F77" w:rsidRPr="00375117">
        <w:rPr>
          <w:lang w:val="en-GB"/>
        </w:rPr>
        <w:t xml:space="preserve"> scenarios</w:t>
      </w:r>
      <w:r w:rsidR="005A3A61" w:rsidRPr="00375117">
        <w:rPr>
          <w:lang w:val="en-GB"/>
        </w:rPr>
        <w:t xml:space="preserve">, </w:t>
      </w:r>
      <w:r w:rsidR="002545B7" w:rsidRPr="00375117">
        <w:rPr>
          <w:lang w:val="en-GB"/>
        </w:rPr>
        <w:t xml:space="preserve">supply chain, food safety, </w:t>
      </w:r>
      <w:r w:rsidR="00102A74" w:rsidRPr="00375117">
        <w:rPr>
          <w:lang w:val="en-GB"/>
        </w:rPr>
        <w:t xml:space="preserve">dairy, </w:t>
      </w:r>
      <w:r w:rsidR="006B1375" w:rsidRPr="00375117">
        <w:rPr>
          <w:lang w:val="en-GB"/>
        </w:rPr>
        <w:t>modelling</w:t>
      </w:r>
    </w:p>
    <w:p w14:paraId="144DE689" w14:textId="7B6192B6" w:rsidR="008D2649" w:rsidRPr="00375117" w:rsidRDefault="00102A74" w:rsidP="008D2649">
      <w:pPr>
        <w:pStyle w:val="Els-1storder-head"/>
        <w:rPr>
          <w:lang w:val="en-GB"/>
        </w:rPr>
      </w:pPr>
      <w:r w:rsidRPr="00375117">
        <w:rPr>
          <w:lang w:val="en-GB"/>
        </w:rPr>
        <w:t>Introduction</w:t>
      </w:r>
    </w:p>
    <w:p w14:paraId="536937B9" w14:textId="0EFCA339" w:rsidR="007D5576" w:rsidRPr="00375117" w:rsidRDefault="00E46823" w:rsidP="008D2649">
      <w:pPr>
        <w:pStyle w:val="Els-body-text"/>
        <w:rPr>
          <w:lang w:val="en-GB"/>
        </w:rPr>
      </w:pPr>
      <w:r w:rsidRPr="00375117">
        <w:rPr>
          <w:lang w:val="en-GB"/>
        </w:rPr>
        <w:t>With rising global temperatures, altered rainfall patterns, and increased frequency of extreme weather events, climate change is expected to drastically affect the food s</w:t>
      </w:r>
      <w:r w:rsidR="00094148" w:rsidRPr="00375117">
        <w:rPr>
          <w:lang w:val="en-GB"/>
        </w:rPr>
        <w:t>ystem</w:t>
      </w:r>
      <w:r w:rsidR="006F054D" w:rsidRPr="00375117">
        <w:rPr>
          <w:lang w:val="en-GB"/>
        </w:rPr>
        <w:t xml:space="preserve"> (</w:t>
      </w:r>
      <w:r w:rsidR="003E0510" w:rsidRPr="00375117">
        <w:rPr>
          <w:lang w:val="en-GB"/>
        </w:rPr>
        <w:t>Katsini et al., 2019</w:t>
      </w:r>
      <w:r w:rsidR="006F054D" w:rsidRPr="00375117">
        <w:rPr>
          <w:lang w:val="en-GB"/>
        </w:rPr>
        <w:t>)</w:t>
      </w:r>
      <w:r w:rsidR="00094148" w:rsidRPr="00375117">
        <w:rPr>
          <w:lang w:val="en-GB"/>
        </w:rPr>
        <w:t>. T</w:t>
      </w:r>
      <w:r w:rsidR="006F054D" w:rsidRPr="00375117">
        <w:rPr>
          <w:lang w:val="en-GB"/>
        </w:rPr>
        <w:t>he food system, according to FAO (</w:t>
      </w:r>
      <w:r w:rsidR="0003286A" w:rsidRPr="00375117">
        <w:rPr>
          <w:lang w:val="en-GB"/>
        </w:rPr>
        <w:t>2019</w:t>
      </w:r>
      <w:r w:rsidR="006F054D" w:rsidRPr="00375117">
        <w:rPr>
          <w:lang w:val="en-GB"/>
        </w:rPr>
        <w:t xml:space="preserve">), </w:t>
      </w:r>
      <w:r w:rsidR="00525720" w:rsidRPr="00375117">
        <w:rPr>
          <w:lang w:val="en-GB"/>
        </w:rPr>
        <w:t>includes</w:t>
      </w:r>
      <w:r w:rsidR="00094148" w:rsidRPr="00375117">
        <w:rPr>
          <w:lang w:val="en-GB"/>
        </w:rPr>
        <w:t>,</w:t>
      </w:r>
      <w:r w:rsidR="00525720" w:rsidRPr="00375117">
        <w:rPr>
          <w:lang w:val="en-GB"/>
        </w:rPr>
        <w:t xml:space="preserve"> besides</w:t>
      </w:r>
      <w:r w:rsidR="00835966" w:rsidRPr="00375117">
        <w:rPr>
          <w:lang w:val="en-GB"/>
        </w:rPr>
        <w:t xml:space="preserve"> the</w:t>
      </w:r>
      <w:r w:rsidR="00525720" w:rsidRPr="00375117">
        <w:rPr>
          <w:lang w:val="en-GB"/>
        </w:rPr>
        <w:t xml:space="preserve"> produ</w:t>
      </w:r>
      <w:r w:rsidR="00094148" w:rsidRPr="00375117">
        <w:rPr>
          <w:lang w:val="en-GB"/>
        </w:rPr>
        <w:t>ction</w:t>
      </w:r>
      <w:r w:rsidR="00525720" w:rsidRPr="00375117">
        <w:rPr>
          <w:lang w:val="en-GB"/>
        </w:rPr>
        <w:t xml:space="preserve"> </w:t>
      </w:r>
      <w:r w:rsidR="00094148" w:rsidRPr="00375117">
        <w:rPr>
          <w:lang w:val="en-GB"/>
        </w:rPr>
        <w:t xml:space="preserve">of </w:t>
      </w:r>
      <w:r w:rsidR="00525720" w:rsidRPr="00375117">
        <w:rPr>
          <w:lang w:val="en-GB"/>
        </w:rPr>
        <w:t>food</w:t>
      </w:r>
      <w:r w:rsidR="00880283">
        <w:rPr>
          <w:lang w:val="en-GB"/>
        </w:rPr>
        <w:t>,</w:t>
      </w:r>
      <w:r w:rsidR="00525720" w:rsidRPr="00375117">
        <w:rPr>
          <w:lang w:val="en-GB"/>
        </w:rPr>
        <w:t xml:space="preserve"> also</w:t>
      </w:r>
      <w:r w:rsidR="00094148" w:rsidRPr="00375117">
        <w:rPr>
          <w:lang w:val="en-GB"/>
        </w:rPr>
        <w:t xml:space="preserve"> its</w:t>
      </w:r>
      <w:r w:rsidR="00525720" w:rsidRPr="00375117">
        <w:rPr>
          <w:lang w:val="en-GB"/>
        </w:rPr>
        <w:t xml:space="preserve"> transportation</w:t>
      </w:r>
      <w:r w:rsidR="00170703">
        <w:rPr>
          <w:lang w:val="en-GB"/>
        </w:rPr>
        <w:t xml:space="preserve">. This </w:t>
      </w:r>
      <w:r w:rsidR="00525720" w:rsidRPr="00375117">
        <w:rPr>
          <w:lang w:val="en-GB"/>
        </w:rPr>
        <w:t xml:space="preserve">means that the supply chain is part </w:t>
      </w:r>
      <w:r w:rsidR="00740BEB" w:rsidRPr="00375117">
        <w:rPr>
          <w:lang w:val="en-GB"/>
        </w:rPr>
        <w:t xml:space="preserve">of </w:t>
      </w:r>
      <w:r w:rsidR="00094148" w:rsidRPr="00375117">
        <w:rPr>
          <w:lang w:val="en-GB"/>
        </w:rPr>
        <w:t>the food system</w:t>
      </w:r>
      <w:r w:rsidR="00170703">
        <w:rPr>
          <w:lang w:val="en-GB"/>
        </w:rPr>
        <w:t>, t</w:t>
      </w:r>
      <w:r w:rsidR="00740BEB" w:rsidRPr="00375117">
        <w:rPr>
          <w:lang w:val="en-GB"/>
        </w:rPr>
        <w:t xml:space="preserve">hus </w:t>
      </w:r>
      <w:r w:rsidR="00732852">
        <w:rPr>
          <w:lang w:val="en-GB"/>
        </w:rPr>
        <w:t xml:space="preserve">it </w:t>
      </w:r>
      <w:r w:rsidR="00740BEB" w:rsidRPr="00375117">
        <w:rPr>
          <w:lang w:val="en-GB"/>
        </w:rPr>
        <w:t>is expected to be affected by climate change.</w:t>
      </w:r>
      <w:r w:rsidR="00B66E76" w:rsidRPr="00375117">
        <w:rPr>
          <w:lang w:val="en-GB"/>
        </w:rPr>
        <w:t xml:space="preserve"> According to Davis et al. (2021) </w:t>
      </w:r>
      <w:r w:rsidR="009823FF" w:rsidRPr="00375117">
        <w:rPr>
          <w:lang w:val="en-GB"/>
        </w:rPr>
        <w:t xml:space="preserve">the </w:t>
      </w:r>
      <w:r w:rsidR="00B66E76" w:rsidRPr="00375117">
        <w:rPr>
          <w:lang w:val="en-GB"/>
        </w:rPr>
        <w:t>food supply is highly susceptible to environmental shocks, extreme rainfall and heatwaves. This underlines the vulnerability of the supply chains to such events, which brings food security at risk.</w:t>
      </w:r>
      <w:r w:rsidR="009560C2" w:rsidRPr="00375117">
        <w:rPr>
          <w:lang w:val="en-GB"/>
        </w:rPr>
        <w:t xml:space="preserve"> However, </w:t>
      </w:r>
      <w:r w:rsidR="001D0E21" w:rsidRPr="00375117">
        <w:rPr>
          <w:lang w:val="en-GB"/>
        </w:rPr>
        <w:t xml:space="preserve">especially when dealing with the cold supply chain, </w:t>
      </w:r>
      <w:r w:rsidR="008C2DAC" w:rsidRPr="00375117">
        <w:rPr>
          <w:lang w:val="en-GB"/>
        </w:rPr>
        <w:t>also the</w:t>
      </w:r>
      <w:r w:rsidR="007D5576" w:rsidRPr="00375117">
        <w:rPr>
          <w:lang w:val="en-GB"/>
        </w:rPr>
        <w:t xml:space="preserve"> food safety</w:t>
      </w:r>
      <w:r w:rsidR="008C2DAC" w:rsidRPr="00375117">
        <w:rPr>
          <w:lang w:val="en-GB"/>
        </w:rPr>
        <w:t xml:space="preserve"> is </w:t>
      </w:r>
      <w:r w:rsidR="001B16C6" w:rsidRPr="00375117">
        <w:rPr>
          <w:lang w:val="en-GB"/>
        </w:rPr>
        <w:t>jeopardized</w:t>
      </w:r>
      <w:r w:rsidR="007D5576" w:rsidRPr="00375117">
        <w:rPr>
          <w:lang w:val="en-GB"/>
        </w:rPr>
        <w:t>.</w:t>
      </w:r>
      <w:r w:rsidR="00EF149B" w:rsidRPr="00375117">
        <w:rPr>
          <w:lang w:val="en-GB"/>
        </w:rPr>
        <w:t xml:space="preserve"> As low temperature is used to prevent growth of pathogenic bacteria (Wu et al., 2021), any disruption in the cold supply chain threatens food safety.</w:t>
      </w:r>
      <w:r w:rsidR="00835966" w:rsidRPr="00375117">
        <w:rPr>
          <w:lang w:val="en-GB"/>
        </w:rPr>
        <w:t xml:space="preserve"> </w:t>
      </w:r>
      <w:r w:rsidR="007D5576" w:rsidRPr="00375117">
        <w:rPr>
          <w:lang w:val="en-GB"/>
        </w:rPr>
        <w:t xml:space="preserve">Usually refrigerated goods are transported </w:t>
      </w:r>
      <w:r w:rsidR="00007C66" w:rsidRPr="00375117">
        <w:rPr>
          <w:lang w:val="en-GB"/>
        </w:rPr>
        <w:t xml:space="preserve">with cooling trucks, nevertheless, </w:t>
      </w:r>
      <w:r w:rsidR="008C769D" w:rsidRPr="00375117">
        <w:rPr>
          <w:lang w:val="en-GB"/>
        </w:rPr>
        <w:t>the cooling capacity of a given truck is dependent on the ambient temperature</w:t>
      </w:r>
      <w:r w:rsidR="00971970" w:rsidRPr="00375117">
        <w:rPr>
          <w:lang w:val="en-GB"/>
        </w:rPr>
        <w:t xml:space="preserve"> (</w:t>
      </w:r>
      <w:r w:rsidR="005C4702" w:rsidRPr="00375117">
        <w:rPr>
          <w:lang w:val="en-GB"/>
        </w:rPr>
        <w:t xml:space="preserve">Song et al., </w:t>
      </w:r>
      <w:r w:rsidR="008C5367" w:rsidRPr="00375117">
        <w:rPr>
          <w:lang w:val="en-GB"/>
        </w:rPr>
        <w:t>2022</w:t>
      </w:r>
      <w:r w:rsidR="00971970" w:rsidRPr="00375117">
        <w:rPr>
          <w:lang w:val="en-GB"/>
        </w:rPr>
        <w:t>)</w:t>
      </w:r>
      <w:r w:rsidR="008C769D" w:rsidRPr="00375117">
        <w:rPr>
          <w:lang w:val="en-GB"/>
        </w:rPr>
        <w:t xml:space="preserve">. One of the numerous </w:t>
      </w:r>
      <w:r w:rsidR="0091775E" w:rsidRPr="00375117">
        <w:rPr>
          <w:lang w:val="en-GB"/>
        </w:rPr>
        <w:t>effects of climate change is the increased frequency of extreme events such as heatwaves</w:t>
      </w:r>
      <w:r w:rsidR="006B0929" w:rsidRPr="00375117">
        <w:rPr>
          <w:lang w:val="en-GB"/>
        </w:rPr>
        <w:t xml:space="preserve">. The European regions, and especially the south, </w:t>
      </w:r>
      <w:r w:rsidR="00F21F71" w:rsidRPr="00375117">
        <w:rPr>
          <w:lang w:val="en-GB"/>
        </w:rPr>
        <w:t>are</w:t>
      </w:r>
      <w:r w:rsidR="006B0929" w:rsidRPr="00375117">
        <w:rPr>
          <w:lang w:val="en-GB"/>
        </w:rPr>
        <w:t xml:space="preserve"> already experiencing </w:t>
      </w:r>
      <w:r w:rsidR="00993A22" w:rsidRPr="00375117">
        <w:rPr>
          <w:lang w:val="en-GB"/>
        </w:rPr>
        <w:t>this along with its disastrous consequences</w:t>
      </w:r>
      <w:r w:rsidR="003E1463" w:rsidRPr="00375117">
        <w:rPr>
          <w:lang w:val="en-GB"/>
        </w:rPr>
        <w:t>.</w:t>
      </w:r>
    </w:p>
    <w:p w14:paraId="39CFB4AD" w14:textId="50207FD6" w:rsidR="00E222F1" w:rsidRPr="00375117" w:rsidRDefault="00E222F1" w:rsidP="008D2649">
      <w:pPr>
        <w:pStyle w:val="Els-body-text"/>
        <w:rPr>
          <w:lang w:val="en-GB"/>
        </w:rPr>
      </w:pPr>
      <w:r w:rsidRPr="00375117">
        <w:rPr>
          <w:lang w:val="en-GB"/>
        </w:rPr>
        <w:lastRenderedPageBreak/>
        <w:t>All the above underline the urgent need to evaluate the effect of heatwave conditions on</w:t>
      </w:r>
      <w:r w:rsidR="00690C7F" w:rsidRPr="00375117">
        <w:rPr>
          <w:lang w:val="en-GB"/>
        </w:rPr>
        <w:t xml:space="preserve"> the cold food supply chain in terms of food safety. </w:t>
      </w:r>
      <w:r w:rsidR="00FA200B" w:rsidRPr="00375117">
        <w:rPr>
          <w:lang w:val="en-GB"/>
        </w:rPr>
        <w:t xml:space="preserve">There is a growing need to build a future proof and resilient food system, </w:t>
      </w:r>
      <w:r w:rsidR="0012247E" w:rsidRPr="00375117">
        <w:rPr>
          <w:lang w:val="en-GB"/>
        </w:rPr>
        <w:t>guided by evidence-based decision making.</w:t>
      </w:r>
      <w:r w:rsidR="00FA200B" w:rsidRPr="00375117">
        <w:rPr>
          <w:lang w:val="en-GB"/>
        </w:rPr>
        <w:t xml:space="preserve"> </w:t>
      </w:r>
      <w:r w:rsidR="00E70446" w:rsidRPr="00375117">
        <w:rPr>
          <w:lang w:val="en-GB"/>
        </w:rPr>
        <w:t>Mathematical modell</w:t>
      </w:r>
      <w:r w:rsidR="00BC1CF0" w:rsidRPr="00375117">
        <w:rPr>
          <w:lang w:val="en-GB"/>
        </w:rPr>
        <w:t xml:space="preserve">ing is a valuable tool in </w:t>
      </w:r>
      <w:r w:rsidR="00154F1A">
        <w:rPr>
          <w:lang w:val="en-GB"/>
        </w:rPr>
        <w:t>tackling</w:t>
      </w:r>
      <w:r w:rsidR="00154F1A" w:rsidRPr="00375117">
        <w:rPr>
          <w:lang w:val="en-GB"/>
        </w:rPr>
        <w:t xml:space="preserve"> </w:t>
      </w:r>
      <w:r w:rsidR="00BC1CF0" w:rsidRPr="00375117">
        <w:rPr>
          <w:lang w:val="en-GB"/>
        </w:rPr>
        <w:t>this.</w:t>
      </w:r>
      <w:r w:rsidR="007F64EC" w:rsidRPr="00375117">
        <w:rPr>
          <w:lang w:val="en-GB"/>
        </w:rPr>
        <w:t xml:space="preserve"> Thus, the aim of this paper is to </w:t>
      </w:r>
      <w:r w:rsidR="002B6A07" w:rsidRPr="00375117">
        <w:rPr>
          <w:lang w:val="en-GB"/>
        </w:rPr>
        <w:t>asses</w:t>
      </w:r>
      <w:r w:rsidR="00835966" w:rsidRPr="00375117">
        <w:rPr>
          <w:lang w:val="en-GB"/>
        </w:rPr>
        <w:t>s</w:t>
      </w:r>
      <w:r w:rsidR="002B6A07" w:rsidRPr="00375117">
        <w:rPr>
          <w:lang w:val="en-GB"/>
        </w:rPr>
        <w:t xml:space="preserve"> the effect of climate change, in terms of heatwaves, </w:t>
      </w:r>
      <w:r w:rsidR="005A6062" w:rsidRPr="00375117">
        <w:rPr>
          <w:lang w:val="en-GB"/>
        </w:rPr>
        <w:t>on the cold supply chain with respect to food safety by</w:t>
      </w:r>
      <w:r w:rsidR="00F35D9A" w:rsidRPr="00375117">
        <w:rPr>
          <w:lang w:val="en-GB"/>
        </w:rPr>
        <w:t xml:space="preserve"> utilizing mathematical modelling. </w:t>
      </w:r>
      <w:r w:rsidR="00F21F71" w:rsidRPr="00375117">
        <w:rPr>
          <w:lang w:val="en-GB"/>
        </w:rPr>
        <w:t>P</w:t>
      </w:r>
      <w:r w:rsidR="00267C52" w:rsidRPr="00375117">
        <w:rPr>
          <w:lang w:val="en-GB"/>
        </w:rPr>
        <w:t>asteurized</w:t>
      </w:r>
      <w:r w:rsidR="00F35D9A" w:rsidRPr="00375117">
        <w:rPr>
          <w:lang w:val="en-GB"/>
        </w:rPr>
        <w:t xml:space="preserve"> whole milk is considered as the case study</w:t>
      </w:r>
      <w:r w:rsidR="001D4F38" w:rsidRPr="00375117">
        <w:rPr>
          <w:lang w:val="en-GB"/>
        </w:rPr>
        <w:t>, while data from</w:t>
      </w:r>
      <w:r w:rsidR="00F35D9A" w:rsidRPr="00375117">
        <w:rPr>
          <w:lang w:val="en-GB"/>
        </w:rPr>
        <w:t xml:space="preserve"> Greece and Belgium are </w:t>
      </w:r>
      <w:r w:rsidR="001D4F38" w:rsidRPr="00375117">
        <w:rPr>
          <w:lang w:val="en-GB"/>
        </w:rPr>
        <w:t>simulated</w:t>
      </w:r>
      <w:r w:rsidR="00F35D9A" w:rsidRPr="00375117">
        <w:rPr>
          <w:lang w:val="en-GB"/>
        </w:rPr>
        <w:t xml:space="preserve"> to include two distinct climatological regions.</w:t>
      </w:r>
    </w:p>
    <w:p w14:paraId="144DE699" w14:textId="179843B0" w:rsidR="008D2649" w:rsidRPr="00375117" w:rsidRDefault="00102A74" w:rsidP="008D2649">
      <w:pPr>
        <w:pStyle w:val="Els-1storder-head"/>
        <w:rPr>
          <w:lang w:val="en-GB"/>
        </w:rPr>
      </w:pPr>
      <w:r w:rsidRPr="00375117">
        <w:rPr>
          <w:lang w:val="en-GB"/>
        </w:rPr>
        <w:t>Materials and Methods</w:t>
      </w:r>
    </w:p>
    <w:p w14:paraId="04A05F45" w14:textId="0C259899" w:rsidR="006D5A78" w:rsidRPr="00375117" w:rsidRDefault="006E308C" w:rsidP="006D5A78">
      <w:pPr>
        <w:pStyle w:val="Els-body-text"/>
        <w:rPr>
          <w:lang w:val="en-GB"/>
        </w:rPr>
      </w:pPr>
      <w:r w:rsidRPr="00375117">
        <w:rPr>
          <w:lang w:val="en-GB"/>
        </w:rPr>
        <w:t xml:space="preserve">As mentioned in the previous section, this is an </w:t>
      </w:r>
      <w:r w:rsidRPr="00735153">
        <w:rPr>
          <w:i/>
          <w:iCs/>
          <w:lang w:val="en-GB"/>
        </w:rPr>
        <w:t>in</w:t>
      </w:r>
      <w:r w:rsidR="00735153" w:rsidRPr="00735153">
        <w:rPr>
          <w:i/>
          <w:iCs/>
          <w:lang w:val="en-GB"/>
        </w:rPr>
        <w:t xml:space="preserve"> </w:t>
      </w:r>
      <w:r w:rsidRPr="00735153">
        <w:rPr>
          <w:i/>
          <w:iCs/>
          <w:lang w:val="en-GB"/>
        </w:rPr>
        <w:t>silico</w:t>
      </w:r>
      <w:r w:rsidRPr="00375117">
        <w:rPr>
          <w:lang w:val="en-GB"/>
        </w:rPr>
        <w:t xml:space="preserve"> study</w:t>
      </w:r>
      <w:r w:rsidR="00600A37" w:rsidRPr="00375117">
        <w:rPr>
          <w:lang w:val="en-GB"/>
        </w:rPr>
        <w:t>,</w:t>
      </w:r>
      <w:r w:rsidRPr="00375117">
        <w:rPr>
          <w:lang w:val="en-GB"/>
        </w:rPr>
        <w:t xml:space="preserve"> </w:t>
      </w:r>
      <w:r w:rsidR="00C339F4" w:rsidRPr="00375117">
        <w:rPr>
          <w:lang w:val="en-GB"/>
        </w:rPr>
        <w:t xml:space="preserve">in which three models are utilized: one for describing the temperature of the </w:t>
      </w:r>
      <w:r w:rsidR="00722E15" w:rsidRPr="00375117">
        <w:rPr>
          <w:lang w:val="en-GB"/>
        </w:rPr>
        <w:t xml:space="preserve">truck chamber as a function of the ambient temperature, one for describing the milk temperature as a function of the truck chamber temperature, and one </w:t>
      </w:r>
      <w:r w:rsidR="006B0D64" w:rsidRPr="00375117">
        <w:rPr>
          <w:lang w:val="en-GB"/>
        </w:rPr>
        <w:t>for the food safety hazard level as a function of the milk temperature.</w:t>
      </w:r>
      <w:r w:rsidR="00995202" w:rsidRPr="00375117">
        <w:rPr>
          <w:lang w:val="en-GB"/>
        </w:rPr>
        <w:t xml:space="preserve"> </w:t>
      </w:r>
      <w:r w:rsidR="00AC36F5" w:rsidRPr="00375117">
        <w:rPr>
          <w:lang w:val="en-GB"/>
        </w:rPr>
        <w:t xml:space="preserve">Four different ambient temperature scenarios are simulated: </w:t>
      </w:r>
      <w:r w:rsidR="00FB0C10" w:rsidRPr="00375117">
        <w:rPr>
          <w:lang w:val="en-GB"/>
        </w:rPr>
        <w:t>Greece under summer and heatwave conditions and Belgium under summer</w:t>
      </w:r>
      <w:r w:rsidR="00967B26" w:rsidRPr="00375117">
        <w:rPr>
          <w:lang w:val="en-GB"/>
        </w:rPr>
        <w:t xml:space="preserve"> and heatwave</w:t>
      </w:r>
      <w:r w:rsidR="00FB0C10" w:rsidRPr="00375117">
        <w:rPr>
          <w:lang w:val="en-GB"/>
        </w:rPr>
        <w:t xml:space="preserve"> conditions</w:t>
      </w:r>
      <w:r w:rsidR="00967B26" w:rsidRPr="00375117">
        <w:rPr>
          <w:lang w:val="en-GB"/>
        </w:rPr>
        <w:t xml:space="preserve">. </w:t>
      </w:r>
      <w:r w:rsidR="00E848E8" w:rsidRPr="00375117">
        <w:rPr>
          <w:lang w:val="en-GB"/>
        </w:rPr>
        <w:t>The corresponding ambient temperatures</w:t>
      </w:r>
      <w:r w:rsidR="002E2FFF" w:rsidRPr="00375117">
        <w:rPr>
          <w:lang w:val="en-GB"/>
        </w:rPr>
        <w:t xml:space="preserve"> </w:t>
      </w:r>
      <w:r w:rsidR="008568C0" w:rsidRPr="00375117">
        <w:rPr>
          <w:lang w:val="en-GB"/>
        </w:rPr>
        <w:t xml:space="preserve">for the </w:t>
      </w:r>
      <w:r w:rsidR="002E2FFF" w:rsidRPr="00375117">
        <w:rPr>
          <w:lang w:val="en-GB"/>
        </w:rPr>
        <w:t>year 2023</w:t>
      </w:r>
      <w:r w:rsidR="00E848E8" w:rsidRPr="00375117">
        <w:rPr>
          <w:lang w:val="en-GB"/>
        </w:rPr>
        <w:t xml:space="preserve"> were accessed from the </w:t>
      </w:r>
      <w:r w:rsidR="00624D84" w:rsidRPr="00375117">
        <w:rPr>
          <w:lang w:val="en-GB"/>
        </w:rPr>
        <w:t>C</w:t>
      </w:r>
      <w:r w:rsidR="00217CAB" w:rsidRPr="00375117">
        <w:rPr>
          <w:lang w:val="en-GB"/>
        </w:rPr>
        <w:t xml:space="preserve">limate </w:t>
      </w:r>
      <w:r w:rsidR="00624D84" w:rsidRPr="00375117">
        <w:rPr>
          <w:lang w:val="en-GB"/>
        </w:rPr>
        <w:t>D</w:t>
      </w:r>
      <w:r w:rsidR="00217CAB" w:rsidRPr="00375117">
        <w:rPr>
          <w:lang w:val="en-GB"/>
        </w:rPr>
        <w:t xml:space="preserve">ata </w:t>
      </w:r>
      <w:r w:rsidR="00624D84" w:rsidRPr="00375117">
        <w:rPr>
          <w:lang w:val="en-GB"/>
        </w:rPr>
        <w:t>S</w:t>
      </w:r>
      <w:r w:rsidR="00217CAB" w:rsidRPr="00375117">
        <w:rPr>
          <w:lang w:val="en-GB"/>
        </w:rPr>
        <w:t>tore</w:t>
      </w:r>
      <w:r w:rsidR="00624D84" w:rsidRPr="00375117">
        <w:rPr>
          <w:lang w:val="en-GB"/>
        </w:rPr>
        <w:t xml:space="preserve"> (CDS)</w:t>
      </w:r>
      <w:r w:rsidR="00217CAB" w:rsidRPr="00375117">
        <w:rPr>
          <w:lang w:val="en-GB"/>
        </w:rPr>
        <w:t xml:space="preserve"> of the </w:t>
      </w:r>
      <w:r w:rsidR="000820FC" w:rsidRPr="00375117">
        <w:rPr>
          <w:lang w:val="en-GB"/>
        </w:rPr>
        <w:t xml:space="preserve">Copernicus Climate Change Service </w:t>
      </w:r>
      <w:r w:rsidR="00383589" w:rsidRPr="00375117">
        <w:rPr>
          <w:lang w:val="en-GB"/>
        </w:rPr>
        <w:t>(</w:t>
      </w:r>
      <w:r w:rsidR="001D026A" w:rsidRPr="00375117">
        <w:rPr>
          <w:lang w:val="en-GB"/>
        </w:rPr>
        <w:t>Muñoz Sabater</w:t>
      </w:r>
      <w:r w:rsidR="002717D5" w:rsidRPr="00375117">
        <w:rPr>
          <w:lang w:val="en-GB"/>
        </w:rPr>
        <w:t>, 2019</w:t>
      </w:r>
      <w:r w:rsidR="00383589" w:rsidRPr="00375117">
        <w:rPr>
          <w:lang w:val="en-GB"/>
        </w:rPr>
        <w:t>)</w:t>
      </w:r>
      <w:r w:rsidR="002717D5" w:rsidRPr="00375117">
        <w:rPr>
          <w:lang w:val="en-GB"/>
        </w:rPr>
        <w:t>.</w:t>
      </w:r>
    </w:p>
    <w:p w14:paraId="144DE69A" w14:textId="0C314BB2" w:rsidR="008D2649" w:rsidRPr="00375117" w:rsidRDefault="00D866D2" w:rsidP="008D2649">
      <w:pPr>
        <w:pStyle w:val="Els-2ndorder-head"/>
        <w:rPr>
          <w:lang w:val="en-GB"/>
        </w:rPr>
      </w:pPr>
      <w:r w:rsidRPr="00375117">
        <w:rPr>
          <w:lang w:val="en-GB"/>
        </w:rPr>
        <w:t>Cooling t</w:t>
      </w:r>
      <w:r w:rsidR="009A5A78" w:rsidRPr="00375117">
        <w:rPr>
          <w:lang w:val="en-GB"/>
        </w:rPr>
        <w:t xml:space="preserve">ruck chamber </w:t>
      </w:r>
      <w:r w:rsidR="00035C25" w:rsidRPr="00375117">
        <w:rPr>
          <w:lang w:val="en-GB"/>
        </w:rPr>
        <w:t xml:space="preserve">temperature </w:t>
      </w:r>
      <w:r w:rsidR="009A5A78" w:rsidRPr="00375117">
        <w:rPr>
          <w:lang w:val="en-GB"/>
        </w:rPr>
        <w:t>model</w:t>
      </w:r>
    </w:p>
    <w:p w14:paraId="2BCFBEA0" w14:textId="1063F63A" w:rsidR="00A614EC" w:rsidRPr="00375117" w:rsidRDefault="00924196" w:rsidP="00A614EC">
      <w:pPr>
        <w:pStyle w:val="Els-body-text"/>
        <w:rPr>
          <w:lang w:val="en-GB"/>
        </w:rPr>
      </w:pPr>
      <w:r w:rsidRPr="00375117">
        <w:rPr>
          <w:lang w:val="en-GB"/>
        </w:rPr>
        <w:t xml:space="preserve">The </w:t>
      </w:r>
      <w:r w:rsidR="00EF5DDF" w:rsidRPr="00375117">
        <w:rPr>
          <w:lang w:val="en-GB"/>
        </w:rPr>
        <w:t xml:space="preserve">model introduced </w:t>
      </w:r>
      <w:r w:rsidR="008568C0" w:rsidRPr="00375117">
        <w:rPr>
          <w:lang w:val="en-GB"/>
        </w:rPr>
        <w:t xml:space="preserve">by </w:t>
      </w:r>
      <w:proofErr w:type="spellStart"/>
      <w:r w:rsidR="00EF5DDF" w:rsidRPr="00375117">
        <w:rPr>
          <w:lang w:val="en-GB"/>
        </w:rPr>
        <w:t>Fallmann</w:t>
      </w:r>
      <w:proofErr w:type="spellEnd"/>
      <w:r w:rsidR="00EF5DDF" w:rsidRPr="00375117">
        <w:rPr>
          <w:lang w:val="en-GB"/>
        </w:rPr>
        <w:t xml:space="preserve"> et al. </w:t>
      </w:r>
      <w:r w:rsidR="00A940EE" w:rsidRPr="00375117">
        <w:rPr>
          <w:lang w:val="en-GB"/>
        </w:rPr>
        <w:t>(</w:t>
      </w:r>
      <w:r w:rsidR="00EF5DDF" w:rsidRPr="00375117">
        <w:rPr>
          <w:lang w:val="en-GB"/>
        </w:rPr>
        <w:t>2023</w:t>
      </w:r>
      <w:r w:rsidR="00A940EE" w:rsidRPr="00375117">
        <w:rPr>
          <w:lang w:val="en-GB"/>
        </w:rPr>
        <w:t>)</w:t>
      </w:r>
      <w:r w:rsidR="00EF5DDF" w:rsidRPr="00375117">
        <w:rPr>
          <w:lang w:val="en-GB"/>
        </w:rPr>
        <w:t xml:space="preserve"> was </w:t>
      </w:r>
      <w:r w:rsidR="00C1291C" w:rsidRPr="00375117">
        <w:rPr>
          <w:lang w:val="en-GB"/>
        </w:rPr>
        <w:t>applied to obtain the cooling truck chamber temperature</w:t>
      </w:r>
      <w:r w:rsidR="003F3F26" w:rsidRPr="00375117">
        <w:rPr>
          <w:lang w:val="en-GB"/>
        </w:rPr>
        <w:t>,</w:t>
      </w:r>
      <w:r w:rsidR="003F3F26" w:rsidRPr="00375117">
        <w:rPr>
          <w:rFonts w:ascii="Cambria Math"/>
          <w:i/>
          <w:lang w:val="en-GB"/>
        </w:rPr>
        <w:t xml:space="preserve"> </w:t>
      </w:r>
      <m:oMath>
        <m:sSup>
          <m:sSupPr>
            <m:ctrlPr>
              <w:rPr>
                <w:rFonts w:ascii="Cambria Math" w:hAnsi="Cambria Math"/>
                <w:i/>
                <w:lang w:val="en-GB"/>
              </w:rPr>
            </m:ctrlPr>
          </m:sSupPr>
          <m:e>
            <m:r>
              <w:rPr>
                <w:rFonts w:ascii="Cambria Math"/>
                <w:lang w:val="en-GB"/>
              </w:rPr>
              <m:t>T</m:t>
            </m:r>
          </m:e>
          <m:sup>
            <m:r>
              <w:rPr>
                <w:rFonts w:ascii="Cambria Math"/>
                <w:lang w:val="en-GB"/>
              </w:rPr>
              <m:t>cc</m:t>
            </m:r>
          </m:sup>
        </m:sSup>
      </m:oMath>
      <w:r w:rsidR="00940B32" w:rsidRPr="00375117">
        <w:rPr>
          <w:lang w:val="en-GB"/>
        </w:rPr>
        <w:t>[°C],</w:t>
      </w:r>
      <w:r w:rsidR="003F3F26" w:rsidRPr="00375117">
        <w:rPr>
          <w:lang w:val="en-GB"/>
        </w:rPr>
        <w:t xml:space="preserve"> </w:t>
      </w:r>
      <w:r w:rsidR="00C1291C" w:rsidRPr="00375117">
        <w:rPr>
          <w:lang w:val="en-GB"/>
        </w:rPr>
        <w:t xml:space="preserve">as a function of </w:t>
      </w:r>
      <w:r w:rsidR="00C47355" w:rsidRPr="00375117">
        <w:rPr>
          <w:lang w:val="en-GB"/>
        </w:rPr>
        <w:t>the ambient temperature</w:t>
      </w:r>
      <w:r w:rsidR="001479D3" w:rsidRPr="00375117">
        <w:rPr>
          <w:lang w:val="en-GB"/>
        </w:rPr>
        <w:t>,</w:t>
      </w:r>
      <w:r w:rsidR="003F3F26" w:rsidRPr="00375117">
        <w:rPr>
          <w:lang w:val="en-GB"/>
        </w:rPr>
        <w:t xml:space="preserve"> </w:t>
      </w:r>
      <m:oMath>
        <m:sSup>
          <m:sSupPr>
            <m:ctrlPr>
              <w:rPr>
                <w:rFonts w:ascii="Cambria Math" w:hAnsi="Cambria Math"/>
                <w:i/>
                <w:lang w:val="en-GB"/>
              </w:rPr>
            </m:ctrlPr>
          </m:sSupPr>
          <m:e>
            <m:r>
              <w:rPr>
                <w:rFonts w:ascii="Cambria Math"/>
                <w:lang w:val="en-GB"/>
              </w:rPr>
              <m:t>T</m:t>
            </m:r>
          </m:e>
          <m:sup>
            <m:r>
              <w:rPr>
                <w:rFonts w:ascii="Cambria Math"/>
                <w:lang w:val="en-GB"/>
              </w:rPr>
              <m:t>amb</m:t>
            </m:r>
          </m:sup>
        </m:sSup>
      </m:oMath>
      <w:r w:rsidR="00940B32" w:rsidRPr="00375117">
        <w:rPr>
          <w:lang w:val="en-GB"/>
        </w:rPr>
        <w:t>[°C]</w:t>
      </w:r>
      <w:r w:rsidR="003F3F26" w:rsidRPr="00375117">
        <w:rPr>
          <w:lang w:val="en-GB"/>
        </w:rPr>
        <w:t xml:space="preserve">, </w:t>
      </w:r>
      <w:r w:rsidR="001479D3" w:rsidRPr="00375117">
        <w:rPr>
          <w:lang w:val="en-GB"/>
        </w:rPr>
        <w:t xml:space="preserve">the </w:t>
      </w:r>
      <w:r w:rsidR="008A1B90" w:rsidRPr="00375117">
        <w:rPr>
          <w:lang w:val="en-GB"/>
        </w:rPr>
        <w:t>h</w:t>
      </w:r>
      <w:r w:rsidR="001479D3" w:rsidRPr="00375117">
        <w:rPr>
          <w:lang w:val="en-GB"/>
        </w:rPr>
        <w:t xml:space="preserve">eat flow </w:t>
      </w:r>
      <w:r w:rsidR="00A63E13" w:rsidRPr="00375117">
        <w:rPr>
          <w:lang w:val="en-GB"/>
        </w:rPr>
        <w:t>from the milk</w:t>
      </w:r>
      <w:r w:rsidR="008A1B90" w:rsidRPr="00375117">
        <w:rPr>
          <w:lang w:val="en-GB"/>
        </w:rPr>
        <w:t xml:space="preserve"> to the chamber</w:t>
      </w:r>
      <w:r w:rsidR="00A63E13" w:rsidRPr="00375117">
        <w:rPr>
          <w:lang w:val="en-GB"/>
        </w:rPr>
        <w:t>,</w:t>
      </w:r>
      <w:r w:rsidR="002E6C85" w:rsidRPr="00375117">
        <w:rPr>
          <w:lang w:val="en-GB"/>
        </w:rPr>
        <w:t xml:space="preserv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lang w:val="en-GB"/>
                  </w:rPr>
                  <m:t>Q</m:t>
                </m:r>
              </m:e>
            </m:acc>
          </m:e>
          <m:sub>
            <m:r>
              <w:rPr>
                <w:rFonts w:ascii="Cambria Math"/>
                <w:lang w:val="en-GB"/>
              </w:rPr>
              <m:t>m</m:t>
            </m:r>
          </m:sub>
        </m:sSub>
      </m:oMath>
      <w:r w:rsidR="00940B32" w:rsidRPr="00375117">
        <w:rPr>
          <w:lang w:val="en-GB"/>
        </w:rPr>
        <w:t>[</w:t>
      </w:r>
      <w:r w:rsidR="00D55CCF" w:rsidRPr="00375117">
        <w:rPr>
          <w:lang w:val="en-GB"/>
        </w:rPr>
        <w:t>W</w:t>
      </w:r>
      <w:r w:rsidR="00940B32" w:rsidRPr="00375117">
        <w:rPr>
          <w:lang w:val="en-GB"/>
        </w:rPr>
        <w:t>]</w:t>
      </w:r>
      <w:r w:rsidR="002E6C85" w:rsidRPr="00375117">
        <w:rPr>
          <w:lang w:val="en-GB"/>
        </w:rPr>
        <w:t>,</w:t>
      </w:r>
      <w:r w:rsidR="00A63E13" w:rsidRPr="00375117">
        <w:rPr>
          <w:lang w:val="en-GB"/>
        </w:rPr>
        <w:t xml:space="preserve"> </w:t>
      </w:r>
      <w:r w:rsidR="00E971C3" w:rsidRPr="00375117">
        <w:rPr>
          <w:lang w:val="en-GB"/>
        </w:rPr>
        <w:t xml:space="preserve">the </w:t>
      </w:r>
      <w:r w:rsidR="00A63E13" w:rsidRPr="00375117">
        <w:rPr>
          <w:lang w:val="en-GB"/>
        </w:rPr>
        <w:t>door openings,</w:t>
      </w:r>
      <w:r w:rsidR="002E6C85" w:rsidRPr="00375117">
        <w:rPr>
          <w:lang w:val="en-GB"/>
        </w:rPr>
        <w:t xml:space="preserve"> </w:t>
      </w:r>
      <m:oMath>
        <m:sSub>
          <m:sSubPr>
            <m:ctrlPr>
              <w:rPr>
                <w:rFonts w:ascii="Cambria Math" w:hAnsi="Cambria Math"/>
                <w:i/>
                <w:lang w:val="en-GB"/>
              </w:rPr>
            </m:ctrlPr>
          </m:sSubPr>
          <m:e>
            <m:r>
              <w:rPr>
                <w:rFonts w:ascii="Cambria Math"/>
                <w:lang w:val="en-GB"/>
              </w:rPr>
              <m:t>s</m:t>
            </m:r>
          </m:e>
          <m:sub>
            <m:r>
              <w:rPr>
                <w:rFonts w:ascii="Cambria Math"/>
                <w:lang w:val="en-GB"/>
              </w:rPr>
              <m:t>door</m:t>
            </m:r>
          </m:sub>
        </m:sSub>
        <m:r>
          <w:rPr>
            <w:rFonts w:ascii="Cambria Math" w:hAnsi="Cambria Math" w:cs="Cambria Math"/>
            <w:lang w:val="en-GB"/>
          </w:rPr>
          <m:t>∈</m:t>
        </m:r>
        <m:r>
          <w:rPr>
            <w:rFonts w:ascii="Cambria Math"/>
            <w:lang w:val="en-GB"/>
          </w:rPr>
          <m:t>{0,1}</m:t>
        </m:r>
      </m:oMath>
      <w:r w:rsidR="002E6C85" w:rsidRPr="00375117">
        <w:rPr>
          <w:lang w:val="en-GB"/>
        </w:rPr>
        <w:t>,</w:t>
      </w:r>
      <w:r w:rsidR="003F3F26" w:rsidRPr="00375117">
        <w:rPr>
          <w:lang w:val="en-GB"/>
        </w:rPr>
        <w:t xml:space="preserve"> and</w:t>
      </w:r>
      <w:r w:rsidR="00A63E13" w:rsidRPr="00375117">
        <w:rPr>
          <w:lang w:val="en-GB"/>
        </w:rPr>
        <w:t xml:space="preserve"> </w:t>
      </w:r>
      <w:r w:rsidR="00A33F96" w:rsidRPr="00375117">
        <w:rPr>
          <w:lang w:val="en-GB"/>
        </w:rPr>
        <w:t xml:space="preserve">the </w:t>
      </w:r>
      <w:r w:rsidR="00E971C3" w:rsidRPr="00375117">
        <w:rPr>
          <w:lang w:val="en-GB"/>
        </w:rPr>
        <w:t>compressor speed</w:t>
      </w:r>
      <w:r w:rsidR="00A940EE" w:rsidRPr="00375117">
        <w:rPr>
          <w:lang w:val="en-GB"/>
        </w:rPr>
        <w:t xml:space="preserve">, </w:t>
      </w:r>
      <m:oMath>
        <m:sSub>
          <m:sSubPr>
            <m:ctrlPr>
              <w:rPr>
                <w:rFonts w:ascii="Cambria Math" w:hAnsi="Cambria Math"/>
                <w:i/>
                <w:lang w:val="en-GB"/>
              </w:rPr>
            </m:ctrlPr>
          </m:sSubPr>
          <m:e>
            <m:r>
              <w:rPr>
                <w:rFonts w:ascii="Cambria Math"/>
                <w:lang w:val="en-GB"/>
              </w:rPr>
              <m:t>n</m:t>
            </m:r>
          </m:e>
          <m:sub>
            <m:r>
              <w:rPr>
                <w:rFonts w:ascii="Cambria Math"/>
                <w:lang w:val="en-GB"/>
              </w:rPr>
              <m:t>c</m:t>
            </m:r>
          </m:sub>
        </m:sSub>
      </m:oMath>
      <w:r w:rsidR="00020115" w:rsidRPr="00375117">
        <w:rPr>
          <w:lang w:val="en-GB"/>
        </w:rPr>
        <w:t>[</w:t>
      </w:r>
      <w:r w:rsidR="002B0A82" w:rsidRPr="00375117">
        <w:rPr>
          <w:lang w:val="en-GB"/>
        </w:rPr>
        <w:t>rpm</w:t>
      </w:r>
      <w:r w:rsidR="00020115" w:rsidRPr="00375117">
        <w:rPr>
          <w:lang w:val="en-GB"/>
        </w:rPr>
        <w:t>]</w:t>
      </w:r>
      <w:r w:rsidR="00C6185F" w:rsidRPr="00375117">
        <w:rPr>
          <w:lang w:val="en-GB"/>
        </w:rPr>
        <w:t>:</w:t>
      </w:r>
    </w:p>
    <w:tbl>
      <w:tblPr>
        <w:tblW w:w="0" w:type="auto"/>
        <w:tblLook w:val="04A0" w:firstRow="1" w:lastRow="0" w:firstColumn="1" w:lastColumn="0" w:noHBand="0" w:noVBand="1"/>
      </w:tblPr>
      <w:tblGrid>
        <w:gridCol w:w="6127"/>
        <w:gridCol w:w="959"/>
      </w:tblGrid>
      <w:tr w:rsidR="007C0685" w:rsidRPr="00375117" w14:paraId="3AF389F9" w14:textId="77777777">
        <w:tc>
          <w:tcPr>
            <w:tcW w:w="6317" w:type="dxa"/>
            <w:shd w:val="clear" w:color="auto" w:fill="auto"/>
            <w:vAlign w:val="center"/>
          </w:tcPr>
          <w:p w14:paraId="2502B3A9" w14:textId="1F8879A1" w:rsidR="008F438C" w:rsidRPr="00375117" w:rsidRDefault="00000000" w:rsidP="0000518F">
            <w:pPr>
              <w:pStyle w:val="Els-body-text"/>
              <w:spacing w:before="120" w:after="120" w:line="264" w:lineRule="auto"/>
              <w:rPr>
                <w:lang w:val="en-GB"/>
              </w:rPr>
            </w:pPr>
            <m:oMathPara>
              <m:oMath>
                <m:f>
                  <m:fPr>
                    <m:ctrlPr>
                      <w:rPr>
                        <w:rFonts w:ascii="Cambria Math" w:hAnsi="Cambria Math"/>
                        <w:i/>
                        <w:lang w:val="en-GB"/>
                      </w:rPr>
                    </m:ctrlPr>
                  </m:fPr>
                  <m:num>
                    <m:r>
                      <w:rPr>
                        <w:rFonts w:ascii="Cambria Math"/>
                        <w:lang w:val="en-GB"/>
                      </w:rPr>
                      <m:t>d</m:t>
                    </m:r>
                    <m:sSup>
                      <m:sSupPr>
                        <m:ctrlPr>
                          <w:rPr>
                            <w:rFonts w:ascii="Cambria Math" w:hAnsi="Cambria Math"/>
                            <w:i/>
                            <w:lang w:val="en-GB"/>
                          </w:rPr>
                        </m:ctrlPr>
                      </m:sSupPr>
                      <m:e>
                        <m:r>
                          <w:rPr>
                            <w:rFonts w:ascii="Cambria Math"/>
                            <w:lang w:val="en-GB"/>
                          </w:rPr>
                          <m:t>T</m:t>
                        </m:r>
                      </m:e>
                      <m:sup>
                        <m:r>
                          <w:rPr>
                            <w:rFonts w:ascii="Cambria Math"/>
                            <w:lang w:val="en-GB"/>
                          </w:rPr>
                          <m:t>cc</m:t>
                        </m:r>
                      </m:sup>
                    </m:sSup>
                  </m:num>
                  <m:den>
                    <m:r>
                      <w:rPr>
                        <w:rFonts w:ascii="Cambria Math"/>
                        <w:lang w:val="en-GB"/>
                      </w:rPr>
                      <m:t>dt</m:t>
                    </m:r>
                  </m:den>
                </m:f>
                <m:r>
                  <w:rPr>
                    <w:rFonts w:ascii="Cambria Math"/>
                    <w:lang w:val="en-GB"/>
                  </w:rPr>
                  <m:t>=f</m:t>
                </m:r>
                <m:d>
                  <m:dPr>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lang w:val="en-GB"/>
                              </w:rPr>
                              <m:t>Q</m:t>
                            </m:r>
                          </m:e>
                        </m:acc>
                      </m:e>
                      <m:sub>
                        <m:r>
                          <w:rPr>
                            <w:rFonts w:ascii="Cambria Math"/>
                            <w:lang w:val="en-GB"/>
                          </w:rPr>
                          <m:t>m</m:t>
                        </m:r>
                      </m:sub>
                    </m:sSub>
                    <m:r>
                      <w:rPr>
                        <w:rFonts w:ascii="Cambria Math"/>
                        <w:lang w:val="en-GB"/>
                      </w:rPr>
                      <m:t>,</m:t>
                    </m:r>
                    <m:sSup>
                      <m:sSupPr>
                        <m:ctrlPr>
                          <w:rPr>
                            <w:rFonts w:ascii="Cambria Math" w:hAnsi="Cambria Math"/>
                            <w:i/>
                            <w:lang w:val="en-GB"/>
                          </w:rPr>
                        </m:ctrlPr>
                      </m:sSupPr>
                      <m:e>
                        <m:r>
                          <w:rPr>
                            <w:rFonts w:ascii="Cambria Math"/>
                            <w:lang w:val="en-GB"/>
                          </w:rPr>
                          <m:t>T</m:t>
                        </m:r>
                      </m:e>
                      <m:sup>
                        <m:r>
                          <w:rPr>
                            <w:rFonts w:ascii="Cambria Math"/>
                            <w:lang w:val="en-GB"/>
                          </w:rPr>
                          <m:t>amb</m:t>
                        </m:r>
                      </m:sup>
                    </m:sSup>
                    <m:r>
                      <w:rPr>
                        <w:rFonts w:ascii="Cambria Math"/>
                        <w:lang w:val="en-GB"/>
                      </w:rPr>
                      <m:t>,</m:t>
                    </m:r>
                    <m:sSub>
                      <m:sSubPr>
                        <m:ctrlPr>
                          <w:rPr>
                            <w:rFonts w:ascii="Cambria Math" w:hAnsi="Cambria Math"/>
                            <w:i/>
                            <w:lang w:val="en-GB"/>
                          </w:rPr>
                        </m:ctrlPr>
                      </m:sSubPr>
                      <m:e>
                        <m:r>
                          <w:rPr>
                            <w:rFonts w:ascii="Cambria Math"/>
                            <w:lang w:val="en-GB"/>
                          </w:rPr>
                          <m:t>s</m:t>
                        </m:r>
                      </m:e>
                      <m:sub>
                        <m:r>
                          <w:rPr>
                            <w:rFonts w:ascii="Cambria Math"/>
                            <w:lang w:val="en-GB"/>
                          </w:rPr>
                          <m:t>door</m:t>
                        </m:r>
                      </m:sub>
                    </m:sSub>
                    <m:r>
                      <w:rPr>
                        <w:rFonts w:ascii="Cambria Math"/>
                        <w:lang w:val="en-GB"/>
                      </w:rPr>
                      <m:t>,</m:t>
                    </m:r>
                    <m:sSub>
                      <m:sSubPr>
                        <m:ctrlPr>
                          <w:rPr>
                            <w:rFonts w:ascii="Cambria Math" w:hAnsi="Cambria Math"/>
                            <w:i/>
                            <w:lang w:val="en-GB"/>
                          </w:rPr>
                        </m:ctrlPr>
                      </m:sSubPr>
                      <m:e>
                        <m:r>
                          <w:rPr>
                            <w:rFonts w:ascii="Cambria Math"/>
                            <w:lang w:val="en-GB"/>
                          </w:rPr>
                          <m:t>n</m:t>
                        </m:r>
                      </m:e>
                      <m:sub>
                        <m:r>
                          <w:rPr>
                            <w:rFonts w:ascii="Cambria Math"/>
                            <w:lang w:val="en-GB"/>
                          </w:rPr>
                          <m:t>c</m:t>
                        </m:r>
                      </m:sub>
                    </m:sSub>
                    <m:r>
                      <w:rPr>
                        <w:rFonts w:ascii="Cambria Math"/>
                        <w:lang w:val="en-GB"/>
                      </w:rPr>
                      <m:t>,</m:t>
                    </m:r>
                    <m:r>
                      <m:rPr>
                        <m:sty m:val="bi"/>
                      </m:rPr>
                      <w:rPr>
                        <w:rFonts w:ascii="Cambria Math"/>
                        <w:lang w:val="en-GB"/>
                      </w:rPr>
                      <m:t>θ</m:t>
                    </m:r>
                  </m:e>
                </m:d>
              </m:oMath>
            </m:oMathPara>
          </w:p>
        </w:tc>
        <w:tc>
          <w:tcPr>
            <w:tcW w:w="985" w:type="dxa"/>
            <w:shd w:val="clear" w:color="auto" w:fill="auto"/>
            <w:vAlign w:val="center"/>
          </w:tcPr>
          <w:p w14:paraId="73B32731" w14:textId="77777777" w:rsidR="008F438C" w:rsidRPr="00375117" w:rsidRDefault="008F438C">
            <w:pPr>
              <w:pStyle w:val="Els-body-text"/>
              <w:spacing w:before="120" w:after="120" w:line="264" w:lineRule="auto"/>
              <w:jc w:val="right"/>
              <w:rPr>
                <w:lang w:val="en-GB"/>
              </w:rPr>
            </w:pPr>
            <w:r w:rsidRPr="00375117">
              <w:rPr>
                <w:lang w:val="en-GB"/>
              </w:rPr>
              <w:t>(1)</w:t>
            </w:r>
          </w:p>
        </w:tc>
      </w:tr>
    </w:tbl>
    <w:p w14:paraId="144DE69B" w14:textId="1756F21D" w:rsidR="008D2649" w:rsidRPr="00375117" w:rsidRDefault="00C6185F" w:rsidP="008D2649">
      <w:pPr>
        <w:pStyle w:val="Els-body-text"/>
        <w:rPr>
          <w:lang w:val="en-GB"/>
        </w:rPr>
      </w:pPr>
      <w:r w:rsidRPr="00375117">
        <w:rPr>
          <w:lang w:val="en-GB"/>
        </w:rPr>
        <w:t xml:space="preserve">Where </w:t>
      </w:r>
      <m:oMath>
        <m:r>
          <m:rPr>
            <m:sty m:val="bi"/>
          </m:rPr>
          <w:rPr>
            <w:rFonts w:ascii="Cambria Math"/>
            <w:lang w:val="en-GB"/>
          </w:rPr>
          <m:t>θ</m:t>
        </m:r>
      </m:oMath>
      <w:r w:rsidRPr="00375117">
        <w:rPr>
          <w:b/>
          <w:bCs/>
          <w:lang w:val="en-GB"/>
        </w:rPr>
        <w:t xml:space="preserve"> </w:t>
      </w:r>
      <w:r w:rsidRPr="00375117">
        <w:rPr>
          <w:lang w:val="en-GB"/>
        </w:rPr>
        <w:t xml:space="preserve">corresponds to the parameter vector. A detailed description of the model can be found in </w:t>
      </w:r>
      <w:proofErr w:type="spellStart"/>
      <w:r w:rsidR="0093376A" w:rsidRPr="00375117">
        <w:rPr>
          <w:lang w:val="en-GB"/>
        </w:rPr>
        <w:t>Fallman</w:t>
      </w:r>
      <w:proofErr w:type="spellEnd"/>
      <w:r w:rsidR="0093376A" w:rsidRPr="00375117">
        <w:rPr>
          <w:lang w:val="en-GB"/>
        </w:rPr>
        <w:t xml:space="preserve"> et al. </w:t>
      </w:r>
      <w:r w:rsidR="00283EDE" w:rsidRPr="00375117">
        <w:rPr>
          <w:lang w:val="en-GB"/>
        </w:rPr>
        <w:t>(</w:t>
      </w:r>
      <w:r w:rsidR="0093376A" w:rsidRPr="00375117">
        <w:rPr>
          <w:lang w:val="en-GB"/>
        </w:rPr>
        <w:t>2023)</w:t>
      </w:r>
      <w:r w:rsidR="00283EDE" w:rsidRPr="00375117">
        <w:rPr>
          <w:lang w:val="en-GB"/>
        </w:rPr>
        <w:t>.</w:t>
      </w:r>
      <w:r w:rsidR="00E14F48" w:rsidRPr="00375117">
        <w:rPr>
          <w:lang w:val="en-GB"/>
        </w:rPr>
        <w:t xml:space="preserve"> </w:t>
      </w:r>
      <w:r w:rsidR="00AF3258" w:rsidRPr="00375117">
        <w:rPr>
          <w:lang w:val="en-GB"/>
        </w:rPr>
        <w:t xml:space="preserve">To capitalize on the door openings </w:t>
      </w:r>
      <w:r w:rsidR="007C7BFD" w:rsidRPr="00375117">
        <w:rPr>
          <w:lang w:val="en-GB"/>
        </w:rPr>
        <w:t>functionality of the model</w:t>
      </w:r>
      <w:r w:rsidR="007E1C0F">
        <w:rPr>
          <w:lang w:val="en-GB"/>
        </w:rPr>
        <w:t>,</w:t>
      </w:r>
      <w:r w:rsidR="007C7BFD" w:rsidRPr="00375117">
        <w:rPr>
          <w:lang w:val="en-GB"/>
        </w:rPr>
        <w:t xml:space="preserve"> each simulation was broken down into </w:t>
      </w:r>
      <w:r w:rsidR="00D72ADE" w:rsidRPr="00375117">
        <w:rPr>
          <w:lang w:val="en-GB"/>
        </w:rPr>
        <w:t xml:space="preserve">three time steps: one for </w:t>
      </w:r>
      <w:r w:rsidR="00441450" w:rsidRPr="00375117">
        <w:rPr>
          <w:lang w:val="en-GB"/>
        </w:rPr>
        <w:t xml:space="preserve">transporting the milk with closed doors, one for </w:t>
      </w:r>
      <w:r w:rsidR="00C6486F" w:rsidRPr="00375117">
        <w:rPr>
          <w:lang w:val="en-GB"/>
        </w:rPr>
        <w:t xml:space="preserve">keeping the doors open and reducing the </w:t>
      </w:r>
      <w:r w:rsidR="00334519" w:rsidRPr="00375117">
        <w:rPr>
          <w:lang w:val="en-GB"/>
        </w:rPr>
        <w:t>amount of cargo to half, and a last one for trans</w:t>
      </w:r>
      <w:r w:rsidR="005A56D2" w:rsidRPr="00375117">
        <w:rPr>
          <w:lang w:val="en-GB"/>
        </w:rPr>
        <w:t>porting the remaining milk.</w:t>
      </w:r>
      <w:r w:rsidR="003067EF" w:rsidRPr="00375117">
        <w:rPr>
          <w:lang w:val="en-GB"/>
        </w:rPr>
        <w:t xml:space="preserve"> </w:t>
      </w:r>
      <w:r w:rsidR="005A56D2" w:rsidRPr="00375117">
        <w:rPr>
          <w:lang w:val="en-GB"/>
        </w:rPr>
        <w:t xml:space="preserve">For each </w:t>
      </w:r>
      <w:r w:rsidR="0069713A" w:rsidRPr="00375117">
        <w:rPr>
          <w:lang w:val="en-GB"/>
        </w:rPr>
        <w:t>step, t</w:t>
      </w:r>
      <w:r w:rsidR="008A1B90" w:rsidRPr="00375117">
        <w:rPr>
          <w:lang w:val="en-GB"/>
        </w:rPr>
        <w:t>he heat flow from the milk to the chamber</w:t>
      </w:r>
      <w:r w:rsidR="00A839F4" w:rsidRPr="00375117">
        <w:rPr>
          <w:lang w:val="en-GB"/>
        </w:rPr>
        <w:t xml:space="preserv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lang w:val="en-GB"/>
                  </w:rPr>
                  <m:t>Q</m:t>
                </m:r>
              </m:e>
            </m:acc>
          </m:e>
          <m:sub>
            <m:r>
              <w:rPr>
                <w:rFonts w:ascii="Cambria Math"/>
                <w:lang w:val="en-GB"/>
              </w:rPr>
              <m:t>m</m:t>
            </m:r>
          </m:sub>
        </m:sSub>
      </m:oMath>
      <w:r w:rsidR="00C05E13" w:rsidRPr="00375117">
        <w:rPr>
          <w:lang w:val="en-GB"/>
        </w:rPr>
        <w:t>[W]</w:t>
      </w:r>
      <w:r w:rsidR="00A839F4" w:rsidRPr="00375117">
        <w:rPr>
          <w:lang w:val="en-GB"/>
        </w:rPr>
        <w:t>,</w:t>
      </w:r>
      <w:r w:rsidR="008A1B90" w:rsidRPr="00375117">
        <w:rPr>
          <w:lang w:val="en-GB"/>
        </w:rPr>
        <w:t xml:space="preserve"> </w:t>
      </w:r>
      <w:r w:rsidR="002B171E" w:rsidRPr="00375117">
        <w:rPr>
          <w:lang w:val="en-GB"/>
        </w:rPr>
        <w:t xml:space="preserve">was </w:t>
      </w:r>
      <w:r w:rsidR="0064234C" w:rsidRPr="00375117">
        <w:rPr>
          <w:lang w:val="en-GB"/>
        </w:rPr>
        <w:t>assumed</w:t>
      </w:r>
      <w:r w:rsidR="00720627" w:rsidRPr="00375117">
        <w:rPr>
          <w:lang w:val="en-GB"/>
        </w:rPr>
        <w:t xml:space="preserve"> constant and </w:t>
      </w:r>
      <w:r w:rsidR="002B171E" w:rsidRPr="00375117">
        <w:rPr>
          <w:lang w:val="en-GB"/>
        </w:rPr>
        <w:t>estimated as:</w:t>
      </w:r>
    </w:p>
    <w:tbl>
      <w:tblPr>
        <w:tblW w:w="0" w:type="auto"/>
        <w:tblLook w:val="04A0" w:firstRow="1" w:lastRow="0" w:firstColumn="1" w:lastColumn="0" w:noHBand="0" w:noVBand="1"/>
      </w:tblPr>
      <w:tblGrid>
        <w:gridCol w:w="6122"/>
        <w:gridCol w:w="964"/>
      </w:tblGrid>
      <w:tr w:rsidR="002B171E" w:rsidRPr="00375117" w14:paraId="3C6E620C" w14:textId="77777777">
        <w:tc>
          <w:tcPr>
            <w:tcW w:w="6317" w:type="dxa"/>
            <w:shd w:val="clear" w:color="auto" w:fill="auto"/>
            <w:vAlign w:val="center"/>
          </w:tcPr>
          <w:p w14:paraId="1CEB6D9F" w14:textId="634B1035" w:rsidR="002B171E" w:rsidRPr="00375117" w:rsidRDefault="00000000">
            <w:pPr>
              <w:pStyle w:val="Els-body-text"/>
              <w:spacing w:before="120" w:after="120" w:line="264" w:lineRule="auto"/>
              <w:rPr>
                <w:lang w:val="en-GB"/>
              </w:rPr>
            </w:pPr>
            <m:oMathPara>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lang w:val="en-GB"/>
                          </w:rPr>
                          <m:t>Q</m:t>
                        </m:r>
                      </m:e>
                    </m:acc>
                  </m:e>
                  <m:sub>
                    <m:r>
                      <w:rPr>
                        <w:rFonts w:ascii="Cambria Math"/>
                        <w:lang w:val="en-GB"/>
                      </w:rPr>
                      <m:t>m</m:t>
                    </m:r>
                  </m:sub>
                </m:sSub>
                <m:r>
                  <w:rPr>
                    <w:rFonts w:ascii="Cambria Math"/>
                    <w:lang w:val="en-GB"/>
                  </w:rPr>
                  <m:t>=m</m:t>
                </m:r>
                <m:sSub>
                  <m:sSubPr>
                    <m:ctrlPr>
                      <w:rPr>
                        <w:rFonts w:ascii="Cambria Math" w:hAnsi="Cambria Math"/>
                        <w:i/>
                        <w:lang w:val="en-GB"/>
                      </w:rPr>
                    </m:ctrlPr>
                  </m:sSubPr>
                  <m:e>
                    <m:r>
                      <w:rPr>
                        <w:rFonts w:ascii="Cambria Math"/>
                        <w:lang w:val="en-GB"/>
                      </w:rPr>
                      <m:t>c</m:t>
                    </m:r>
                  </m:e>
                  <m:sub>
                    <m:r>
                      <w:rPr>
                        <w:rFonts w:ascii="Cambria Math"/>
                        <w:lang w:val="en-GB"/>
                      </w:rPr>
                      <m:t>p</m:t>
                    </m:r>
                  </m:sub>
                </m:sSub>
                <m:d>
                  <m:dPr>
                    <m:ctrlPr>
                      <w:rPr>
                        <w:rFonts w:ascii="Cambria Math" w:hAnsi="Cambria Math"/>
                        <w:i/>
                        <w:lang w:val="en-GB"/>
                      </w:rPr>
                    </m:ctrlPr>
                  </m:dPr>
                  <m:e>
                    <m:sSubSup>
                      <m:sSubSupPr>
                        <m:ctrlPr>
                          <w:rPr>
                            <w:rFonts w:ascii="Cambria Math" w:hAnsi="Cambria Math"/>
                            <w:i/>
                            <w:lang w:val="en-GB"/>
                          </w:rPr>
                        </m:ctrlPr>
                      </m:sSubSupPr>
                      <m:e>
                        <m:r>
                          <w:rPr>
                            <w:rFonts w:ascii="Cambria Math"/>
                            <w:lang w:val="en-GB"/>
                          </w:rPr>
                          <m:t>T</m:t>
                        </m:r>
                      </m:e>
                      <m:sub>
                        <m:r>
                          <w:rPr>
                            <w:rFonts w:ascii="Cambria Math"/>
                            <w:lang w:val="en-GB"/>
                          </w:rPr>
                          <m:t>initial</m:t>
                        </m:r>
                      </m:sub>
                      <m:sup>
                        <m:r>
                          <w:rPr>
                            <w:rFonts w:ascii="Cambria Math"/>
                            <w:lang w:val="en-GB"/>
                          </w:rPr>
                          <m:t>m</m:t>
                        </m:r>
                      </m:sup>
                    </m:sSubSup>
                    <m:r>
                      <w:rPr>
                        <w:rFonts w:ascii="Cambria Math"/>
                        <w:lang w:val="en-GB"/>
                      </w:rPr>
                      <m:t>-</m:t>
                    </m:r>
                    <m:sSubSup>
                      <m:sSubSupPr>
                        <m:ctrlPr>
                          <w:rPr>
                            <w:rFonts w:ascii="Cambria Math" w:hAnsi="Cambria Math"/>
                            <w:i/>
                            <w:lang w:val="en-GB"/>
                          </w:rPr>
                        </m:ctrlPr>
                      </m:sSubSupPr>
                      <m:e>
                        <m:r>
                          <w:rPr>
                            <w:rFonts w:ascii="Cambria Math"/>
                            <w:lang w:val="en-GB"/>
                          </w:rPr>
                          <m:t>T</m:t>
                        </m:r>
                      </m:e>
                      <m:sub>
                        <m:sSub>
                          <m:sSubPr>
                            <m:ctrlPr>
                              <w:rPr>
                                <w:rFonts w:ascii="Cambria Math" w:hAnsi="Cambria Math"/>
                                <w:i/>
                                <w:lang w:val="en-GB"/>
                              </w:rPr>
                            </m:ctrlPr>
                          </m:sSubPr>
                          <m:e>
                            <m:r>
                              <w:rPr>
                                <w:rFonts w:ascii="Cambria Math"/>
                                <w:lang w:val="en-GB"/>
                              </w:rPr>
                              <m:t>t</m:t>
                            </m:r>
                          </m:e>
                          <m:sub>
                            <m:r>
                              <w:rPr>
                                <w:rFonts w:ascii="Cambria Math"/>
                                <w:lang w:val="en-GB"/>
                              </w:rPr>
                              <m:t>end</m:t>
                            </m:r>
                          </m:sub>
                        </m:sSub>
                      </m:sub>
                      <m:sup>
                        <m:r>
                          <w:rPr>
                            <w:rFonts w:ascii="Cambria Math"/>
                            <w:lang w:val="en-GB"/>
                          </w:rPr>
                          <m:t>cc</m:t>
                        </m:r>
                      </m:sup>
                    </m:sSubSup>
                  </m:e>
                </m:d>
                <m:r>
                  <w:rPr>
                    <w:rFonts w:ascii="Cambria Math"/>
                    <w:lang w:val="en-GB"/>
                  </w:rPr>
                  <m:t>/</m:t>
                </m:r>
                <m:sSub>
                  <m:sSubPr>
                    <m:ctrlPr>
                      <w:rPr>
                        <w:rFonts w:ascii="Cambria Math" w:hAnsi="Cambria Math"/>
                        <w:i/>
                        <w:lang w:val="en-GB"/>
                      </w:rPr>
                    </m:ctrlPr>
                  </m:sSubPr>
                  <m:e>
                    <m:r>
                      <w:rPr>
                        <w:rFonts w:ascii="Cambria Math"/>
                        <w:lang w:val="en-GB"/>
                      </w:rPr>
                      <m:t>t</m:t>
                    </m:r>
                  </m:e>
                  <m:sub>
                    <m:r>
                      <w:rPr>
                        <w:rFonts w:ascii="Cambria Math"/>
                        <w:lang w:val="en-GB"/>
                      </w:rPr>
                      <m:t>total</m:t>
                    </m:r>
                  </m:sub>
                </m:sSub>
              </m:oMath>
            </m:oMathPara>
          </w:p>
        </w:tc>
        <w:tc>
          <w:tcPr>
            <w:tcW w:w="985" w:type="dxa"/>
            <w:shd w:val="clear" w:color="auto" w:fill="auto"/>
            <w:vAlign w:val="center"/>
          </w:tcPr>
          <w:p w14:paraId="0ED92BB4" w14:textId="454CD6EA" w:rsidR="002B171E" w:rsidRPr="00375117" w:rsidRDefault="002B171E">
            <w:pPr>
              <w:pStyle w:val="Els-body-text"/>
              <w:spacing w:before="120" w:after="120" w:line="264" w:lineRule="auto"/>
              <w:jc w:val="right"/>
              <w:rPr>
                <w:lang w:val="en-GB"/>
              </w:rPr>
            </w:pPr>
            <w:r w:rsidRPr="00375117">
              <w:rPr>
                <w:lang w:val="en-GB"/>
              </w:rPr>
              <w:t>(</w:t>
            </w:r>
            <w:r w:rsidR="00922F58" w:rsidRPr="00375117">
              <w:rPr>
                <w:lang w:val="en-GB"/>
              </w:rPr>
              <w:t>2</w:t>
            </w:r>
            <w:r w:rsidRPr="00375117">
              <w:rPr>
                <w:lang w:val="en-GB"/>
              </w:rPr>
              <w:t>)</w:t>
            </w:r>
          </w:p>
        </w:tc>
      </w:tr>
    </w:tbl>
    <w:p w14:paraId="2BFCF568" w14:textId="60DB9966" w:rsidR="002E4552" w:rsidRPr="00375117" w:rsidRDefault="00847054" w:rsidP="008D2649">
      <w:pPr>
        <w:pStyle w:val="Els-body-text"/>
        <w:rPr>
          <w:lang w:val="en-GB"/>
        </w:rPr>
      </w:pPr>
      <w:r w:rsidRPr="00375117">
        <w:rPr>
          <w:lang w:val="en-GB"/>
        </w:rPr>
        <w:t xml:space="preserve">Where </w:t>
      </w:r>
      <m:oMath>
        <m:r>
          <w:rPr>
            <w:rFonts w:ascii="Cambria Math"/>
            <w:lang w:val="en-GB"/>
          </w:rPr>
          <m:t>m</m:t>
        </m:r>
      </m:oMath>
      <w:r w:rsidR="002B0A82" w:rsidRPr="00375117">
        <w:rPr>
          <w:lang w:val="en-GB"/>
        </w:rPr>
        <w:t xml:space="preserve">[kg] </w:t>
      </w:r>
      <w:r w:rsidR="00FB7AA7" w:rsidRPr="00375117">
        <w:rPr>
          <w:lang w:val="en-GB"/>
        </w:rPr>
        <w:t>is</w:t>
      </w:r>
      <w:r w:rsidR="002B0A82" w:rsidRPr="00375117">
        <w:rPr>
          <w:lang w:val="en-GB"/>
        </w:rPr>
        <w:t xml:space="preserve"> the mass of the milk, </w:t>
      </w:r>
      <m:oMath>
        <m:sSub>
          <m:sSubPr>
            <m:ctrlPr>
              <w:rPr>
                <w:rFonts w:ascii="Cambria Math" w:hAnsi="Cambria Math"/>
                <w:i/>
                <w:lang w:val="en-GB"/>
              </w:rPr>
            </m:ctrlPr>
          </m:sSubPr>
          <m:e>
            <m:r>
              <w:rPr>
                <w:rFonts w:ascii="Cambria Math"/>
                <w:lang w:val="en-GB"/>
              </w:rPr>
              <m:t>c</m:t>
            </m:r>
          </m:e>
          <m:sub>
            <m:r>
              <w:rPr>
                <w:rFonts w:ascii="Cambria Math"/>
                <w:lang w:val="en-GB"/>
              </w:rPr>
              <m:t>p</m:t>
            </m:r>
          </m:sub>
        </m:sSub>
      </m:oMath>
      <w:r w:rsidR="002B0A82" w:rsidRPr="00375117">
        <w:rPr>
          <w:lang w:val="en-GB"/>
        </w:rPr>
        <w:t>[</w:t>
      </w:r>
      <w:r w:rsidR="00404295" w:rsidRPr="00375117">
        <w:rPr>
          <w:lang w:val="en-GB"/>
        </w:rPr>
        <w:t>J/</w:t>
      </w:r>
      <w:proofErr w:type="spellStart"/>
      <w:r w:rsidR="0064234C" w:rsidRPr="00375117">
        <w:rPr>
          <w:lang w:val="en-GB"/>
        </w:rPr>
        <w:t>kg</w:t>
      </w:r>
      <w:r w:rsidR="00143DD6" w:rsidRPr="00375117">
        <w:rPr>
          <w:lang w:val="en-GB"/>
        </w:rPr>
        <w:t>°C</w:t>
      </w:r>
      <w:proofErr w:type="spellEnd"/>
      <w:r w:rsidR="002B0A82" w:rsidRPr="00375117">
        <w:rPr>
          <w:lang w:val="en-GB"/>
        </w:rPr>
        <w:t>]</w:t>
      </w:r>
      <w:r w:rsidR="00143DD6" w:rsidRPr="00375117">
        <w:rPr>
          <w:lang w:val="en-GB"/>
        </w:rPr>
        <w:t xml:space="preserve"> </w:t>
      </w:r>
      <w:r w:rsidR="00FB7AA7" w:rsidRPr="00375117">
        <w:rPr>
          <w:lang w:val="en-GB"/>
        </w:rPr>
        <w:t>is</w:t>
      </w:r>
      <w:r w:rsidR="00143DD6" w:rsidRPr="00375117">
        <w:rPr>
          <w:lang w:val="en-GB"/>
        </w:rPr>
        <w:t xml:space="preserve"> the heat capacity of the milk, </w:t>
      </w:r>
      <m:oMath>
        <m:sSubSup>
          <m:sSubSupPr>
            <m:ctrlPr>
              <w:rPr>
                <w:rFonts w:ascii="Cambria Math" w:hAnsi="Cambria Math"/>
                <w:i/>
                <w:lang w:val="en-GB"/>
              </w:rPr>
            </m:ctrlPr>
          </m:sSubSupPr>
          <m:e>
            <m:r>
              <w:rPr>
                <w:rFonts w:ascii="Cambria Math"/>
                <w:lang w:val="en-GB"/>
              </w:rPr>
              <m:t>T</m:t>
            </m:r>
          </m:e>
          <m:sub>
            <m:r>
              <w:rPr>
                <w:rFonts w:ascii="Cambria Math"/>
                <w:lang w:val="en-GB"/>
              </w:rPr>
              <m:t>initial</m:t>
            </m:r>
          </m:sub>
          <m:sup>
            <m:r>
              <w:rPr>
                <w:rFonts w:ascii="Cambria Math"/>
                <w:lang w:val="en-GB"/>
              </w:rPr>
              <m:t>m</m:t>
            </m:r>
          </m:sup>
        </m:sSubSup>
      </m:oMath>
      <w:r w:rsidR="00FB7AA7" w:rsidRPr="00375117">
        <w:rPr>
          <w:lang w:val="en-GB"/>
        </w:rPr>
        <w:t>[°</w:t>
      </w:r>
      <w:r w:rsidR="003B7CBB" w:rsidRPr="00375117">
        <w:rPr>
          <w:lang w:val="en-GB"/>
        </w:rPr>
        <w:t>C</w:t>
      </w:r>
      <w:r w:rsidR="00FB7AA7" w:rsidRPr="00375117">
        <w:rPr>
          <w:lang w:val="en-GB"/>
        </w:rPr>
        <w:t>]</w:t>
      </w:r>
      <w:r w:rsidR="003B7CBB" w:rsidRPr="00375117">
        <w:rPr>
          <w:lang w:val="en-GB"/>
        </w:rPr>
        <w:t xml:space="preserve"> is the </w:t>
      </w:r>
      <w:r w:rsidR="007E4667" w:rsidRPr="00375117">
        <w:rPr>
          <w:lang w:val="en-GB"/>
        </w:rPr>
        <w:t>initial</w:t>
      </w:r>
      <w:r w:rsidR="003B7CBB" w:rsidRPr="00375117">
        <w:rPr>
          <w:lang w:val="en-GB"/>
        </w:rPr>
        <w:t xml:space="preserve"> temperature of the milk, </w:t>
      </w:r>
      <m:oMath>
        <m:sSubSup>
          <m:sSubSupPr>
            <m:ctrlPr>
              <w:rPr>
                <w:rFonts w:ascii="Cambria Math" w:hAnsi="Cambria Math"/>
                <w:i/>
                <w:lang w:val="en-GB"/>
              </w:rPr>
            </m:ctrlPr>
          </m:sSubSupPr>
          <m:e>
            <m:r>
              <w:rPr>
                <w:rFonts w:ascii="Cambria Math"/>
                <w:lang w:val="en-GB"/>
              </w:rPr>
              <m:t>T</m:t>
            </m:r>
          </m:e>
          <m:sub>
            <m:sSub>
              <m:sSubPr>
                <m:ctrlPr>
                  <w:rPr>
                    <w:rFonts w:ascii="Cambria Math" w:hAnsi="Cambria Math"/>
                    <w:i/>
                    <w:lang w:val="en-GB"/>
                  </w:rPr>
                </m:ctrlPr>
              </m:sSubPr>
              <m:e>
                <m:r>
                  <w:rPr>
                    <w:rFonts w:ascii="Cambria Math"/>
                    <w:lang w:val="en-GB"/>
                  </w:rPr>
                  <m:t>t</m:t>
                </m:r>
              </m:e>
              <m:sub>
                <m:r>
                  <w:rPr>
                    <w:rFonts w:ascii="Cambria Math"/>
                    <w:lang w:val="en-GB"/>
                  </w:rPr>
                  <m:t>end</m:t>
                </m:r>
              </m:sub>
            </m:sSub>
          </m:sub>
          <m:sup>
            <m:r>
              <w:rPr>
                <w:rFonts w:ascii="Cambria Math"/>
                <w:lang w:val="en-GB"/>
              </w:rPr>
              <m:t>cc</m:t>
            </m:r>
          </m:sup>
        </m:sSubSup>
      </m:oMath>
      <w:r w:rsidR="00CB0640" w:rsidRPr="00375117">
        <w:rPr>
          <w:lang w:val="en-GB"/>
        </w:rPr>
        <w:t xml:space="preserve"> </w:t>
      </w:r>
      <w:r w:rsidR="00C05E13" w:rsidRPr="00375117">
        <w:rPr>
          <w:lang w:val="en-GB"/>
        </w:rPr>
        <w:t xml:space="preserve">[°C] </w:t>
      </w:r>
      <w:r w:rsidR="00CB0640" w:rsidRPr="00375117">
        <w:rPr>
          <w:lang w:val="en-GB"/>
        </w:rPr>
        <w:t>is the temperature of the cooling chamber at the end of the</w:t>
      </w:r>
      <w:r w:rsidR="00C05E13" w:rsidRPr="00375117">
        <w:rPr>
          <w:lang w:val="en-GB"/>
        </w:rPr>
        <w:t xml:space="preserve"> simulated time</w:t>
      </w:r>
      <w:r w:rsidR="00861C2F" w:rsidRPr="00375117">
        <w:rPr>
          <w:lang w:val="en-GB"/>
        </w:rPr>
        <w:t xml:space="preserve"> step</w:t>
      </w:r>
      <w:r w:rsidR="00C05E13" w:rsidRPr="00375117">
        <w:rPr>
          <w:lang w:val="en-GB"/>
        </w:rPr>
        <w:t xml:space="preserve">, and </w:t>
      </w:r>
      <m:oMath>
        <m:sSub>
          <m:sSubPr>
            <m:ctrlPr>
              <w:rPr>
                <w:rFonts w:ascii="Cambria Math" w:hAnsi="Cambria Math"/>
                <w:i/>
                <w:lang w:val="en-GB"/>
              </w:rPr>
            </m:ctrlPr>
          </m:sSubPr>
          <m:e>
            <m:r>
              <w:rPr>
                <w:rFonts w:ascii="Cambria Math"/>
                <w:lang w:val="en-GB"/>
              </w:rPr>
              <m:t>t</m:t>
            </m:r>
          </m:e>
          <m:sub>
            <m:r>
              <w:rPr>
                <w:rFonts w:ascii="Cambria Math"/>
                <w:lang w:val="en-GB"/>
              </w:rPr>
              <m:t>total</m:t>
            </m:r>
          </m:sub>
        </m:sSub>
      </m:oMath>
      <w:r w:rsidR="00C05E13" w:rsidRPr="00375117">
        <w:rPr>
          <w:lang w:val="en-GB"/>
        </w:rPr>
        <w:t xml:space="preserve"> [s] is the total time </w:t>
      </w:r>
      <w:r w:rsidR="00861C2F" w:rsidRPr="00375117">
        <w:rPr>
          <w:lang w:val="en-GB"/>
        </w:rPr>
        <w:t>of the simulated time step</w:t>
      </w:r>
      <w:r w:rsidR="00FD0FEA" w:rsidRPr="00375117">
        <w:rPr>
          <w:lang w:val="en-GB"/>
        </w:rPr>
        <w:t>.</w:t>
      </w:r>
      <w:r w:rsidR="000F05E6" w:rsidRPr="00375117">
        <w:rPr>
          <w:lang w:val="en-GB"/>
        </w:rPr>
        <w:t xml:space="preserve"> Furt</w:t>
      </w:r>
      <w:r w:rsidR="00375571" w:rsidRPr="00375117">
        <w:rPr>
          <w:lang w:val="en-GB"/>
        </w:rPr>
        <w:t>hermore, the volume of milk transported was estimated based on the dimensions of the considered cooling truck.</w:t>
      </w:r>
      <w:r w:rsidR="00C176B1" w:rsidRPr="00375117">
        <w:rPr>
          <w:lang w:val="en-GB"/>
        </w:rPr>
        <w:t xml:space="preserve"> Heat transfer was assumed to </w:t>
      </w:r>
      <w:r w:rsidR="00F21F71" w:rsidRPr="00375117">
        <w:rPr>
          <w:lang w:val="en-GB"/>
        </w:rPr>
        <w:t>occur</w:t>
      </w:r>
      <w:r w:rsidR="00C176B1" w:rsidRPr="00375117">
        <w:rPr>
          <w:lang w:val="en-GB"/>
        </w:rPr>
        <w:t xml:space="preserve"> at the vertical sides </w:t>
      </w:r>
      <w:r w:rsidR="008D713C" w:rsidRPr="00375117">
        <w:rPr>
          <w:lang w:val="en-GB"/>
        </w:rPr>
        <w:t>as well as at the top of the cargo.</w:t>
      </w:r>
    </w:p>
    <w:p w14:paraId="46512656" w14:textId="77777777" w:rsidR="002E4552" w:rsidRPr="00375117" w:rsidRDefault="002E4552">
      <w:r w:rsidRPr="00375117">
        <w:br w:type="page"/>
      </w:r>
    </w:p>
    <w:p w14:paraId="19B65E26" w14:textId="07510495" w:rsidR="00D866D2" w:rsidRPr="00375117" w:rsidRDefault="00035C25" w:rsidP="00D866D2">
      <w:pPr>
        <w:pStyle w:val="Els-2ndorder-head"/>
        <w:rPr>
          <w:lang w:val="en-GB"/>
        </w:rPr>
      </w:pPr>
      <w:r w:rsidRPr="00375117">
        <w:rPr>
          <w:lang w:val="en-GB"/>
        </w:rPr>
        <w:lastRenderedPageBreak/>
        <w:t>Milk temperature model</w:t>
      </w:r>
    </w:p>
    <w:p w14:paraId="04AC6362" w14:textId="32922BA4" w:rsidR="00FE7870" w:rsidRPr="00375117" w:rsidRDefault="00FE7870" w:rsidP="00FE7870">
      <w:pPr>
        <w:pStyle w:val="Els-body-text"/>
        <w:rPr>
          <w:lang w:val="en-GB"/>
        </w:rPr>
      </w:pPr>
      <w:r w:rsidRPr="00375117">
        <w:rPr>
          <w:lang w:val="en-GB"/>
        </w:rPr>
        <w:t>A simplistic approach was followed to estimate the milk temperature</w:t>
      </w:r>
      <w:r w:rsidR="00065B81" w:rsidRPr="00375117">
        <w:rPr>
          <w:lang w:val="en-GB"/>
        </w:rPr>
        <w:t xml:space="preserve"> at time</w:t>
      </w:r>
      <w:r w:rsidR="00556087" w:rsidRPr="00375117">
        <w:rPr>
          <w:lang w:val="en-GB"/>
        </w:rPr>
        <w:t xml:space="preserve"> </w:t>
      </w:r>
      <m:oMath>
        <m:r>
          <w:rPr>
            <w:rFonts w:ascii="Cambria Math"/>
            <w:lang w:val="en-GB"/>
          </w:rPr>
          <m:t>t</m:t>
        </m:r>
      </m:oMath>
      <w:r w:rsidR="00861C2F" w:rsidRPr="00375117">
        <w:rPr>
          <w:lang w:val="en-GB"/>
        </w:rPr>
        <w:t xml:space="preserve">, </w:t>
      </w:r>
      <m:oMath>
        <m:sSubSup>
          <m:sSubSupPr>
            <m:ctrlPr>
              <w:rPr>
                <w:rFonts w:ascii="Cambria Math" w:hAnsi="Cambria Math"/>
                <w:i/>
                <w:lang w:val="en-GB"/>
              </w:rPr>
            </m:ctrlPr>
          </m:sSubSupPr>
          <m:e>
            <m:r>
              <w:rPr>
                <w:rFonts w:ascii="Cambria Math"/>
                <w:lang w:val="en-GB"/>
              </w:rPr>
              <m:t>T</m:t>
            </m:r>
          </m:e>
          <m:sub>
            <m:r>
              <w:rPr>
                <w:rFonts w:ascii="Cambria Math"/>
                <w:lang w:val="en-GB"/>
              </w:rPr>
              <m:t>t</m:t>
            </m:r>
          </m:sub>
          <m:sup>
            <m:r>
              <w:rPr>
                <w:rFonts w:ascii="Cambria Math"/>
                <w:lang w:val="en-GB"/>
              </w:rPr>
              <m:t>m</m:t>
            </m:r>
          </m:sup>
        </m:sSubSup>
      </m:oMath>
      <w:r w:rsidRPr="00375117">
        <w:rPr>
          <w:lang w:val="en-GB"/>
        </w:rPr>
        <w:t xml:space="preserve"> </w:t>
      </w:r>
      <w:r w:rsidR="002710CD" w:rsidRPr="00375117">
        <w:rPr>
          <w:lang w:val="en-GB"/>
        </w:rPr>
        <w:t xml:space="preserve">[°C], </w:t>
      </w:r>
      <w:r w:rsidR="00FC6E08" w:rsidRPr="00375117">
        <w:rPr>
          <w:lang w:val="en-GB"/>
        </w:rPr>
        <w:t xml:space="preserve">based on </w:t>
      </w:r>
      <w:r w:rsidR="002C2803" w:rsidRPr="00375117">
        <w:rPr>
          <w:lang w:val="en-GB"/>
        </w:rPr>
        <w:t>(</w:t>
      </w:r>
      <w:proofErr w:type="spellStart"/>
      <w:r w:rsidR="002C2803" w:rsidRPr="00375117">
        <w:rPr>
          <w:lang w:val="en-GB"/>
        </w:rPr>
        <w:t>Konovalenko</w:t>
      </w:r>
      <w:proofErr w:type="spellEnd"/>
      <w:r w:rsidR="002C2803" w:rsidRPr="00375117">
        <w:rPr>
          <w:lang w:val="en-GB"/>
        </w:rPr>
        <w:t xml:space="preserve"> et al., 2021)</w:t>
      </w:r>
      <w:r w:rsidR="00861C2F" w:rsidRPr="00375117">
        <w:rPr>
          <w:lang w:val="en-GB"/>
        </w:rPr>
        <w:t>:</w:t>
      </w:r>
    </w:p>
    <w:tbl>
      <w:tblPr>
        <w:tblW w:w="0" w:type="auto"/>
        <w:tblLook w:val="04A0" w:firstRow="1" w:lastRow="0" w:firstColumn="1" w:lastColumn="0" w:noHBand="0" w:noVBand="1"/>
      </w:tblPr>
      <w:tblGrid>
        <w:gridCol w:w="6125"/>
        <w:gridCol w:w="961"/>
      </w:tblGrid>
      <w:tr w:rsidR="008F438C" w:rsidRPr="00375117" w14:paraId="5A1A71B5" w14:textId="77777777">
        <w:tc>
          <w:tcPr>
            <w:tcW w:w="6317" w:type="dxa"/>
            <w:shd w:val="clear" w:color="auto" w:fill="auto"/>
            <w:vAlign w:val="center"/>
          </w:tcPr>
          <w:p w14:paraId="1BE5E6D5" w14:textId="7194D394" w:rsidR="008F438C" w:rsidRPr="00375117" w:rsidRDefault="00000000" w:rsidP="0000518F">
            <w:pPr>
              <w:pStyle w:val="Els-body-text"/>
              <w:spacing w:before="120" w:after="120" w:line="264" w:lineRule="auto"/>
              <w:rPr>
                <w:lang w:val="en-GB"/>
              </w:rPr>
            </w:pPr>
            <m:oMathPara>
              <m:oMath>
                <m:sSubSup>
                  <m:sSubSupPr>
                    <m:ctrlPr>
                      <w:rPr>
                        <w:rFonts w:ascii="Cambria Math" w:hAnsi="Cambria Math"/>
                        <w:i/>
                        <w:lang w:val="en-GB"/>
                      </w:rPr>
                    </m:ctrlPr>
                  </m:sSubSupPr>
                  <m:e>
                    <m:r>
                      <w:rPr>
                        <w:rFonts w:ascii="Cambria Math"/>
                        <w:lang w:val="en-GB"/>
                      </w:rPr>
                      <m:t>T</m:t>
                    </m:r>
                  </m:e>
                  <m:sub>
                    <m:r>
                      <w:rPr>
                        <w:rFonts w:ascii="Cambria Math"/>
                        <w:lang w:val="en-GB"/>
                      </w:rPr>
                      <m:t>t</m:t>
                    </m:r>
                  </m:sub>
                  <m:sup>
                    <m:r>
                      <w:rPr>
                        <w:rFonts w:ascii="Cambria Math"/>
                        <w:lang w:val="en-GB"/>
                      </w:rPr>
                      <m:t>m</m:t>
                    </m:r>
                  </m:sup>
                </m:sSubSup>
                <m:r>
                  <w:rPr>
                    <w:rFonts w:ascii="Cambria Math"/>
                    <w:lang w:val="en-GB"/>
                  </w:rPr>
                  <m:t>=</m:t>
                </m:r>
                <m:sSubSup>
                  <m:sSubSupPr>
                    <m:ctrlPr>
                      <w:rPr>
                        <w:rFonts w:ascii="Cambria Math" w:hAnsi="Cambria Math"/>
                        <w:i/>
                        <w:lang w:val="en-GB"/>
                      </w:rPr>
                    </m:ctrlPr>
                  </m:sSubSupPr>
                  <m:e>
                    <m:r>
                      <w:rPr>
                        <w:rFonts w:ascii="Cambria Math"/>
                        <w:lang w:val="en-GB"/>
                      </w:rPr>
                      <m:t>T</m:t>
                    </m:r>
                  </m:e>
                  <m:sub>
                    <m:r>
                      <w:rPr>
                        <w:rFonts w:ascii="Cambria Math"/>
                        <w:lang w:val="en-GB"/>
                      </w:rPr>
                      <m:t>t</m:t>
                    </m:r>
                  </m:sub>
                  <m:sup>
                    <m:r>
                      <w:rPr>
                        <w:rFonts w:ascii="Cambria Math"/>
                        <w:lang w:val="en-GB"/>
                      </w:rPr>
                      <m:t>cc</m:t>
                    </m:r>
                  </m:sup>
                </m:sSubSup>
                <m:r>
                  <w:rPr>
                    <w:rFonts w:ascii="Cambria Math"/>
                    <w:lang w:val="en-GB"/>
                  </w:rPr>
                  <m:t>+</m:t>
                </m:r>
                <m:d>
                  <m:dPr>
                    <m:ctrlPr>
                      <w:rPr>
                        <w:rFonts w:ascii="Cambria Math" w:hAnsi="Cambria Math"/>
                        <w:i/>
                        <w:lang w:val="en-GB"/>
                      </w:rPr>
                    </m:ctrlPr>
                  </m:dPr>
                  <m:e>
                    <m:sSubSup>
                      <m:sSubSupPr>
                        <m:ctrlPr>
                          <w:rPr>
                            <w:rFonts w:ascii="Cambria Math" w:hAnsi="Cambria Math"/>
                            <w:i/>
                            <w:lang w:val="en-GB"/>
                          </w:rPr>
                        </m:ctrlPr>
                      </m:sSubSupPr>
                      <m:e>
                        <m:r>
                          <w:rPr>
                            <w:rFonts w:ascii="Cambria Math"/>
                            <w:lang w:val="en-GB"/>
                          </w:rPr>
                          <m:t>T</m:t>
                        </m:r>
                      </m:e>
                      <m:sub>
                        <m:r>
                          <w:rPr>
                            <w:rFonts w:ascii="Cambria Math"/>
                            <w:lang w:val="en-GB"/>
                          </w:rPr>
                          <m:t>0</m:t>
                        </m:r>
                      </m:sub>
                      <m:sup>
                        <m:r>
                          <w:rPr>
                            <w:rFonts w:ascii="Cambria Math"/>
                            <w:lang w:val="en-GB"/>
                          </w:rPr>
                          <m:t>m</m:t>
                        </m:r>
                      </m:sup>
                    </m:sSubSup>
                    <m:r>
                      <w:rPr>
                        <w:rFonts w:ascii="Cambria Math"/>
                        <w:lang w:val="en-GB"/>
                      </w:rPr>
                      <m:t>-</m:t>
                    </m:r>
                    <m:sSubSup>
                      <m:sSubSupPr>
                        <m:ctrlPr>
                          <w:rPr>
                            <w:rFonts w:ascii="Cambria Math" w:hAnsi="Cambria Math"/>
                            <w:i/>
                            <w:lang w:val="en-GB"/>
                          </w:rPr>
                        </m:ctrlPr>
                      </m:sSubSupPr>
                      <m:e>
                        <m:r>
                          <w:rPr>
                            <w:rFonts w:ascii="Cambria Math"/>
                            <w:lang w:val="en-GB"/>
                          </w:rPr>
                          <m:t>T</m:t>
                        </m:r>
                      </m:e>
                      <m:sub>
                        <m:r>
                          <w:rPr>
                            <w:rFonts w:ascii="Cambria Math"/>
                            <w:lang w:val="en-GB"/>
                          </w:rPr>
                          <m:t>t</m:t>
                        </m:r>
                      </m:sub>
                      <m:sup>
                        <m:r>
                          <w:rPr>
                            <w:rFonts w:ascii="Cambria Math"/>
                            <w:lang w:val="en-GB"/>
                          </w:rPr>
                          <m:t>cc</m:t>
                        </m:r>
                      </m:sup>
                    </m:sSubSup>
                  </m:e>
                </m:d>
                <m:r>
                  <w:rPr>
                    <w:rFonts w:ascii="Cambria Math"/>
                    <w:lang w:val="en-GB"/>
                  </w:rPr>
                  <m:t xml:space="preserve"> exp</m:t>
                </m:r>
                <m:d>
                  <m:dPr>
                    <m:ctrlPr>
                      <w:rPr>
                        <w:rFonts w:ascii="Cambria Math" w:hAnsi="Cambria Math"/>
                        <w:i/>
                        <w:lang w:val="en-GB"/>
                      </w:rPr>
                    </m:ctrlPr>
                  </m:dPr>
                  <m:e>
                    <m:r>
                      <w:rPr>
                        <w:rFonts w:ascii="Cambria Math"/>
                        <w:lang w:val="en-GB"/>
                      </w:rPr>
                      <m:t>-</m:t>
                    </m:r>
                    <m:f>
                      <m:fPr>
                        <m:ctrlPr>
                          <w:rPr>
                            <w:rFonts w:ascii="Cambria Math" w:hAnsi="Cambria Math"/>
                            <w:i/>
                            <w:lang w:val="en-GB"/>
                          </w:rPr>
                        </m:ctrlPr>
                      </m:fPr>
                      <m:num>
                        <m:r>
                          <w:rPr>
                            <w:rFonts w:ascii="Cambria Math"/>
                            <w:lang w:val="en-GB"/>
                          </w:rPr>
                          <m:t>A</m:t>
                        </m:r>
                        <m:r>
                          <w:rPr>
                            <w:rFonts w:ascii="Cambria Math"/>
                            <w:lang w:val="en-GB"/>
                          </w:rPr>
                          <m:t>h</m:t>
                        </m:r>
                      </m:num>
                      <m:den>
                        <m:r>
                          <w:rPr>
                            <w:rFonts w:ascii="Cambria Math"/>
                            <w:lang w:val="en-GB"/>
                          </w:rPr>
                          <m:t>m</m:t>
                        </m:r>
                        <m:sSub>
                          <m:sSubPr>
                            <m:ctrlPr>
                              <w:rPr>
                                <w:rFonts w:ascii="Cambria Math" w:hAnsi="Cambria Math"/>
                                <w:i/>
                                <w:lang w:val="en-GB"/>
                              </w:rPr>
                            </m:ctrlPr>
                          </m:sSubPr>
                          <m:e>
                            <m:r>
                              <w:rPr>
                                <w:rFonts w:ascii="Cambria Math"/>
                                <w:lang w:val="en-GB"/>
                              </w:rPr>
                              <m:t>c</m:t>
                            </m:r>
                          </m:e>
                          <m:sub>
                            <m:r>
                              <w:rPr>
                                <w:rFonts w:ascii="Cambria Math"/>
                                <w:lang w:val="en-GB"/>
                              </w:rPr>
                              <m:t>p</m:t>
                            </m:r>
                          </m:sub>
                        </m:sSub>
                      </m:den>
                    </m:f>
                    <m:r>
                      <w:rPr>
                        <w:rFonts w:ascii="Cambria Math"/>
                        <w:lang w:val="en-GB"/>
                      </w:rPr>
                      <m:t>t</m:t>
                    </m:r>
                  </m:e>
                </m:d>
              </m:oMath>
            </m:oMathPara>
          </w:p>
        </w:tc>
        <w:tc>
          <w:tcPr>
            <w:tcW w:w="985" w:type="dxa"/>
            <w:shd w:val="clear" w:color="auto" w:fill="auto"/>
            <w:vAlign w:val="center"/>
          </w:tcPr>
          <w:p w14:paraId="5DD5473A" w14:textId="654D2262" w:rsidR="008F438C" w:rsidRPr="00375117" w:rsidRDefault="008F438C">
            <w:pPr>
              <w:pStyle w:val="Els-body-text"/>
              <w:spacing w:before="120" w:after="120" w:line="264" w:lineRule="auto"/>
              <w:jc w:val="right"/>
              <w:rPr>
                <w:lang w:val="en-GB"/>
              </w:rPr>
            </w:pPr>
            <w:r w:rsidRPr="00375117">
              <w:rPr>
                <w:lang w:val="en-GB"/>
              </w:rPr>
              <w:t>(</w:t>
            </w:r>
            <w:r w:rsidR="00922F58" w:rsidRPr="00375117">
              <w:rPr>
                <w:lang w:val="en-GB"/>
              </w:rPr>
              <w:t>3</w:t>
            </w:r>
            <w:r w:rsidRPr="00375117">
              <w:rPr>
                <w:lang w:val="en-GB"/>
              </w:rPr>
              <w:t>)</w:t>
            </w:r>
          </w:p>
        </w:tc>
      </w:tr>
    </w:tbl>
    <w:p w14:paraId="32B05529" w14:textId="16A2421A" w:rsidR="001A714F" w:rsidRPr="00375117" w:rsidRDefault="00FD0FEA" w:rsidP="008D2649">
      <w:pPr>
        <w:pStyle w:val="Els-body-text"/>
        <w:rPr>
          <w:lang w:val="en-GB"/>
        </w:rPr>
      </w:pPr>
      <w:r w:rsidRPr="00375117">
        <w:rPr>
          <w:lang w:val="en-GB"/>
        </w:rPr>
        <w:t>Where</w:t>
      </w:r>
      <w:r w:rsidR="0033337C" w:rsidRPr="00375117">
        <w:rPr>
          <w:lang w:val="en-GB"/>
        </w:rPr>
        <w:t xml:space="preserve"> </w:t>
      </w:r>
      <m:oMath>
        <m:sSubSup>
          <m:sSubSupPr>
            <m:ctrlPr>
              <w:rPr>
                <w:rFonts w:ascii="Cambria Math" w:hAnsi="Cambria Math"/>
                <w:i/>
                <w:lang w:val="en-GB"/>
              </w:rPr>
            </m:ctrlPr>
          </m:sSubSupPr>
          <m:e>
            <m:r>
              <w:rPr>
                <w:rFonts w:ascii="Cambria Math"/>
                <w:lang w:val="en-GB"/>
              </w:rPr>
              <m:t>T</m:t>
            </m:r>
          </m:e>
          <m:sub>
            <m:r>
              <w:rPr>
                <w:rFonts w:ascii="Cambria Math"/>
                <w:lang w:val="en-GB"/>
              </w:rPr>
              <m:t>t</m:t>
            </m:r>
          </m:sub>
          <m:sup>
            <m:r>
              <w:rPr>
                <w:rFonts w:ascii="Cambria Math"/>
                <w:lang w:val="en-GB"/>
              </w:rPr>
              <m:t>cc</m:t>
            </m:r>
          </m:sup>
        </m:sSubSup>
      </m:oMath>
      <w:r w:rsidRPr="00375117">
        <w:rPr>
          <w:lang w:val="en-GB"/>
        </w:rPr>
        <w:t xml:space="preserve"> </w:t>
      </w:r>
      <w:r w:rsidR="0033337C" w:rsidRPr="00375117">
        <w:rPr>
          <w:lang w:val="en-GB"/>
        </w:rPr>
        <w:t>[</w:t>
      </w:r>
      <w:r w:rsidR="00F047E1" w:rsidRPr="00375117">
        <w:rPr>
          <w:lang w:val="en-GB"/>
        </w:rPr>
        <w:t>°C</w:t>
      </w:r>
      <w:r w:rsidR="0033337C" w:rsidRPr="00375117">
        <w:rPr>
          <w:lang w:val="en-GB"/>
        </w:rPr>
        <w:t xml:space="preserve">] is the cooling chamber temperature at time </w:t>
      </w:r>
      <m:oMath>
        <m:r>
          <w:rPr>
            <w:rFonts w:ascii="Cambria Math"/>
            <w:lang w:val="en-GB"/>
          </w:rPr>
          <m:t>t</m:t>
        </m:r>
      </m:oMath>
      <w:r w:rsidR="003E0801" w:rsidRPr="00375117">
        <w:rPr>
          <w:lang w:val="en-GB"/>
        </w:rPr>
        <w:t xml:space="preserve">, </w:t>
      </w:r>
      <m:oMath>
        <m:sSubSup>
          <m:sSubSupPr>
            <m:ctrlPr>
              <w:rPr>
                <w:rFonts w:ascii="Cambria Math" w:hAnsi="Cambria Math"/>
                <w:i/>
                <w:lang w:val="en-GB"/>
              </w:rPr>
            </m:ctrlPr>
          </m:sSubSupPr>
          <m:e>
            <m:r>
              <w:rPr>
                <w:rFonts w:ascii="Cambria Math"/>
                <w:lang w:val="en-GB"/>
              </w:rPr>
              <m:t>T</m:t>
            </m:r>
          </m:e>
          <m:sub>
            <m:r>
              <w:rPr>
                <w:rFonts w:ascii="Cambria Math"/>
                <w:lang w:val="en-GB"/>
              </w:rPr>
              <m:t>0</m:t>
            </m:r>
          </m:sub>
          <m:sup>
            <m:r>
              <w:rPr>
                <w:rFonts w:ascii="Cambria Math"/>
                <w:lang w:val="en-GB"/>
              </w:rPr>
              <m:t>m</m:t>
            </m:r>
          </m:sup>
        </m:sSubSup>
      </m:oMath>
      <w:r w:rsidR="003E0801" w:rsidRPr="00375117">
        <w:rPr>
          <w:lang w:val="en-GB"/>
        </w:rPr>
        <w:t xml:space="preserve"> </w:t>
      </w:r>
      <w:r w:rsidR="00CF5E58" w:rsidRPr="00375117">
        <w:rPr>
          <w:lang w:val="en-GB"/>
        </w:rPr>
        <w:t>[</w:t>
      </w:r>
      <w:r w:rsidR="00F047E1" w:rsidRPr="00375117">
        <w:rPr>
          <w:lang w:val="en-GB"/>
        </w:rPr>
        <w:t>°C</w:t>
      </w:r>
      <w:r w:rsidR="00CF5E58" w:rsidRPr="00375117">
        <w:rPr>
          <w:lang w:val="en-GB"/>
        </w:rPr>
        <w:t xml:space="preserve">] </w:t>
      </w:r>
      <w:r w:rsidR="003E0801" w:rsidRPr="00375117">
        <w:rPr>
          <w:lang w:val="en-GB"/>
        </w:rPr>
        <w:t xml:space="preserve">is the milk temperature at time </w:t>
      </w:r>
      <m:oMath>
        <m:r>
          <w:rPr>
            <w:rFonts w:ascii="Cambria Math"/>
            <w:lang w:val="en-GB"/>
          </w:rPr>
          <m:t>t</m:t>
        </m:r>
      </m:oMath>
      <w:r w:rsidR="003E0801" w:rsidRPr="00375117">
        <w:rPr>
          <w:lang w:val="en-GB"/>
        </w:rPr>
        <w:t xml:space="preserve">, </w:t>
      </w:r>
      <m:oMath>
        <m:r>
          <w:rPr>
            <w:rFonts w:ascii="Cambria Math"/>
            <w:lang w:val="en-GB"/>
          </w:rPr>
          <m:t>A</m:t>
        </m:r>
      </m:oMath>
      <w:r w:rsidR="00CF5E58" w:rsidRPr="00375117">
        <w:rPr>
          <w:lang w:val="en-GB"/>
        </w:rPr>
        <w:t xml:space="preserve"> [</w:t>
      </w:r>
      <w:r w:rsidR="00F047E1" w:rsidRPr="00375117">
        <w:rPr>
          <w:lang w:val="en-GB"/>
        </w:rPr>
        <w:t>m</w:t>
      </w:r>
      <w:r w:rsidR="00F047E1" w:rsidRPr="00375117">
        <w:rPr>
          <w:vertAlign w:val="superscript"/>
          <w:lang w:val="en-GB"/>
        </w:rPr>
        <w:t>2</w:t>
      </w:r>
      <w:r w:rsidR="00CF5E58" w:rsidRPr="00375117">
        <w:rPr>
          <w:lang w:val="en-GB"/>
        </w:rPr>
        <w:t xml:space="preserve">] is the </w:t>
      </w:r>
      <w:r w:rsidR="00F11B6C" w:rsidRPr="00375117">
        <w:rPr>
          <w:lang w:val="en-GB"/>
        </w:rPr>
        <w:t xml:space="preserve">heat transfer surface, and </w:t>
      </w:r>
      <m:oMath>
        <m:r>
          <w:rPr>
            <w:rFonts w:ascii="Cambria Math"/>
            <w:lang w:val="en-GB"/>
          </w:rPr>
          <m:t>h</m:t>
        </m:r>
      </m:oMath>
      <w:r w:rsidR="00F11B6C" w:rsidRPr="00375117">
        <w:rPr>
          <w:lang w:val="en-GB"/>
        </w:rPr>
        <w:t xml:space="preserve"> [</w:t>
      </w:r>
      <w:r w:rsidR="00285230" w:rsidRPr="00375117">
        <w:rPr>
          <w:lang w:val="en-GB"/>
        </w:rPr>
        <w:t>W/</w:t>
      </w:r>
      <w:r w:rsidR="004D029B" w:rsidRPr="00375117">
        <w:rPr>
          <w:lang w:val="en-GB"/>
        </w:rPr>
        <w:t>m</w:t>
      </w:r>
      <w:r w:rsidR="004D029B" w:rsidRPr="00375117">
        <w:rPr>
          <w:vertAlign w:val="superscript"/>
          <w:lang w:val="en-GB"/>
        </w:rPr>
        <w:t>2</w:t>
      </w:r>
      <w:r w:rsidR="004D029B" w:rsidRPr="00375117">
        <w:rPr>
          <w:lang w:val="en-GB"/>
        </w:rPr>
        <w:t>°C</w:t>
      </w:r>
      <w:r w:rsidR="00F11B6C" w:rsidRPr="00375117">
        <w:rPr>
          <w:lang w:val="en-GB"/>
        </w:rPr>
        <w:t xml:space="preserve">] is the </w:t>
      </w:r>
      <w:r w:rsidR="00AC0B13" w:rsidRPr="00375117">
        <w:rPr>
          <w:lang w:val="en-GB"/>
        </w:rPr>
        <w:t>heat transfer coefficient for milk</w:t>
      </w:r>
      <w:r w:rsidR="00BE3342" w:rsidRPr="00375117">
        <w:rPr>
          <w:lang w:val="en-GB"/>
        </w:rPr>
        <w:t>.</w:t>
      </w:r>
      <w:r w:rsidR="00A05956" w:rsidRPr="00375117">
        <w:rPr>
          <w:lang w:val="en-GB"/>
        </w:rPr>
        <w:t xml:space="preserve"> The values of the milk properties were selected from Munir et al. (2016)</w:t>
      </w:r>
      <w:r w:rsidR="00962C6F" w:rsidRPr="00375117">
        <w:rPr>
          <w:lang w:val="en-GB"/>
        </w:rPr>
        <w:t>.</w:t>
      </w:r>
    </w:p>
    <w:p w14:paraId="144DE69D" w14:textId="45CF2573" w:rsidR="008D2649" w:rsidRPr="00375117" w:rsidRDefault="005D6AA3" w:rsidP="008D2649">
      <w:pPr>
        <w:pStyle w:val="Els-2ndorder-head"/>
        <w:rPr>
          <w:lang w:val="en-GB"/>
        </w:rPr>
      </w:pPr>
      <w:r w:rsidRPr="00375117">
        <w:rPr>
          <w:lang w:val="en-GB"/>
        </w:rPr>
        <w:t xml:space="preserve">Food safety hazard </w:t>
      </w:r>
      <w:r w:rsidR="004D6F8C" w:rsidRPr="00375117">
        <w:rPr>
          <w:lang w:val="en-GB"/>
        </w:rPr>
        <w:t>model</w:t>
      </w:r>
    </w:p>
    <w:p w14:paraId="38152764" w14:textId="4E51A815" w:rsidR="00AB3583" w:rsidRPr="00375117" w:rsidRDefault="00F5646B" w:rsidP="00AB3583">
      <w:pPr>
        <w:pStyle w:val="Els-body-text"/>
        <w:rPr>
          <w:lang w:val="en-GB"/>
        </w:rPr>
      </w:pPr>
      <w:r w:rsidRPr="00375117">
        <w:rPr>
          <w:lang w:val="en-GB"/>
        </w:rPr>
        <w:t>In terms of food safety, one of the</w:t>
      </w:r>
      <w:r w:rsidR="003201D6" w:rsidRPr="00375117">
        <w:rPr>
          <w:lang w:val="en-GB"/>
        </w:rPr>
        <w:t xml:space="preserve"> major</w:t>
      </w:r>
      <w:r w:rsidRPr="00375117">
        <w:rPr>
          <w:lang w:val="en-GB"/>
        </w:rPr>
        <w:t xml:space="preserve"> hazards </w:t>
      </w:r>
      <w:r w:rsidR="00022DF3" w:rsidRPr="00375117">
        <w:rPr>
          <w:lang w:val="en-GB"/>
        </w:rPr>
        <w:t xml:space="preserve">for the milk cold </w:t>
      </w:r>
      <w:r w:rsidR="003C59E8" w:rsidRPr="00375117">
        <w:rPr>
          <w:lang w:val="en-GB"/>
        </w:rPr>
        <w:t xml:space="preserve">supply chain is </w:t>
      </w:r>
      <w:bookmarkStart w:id="0" w:name="_Hlk151979012"/>
      <w:r w:rsidR="003C59E8" w:rsidRPr="00375117">
        <w:rPr>
          <w:i/>
          <w:iCs/>
          <w:lang w:val="en-GB"/>
        </w:rPr>
        <w:t>Listeria monocytogenes</w:t>
      </w:r>
      <w:bookmarkEnd w:id="0"/>
      <w:r w:rsidR="00D04480" w:rsidRPr="00375117">
        <w:rPr>
          <w:lang w:val="en-GB"/>
        </w:rPr>
        <w:t>, therefore</w:t>
      </w:r>
      <w:r w:rsidR="007B11BC" w:rsidRPr="00375117">
        <w:rPr>
          <w:lang w:val="en-GB"/>
        </w:rPr>
        <w:t>,</w:t>
      </w:r>
      <w:r w:rsidR="00D04480" w:rsidRPr="00375117">
        <w:rPr>
          <w:lang w:val="en-GB"/>
        </w:rPr>
        <w:t xml:space="preserve"> the </w:t>
      </w:r>
      <w:r w:rsidR="00E33E92" w:rsidRPr="00375117">
        <w:rPr>
          <w:lang w:val="en-GB"/>
        </w:rPr>
        <w:t xml:space="preserve">growth model </w:t>
      </w:r>
      <w:r w:rsidR="0044012D" w:rsidRPr="00375117">
        <w:rPr>
          <w:lang w:val="en-GB"/>
        </w:rPr>
        <w:t xml:space="preserve">and the secondary growth model </w:t>
      </w:r>
      <w:r w:rsidR="00E33E92" w:rsidRPr="00375117">
        <w:rPr>
          <w:lang w:val="en-GB"/>
        </w:rPr>
        <w:t>for this pathogen w</w:t>
      </w:r>
      <w:r w:rsidR="0044012D" w:rsidRPr="00375117">
        <w:rPr>
          <w:lang w:val="en-GB"/>
        </w:rPr>
        <w:t>ere applied (</w:t>
      </w:r>
      <w:r w:rsidR="000F05E6" w:rsidRPr="00375117">
        <w:rPr>
          <w:lang w:val="en-GB"/>
        </w:rPr>
        <w:t>Alavi et al., 1999</w:t>
      </w:r>
      <w:r w:rsidR="0044012D" w:rsidRPr="00375117">
        <w:rPr>
          <w:lang w:val="en-GB"/>
        </w:rPr>
        <w:t>)</w:t>
      </w:r>
      <w:r w:rsidR="003B57A1" w:rsidRPr="00375117">
        <w:rPr>
          <w:lang w:val="en-GB"/>
        </w:rPr>
        <w:t>:</w:t>
      </w:r>
    </w:p>
    <w:tbl>
      <w:tblPr>
        <w:tblW w:w="7087" w:type="dxa"/>
        <w:tblLook w:val="04A0" w:firstRow="1" w:lastRow="0" w:firstColumn="1" w:lastColumn="0" w:noHBand="0" w:noVBand="1"/>
      </w:tblPr>
      <w:tblGrid>
        <w:gridCol w:w="6121"/>
        <w:gridCol w:w="966"/>
      </w:tblGrid>
      <w:tr w:rsidR="005754EF" w:rsidRPr="00375117" w14:paraId="058451CE" w14:textId="77777777" w:rsidTr="005754EF">
        <w:tc>
          <w:tcPr>
            <w:tcW w:w="6121" w:type="dxa"/>
            <w:shd w:val="clear" w:color="auto" w:fill="auto"/>
            <w:vAlign w:val="center"/>
          </w:tcPr>
          <w:p w14:paraId="1F68E564" w14:textId="6E640A6C" w:rsidR="005754EF" w:rsidRPr="00375117" w:rsidRDefault="00000000">
            <w:pPr>
              <w:pStyle w:val="Els-body-text"/>
              <w:spacing w:before="120" w:after="120" w:line="264" w:lineRule="auto"/>
              <w:rPr>
                <w:rFonts w:ascii="Cambria Math"/>
                <w:lang w:val="en-GB"/>
                <w:oMath/>
              </w:rPr>
            </w:pPr>
            <m:oMathPara>
              <m:oMath>
                <m:f>
                  <m:fPr>
                    <m:ctrlPr>
                      <w:rPr>
                        <w:rFonts w:ascii="Cambria Math" w:hAnsi="Cambria Math"/>
                        <w:i/>
                        <w:lang w:val="en-GB"/>
                      </w:rPr>
                    </m:ctrlPr>
                  </m:fPr>
                  <m:num>
                    <m:r>
                      <w:rPr>
                        <w:rFonts w:ascii="Cambria Math"/>
                        <w:lang w:val="en-GB"/>
                      </w:rPr>
                      <m:t>dN</m:t>
                    </m:r>
                  </m:num>
                  <m:den>
                    <m:r>
                      <w:rPr>
                        <w:rFonts w:ascii="Cambria Math"/>
                        <w:lang w:val="en-GB"/>
                      </w:rPr>
                      <m:t>dt</m:t>
                    </m:r>
                  </m:den>
                </m:f>
                <m:r>
                  <w:rPr>
                    <w:rFonts w:ascii="Cambria Math"/>
                    <w:lang w:val="en-GB"/>
                  </w:rPr>
                  <m:t>=</m:t>
                </m:r>
                <m:sSub>
                  <m:sSubPr>
                    <m:ctrlPr>
                      <w:rPr>
                        <w:rFonts w:ascii="Cambria Math" w:hAnsi="Cambria Math"/>
                        <w:i/>
                        <w:lang w:val="en-GB"/>
                      </w:rPr>
                    </m:ctrlPr>
                  </m:sSubPr>
                  <m:e>
                    <m:r>
                      <w:rPr>
                        <w:rFonts w:ascii="Cambria Math"/>
                        <w:lang w:val="en-GB"/>
                      </w:rPr>
                      <m:t>μ</m:t>
                    </m:r>
                  </m:e>
                  <m:sub>
                    <m:r>
                      <w:rPr>
                        <w:rFonts w:ascii="Cambria Math"/>
                        <w:lang w:val="en-GB"/>
                      </w:rPr>
                      <m:t>max</m:t>
                    </m:r>
                  </m:sub>
                </m:sSub>
                <m:r>
                  <w:rPr>
                    <w:rFonts w:ascii="Cambria Math"/>
                    <w:lang w:val="en-GB"/>
                  </w:rPr>
                  <m:t xml:space="preserve"> </m:t>
                </m:r>
                <m:d>
                  <m:dPr>
                    <m:ctrlPr>
                      <w:rPr>
                        <w:rFonts w:ascii="Cambria Math" w:hAnsi="Cambria Math"/>
                        <w:i/>
                        <w:lang w:val="en-GB"/>
                      </w:rPr>
                    </m:ctrlPr>
                  </m:dPr>
                  <m:e>
                    <m:f>
                      <m:fPr>
                        <m:ctrlPr>
                          <w:rPr>
                            <w:rFonts w:ascii="Cambria Math" w:hAnsi="Cambria Math"/>
                            <w:i/>
                            <w:lang w:val="en-GB"/>
                          </w:rPr>
                        </m:ctrlPr>
                      </m:fPr>
                      <m:num>
                        <m:r>
                          <w:rPr>
                            <w:rFonts w:ascii="Cambria Math"/>
                            <w:lang w:val="en-GB"/>
                          </w:rPr>
                          <m:t>Q</m:t>
                        </m:r>
                      </m:num>
                      <m:den>
                        <m:r>
                          <w:rPr>
                            <w:rFonts w:ascii="Cambria Math"/>
                            <w:lang w:val="en-GB"/>
                          </w:rPr>
                          <m:t>Q+1</m:t>
                        </m:r>
                      </m:den>
                    </m:f>
                  </m:e>
                </m:d>
                <m:d>
                  <m:dPr>
                    <m:ctrlPr>
                      <w:rPr>
                        <w:rFonts w:ascii="Cambria Math" w:hAnsi="Cambria Math"/>
                        <w:i/>
                        <w:lang w:val="en-GB"/>
                      </w:rPr>
                    </m:ctrlPr>
                  </m:dPr>
                  <m:e>
                    <m:r>
                      <w:rPr>
                        <w:rFonts w:ascii="Cambria Math"/>
                        <w:lang w:val="en-GB"/>
                      </w:rPr>
                      <m:t>1</m:t>
                    </m:r>
                    <m:r>
                      <w:rPr>
                        <w:rFonts w:ascii="Cambria Math"/>
                        <w:lang w:val="en-GB"/>
                      </w:rPr>
                      <m:t>-</m:t>
                    </m:r>
                    <m:f>
                      <m:fPr>
                        <m:ctrlPr>
                          <w:rPr>
                            <w:rFonts w:ascii="Cambria Math" w:hAnsi="Cambria Math"/>
                            <w:i/>
                            <w:lang w:val="en-GB"/>
                          </w:rPr>
                        </m:ctrlPr>
                      </m:fPr>
                      <m:num>
                        <m:r>
                          <w:rPr>
                            <w:rFonts w:ascii="Cambria Math" w:hAnsi="Cambria Math"/>
                            <w:lang w:val="en-GB"/>
                          </w:rPr>
                          <m:t>N</m:t>
                        </m:r>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max</m:t>
                            </m:r>
                          </m:sub>
                        </m:sSub>
                      </m:den>
                    </m:f>
                  </m:e>
                </m:d>
                <m:r>
                  <w:rPr>
                    <w:rFonts w:ascii="Cambria Math"/>
                    <w:lang w:val="en-GB"/>
                  </w:rPr>
                  <m:t xml:space="preserve"> N</m:t>
                </m:r>
              </m:oMath>
            </m:oMathPara>
          </w:p>
        </w:tc>
        <w:tc>
          <w:tcPr>
            <w:tcW w:w="966" w:type="dxa"/>
            <w:shd w:val="clear" w:color="auto" w:fill="auto"/>
            <w:vAlign w:val="center"/>
          </w:tcPr>
          <w:p w14:paraId="1634E00F" w14:textId="6554A9C1" w:rsidR="005754EF" w:rsidRPr="00375117" w:rsidRDefault="005754EF">
            <w:pPr>
              <w:pStyle w:val="Els-body-text"/>
              <w:spacing w:before="120" w:after="120" w:line="264" w:lineRule="auto"/>
              <w:jc w:val="right"/>
              <w:rPr>
                <w:lang w:val="en-GB"/>
              </w:rPr>
            </w:pPr>
            <w:r w:rsidRPr="00375117">
              <w:rPr>
                <w:lang w:val="en-GB"/>
              </w:rPr>
              <w:t>(</w:t>
            </w:r>
            <w:r w:rsidR="00922F58" w:rsidRPr="00375117">
              <w:rPr>
                <w:lang w:val="en-GB"/>
              </w:rPr>
              <w:t>4</w:t>
            </w:r>
            <w:r w:rsidRPr="00375117">
              <w:rPr>
                <w:lang w:val="en-GB"/>
              </w:rPr>
              <w:t>)</w:t>
            </w:r>
          </w:p>
        </w:tc>
      </w:tr>
      <w:tr w:rsidR="008F438C" w:rsidRPr="00375117" w14:paraId="79989F57" w14:textId="77777777" w:rsidTr="005754EF">
        <w:tc>
          <w:tcPr>
            <w:tcW w:w="6121" w:type="dxa"/>
            <w:shd w:val="clear" w:color="auto" w:fill="auto"/>
            <w:vAlign w:val="center"/>
          </w:tcPr>
          <w:p w14:paraId="6D1D4EE4" w14:textId="2E4F2B9E" w:rsidR="008F438C" w:rsidRPr="00375117" w:rsidRDefault="00000000" w:rsidP="0000518F">
            <w:pPr>
              <w:pStyle w:val="Els-body-text"/>
              <w:spacing w:before="120" w:after="120" w:line="264" w:lineRule="auto"/>
              <w:rPr>
                <w:lang w:val="en-GB"/>
              </w:rPr>
            </w:pPr>
            <m:oMathPara>
              <m:oMath>
                <m:f>
                  <m:fPr>
                    <m:ctrlPr>
                      <w:rPr>
                        <w:rFonts w:ascii="Cambria Math" w:hAnsi="Cambria Math"/>
                        <w:i/>
                        <w:lang w:val="en-GB"/>
                      </w:rPr>
                    </m:ctrlPr>
                  </m:fPr>
                  <m:num>
                    <m:r>
                      <w:rPr>
                        <w:rFonts w:ascii="Cambria Math"/>
                        <w:lang w:val="en-GB"/>
                      </w:rPr>
                      <m:t>dQ</m:t>
                    </m:r>
                  </m:num>
                  <m:den>
                    <m:r>
                      <w:rPr>
                        <w:rFonts w:ascii="Cambria Math"/>
                        <w:lang w:val="en-GB"/>
                      </w:rPr>
                      <m:t>dt</m:t>
                    </m:r>
                  </m:den>
                </m:f>
                <m:r>
                  <w:rPr>
                    <w:rFonts w:ascii="Cambria Math"/>
                    <w:lang w:val="en-GB"/>
                  </w:rPr>
                  <m:t xml:space="preserve">= </m:t>
                </m:r>
                <m:sSub>
                  <m:sSubPr>
                    <m:ctrlPr>
                      <w:rPr>
                        <w:rFonts w:ascii="Cambria Math" w:hAnsi="Cambria Math"/>
                        <w:i/>
                        <w:lang w:val="en-GB"/>
                      </w:rPr>
                    </m:ctrlPr>
                  </m:sSubPr>
                  <m:e>
                    <m:r>
                      <w:rPr>
                        <w:rFonts w:ascii="Cambria Math"/>
                        <w:lang w:val="en-GB"/>
                      </w:rPr>
                      <m:t>μ</m:t>
                    </m:r>
                  </m:e>
                  <m:sub>
                    <m:r>
                      <w:rPr>
                        <w:rFonts w:ascii="Cambria Math"/>
                        <w:lang w:val="en-GB"/>
                      </w:rPr>
                      <m:t>max</m:t>
                    </m:r>
                  </m:sub>
                </m:sSub>
                <m:r>
                  <w:rPr>
                    <w:rFonts w:ascii="Cambria Math"/>
                    <w:lang w:val="en-GB"/>
                  </w:rPr>
                  <m:t xml:space="preserve"> Q</m:t>
                </m:r>
              </m:oMath>
            </m:oMathPara>
          </w:p>
        </w:tc>
        <w:tc>
          <w:tcPr>
            <w:tcW w:w="966" w:type="dxa"/>
            <w:shd w:val="clear" w:color="auto" w:fill="auto"/>
            <w:vAlign w:val="center"/>
          </w:tcPr>
          <w:p w14:paraId="18686FE0" w14:textId="5612CAB4" w:rsidR="008F438C" w:rsidRPr="00375117" w:rsidRDefault="008F438C">
            <w:pPr>
              <w:pStyle w:val="Els-body-text"/>
              <w:spacing w:before="120" w:after="120" w:line="264" w:lineRule="auto"/>
              <w:jc w:val="right"/>
              <w:rPr>
                <w:lang w:val="en-GB"/>
              </w:rPr>
            </w:pPr>
            <w:r w:rsidRPr="00375117">
              <w:rPr>
                <w:lang w:val="en-GB"/>
              </w:rPr>
              <w:t>(</w:t>
            </w:r>
            <w:r w:rsidR="00922F58" w:rsidRPr="00375117">
              <w:rPr>
                <w:lang w:val="en-GB"/>
              </w:rPr>
              <w:t>5</w:t>
            </w:r>
            <w:r w:rsidRPr="00375117">
              <w:rPr>
                <w:lang w:val="en-GB"/>
              </w:rPr>
              <w:t>)</w:t>
            </w:r>
          </w:p>
        </w:tc>
      </w:tr>
      <w:tr w:rsidR="00AB3583" w:rsidRPr="00375117" w14:paraId="0E8AF582" w14:textId="77777777" w:rsidTr="00AB3583">
        <w:tc>
          <w:tcPr>
            <w:tcW w:w="6121" w:type="dxa"/>
            <w:shd w:val="clear" w:color="auto" w:fill="auto"/>
            <w:vAlign w:val="center"/>
          </w:tcPr>
          <w:p w14:paraId="0EBE3578" w14:textId="557B8EDD" w:rsidR="00AB3583" w:rsidRPr="00375117" w:rsidRDefault="00000000">
            <w:pPr>
              <w:pStyle w:val="Els-body-text"/>
              <w:spacing w:before="120" w:after="120" w:line="264" w:lineRule="auto"/>
              <w:rPr>
                <w:rFonts w:ascii="Cambria Math"/>
                <w:lang w:val="en-GB"/>
                <w:oMath/>
              </w:rPr>
            </w:pPr>
            <m:oMathPara>
              <m:oMath>
                <m:sSub>
                  <m:sSubPr>
                    <m:ctrlPr>
                      <w:rPr>
                        <w:rFonts w:ascii="Cambria Math" w:hAnsi="Cambria Math"/>
                        <w:i/>
                        <w:lang w:val="en-GB"/>
                      </w:rPr>
                    </m:ctrlPr>
                  </m:sSubPr>
                  <m:e>
                    <m:r>
                      <w:rPr>
                        <w:rFonts w:ascii="Cambria Math"/>
                        <w:lang w:val="en-GB"/>
                      </w:rPr>
                      <m:t>μ</m:t>
                    </m:r>
                  </m:e>
                  <m:sub>
                    <m:r>
                      <w:rPr>
                        <w:rFonts w:ascii="Cambria Math"/>
                        <w:lang w:val="en-GB"/>
                      </w:rPr>
                      <m:t>max</m:t>
                    </m:r>
                  </m:sub>
                </m:sSub>
                <m:r>
                  <w:rPr>
                    <w:rFonts w:ascii="Cambria Math"/>
                    <w:lang w:val="en-GB"/>
                  </w:rPr>
                  <m:t>(t)=</m:t>
                </m:r>
                <m:sSup>
                  <m:sSupPr>
                    <m:ctrlPr>
                      <w:rPr>
                        <w:rFonts w:ascii="Cambria Math" w:hAnsi="Cambria Math"/>
                        <w:i/>
                        <w:lang w:val="en-GB"/>
                      </w:rPr>
                    </m:ctrlPr>
                  </m:sSupPr>
                  <m:e>
                    <m:d>
                      <m:dPr>
                        <m:begChr m:val="["/>
                        <m:endChr m:val="]"/>
                        <m:ctrlPr>
                          <w:rPr>
                            <w:rFonts w:ascii="Cambria Math" w:hAnsi="Cambria Math"/>
                            <w:i/>
                            <w:lang w:val="en-GB"/>
                          </w:rPr>
                        </m:ctrlPr>
                      </m:dPr>
                      <m:e>
                        <m:r>
                          <w:rPr>
                            <w:rFonts w:ascii="Cambria Math"/>
                            <w:lang w:val="en-GB"/>
                          </w:rPr>
                          <m:t>b</m:t>
                        </m:r>
                        <m:d>
                          <m:dPr>
                            <m:ctrlPr>
                              <w:rPr>
                                <w:rFonts w:ascii="Cambria Math" w:hAnsi="Cambria Math"/>
                                <w:i/>
                                <w:lang w:val="en-GB"/>
                              </w:rPr>
                            </m:ctrlPr>
                          </m:dPr>
                          <m:e>
                            <m:sSubSup>
                              <m:sSubSupPr>
                                <m:ctrlPr>
                                  <w:rPr>
                                    <w:rFonts w:ascii="Cambria Math" w:hAnsi="Cambria Math"/>
                                    <w:i/>
                                    <w:lang w:val="en-GB"/>
                                  </w:rPr>
                                </m:ctrlPr>
                              </m:sSubSupPr>
                              <m:e>
                                <m:r>
                                  <w:rPr>
                                    <w:rFonts w:ascii="Cambria Math"/>
                                    <w:lang w:val="en-GB"/>
                                  </w:rPr>
                                  <m:t>T</m:t>
                                </m:r>
                              </m:e>
                              <m:sub>
                                <m:r>
                                  <w:rPr>
                                    <w:rFonts w:ascii="Cambria Math"/>
                                    <w:lang w:val="en-GB"/>
                                  </w:rPr>
                                  <m:t>t</m:t>
                                </m:r>
                              </m:sub>
                              <m:sup>
                                <m:r>
                                  <w:rPr>
                                    <w:rFonts w:ascii="Cambria Math"/>
                                    <w:lang w:val="en-GB"/>
                                  </w:rPr>
                                  <m:t>m</m:t>
                                </m:r>
                              </m:sup>
                            </m:sSubSup>
                            <m:r>
                              <w:rPr>
                                <w:rFonts w:asci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min</m:t>
                                </m:r>
                              </m:sub>
                            </m:sSub>
                          </m:e>
                        </m:d>
                      </m:e>
                    </m:d>
                  </m:e>
                  <m:sup>
                    <m:r>
                      <w:rPr>
                        <w:rFonts w:ascii="Cambria Math"/>
                        <w:lang w:val="en-GB"/>
                      </w:rPr>
                      <m:t>2</m:t>
                    </m:r>
                  </m:sup>
                </m:sSup>
                <m:d>
                  <m:dPr>
                    <m:begChr m:val="{"/>
                    <m:endChr m:val="}"/>
                    <m:ctrlPr>
                      <w:rPr>
                        <w:rFonts w:ascii="Cambria Math" w:hAnsi="Cambria Math"/>
                        <w:i/>
                        <w:lang w:val="en-GB"/>
                      </w:rPr>
                    </m:ctrlPr>
                  </m:dPr>
                  <m:e>
                    <m:r>
                      <w:rPr>
                        <w:rFonts w:ascii="Cambria Math"/>
                        <w:lang w:val="en-GB"/>
                      </w:rPr>
                      <m:t>1</m:t>
                    </m:r>
                    <m:r>
                      <w:rPr>
                        <w:rFonts w:ascii="Cambria Math"/>
                        <w:lang w:val="en-GB"/>
                      </w:rPr>
                      <m:t>-</m:t>
                    </m:r>
                    <m:r>
                      <w:rPr>
                        <w:rFonts w:ascii="Cambria Math"/>
                        <w:lang w:val="en-GB"/>
                      </w:rPr>
                      <m:t>exp</m:t>
                    </m:r>
                    <m:d>
                      <m:dPr>
                        <m:begChr m:val="["/>
                        <m:endChr m:val="]"/>
                        <m:ctrlPr>
                          <w:rPr>
                            <w:rFonts w:ascii="Cambria Math" w:hAnsi="Cambria Math"/>
                            <w:i/>
                            <w:lang w:val="en-GB"/>
                          </w:rPr>
                        </m:ctrlPr>
                      </m:dPr>
                      <m:e>
                        <m:r>
                          <w:rPr>
                            <w:rFonts w:ascii="Cambria Math"/>
                            <w:lang w:val="en-GB"/>
                          </w:rPr>
                          <m:t>c</m:t>
                        </m:r>
                        <m:d>
                          <m:dPr>
                            <m:ctrlPr>
                              <w:rPr>
                                <w:rFonts w:ascii="Cambria Math" w:hAnsi="Cambria Math"/>
                                <w:i/>
                                <w:lang w:val="en-GB"/>
                              </w:rPr>
                            </m:ctrlPr>
                          </m:dPr>
                          <m:e>
                            <m:sSubSup>
                              <m:sSubSupPr>
                                <m:ctrlPr>
                                  <w:rPr>
                                    <w:rFonts w:ascii="Cambria Math" w:hAnsi="Cambria Math"/>
                                    <w:i/>
                                    <w:lang w:val="en-GB"/>
                                  </w:rPr>
                                </m:ctrlPr>
                              </m:sSubSupPr>
                              <m:e>
                                <m:r>
                                  <w:rPr>
                                    <w:rFonts w:ascii="Cambria Math"/>
                                    <w:lang w:val="en-GB"/>
                                  </w:rPr>
                                  <m:t>T</m:t>
                                </m:r>
                              </m:e>
                              <m:sub>
                                <m:r>
                                  <w:rPr>
                                    <w:rFonts w:ascii="Cambria Math"/>
                                    <w:lang w:val="en-GB"/>
                                  </w:rPr>
                                  <m:t>t</m:t>
                                </m:r>
                              </m:sub>
                              <m:sup>
                                <m:r>
                                  <w:rPr>
                                    <w:rFonts w:ascii="Cambria Math"/>
                                    <w:lang w:val="en-GB"/>
                                  </w:rPr>
                                  <m:t>m</m:t>
                                </m:r>
                              </m:sup>
                            </m:sSubSup>
                            <m:r>
                              <w:rPr>
                                <w:rFonts w:asci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max</m:t>
                                </m:r>
                              </m:sub>
                            </m:sSub>
                          </m:e>
                        </m:d>
                      </m:e>
                    </m:d>
                  </m:e>
                </m:d>
              </m:oMath>
            </m:oMathPara>
          </w:p>
        </w:tc>
        <w:tc>
          <w:tcPr>
            <w:tcW w:w="966" w:type="dxa"/>
            <w:shd w:val="clear" w:color="auto" w:fill="auto"/>
            <w:vAlign w:val="center"/>
          </w:tcPr>
          <w:p w14:paraId="3215EF52" w14:textId="0FE3BA84" w:rsidR="00AB3583" w:rsidRPr="00375117" w:rsidRDefault="00AB3583">
            <w:pPr>
              <w:pStyle w:val="Els-body-text"/>
              <w:spacing w:before="120" w:after="120" w:line="264" w:lineRule="auto"/>
              <w:jc w:val="right"/>
              <w:rPr>
                <w:lang w:val="en-GB"/>
              </w:rPr>
            </w:pPr>
            <w:r w:rsidRPr="00375117">
              <w:rPr>
                <w:lang w:val="en-GB"/>
              </w:rPr>
              <w:t>(</w:t>
            </w:r>
            <w:r w:rsidR="00922F58" w:rsidRPr="00375117">
              <w:rPr>
                <w:lang w:val="en-GB"/>
              </w:rPr>
              <w:t>6</w:t>
            </w:r>
            <w:r w:rsidRPr="00375117">
              <w:rPr>
                <w:lang w:val="en-GB"/>
              </w:rPr>
              <w:t>)</w:t>
            </w:r>
          </w:p>
        </w:tc>
      </w:tr>
    </w:tbl>
    <w:p w14:paraId="46A09C00" w14:textId="724D6E29" w:rsidR="005D6AA3" w:rsidRPr="00375117" w:rsidRDefault="003B57A1" w:rsidP="005D6AA3">
      <w:pPr>
        <w:pStyle w:val="Els-body-text"/>
        <w:rPr>
          <w:lang w:val="en-GB"/>
        </w:rPr>
      </w:pPr>
      <w:r w:rsidRPr="00375117">
        <w:rPr>
          <w:lang w:val="en-GB"/>
        </w:rPr>
        <w:t xml:space="preserve">Where </w:t>
      </w:r>
      <m:oMath>
        <m:r>
          <w:rPr>
            <w:rFonts w:ascii="Cambria Math"/>
            <w:lang w:val="en-GB"/>
          </w:rPr>
          <m:t>N</m:t>
        </m:r>
      </m:oMath>
      <w:r w:rsidRPr="00375117">
        <w:rPr>
          <w:lang w:val="en-GB"/>
        </w:rPr>
        <w:t xml:space="preserve"> [</w:t>
      </w:r>
      <w:r w:rsidR="00436B3D" w:rsidRPr="00375117">
        <w:rPr>
          <w:lang w:val="en-GB"/>
        </w:rPr>
        <w:t>CFU/ml</w:t>
      </w:r>
      <w:r w:rsidRPr="00375117">
        <w:rPr>
          <w:lang w:val="en-GB"/>
        </w:rPr>
        <w:t xml:space="preserve">] is the </w:t>
      </w:r>
      <w:r w:rsidR="00441FEA" w:rsidRPr="00375117">
        <w:rPr>
          <w:lang w:val="en-GB"/>
        </w:rPr>
        <w:t>population level</w:t>
      </w:r>
      <w:r w:rsidR="00436B3D" w:rsidRPr="00375117">
        <w:rPr>
          <w:lang w:val="en-GB"/>
        </w:rPr>
        <w:t xml:space="preserve">, </w:t>
      </w:r>
      <m:oMath>
        <m:sSub>
          <m:sSubPr>
            <m:ctrlPr>
              <w:rPr>
                <w:rFonts w:ascii="Cambria Math" w:hAnsi="Cambria Math"/>
                <w:i/>
                <w:lang w:val="en-GB"/>
              </w:rPr>
            </m:ctrlPr>
          </m:sSubPr>
          <m:e>
            <m:r>
              <w:rPr>
                <w:rFonts w:ascii="Cambria Math"/>
                <w:lang w:val="en-GB"/>
              </w:rPr>
              <m:t>μ</m:t>
            </m:r>
          </m:e>
          <m:sub>
            <m:r>
              <w:rPr>
                <w:rFonts w:ascii="Cambria Math"/>
                <w:lang w:val="en-GB"/>
              </w:rPr>
              <m:t>max</m:t>
            </m:r>
          </m:sub>
        </m:sSub>
      </m:oMath>
      <w:r w:rsidR="002649E6" w:rsidRPr="00375117">
        <w:rPr>
          <w:lang w:val="en-GB"/>
        </w:rPr>
        <w:t xml:space="preserve"> [</w:t>
      </w:r>
      <w:r w:rsidR="00146502" w:rsidRPr="00375117">
        <w:rPr>
          <w:lang w:val="en-GB"/>
        </w:rPr>
        <w:t>h</w:t>
      </w:r>
      <w:r w:rsidR="00146502" w:rsidRPr="00375117">
        <w:rPr>
          <w:vertAlign w:val="superscript"/>
          <w:lang w:val="en-GB"/>
        </w:rPr>
        <w:t>-1</w:t>
      </w:r>
      <w:r w:rsidR="002649E6" w:rsidRPr="00375117">
        <w:rPr>
          <w:lang w:val="en-GB"/>
        </w:rPr>
        <w:t>] is the maximum growth rate,</w:t>
      </w:r>
      <w:r w:rsidR="00582339" w:rsidRPr="00375117">
        <w:rPr>
          <w:lang w:val="en-GB"/>
        </w:rPr>
        <w:t xml:space="preserv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max</m:t>
            </m:r>
          </m:sub>
        </m:sSub>
      </m:oMath>
      <w:r w:rsidR="00582339" w:rsidRPr="00375117">
        <w:rPr>
          <w:lang w:val="en-GB"/>
        </w:rPr>
        <w:t xml:space="preserve"> [CFU/ml] is the maximum population level,</w:t>
      </w:r>
      <w:r w:rsidR="000C69E7" w:rsidRPr="00375117">
        <w:rPr>
          <w:lang w:val="en-GB"/>
        </w:rPr>
        <w:t xml:space="preserve"> and</w:t>
      </w:r>
      <w:r w:rsidR="002649E6" w:rsidRPr="00375117">
        <w:rPr>
          <w:lang w:val="en-GB"/>
        </w:rPr>
        <w:t xml:space="preserve"> </w:t>
      </w:r>
      <m:oMath>
        <m:r>
          <w:rPr>
            <w:rFonts w:ascii="Cambria Math"/>
            <w:lang w:val="en-GB"/>
          </w:rPr>
          <m:t>Q</m:t>
        </m:r>
      </m:oMath>
      <w:r w:rsidR="00146502" w:rsidRPr="00375117">
        <w:rPr>
          <w:lang w:val="en-GB"/>
        </w:rPr>
        <w:t xml:space="preserve"> is a measure of the </w:t>
      </w:r>
      <w:r w:rsidR="0063428E" w:rsidRPr="00375117">
        <w:rPr>
          <w:lang w:val="en-GB"/>
        </w:rPr>
        <w:t>physiological state of the bacterial cells</w:t>
      </w:r>
      <w:r w:rsidR="002E4862" w:rsidRPr="00375117">
        <w:rPr>
          <w:lang w:val="en-GB"/>
        </w:rPr>
        <w:t xml:space="preserve">. Eq. (6) describes the temperature dependence of the </w:t>
      </w:r>
      <m:oMath>
        <m:sSub>
          <m:sSubPr>
            <m:ctrlPr>
              <w:rPr>
                <w:rFonts w:ascii="Cambria Math" w:hAnsi="Cambria Math"/>
                <w:i/>
                <w:lang w:val="en-GB"/>
              </w:rPr>
            </m:ctrlPr>
          </m:sSubPr>
          <m:e>
            <m:r>
              <w:rPr>
                <w:rFonts w:ascii="Cambria Math"/>
                <w:lang w:val="en-GB"/>
              </w:rPr>
              <m:t>μ</m:t>
            </m:r>
          </m:e>
          <m:sub>
            <m:r>
              <w:rPr>
                <w:rFonts w:ascii="Cambria Math"/>
                <w:lang w:val="en-GB"/>
              </w:rPr>
              <m:t>max</m:t>
            </m:r>
          </m:sub>
        </m:sSub>
      </m:oMath>
      <w:r w:rsidR="00014FBF" w:rsidRPr="00375117">
        <w:rPr>
          <w:lang w:val="en-GB"/>
        </w:rPr>
        <w:t>, where</w:t>
      </w:r>
      <w:r w:rsidR="00103DD6" w:rsidRPr="00375117">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min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max</m:t>
            </m:r>
          </m:sub>
        </m:sSub>
      </m:oMath>
      <w:r w:rsidR="00103DD6" w:rsidRPr="00375117">
        <w:rPr>
          <w:lang w:val="en-GB"/>
        </w:rPr>
        <w:t xml:space="preserve"> [°C] </w:t>
      </w:r>
      <w:r w:rsidR="00372554" w:rsidRPr="00375117">
        <w:rPr>
          <w:lang w:val="en-GB"/>
        </w:rPr>
        <w:t>are</w:t>
      </w:r>
      <w:r w:rsidR="00103DD6" w:rsidRPr="00375117">
        <w:rPr>
          <w:lang w:val="en-GB"/>
        </w:rPr>
        <w:t xml:space="preserve"> the minimum</w:t>
      </w:r>
      <w:r w:rsidR="00372554" w:rsidRPr="00375117">
        <w:rPr>
          <w:lang w:val="en-GB"/>
        </w:rPr>
        <w:t xml:space="preserve"> and maximum</w:t>
      </w:r>
      <w:r w:rsidR="00103DD6" w:rsidRPr="00375117">
        <w:rPr>
          <w:lang w:val="en-GB"/>
        </w:rPr>
        <w:t xml:space="preserve"> temperature</w:t>
      </w:r>
      <w:r w:rsidR="00372554" w:rsidRPr="00375117">
        <w:rPr>
          <w:lang w:val="en-GB"/>
        </w:rPr>
        <w:t>s</w:t>
      </w:r>
      <w:r w:rsidR="00103DD6" w:rsidRPr="00375117">
        <w:rPr>
          <w:lang w:val="en-GB"/>
        </w:rPr>
        <w:t xml:space="preserve"> for growth</w:t>
      </w:r>
      <w:r w:rsidR="00F21F71" w:rsidRPr="00375117">
        <w:rPr>
          <w:lang w:val="en-GB"/>
        </w:rPr>
        <w:t>,</w:t>
      </w:r>
      <w:r w:rsidR="00372554" w:rsidRPr="00375117">
        <w:rPr>
          <w:lang w:val="en-GB"/>
        </w:rPr>
        <w:t xml:space="preserve"> respectively, </w:t>
      </w:r>
      <w:r w:rsidR="004E1566" w:rsidRPr="00375117">
        <w:rPr>
          <w:lang w:val="en-GB"/>
        </w:rPr>
        <w:t>while</w:t>
      </w:r>
      <w:r w:rsidR="00014FBF" w:rsidRPr="00375117">
        <w:rPr>
          <w:lang w:val="en-GB"/>
        </w:rPr>
        <w:t xml:space="preserve"> </w:t>
      </w:r>
      <m:oMath>
        <m:r>
          <w:rPr>
            <w:rFonts w:ascii="Cambria Math"/>
            <w:lang w:val="en-GB"/>
          </w:rPr>
          <m:t>b, c</m:t>
        </m:r>
      </m:oMath>
      <w:r w:rsidR="00014FBF" w:rsidRPr="00375117">
        <w:rPr>
          <w:lang w:val="en-GB"/>
        </w:rPr>
        <w:t xml:space="preserve"> are </w:t>
      </w:r>
      <w:r w:rsidR="00103DD6" w:rsidRPr="00375117">
        <w:rPr>
          <w:lang w:val="en-GB"/>
        </w:rPr>
        <w:t>parameters</w:t>
      </w:r>
      <w:r w:rsidR="00372554" w:rsidRPr="00375117">
        <w:rPr>
          <w:lang w:val="en-GB"/>
        </w:rPr>
        <w:t>.</w:t>
      </w:r>
    </w:p>
    <w:p w14:paraId="144DE6A1" w14:textId="29140381" w:rsidR="008D2649" w:rsidRPr="00375117" w:rsidRDefault="004D6F8C" w:rsidP="008D2649">
      <w:pPr>
        <w:pStyle w:val="Els-1storder-head"/>
        <w:spacing w:after="120"/>
        <w:rPr>
          <w:lang w:val="en-GB"/>
        </w:rPr>
      </w:pPr>
      <w:r w:rsidRPr="00375117">
        <w:rPr>
          <w:lang w:val="en-GB"/>
        </w:rPr>
        <w:t>Results and Discussion</w:t>
      </w:r>
    </w:p>
    <w:p w14:paraId="5E392159" w14:textId="457E9AEB" w:rsidR="005B54DD" w:rsidRPr="00375117" w:rsidRDefault="007F44D2" w:rsidP="005B54DD">
      <w:pPr>
        <w:pStyle w:val="Els-body-text"/>
        <w:rPr>
          <w:lang w:val="en-GB"/>
        </w:rPr>
      </w:pPr>
      <w:r w:rsidRPr="00375117">
        <w:rPr>
          <w:lang w:val="en-GB"/>
        </w:rPr>
        <w:t>First</w:t>
      </w:r>
      <w:r w:rsidR="00E01CB8" w:rsidRPr="00375117">
        <w:rPr>
          <w:lang w:val="en-GB"/>
        </w:rPr>
        <w:t>ly,</w:t>
      </w:r>
      <w:r w:rsidRPr="00375117">
        <w:rPr>
          <w:lang w:val="en-GB"/>
        </w:rPr>
        <w:t xml:space="preserve"> the results</w:t>
      </w:r>
      <w:r w:rsidR="00E01CB8" w:rsidRPr="00375117">
        <w:rPr>
          <w:lang w:val="en-GB"/>
        </w:rPr>
        <w:t xml:space="preserve"> of the scenarios</w:t>
      </w:r>
      <w:r w:rsidRPr="00375117">
        <w:rPr>
          <w:lang w:val="en-GB"/>
        </w:rPr>
        <w:t xml:space="preserve"> corresponding to the </w:t>
      </w:r>
      <w:r w:rsidR="00E01CB8" w:rsidRPr="00375117">
        <w:rPr>
          <w:lang w:val="en-GB"/>
        </w:rPr>
        <w:t xml:space="preserve">two temperature models and then the </w:t>
      </w:r>
      <w:r w:rsidR="00E01CB8" w:rsidRPr="00375117">
        <w:rPr>
          <w:i/>
          <w:iCs/>
          <w:lang w:val="en-GB"/>
        </w:rPr>
        <w:t>Listeria monocytogenes</w:t>
      </w:r>
      <w:r w:rsidR="00E01CB8" w:rsidRPr="00375117">
        <w:rPr>
          <w:lang w:val="en-GB"/>
        </w:rPr>
        <w:t xml:space="preserve"> levels</w:t>
      </w:r>
      <w:r w:rsidR="009D6D1F" w:rsidRPr="00375117">
        <w:rPr>
          <w:lang w:val="en-GB"/>
        </w:rPr>
        <w:t xml:space="preserve"> are presented</w:t>
      </w:r>
      <w:r w:rsidR="00293A02" w:rsidRPr="00375117">
        <w:rPr>
          <w:lang w:val="en-GB"/>
        </w:rPr>
        <w:t>.</w:t>
      </w:r>
      <w:r w:rsidR="007D0D31" w:rsidRPr="00375117">
        <w:rPr>
          <w:lang w:val="en-GB"/>
        </w:rPr>
        <w:t xml:space="preserve"> It is important to note that, based on the </w:t>
      </w:r>
      <w:r w:rsidR="00C8529C" w:rsidRPr="00375117">
        <w:rPr>
          <w:lang w:val="en-GB"/>
        </w:rPr>
        <w:t>current regulation,</w:t>
      </w:r>
      <w:r w:rsidR="000C4AD6" w:rsidRPr="00375117">
        <w:rPr>
          <w:lang w:val="en-GB"/>
        </w:rPr>
        <w:t xml:space="preserve"> during the storage and </w:t>
      </w:r>
      <w:r w:rsidR="00C8529C" w:rsidRPr="00375117">
        <w:rPr>
          <w:lang w:val="en-GB"/>
        </w:rPr>
        <w:t>transportation of pasteurized milk</w:t>
      </w:r>
      <w:r w:rsidR="00F21F71" w:rsidRPr="00375117">
        <w:rPr>
          <w:lang w:val="en-GB"/>
        </w:rPr>
        <w:t>,</w:t>
      </w:r>
      <w:r w:rsidR="00C8529C" w:rsidRPr="00375117">
        <w:rPr>
          <w:lang w:val="en-GB"/>
        </w:rPr>
        <w:t xml:space="preserve"> </w:t>
      </w:r>
      <w:r w:rsidR="000C4AD6" w:rsidRPr="00375117">
        <w:rPr>
          <w:lang w:val="en-GB"/>
        </w:rPr>
        <w:t>the temperature should not exceed 4 °C, as the shelf life of the product is jeopardized</w:t>
      </w:r>
      <w:r w:rsidR="00007DF0" w:rsidRPr="00375117">
        <w:rPr>
          <w:lang w:val="en-GB"/>
        </w:rPr>
        <w:t xml:space="preserve"> if the temperature increases.</w:t>
      </w:r>
    </w:p>
    <w:p w14:paraId="4BA30519" w14:textId="21257795" w:rsidR="00293A02" w:rsidRPr="00375117" w:rsidRDefault="00293A02" w:rsidP="00293A02">
      <w:pPr>
        <w:pStyle w:val="Els-2ndorder-head"/>
        <w:rPr>
          <w:lang w:val="en-GB"/>
        </w:rPr>
      </w:pPr>
      <w:r w:rsidRPr="00375117">
        <w:rPr>
          <w:lang w:val="en-GB"/>
        </w:rPr>
        <w:t>Cooling chamber and milk temperature</w:t>
      </w:r>
    </w:p>
    <w:p w14:paraId="29AD7F06" w14:textId="13A1F361" w:rsidR="00293A02" w:rsidRPr="00375117" w:rsidRDefault="00512285" w:rsidP="005B54DD">
      <w:pPr>
        <w:pStyle w:val="Els-body-text"/>
        <w:rPr>
          <w:lang w:val="en-GB"/>
        </w:rPr>
      </w:pPr>
      <w:r w:rsidRPr="00375117">
        <w:rPr>
          <w:lang w:val="en-GB"/>
        </w:rPr>
        <w:t>The three time steps</w:t>
      </w:r>
      <w:r w:rsidR="00F56DCB" w:rsidRPr="00375117">
        <w:rPr>
          <w:lang w:val="en-GB"/>
        </w:rPr>
        <w:t xml:space="preserve"> regarding the door opening mentioned in the previous section were selected </w:t>
      </w:r>
      <w:r w:rsidR="00B365F9" w:rsidRPr="00375117">
        <w:rPr>
          <w:lang w:val="en-GB"/>
        </w:rPr>
        <w:t xml:space="preserve">as: 1 hour for the transport to the first </w:t>
      </w:r>
      <w:r w:rsidR="00C917C1" w:rsidRPr="00375117">
        <w:rPr>
          <w:lang w:val="en-GB"/>
        </w:rPr>
        <w:t>retaile</w:t>
      </w:r>
      <w:r w:rsidR="00C917C1">
        <w:rPr>
          <w:lang w:val="en-GB"/>
        </w:rPr>
        <w:t>r</w:t>
      </w:r>
      <w:r w:rsidR="00C917C1" w:rsidRPr="00375117">
        <w:rPr>
          <w:lang w:val="en-GB"/>
        </w:rPr>
        <w:t xml:space="preserve"> </w:t>
      </w:r>
      <w:r w:rsidR="00B365F9" w:rsidRPr="00375117">
        <w:rPr>
          <w:lang w:val="en-GB"/>
        </w:rPr>
        <w:t xml:space="preserve">with closed doors, 10 minutes </w:t>
      </w:r>
      <w:r w:rsidR="000F79C9" w:rsidRPr="00375117">
        <w:rPr>
          <w:lang w:val="en-GB"/>
        </w:rPr>
        <w:t xml:space="preserve">to </w:t>
      </w:r>
      <w:r w:rsidR="00B365F9" w:rsidRPr="00375117">
        <w:rPr>
          <w:lang w:val="en-GB"/>
        </w:rPr>
        <w:t xml:space="preserve">unload half of the cargo </w:t>
      </w:r>
      <w:r w:rsidR="005A1279" w:rsidRPr="00375117">
        <w:rPr>
          <w:lang w:val="en-GB"/>
        </w:rPr>
        <w:t xml:space="preserve">with open doors, and 1 hour for the transport to the second retailer. The compressor speed was selected at </w:t>
      </w:r>
      <w:r w:rsidR="009F4E04" w:rsidRPr="00375117">
        <w:rPr>
          <w:lang w:val="en-GB"/>
        </w:rPr>
        <w:t>2000 rpm.</w:t>
      </w:r>
      <w:r w:rsidR="0060664A" w:rsidRPr="00375117">
        <w:rPr>
          <w:lang w:val="en-GB"/>
        </w:rPr>
        <w:t xml:space="preserve"> Based on recent years’ temperature recording</w:t>
      </w:r>
      <w:r w:rsidR="00A25C93" w:rsidRPr="00375117">
        <w:rPr>
          <w:lang w:val="en-GB"/>
        </w:rPr>
        <w:t xml:space="preserve">s, </w:t>
      </w:r>
      <w:r w:rsidR="00146CE9" w:rsidRPr="00375117">
        <w:rPr>
          <w:lang w:val="en-GB"/>
        </w:rPr>
        <w:t>Belgium</w:t>
      </w:r>
      <w:r w:rsidR="00A0369B" w:rsidRPr="00375117">
        <w:rPr>
          <w:lang w:val="en-GB"/>
        </w:rPr>
        <w:t xml:space="preserve">, which belongs to the </w:t>
      </w:r>
      <w:r w:rsidR="00477691" w:rsidRPr="00375117">
        <w:rPr>
          <w:lang w:val="en-GB"/>
        </w:rPr>
        <w:t xml:space="preserve">temperate climate based on the </w:t>
      </w:r>
      <w:proofErr w:type="spellStart"/>
      <w:r w:rsidR="00477691" w:rsidRPr="00375117">
        <w:rPr>
          <w:lang w:val="en-GB"/>
        </w:rPr>
        <w:t>Köppen</w:t>
      </w:r>
      <w:proofErr w:type="spellEnd"/>
      <w:r w:rsidR="00477691" w:rsidRPr="00375117">
        <w:rPr>
          <w:lang w:val="en-GB"/>
        </w:rPr>
        <w:t xml:space="preserve"> climate classification (</w:t>
      </w:r>
      <w:r w:rsidR="004646D2" w:rsidRPr="00375117">
        <w:rPr>
          <w:lang w:val="en-GB"/>
        </w:rPr>
        <w:t>Beck et al., 2018</w:t>
      </w:r>
      <w:r w:rsidR="00477691" w:rsidRPr="00375117">
        <w:rPr>
          <w:lang w:val="en-GB"/>
        </w:rPr>
        <w:t>),</w:t>
      </w:r>
      <w:r w:rsidR="00146CE9" w:rsidRPr="00375117">
        <w:rPr>
          <w:lang w:val="en-GB"/>
        </w:rPr>
        <w:t xml:space="preserve"> </w:t>
      </w:r>
      <w:r w:rsidR="00E056F2" w:rsidRPr="00375117">
        <w:rPr>
          <w:lang w:val="en-GB"/>
        </w:rPr>
        <w:t>recorded the highest temperature in 2023 on 8 July, at</w:t>
      </w:r>
      <w:r w:rsidR="008770BF" w:rsidRPr="00375117">
        <w:rPr>
          <w:lang w:val="en-GB"/>
        </w:rPr>
        <w:t xml:space="preserve"> </w:t>
      </w:r>
      <w:r w:rsidR="00CC7F5F" w:rsidRPr="00375117">
        <w:rPr>
          <w:lang w:val="en-GB"/>
        </w:rPr>
        <w:t>35</w:t>
      </w:r>
      <w:r w:rsidR="008770BF" w:rsidRPr="00375117">
        <w:rPr>
          <w:lang w:val="en-GB"/>
        </w:rPr>
        <w:t xml:space="preserve"> °C</w:t>
      </w:r>
      <w:r w:rsidR="00F10632" w:rsidRPr="00375117">
        <w:rPr>
          <w:lang w:val="en-GB"/>
        </w:rPr>
        <w:t xml:space="preserve"> </w:t>
      </w:r>
      <w:r w:rsidR="00E056F2" w:rsidRPr="00375117">
        <w:rPr>
          <w:lang w:val="en-GB"/>
        </w:rPr>
        <w:t xml:space="preserve">based on the </w:t>
      </w:r>
      <w:r w:rsidR="00624D84" w:rsidRPr="00375117">
        <w:rPr>
          <w:lang w:val="en-GB"/>
        </w:rPr>
        <w:t>downloaded data from the CDS</w:t>
      </w:r>
      <w:r w:rsidR="002D0302" w:rsidRPr="00375117">
        <w:rPr>
          <w:lang w:val="en-GB"/>
        </w:rPr>
        <w:t xml:space="preserve">. Therefore, the temperature </w:t>
      </w:r>
      <w:r w:rsidR="00F025A6" w:rsidRPr="00375117">
        <w:rPr>
          <w:lang w:val="en-GB"/>
        </w:rPr>
        <w:t>for the scenarios referring to Belgium was 25</w:t>
      </w:r>
      <w:r w:rsidR="00F90792" w:rsidRPr="00375117">
        <w:rPr>
          <w:lang w:val="en-GB"/>
        </w:rPr>
        <w:t xml:space="preserve"> °C</w:t>
      </w:r>
      <w:r w:rsidR="00F025A6" w:rsidRPr="00375117">
        <w:rPr>
          <w:lang w:val="en-GB"/>
        </w:rPr>
        <w:t xml:space="preserve"> for </w:t>
      </w:r>
      <w:r w:rsidR="00F90792" w:rsidRPr="00375117">
        <w:rPr>
          <w:lang w:val="en-GB"/>
        </w:rPr>
        <w:t xml:space="preserve">the </w:t>
      </w:r>
      <w:r w:rsidR="00F025A6" w:rsidRPr="00375117">
        <w:rPr>
          <w:lang w:val="en-GB"/>
        </w:rPr>
        <w:t>summer and 35</w:t>
      </w:r>
      <w:r w:rsidR="00F90792" w:rsidRPr="00375117">
        <w:rPr>
          <w:lang w:val="en-GB"/>
        </w:rPr>
        <w:t xml:space="preserve"> °C</w:t>
      </w:r>
      <w:r w:rsidR="00F025A6" w:rsidRPr="00375117">
        <w:rPr>
          <w:lang w:val="en-GB"/>
        </w:rPr>
        <w:t xml:space="preserve"> for </w:t>
      </w:r>
      <w:r w:rsidR="00F90792" w:rsidRPr="00375117">
        <w:rPr>
          <w:lang w:val="en-GB"/>
        </w:rPr>
        <w:t xml:space="preserve">the heatwave. Figure 1 illustrates the results for </w:t>
      </w:r>
      <w:r w:rsidR="00F02A67" w:rsidRPr="00375117">
        <w:rPr>
          <w:lang w:val="en-GB"/>
        </w:rPr>
        <w:t xml:space="preserve">these scenarios </w:t>
      </w:r>
      <w:r w:rsidR="00E040CD" w:rsidRPr="00375117">
        <w:rPr>
          <w:lang w:val="en-GB"/>
        </w:rPr>
        <w:t>in terms of</w:t>
      </w:r>
      <w:r w:rsidR="00F02A67" w:rsidRPr="00375117">
        <w:rPr>
          <w:lang w:val="en-GB"/>
        </w:rPr>
        <w:t xml:space="preserve"> temperature evolution for the cooling chamber as well as for the milk.</w:t>
      </w:r>
    </w:p>
    <w:p w14:paraId="0874437E" w14:textId="619A5C82" w:rsidR="004B35FF" w:rsidRPr="00375117" w:rsidRDefault="007F66FD" w:rsidP="00277F77">
      <w:pPr>
        <w:pStyle w:val="Els-body-text"/>
        <w:keepNext/>
        <w:jc w:val="center"/>
        <w:rPr>
          <w:lang w:val="en-GB"/>
        </w:rPr>
      </w:pPr>
      <w:r>
        <w:rPr>
          <w:noProof/>
          <w:sz w:val="16"/>
          <w:szCs w:val="16"/>
          <w:lang w:val="en-GB"/>
        </w:rPr>
        <w:lastRenderedPageBreak/>
        <w:drawing>
          <wp:inline distT="0" distB="0" distL="0" distR="0" wp14:anchorId="79DBCB41" wp14:editId="2AD437E1">
            <wp:extent cx="4499610" cy="2238375"/>
            <wp:effectExtent l="0" t="0" r="0" b="9525"/>
            <wp:docPr id="1008480689" name="Picture 1008480689"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80689" name="Picture 1" descr="A diagram of a graph&#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610" cy="2238375"/>
                    </a:xfrm>
                    <a:prstGeom prst="rect">
                      <a:avLst/>
                    </a:prstGeom>
                  </pic:spPr>
                </pic:pic>
              </a:graphicData>
            </a:graphic>
          </wp:inline>
        </w:drawing>
      </w:r>
    </w:p>
    <w:p w14:paraId="638FB8B5" w14:textId="2BB26DC4" w:rsidR="00A73D64" w:rsidRPr="00375117" w:rsidRDefault="004B35FF" w:rsidP="004B35FF">
      <w:pPr>
        <w:pStyle w:val="Caption"/>
        <w:jc w:val="center"/>
        <w:rPr>
          <w:lang w:val="en-GB"/>
        </w:rPr>
      </w:pPr>
      <w:r w:rsidRPr="00375117">
        <w:rPr>
          <w:lang w:val="en-GB"/>
        </w:rPr>
        <w:t xml:space="preserve">Figure </w:t>
      </w:r>
      <w:r w:rsidRPr="00375117">
        <w:rPr>
          <w:lang w:val="en-GB"/>
        </w:rPr>
        <w:fldChar w:fldCharType="begin"/>
      </w:r>
      <w:r w:rsidRPr="00375117">
        <w:rPr>
          <w:lang w:val="en-GB"/>
        </w:rPr>
        <w:instrText xml:space="preserve"> SEQ Figure \* ARABIC </w:instrText>
      </w:r>
      <w:r w:rsidRPr="00375117">
        <w:rPr>
          <w:lang w:val="en-GB"/>
        </w:rPr>
        <w:fldChar w:fldCharType="separate"/>
      </w:r>
      <w:r w:rsidR="00286F2A" w:rsidRPr="00375117">
        <w:rPr>
          <w:noProof/>
          <w:lang w:val="en-GB"/>
        </w:rPr>
        <w:t>1</w:t>
      </w:r>
      <w:r w:rsidRPr="00375117">
        <w:rPr>
          <w:lang w:val="en-GB"/>
        </w:rPr>
        <w:fldChar w:fldCharType="end"/>
      </w:r>
      <w:r w:rsidRPr="00375117">
        <w:rPr>
          <w:lang w:val="en-GB"/>
        </w:rPr>
        <w:t>: Temperature evolution for the cooling chamber of the truck and the milk for two scenarios (summer and heatwave) referring to Belgium.</w:t>
      </w:r>
    </w:p>
    <w:p w14:paraId="4A40F05F" w14:textId="17FFA542" w:rsidR="004B35FF" w:rsidRPr="00375117" w:rsidRDefault="00007DF0" w:rsidP="005B54DD">
      <w:pPr>
        <w:pStyle w:val="Els-body-text"/>
        <w:rPr>
          <w:lang w:val="en-GB"/>
        </w:rPr>
      </w:pPr>
      <w:r w:rsidRPr="00375117">
        <w:rPr>
          <w:lang w:val="en-GB"/>
        </w:rPr>
        <w:t xml:space="preserve">Based on these results, the milk </w:t>
      </w:r>
      <w:r w:rsidR="00F4004F" w:rsidRPr="00375117">
        <w:rPr>
          <w:lang w:val="en-GB"/>
        </w:rPr>
        <w:t>temperature d</w:t>
      </w:r>
      <w:r w:rsidR="006B17F6" w:rsidRPr="00375117">
        <w:rPr>
          <w:lang w:val="en-GB"/>
        </w:rPr>
        <w:t>id</w:t>
      </w:r>
      <w:r w:rsidR="00F4004F" w:rsidRPr="00375117">
        <w:rPr>
          <w:lang w:val="en-GB"/>
        </w:rPr>
        <w:t xml:space="preserve"> not exceed the 4 °C threshold for the summer scenario</w:t>
      </w:r>
      <w:r w:rsidR="00E83081" w:rsidRPr="00375117">
        <w:rPr>
          <w:lang w:val="en-GB"/>
        </w:rPr>
        <w:t xml:space="preserve">, </w:t>
      </w:r>
      <w:r w:rsidR="00E040CD" w:rsidRPr="00375117">
        <w:rPr>
          <w:lang w:val="en-GB"/>
        </w:rPr>
        <w:t>with</w:t>
      </w:r>
      <w:r w:rsidR="00E83081" w:rsidRPr="00375117">
        <w:rPr>
          <w:lang w:val="en-GB"/>
        </w:rPr>
        <w:t xml:space="preserve"> </w:t>
      </w:r>
      <w:r w:rsidR="00671904" w:rsidRPr="00375117">
        <w:rPr>
          <w:lang w:val="en-GB"/>
        </w:rPr>
        <w:t xml:space="preserve">a </w:t>
      </w:r>
      <w:r w:rsidR="00E83081" w:rsidRPr="00375117">
        <w:rPr>
          <w:lang w:val="en-GB"/>
        </w:rPr>
        <w:t xml:space="preserve">maximum milk temperature </w:t>
      </w:r>
      <w:r w:rsidR="00671904" w:rsidRPr="00375117">
        <w:rPr>
          <w:lang w:val="en-GB"/>
        </w:rPr>
        <w:t xml:space="preserve">of </w:t>
      </w:r>
      <w:r w:rsidR="00B441A4" w:rsidRPr="00375117">
        <w:rPr>
          <w:lang w:val="en-GB"/>
        </w:rPr>
        <w:t>3.99 °C</w:t>
      </w:r>
      <w:r w:rsidR="00875297" w:rsidRPr="00375117">
        <w:rPr>
          <w:lang w:val="en-GB"/>
        </w:rPr>
        <w:t>. F</w:t>
      </w:r>
      <w:r w:rsidR="00F4004F" w:rsidRPr="00375117">
        <w:rPr>
          <w:lang w:val="en-GB"/>
        </w:rPr>
        <w:t xml:space="preserve">or the </w:t>
      </w:r>
      <w:r w:rsidR="007014DB" w:rsidRPr="00375117">
        <w:rPr>
          <w:lang w:val="en-GB"/>
        </w:rPr>
        <w:t>heatwave scenario</w:t>
      </w:r>
      <w:r w:rsidR="00875297" w:rsidRPr="00375117">
        <w:rPr>
          <w:lang w:val="en-GB"/>
        </w:rPr>
        <w:t>, nevertheless, the milk temperature reache</w:t>
      </w:r>
      <w:r w:rsidR="006B17F6" w:rsidRPr="00375117">
        <w:rPr>
          <w:lang w:val="en-GB"/>
        </w:rPr>
        <w:t>d</w:t>
      </w:r>
      <w:r w:rsidR="00875297" w:rsidRPr="00375117">
        <w:rPr>
          <w:lang w:val="en-GB"/>
        </w:rPr>
        <w:t xml:space="preserve"> 4.2</w:t>
      </w:r>
      <w:r w:rsidR="006A6395">
        <w:rPr>
          <w:lang w:val="en-GB"/>
        </w:rPr>
        <w:t>0</w:t>
      </w:r>
      <w:r w:rsidR="00875297" w:rsidRPr="00375117">
        <w:rPr>
          <w:lang w:val="en-GB"/>
        </w:rPr>
        <w:t xml:space="preserve"> °C</w:t>
      </w:r>
      <w:r w:rsidR="00E040CD" w:rsidRPr="00375117">
        <w:rPr>
          <w:lang w:val="en-GB"/>
        </w:rPr>
        <w:t>, which</w:t>
      </w:r>
      <w:r w:rsidR="004F3FBF" w:rsidRPr="00375117">
        <w:rPr>
          <w:lang w:val="en-GB"/>
        </w:rPr>
        <w:t xml:space="preserve"> </w:t>
      </w:r>
      <w:r w:rsidR="00E040CD" w:rsidRPr="00375117">
        <w:rPr>
          <w:lang w:val="en-GB"/>
        </w:rPr>
        <w:t>means that the</w:t>
      </w:r>
      <w:r w:rsidR="00683D15" w:rsidRPr="00375117">
        <w:rPr>
          <w:lang w:val="en-GB"/>
        </w:rPr>
        <w:t xml:space="preserve"> cold supply chain can </w:t>
      </w:r>
      <w:r w:rsidR="00E97388" w:rsidRPr="00375117">
        <w:rPr>
          <w:lang w:val="en-GB"/>
        </w:rPr>
        <w:t xml:space="preserve">be disrupted even for a central European </w:t>
      </w:r>
      <w:r w:rsidR="00F85098" w:rsidRPr="00375117">
        <w:rPr>
          <w:lang w:val="en-GB"/>
        </w:rPr>
        <w:t>country</w:t>
      </w:r>
      <w:r w:rsidR="00E97388" w:rsidRPr="00375117">
        <w:rPr>
          <w:lang w:val="en-GB"/>
        </w:rPr>
        <w:t>.</w:t>
      </w:r>
    </w:p>
    <w:p w14:paraId="3D4E1259" w14:textId="019F6A93" w:rsidR="00E83081" w:rsidRPr="00375117" w:rsidRDefault="003F7671" w:rsidP="005B54DD">
      <w:pPr>
        <w:pStyle w:val="Els-body-text"/>
        <w:rPr>
          <w:lang w:val="en-GB"/>
        </w:rPr>
      </w:pPr>
      <w:r w:rsidRPr="00375117">
        <w:rPr>
          <w:lang w:val="en-GB"/>
        </w:rPr>
        <w:t>Greece, which belongs to the Mediterranean climate</w:t>
      </w:r>
      <w:r w:rsidR="00E33989" w:rsidRPr="00375117">
        <w:rPr>
          <w:lang w:val="en-GB"/>
        </w:rPr>
        <w:t xml:space="preserve"> based on the </w:t>
      </w:r>
      <w:proofErr w:type="spellStart"/>
      <w:r w:rsidR="00E33989" w:rsidRPr="00375117">
        <w:rPr>
          <w:lang w:val="en-GB"/>
        </w:rPr>
        <w:t>Köppen</w:t>
      </w:r>
      <w:proofErr w:type="spellEnd"/>
      <w:r w:rsidR="00E33989" w:rsidRPr="00375117">
        <w:rPr>
          <w:lang w:val="en-GB"/>
        </w:rPr>
        <w:t xml:space="preserve"> climate classification</w:t>
      </w:r>
      <w:r w:rsidR="00227891" w:rsidRPr="00375117">
        <w:rPr>
          <w:lang w:val="en-GB"/>
        </w:rPr>
        <w:t xml:space="preserve"> (</w:t>
      </w:r>
      <w:r w:rsidR="004646D2" w:rsidRPr="00375117">
        <w:rPr>
          <w:lang w:val="en-GB"/>
        </w:rPr>
        <w:t>Beck et al., 2018</w:t>
      </w:r>
      <w:r w:rsidR="00227891" w:rsidRPr="00375117">
        <w:rPr>
          <w:lang w:val="en-GB"/>
        </w:rPr>
        <w:t>)</w:t>
      </w:r>
      <w:r w:rsidRPr="00375117">
        <w:rPr>
          <w:lang w:val="en-GB"/>
        </w:rPr>
        <w:t xml:space="preserve">, </w:t>
      </w:r>
      <w:r w:rsidR="00E33989" w:rsidRPr="00375117">
        <w:rPr>
          <w:lang w:val="en-GB"/>
        </w:rPr>
        <w:t xml:space="preserve">recorded the highest temperature in 2023 on </w:t>
      </w:r>
      <w:r w:rsidR="004F382E" w:rsidRPr="00375117">
        <w:rPr>
          <w:lang w:val="en-GB"/>
        </w:rPr>
        <w:t>23</w:t>
      </w:r>
      <w:r w:rsidR="00E33989" w:rsidRPr="00375117">
        <w:rPr>
          <w:lang w:val="en-GB"/>
        </w:rPr>
        <w:t xml:space="preserve"> July, at </w:t>
      </w:r>
      <w:r w:rsidR="007C01AA" w:rsidRPr="00375117">
        <w:rPr>
          <w:lang w:val="en-GB"/>
        </w:rPr>
        <w:t>45</w:t>
      </w:r>
      <w:r w:rsidR="00E33989" w:rsidRPr="00375117">
        <w:rPr>
          <w:lang w:val="en-GB"/>
        </w:rPr>
        <w:t xml:space="preserve"> °C</w:t>
      </w:r>
      <w:r w:rsidR="00FC6F97" w:rsidRPr="00375117">
        <w:rPr>
          <w:lang w:val="en-GB"/>
        </w:rPr>
        <w:t>,</w:t>
      </w:r>
      <w:r w:rsidR="00E33989" w:rsidRPr="00375117">
        <w:rPr>
          <w:lang w:val="en-GB"/>
        </w:rPr>
        <w:t xml:space="preserve"> based on the </w:t>
      </w:r>
      <w:r w:rsidR="009C4628" w:rsidRPr="00375117">
        <w:rPr>
          <w:lang w:val="en-GB"/>
        </w:rPr>
        <w:t>CDS</w:t>
      </w:r>
      <w:r w:rsidR="00E33989" w:rsidRPr="00375117">
        <w:rPr>
          <w:lang w:val="en-GB"/>
        </w:rPr>
        <w:t xml:space="preserve"> data. Therefore, the temperature scenarios w</w:t>
      </w:r>
      <w:r w:rsidR="00E040CD" w:rsidRPr="00375117">
        <w:rPr>
          <w:lang w:val="en-GB"/>
        </w:rPr>
        <w:t>ere</w:t>
      </w:r>
      <w:r w:rsidR="00E33989" w:rsidRPr="00375117">
        <w:rPr>
          <w:lang w:val="en-GB"/>
        </w:rPr>
        <w:t xml:space="preserve"> </w:t>
      </w:r>
      <w:r w:rsidR="007C01AA" w:rsidRPr="00375117">
        <w:rPr>
          <w:lang w:val="en-GB"/>
        </w:rPr>
        <w:t>3</w:t>
      </w:r>
      <w:r w:rsidR="003F3229" w:rsidRPr="00375117">
        <w:rPr>
          <w:lang w:val="en-GB"/>
        </w:rPr>
        <w:t>0</w:t>
      </w:r>
      <w:r w:rsidR="00E33989" w:rsidRPr="00375117">
        <w:rPr>
          <w:lang w:val="en-GB"/>
        </w:rPr>
        <w:t xml:space="preserve"> °C for the summer and </w:t>
      </w:r>
      <w:r w:rsidR="003F3229" w:rsidRPr="00375117">
        <w:rPr>
          <w:lang w:val="en-GB"/>
        </w:rPr>
        <w:t>45</w:t>
      </w:r>
      <w:r w:rsidR="00E33989" w:rsidRPr="00375117">
        <w:rPr>
          <w:lang w:val="en-GB"/>
        </w:rPr>
        <w:t xml:space="preserve"> °C for the heatwave</w:t>
      </w:r>
      <w:r w:rsidR="009150D3" w:rsidRPr="00375117">
        <w:rPr>
          <w:lang w:val="en-GB"/>
        </w:rPr>
        <w:t>, and the results are depicted in</w:t>
      </w:r>
      <w:r w:rsidR="00A0429F" w:rsidRPr="00375117">
        <w:rPr>
          <w:lang w:val="en-GB"/>
        </w:rPr>
        <w:t xml:space="preserve"> Figure 2</w:t>
      </w:r>
      <w:r w:rsidR="00227891" w:rsidRPr="00375117">
        <w:rPr>
          <w:lang w:val="en-GB"/>
        </w:rPr>
        <w:t>.</w:t>
      </w:r>
      <w:r w:rsidR="00FC6F97" w:rsidRPr="00375117">
        <w:rPr>
          <w:lang w:val="en-GB"/>
        </w:rPr>
        <w:t xml:space="preserve"> </w:t>
      </w:r>
      <w:r w:rsidR="00214A8F" w:rsidRPr="00375117">
        <w:rPr>
          <w:lang w:val="en-GB"/>
        </w:rPr>
        <w:t>In both cases the milk temperature exceed</w:t>
      </w:r>
      <w:r w:rsidR="00C91EA4" w:rsidRPr="00375117">
        <w:rPr>
          <w:lang w:val="en-GB"/>
        </w:rPr>
        <w:t>ed</w:t>
      </w:r>
      <w:r w:rsidR="00214A8F" w:rsidRPr="00375117">
        <w:rPr>
          <w:lang w:val="en-GB"/>
        </w:rPr>
        <w:t xml:space="preserve"> the 4 °C threshold</w:t>
      </w:r>
      <w:r w:rsidR="0067794A" w:rsidRPr="00375117">
        <w:rPr>
          <w:lang w:val="en-GB"/>
        </w:rPr>
        <w:t xml:space="preserve">. </w:t>
      </w:r>
      <w:r w:rsidR="00384B00" w:rsidRPr="00375117">
        <w:rPr>
          <w:lang w:val="en-GB"/>
        </w:rPr>
        <w:t>Fo</w:t>
      </w:r>
      <w:r w:rsidR="009150D3" w:rsidRPr="00375117">
        <w:rPr>
          <w:lang w:val="en-GB"/>
        </w:rPr>
        <w:t>r</w:t>
      </w:r>
      <w:r w:rsidR="00384B00" w:rsidRPr="00375117">
        <w:rPr>
          <w:lang w:val="en-GB"/>
        </w:rPr>
        <w:t xml:space="preserve"> </w:t>
      </w:r>
      <w:r w:rsidR="00927C11" w:rsidRPr="00375117">
        <w:rPr>
          <w:lang w:val="en-GB"/>
        </w:rPr>
        <w:t xml:space="preserve">the summer scenario </w:t>
      </w:r>
      <w:r w:rsidR="0049148C" w:rsidRPr="00375117">
        <w:rPr>
          <w:lang w:val="en-GB"/>
        </w:rPr>
        <w:t xml:space="preserve">the </w:t>
      </w:r>
      <w:r w:rsidR="00276D6C" w:rsidRPr="00375117">
        <w:rPr>
          <w:lang w:val="en-GB"/>
        </w:rPr>
        <w:t xml:space="preserve">maximum milk </w:t>
      </w:r>
      <w:r w:rsidR="0049148C" w:rsidRPr="00375117">
        <w:rPr>
          <w:lang w:val="en-GB"/>
        </w:rPr>
        <w:t xml:space="preserve">temperature </w:t>
      </w:r>
      <w:r w:rsidR="00C91EA4" w:rsidRPr="00375117">
        <w:rPr>
          <w:lang w:val="en-GB"/>
        </w:rPr>
        <w:t>was</w:t>
      </w:r>
      <w:r w:rsidR="0049148C" w:rsidRPr="00375117">
        <w:rPr>
          <w:lang w:val="en-GB"/>
        </w:rPr>
        <w:t xml:space="preserve"> </w:t>
      </w:r>
      <w:r w:rsidR="00276D6C" w:rsidRPr="00375117">
        <w:rPr>
          <w:lang w:val="en-GB"/>
        </w:rPr>
        <w:t>4.09 °C</w:t>
      </w:r>
      <w:r w:rsidR="00384B00" w:rsidRPr="00375117">
        <w:rPr>
          <w:lang w:val="en-GB"/>
        </w:rPr>
        <w:t xml:space="preserve">, while for the heatwave </w:t>
      </w:r>
      <w:r w:rsidR="008F2165" w:rsidRPr="00375117">
        <w:rPr>
          <w:lang w:val="en-GB"/>
        </w:rPr>
        <w:t xml:space="preserve">it </w:t>
      </w:r>
      <w:r w:rsidR="00C91EA4" w:rsidRPr="00375117">
        <w:rPr>
          <w:lang w:val="en-GB"/>
        </w:rPr>
        <w:t>was</w:t>
      </w:r>
      <w:r w:rsidR="008F2165" w:rsidRPr="00375117">
        <w:rPr>
          <w:lang w:val="en-GB"/>
        </w:rPr>
        <w:t xml:space="preserve"> </w:t>
      </w:r>
      <w:r w:rsidR="00162CB0" w:rsidRPr="00375117">
        <w:rPr>
          <w:lang w:val="en-GB"/>
        </w:rPr>
        <w:t>4.44 °C</w:t>
      </w:r>
      <w:r w:rsidR="00276D6C" w:rsidRPr="00375117">
        <w:rPr>
          <w:lang w:val="en-GB"/>
        </w:rPr>
        <w:t>.</w:t>
      </w:r>
      <w:r w:rsidR="005B2980" w:rsidRPr="00375117">
        <w:rPr>
          <w:lang w:val="en-GB"/>
        </w:rPr>
        <w:t xml:space="preserve"> These result</w:t>
      </w:r>
      <w:r w:rsidR="00162CB0" w:rsidRPr="00375117">
        <w:rPr>
          <w:lang w:val="en-GB"/>
        </w:rPr>
        <w:t>s</w:t>
      </w:r>
      <w:r w:rsidR="005B2980" w:rsidRPr="00375117">
        <w:rPr>
          <w:lang w:val="en-GB"/>
        </w:rPr>
        <w:t xml:space="preserve"> underline the urgent need for adaptation </w:t>
      </w:r>
      <w:r w:rsidR="00AA5BA8" w:rsidRPr="00375117">
        <w:rPr>
          <w:lang w:val="en-GB"/>
        </w:rPr>
        <w:t>in the countries that suffer from severe heatwaves.</w:t>
      </w:r>
      <w:r w:rsidR="00C91EA4" w:rsidRPr="00375117">
        <w:rPr>
          <w:lang w:val="en-GB"/>
        </w:rPr>
        <w:t xml:space="preserve"> </w:t>
      </w:r>
      <w:r w:rsidR="00125E9C" w:rsidRPr="00375117">
        <w:rPr>
          <w:lang w:val="en-GB"/>
        </w:rPr>
        <w:t xml:space="preserve">Overall, </w:t>
      </w:r>
      <w:r w:rsidR="00915A53" w:rsidRPr="00375117">
        <w:rPr>
          <w:lang w:val="en-GB"/>
        </w:rPr>
        <w:t>by comparing Figure 1 with Figure 2, it is clear that as the ambient temperature increase</w:t>
      </w:r>
      <w:r w:rsidR="00C91EA4" w:rsidRPr="00375117">
        <w:rPr>
          <w:lang w:val="en-GB"/>
        </w:rPr>
        <w:t>d</w:t>
      </w:r>
      <w:r w:rsidR="00915A53" w:rsidRPr="00375117">
        <w:rPr>
          <w:lang w:val="en-GB"/>
        </w:rPr>
        <w:t>, the maximum milk temperature increase</w:t>
      </w:r>
      <w:r w:rsidR="00C91EA4" w:rsidRPr="00375117">
        <w:rPr>
          <w:lang w:val="en-GB"/>
        </w:rPr>
        <w:t>d</w:t>
      </w:r>
      <w:r w:rsidR="00915A53" w:rsidRPr="00375117">
        <w:rPr>
          <w:lang w:val="en-GB"/>
        </w:rPr>
        <w:t xml:space="preserve"> </w:t>
      </w:r>
      <w:r w:rsidR="00C91EA4" w:rsidRPr="00375117">
        <w:rPr>
          <w:lang w:val="en-GB"/>
        </w:rPr>
        <w:t>and</w:t>
      </w:r>
      <w:r w:rsidR="00FE3A3C" w:rsidRPr="00375117">
        <w:rPr>
          <w:lang w:val="en-GB"/>
        </w:rPr>
        <w:t xml:space="preserve"> the time for which the milk ha</w:t>
      </w:r>
      <w:r w:rsidR="00C91EA4" w:rsidRPr="00375117">
        <w:rPr>
          <w:lang w:val="en-GB"/>
        </w:rPr>
        <w:t>d</w:t>
      </w:r>
      <w:r w:rsidR="00FE3A3C" w:rsidRPr="00375117">
        <w:rPr>
          <w:lang w:val="en-GB"/>
        </w:rPr>
        <w:t xml:space="preserve"> a temperature above 4 °C prolong</w:t>
      </w:r>
      <w:r w:rsidR="00C91EA4" w:rsidRPr="00375117">
        <w:rPr>
          <w:lang w:val="en-GB"/>
        </w:rPr>
        <w:t>ed</w:t>
      </w:r>
      <w:r w:rsidR="00FE3A3C" w:rsidRPr="00375117">
        <w:rPr>
          <w:lang w:val="en-GB"/>
        </w:rPr>
        <w:t>.</w:t>
      </w:r>
    </w:p>
    <w:p w14:paraId="1E1F7464" w14:textId="24EC9E70" w:rsidR="00D85376" w:rsidRPr="00375117" w:rsidRDefault="00097EB5" w:rsidP="00277F77">
      <w:pPr>
        <w:pStyle w:val="Els-body-text"/>
        <w:keepNext/>
        <w:jc w:val="center"/>
        <w:rPr>
          <w:lang w:val="en-GB"/>
        </w:rPr>
      </w:pPr>
      <w:r>
        <w:rPr>
          <w:noProof/>
          <w:sz w:val="16"/>
          <w:szCs w:val="16"/>
          <w:lang w:val="en-GB"/>
        </w:rPr>
        <w:drawing>
          <wp:inline distT="0" distB="0" distL="0" distR="0" wp14:anchorId="61F5BF0E" wp14:editId="0EF63B69">
            <wp:extent cx="4499610" cy="2238375"/>
            <wp:effectExtent l="0" t="0" r="0" b="9525"/>
            <wp:docPr id="1014324166" name="Picture 2" descr="A graph of different types of heat and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24166" name="Picture 2" descr="A graph of different types of heat and temperatu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9610" cy="2238375"/>
                    </a:xfrm>
                    <a:prstGeom prst="rect">
                      <a:avLst/>
                    </a:prstGeom>
                  </pic:spPr>
                </pic:pic>
              </a:graphicData>
            </a:graphic>
          </wp:inline>
        </w:drawing>
      </w:r>
    </w:p>
    <w:p w14:paraId="1A5F07AA" w14:textId="6262F13E" w:rsidR="003F7671" w:rsidRPr="00375117" w:rsidRDefault="00D85376" w:rsidP="00E83081">
      <w:pPr>
        <w:pStyle w:val="Caption"/>
        <w:jc w:val="center"/>
        <w:rPr>
          <w:lang w:val="en-GB"/>
        </w:rPr>
      </w:pPr>
      <w:r w:rsidRPr="00375117">
        <w:rPr>
          <w:lang w:val="en-GB"/>
        </w:rPr>
        <w:t xml:space="preserve">Figure </w:t>
      </w:r>
      <w:r w:rsidRPr="00375117">
        <w:rPr>
          <w:lang w:val="en-GB"/>
        </w:rPr>
        <w:fldChar w:fldCharType="begin"/>
      </w:r>
      <w:r w:rsidRPr="00375117">
        <w:rPr>
          <w:lang w:val="en-GB"/>
        </w:rPr>
        <w:instrText xml:space="preserve"> SEQ Figure \* ARABIC </w:instrText>
      </w:r>
      <w:r w:rsidRPr="00375117">
        <w:rPr>
          <w:lang w:val="en-GB"/>
        </w:rPr>
        <w:fldChar w:fldCharType="separate"/>
      </w:r>
      <w:r w:rsidR="00286F2A" w:rsidRPr="00375117">
        <w:rPr>
          <w:noProof/>
          <w:lang w:val="en-GB"/>
        </w:rPr>
        <w:t>2</w:t>
      </w:r>
      <w:r w:rsidRPr="00375117">
        <w:rPr>
          <w:lang w:val="en-GB"/>
        </w:rPr>
        <w:fldChar w:fldCharType="end"/>
      </w:r>
      <w:r w:rsidRPr="00375117">
        <w:rPr>
          <w:lang w:val="en-GB"/>
        </w:rPr>
        <w:t>: Temperature evolution for the cooling chamber of the truck and the milk for two scenarios (summer and heatwave) referring to Greece.</w:t>
      </w:r>
    </w:p>
    <w:p w14:paraId="038FE999" w14:textId="57D2D65A" w:rsidR="00476EE8" w:rsidRPr="00375117" w:rsidRDefault="00476EE8" w:rsidP="00476EE8">
      <w:pPr>
        <w:pStyle w:val="Els-2ndorder-head"/>
        <w:rPr>
          <w:lang w:val="en-GB"/>
        </w:rPr>
      </w:pPr>
      <w:r w:rsidRPr="00375117">
        <w:rPr>
          <w:lang w:val="en-GB"/>
        </w:rPr>
        <w:lastRenderedPageBreak/>
        <w:t xml:space="preserve">Listeria monocytogenes </w:t>
      </w:r>
      <w:r w:rsidR="00075538" w:rsidRPr="00375117">
        <w:rPr>
          <w:i w:val="0"/>
          <w:iCs/>
          <w:lang w:val="en-GB"/>
        </w:rPr>
        <w:t>population level</w:t>
      </w:r>
    </w:p>
    <w:p w14:paraId="59CC2451" w14:textId="1C1DDE75" w:rsidR="008A2B26" w:rsidRPr="00375117" w:rsidRDefault="00476EE8" w:rsidP="00E16AAF">
      <w:pPr>
        <w:pStyle w:val="Els-body-text"/>
        <w:rPr>
          <w:lang w:val="en-GB"/>
        </w:rPr>
      </w:pPr>
      <w:r w:rsidRPr="00375117">
        <w:rPr>
          <w:lang w:val="en-GB"/>
        </w:rPr>
        <w:t xml:space="preserve">Based on the above, </w:t>
      </w:r>
      <w:r w:rsidR="00075538" w:rsidRPr="00375117">
        <w:rPr>
          <w:lang w:val="en-GB"/>
        </w:rPr>
        <w:t xml:space="preserve">the evaluation of the </w:t>
      </w:r>
      <w:r w:rsidR="00075538" w:rsidRPr="00375117">
        <w:rPr>
          <w:i/>
          <w:iCs/>
          <w:lang w:val="en-GB"/>
        </w:rPr>
        <w:t>Listeria monocytogenes</w:t>
      </w:r>
      <w:r w:rsidR="00075538" w:rsidRPr="00375117">
        <w:rPr>
          <w:lang w:val="en-GB"/>
        </w:rPr>
        <w:t xml:space="preserve"> levels was simulated only for the heatwave scenario</w:t>
      </w:r>
      <w:r w:rsidR="009D2EF1" w:rsidRPr="00375117">
        <w:rPr>
          <w:lang w:val="en-GB"/>
        </w:rPr>
        <w:t xml:space="preserve"> </w:t>
      </w:r>
      <w:r w:rsidR="001B0406" w:rsidRPr="00375117">
        <w:rPr>
          <w:lang w:val="en-GB"/>
        </w:rPr>
        <w:t xml:space="preserve">in </w:t>
      </w:r>
      <w:r w:rsidR="009D2EF1" w:rsidRPr="00375117">
        <w:rPr>
          <w:lang w:val="en-GB"/>
        </w:rPr>
        <w:t>Greece</w:t>
      </w:r>
      <w:r w:rsidR="00075538" w:rsidRPr="00375117">
        <w:rPr>
          <w:lang w:val="en-GB"/>
        </w:rPr>
        <w:t xml:space="preserve">. </w:t>
      </w:r>
      <w:r w:rsidR="00A90A87" w:rsidRPr="00375117">
        <w:rPr>
          <w:lang w:val="en-GB"/>
        </w:rPr>
        <w:t>Considering the effect</w:t>
      </w:r>
      <w:r w:rsidR="00EE0354" w:rsidRPr="00375117">
        <w:rPr>
          <w:lang w:val="en-GB"/>
        </w:rPr>
        <w:t xml:space="preserve"> of temperature</w:t>
      </w:r>
      <w:r w:rsidR="00A90A87" w:rsidRPr="00375117">
        <w:rPr>
          <w:lang w:val="en-GB"/>
        </w:rPr>
        <w:t xml:space="preserve"> on the maxi</w:t>
      </w:r>
      <w:r w:rsidR="00D879B4" w:rsidRPr="00375117">
        <w:rPr>
          <w:lang w:val="en-GB"/>
        </w:rPr>
        <w:t xml:space="preserve">mum growth rate of </w:t>
      </w:r>
      <w:r w:rsidR="00D879B4" w:rsidRPr="00375117">
        <w:rPr>
          <w:i/>
          <w:iCs/>
          <w:lang w:val="en-GB"/>
        </w:rPr>
        <w:t>Listeria monocytogenes</w:t>
      </w:r>
      <w:r w:rsidR="00D879B4" w:rsidRPr="00375117">
        <w:rPr>
          <w:lang w:val="en-GB"/>
        </w:rPr>
        <w:t xml:space="preserve">, even though the minimum temperature for growth </w:t>
      </w:r>
      <w:r w:rsidR="004510B6" w:rsidRPr="00375117">
        <w:rPr>
          <w:lang w:val="en-GB"/>
        </w:rPr>
        <w:t>was</w:t>
      </w:r>
      <w:r w:rsidR="00D879B4" w:rsidRPr="00375117">
        <w:rPr>
          <w:lang w:val="en-GB"/>
        </w:rPr>
        <w:t xml:space="preserve"> below 4 °C, </w:t>
      </w:r>
      <w:r w:rsidR="00277F77" w:rsidRPr="00375117">
        <w:rPr>
          <w:lang w:val="en-GB"/>
        </w:rPr>
        <w:t xml:space="preserve">the </w:t>
      </w:r>
      <w:r w:rsidR="008B1700" w:rsidRPr="00375117">
        <w:rPr>
          <w:lang w:val="en-GB"/>
        </w:rPr>
        <w:t xml:space="preserve">rate at which the pathogen </w:t>
      </w:r>
      <w:r w:rsidR="005C31E6">
        <w:rPr>
          <w:lang w:val="en-GB"/>
        </w:rPr>
        <w:t>grew</w:t>
      </w:r>
      <w:r w:rsidR="005C31E6" w:rsidRPr="00375117">
        <w:rPr>
          <w:lang w:val="en-GB"/>
        </w:rPr>
        <w:t xml:space="preserve"> </w:t>
      </w:r>
      <w:r w:rsidR="004510B6" w:rsidRPr="00375117">
        <w:rPr>
          <w:lang w:val="en-GB"/>
        </w:rPr>
        <w:t>was</w:t>
      </w:r>
      <w:r w:rsidR="008B1700" w:rsidRPr="00375117">
        <w:rPr>
          <w:lang w:val="en-GB"/>
        </w:rPr>
        <w:t xml:space="preserve"> </w:t>
      </w:r>
      <w:r w:rsidR="00C0454F" w:rsidRPr="00375117">
        <w:rPr>
          <w:lang w:val="en-GB"/>
        </w:rPr>
        <w:t xml:space="preserve">low. Thus, for the </w:t>
      </w:r>
      <w:r w:rsidR="005C31E6">
        <w:rPr>
          <w:lang w:val="en-GB"/>
        </w:rPr>
        <w:t>short</w:t>
      </w:r>
      <w:r w:rsidR="005C31E6" w:rsidRPr="00375117">
        <w:rPr>
          <w:lang w:val="en-GB"/>
        </w:rPr>
        <w:t xml:space="preserve"> </w:t>
      </w:r>
      <w:r w:rsidR="00C0454F" w:rsidRPr="00375117">
        <w:rPr>
          <w:lang w:val="en-GB"/>
        </w:rPr>
        <w:t>timeframe</w:t>
      </w:r>
      <w:r w:rsidR="00A92C4B">
        <w:rPr>
          <w:lang w:val="en-GB"/>
        </w:rPr>
        <w:t xml:space="preserve"> of the supply change</w:t>
      </w:r>
      <w:r w:rsidR="005C31E6">
        <w:rPr>
          <w:lang w:val="en-GB"/>
        </w:rPr>
        <w:t xml:space="preserve"> considered</w:t>
      </w:r>
      <w:r w:rsidR="00C0454F" w:rsidRPr="00375117">
        <w:rPr>
          <w:lang w:val="en-GB"/>
        </w:rPr>
        <w:t xml:space="preserve">, i.e., </w:t>
      </w:r>
      <w:r w:rsidR="005C31E6">
        <w:rPr>
          <w:lang w:val="en-GB"/>
        </w:rPr>
        <w:t>about</w:t>
      </w:r>
      <w:r w:rsidR="005C31E6" w:rsidRPr="00375117">
        <w:rPr>
          <w:lang w:val="en-GB"/>
        </w:rPr>
        <w:t xml:space="preserve"> </w:t>
      </w:r>
      <w:r w:rsidR="008C31DD" w:rsidRPr="00375117">
        <w:rPr>
          <w:lang w:val="en-GB"/>
        </w:rPr>
        <w:t>two hours in total</w:t>
      </w:r>
      <w:r w:rsidR="001B0406" w:rsidRPr="00375117">
        <w:rPr>
          <w:lang w:val="en-GB"/>
        </w:rPr>
        <w:t>,</w:t>
      </w:r>
      <w:r w:rsidR="008C31DD" w:rsidRPr="00375117">
        <w:rPr>
          <w:lang w:val="en-GB"/>
        </w:rPr>
        <w:t xml:space="preserve"> the increase in the population </w:t>
      </w:r>
      <w:r w:rsidR="00CE3251" w:rsidRPr="00375117">
        <w:rPr>
          <w:lang w:val="en-GB"/>
        </w:rPr>
        <w:t>was</w:t>
      </w:r>
      <w:r w:rsidR="008C31DD" w:rsidRPr="00375117">
        <w:rPr>
          <w:lang w:val="en-GB"/>
        </w:rPr>
        <w:t xml:space="preserve"> quite low.</w:t>
      </w:r>
    </w:p>
    <w:p w14:paraId="3C162EA5" w14:textId="09150004" w:rsidR="008A2B26" w:rsidRPr="00375117" w:rsidRDefault="00AD38AF" w:rsidP="00E16AAF">
      <w:pPr>
        <w:pStyle w:val="Els-body-text"/>
        <w:rPr>
          <w:lang w:val="en-GB"/>
        </w:rPr>
      </w:pPr>
      <w:r w:rsidRPr="00375117">
        <w:rPr>
          <w:lang w:val="en-GB"/>
        </w:rPr>
        <w:t>Th</w:t>
      </w:r>
      <w:r w:rsidR="004F317A" w:rsidRPr="00375117">
        <w:rPr>
          <w:lang w:val="en-GB"/>
        </w:rPr>
        <w:t>erefore</w:t>
      </w:r>
      <w:r w:rsidRPr="00375117">
        <w:rPr>
          <w:lang w:val="en-GB"/>
        </w:rPr>
        <w:t xml:space="preserve">, for this case, two </w:t>
      </w:r>
      <w:r w:rsidR="00BB6C57">
        <w:rPr>
          <w:lang w:val="en-GB"/>
        </w:rPr>
        <w:t>additional</w:t>
      </w:r>
      <w:r w:rsidR="00BB6C57" w:rsidRPr="00375117">
        <w:rPr>
          <w:lang w:val="en-GB"/>
        </w:rPr>
        <w:t xml:space="preserve"> </w:t>
      </w:r>
      <w:r w:rsidRPr="00375117">
        <w:rPr>
          <w:lang w:val="en-GB"/>
        </w:rPr>
        <w:t xml:space="preserve">time steps </w:t>
      </w:r>
      <w:r w:rsidR="00CE3251" w:rsidRPr="00375117">
        <w:rPr>
          <w:lang w:val="en-GB"/>
        </w:rPr>
        <w:t>were</w:t>
      </w:r>
      <w:r w:rsidRPr="00375117">
        <w:rPr>
          <w:lang w:val="en-GB"/>
        </w:rPr>
        <w:t xml:space="preserve"> accounted</w:t>
      </w:r>
      <w:r w:rsidR="006D7333" w:rsidRPr="00375117">
        <w:rPr>
          <w:lang w:val="en-GB"/>
        </w:rPr>
        <w:t xml:space="preserve"> for</w:t>
      </w:r>
      <w:r w:rsidRPr="00375117">
        <w:rPr>
          <w:lang w:val="en-GB"/>
        </w:rPr>
        <w:t>: one before the transportation and one after. The first one</w:t>
      </w:r>
      <w:r w:rsidR="00574A3A" w:rsidRPr="00375117">
        <w:rPr>
          <w:lang w:val="en-GB"/>
        </w:rPr>
        <w:t xml:space="preserve"> (1.5 hours)</w:t>
      </w:r>
      <w:r w:rsidRPr="00375117">
        <w:rPr>
          <w:lang w:val="en-GB"/>
        </w:rPr>
        <w:t xml:space="preserve"> start</w:t>
      </w:r>
      <w:r w:rsidR="00CE3251" w:rsidRPr="00375117">
        <w:rPr>
          <w:lang w:val="en-GB"/>
        </w:rPr>
        <w:t>ed</w:t>
      </w:r>
      <w:r w:rsidRPr="00375117">
        <w:rPr>
          <w:lang w:val="en-GB"/>
        </w:rPr>
        <w:t xml:space="preserve"> at the time of contamination, which </w:t>
      </w:r>
      <w:r w:rsidR="00CE3251" w:rsidRPr="00375117">
        <w:rPr>
          <w:lang w:val="en-GB"/>
        </w:rPr>
        <w:t>was</w:t>
      </w:r>
      <w:r w:rsidRPr="00375117">
        <w:rPr>
          <w:lang w:val="en-GB"/>
        </w:rPr>
        <w:t xml:space="preserve"> assumed to happen at the production facility, </w:t>
      </w:r>
      <w:r w:rsidR="00064146" w:rsidRPr="00375117">
        <w:rPr>
          <w:lang w:val="en-GB"/>
        </w:rPr>
        <w:t>until the start of the transportation</w:t>
      </w:r>
      <w:r w:rsidR="008D3E70" w:rsidRPr="00375117">
        <w:rPr>
          <w:lang w:val="en-GB"/>
        </w:rPr>
        <w:t>. For this step</w:t>
      </w:r>
      <w:r w:rsidR="007D29FD" w:rsidRPr="00375117">
        <w:rPr>
          <w:lang w:val="en-GB"/>
        </w:rPr>
        <w:t>,</w:t>
      </w:r>
      <w:r w:rsidR="008D3E70" w:rsidRPr="00375117">
        <w:rPr>
          <w:lang w:val="en-GB"/>
        </w:rPr>
        <w:t xml:space="preserve"> the milk temperature </w:t>
      </w:r>
      <w:r w:rsidR="001A6DE1" w:rsidRPr="00375117">
        <w:rPr>
          <w:lang w:val="en-GB"/>
        </w:rPr>
        <w:t>was</w:t>
      </w:r>
      <w:r w:rsidR="008D3E70" w:rsidRPr="00375117">
        <w:rPr>
          <w:lang w:val="en-GB"/>
        </w:rPr>
        <w:t xml:space="preserve"> assumed </w:t>
      </w:r>
      <w:r w:rsidR="007D29FD" w:rsidRPr="00375117">
        <w:rPr>
          <w:lang w:val="en-GB"/>
        </w:rPr>
        <w:t xml:space="preserve">to be </w:t>
      </w:r>
      <w:r w:rsidR="008D3E70" w:rsidRPr="00375117">
        <w:rPr>
          <w:lang w:val="en-GB"/>
        </w:rPr>
        <w:t>constant at 4 °C. T</w:t>
      </w:r>
      <w:r w:rsidR="00064146" w:rsidRPr="00375117">
        <w:rPr>
          <w:lang w:val="en-GB"/>
        </w:rPr>
        <w:t>he second one</w:t>
      </w:r>
      <w:r w:rsidR="00574A3A" w:rsidRPr="00375117">
        <w:rPr>
          <w:lang w:val="en-GB"/>
        </w:rPr>
        <w:t xml:space="preserve"> (</w:t>
      </w:r>
      <w:r w:rsidR="00AD7E37" w:rsidRPr="00375117">
        <w:rPr>
          <w:lang w:val="en-GB"/>
        </w:rPr>
        <w:t>4 days</w:t>
      </w:r>
      <w:r w:rsidR="00574A3A" w:rsidRPr="00375117">
        <w:rPr>
          <w:lang w:val="en-GB"/>
        </w:rPr>
        <w:t>)</w:t>
      </w:r>
      <w:r w:rsidR="00064146" w:rsidRPr="00375117">
        <w:rPr>
          <w:lang w:val="en-GB"/>
        </w:rPr>
        <w:t xml:space="preserve"> start</w:t>
      </w:r>
      <w:r w:rsidR="001A6DE1" w:rsidRPr="00375117">
        <w:rPr>
          <w:lang w:val="en-GB"/>
        </w:rPr>
        <w:t>ed</w:t>
      </w:r>
      <w:r w:rsidR="00064146" w:rsidRPr="00375117">
        <w:rPr>
          <w:lang w:val="en-GB"/>
        </w:rPr>
        <w:t xml:space="preserve"> at the </w:t>
      </w:r>
      <w:r w:rsidR="00574A3A" w:rsidRPr="00375117">
        <w:rPr>
          <w:lang w:val="en-GB"/>
        </w:rPr>
        <w:t xml:space="preserve">end of transportation until the </w:t>
      </w:r>
      <w:r w:rsidR="006D7333" w:rsidRPr="00375117">
        <w:rPr>
          <w:lang w:val="en-GB"/>
        </w:rPr>
        <w:t xml:space="preserve">milk </w:t>
      </w:r>
      <w:r w:rsidR="00574A3A" w:rsidRPr="00375117">
        <w:rPr>
          <w:lang w:val="en-GB"/>
        </w:rPr>
        <w:t>purchase</w:t>
      </w:r>
      <w:r w:rsidR="007777C7" w:rsidRPr="00375117">
        <w:rPr>
          <w:lang w:val="en-GB"/>
        </w:rPr>
        <w:t xml:space="preserve">, </w:t>
      </w:r>
      <w:r w:rsidR="00A603CF" w:rsidRPr="00375117">
        <w:rPr>
          <w:lang w:val="en-GB"/>
        </w:rPr>
        <w:t xml:space="preserve">where the </w:t>
      </w:r>
      <w:r w:rsidR="006D7333" w:rsidRPr="00375117">
        <w:rPr>
          <w:lang w:val="en-GB"/>
        </w:rPr>
        <w:t xml:space="preserve">milk </w:t>
      </w:r>
      <w:r w:rsidR="00A603CF" w:rsidRPr="00375117">
        <w:rPr>
          <w:lang w:val="en-GB"/>
        </w:rPr>
        <w:t xml:space="preserve">temperature </w:t>
      </w:r>
      <w:r w:rsidR="001A6DE1" w:rsidRPr="00375117">
        <w:rPr>
          <w:lang w:val="en-GB"/>
        </w:rPr>
        <w:t>was</w:t>
      </w:r>
      <w:r w:rsidR="00A603CF" w:rsidRPr="00375117">
        <w:rPr>
          <w:lang w:val="en-GB"/>
        </w:rPr>
        <w:t xml:space="preserve"> considered constant at </w:t>
      </w:r>
      <w:r w:rsidR="00D8209D" w:rsidRPr="00375117">
        <w:rPr>
          <w:lang w:val="en-GB"/>
        </w:rPr>
        <w:t>4</w:t>
      </w:r>
      <w:r w:rsidR="00A603CF" w:rsidRPr="00375117">
        <w:rPr>
          <w:lang w:val="en-GB"/>
        </w:rPr>
        <w:t xml:space="preserve"> °C.</w:t>
      </w:r>
      <w:r w:rsidR="008071AC" w:rsidRPr="00375117">
        <w:rPr>
          <w:lang w:val="en-GB"/>
        </w:rPr>
        <w:t xml:space="preserve"> The reasoning behind this </w:t>
      </w:r>
      <w:r w:rsidR="00F025CF" w:rsidRPr="00375117">
        <w:rPr>
          <w:lang w:val="en-GB"/>
        </w:rPr>
        <w:t xml:space="preserve">selection was </w:t>
      </w:r>
      <w:r w:rsidR="006D7333" w:rsidRPr="00375117">
        <w:rPr>
          <w:lang w:val="en-GB"/>
        </w:rPr>
        <w:t xml:space="preserve">that </w:t>
      </w:r>
      <w:r w:rsidR="00F025CF" w:rsidRPr="00375117">
        <w:rPr>
          <w:lang w:val="en-GB"/>
        </w:rPr>
        <w:t xml:space="preserve">the shelf life of pasteurized milk in Greece is </w:t>
      </w:r>
      <w:r w:rsidR="00CC72DC" w:rsidRPr="00375117">
        <w:rPr>
          <w:lang w:val="en-GB"/>
        </w:rPr>
        <w:t>5 days</w:t>
      </w:r>
      <w:r w:rsidR="00AD7E37" w:rsidRPr="00375117">
        <w:rPr>
          <w:lang w:val="en-GB"/>
        </w:rPr>
        <w:t xml:space="preserve"> </w:t>
      </w:r>
      <w:r w:rsidR="006D7333" w:rsidRPr="00375117">
        <w:rPr>
          <w:lang w:val="en-GB"/>
        </w:rPr>
        <w:t xml:space="preserve">by law </w:t>
      </w:r>
      <w:r w:rsidR="00AD7E37" w:rsidRPr="00375117">
        <w:rPr>
          <w:lang w:val="en-GB"/>
        </w:rPr>
        <w:t>(</w:t>
      </w:r>
      <w:proofErr w:type="spellStart"/>
      <w:r w:rsidR="00AD7E37" w:rsidRPr="00375117">
        <w:rPr>
          <w:lang w:val="en-GB"/>
        </w:rPr>
        <w:t>Koutsoumanis</w:t>
      </w:r>
      <w:proofErr w:type="spellEnd"/>
      <w:r w:rsidR="00AD7E37" w:rsidRPr="00375117">
        <w:rPr>
          <w:lang w:val="en-GB"/>
        </w:rPr>
        <w:t xml:space="preserve"> et al., </w:t>
      </w:r>
      <w:r w:rsidR="00A12C9B" w:rsidRPr="00375117">
        <w:rPr>
          <w:lang w:val="en-GB"/>
        </w:rPr>
        <w:t>2010</w:t>
      </w:r>
      <w:r w:rsidR="00AD7E37" w:rsidRPr="00375117">
        <w:rPr>
          <w:lang w:val="en-GB"/>
        </w:rPr>
        <w:t>)</w:t>
      </w:r>
      <w:r w:rsidR="00CC72DC" w:rsidRPr="00375117">
        <w:rPr>
          <w:lang w:val="en-GB"/>
        </w:rPr>
        <w:t>.</w:t>
      </w:r>
      <w:r w:rsidR="009D2F70" w:rsidRPr="00375117">
        <w:rPr>
          <w:lang w:val="en-GB"/>
        </w:rPr>
        <w:t xml:space="preserve"> </w:t>
      </w:r>
      <w:r w:rsidR="00876592" w:rsidRPr="00375117">
        <w:rPr>
          <w:lang w:val="en-GB"/>
        </w:rPr>
        <w:t>The contamination was assumed at 1000 CFU/ml and t</w:t>
      </w:r>
      <w:r w:rsidR="009D2F70" w:rsidRPr="00375117">
        <w:rPr>
          <w:lang w:val="en-GB"/>
        </w:rPr>
        <w:t>he resulting population evolution is illustrated in Figure 3.</w:t>
      </w:r>
      <w:r w:rsidR="00CF7052" w:rsidRPr="00375117">
        <w:rPr>
          <w:lang w:val="en-GB"/>
        </w:rPr>
        <w:t xml:space="preserve"> </w:t>
      </w:r>
      <w:r w:rsidR="005570CE" w:rsidRPr="00375117">
        <w:rPr>
          <w:lang w:val="en-GB"/>
        </w:rPr>
        <w:t xml:space="preserve">The data </w:t>
      </w:r>
      <w:r w:rsidR="00DB0379" w:rsidRPr="00375117">
        <w:rPr>
          <w:lang w:val="en-GB"/>
        </w:rPr>
        <w:t>were</w:t>
      </w:r>
      <w:r w:rsidR="005570CE" w:rsidRPr="00375117">
        <w:rPr>
          <w:lang w:val="en-GB"/>
        </w:rPr>
        <w:t xml:space="preserve"> compared with </w:t>
      </w:r>
      <w:r w:rsidR="00DB0379" w:rsidRPr="00375117">
        <w:rPr>
          <w:lang w:val="en-GB"/>
        </w:rPr>
        <w:t>the</w:t>
      </w:r>
      <w:r w:rsidR="005570CE" w:rsidRPr="00375117">
        <w:rPr>
          <w:lang w:val="en-GB"/>
        </w:rPr>
        <w:t xml:space="preserve"> scenario where</w:t>
      </w:r>
      <w:r w:rsidR="006618ED" w:rsidRPr="00375117">
        <w:rPr>
          <w:lang w:val="en-GB"/>
        </w:rPr>
        <w:t xml:space="preserve"> the milk temperature </w:t>
      </w:r>
      <w:r w:rsidR="00DB0379" w:rsidRPr="00375117">
        <w:rPr>
          <w:lang w:val="en-GB"/>
        </w:rPr>
        <w:t>is</w:t>
      </w:r>
      <w:r w:rsidR="006618ED" w:rsidRPr="00375117">
        <w:rPr>
          <w:lang w:val="en-GB"/>
        </w:rPr>
        <w:t xml:space="preserve"> considered constant at 4 °C (no disruption in Figure 3).</w:t>
      </w:r>
    </w:p>
    <w:p w14:paraId="3CC7D529" w14:textId="5E42210F" w:rsidR="003F7671" w:rsidRPr="00375117" w:rsidRDefault="00E16AAF" w:rsidP="005B54DD">
      <w:pPr>
        <w:pStyle w:val="Els-body-text"/>
        <w:rPr>
          <w:lang w:val="en-GB"/>
        </w:rPr>
      </w:pPr>
      <w:r w:rsidRPr="00375117">
        <w:rPr>
          <w:lang w:val="en-GB"/>
        </w:rPr>
        <w:t xml:space="preserve">As the nature of bacterial growth is exponential, it is expected that at the beginning of the simulation, </w:t>
      </w:r>
      <w:r w:rsidR="000740CC" w:rsidRPr="00375117">
        <w:rPr>
          <w:lang w:val="en-GB"/>
        </w:rPr>
        <w:t xml:space="preserve">which </w:t>
      </w:r>
      <w:r w:rsidRPr="00375117">
        <w:rPr>
          <w:lang w:val="en-GB"/>
        </w:rPr>
        <w:t>correspond</w:t>
      </w:r>
      <w:r w:rsidR="000740CC" w:rsidRPr="00375117">
        <w:rPr>
          <w:lang w:val="en-GB"/>
        </w:rPr>
        <w:t>ed</w:t>
      </w:r>
      <w:r w:rsidRPr="00375117">
        <w:rPr>
          <w:lang w:val="en-GB"/>
        </w:rPr>
        <w:t xml:space="preserve"> to the cold chain, the population level </w:t>
      </w:r>
      <w:r w:rsidR="000740CC" w:rsidRPr="00375117">
        <w:rPr>
          <w:lang w:val="en-GB"/>
        </w:rPr>
        <w:t>would be</w:t>
      </w:r>
      <w:r w:rsidRPr="00375117">
        <w:rPr>
          <w:lang w:val="en-GB"/>
        </w:rPr>
        <w:t xml:space="preserve"> quite low compared to the end of the simulation. By comparing the two cases, the pathogen population at the end of the shelf life </w:t>
      </w:r>
      <w:r w:rsidR="000740CC" w:rsidRPr="00375117">
        <w:rPr>
          <w:lang w:val="en-GB"/>
        </w:rPr>
        <w:t>was</w:t>
      </w:r>
      <w:r w:rsidRPr="00375117">
        <w:rPr>
          <w:lang w:val="en-GB"/>
        </w:rPr>
        <w:t xml:space="preserve"> higher for the heatwave scenario, as expected. This shows that an increase in the population of foodborne pathogens is possible due to heatwaves</w:t>
      </w:r>
      <w:r w:rsidR="005B3564" w:rsidRPr="00375117">
        <w:rPr>
          <w:lang w:val="en-GB"/>
        </w:rPr>
        <w:t xml:space="preserve"> and t</w:t>
      </w:r>
      <w:r w:rsidRPr="00375117">
        <w:rPr>
          <w:lang w:val="en-GB"/>
        </w:rPr>
        <w:t>h</w:t>
      </w:r>
      <w:r w:rsidR="005B3564" w:rsidRPr="00375117">
        <w:rPr>
          <w:lang w:val="en-GB"/>
        </w:rPr>
        <w:t>us</w:t>
      </w:r>
      <w:r w:rsidRPr="00375117">
        <w:rPr>
          <w:lang w:val="en-GB"/>
        </w:rPr>
        <w:t>, the food safety of the supply chain is at risk due to climate change.</w:t>
      </w:r>
    </w:p>
    <w:p w14:paraId="655DAD95" w14:textId="04584F32" w:rsidR="00286F2A" w:rsidRPr="00375117" w:rsidRDefault="003E0E84" w:rsidP="00286F2A">
      <w:pPr>
        <w:pStyle w:val="Els-body-text"/>
        <w:keepNext/>
        <w:jc w:val="center"/>
        <w:rPr>
          <w:lang w:val="en-GB"/>
        </w:rPr>
      </w:pPr>
      <w:r w:rsidRPr="00375117">
        <w:rPr>
          <w:noProof/>
          <w:lang w:val="en-GB"/>
        </w:rPr>
        <w:drawing>
          <wp:inline distT="0" distB="0" distL="0" distR="0" wp14:anchorId="4AE2E3BE" wp14:editId="262530AA">
            <wp:extent cx="4499610" cy="2238375"/>
            <wp:effectExtent l="0" t="0" r="0" b="9525"/>
            <wp:docPr id="1650281456" name="Picture 1650281456" descr="A graph showing the amount of mone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81456" name="Picture 5" descr="A graph showing the amount of money&#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9610" cy="2238375"/>
                    </a:xfrm>
                    <a:prstGeom prst="rect">
                      <a:avLst/>
                    </a:prstGeom>
                  </pic:spPr>
                </pic:pic>
              </a:graphicData>
            </a:graphic>
          </wp:inline>
        </w:drawing>
      </w:r>
    </w:p>
    <w:p w14:paraId="3C22E1A8" w14:textId="4582EF2C" w:rsidR="009D2F70" w:rsidRPr="00375117" w:rsidRDefault="00286F2A" w:rsidP="00286F2A">
      <w:pPr>
        <w:pStyle w:val="Caption"/>
        <w:jc w:val="center"/>
        <w:rPr>
          <w:lang w:val="en-GB"/>
        </w:rPr>
      </w:pPr>
      <w:r w:rsidRPr="00375117">
        <w:rPr>
          <w:lang w:val="en-GB"/>
        </w:rPr>
        <w:t xml:space="preserve">Figure </w:t>
      </w:r>
      <w:r w:rsidRPr="00375117">
        <w:rPr>
          <w:lang w:val="en-GB"/>
        </w:rPr>
        <w:fldChar w:fldCharType="begin"/>
      </w:r>
      <w:r w:rsidRPr="00375117">
        <w:rPr>
          <w:lang w:val="en-GB"/>
        </w:rPr>
        <w:instrText xml:space="preserve"> SEQ Figure \* ARABIC </w:instrText>
      </w:r>
      <w:r w:rsidRPr="00375117">
        <w:rPr>
          <w:lang w:val="en-GB"/>
        </w:rPr>
        <w:fldChar w:fldCharType="separate"/>
      </w:r>
      <w:r w:rsidRPr="00375117">
        <w:rPr>
          <w:noProof/>
          <w:lang w:val="en-GB"/>
        </w:rPr>
        <w:t>3</w:t>
      </w:r>
      <w:r w:rsidRPr="00375117">
        <w:rPr>
          <w:lang w:val="en-GB"/>
        </w:rPr>
        <w:fldChar w:fldCharType="end"/>
      </w:r>
      <w:r w:rsidRPr="00375117">
        <w:rPr>
          <w:lang w:val="en-GB"/>
        </w:rPr>
        <w:t xml:space="preserve">: </w:t>
      </w:r>
      <w:r w:rsidRPr="00375117">
        <w:rPr>
          <w:i/>
          <w:iCs/>
          <w:lang w:val="en-GB"/>
        </w:rPr>
        <w:t>Listeria monocytogenes</w:t>
      </w:r>
      <w:r w:rsidRPr="00375117">
        <w:rPr>
          <w:lang w:val="en-GB"/>
        </w:rPr>
        <w:t xml:space="preserve"> </w:t>
      </w:r>
      <w:r w:rsidR="00086A00" w:rsidRPr="00375117">
        <w:rPr>
          <w:lang w:val="en-GB"/>
        </w:rPr>
        <w:t xml:space="preserve">population </w:t>
      </w:r>
      <w:r w:rsidR="00833153" w:rsidRPr="00375117">
        <w:rPr>
          <w:lang w:val="en-GB"/>
        </w:rPr>
        <w:t>for</w:t>
      </w:r>
      <w:r w:rsidRPr="00375117">
        <w:rPr>
          <w:lang w:val="en-GB"/>
        </w:rPr>
        <w:t xml:space="preserve"> heatwave scenario in Greece.</w:t>
      </w:r>
    </w:p>
    <w:p w14:paraId="144DE6A5" w14:textId="244FDB9D" w:rsidR="008D2649" w:rsidRPr="00375117" w:rsidRDefault="004D6F8C" w:rsidP="008D2649">
      <w:pPr>
        <w:pStyle w:val="Els-1storder-head"/>
        <w:spacing w:after="120"/>
        <w:rPr>
          <w:lang w:val="en-GB"/>
        </w:rPr>
      </w:pPr>
      <w:r w:rsidRPr="00375117">
        <w:rPr>
          <w:lang w:val="en-GB"/>
        </w:rPr>
        <w:t>Conclusions</w:t>
      </w:r>
    </w:p>
    <w:p w14:paraId="1095D580" w14:textId="52EFF03C" w:rsidR="00F14C1C" w:rsidRPr="00375117" w:rsidRDefault="00C679E2" w:rsidP="00F14C1C">
      <w:pPr>
        <w:pStyle w:val="Els-body-text"/>
        <w:rPr>
          <w:lang w:val="en-GB"/>
        </w:rPr>
      </w:pPr>
      <w:r w:rsidRPr="00375117">
        <w:rPr>
          <w:lang w:val="en-GB"/>
        </w:rPr>
        <w:t>The</w:t>
      </w:r>
      <w:r w:rsidR="00205922" w:rsidRPr="00375117">
        <w:rPr>
          <w:lang w:val="en-GB"/>
        </w:rPr>
        <w:t>re is a growing concern regarding</w:t>
      </w:r>
      <w:r w:rsidR="00DF7896" w:rsidRPr="00375117">
        <w:rPr>
          <w:lang w:val="en-GB"/>
        </w:rPr>
        <w:t xml:space="preserve"> </w:t>
      </w:r>
      <w:r w:rsidR="005D0311" w:rsidRPr="00375117">
        <w:rPr>
          <w:lang w:val="en-GB"/>
        </w:rPr>
        <w:t xml:space="preserve">the effect of climate change on </w:t>
      </w:r>
      <w:r w:rsidR="00DF7896" w:rsidRPr="00375117">
        <w:rPr>
          <w:lang w:val="en-GB"/>
        </w:rPr>
        <w:t xml:space="preserve">food supply chains, as </w:t>
      </w:r>
      <w:r w:rsidR="002633C5" w:rsidRPr="00375117">
        <w:rPr>
          <w:lang w:val="en-GB"/>
        </w:rPr>
        <w:t xml:space="preserve">it </w:t>
      </w:r>
      <w:r w:rsidR="008527A4" w:rsidRPr="00375117">
        <w:rPr>
          <w:lang w:val="en-GB"/>
        </w:rPr>
        <w:t>endangers</w:t>
      </w:r>
      <w:r w:rsidR="002633C5" w:rsidRPr="00375117">
        <w:rPr>
          <w:lang w:val="en-GB"/>
        </w:rPr>
        <w:t xml:space="preserve"> food security</w:t>
      </w:r>
      <w:r w:rsidR="00DF7896" w:rsidRPr="00375117">
        <w:rPr>
          <w:lang w:val="en-GB"/>
        </w:rPr>
        <w:t>.</w:t>
      </w:r>
      <w:r w:rsidR="002633C5" w:rsidRPr="00375117">
        <w:rPr>
          <w:lang w:val="en-GB"/>
        </w:rPr>
        <w:t xml:space="preserve"> </w:t>
      </w:r>
      <w:r w:rsidR="000E6C34" w:rsidRPr="00375117">
        <w:rPr>
          <w:lang w:val="en-GB"/>
        </w:rPr>
        <w:t>From a food safety aspect, t</w:t>
      </w:r>
      <w:r w:rsidR="002578C1" w:rsidRPr="00375117">
        <w:rPr>
          <w:lang w:val="en-GB"/>
        </w:rPr>
        <w:t>ransporting and storing</w:t>
      </w:r>
      <w:r w:rsidR="000E6C34" w:rsidRPr="00375117">
        <w:rPr>
          <w:lang w:val="en-GB"/>
        </w:rPr>
        <w:t xml:space="preserve"> certain foods</w:t>
      </w:r>
      <w:r w:rsidR="0022085C" w:rsidRPr="00375117">
        <w:rPr>
          <w:lang w:val="en-GB"/>
        </w:rPr>
        <w:t xml:space="preserve">, such as pasteurized milk, is utilized as a barrier to pathogen growth. </w:t>
      </w:r>
      <w:r w:rsidR="00257314" w:rsidRPr="00375117">
        <w:rPr>
          <w:lang w:val="en-GB"/>
        </w:rPr>
        <w:t xml:space="preserve">This means that a disruption in the cold supply chain </w:t>
      </w:r>
      <w:r w:rsidR="00FB1D61" w:rsidRPr="00375117">
        <w:rPr>
          <w:lang w:val="en-GB"/>
        </w:rPr>
        <w:t>can potentially lead to foodborne illness.</w:t>
      </w:r>
      <w:r w:rsidR="00B21E17" w:rsidRPr="00375117">
        <w:rPr>
          <w:lang w:val="en-GB"/>
        </w:rPr>
        <w:t xml:space="preserve"> The aim of this paper was to evaluate the effect of heatwaves on the cold supply chain of pasteurized milk, both in terms of temperature disruption and pathogen </w:t>
      </w:r>
      <w:r w:rsidR="004E0327" w:rsidRPr="00375117">
        <w:rPr>
          <w:lang w:val="en-GB"/>
        </w:rPr>
        <w:t xml:space="preserve">proliferation </w:t>
      </w:r>
      <w:r w:rsidR="00EF0622" w:rsidRPr="00375117">
        <w:rPr>
          <w:lang w:val="en-GB"/>
        </w:rPr>
        <w:t xml:space="preserve">by utilizing mathematical modelling. Two </w:t>
      </w:r>
      <w:r w:rsidR="005B4B6F" w:rsidRPr="00375117">
        <w:rPr>
          <w:lang w:val="en-GB"/>
        </w:rPr>
        <w:t xml:space="preserve">distinct regions of Europe were selected (Greece </w:t>
      </w:r>
      <w:r w:rsidR="005B4B6F" w:rsidRPr="00375117">
        <w:rPr>
          <w:lang w:val="en-GB"/>
        </w:rPr>
        <w:lastRenderedPageBreak/>
        <w:t xml:space="preserve">and Belgium), and according to the results, for the heatwave scenario the cold supply chain </w:t>
      </w:r>
      <w:r w:rsidR="00EF4EA5" w:rsidRPr="00375117">
        <w:rPr>
          <w:lang w:val="en-GB"/>
        </w:rPr>
        <w:t>was disrupted in both regions. This means that heatwaves should be a concerning issue</w:t>
      </w:r>
      <w:r w:rsidR="00B97CD3" w:rsidRPr="00375117">
        <w:rPr>
          <w:lang w:val="en-GB"/>
        </w:rPr>
        <w:t xml:space="preserve"> not</w:t>
      </w:r>
      <w:r w:rsidR="00EF4EA5" w:rsidRPr="00375117">
        <w:rPr>
          <w:lang w:val="en-GB"/>
        </w:rPr>
        <w:t xml:space="preserve"> only for the warmer European south, but also for the </w:t>
      </w:r>
      <w:r w:rsidR="00B80649" w:rsidRPr="00375117">
        <w:rPr>
          <w:lang w:val="en-GB"/>
        </w:rPr>
        <w:t xml:space="preserve">central European regions. </w:t>
      </w:r>
      <w:r w:rsidR="00CE3872" w:rsidRPr="00375117">
        <w:rPr>
          <w:lang w:val="en-GB"/>
        </w:rPr>
        <w:t xml:space="preserve">Even though the difference </w:t>
      </w:r>
      <w:r w:rsidR="00923F93" w:rsidRPr="00375117">
        <w:rPr>
          <w:lang w:val="en-GB"/>
        </w:rPr>
        <w:t xml:space="preserve">in </w:t>
      </w:r>
      <w:r w:rsidR="00CE3872" w:rsidRPr="00375117">
        <w:rPr>
          <w:lang w:val="en-GB"/>
        </w:rPr>
        <w:t xml:space="preserve">the final population of the </w:t>
      </w:r>
      <w:r w:rsidR="007A3349" w:rsidRPr="00375117">
        <w:rPr>
          <w:lang w:val="en-GB"/>
        </w:rPr>
        <w:t xml:space="preserve">simulated </w:t>
      </w:r>
      <w:r w:rsidR="00CE3872" w:rsidRPr="00375117">
        <w:rPr>
          <w:lang w:val="en-GB"/>
        </w:rPr>
        <w:t>pathogen</w:t>
      </w:r>
      <w:r w:rsidR="007A3349" w:rsidRPr="00375117">
        <w:rPr>
          <w:lang w:val="en-GB"/>
        </w:rPr>
        <w:t xml:space="preserve">, i.e., </w:t>
      </w:r>
      <w:r w:rsidR="007A3349" w:rsidRPr="00375117">
        <w:rPr>
          <w:i/>
          <w:iCs/>
          <w:lang w:val="en-GB"/>
        </w:rPr>
        <w:t>Listeria monocytogenes</w:t>
      </w:r>
      <w:r w:rsidR="007A3349" w:rsidRPr="00375117">
        <w:rPr>
          <w:lang w:val="en-GB"/>
        </w:rPr>
        <w:t>,</w:t>
      </w:r>
      <w:r w:rsidR="00CE3872" w:rsidRPr="00375117">
        <w:rPr>
          <w:lang w:val="en-GB"/>
        </w:rPr>
        <w:t xml:space="preserve"> between the heatwave and the </w:t>
      </w:r>
      <w:r w:rsidR="00D80CA0" w:rsidRPr="00375117">
        <w:rPr>
          <w:lang w:val="en-GB"/>
        </w:rPr>
        <w:t>scenario without disruption was</w:t>
      </w:r>
      <w:r w:rsidR="00C43E6B" w:rsidRPr="00375117">
        <w:rPr>
          <w:lang w:val="en-GB"/>
        </w:rPr>
        <w:t xml:space="preserve"> low</w:t>
      </w:r>
      <w:r w:rsidR="00CE3872" w:rsidRPr="00375117">
        <w:rPr>
          <w:lang w:val="en-GB"/>
        </w:rPr>
        <w:t>, th</w:t>
      </w:r>
      <w:r w:rsidR="00D80CA0" w:rsidRPr="00375117">
        <w:rPr>
          <w:lang w:val="en-GB"/>
        </w:rPr>
        <w:t xml:space="preserve">e </w:t>
      </w:r>
      <w:r w:rsidR="008B149E" w:rsidRPr="00375117">
        <w:rPr>
          <w:lang w:val="en-GB"/>
        </w:rPr>
        <w:t>applied</w:t>
      </w:r>
      <w:r w:rsidR="00CE3872" w:rsidRPr="00375117">
        <w:rPr>
          <w:lang w:val="en-GB"/>
        </w:rPr>
        <w:t xml:space="preserve"> framework can be used in the context of food safety for other products with longer shelf life, where the corresponding difference will be higher due to the exponential growth of pathogenic bacteria. </w:t>
      </w:r>
      <w:r w:rsidR="005E1725" w:rsidRPr="00375117">
        <w:rPr>
          <w:lang w:val="en-GB"/>
        </w:rPr>
        <w:t>Taking</w:t>
      </w:r>
      <w:r w:rsidR="00F14C1C" w:rsidRPr="00375117">
        <w:rPr>
          <w:lang w:val="en-GB"/>
        </w:rPr>
        <w:t xml:space="preserve"> into account the position of the cargo</w:t>
      </w:r>
      <w:r w:rsidR="005E1725" w:rsidRPr="00375117">
        <w:rPr>
          <w:lang w:val="en-GB"/>
        </w:rPr>
        <w:t xml:space="preserve"> as well as incorporating the </w:t>
      </w:r>
      <w:r w:rsidR="00897164" w:rsidRPr="00375117">
        <w:rPr>
          <w:lang w:val="en-GB"/>
        </w:rPr>
        <w:t>spatial aspect for the milk model</w:t>
      </w:r>
      <w:r w:rsidR="005E1725" w:rsidRPr="00375117">
        <w:rPr>
          <w:lang w:val="en-GB"/>
        </w:rPr>
        <w:t xml:space="preserve"> would </w:t>
      </w:r>
      <w:r w:rsidR="009B14AE" w:rsidRPr="00375117">
        <w:rPr>
          <w:lang w:val="en-GB"/>
        </w:rPr>
        <w:t xml:space="preserve">increase the accuracy of the results. Furthermore, in this study </w:t>
      </w:r>
      <w:r w:rsidR="004F76BE" w:rsidRPr="00375117">
        <w:rPr>
          <w:lang w:val="en-GB"/>
        </w:rPr>
        <w:t xml:space="preserve">the possibility </w:t>
      </w:r>
      <w:r w:rsidR="002578C1" w:rsidRPr="00375117">
        <w:rPr>
          <w:lang w:val="en-GB"/>
        </w:rPr>
        <w:t xml:space="preserve">of </w:t>
      </w:r>
      <w:r w:rsidR="0012033D" w:rsidRPr="00375117">
        <w:rPr>
          <w:lang w:val="en-GB"/>
        </w:rPr>
        <w:t>cold chain</w:t>
      </w:r>
      <w:r w:rsidR="00815824" w:rsidRPr="00375117">
        <w:rPr>
          <w:lang w:val="en-GB"/>
        </w:rPr>
        <w:t xml:space="preserve"> disruption</w:t>
      </w:r>
      <w:r w:rsidR="0012033D" w:rsidRPr="00375117">
        <w:rPr>
          <w:lang w:val="en-GB"/>
        </w:rPr>
        <w:t xml:space="preserve"> at the stage of the retailer</w:t>
      </w:r>
      <w:r w:rsidR="004F76BE" w:rsidRPr="00375117">
        <w:rPr>
          <w:lang w:val="en-GB"/>
        </w:rPr>
        <w:t>,</w:t>
      </w:r>
      <w:r w:rsidR="00282FC2" w:rsidRPr="00375117">
        <w:rPr>
          <w:lang w:val="en-GB"/>
        </w:rPr>
        <w:t xml:space="preserve"> which would highlight the </w:t>
      </w:r>
      <w:r w:rsidR="003258B5" w:rsidRPr="00375117">
        <w:rPr>
          <w:lang w:val="en-GB"/>
        </w:rPr>
        <w:t xml:space="preserve">difference between the ideal non-disrupted cold chain and </w:t>
      </w:r>
      <w:r w:rsidR="00DC0339" w:rsidRPr="00375117">
        <w:rPr>
          <w:lang w:val="en-GB"/>
        </w:rPr>
        <w:t>reality,</w:t>
      </w:r>
      <w:r w:rsidR="004F76BE" w:rsidRPr="00375117">
        <w:rPr>
          <w:lang w:val="en-GB"/>
        </w:rPr>
        <w:t xml:space="preserve"> was not considered.</w:t>
      </w:r>
      <w:r w:rsidR="00DC0339" w:rsidRPr="00375117">
        <w:rPr>
          <w:lang w:val="en-GB"/>
        </w:rPr>
        <w:t xml:space="preserve"> Overall, this research shows the need to </w:t>
      </w:r>
      <w:r w:rsidR="009C1AFC" w:rsidRPr="00375117">
        <w:rPr>
          <w:lang w:val="en-GB"/>
        </w:rPr>
        <w:t xml:space="preserve">adapt the </w:t>
      </w:r>
      <w:r w:rsidR="002578C1" w:rsidRPr="00375117">
        <w:rPr>
          <w:lang w:val="en-GB"/>
        </w:rPr>
        <w:t>operation conditions</w:t>
      </w:r>
      <w:r w:rsidR="009C1AFC" w:rsidRPr="00375117">
        <w:rPr>
          <w:lang w:val="en-GB"/>
        </w:rPr>
        <w:t xml:space="preserve"> for the cold supply chain in light of the </w:t>
      </w:r>
      <w:r w:rsidR="004211BF" w:rsidRPr="00375117">
        <w:rPr>
          <w:lang w:val="en-GB"/>
        </w:rPr>
        <w:t>effect of climate change</w:t>
      </w:r>
      <w:r w:rsidR="009C1AFC" w:rsidRPr="00375117">
        <w:rPr>
          <w:lang w:val="en-GB"/>
        </w:rPr>
        <w:t>.</w:t>
      </w:r>
    </w:p>
    <w:p w14:paraId="6B55EB39" w14:textId="77777777" w:rsidR="00442F8A" w:rsidRPr="00375117" w:rsidRDefault="00442F8A" w:rsidP="00060F47">
      <w:pPr>
        <w:pStyle w:val="Els-reference-head"/>
        <w:spacing w:before="120"/>
        <w:rPr>
          <w:lang w:val="en-GB"/>
        </w:rPr>
      </w:pPr>
      <w:r w:rsidRPr="00375117">
        <w:rPr>
          <w:lang w:val="en-GB"/>
        </w:rPr>
        <w:t>Acknowledgement</w:t>
      </w:r>
    </w:p>
    <w:p w14:paraId="5A2DC977" w14:textId="1EADE82A" w:rsidR="00442F8A" w:rsidRPr="00375117" w:rsidRDefault="00442F8A" w:rsidP="00442F8A">
      <w:pPr>
        <w:autoSpaceDE w:val="0"/>
        <w:autoSpaceDN w:val="0"/>
        <w:adjustRightInd w:val="0"/>
        <w:jc w:val="both"/>
      </w:pPr>
      <w:r w:rsidRPr="00375117">
        <w:rPr>
          <w:rFonts w:ascii="TimesNewRomanPSMT" w:hAnsi="TimesNewRomanPSMT" w:cs="TimesNewRomanPSMT"/>
          <w:sz w:val="18"/>
          <w:szCs w:val="18"/>
        </w:rPr>
        <w:t>This work was supported by the PROTECT project funded by the European Union’s Horizon 2020 Research and Innovation Programme [MSCA grant 813329].</w:t>
      </w:r>
      <w:r w:rsidR="007C563C" w:rsidRPr="007C563C">
        <w:t xml:space="preserve"> </w:t>
      </w:r>
      <w:r w:rsidR="007C563C" w:rsidRPr="007C563C">
        <w:rPr>
          <w:rFonts w:ascii="TimesNewRomanPSMT" w:hAnsi="TimesNewRomanPSMT" w:cs="TimesNewRomanPSMT"/>
          <w:sz w:val="18"/>
          <w:szCs w:val="18"/>
        </w:rPr>
        <w:t>Author Simen Akkermans was funded by the Research Foundation Flanders (FWO) under grant number 1224623N.</w:t>
      </w:r>
    </w:p>
    <w:p w14:paraId="144DE6BF" w14:textId="563E3566" w:rsidR="008D2649" w:rsidRPr="00375117" w:rsidRDefault="008D2649" w:rsidP="0024068F">
      <w:pPr>
        <w:pStyle w:val="Els-reference-head"/>
        <w:spacing w:before="120"/>
        <w:rPr>
          <w:lang w:val="en-GB"/>
        </w:rPr>
      </w:pPr>
      <w:r w:rsidRPr="00375117">
        <w:rPr>
          <w:lang w:val="en-GB"/>
        </w:rPr>
        <w:t>References</w:t>
      </w:r>
    </w:p>
    <w:p w14:paraId="6382BBA5" w14:textId="3932FA7F" w:rsidR="002E4552" w:rsidRPr="00375117" w:rsidRDefault="002E4552" w:rsidP="00037ADC">
      <w:pPr>
        <w:pStyle w:val="Els-referenceno-number"/>
        <w:ind w:left="238" w:hanging="238"/>
      </w:pPr>
      <w:r w:rsidRPr="00375117">
        <w:t>Beck H.</w:t>
      </w:r>
      <w:r w:rsidR="00231592" w:rsidRPr="00375117">
        <w:t>E.</w:t>
      </w:r>
      <w:r w:rsidRPr="00375117">
        <w:t>, Zimmermann N.</w:t>
      </w:r>
      <w:r w:rsidR="00231592" w:rsidRPr="00375117">
        <w:t>E.</w:t>
      </w:r>
      <w:r w:rsidRPr="00375117">
        <w:t xml:space="preserve">, McVicar </w:t>
      </w:r>
      <w:r w:rsidR="00231592" w:rsidRPr="00375117">
        <w:t xml:space="preserve">T.R., </w:t>
      </w:r>
      <w:r w:rsidR="004E3F2D" w:rsidRPr="00375117">
        <w:t>Vergopolan N., Berg A., Wood E.F., 2018</w:t>
      </w:r>
      <w:r w:rsidRPr="00375117">
        <w:t>. Present and future Köppen-Geiger climate classification maps at 1-km resolution. Sci Data 5</w:t>
      </w:r>
    </w:p>
    <w:p w14:paraId="2965A327" w14:textId="73C09C12" w:rsidR="002E4552" w:rsidRPr="00375117" w:rsidRDefault="002E4552" w:rsidP="00037ADC">
      <w:pPr>
        <w:pStyle w:val="Els-referenceno-number"/>
        <w:ind w:left="238" w:hanging="238"/>
      </w:pPr>
      <w:r w:rsidRPr="00375117">
        <w:t>Davis K.F.</w:t>
      </w:r>
      <w:r w:rsidR="00750A1C" w:rsidRPr="00375117">
        <w:t>, Downs S., Gephart J.A</w:t>
      </w:r>
      <w:r w:rsidRPr="00375117">
        <w:t>.</w:t>
      </w:r>
      <w:r w:rsidR="00750A1C" w:rsidRPr="00375117">
        <w:t>, 2021.</w:t>
      </w:r>
      <w:r w:rsidRPr="00375117">
        <w:t xml:space="preserve"> Towards food supply chain resilience to environmental shocks. Nat Food 2</w:t>
      </w:r>
    </w:p>
    <w:p w14:paraId="3B30CC76" w14:textId="412ADEFB" w:rsidR="002E4552" w:rsidRPr="00375117" w:rsidRDefault="002E4552" w:rsidP="00037ADC">
      <w:pPr>
        <w:pStyle w:val="Els-referenceno-number"/>
        <w:ind w:left="238" w:hanging="238"/>
      </w:pPr>
      <w:r w:rsidRPr="00375117">
        <w:t>FAO</w:t>
      </w:r>
      <w:r w:rsidR="00BE55D6" w:rsidRPr="00375117">
        <w:t>,</w:t>
      </w:r>
      <w:r w:rsidRPr="00375117">
        <w:t xml:space="preserve"> 2019. Food systems at risk. New trends and challenges. Rome: FAO-CIRAD-</w:t>
      </w:r>
      <w:r w:rsidR="006554BD" w:rsidRPr="00375117">
        <w:t>EC</w:t>
      </w:r>
    </w:p>
    <w:p w14:paraId="5A2094AC" w14:textId="24B91C80" w:rsidR="002E4552" w:rsidRPr="00375117" w:rsidRDefault="002E4552" w:rsidP="00037ADC">
      <w:pPr>
        <w:pStyle w:val="Els-referenceno-number"/>
        <w:ind w:left="238" w:hanging="238"/>
      </w:pPr>
      <w:r w:rsidRPr="00375117">
        <w:t>Song</w:t>
      </w:r>
      <w:r w:rsidR="00CC595E" w:rsidRPr="00375117">
        <w:t xml:space="preserve"> H.,</w:t>
      </w:r>
      <w:r w:rsidRPr="00375117">
        <w:t xml:space="preserve"> Cai</w:t>
      </w:r>
      <w:r w:rsidR="00CC595E" w:rsidRPr="00375117">
        <w:t xml:space="preserve"> M., </w:t>
      </w:r>
      <w:r w:rsidRPr="00375117">
        <w:t>Cen</w:t>
      </w:r>
      <w:r w:rsidR="00CC595E" w:rsidRPr="00375117">
        <w:t xml:space="preserve"> J.</w:t>
      </w:r>
      <w:r w:rsidRPr="00375117">
        <w:t>, Xu</w:t>
      </w:r>
      <w:r w:rsidR="00CC595E" w:rsidRPr="00375117">
        <w:t xml:space="preserve"> C.</w:t>
      </w:r>
      <w:r w:rsidRPr="00375117">
        <w:t>, Zeng</w:t>
      </w:r>
      <w:r w:rsidR="00CC595E" w:rsidRPr="00375117">
        <w:t xml:space="preserve"> Q.</w:t>
      </w:r>
      <w:r w:rsidRPr="00375117">
        <w:t>,</w:t>
      </w:r>
      <w:r w:rsidR="00CC595E" w:rsidRPr="00375117">
        <w:t xml:space="preserve"> 2022</w:t>
      </w:r>
      <w:r w:rsidR="009C3710" w:rsidRPr="00375117">
        <w:t>.</w:t>
      </w:r>
      <w:r w:rsidRPr="00375117">
        <w:t xml:space="preserve"> Research on energy saving optimization method of electric refrigerated truck based on genetic algorithm, </w:t>
      </w:r>
      <w:r w:rsidR="00AF33C8" w:rsidRPr="00375117">
        <w:t>Int J Refrig</w:t>
      </w:r>
      <w:r w:rsidRPr="00375117">
        <w:t xml:space="preserve"> 137</w:t>
      </w:r>
    </w:p>
    <w:p w14:paraId="2EF4611A" w14:textId="11CEC364" w:rsidR="002E4552" w:rsidRPr="00375117" w:rsidRDefault="002E4552" w:rsidP="00037ADC">
      <w:pPr>
        <w:pStyle w:val="Els-referenceno-number"/>
        <w:ind w:left="238" w:hanging="238"/>
      </w:pPr>
      <w:r w:rsidRPr="00375117">
        <w:t>Konovalenko</w:t>
      </w:r>
      <w:r w:rsidR="00AF33C8" w:rsidRPr="00375117">
        <w:t xml:space="preserve"> I.</w:t>
      </w:r>
      <w:r w:rsidRPr="00375117">
        <w:t>, Ludwig</w:t>
      </w:r>
      <w:r w:rsidR="00823B59" w:rsidRPr="00375117">
        <w:t xml:space="preserve"> A.</w:t>
      </w:r>
      <w:r w:rsidRPr="00375117">
        <w:t>, Leopold</w:t>
      </w:r>
      <w:r w:rsidR="00823B59" w:rsidRPr="00375117">
        <w:t xml:space="preserve"> H.</w:t>
      </w:r>
      <w:r w:rsidRPr="00375117">
        <w:t xml:space="preserve">, </w:t>
      </w:r>
      <w:r w:rsidR="00823B59" w:rsidRPr="00375117">
        <w:t xml:space="preserve">2021. </w:t>
      </w:r>
      <w:r w:rsidRPr="00375117">
        <w:t>Real-time temperature prediction in a cold supply chain based on Newton's law of cooling</w:t>
      </w:r>
      <w:r w:rsidR="00C057F1" w:rsidRPr="00375117">
        <w:t>.</w:t>
      </w:r>
      <w:r w:rsidRPr="00375117">
        <w:t xml:space="preserve"> </w:t>
      </w:r>
      <w:r w:rsidR="002538B0" w:rsidRPr="00375117">
        <w:t xml:space="preserve">Decis Support Syst </w:t>
      </w:r>
      <w:r w:rsidRPr="00375117">
        <w:t>141</w:t>
      </w:r>
    </w:p>
    <w:p w14:paraId="17EEA4BF" w14:textId="6C8721C1" w:rsidR="00BE55D6" w:rsidRPr="00375117" w:rsidRDefault="00BE55D6" w:rsidP="00037ADC">
      <w:pPr>
        <w:pStyle w:val="Els-referenceno-number"/>
        <w:ind w:left="238" w:hanging="238"/>
      </w:pPr>
      <w:r w:rsidRPr="00375117">
        <w:t>Katsini L. Bhonsale S., Akkermans S., Roufou S. Griffin S., Valdramidis V., Misiou O., Koutsoumanis K.,  Muñoz López C.A., Polanska M., Van Impe J.F.M., 2022. Quantitative methods to predict the effect of climate change on microbial food safety: A needs analysis. Trends Food Sci 126</w:t>
      </w:r>
    </w:p>
    <w:p w14:paraId="14E1CFBF" w14:textId="304B832F" w:rsidR="002E4552" w:rsidRPr="00375117" w:rsidRDefault="002E4552" w:rsidP="00037ADC">
      <w:pPr>
        <w:pStyle w:val="Els-referenceno-number"/>
        <w:ind w:left="238" w:hanging="238"/>
      </w:pPr>
      <w:r w:rsidRPr="00375117">
        <w:t>Koutsoumanis K</w:t>
      </w:r>
      <w:r w:rsidR="00BE55D6" w:rsidRPr="00375117">
        <w:t>.</w:t>
      </w:r>
      <w:r w:rsidRPr="00375117">
        <w:t>, Pavlis A</w:t>
      </w:r>
      <w:r w:rsidR="00BE55D6" w:rsidRPr="00375117">
        <w:t>.</w:t>
      </w:r>
      <w:r w:rsidRPr="00375117">
        <w:t>, Nychas G</w:t>
      </w:r>
      <w:r w:rsidR="00BE55D6" w:rsidRPr="00375117">
        <w:t>.</w:t>
      </w:r>
      <w:r w:rsidRPr="00375117">
        <w:t>J</w:t>
      </w:r>
      <w:r w:rsidR="00BE55D6" w:rsidRPr="00375117">
        <w:t>.</w:t>
      </w:r>
      <w:r w:rsidRPr="00375117">
        <w:t>, Xanthiakos K.</w:t>
      </w:r>
      <w:r w:rsidR="00BE55D6" w:rsidRPr="00375117">
        <w:t>, 2010.</w:t>
      </w:r>
      <w:r w:rsidRPr="00375117">
        <w:t xml:space="preserve"> Probabilistic model for </w:t>
      </w:r>
      <w:r w:rsidRPr="00375117">
        <w:rPr>
          <w:i/>
          <w:iCs/>
        </w:rPr>
        <w:t xml:space="preserve">Listeria monocytogenes </w:t>
      </w:r>
      <w:r w:rsidRPr="00375117">
        <w:t>growth during distribution, retail storage, and domestic storage of pasteurized milk. Appl Environ Microbiol</w:t>
      </w:r>
      <w:r w:rsidR="00BE55D6" w:rsidRPr="00375117">
        <w:t xml:space="preserve"> </w:t>
      </w:r>
      <w:r w:rsidRPr="00375117">
        <w:t>76(7)</w:t>
      </w:r>
    </w:p>
    <w:p w14:paraId="35EB90A7" w14:textId="2A177E05" w:rsidR="002E4552" w:rsidRPr="00375117" w:rsidRDefault="002E4552" w:rsidP="00037ADC">
      <w:pPr>
        <w:pStyle w:val="Els-referenceno-number"/>
        <w:ind w:left="238" w:hanging="238"/>
      </w:pPr>
      <w:r w:rsidRPr="00375117">
        <w:t>Munir</w:t>
      </w:r>
      <w:r w:rsidR="00BE55D6" w:rsidRPr="00375117">
        <w:t xml:space="preserve"> M.T.</w:t>
      </w:r>
      <w:r w:rsidRPr="00375117">
        <w:t>, Zhang</w:t>
      </w:r>
      <w:r w:rsidR="00BE55D6" w:rsidRPr="00375117">
        <w:t xml:space="preserve"> Y.</w:t>
      </w:r>
      <w:r w:rsidRPr="00375117">
        <w:t>, Yu</w:t>
      </w:r>
      <w:r w:rsidR="00E92973" w:rsidRPr="00375117">
        <w:t xml:space="preserve"> W.</w:t>
      </w:r>
      <w:r w:rsidRPr="00375117">
        <w:t>, Wilson</w:t>
      </w:r>
      <w:r w:rsidR="00E92973" w:rsidRPr="00375117">
        <w:t xml:space="preserve"> D.I.</w:t>
      </w:r>
      <w:r w:rsidRPr="00375117">
        <w:t>, Young</w:t>
      </w:r>
      <w:r w:rsidR="00E92973" w:rsidRPr="00375117">
        <w:t xml:space="preserve"> B.R.</w:t>
      </w:r>
      <w:r w:rsidRPr="00375117">
        <w:t>,</w:t>
      </w:r>
      <w:r w:rsidR="00E92973" w:rsidRPr="00375117">
        <w:t xml:space="preserve"> 2016.</w:t>
      </w:r>
      <w:r w:rsidRPr="00375117">
        <w:t xml:space="preserve"> Virtual milk for modelling and simulation of dairy processes</w:t>
      </w:r>
      <w:r w:rsidR="00C057F1" w:rsidRPr="00375117">
        <w:t>.</w:t>
      </w:r>
      <w:r w:rsidRPr="00375117">
        <w:t xml:space="preserve"> </w:t>
      </w:r>
      <w:r w:rsidR="00C057F1" w:rsidRPr="00375117">
        <w:t xml:space="preserve">J Dairy Sci </w:t>
      </w:r>
      <w:r w:rsidRPr="00375117">
        <w:t>99</w:t>
      </w:r>
      <w:r w:rsidR="00C057F1" w:rsidRPr="00375117">
        <w:t>(</w:t>
      </w:r>
      <w:r w:rsidRPr="00375117">
        <w:t>5</w:t>
      </w:r>
      <w:r w:rsidR="00C057F1" w:rsidRPr="00375117">
        <w:t>)</w:t>
      </w:r>
    </w:p>
    <w:p w14:paraId="29192E56" w14:textId="33EB6322" w:rsidR="002E4552" w:rsidRPr="00375117" w:rsidRDefault="002E4552" w:rsidP="00037ADC">
      <w:pPr>
        <w:pStyle w:val="Els-referenceno-number"/>
        <w:ind w:left="238" w:hanging="238"/>
      </w:pPr>
      <w:r w:rsidRPr="00375117">
        <w:t>Fallmann</w:t>
      </w:r>
      <w:r w:rsidR="00673C35" w:rsidRPr="00375117">
        <w:t xml:space="preserve"> M.,</w:t>
      </w:r>
      <w:r w:rsidRPr="00375117">
        <w:t xml:space="preserve"> Poks</w:t>
      </w:r>
      <w:r w:rsidR="00673C35" w:rsidRPr="00375117">
        <w:t xml:space="preserve"> A.</w:t>
      </w:r>
      <w:r w:rsidRPr="00375117">
        <w:t>, Kozek</w:t>
      </w:r>
      <w:r w:rsidR="00673C35" w:rsidRPr="00375117">
        <w:t xml:space="preserve"> M.</w:t>
      </w:r>
      <w:r w:rsidRPr="00375117">
        <w:t>,</w:t>
      </w:r>
      <w:r w:rsidR="00673C35" w:rsidRPr="00375117">
        <w:t xml:space="preserve"> 2023.</w:t>
      </w:r>
      <w:r w:rsidRPr="00375117">
        <w:t xml:space="preserve"> Control-oriented hybrid model of a small-scale refrigerated truck chamber</w:t>
      </w:r>
      <w:r w:rsidR="00673C35" w:rsidRPr="00375117">
        <w:t>.</w:t>
      </w:r>
      <w:r w:rsidRPr="00375117">
        <w:t xml:space="preserve"> </w:t>
      </w:r>
      <w:r w:rsidR="00B77BE2" w:rsidRPr="00375117">
        <w:t xml:space="preserve">Appl Therm Eng </w:t>
      </w:r>
      <w:r w:rsidRPr="00375117">
        <w:t>220</w:t>
      </w:r>
    </w:p>
    <w:p w14:paraId="461360A6" w14:textId="7EDB4ED0" w:rsidR="002E4552" w:rsidRPr="00375117" w:rsidRDefault="002E4552" w:rsidP="00037ADC">
      <w:pPr>
        <w:pStyle w:val="Els-referenceno-number"/>
        <w:ind w:left="238" w:hanging="238"/>
      </w:pPr>
      <w:r w:rsidRPr="00375117">
        <w:t>Muñoz Sabater J.</w:t>
      </w:r>
      <w:r w:rsidR="0070633F" w:rsidRPr="00375117">
        <w:t xml:space="preserve">, </w:t>
      </w:r>
      <w:r w:rsidRPr="00375117">
        <w:t>2019</w:t>
      </w:r>
      <w:r w:rsidR="0070633F" w:rsidRPr="00375117">
        <w:t>.</w:t>
      </w:r>
      <w:r w:rsidRPr="00375117">
        <w:t xml:space="preserve"> ERA5-Land hourly data from 1950 to present. Copernicus Climate Change Service (C3S) Climate Data Store (CDS)</w:t>
      </w:r>
      <w:r w:rsidR="0070633F" w:rsidRPr="00375117">
        <w:t xml:space="preserve">, </w:t>
      </w:r>
      <w:r w:rsidRPr="00375117">
        <w:t>Accessed on 10-11-2023</w:t>
      </w:r>
    </w:p>
    <w:p w14:paraId="706F9E1D" w14:textId="6621FF4F" w:rsidR="002E4552" w:rsidRPr="00375117" w:rsidRDefault="002E4552" w:rsidP="00037ADC">
      <w:pPr>
        <w:pStyle w:val="Els-referenceno-number"/>
        <w:ind w:left="238" w:hanging="238"/>
      </w:pPr>
      <w:r w:rsidRPr="00375117">
        <w:t>Alavi</w:t>
      </w:r>
      <w:r w:rsidR="0070633F" w:rsidRPr="00375117">
        <w:t xml:space="preserve"> S.H.</w:t>
      </w:r>
      <w:r w:rsidRPr="00375117">
        <w:t>, Puri</w:t>
      </w:r>
      <w:r w:rsidR="0070633F" w:rsidRPr="00375117">
        <w:t xml:space="preserve"> V.M.</w:t>
      </w:r>
      <w:r w:rsidRPr="00375117">
        <w:t>, Knabel</w:t>
      </w:r>
      <w:r w:rsidR="0070633F" w:rsidRPr="00375117">
        <w:t xml:space="preserve"> S.J.</w:t>
      </w:r>
      <w:r w:rsidRPr="00375117">
        <w:t>, Mohtar</w:t>
      </w:r>
      <w:r w:rsidR="0070633F" w:rsidRPr="00375117">
        <w:t xml:space="preserve"> R.H.</w:t>
      </w:r>
      <w:r w:rsidRPr="00375117">
        <w:t>, Whiting</w:t>
      </w:r>
      <w:r w:rsidR="0070633F" w:rsidRPr="00375117">
        <w:t xml:space="preserve"> R.</w:t>
      </w:r>
      <w:r w:rsidR="006417A5" w:rsidRPr="00375117">
        <w:t>C.</w:t>
      </w:r>
      <w:r w:rsidRPr="00375117">
        <w:t>,</w:t>
      </w:r>
      <w:r w:rsidR="006417A5" w:rsidRPr="00375117">
        <w:t xml:space="preserve"> 1999.</w:t>
      </w:r>
      <w:r w:rsidRPr="00375117">
        <w:t xml:space="preserve"> Development and Validation of a Dynamic Growth Model for </w:t>
      </w:r>
      <w:r w:rsidRPr="00375117">
        <w:rPr>
          <w:i/>
          <w:iCs/>
        </w:rPr>
        <w:t>Listeria monocytogenes</w:t>
      </w:r>
      <w:r w:rsidRPr="00375117">
        <w:t xml:space="preserve"> in Fluid Whole Milk, </w:t>
      </w:r>
      <w:r w:rsidR="006417A5" w:rsidRPr="00375117">
        <w:t>J Food Prot</w:t>
      </w:r>
      <w:r w:rsidR="003C7CD2" w:rsidRPr="00375117">
        <w:t xml:space="preserve"> </w:t>
      </w:r>
      <w:r w:rsidRPr="00375117">
        <w:t>62</w:t>
      </w:r>
      <w:r w:rsidR="003C7CD2" w:rsidRPr="00375117">
        <w:t>(</w:t>
      </w:r>
      <w:r w:rsidRPr="00375117">
        <w:t>2</w:t>
      </w:r>
      <w:r w:rsidR="003C7CD2" w:rsidRPr="00375117">
        <w:t>)</w:t>
      </w:r>
    </w:p>
    <w:p w14:paraId="0511A843" w14:textId="22FEC42F" w:rsidR="002E4552" w:rsidRPr="00375117" w:rsidRDefault="002E4552" w:rsidP="00037ADC">
      <w:pPr>
        <w:pStyle w:val="Els-referenceno-number"/>
        <w:ind w:left="238" w:hanging="238"/>
      </w:pPr>
      <w:r w:rsidRPr="00375117">
        <w:t>Wu J.</w:t>
      </w:r>
      <w:r w:rsidR="009A1E1A" w:rsidRPr="00375117">
        <w:t>,</w:t>
      </w:r>
      <w:r w:rsidRPr="00375117">
        <w:t xml:space="preserve"> Hsiao H.</w:t>
      </w:r>
      <w:r w:rsidR="009A1E1A" w:rsidRPr="00375117">
        <w:t>, 2021.</w:t>
      </w:r>
      <w:r w:rsidRPr="00375117">
        <w:t xml:space="preserve"> Food quality and safety risk diagnosis in the food cold chain through failure mode and effect analysis. Food Control 120</w:t>
      </w:r>
    </w:p>
    <w:sectPr w:rsidR="002E4552" w:rsidRPr="00375117"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5A0E" w14:textId="77777777" w:rsidR="00044734" w:rsidRDefault="00044734">
      <w:r>
        <w:separator/>
      </w:r>
    </w:p>
  </w:endnote>
  <w:endnote w:type="continuationSeparator" w:id="0">
    <w:p w14:paraId="71C7A34D" w14:textId="77777777" w:rsidR="00044734" w:rsidRDefault="00044734">
      <w:r>
        <w:continuationSeparator/>
      </w:r>
    </w:p>
  </w:endnote>
  <w:endnote w:type="continuationNotice" w:id="1">
    <w:p w14:paraId="6B5C4671" w14:textId="77777777" w:rsidR="00044734" w:rsidRDefault="00044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9146" w14:textId="77777777" w:rsidR="00044734" w:rsidRDefault="00044734">
      <w:r>
        <w:separator/>
      </w:r>
    </w:p>
  </w:footnote>
  <w:footnote w:type="continuationSeparator" w:id="0">
    <w:p w14:paraId="59CAFD2E" w14:textId="77777777" w:rsidR="00044734" w:rsidRDefault="00044734">
      <w:r>
        <w:continuationSeparator/>
      </w:r>
    </w:p>
  </w:footnote>
  <w:footnote w:type="continuationNotice" w:id="1">
    <w:p w14:paraId="0423AA6D" w14:textId="77777777" w:rsidR="00044734" w:rsidRDefault="00044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4305E63" w:rsidR="00DD3D9E" w:rsidRDefault="00DD3D9E">
    <w:pPr>
      <w:pStyle w:val="Header"/>
      <w:tabs>
        <w:tab w:val="clear" w:pos="7200"/>
        <w:tab w:val="right" w:pos="7088"/>
      </w:tabs>
    </w:pPr>
    <w:r>
      <w:rPr>
        <w:rStyle w:val="PageNumber"/>
      </w:rPr>
      <w:tab/>
    </w:r>
    <w:r>
      <w:rPr>
        <w:rStyle w:val="PageNumber"/>
        <w:i/>
      </w:rPr>
      <w:tab/>
    </w:r>
    <w:sdt>
      <w:sdtPr>
        <w:rPr>
          <w:rStyle w:val="PageNumber"/>
          <w:i/>
        </w:rPr>
        <w:alias w:val="Author"/>
        <w:tag w:val=""/>
        <w:id w:val="-1349721537"/>
        <w:placeholder>
          <w:docPart w:val="0BAE647A8CCA4BF6AA89E93713E651E6"/>
        </w:placeholder>
        <w:dataBinding w:prefixMappings="xmlns:ns0='http://purl.org/dc/elements/1.1/' xmlns:ns1='http://schemas.openxmlformats.org/package/2006/metadata/core-properties' " w:xpath="/ns1:coreProperties[1]/ns0:creator[1]" w:storeItemID="{6C3C8BC8-F283-45AE-878A-BAB7291924A1}"/>
        <w:text/>
      </w:sdtPr>
      <w:sdtContent>
        <w:r w:rsidR="00344894">
          <w:rPr>
            <w:rStyle w:val="PageNumber"/>
            <w:i/>
          </w:rPr>
          <w:t>L. Katsini et al.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071D6B0" w:rsidR="00DD3D9E" w:rsidRDefault="00000000" w:rsidP="00E677E3">
    <w:pPr>
      <w:pStyle w:val="Header"/>
      <w:tabs>
        <w:tab w:val="clear" w:pos="7200"/>
        <w:tab w:val="right" w:pos="7088"/>
      </w:tabs>
      <w:rPr>
        <w:sz w:val="24"/>
      </w:rPr>
    </w:pPr>
    <w:sdt>
      <w:sdtPr>
        <w:rPr>
          <w:i/>
        </w:rPr>
        <w:alias w:val="Title"/>
        <w:tag w:val=""/>
        <w:id w:val="-1006902384"/>
        <w:placeholder>
          <w:docPart w:val="EA17261611D443DFBFAF3754BC18D2AE"/>
        </w:placeholder>
        <w:dataBinding w:prefixMappings="xmlns:ns0='http://purl.org/dc/elements/1.1/' xmlns:ns1='http://schemas.openxmlformats.org/package/2006/metadata/core-properties' " w:xpath="/ns1:coreProperties[1]/ns0:title[1]" w:storeItemID="{6C3C8BC8-F283-45AE-878A-BAB7291924A1}"/>
        <w:text/>
      </w:sdtPr>
      <w:sdtContent>
        <w:r w:rsidR="00E677E3">
          <w:rPr>
            <w:i/>
          </w:rPr>
          <w:t>Climate change threatens the food safety of the supply chain</w:t>
        </w:r>
      </w:sdtContent>
    </w:sdt>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tDS0NDayNDM2szRT0lEKTi0uzszPAykwNKoFAGNCqq8tAAAA"/>
  </w:docVars>
  <w:rsids>
    <w:rsidRoot w:val="00B63237"/>
    <w:rsid w:val="000016CD"/>
    <w:rsid w:val="0000518F"/>
    <w:rsid w:val="000068D4"/>
    <w:rsid w:val="00007C66"/>
    <w:rsid w:val="00007DF0"/>
    <w:rsid w:val="00014FBF"/>
    <w:rsid w:val="000157A3"/>
    <w:rsid w:val="00020115"/>
    <w:rsid w:val="00022DF3"/>
    <w:rsid w:val="000300D5"/>
    <w:rsid w:val="0003286A"/>
    <w:rsid w:val="0003473E"/>
    <w:rsid w:val="00034A35"/>
    <w:rsid w:val="00035B60"/>
    <w:rsid w:val="00035C25"/>
    <w:rsid w:val="00037ADC"/>
    <w:rsid w:val="00044734"/>
    <w:rsid w:val="00045842"/>
    <w:rsid w:val="00052D3D"/>
    <w:rsid w:val="0005636E"/>
    <w:rsid w:val="00060F47"/>
    <w:rsid w:val="00062D31"/>
    <w:rsid w:val="00064146"/>
    <w:rsid w:val="00065B81"/>
    <w:rsid w:val="00071617"/>
    <w:rsid w:val="00073D80"/>
    <w:rsid w:val="000740CC"/>
    <w:rsid w:val="00075538"/>
    <w:rsid w:val="000820FC"/>
    <w:rsid w:val="000850AF"/>
    <w:rsid w:val="00085434"/>
    <w:rsid w:val="00085FD6"/>
    <w:rsid w:val="00086A00"/>
    <w:rsid w:val="000934E4"/>
    <w:rsid w:val="00094148"/>
    <w:rsid w:val="00097EB5"/>
    <w:rsid w:val="000A4B5A"/>
    <w:rsid w:val="000B7840"/>
    <w:rsid w:val="000C09EE"/>
    <w:rsid w:val="000C4AD6"/>
    <w:rsid w:val="000C69E7"/>
    <w:rsid w:val="000D3D9B"/>
    <w:rsid w:val="000E6C34"/>
    <w:rsid w:val="000F05E6"/>
    <w:rsid w:val="000F2D37"/>
    <w:rsid w:val="000F79C9"/>
    <w:rsid w:val="00102A74"/>
    <w:rsid w:val="00102B39"/>
    <w:rsid w:val="00103DD6"/>
    <w:rsid w:val="001124E0"/>
    <w:rsid w:val="0012033D"/>
    <w:rsid w:val="0012247E"/>
    <w:rsid w:val="00125E9C"/>
    <w:rsid w:val="00133BB6"/>
    <w:rsid w:val="00143DD6"/>
    <w:rsid w:val="00146502"/>
    <w:rsid w:val="00146CE9"/>
    <w:rsid w:val="001479D3"/>
    <w:rsid w:val="00154F1A"/>
    <w:rsid w:val="001572C4"/>
    <w:rsid w:val="0016032F"/>
    <w:rsid w:val="00162CB0"/>
    <w:rsid w:val="001631AA"/>
    <w:rsid w:val="001634D2"/>
    <w:rsid w:val="001634E0"/>
    <w:rsid w:val="001640B1"/>
    <w:rsid w:val="001645C3"/>
    <w:rsid w:val="00164644"/>
    <w:rsid w:val="00170703"/>
    <w:rsid w:val="00180ED5"/>
    <w:rsid w:val="00183B8E"/>
    <w:rsid w:val="001873EC"/>
    <w:rsid w:val="001879F6"/>
    <w:rsid w:val="001A6029"/>
    <w:rsid w:val="001A6DE1"/>
    <w:rsid w:val="001A714F"/>
    <w:rsid w:val="001B0406"/>
    <w:rsid w:val="001B16C6"/>
    <w:rsid w:val="001C0148"/>
    <w:rsid w:val="001C50E9"/>
    <w:rsid w:val="001C757E"/>
    <w:rsid w:val="001D026A"/>
    <w:rsid w:val="001D0E21"/>
    <w:rsid w:val="001D4F38"/>
    <w:rsid w:val="001F233E"/>
    <w:rsid w:val="001F3D37"/>
    <w:rsid w:val="001F74FE"/>
    <w:rsid w:val="0020390F"/>
    <w:rsid w:val="00205922"/>
    <w:rsid w:val="00205B5C"/>
    <w:rsid w:val="00210BD3"/>
    <w:rsid w:val="00214A8F"/>
    <w:rsid w:val="00217CAB"/>
    <w:rsid w:val="0022085C"/>
    <w:rsid w:val="00223F79"/>
    <w:rsid w:val="00224596"/>
    <w:rsid w:val="00227891"/>
    <w:rsid w:val="002306FE"/>
    <w:rsid w:val="00230F32"/>
    <w:rsid w:val="00231592"/>
    <w:rsid w:val="0024068F"/>
    <w:rsid w:val="002538B0"/>
    <w:rsid w:val="002545B7"/>
    <w:rsid w:val="00256B5F"/>
    <w:rsid w:val="00257314"/>
    <w:rsid w:val="002578C1"/>
    <w:rsid w:val="00261CB5"/>
    <w:rsid w:val="002633C5"/>
    <w:rsid w:val="00264926"/>
    <w:rsid w:val="002649E6"/>
    <w:rsid w:val="00267C52"/>
    <w:rsid w:val="002710CD"/>
    <w:rsid w:val="002717D5"/>
    <w:rsid w:val="00276D6C"/>
    <w:rsid w:val="00276FDC"/>
    <w:rsid w:val="00277F77"/>
    <w:rsid w:val="00282FC2"/>
    <w:rsid w:val="00283EDE"/>
    <w:rsid w:val="00285230"/>
    <w:rsid w:val="00286F2A"/>
    <w:rsid w:val="00293A02"/>
    <w:rsid w:val="002B0A82"/>
    <w:rsid w:val="002B171E"/>
    <w:rsid w:val="002B6A07"/>
    <w:rsid w:val="002C25B8"/>
    <w:rsid w:val="002C2803"/>
    <w:rsid w:val="002D0302"/>
    <w:rsid w:val="002D3F1C"/>
    <w:rsid w:val="002D7938"/>
    <w:rsid w:val="002E1D53"/>
    <w:rsid w:val="002E2FFF"/>
    <w:rsid w:val="002E4552"/>
    <w:rsid w:val="002E4862"/>
    <w:rsid w:val="002E6C85"/>
    <w:rsid w:val="00302987"/>
    <w:rsid w:val="003067EF"/>
    <w:rsid w:val="00307BBC"/>
    <w:rsid w:val="003201D6"/>
    <w:rsid w:val="003258B5"/>
    <w:rsid w:val="0033337C"/>
    <w:rsid w:val="00334519"/>
    <w:rsid w:val="00344894"/>
    <w:rsid w:val="003524D2"/>
    <w:rsid w:val="0035673B"/>
    <w:rsid w:val="00366E00"/>
    <w:rsid w:val="00372165"/>
    <w:rsid w:val="00372554"/>
    <w:rsid w:val="00375117"/>
    <w:rsid w:val="00375571"/>
    <w:rsid w:val="00377A2A"/>
    <w:rsid w:val="00383589"/>
    <w:rsid w:val="00384B00"/>
    <w:rsid w:val="003A0A79"/>
    <w:rsid w:val="003A6C78"/>
    <w:rsid w:val="003B57A1"/>
    <w:rsid w:val="003B7CBB"/>
    <w:rsid w:val="003C59E8"/>
    <w:rsid w:val="003C6C45"/>
    <w:rsid w:val="003C7CD2"/>
    <w:rsid w:val="003D1582"/>
    <w:rsid w:val="003D7E4C"/>
    <w:rsid w:val="003E0510"/>
    <w:rsid w:val="003E0801"/>
    <w:rsid w:val="003E0E84"/>
    <w:rsid w:val="003E1463"/>
    <w:rsid w:val="003E41C2"/>
    <w:rsid w:val="003E5985"/>
    <w:rsid w:val="003E6869"/>
    <w:rsid w:val="003F3229"/>
    <w:rsid w:val="003F3F26"/>
    <w:rsid w:val="003F618D"/>
    <w:rsid w:val="003F7671"/>
    <w:rsid w:val="00404295"/>
    <w:rsid w:val="004211BF"/>
    <w:rsid w:val="00436B3D"/>
    <w:rsid w:val="0044012D"/>
    <w:rsid w:val="00441450"/>
    <w:rsid w:val="00441FEA"/>
    <w:rsid w:val="00442F8A"/>
    <w:rsid w:val="004510B6"/>
    <w:rsid w:val="0045122D"/>
    <w:rsid w:val="00452794"/>
    <w:rsid w:val="00455C47"/>
    <w:rsid w:val="0046177C"/>
    <w:rsid w:val="004646D2"/>
    <w:rsid w:val="00470ACF"/>
    <w:rsid w:val="00471551"/>
    <w:rsid w:val="00471698"/>
    <w:rsid w:val="00473B97"/>
    <w:rsid w:val="0047487F"/>
    <w:rsid w:val="00476EE8"/>
    <w:rsid w:val="00477691"/>
    <w:rsid w:val="00483F0B"/>
    <w:rsid w:val="0049137C"/>
    <w:rsid w:val="0049148C"/>
    <w:rsid w:val="00492D83"/>
    <w:rsid w:val="00496B6A"/>
    <w:rsid w:val="0049772C"/>
    <w:rsid w:val="004A72CB"/>
    <w:rsid w:val="004B35FF"/>
    <w:rsid w:val="004C74C4"/>
    <w:rsid w:val="004D029B"/>
    <w:rsid w:val="004D6F8C"/>
    <w:rsid w:val="004E0327"/>
    <w:rsid w:val="004E1566"/>
    <w:rsid w:val="004E3385"/>
    <w:rsid w:val="004E3F2D"/>
    <w:rsid w:val="004E43CD"/>
    <w:rsid w:val="004F0E1B"/>
    <w:rsid w:val="004F10DE"/>
    <w:rsid w:val="004F317A"/>
    <w:rsid w:val="004F382E"/>
    <w:rsid w:val="004F3FBF"/>
    <w:rsid w:val="004F76BE"/>
    <w:rsid w:val="004F7E5F"/>
    <w:rsid w:val="00500440"/>
    <w:rsid w:val="00500F52"/>
    <w:rsid w:val="00501EAB"/>
    <w:rsid w:val="00507A1B"/>
    <w:rsid w:val="00512285"/>
    <w:rsid w:val="005203D4"/>
    <w:rsid w:val="00522373"/>
    <w:rsid w:val="00525720"/>
    <w:rsid w:val="00527597"/>
    <w:rsid w:val="005336C2"/>
    <w:rsid w:val="005345C7"/>
    <w:rsid w:val="00552EEB"/>
    <w:rsid w:val="00554705"/>
    <w:rsid w:val="00555DC7"/>
    <w:rsid w:val="00556087"/>
    <w:rsid w:val="005570CE"/>
    <w:rsid w:val="00574A3A"/>
    <w:rsid w:val="0057504C"/>
    <w:rsid w:val="005754EF"/>
    <w:rsid w:val="0058015B"/>
    <w:rsid w:val="00582339"/>
    <w:rsid w:val="005A1279"/>
    <w:rsid w:val="005A3A61"/>
    <w:rsid w:val="005A56D2"/>
    <w:rsid w:val="005A6062"/>
    <w:rsid w:val="005A6101"/>
    <w:rsid w:val="005B2980"/>
    <w:rsid w:val="005B3564"/>
    <w:rsid w:val="005B4B6F"/>
    <w:rsid w:val="005B54DD"/>
    <w:rsid w:val="005B78A2"/>
    <w:rsid w:val="005C10FE"/>
    <w:rsid w:val="005C31E6"/>
    <w:rsid w:val="005C4702"/>
    <w:rsid w:val="005D0311"/>
    <w:rsid w:val="005D0A46"/>
    <w:rsid w:val="005D1105"/>
    <w:rsid w:val="005D6AA3"/>
    <w:rsid w:val="005E1725"/>
    <w:rsid w:val="005E4F9A"/>
    <w:rsid w:val="005F4C80"/>
    <w:rsid w:val="005F56F5"/>
    <w:rsid w:val="00600A37"/>
    <w:rsid w:val="00602B0D"/>
    <w:rsid w:val="00605AC3"/>
    <w:rsid w:val="00605ECC"/>
    <w:rsid w:val="0060664A"/>
    <w:rsid w:val="00624D84"/>
    <w:rsid w:val="0063428E"/>
    <w:rsid w:val="00637336"/>
    <w:rsid w:val="00637890"/>
    <w:rsid w:val="006417A5"/>
    <w:rsid w:val="0064234C"/>
    <w:rsid w:val="006554BD"/>
    <w:rsid w:val="006605B9"/>
    <w:rsid w:val="006618ED"/>
    <w:rsid w:val="006660B9"/>
    <w:rsid w:val="00667A2E"/>
    <w:rsid w:val="00671904"/>
    <w:rsid w:val="00671BA0"/>
    <w:rsid w:val="006727FB"/>
    <w:rsid w:val="00673C35"/>
    <w:rsid w:val="006763BB"/>
    <w:rsid w:val="0067794A"/>
    <w:rsid w:val="00677FC7"/>
    <w:rsid w:val="00683957"/>
    <w:rsid w:val="00683D15"/>
    <w:rsid w:val="00690C7F"/>
    <w:rsid w:val="0069713A"/>
    <w:rsid w:val="006A6395"/>
    <w:rsid w:val="006A69BF"/>
    <w:rsid w:val="006B0929"/>
    <w:rsid w:val="006B0D64"/>
    <w:rsid w:val="006B1375"/>
    <w:rsid w:val="006B17F6"/>
    <w:rsid w:val="006B4328"/>
    <w:rsid w:val="006C5F7C"/>
    <w:rsid w:val="006D2D9F"/>
    <w:rsid w:val="006D5793"/>
    <w:rsid w:val="006D5A78"/>
    <w:rsid w:val="006D7333"/>
    <w:rsid w:val="006E308C"/>
    <w:rsid w:val="006E321A"/>
    <w:rsid w:val="006E6219"/>
    <w:rsid w:val="006E62A7"/>
    <w:rsid w:val="006F054D"/>
    <w:rsid w:val="006F0ED0"/>
    <w:rsid w:val="007014DB"/>
    <w:rsid w:val="0070272E"/>
    <w:rsid w:val="007036AB"/>
    <w:rsid w:val="0070633F"/>
    <w:rsid w:val="00710D6B"/>
    <w:rsid w:val="00711DF4"/>
    <w:rsid w:val="00717A8F"/>
    <w:rsid w:val="00720627"/>
    <w:rsid w:val="00722346"/>
    <w:rsid w:val="00722E15"/>
    <w:rsid w:val="00732852"/>
    <w:rsid w:val="00733A24"/>
    <w:rsid w:val="00733AE8"/>
    <w:rsid w:val="00735153"/>
    <w:rsid w:val="00740BEB"/>
    <w:rsid w:val="00746D09"/>
    <w:rsid w:val="00746F81"/>
    <w:rsid w:val="00750A1C"/>
    <w:rsid w:val="007540C4"/>
    <w:rsid w:val="007563C6"/>
    <w:rsid w:val="00760B53"/>
    <w:rsid w:val="00763033"/>
    <w:rsid w:val="00764880"/>
    <w:rsid w:val="00772B49"/>
    <w:rsid w:val="0077444F"/>
    <w:rsid w:val="007777C7"/>
    <w:rsid w:val="007A3349"/>
    <w:rsid w:val="007B11BC"/>
    <w:rsid w:val="007B7418"/>
    <w:rsid w:val="007C01AA"/>
    <w:rsid w:val="007C0685"/>
    <w:rsid w:val="007C563C"/>
    <w:rsid w:val="007C7BFD"/>
    <w:rsid w:val="007D0D31"/>
    <w:rsid w:val="007D29FD"/>
    <w:rsid w:val="007D5576"/>
    <w:rsid w:val="007D6E2F"/>
    <w:rsid w:val="007D70A1"/>
    <w:rsid w:val="007D7EED"/>
    <w:rsid w:val="007E0012"/>
    <w:rsid w:val="007E1C0F"/>
    <w:rsid w:val="007E23B5"/>
    <w:rsid w:val="007E4667"/>
    <w:rsid w:val="007F44D2"/>
    <w:rsid w:val="007F64EC"/>
    <w:rsid w:val="007F66FD"/>
    <w:rsid w:val="008071AC"/>
    <w:rsid w:val="008132E8"/>
    <w:rsid w:val="00815824"/>
    <w:rsid w:val="00823407"/>
    <w:rsid w:val="00823B59"/>
    <w:rsid w:val="00826977"/>
    <w:rsid w:val="00833153"/>
    <w:rsid w:val="00835966"/>
    <w:rsid w:val="00841C60"/>
    <w:rsid w:val="00847054"/>
    <w:rsid w:val="008527A4"/>
    <w:rsid w:val="008568C0"/>
    <w:rsid w:val="00857695"/>
    <w:rsid w:val="00861C2F"/>
    <w:rsid w:val="0087251B"/>
    <w:rsid w:val="00875297"/>
    <w:rsid w:val="00876592"/>
    <w:rsid w:val="008770BF"/>
    <w:rsid w:val="0087748C"/>
    <w:rsid w:val="00880283"/>
    <w:rsid w:val="00897164"/>
    <w:rsid w:val="008A1B90"/>
    <w:rsid w:val="008A2B26"/>
    <w:rsid w:val="008A5038"/>
    <w:rsid w:val="008B0184"/>
    <w:rsid w:val="008B149E"/>
    <w:rsid w:val="008B1700"/>
    <w:rsid w:val="008B733B"/>
    <w:rsid w:val="008C2DAC"/>
    <w:rsid w:val="008C31DD"/>
    <w:rsid w:val="008C5367"/>
    <w:rsid w:val="008C5D02"/>
    <w:rsid w:val="008C6FF4"/>
    <w:rsid w:val="008C769D"/>
    <w:rsid w:val="008D061F"/>
    <w:rsid w:val="008D2148"/>
    <w:rsid w:val="008D2649"/>
    <w:rsid w:val="008D3E70"/>
    <w:rsid w:val="008D713C"/>
    <w:rsid w:val="008F2165"/>
    <w:rsid w:val="008F2AB9"/>
    <w:rsid w:val="008F438C"/>
    <w:rsid w:val="0090568D"/>
    <w:rsid w:val="009125C9"/>
    <w:rsid w:val="00913879"/>
    <w:rsid w:val="009150D3"/>
    <w:rsid w:val="00915A53"/>
    <w:rsid w:val="00917661"/>
    <w:rsid w:val="0091775E"/>
    <w:rsid w:val="00922F58"/>
    <w:rsid w:val="00923F93"/>
    <w:rsid w:val="00924196"/>
    <w:rsid w:val="00927C11"/>
    <w:rsid w:val="0093376A"/>
    <w:rsid w:val="00940B32"/>
    <w:rsid w:val="009540D3"/>
    <w:rsid w:val="009560C2"/>
    <w:rsid w:val="0095683A"/>
    <w:rsid w:val="00960EFE"/>
    <w:rsid w:val="00961314"/>
    <w:rsid w:val="00962C6F"/>
    <w:rsid w:val="00964206"/>
    <w:rsid w:val="0096675B"/>
    <w:rsid w:val="00967B26"/>
    <w:rsid w:val="00970505"/>
    <w:rsid w:val="00970E5D"/>
    <w:rsid w:val="00971970"/>
    <w:rsid w:val="0097701C"/>
    <w:rsid w:val="00980A65"/>
    <w:rsid w:val="009823FF"/>
    <w:rsid w:val="00985122"/>
    <w:rsid w:val="009936D4"/>
    <w:rsid w:val="00993A22"/>
    <w:rsid w:val="00995202"/>
    <w:rsid w:val="009A0CB8"/>
    <w:rsid w:val="009A1E1A"/>
    <w:rsid w:val="009A4FEE"/>
    <w:rsid w:val="009A5A78"/>
    <w:rsid w:val="009B14AE"/>
    <w:rsid w:val="009C1AFC"/>
    <w:rsid w:val="009C3710"/>
    <w:rsid w:val="009C4628"/>
    <w:rsid w:val="009D2EF1"/>
    <w:rsid w:val="009D2F70"/>
    <w:rsid w:val="009D34DF"/>
    <w:rsid w:val="009D4A21"/>
    <w:rsid w:val="009D6D1F"/>
    <w:rsid w:val="009D7C60"/>
    <w:rsid w:val="009E6BD9"/>
    <w:rsid w:val="009F4E04"/>
    <w:rsid w:val="00A01E5E"/>
    <w:rsid w:val="00A0369B"/>
    <w:rsid w:val="00A0429F"/>
    <w:rsid w:val="00A05956"/>
    <w:rsid w:val="00A12C9B"/>
    <w:rsid w:val="00A14286"/>
    <w:rsid w:val="00A15532"/>
    <w:rsid w:val="00A24C91"/>
    <w:rsid w:val="00A251FE"/>
    <w:rsid w:val="00A25C93"/>
    <w:rsid w:val="00A25E70"/>
    <w:rsid w:val="00A33765"/>
    <w:rsid w:val="00A33F96"/>
    <w:rsid w:val="00A42928"/>
    <w:rsid w:val="00A603CF"/>
    <w:rsid w:val="00A614EC"/>
    <w:rsid w:val="00A62411"/>
    <w:rsid w:val="00A63269"/>
    <w:rsid w:val="00A63E13"/>
    <w:rsid w:val="00A70A29"/>
    <w:rsid w:val="00A73D64"/>
    <w:rsid w:val="00A839F4"/>
    <w:rsid w:val="00A90A87"/>
    <w:rsid w:val="00A92377"/>
    <w:rsid w:val="00A92C4B"/>
    <w:rsid w:val="00A940EE"/>
    <w:rsid w:val="00A94BAD"/>
    <w:rsid w:val="00AA5BA8"/>
    <w:rsid w:val="00AB29ED"/>
    <w:rsid w:val="00AB3583"/>
    <w:rsid w:val="00AC02A4"/>
    <w:rsid w:val="00AC0B13"/>
    <w:rsid w:val="00AC36F5"/>
    <w:rsid w:val="00AC5CF9"/>
    <w:rsid w:val="00AD38AF"/>
    <w:rsid w:val="00AD4505"/>
    <w:rsid w:val="00AD74C4"/>
    <w:rsid w:val="00AD7E37"/>
    <w:rsid w:val="00AE4BD8"/>
    <w:rsid w:val="00AF3258"/>
    <w:rsid w:val="00AF33C8"/>
    <w:rsid w:val="00B046C9"/>
    <w:rsid w:val="00B10D85"/>
    <w:rsid w:val="00B206F3"/>
    <w:rsid w:val="00B21E17"/>
    <w:rsid w:val="00B267D3"/>
    <w:rsid w:val="00B365F9"/>
    <w:rsid w:val="00B4182C"/>
    <w:rsid w:val="00B4388F"/>
    <w:rsid w:val="00B441A4"/>
    <w:rsid w:val="00B46DAB"/>
    <w:rsid w:val="00B47583"/>
    <w:rsid w:val="00B47D9D"/>
    <w:rsid w:val="00B51645"/>
    <w:rsid w:val="00B541E4"/>
    <w:rsid w:val="00B63237"/>
    <w:rsid w:val="00B66E76"/>
    <w:rsid w:val="00B77BE2"/>
    <w:rsid w:val="00B80649"/>
    <w:rsid w:val="00B81E1E"/>
    <w:rsid w:val="00B97CD3"/>
    <w:rsid w:val="00BB6C57"/>
    <w:rsid w:val="00BC1CF0"/>
    <w:rsid w:val="00BD155F"/>
    <w:rsid w:val="00BD77D2"/>
    <w:rsid w:val="00BE2B00"/>
    <w:rsid w:val="00BE3342"/>
    <w:rsid w:val="00BE55D6"/>
    <w:rsid w:val="00BF2BD1"/>
    <w:rsid w:val="00BF3184"/>
    <w:rsid w:val="00BF5A6F"/>
    <w:rsid w:val="00BF790E"/>
    <w:rsid w:val="00BF7D08"/>
    <w:rsid w:val="00C02094"/>
    <w:rsid w:val="00C0454F"/>
    <w:rsid w:val="00C057F1"/>
    <w:rsid w:val="00C05E13"/>
    <w:rsid w:val="00C060D6"/>
    <w:rsid w:val="00C1291C"/>
    <w:rsid w:val="00C16E93"/>
    <w:rsid w:val="00C176B1"/>
    <w:rsid w:val="00C22E77"/>
    <w:rsid w:val="00C339F4"/>
    <w:rsid w:val="00C43E6B"/>
    <w:rsid w:val="00C44CB5"/>
    <w:rsid w:val="00C47355"/>
    <w:rsid w:val="00C54380"/>
    <w:rsid w:val="00C613E1"/>
    <w:rsid w:val="00C6185F"/>
    <w:rsid w:val="00C6486F"/>
    <w:rsid w:val="00C679E2"/>
    <w:rsid w:val="00C800FC"/>
    <w:rsid w:val="00C826ED"/>
    <w:rsid w:val="00C8287B"/>
    <w:rsid w:val="00C84381"/>
    <w:rsid w:val="00C8529C"/>
    <w:rsid w:val="00C917C1"/>
    <w:rsid w:val="00C91EA4"/>
    <w:rsid w:val="00C960DC"/>
    <w:rsid w:val="00C97C7F"/>
    <w:rsid w:val="00CA1507"/>
    <w:rsid w:val="00CA3A74"/>
    <w:rsid w:val="00CB0640"/>
    <w:rsid w:val="00CB0A85"/>
    <w:rsid w:val="00CB1F63"/>
    <w:rsid w:val="00CC025A"/>
    <w:rsid w:val="00CC595E"/>
    <w:rsid w:val="00CC72DC"/>
    <w:rsid w:val="00CC7F5F"/>
    <w:rsid w:val="00CE165A"/>
    <w:rsid w:val="00CE3251"/>
    <w:rsid w:val="00CE3872"/>
    <w:rsid w:val="00CE3934"/>
    <w:rsid w:val="00CF5E58"/>
    <w:rsid w:val="00CF7052"/>
    <w:rsid w:val="00D02C75"/>
    <w:rsid w:val="00D04480"/>
    <w:rsid w:val="00D07799"/>
    <w:rsid w:val="00D10E22"/>
    <w:rsid w:val="00D13D2C"/>
    <w:rsid w:val="00D13E56"/>
    <w:rsid w:val="00D20577"/>
    <w:rsid w:val="00D222A7"/>
    <w:rsid w:val="00D31A84"/>
    <w:rsid w:val="00D40059"/>
    <w:rsid w:val="00D43184"/>
    <w:rsid w:val="00D44BEF"/>
    <w:rsid w:val="00D55CCF"/>
    <w:rsid w:val="00D66A2F"/>
    <w:rsid w:val="00D72ADE"/>
    <w:rsid w:val="00D80CA0"/>
    <w:rsid w:val="00D8209D"/>
    <w:rsid w:val="00D85376"/>
    <w:rsid w:val="00D866D2"/>
    <w:rsid w:val="00D879B4"/>
    <w:rsid w:val="00DA322B"/>
    <w:rsid w:val="00DA595B"/>
    <w:rsid w:val="00DB0379"/>
    <w:rsid w:val="00DC000A"/>
    <w:rsid w:val="00DC0339"/>
    <w:rsid w:val="00DC2F94"/>
    <w:rsid w:val="00DC5A29"/>
    <w:rsid w:val="00DC5F77"/>
    <w:rsid w:val="00DD065C"/>
    <w:rsid w:val="00DD3D9E"/>
    <w:rsid w:val="00DD60FC"/>
    <w:rsid w:val="00DD7908"/>
    <w:rsid w:val="00DE38CC"/>
    <w:rsid w:val="00DE77BE"/>
    <w:rsid w:val="00DF51F1"/>
    <w:rsid w:val="00DF7896"/>
    <w:rsid w:val="00E01CB8"/>
    <w:rsid w:val="00E040CD"/>
    <w:rsid w:val="00E056F2"/>
    <w:rsid w:val="00E0714D"/>
    <w:rsid w:val="00E072D0"/>
    <w:rsid w:val="00E1290C"/>
    <w:rsid w:val="00E14F48"/>
    <w:rsid w:val="00E16AAF"/>
    <w:rsid w:val="00E20C43"/>
    <w:rsid w:val="00E222F1"/>
    <w:rsid w:val="00E33989"/>
    <w:rsid w:val="00E33E92"/>
    <w:rsid w:val="00E46823"/>
    <w:rsid w:val="00E52F56"/>
    <w:rsid w:val="00E576CA"/>
    <w:rsid w:val="00E57A8B"/>
    <w:rsid w:val="00E677E3"/>
    <w:rsid w:val="00E70446"/>
    <w:rsid w:val="00E70C8C"/>
    <w:rsid w:val="00E7191C"/>
    <w:rsid w:val="00E734A4"/>
    <w:rsid w:val="00E77D21"/>
    <w:rsid w:val="00E8192A"/>
    <w:rsid w:val="00E82297"/>
    <w:rsid w:val="00E83081"/>
    <w:rsid w:val="00E848E8"/>
    <w:rsid w:val="00E92973"/>
    <w:rsid w:val="00E94A30"/>
    <w:rsid w:val="00E95480"/>
    <w:rsid w:val="00E971C3"/>
    <w:rsid w:val="00E97388"/>
    <w:rsid w:val="00EA7FD5"/>
    <w:rsid w:val="00EB46F6"/>
    <w:rsid w:val="00EC5853"/>
    <w:rsid w:val="00ED6DA6"/>
    <w:rsid w:val="00EE0354"/>
    <w:rsid w:val="00EF0622"/>
    <w:rsid w:val="00EF149B"/>
    <w:rsid w:val="00EF39FD"/>
    <w:rsid w:val="00EF4EA5"/>
    <w:rsid w:val="00EF5DDF"/>
    <w:rsid w:val="00F025A6"/>
    <w:rsid w:val="00F025CF"/>
    <w:rsid w:val="00F02A67"/>
    <w:rsid w:val="00F03D0F"/>
    <w:rsid w:val="00F047E1"/>
    <w:rsid w:val="00F06842"/>
    <w:rsid w:val="00F10632"/>
    <w:rsid w:val="00F107FD"/>
    <w:rsid w:val="00F11B6C"/>
    <w:rsid w:val="00F127EA"/>
    <w:rsid w:val="00F14C1C"/>
    <w:rsid w:val="00F21F71"/>
    <w:rsid w:val="00F26923"/>
    <w:rsid w:val="00F30ADE"/>
    <w:rsid w:val="00F35D9A"/>
    <w:rsid w:val="00F4004F"/>
    <w:rsid w:val="00F451A5"/>
    <w:rsid w:val="00F50EDB"/>
    <w:rsid w:val="00F5646B"/>
    <w:rsid w:val="00F56DCB"/>
    <w:rsid w:val="00F57F4B"/>
    <w:rsid w:val="00F85098"/>
    <w:rsid w:val="00F90792"/>
    <w:rsid w:val="00FA200B"/>
    <w:rsid w:val="00FA581A"/>
    <w:rsid w:val="00FB0C10"/>
    <w:rsid w:val="00FB1D61"/>
    <w:rsid w:val="00FB3FE7"/>
    <w:rsid w:val="00FB64A8"/>
    <w:rsid w:val="00FB7AA7"/>
    <w:rsid w:val="00FC3DAA"/>
    <w:rsid w:val="00FC6E08"/>
    <w:rsid w:val="00FC6F97"/>
    <w:rsid w:val="00FD0DF8"/>
    <w:rsid w:val="00FD0FEA"/>
    <w:rsid w:val="00FD2B6C"/>
    <w:rsid w:val="00FD4F4E"/>
    <w:rsid w:val="00FE2A85"/>
    <w:rsid w:val="00FE3A3C"/>
    <w:rsid w:val="00FE7870"/>
    <w:rsid w:val="00FF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765DC7AD-EA08-4BF9-B01D-AD8163C0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344894"/>
    <w:rPr>
      <w:color w:val="666666"/>
    </w:rPr>
  </w:style>
  <w:style w:type="character" w:styleId="UnresolvedMention">
    <w:name w:val="Unresolved Mention"/>
    <w:basedOn w:val="DefaultParagraphFont"/>
    <w:uiPriority w:val="99"/>
    <w:semiHidden/>
    <w:unhideWhenUsed/>
    <w:rsid w:val="00CA3A74"/>
    <w:rPr>
      <w:color w:val="605E5C"/>
      <w:shd w:val="clear" w:color="auto" w:fill="E1DFDD"/>
    </w:rPr>
  </w:style>
  <w:style w:type="paragraph" w:styleId="Revision">
    <w:name w:val="Revision"/>
    <w:hidden/>
    <w:uiPriority w:val="99"/>
    <w:semiHidden/>
    <w:rsid w:val="00F21F71"/>
    <w:rPr>
      <w:lang w:eastAsia="en-US"/>
    </w:rPr>
  </w:style>
  <w:style w:type="character" w:styleId="FollowedHyperlink">
    <w:name w:val="FollowedHyperlink"/>
    <w:basedOn w:val="DefaultParagraphFont"/>
    <w:semiHidden/>
    <w:unhideWhenUsed/>
    <w:rsid w:val="00666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0862">
      <w:bodyDiv w:val="1"/>
      <w:marLeft w:val="0"/>
      <w:marRight w:val="0"/>
      <w:marTop w:val="0"/>
      <w:marBottom w:val="0"/>
      <w:divBdr>
        <w:top w:val="none" w:sz="0" w:space="0" w:color="auto"/>
        <w:left w:val="none" w:sz="0" w:space="0" w:color="auto"/>
        <w:bottom w:val="none" w:sz="0" w:space="0" w:color="auto"/>
        <w:right w:val="none" w:sz="0" w:space="0" w:color="auto"/>
      </w:divBdr>
    </w:div>
    <w:div w:id="192035446">
      <w:bodyDiv w:val="1"/>
      <w:marLeft w:val="0"/>
      <w:marRight w:val="0"/>
      <w:marTop w:val="0"/>
      <w:marBottom w:val="0"/>
      <w:divBdr>
        <w:top w:val="none" w:sz="0" w:space="0" w:color="auto"/>
        <w:left w:val="none" w:sz="0" w:space="0" w:color="auto"/>
        <w:bottom w:val="none" w:sz="0" w:space="0" w:color="auto"/>
        <w:right w:val="none" w:sz="0" w:space="0" w:color="auto"/>
      </w:divBdr>
      <w:divsChild>
        <w:div w:id="448622623">
          <w:marLeft w:val="0"/>
          <w:marRight w:val="0"/>
          <w:marTop w:val="0"/>
          <w:marBottom w:val="0"/>
          <w:divBdr>
            <w:top w:val="none" w:sz="0" w:space="0" w:color="auto"/>
            <w:left w:val="none" w:sz="0" w:space="0" w:color="auto"/>
            <w:bottom w:val="none" w:sz="0" w:space="0" w:color="auto"/>
            <w:right w:val="none" w:sz="0" w:space="0" w:color="auto"/>
          </w:divBdr>
          <w:divsChild>
            <w:div w:id="350298423">
              <w:marLeft w:val="0"/>
              <w:marRight w:val="0"/>
              <w:marTop w:val="0"/>
              <w:marBottom w:val="0"/>
              <w:divBdr>
                <w:top w:val="none" w:sz="0" w:space="0" w:color="auto"/>
                <w:left w:val="none" w:sz="0" w:space="0" w:color="auto"/>
                <w:bottom w:val="none" w:sz="0" w:space="0" w:color="auto"/>
                <w:right w:val="none" w:sz="0" w:space="0" w:color="auto"/>
              </w:divBdr>
            </w:div>
            <w:div w:id="1593316000">
              <w:marLeft w:val="0"/>
              <w:marRight w:val="0"/>
              <w:marTop w:val="0"/>
              <w:marBottom w:val="0"/>
              <w:divBdr>
                <w:top w:val="none" w:sz="0" w:space="0" w:color="auto"/>
                <w:left w:val="none" w:sz="0" w:space="0" w:color="auto"/>
                <w:bottom w:val="none" w:sz="0" w:space="0" w:color="auto"/>
                <w:right w:val="none" w:sz="0" w:space="0" w:color="auto"/>
              </w:divBdr>
            </w:div>
          </w:divsChild>
        </w:div>
        <w:div w:id="979965307">
          <w:marLeft w:val="0"/>
          <w:marRight w:val="0"/>
          <w:marTop w:val="0"/>
          <w:marBottom w:val="0"/>
          <w:divBdr>
            <w:top w:val="none" w:sz="0" w:space="0" w:color="auto"/>
            <w:left w:val="none" w:sz="0" w:space="0" w:color="auto"/>
            <w:bottom w:val="none" w:sz="0" w:space="0" w:color="auto"/>
            <w:right w:val="none" w:sz="0" w:space="0" w:color="auto"/>
          </w:divBdr>
          <w:divsChild>
            <w:div w:id="1832519608">
              <w:marLeft w:val="0"/>
              <w:marRight w:val="0"/>
              <w:marTop w:val="0"/>
              <w:marBottom w:val="0"/>
              <w:divBdr>
                <w:top w:val="none" w:sz="0" w:space="0" w:color="auto"/>
                <w:left w:val="none" w:sz="0" w:space="0" w:color="auto"/>
                <w:bottom w:val="none" w:sz="0" w:space="0" w:color="auto"/>
                <w:right w:val="none" w:sz="0" w:space="0" w:color="auto"/>
              </w:divBdr>
              <w:divsChild>
                <w:div w:id="458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vanimpe@kuleuven.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AE647A8CCA4BF6AA89E93713E651E6"/>
        <w:category>
          <w:name w:val="General"/>
          <w:gallery w:val="placeholder"/>
        </w:category>
        <w:types>
          <w:type w:val="bbPlcHdr"/>
        </w:types>
        <w:behaviors>
          <w:behavior w:val="content"/>
        </w:behaviors>
        <w:guid w:val="{AAAB0E83-2F02-426D-832A-93301B240262}"/>
      </w:docPartPr>
      <w:docPartBody>
        <w:p w:rsidR="008B2954" w:rsidRDefault="00F15E1E">
          <w:r w:rsidRPr="00C95D99">
            <w:rPr>
              <w:rStyle w:val="PlaceholderText"/>
            </w:rPr>
            <w:t>[Author]</w:t>
          </w:r>
        </w:p>
      </w:docPartBody>
    </w:docPart>
    <w:docPart>
      <w:docPartPr>
        <w:name w:val="EA17261611D443DFBFAF3754BC18D2AE"/>
        <w:category>
          <w:name w:val="General"/>
          <w:gallery w:val="placeholder"/>
        </w:category>
        <w:types>
          <w:type w:val="bbPlcHdr"/>
        </w:types>
        <w:behaviors>
          <w:behavior w:val="content"/>
        </w:behaviors>
        <w:guid w:val="{198FABC3-3368-4A08-8FDC-2FE5967AB8F3}"/>
      </w:docPartPr>
      <w:docPartBody>
        <w:p w:rsidR="008B2954" w:rsidRDefault="00F15E1E">
          <w:r w:rsidRPr="00C95D9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1E"/>
    <w:rsid w:val="001C5EC7"/>
    <w:rsid w:val="002B207D"/>
    <w:rsid w:val="0050125D"/>
    <w:rsid w:val="008B2954"/>
    <w:rsid w:val="00BB1EE2"/>
    <w:rsid w:val="00BB309D"/>
    <w:rsid w:val="00D77432"/>
    <w:rsid w:val="00DA7408"/>
    <w:rsid w:val="00F15E1E"/>
    <w:rsid w:val="00FF1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E1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2421</Words>
  <Characters>13802</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16191</CharactersWithSpaces>
  <SharedDoc>false</SharedDoc>
  <HLinks>
    <vt:vector size="6" baseType="variant">
      <vt:variant>
        <vt:i4>2752599</vt:i4>
      </vt:variant>
      <vt:variant>
        <vt:i4>0</vt:i4>
      </vt:variant>
      <vt:variant>
        <vt:i4>0</vt:i4>
      </vt:variant>
      <vt:variant>
        <vt:i4>5</vt:i4>
      </vt:variant>
      <vt:variant>
        <vt:lpwstr>mailto:jan.vanimpe@kuleuven.be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threatens the food safety of the supply chain</dc:title>
  <dc:subject/>
  <dc:creator>L. Katsini et al.</dc:creator>
  <cp:keywords/>
  <cp:lastModifiedBy>Lydia</cp:lastModifiedBy>
  <cp:revision>112</cp:revision>
  <cp:lastPrinted>2004-12-17T18:20:00Z</cp:lastPrinted>
  <dcterms:created xsi:type="dcterms:W3CDTF">2023-11-28T20:18:00Z</dcterms:created>
  <dcterms:modified xsi:type="dcterms:W3CDTF">2023-11-30T13:19:00Z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