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4DE67F" w14:textId="04B406ED" w:rsidR="00DD3D9E" w:rsidRPr="00B4388F" w:rsidRDefault="006417B0" w:rsidP="00F5680E">
      <w:pPr>
        <w:pStyle w:val="Els-Title"/>
        <w:jc w:val="both"/>
        <w:rPr>
          <w:color w:val="000000" w:themeColor="text1"/>
        </w:rPr>
      </w:pPr>
      <w:bookmarkStart w:id="0" w:name="_GoBack"/>
      <w:bookmarkEnd w:id="0"/>
      <w:r>
        <w:rPr>
          <w:color w:val="000000" w:themeColor="text1"/>
        </w:rPr>
        <w:t>Reliable Data-Driven Soft Sensor Modeling with the Aid of Stable Loss Function and Sample Graph</w:t>
      </w:r>
    </w:p>
    <w:p w14:paraId="144DE680" w14:textId="0B234AAA" w:rsidR="00DD3D9E" w:rsidRPr="006417B0" w:rsidRDefault="006417B0">
      <w:pPr>
        <w:pStyle w:val="Els-Author"/>
      </w:pPr>
      <w:r>
        <w:t>Ruikun Zhai,</w:t>
      </w:r>
      <w:r>
        <w:rPr>
          <w:vertAlign w:val="superscript"/>
        </w:rPr>
        <w:t>a</w:t>
      </w:r>
      <w:r>
        <w:t xml:space="preserve"> </w:t>
      </w:r>
      <w:r w:rsidR="008055E6" w:rsidRPr="008055E6">
        <w:rPr>
          <w:lang w:val="en-US"/>
        </w:rPr>
        <w:t>Jinchuan Qian,</w:t>
      </w:r>
      <w:r w:rsidR="00416B67" w:rsidRPr="008055E6">
        <w:rPr>
          <w:vertAlign w:val="superscript"/>
          <w:lang w:val="en-US"/>
        </w:rPr>
        <w:t>a</w:t>
      </w:r>
      <w:r w:rsidR="008055E6" w:rsidRPr="008055E6">
        <w:rPr>
          <w:lang w:val="en-US"/>
        </w:rPr>
        <w:t xml:space="preserve"> X</w:t>
      </w:r>
      <w:r w:rsidR="008055E6" w:rsidRPr="008055E6">
        <w:rPr>
          <w:rFonts w:hint="eastAsia"/>
          <w:lang w:val="en-US"/>
        </w:rPr>
        <w:t>iao</w:t>
      </w:r>
      <w:r w:rsidR="008055E6" w:rsidRPr="008055E6">
        <w:rPr>
          <w:lang w:val="en-US"/>
        </w:rPr>
        <w:t>yu Jiang,</w:t>
      </w:r>
      <w:r w:rsidR="00416B67" w:rsidRPr="008055E6">
        <w:rPr>
          <w:vertAlign w:val="superscript"/>
          <w:lang w:val="en-US"/>
        </w:rPr>
        <w:t>a</w:t>
      </w:r>
      <w:r w:rsidR="008055E6">
        <w:rPr>
          <w:lang w:val="en-US"/>
        </w:rPr>
        <w:t xml:space="preserve"> </w:t>
      </w:r>
      <w:r>
        <w:t>Xinmin Zhang,</w:t>
      </w:r>
      <w:bookmarkStart w:id="1" w:name="_Hlk152267567"/>
      <w:r w:rsidR="00416B67">
        <w:rPr>
          <w:vertAlign w:val="superscript"/>
        </w:rPr>
        <w:t>a,*</w:t>
      </w:r>
      <w:bookmarkEnd w:id="1"/>
      <w:r>
        <w:t xml:space="preserve"> Zhihuan Song,</w:t>
      </w:r>
      <w:r>
        <w:rPr>
          <w:vertAlign w:val="superscript"/>
        </w:rPr>
        <w:t>a</w:t>
      </w:r>
      <w:r>
        <w:t xml:space="preserve"> Manabu Kano</w:t>
      </w:r>
      <w:r w:rsidRPr="00416B67">
        <w:rPr>
          <w:vertAlign w:val="superscript"/>
        </w:rPr>
        <w:t>b</w:t>
      </w:r>
    </w:p>
    <w:p w14:paraId="79D77D6C" w14:textId="77777777" w:rsidR="00F5680E" w:rsidRDefault="00F5680E" w:rsidP="00F5680E">
      <w:pPr>
        <w:pStyle w:val="Els-Affiliation"/>
        <w:jc w:val="both"/>
      </w:pPr>
      <w:r>
        <w:rPr>
          <w:vertAlign w:val="superscript"/>
        </w:rPr>
        <w:t>a</w:t>
      </w:r>
      <w:r w:rsidRPr="0077063D">
        <w:rPr>
          <w:iCs/>
          <w:lang w:val="en-US"/>
        </w:rPr>
        <w:t>The State Key Laboratory of Industrial Control Technology,</w:t>
      </w:r>
      <w:r w:rsidRPr="0077063D">
        <w:rPr>
          <w:rFonts w:hint="eastAsia"/>
          <w:iCs/>
          <w:lang w:val="en-US"/>
        </w:rPr>
        <w:t xml:space="preserve"> </w:t>
      </w:r>
      <w:r w:rsidRPr="0077063D">
        <w:rPr>
          <w:iCs/>
          <w:lang w:val="en-US"/>
        </w:rPr>
        <w:t>College of Control Science and Engineering, Zhejiang University, Hangzhou, 310027, Chin</w:t>
      </w:r>
      <w:r>
        <w:rPr>
          <w:iCs/>
          <w:lang w:val="en-US"/>
        </w:rPr>
        <w:t>a</w:t>
      </w:r>
    </w:p>
    <w:p w14:paraId="5AF395E3" w14:textId="77777777" w:rsidR="00F5680E" w:rsidRDefault="00F5680E" w:rsidP="00F5680E">
      <w:pPr>
        <w:pStyle w:val="Els-Affiliation"/>
        <w:jc w:val="both"/>
      </w:pPr>
      <w:r>
        <w:rPr>
          <w:vertAlign w:val="superscript"/>
        </w:rPr>
        <w:t>b</w:t>
      </w:r>
      <w:r w:rsidRPr="00DA3712">
        <w:rPr>
          <w:iCs/>
          <w:lang w:val="en-US"/>
        </w:rPr>
        <w:t>Department of Systems Science</w:t>
      </w:r>
      <w:r w:rsidRPr="00DA3712">
        <w:rPr>
          <w:lang w:val="en-US"/>
        </w:rPr>
        <w:t xml:space="preserve">, </w:t>
      </w:r>
      <w:r w:rsidRPr="00DA3712">
        <w:rPr>
          <w:iCs/>
          <w:lang w:val="en-US"/>
        </w:rPr>
        <w:t>Kyoto University</w:t>
      </w:r>
      <w:r w:rsidRPr="00DA3712">
        <w:rPr>
          <w:lang w:val="en-US"/>
        </w:rPr>
        <w:t xml:space="preserve">, </w:t>
      </w:r>
      <w:r w:rsidRPr="00DA3712">
        <w:rPr>
          <w:iCs/>
          <w:lang w:val="en-US"/>
        </w:rPr>
        <w:t>Kyoto 606-8501</w:t>
      </w:r>
      <w:r w:rsidRPr="00DA3712">
        <w:rPr>
          <w:lang w:val="en-US"/>
        </w:rPr>
        <w:t xml:space="preserve">, </w:t>
      </w:r>
      <w:r w:rsidRPr="00DA3712">
        <w:rPr>
          <w:iCs/>
          <w:lang w:val="en-US"/>
        </w:rPr>
        <w:t>Japan</w:t>
      </w:r>
    </w:p>
    <w:p w14:paraId="4DCA16D5" w14:textId="77777777" w:rsidR="00F5680E" w:rsidRPr="00E567A1" w:rsidRDefault="00F5680E" w:rsidP="00F5680E">
      <w:pPr>
        <w:pStyle w:val="Els-Affiliation"/>
        <w:spacing w:after="120"/>
        <w:jc w:val="both"/>
      </w:pPr>
      <w:r w:rsidRPr="00E567A1">
        <w:rPr>
          <w:lang w:val="en-US"/>
        </w:rPr>
        <w:t>xinminzhang@zju.edu.cn</w:t>
      </w:r>
    </w:p>
    <w:p w14:paraId="144DE684" w14:textId="77777777" w:rsidR="008D2649" w:rsidRDefault="008D2649" w:rsidP="008D2649">
      <w:pPr>
        <w:pStyle w:val="Els-Abstract"/>
      </w:pPr>
      <w:r>
        <w:t>Abstract</w:t>
      </w:r>
    </w:p>
    <w:p w14:paraId="0F5A4A7A" w14:textId="451C25E5" w:rsidR="00B37860" w:rsidRDefault="00B37860" w:rsidP="00B37860">
      <w:pPr>
        <w:pStyle w:val="Els-body-text"/>
        <w:spacing w:after="120"/>
        <w:rPr>
          <w:lang w:val="en-GB"/>
        </w:rPr>
      </w:pPr>
      <w:r w:rsidRPr="00B37860">
        <w:rPr>
          <w:lang w:val="en-GB"/>
        </w:rPr>
        <w:t>Data-driven soft sensors, as a replacement or complement of physical sensors, have been prevalent in predicting hard-to-measure key quality indicators of industrial chemical processes</w:t>
      </w:r>
      <w:r w:rsidR="00E957B0">
        <w:rPr>
          <w:lang w:val="en-GB"/>
        </w:rPr>
        <w:t>.</w:t>
      </w:r>
      <w:r w:rsidRPr="00B37860">
        <w:rPr>
          <w:lang w:val="en-GB"/>
        </w:rPr>
        <w:t xml:space="preserve"> However, with the existence of noise, </w:t>
      </w:r>
      <w:r w:rsidR="0013282C">
        <w:rPr>
          <w:lang w:val="en-GB"/>
        </w:rPr>
        <w:t>outliers</w:t>
      </w:r>
      <w:r w:rsidRPr="00B37860">
        <w:rPr>
          <w:lang w:val="en-GB"/>
        </w:rPr>
        <w:t>, and process drifts in process data, data-driven soft sensors suffer from poor reliability. Based on the manifold regularization framework, this paper propose</w:t>
      </w:r>
      <w:r w:rsidR="0013282C">
        <w:rPr>
          <w:rFonts w:hint="eastAsia"/>
          <w:lang w:val="en-GB" w:eastAsia="zh-CN"/>
        </w:rPr>
        <w:t>s</w:t>
      </w:r>
      <w:r w:rsidRPr="00B37860">
        <w:rPr>
          <w:lang w:val="en-GB"/>
        </w:rPr>
        <w:t xml:space="preserve"> two new soft sensor models, namely Laplacian Huber regression and Laplacian piecewise-linear regression, </w:t>
      </w:r>
      <w:r w:rsidR="00092E12">
        <w:rPr>
          <w:lang w:val="en-GB"/>
        </w:rPr>
        <w:t>in which</w:t>
      </w:r>
      <w:r w:rsidRPr="00B37860">
        <w:rPr>
          <w:lang w:val="en-GB"/>
        </w:rPr>
        <w:t xml:space="preserve"> new loss functions that are more stable </w:t>
      </w:r>
      <w:r w:rsidR="00092E12">
        <w:rPr>
          <w:lang w:val="en-GB"/>
        </w:rPr>
        <w:t>in the face of</w:t>
      </w:r>
      <w:r w:rsidRPr="00B37860">
        <w:rPr>
          <w:lang w:val="en-GB"/>
        </w:rPr>
        <w:t xml:space="preserve"> noise and outliers</w:t>
      </w:r>
      <w:r w:rsidR="00092E12">
        <w:rPr>
          <w:lang w:val="en-GB"/>
        </w:rPr>
        <w:t xml:space="preserve"> are proposed</w:t>
      </w:r>
      <w:r w:rsidRPr="00B37860">
        <w:rPr>
          <w:lang w:val="en-GB"/>
        </w:rPr>
        <w:t xml:space="preserve">, and </w:t>
      </w:r>
      <w:r w:rsidR="00F83756" w:rsidRPr="002F44D0">
        <w:rPr>
          <w:lang w:val="en-GB"/>
        </w:rPr>
        <w:t>the</w:t>
      </w:r>
      <w:r w:rsidR="00F83756" w:rsidRPr="00B37860">
        <w:rPr>
          <w:i/>
          <w:iCs/>
          <w:lang w:val="en-GB"/>
        </w:rPr>
        <w:t xml:space="preserve"> </w:t>
      </w:r>
      <w:r w:rsidRPr="002F44D0">
        <w:rPr>
          <w:iCs/>
          <w:lang w:val="en-GB"/>
        </w:rPr>
        <w:t>prior</w:t>
      </w:r>
      <w:r w:rsidRPr="00B37860">
        <w:rPr>
          <w:lang w:val="en-GB"/>
        </w:rPr>
        <w:t xml:space="preserve"> knowledge of the target process </w:t>
      </w:r>
      <w:r w:rsidR="00092E12" w:rsidRPr="00092E12">
        <w:rPr>
          <w:lang w:val="en-GB"/>
        </w:rPr>
        <w:t>is injected</w:t>
      </w:r>
      <w:r w:rsidR="00092E12">
        <w:rPr>
          <w:lang w:val="en-GB"/>
        </w:rPr>
        <w:t xml:space="preserve"> </w:t>
      </w:r>
      <w:r w:rsidRPr="00B37860">
        <w:rPr>
          <w:lang w:val="en-GB"/>
        </w:rPr>
        <w:t>into the learning objectives</w:t>
      </w:r>
      <w:r w:rsidR="00092E12" w:rsidRPr="00B37860">
        <w:rPr>
          <w:lang w:val="en-GB"/>
        </w:rPr>
        <w:t xml:space="preserve"> in the form of a graph Laplacian</w:t>
      </w:r>
      <w:r w:rsidRPr="00B37860">
        <w:rPr>
          <w:lang w:val="en-GB"/>
        </w:rPr>
        <w:t>.</w:t>
      </w:r>
      <w:r>
        <w:rPr>
          <w:lang w:val="en-GB"/>
        </w:rPr>
        <w:t xml:space="preserve"> </w:t>
      </w:r>
      <w:bookmarkStart w:id="2" w:name="OLE_LINK9"/>
      <w:bookmarkStart w:id="3" w:name="OLE_LINK10"/>
      <w:r w:rsidRPr="00B37860">
        <w:rPr>
          <w:lang w:val="en-GB"/>
        </w:rPr>
        <w:t xml:space="preserve">The graph Laplacian </w:t>
      </w:r>
      <w:r w:rsidR="00266C9B">
        <w:rPr>
          <w:lang w:val="en-GB"/>
        </w:rPr>
        <w:t>is</w:t>
      </w:r>
      <w:r w:rsidR="00200007" w:rsidRPr="00200007">
        <w:rPr>
          <w:lang w:val="en-GB"/>
        </w:rPr>
        <w:t xml:space="preserve"> derived from</w:t>
      </w:r>
      <w:r w:rsidRPr="00B37860">
        <w:rPr>
          <w:lang w:val="en-GB"/>
        </w:rPr>
        <w:t xml:space="preserve"> an undirected graph obtained </w:t>
      </w:r>
      <w:r w:rsidR="00266C9B">
        <w:rPr>
          <w:lang w:val="en-GB"/>
        </w:rPr>
        <w:t>by</w:t>
      </w:r>
      <w:r w:rsidR="00266C9B" w:rsidRPr="00B37860">
        <w:rPr>
          <w:lang w:val="en-GB"/>
        </w:rPr>
        <w:t xml:space="preserve"> </w:t>
      </w:r>
      <w:r w:rsidRPr="00B37860">
        <w:rPr>
          <w:lang w:val="en-GB"/>
        </w:rPr>
        <w:t xml:space="preserve">combining </w:t>
      </w:r>
      <w:r w:rsidRPr="002F44D0">
        <w:rPr>
          <w:iCs/>
          <w:lang w:val="en-GB"/>
        </w:rPr>
        <w:t>prior</w:t>
      </w:r>
      <w:r w:rsidRPr="00B37860">
        <w:rPr>
          <w:lang w:val="en-GB"/>
        </w:rPr>
        <w:t xml:space="preserve"> knowledge and historical data,</w:t>
      </w:r>
      <w:bookmarkEnd w:id="2"/>
      <w:bookmarkEnd w:id="3"/>
      <w:r w:rsidRPr="00B37860">
        <w:rPr>
          <w:lang w:val="en-GB"/>
        </w:rPr>
        <w:t xml:space="preserve"> which embeds the relationships between process samples and helps form an intrinsic regularization term.</w:t>
      </w:r>
      <w:r>
        <w:rPr>
          <w:rFonts w:hint="eastAsia"/>
          <w:lang w:val="en-GB"/>
        </w:rPr>
        <w:t xml:space="preserve"> </w:t>
      </w:r>
      <w:bookmarkStart w:id="4" w:name="OLE_LINK1"/>
      <w:bookmarkStart w:id="5" w:name="OLE_LINK2"/>
      <w:r w:rsidRPr="00B37860">
        <w:rPr>
          <w:lang w:val="en-GB"/>
        </w:rPr>
        <w:t>The new loss functions tog</w:t>
      </w:r>
      <w:r>
        <w:rPr>
          <w:lang w:val="en-GB"/>
        </w:rPr>
        <w:t>e</w:t>
      </w:r>
      <w:r w:rsidRPr="00B37860">
        <w:rPr>
          <w:lang w:val="en-GB"/>
        </w:rPr>
        <w:t xml:space="preserve">ther with the intrinsic </w:t>
      </w:r>
      <w:proofErr w:type="spellStart"/>
      <w:r w:rsidRPr="00B37860">
        <w:rPr>
          <w:lang w:val="en-GB"/>
        </w:rPr>
        <w:t>regularizer</w:t>
      </w:r>
      <w:proofErr w:type="spellEnd"/>
      <w:r w:rsidRPr="00B37860">
        <w:rPr>
          <w:lang w:val="en-GB"/>
        </w:rPr>
        <w:t xml:space="preserve"> can guide the learning process of the model in the correct direction, keeping the model from overfit</w:t>
      </w:r>
      <w:r w:rsidR="00147336">
        <w:rPr>
          <w:lang w:val="en-GB"/>
        </w:rPr>
        <w:t>ting</w:t>
      </w:r>
      <w:r w:rsidRPr="00B37860">
        <w:rPr>
          <w:lang w:val="en-GB"/>
        </w:rPr>
        <w:t xml:space="preserve"> and being misled by noise or outliers. New optimization methods have also been developed to efficiently solve the learning objectives </w:t>
      </w:r>
      <w:r w:rsidR="00147336">
        <w:rPr>
          <w:lang w:val="en-GB"/>
        </w:rPr>
        <w:t>of the proposed</w:t>
      </w:r>
      <w:r w:rsidRPr="00B37860">
        <w:rPr>
          <w:lang w:val="en-GB"/>
        </w:rPr>
        <w:t xml:space="preserve"> models. The improved reliability </w:t>
      </w:r>
      <w:r w:rsidR="00147336" w:rsidRPr="00147336">
        <w:rPr>
          <w:lang w:val="en-GB"/>
        </w:rPr>
        <w:t xml:space="preserve">performance </w:t>
      </w:r>
      <w:r w:rsidR="00745004">
        <w:rPr>
          <w:lang w:val="en-GB"/>
        </w:rPr>
        <w:t xml:space="preserve">of the </w:t>
      </w:r>
      <w:r w:rsidRPr="00B37860">
        <w:rPr>
          <w:lang w:val="en-GB"/>
        </w:rPr>
        <w:t xml:space="preserve">newly proposed models has been validated by a simulation study and a case study </w:t>
      </w:r>
      <w:r w:rsidR="00147336">
        <w:rPr>
          <w:lang w:val="en-GB"/>
        </w:rPr>
        <w:t>of</w:t>
      </w:r>
      <w:r w:rsidR="00147336" w:rsidRPr="00B37860">
        <w:rPr>
          <w:lang w:val="en-GB"/>
        </w:rPr>
        <w:t xml:space="preserve"> </w:t>
      </w:r>
      <w:r w:rsidRPr="00B37860">
        <w:rPr>
          <w:lang w:val="en-GB"/>
        </w:rPr>
        <w:t>the real-world high-low transformer unit process.</w:t>
      </w:r>
    </w:p>
    <w:bookmarkEnd w:id="4"/>
    <w:bookmarkEnd w:id="5"/>
    <w:p w14:paraId="144DE687" w14:textId="6A4580C6" w:rsidR="008D2649" w:rsidRDefault="008D264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B37860">
        <w:rPr>
          <w:lang w:val="en-GB"/>
        </w:rPr>
        <w:t>Data-</w:t>
      </w:r>
      <w:r w:rsidR="00B918C6">
        <w:rPr>
          <w:lang w:val="en-GB"/>
        </w:rPr>
        <w:t xml:space="preserve">driven </w:t>
      </w:r>
      <w:r w:rsidR="00B37860">
        <w:rPr>
          <w:lang w:val="en-GB"/>
        </w:rPr>
        <w:t xml:space="preserve">Modelling, </w:t>
      </w:r>
      <w:r w:rsidR="00F23DA7">
        <w:rPr>
          <w:lang w:val="en-GB"/>
        </w:rPr>
        <w:t>R</w:t>
      </w:r>
      <w:r w:rsidR="00F23DA7">
        <w:rPr>
          <w:rFonts w:hint="eastAsia"/>
          <w:lang w:val="en-GB" w:eastAsia="zh-CN"/>
        </w:rPr>
        <w:t>e</w:t>
      </w:r>
      <w:r w:rsidR="00F23DA7">
        <w:rPr>
          <w:lang w:val="en-GB"/>
        </w:rPr>
        <w:t>liable S</w:t>
      </w:r>
      <w:r w:rsidR="00F23DA7" w:rsidRPr="00F23DA7">
        <w:rPr>
          <w:lang w:val="en-GB"/>
        </w:rPr>
        <w:t xml:space="preserve">oft </w:t>
      </w:r>
      <w:r w:rsidR="00F23DA7">
        <w:rPr>
          <w:lang w:val="en-GB"/>
        </w:rPr>
        <w:t>S</w:t>
      </w:r>
      <w:r w:rsidR="00F23DA7" w:rsidRPr="00F23DA7">
        <w:rPr>
          <w:lang w:val="en-GB"/>
        </w:rPr>
        <w:t>ensors</w:t>
      </w:r>
      <w:r w:rsidR="00B37860">
        <w:rPr>
          <w:lang w:val="en-GB"/>
        </w:rPr>
        <w:t>, Manifold Regularization, Graph Laplacian</w:t>
      </w:r>
    </w:p>
    <w:p w14:paraId="144DE689" w14:textId="419453CC" w:rsidR="008D2649" w:rsidRDefault="00F76C25" w:rsidP="008D2649">
      <w:pPr>
        <w:pStyle w:val="Els-1storder-head"/>
      </w:pPr>
      <w:r>
        <w:t>Introduction</w:t>
      </w:r>
    </w:p>
    <w:p w14:paraId="144DE68B" w14:textId="19469288" w:rsidR="008D2649" w:rsidRDefault="001B4D25" w:rsidP="00561902">
      <w:pPr>
        <w:pStyle w:val="Els-body-text"/>
      </w:pPr>
      <w:bookmarkStart w:id="6" w:name="OLE_LINK19"/>
      <w:bookmarkStart w:id="7" w:name="OLE_LINK20"/>
      <w:r w:rsidRPr="001B4D25">
        <w:t>In modern industry, fast and accurate measurement and analysis of key quality indicators (KQI</w:t>
      </w:r>
      <w:r>
        <w:rPr>
          <w:rFonts w:hint="eastAsia"/>
          <w:lang w:eastAsia="zh-CN"/>
        </w:rPr>
        <w:t>s</w:t>
      </w:r>
      <w:r w:rsidRPr="001B4D25">
        <w:t>) are of great significance to improve process safety and product quality</w:t>
      </w:r>
      <w:r w:rsidR="009B0046">
        <w:t xml:space="preserve"> </w:t>
      </w:r>
      <w:r w:rsidR="0099254D" w:rsidRPr="0099254D">
        <w:t>(Kano and Fujiwara, 2013)</w:t>
      </w:r>
      <w:r w:rsidR="003C4076">
        <w:t>.</w:t>
      </w:r>
      <w:r w:rsidR="003C4076">
        <w:rPr>
          <w:rFonts w:hint="eastAsia"/>
        </w:rPr>
        <w:t xml:space="preserve"> </w:t>
      </w:r>
      <w:r w:rsidR="003C4076">
        <w:t>Unfortunately, many of the process KQIs are impossible, difficult</w:t>
      </w:r>
      <w:r>
        <w:t>,</w:t>
      </w:r>
      <w:r w:rsidR="003C4076">
        <w:t xml:space="preserve"> or costly to measure in real time</w:t>
      </w:r>
      <w:r w:rsidR="00677118">
        <w:t xml:space="preserve"> </w:t>
      </w:r>
      <w:r w:rsidR="00677118" w:rsidRPr="00677118">
        <w:t>(Luo et al., 2023)</w:t>
      </w:r>
      <w:r w:rsidR="003C4076">
        <w:t>.</w:t>
      </w:r>
      <w:r w:rsidR="003C4076">
        <w:rPr>
          <w:rFonts w:hint="eastAsia"/>
        </w:rPr>
        <w:t xml:space="preserve"> </w:t>
      </w:r>
      <w:r w:rsidR="003C4076">
        <w:t xml:space="preserve">To tackle this problem, soft sensing technology has been rapidly </w:t>
      </w:r>
      <w:r>
        <w:t xml:space="preserve">developed </w:t>
      </w:r>
      <w:r w:rsidR="003C4076">
        <w:t>in the last decades</w:t>
      </w:r>
      <w:r w:rsidR="009B0046">
        <w:t xml:space="preserve"> </w:t>
      </w:r>
      <w:r w:rsidR="0099254D" w:rsidRPr="0099254D">
        <w:t>(</w:t>
      </w:r>
      <w:r w:rsidR="005E38E3">
        <w:t>Zhang et al., 2023</w:t>
      </w:r>
      <w:r w:rsidR="0099254D" w:rsidRPr="0099254D">
        <w:t>)</w:t>
      </w:r>
      <w:r w:rsidR="003C4076">
        <w:t>.</w:t>
      </w:r>
      <w:r w:rsidR="003C4076">
        <w:rPr>
          <w:rFonts w:hint="eastAsia"/>
        </w:rPr>
        <w:t xml:space="preserve"> </w:t>
      </w:r>
      <w:r w:rsidR="001603A4">
        <w:t>T</w:t>
      </w:r>
      <w:r w:rsidR="003C4076">
        <w:t xml:space="preserve">o build a soft sensor, </w:t>
      </w:r>
      <w:r w:rsidRPr="001B4D25">
        <w:t xml:space="preserve">either a </w:t>
      </w:r>
      <w:r>
        <w:t>first principle</w:t>
      </w:r>
      <w:r w:rsidRPr="001B4D25">
        <w:t xml:space="preserve">-based approach or a data-driven approach </w:t>
      </w:r>
      <w:r>
        <w:t>can be</w:t>
      </w:r>
      <w:r w:rsidRPr="001B4D25">
        <w:t xml:space="preserve"> typically used</w:t>
      </w:r>
      <w:r w:rsidR="00E20D55">
        <w:t xml:space="preserve"> </w:t>
      </w:r>
      <w:r w:rsidR="00E9590E">
        <w:t>(Sun and Ge, 2021)</w:t>
      </w:r>
      <w:r w:rsidR="003C4076">
        <w:t>.</w:t>
      </w:r>
      <w:r w:rsidR="003C4076">
        <w:rPr>
          <w:rFonts w:hint="eastAsia"/>
        </w:rPr>
        <w:t xml:space="preserve"> </w:t>
      </w:r>
      <w:r>
        <w:t xml:space="preserve">As </w:t>
      </w:r>
      <w:r w:rsidR="003C4076">
        <w:t xml:space="preserve">modern processes </w:t>
      </w:r>
      <w:r>
        <w:t xml:space="preserve">become </w:t>
      </w:r>
      <w:r w:rsidR="003C4076">
        <w:t xml:space="preserve">increasingly complicated, </w:t>
      </w:r>
      <w:r w:rsidRPr="001B4D25">
        <w:t xml:space="preserve">it becomes increasingly difficult to build accurate </w:t>
      </w:r>
      <w:r>
        <w:t>first principle</w:t>
      </w:r>
      <w:r w:rsidRPr="001B4D25">
        <w:t xml:space="preserve">-based </w:t>
      </w:r>
      <w:r w:rsidR="005E38E3">
        <w:t>model</w:t>
      </w:r>
      <w:r w:rsidR="005E38E3" w:rsidRPr="001B4D25">
        <w:t>s.</w:t>
      </w:r>
      <w:r w:rsidR="003C4076">
        <w:rPr>
          <w:rFonts w:hint="eastAsia"/>
        </w:rPr>
        <w:t xml:space="preserve"> </w:t>
      </w:r>
      <w:r w:rsidR="003C4076">
        <w:t>On the other hand, with the development of distributed control systems</w:t>
      </w:r>
      <w:r w:rsidR="008826D4">
        <w:t xml:space="preserve"> and computer technology, </w:t>
      </w:r>
      <w:r w:rsidRPr="001B4D25">
        <w:t>data-driven soft sensor modeling is becoming increasingly popular.</w:t>
      </w:r>
      <w:r w:rsidR="00561902" w:rsidRPr="00561902">
        <w:t xml:space="preserve"> However, data-driven models are prone to overfitting or are sensitive to noise and outliers. Therefore, it is very meaningful to build reliable soft sensor models.</w:t>
      </w:r>
      <w:bookmarkEnd w:id="6"/>
      <w:bookmarkEnd w:id="7"/>
      <w:r w:rsidR="00EF6FD3">
        <w:rPr>
          <w:rFonts w:hint="eastAsia"/>
        </w:rPr>
        <w:t xml:space="preserve"> </w:t>
      </w:r>
    </w:p>
    <w:p w14:paraId="1AB3F0CB" w14:textId="695B5245" w:rsidR="00EF6FD3" w:rsidRDefault="00B91E3D" w:rsidP="00EF6FD3">
      <w:pPr>
        <w:pStyle w:val="Els-body-text"/>
      </w:pPr>
      <w:bookmarkStart w:id="8" w:name="OLE_LINK21"/>
      <w:bookmarkStart w:id="9" w:name="OLE_LINK22"/>
      <w:r>
        <w:lastRenderedPageBreak/>
        <w:t>T</w:t>
      </w:r>
      <w:r w:rsidRPr="00B91E3D">
        <w:t xml:space="preserve">o improve the reliability of data-driven models, there are some studies in the literature that inject prior knowledge of the process into data-driven </w:t>
      </w:r>
      <w:r>
        <w:t>modeling process</w:t>
      </w:r>
      <w:r w:rsidR="00E002A7">
        <w:t xml:space="preserve"> </w:t>
      </w:r>
      <w:r w:rsidR="00E002A7" w:rsidRPr="00E002A7">
        <w:rPr>
          <w:szCs w:val="24"/>
        </w:rPr>
        <w:t>(</w:t>
      </w:r>
      <w:proofErr w:type="spellStart"/>
      <w:r w:rsidR="00E002A7" w:rsidRPr="00E002A7">
        <w:rPr>
          <w:szCs w:val="24"/>
        </w:rPr>
        <w:t>Westerhuis</w:t>
      </w:r>
      <w:proofErr w:type="spellEnd"/>
      <w:r w:rsidR="00E002A7" w:rsidRPr="00E002A7">
        <w:rPr>
          <w:szCs w:val="24"/>
        </w:rPr>
        <w:t xml:space="preserve"> </w:t>
      </w:r>
      <w:r w:rsidR="00E002A7" w:rsidRPr="003E1A4B">
        <w:rPr>
          <w:iCs/>
          <w:szCs w:val="24"/>
        </w:rPr>
        <w:t>et al.</w:t>
      </w:r>
      <w:r w:rsidR="00E002A7" w:rsidRPr="00E002A7">
        <w:rPr>
          <w:szCs w:val="24"/>
        </w:rPr>
        <w:t>, 2007)</w:t>
      </w:r>
      <w:r w:rsidR="00EF6FD3">
        <w:t>.</w:t>
      </w:r>
      <w:r w:rsidR="00EF6FD3">
        <w:rPr>
          <w:rFonts w:hint="eastAsia"/>
        </w:rPr>
        <w:t xml:space="preserve"> </w:t>
      </w:r>
      <w:r w:rsidR="00EF6FD3">
        <w:t>They sought to add knowledge-specific regularization terms to the learning objective of data-driven models.</w:t>
      </w:r>
      <w:r w:rsidR="00EF6FD3">
        <w:rPr>
          <w:rFonts w:hint="eastAsia"/>
        </w:rPr>
        <w:t xml:space="preserve"> </w:t>
      </w:r>
      <w:r w:rsidR="00EF6FD3">
        <w:t>As a common form of knowledge, graph structures can be found in many aspects of the process industry, e.g., process diagrams.</w:t>
      </w:r>
      <w:r w:rsidR="00EF6FD3">
        <w:rPr>
          <w:rFonts w:hint="eastAsia"/>
        </w:rPr>
        <w:t xml:space="preserve"> </w:t>
      </w:r>
      <w:r w:rsidR="00EF6FD3">
        <w:t xml:space="preserve">Such knowledge can be abstracted into undirected graphs, whose graph Laplacian can then be </w:t>
      </w:r>
      <w:r w:rsidR="00591198">
        <w:t>used to form</w:t>
      </w:r>
      <w:r w:rsidR="00EF6FD3">
        <w:t xml:space="preserve"> a regularization term.</w:t>
      </w:r>
      <w:r w:rsidR="00EF6FD3">
        <w:rPr>
          <w:rFonts w:hint="eastAsia"/>
        </w:rPr>
        <w:t xml:space="preserve"> </w:t>
      </w:r>
      <w:r w:rsidR="00E002A7">
        <w:t>In t</w:t>
      </w:r>
      <w:r w:rsidR="00EF6FD3">
        <w:t>he manifold regularization framework</w:t>
      </w:r>
      <w:r w:rsidR="00E002A7">
        <w:t xml:space="preserve"> </w:t>
      </w:r>
      <w:r w:rsidR="00E002A7" w:rsidRPr="00E002A7">
        <w:t>(</w:t>
      </w:r>
      <w:r w:rsidR="00E002A7" w:rsidRPr="005E38E3">
        <w:t>Belkin</w:t>
      </w:r>
      <w:r w:rsidR="005E38E3" w:rsidRPr="005E38E3">
        <w:t xml:space="preserve"> et al.,</w:t>
      </w:r>
      <w:r w:rsidR="00E002A7" w:rsidRPr="005E38E3">
        <w:t xml:space="preserve"> 2006</w:t>
      </w:r>
      <w:r w:rsidR="00E002A7" w:rsidRPr="00E002A7">
        <w:t>)</w:t>
      </w:r>
      <w:r w:rsidR="00591198">
        <w:t>,</w:t>
      </w:r>
      <w:r w:rsidR="00EF6FD3">
        <w:t xml:space="preserve"> the graph Laplacian</w:t>
      </w:r>
      <w:r w:rsidR="00591198">
        <w:t xml:space="preserve"> of training samples</w:t>
      </w:r>
      <w:r w:rsidR="00EF6FD3">
        <w:t xml:space="preserve"> served as a discrete approximation of the Laplace-Beltrami operator on the data manifold. The quadratic form of model predictions and the graph Laplacian</w:t>
      </w:r>
      <w:r w:rsidR="00570467">
        <w:t xml:space="preserve"> </w:t>
      </w:r>
      <w:r w:rsidR="009900FF">
        <w:t>(</w:t>
      </w:r>
      <w:r w:rsidR="00EF6FD3">
        <w:t xml:space="preserve">called the </w:t>
      </w:r>
      <w:r w:rsidR="00EF6FD3" w:rsidRPr="00EF6FD3">
        <w:rPr>
          <w:i/>
          <w:iCs/>
        </w:rPr>
        <w:t>intrinsic</w:t>
      </w:r>
      <w:r w:rsidR="00EF6FD3">
        <w:t xml:space="preserve"> regularization term</w:t>
      </w:r>
      <w:r w:rsidR="009900FF">
        <w:t xml:space="preserve">) </w:t>
      </w:r>
      <w:r w:rsidR="00CF4F97">
        <w:t>is</w:t>
      </w:r>
      <w:r w:rsidR="009900FF">
        <w:t xml:space="preserve"> </w:t>
      </w:r>
      <w:r w:rsidR="00EF6FD3">
        <w:t>added to the learning objective of the function estimation framework in the reproducing kernel Hilbert space (RKHS)</w:t>
      </w:r>
      <w:r w:rsidR="00591198">
        <w:t xml:space="preserve"> </w:t>
      </w:r>
      <w:r w:rsidR="000B57AE" w:rsidRPr="000B57AE">
        <w:rPr>
          <w:szCs w:val="24"/>
        </w:rPr>
        <w:t>(</w:t>
      </w:r>
      <w:proofErr w:type="spellStart"/>
      <w:r w:rsidR="000B57AE" w:rsidRPr="000B57AE">
        <w:rPr>
          <w:szCs w:val="24"/>
        </w:rPr>
        <w:t>Pillonetto</w:t>
      </w:r>
      <w:proofErr w:type="spellEnd"/>
      <w:r w:rsidR="000B57AE" w:rsidRPr="000B57AE">
        <w:rPr>
          <w:szCs w:val="24"/>
        </w:rPr>
        <w:t xml:space="preserve"> </w:t>
      </w:r>
      <w:r w:rsidR="000B57AE" w:rsidRPr="000B57AE">
        <w:rPr>
          <w:i/>
          <w:iCs/>
          <w:szCs w:val="24"/>
        </w:rPr>
        <w:t>et al.</w:t>
      </w:r>
      <w:r w:rsidR="000B57AE" w:rsidRPr="000B57AE">
        <w:rPr>
          <w:szCs w:val="24"/>
        </w:rPr>
        <w:t>, 2022)</w:t>
      </w:r>
      <w:r w:rsidR="00EF6FD3">
        <w:t xml:space="preserve"> and </w:t>
      </w:r>
      <w:r w:rsidR="000B57AE">
        <w:t xml:space="preserve">the </w:t>
      </w:r>
      <w:r w:rsidR="00EF6FD3">
        <w:t>Laplacian support vector regression (</w:t>
      </w:r>
      <w:proofErr w:type="spellStart"/>
      <w:r w:rsidR="00EF6FD3">
        <w:t>LapSVR</w:t>
      </w:r>
      <w:proofErr w:type="spellEnd"/>
      <w:r w:rsidR="00EF6FD3">
        <w:t>)</w:t>
      </w:r>
      <w:r w:rsidR="000B57AE">
        <w:t xml:space="preserve"> model</w:t>
      </w:r>
      <w:r w:rsidR="00E20D55">
        <w:t xml:space="preserve"> is proposed</w:t>
      </w:r>
      <w:r w:rsidR="00EF6FD3">
        <w:t>.</w:t>
      </w:r>
      <w:r w:rsidR="00EF6FD3">
        <w:rPr>
          <w:rFonts w:hint="eastAsia"/>
        </w:rPr>
        <w:t xml:space="preserve"> </w:t>
      </w:r>
      <w:r w:rsidR="003D0781">
        <w:t>Some</w:t>
      </w:r>
      <w:r w:rsidR="00EF6FD3">
        <w:t xml:space="preserve"> models have also been proposed based on the manifold regularization framework, e.g.</w:t>
      </w:r>
      <w:r w:rsidR="00D50633">
        <w:t xml:space="preserve">, semi-supervised hierarchical extreme learning machine </w:t>
      </w:r>
      <w:r w:rsidR="00D50633" w:rsidRPr="00D50633">
        <w:t>(Yao and Ge, 2018)</w:t>
      </w:r>
      <w:r w:rsidR="00EF6FD3">
        <w:t>.</w:t>
      </w:r>
      <w:r w:rsidR="00EF6FD3">
        <w:rPr>
          <w:rFonts w:hint="eastAsia"/>
        </w:rPr>
        <w:t xml:space="preserve"> </w:t>
      </w:r>
      <w:bookmarkStart w:id="10" w:name="OLE_LINK23"/>
      <w:bookmarkStart w:id="11" w:name="OLE_LINK24"/>
      <w:r w:rsidR="00EF6FD3">
        <w:t>However, most contributions under the manifold regularization framework have been focused on the semi-supervised setting.</w:t>
      </w:r>
      <w:r w:rsidR="00EF6FD3">
        <w:rPr>
          <w:rFonts w:hint="eastAsia"/>
        </w:rPr>
        <w:t xml:space="preserve"> </w:t>
      </w:r>
      <w:r w:rsidR="00EF6FD3">
        <w:t xml:space="preserve">Nevertheless, </w:t>
      </w:r>
      <w:r w:rsidR="009900FF" w:rsidRPr="009900FF">
        <w:t>it is argued</w:t>
      </w:r>
      <w:r w:rsidR="00EF6FD3">
        <w:t xml:space="preserve"> that manifold regularization can also prevent data-driven models from overfitting and being affected by data noise and outliers, which is </w:t>
      </w:r>
      <w:r w:rsidR="009900FF">
        <w:t xml:space="preserve">an enjoyable </w:t>
      </w:r>
      <w:r w:rsidR="00EF6FD3">
        <w:t>merit for both supervised and semi-supervised learning scenarios.</w:t>
      </w:r>
    </w:p>
    <w:bookmarkEnd w:id="8"/>
    <w:bookmarkEnd w:id="9"/>
    <w:bookmarkEnd w:id="10"/>
    <w:bookmarkEnd w:id="11"/>
    <w:p w14:paraId="56E0FC7A" w14:textId="341EA2A1" w:rsidR="000B57AE" w:rsidRPr="00875B6E" w:rsidRDefault="0096408C" w:rsidP="000B57AE">
      <w:pPr>
        <w:pStyle w:val="Els-body-text"/>
      </w:pPr>
      <w:r w:rsidRPr="0096408C">
        <w:t>To further improve the reliability of soft sensors, this study proposes</w:t>
      </w:r>
      <w:r w:rsidR="00591F96" w:rsidRPr="00591F96">
        <w:t xml:space="preserve"> two new reliable soft sensor model</w:t>
      </w:r>
      <w:r w:rsidR="00591F96">
        <w:t>s</w:t>
      </w:r>
      <w:r w:rsidR="00591F96" w:rsidRPr="00591F96">
        <w:t xml:space="preserve"> under the manifold regularization framework</w:t>
      </w:r>
      <w:r w:rsidR="004D2342">
        <w:t>, namely Laplacian Huber regression (</w:t>
      </w:r>
      <w:proofErr w:type="spellStart"/>
      <w:r w:rsidR="004D2342">
        <w:t>LapHBR</w:t>
      </w:r>
      <w:proofErr w:type="spellEnd"/>
      <w:r w:rsidR="004D2342">
        <w:t>) and Laplacian pointwise-linear regression (</w:t>
      </w:r>
      <w:proofErr w:type="spellStart"/>
      <w:r w:rsidR="004D2342">
        <w:t>LapPLR</w:t>
      </w:r>
      <w:proofErr w:type="spellEnd"/>
      <w:r w:rsidR="004D2342">
        <w:t>).</w:t>
      </w:r>
      <w:r w:rsidR="000B57AE">
        <w:t xml:space="preserve"> </w:t>
      </w:r>
      <w:r w:rsidR="00591F96" w:rsidRPr="00591F96">
        <w:t xml:space="preserve">In </w:t>
      </w:r>
      <w:proofErr w:type="spellStart"/>
      <w:r w:rsidR="00591F96" w:rsidRPr="00591F96">
        <w:t>LapHBR</w:t>
      </w:r>
      <w:proofErr w:type="spellEnd"/>
      <w:r w:rsidR="00591F96" w:rsidRPr="00591F96">
        <w:t xml:space="preserve"> and </w:t>
      </w:r>
      <w:proofErr w:type="spellStart"/>
      <w:r w:rsidR="00591F96" w:rsidRPr="00591F96">
        <w:t>LapPLR</w:t>
      </w:r>
      <w:proofErr w:type="spellEnd"/>
      <w:r w:rsidR="00591F96" w:rsidRPr="00591F96">
        <w:t>,</w:t>
      </w:r>
      <w:r w:rsidR="00591F96">
        <w:t xml:space="preserve"> efficient </w:t>
      </w:r>
      <w:r w:rsidR="000B57AE">
        <w:t>optimization methods are proposed to solve the learning objectives of the two models.</w:t>
      </w:r>
      <w:r w:rsidR="004D2342">
        <w:rPr>
          <w:rFonts w:hint="eastAsia"/>
        </w:rPr>
        <w:t xml:space="preserve"> </w:t>
      </w:r>
      <w:r w:rsidR="00591F96" w:rsidRPr="00591F96">
        <w:t>In addition,</w:t>
      </w:r>
      <w:r w:rsidR="004D2342">
        <w:t xml:space="preserve"> a general approach </w:t>
      </w:r>
      <w:r w:rsidR="00591F96">
        <w:t xml:space="preserve">for </w:t>
      </w:r>
      <w:r w:rsidR="004D2342">
        <w:t>extract</w:t>
      </w:r>
      <w:r w:rsidR="00591F96">
        <w:t>ing</w:t>
      </w:r>
      <w:r w:rsidR="004D2342">
        <w:t xml:space="preserve"> graph information based on the historical </w:t>
      </w:r>
      <w:r w:rsidR="00591F96">
        <w:t>time series</w:t>
      </w:r>
      <w:r w:rsidR="004D2342">
        <w:t xml:space="preserve"> of process variables</w:t>
      </w:r>
      <w:r w:rsidR="00591F96">
        <w:t xml:space="preserve"> is proposed</w:t>
      </w:r>
      <w:r w:rsidR="004D2342">
        <w:t xml:space="preserve">, </w:t>
      </w:r>
      <w:r w:rsidR="00591F96" w:rsidRPr="00591F96">
        <w:t>which is a method to obtain the graph Laplacian operator in the model</w:t>
      </w:r>
      <w:r w:rsidR="004D2342">
        <w:t>.</w:t>
      </w:r>
      <w:r w:rsidR="004D2342">
        <w:rPr>
          <w:rFonts w:hint="eastAsia"/>
        </w:rPr>
        <w:t xml:space="preserve"> </w:t>
      </w:r>
      <w:r w:rsidR="001D2516" w:rsidRPr="001D2516">
        <w:t xml:space="preserve">The effectiveness of the proposed </w:t>
      </w:r>
      <w:proofErr w:type="spellStart"/>
      <w:r w:rsidR="001D2516" w:rsidRPr="001D2516">
        <w:t>LapHBR</w:t>
      </w:r>
      <w:proofErr w:type="spellEnd"/>
      <w:r w:rsidR="001D2516" w:rsidRPr="001D2516">
        <w:t xml:space="preserve"> and </w:t>
      </w:r>
      <w:proofErr w:type="spellStart"/>
      <w:r w:rsidR="001D2516" w:rsidRPr="001D2516">
        <w:t>LapPLR</w:t>
      </w:r>
      <w:proofErr w:type="spellEnd"/>
      <w:r w:rsidR="001D2516" w:rsidRPr="001D2516">
        <w:t xml:space="preserve"> models was verified through </w:t>
      </w:r>
      <w:r w:rsidR="001D2516">
        <w:t xml:space="preserve">a </w:t>
      </w:r>
      <w:r w:rsidR="001D2516" w:rsidRPr="001D2516">
        <w:t xml:space="preserve">simulation experiment and </w:t>
      </w:r>
      <w:r w:rsidR="001D2516">
        <w:t xml:space="preserve">a </w:t>
      </w:r>
      <w:r w:rsidR="001D2516" w:rsidRPr="001D2516">
        <w:t>real</w:t>
      </w:r>
      <w:r w:rsidR="001D2516">
        <w:t>-world</w:t>
      </w:r>
      <w:r w:rsidR="001D2516" w:rsidRPr="001D2516">
        <w:t xml:space="preserve"> industrial </w:t>
      </w:r>
      <w:r w:rsidR="001D2516">
        <w:t>process</w:t>
      </w:r>
      <w:r w:rsidR="001D2516" w:rsidRPr="001D2516">
        <w:t xml:space="preserve">. Application results demonstrate that the </w:t>
      </w:r>
      <w:r w:rsidR="001D2516">
        <w:t xml:space="preserve">proposed </w:t>
      </w:r>
      <w:r w:rsidR="001D2516" w:rsidRPr="001D2516">
        <w:t xml:space="preserve">two models exhibit higher reliability compared to other </w:t>
      </w:r>
      <w:r w:rsidR="001D2516">
        <w:t xml:space="preserve">conventional </w:t>
      </w:r>
      <w:r w:rsidR="001D2516" w:rsidRPr="001D2516">
        <w:t>soft sensor models.</w:t>
      </w:r>
    </w:p>
    <w:p w14:paraId="144DE699" w14:textId="1651CDD0" w:rsidR="008D2649" w:rsidRDefault="00805F07" w:rsidP="008D2649">
      <w:pPr>
        <w:pStyle w:val="Els-1storder-head"/>
      </w:pPr>
      <w:r>
        <w:rPr>
          <w:rFonts w:hint="eastAsia"/>
        </w:rPr>
        <w:t>R</w:t>
      </w:r>
      <w:r>
        <w:t>eliable Soft Sensing in Manifold Regularization Framework</w:t>
      </w:r>
    </w:p>
    <w:p w14:paraId="135B48E6" w14:textId="5A944A57" w:rsidR="000E5CB9" w:rsidRDefault="000E5CB9" w:rsidP="000E5CB9">
      <w:pPr>
        <w:pStyle w:val="Els-2ndorder-head"/>
      </w:pPr>
      <w:r>
        <w:t>Graph Laplacian</w:t>
      </w:r>
    </w:p>
    <w:p w14:paraId="30085E92" w14:textId="4B6198A0" w:rsidR="000E5CB9" w:rsidRDefault="007F2F74" w:rsidP="000E5CB9">
      <w:pPr>
        <w:pStyle w:val="Els-body-text"/>
      </w:pPr>
      <w:bookmarkStart w:id="12" w:name="OLE_LINK3"/>
      <w:bookmarkStart w:id="13" w:name="OLE_LINK4"/>
      <w:r>
        <w:t>A</w:t>
      </w:r>
      <w:r w:rsidR="000E5CB9">
        <w:t xml:space="preserve">ssume </w:t>
      </w:r>
      <w:r w:rsidR="007C52DC">
        <w:t xml:space="preserve">that </w:t>
      </w:r>
      <w:r w:rsidR="000E5CB9">
        <w:t xml:space="preserve">the curve of the KQI variable </w:t>
      </w:r>
      <m:oMath>
        <m:r>
          <w:rPr>
            <w:rFonts w:ascii="Cambria Math" w:hAnsi="Cambria Math"/>
          </w:rPr>
          <m:t>y</m:t>
        </m:r>
      </m:oMath>
      <w:r w:rsidR="000E5CB9">
        <w:t xml:space="preserve"> with time </w:t>
      </w:r>
      <w:r w:rsidR="007C52DC">
        <w:t>is</w:t>
      </w:r>
      <w:r w:rsidR="000E5CB9">
        <w:t xml:space="preserve"> smooth.</w:t>
      </w:r>
      <w:r w:rsidR="000E5CB9">
        <w:rPr>
          <w:rFonts w:hint="eastAsia"/>
        </w:rPr>
        <w:t xml:space="preserve"> </w:t>
      </w:r>
      <w:r>
        <w:t>Then</w:t>
      </w:r>
      <w:r w:rsidR="000E5CB9">
        <w:t xml:space="preserve">, construct the graph </w:t>
      </w:r>
      <m:oMath>
        <m:r>
          <w:rPr>
            <w:rFonts w:ascii="Cambria Math" w:hAnsi="Cambria Math"/>
          </w:rPr>
          <m:t>G</m:t>
        </m:r>
      </m:oMath>
      <w:r w:rsidR="000E5CB9">
        <w:t xml:space="preserve"> with </w:t>
      </w:r>
      <m:oMath>
        <m:r>
          <w:rPr>
            <w:rFonts w:ascii="Cambria Math" w:hAnsi="Cambria Math"/>
          </w:rPr>
          <m:t>N</m:t>
        </m:r>
      </m:oMath>
      <w:r w:rsidR="000E5CB9">
        <w:t xml:space="preserve"> vertices, and then </w:t>
      </w:r>
      <w:r w:rsidR="007C52DC" w:rsidRPr="007C52DC">
        <w:t>perform the following operations on</w:t>
      </w:r>
      <w:r w:rsidR="000E5CB9">
        <w:t xml:space="preserve"> all the samples to construct the weight matrix</w:t>
      </w:r>
      <w:r w:rsidR="002E1B3A">
        <w:t xml:space="preserve"> </w:t>
      </w:r>
      <m:oMath>
        <m:r>
          <m:rPr>
            <m:sty m:val="b"/>
          </m:rPr>
          <w:rPr>
            <w:rFonts w:ascii="Cambria Math" w:hAnsi="Cambria Math"/>
          </w:rPr>
          <m:t>W</m:t>
        </m:r>
      </m:oMath>
      <w:r w:rsidR="000E5CB9">
        <w:t>:</w:t>
      </w:r>
    </w:p>
    <w:p w14:paraId="4C20D7A9" w14:textId="335FAFB7" w:rsidR="000E5CB9" w:rsidRDefault="000E5CB9" w:rsidP="000E5CB9">
      <w:pPr>
        <w:pStyle w:val="Els-body-text"/>
        <w:numPr>
          <w:ilvl w:val="0"/>
          <w:numId w:val="20"/>
        </w:numPr>
      </w:pPr>
      <w:bookmarkStart w:id="14" w:name="OLE_LINK5"/>
      <w:bookmarkStart w:id="15" w:name="OLE_LINK6"/>
      <w:bookmarkEnd w:id="12"/>
      <w:bookmarkEnd w:id="13"/>
      <w:r>
        <w:t>Given</w:t>
      </w:r>
      <w:r w:rsidR="007F2F74">
        <w:t xml:space="preserve"> </w:t>
      </w:r>
      <w:r w:rsidR="001507C0">
        <w:t xml:space="preserve">a </w:t>
      </w:r>
      <w:r w:rsidR="007F2F74">
        <w:t xml:space="preserve">sample </w:t>
      </w:r>
      <m:oMath>
        <m:r>
          <w:rPr>
            <w:rFonts w:ascii="Cambria Math" w:hAnsi="Cambria Math"/>
          </w:rPr>
          <m:t>i</m:t>
        </m:r>
      </m:oMath>
      <w:r w:rsidR="007F2F74">
        <w:t xml:space="preserve"> and</w:t>
      </w:r>
      <w:r>
        <w:t xml:space="preserve"> a pre-determined positive integer</w:t>
      </w:r>
      <w:r w:rsidR="002E1B3A">
        <w:t xml:space="preserve"> </w:t>
      </w:r>
      <m:oMath>
        <m:r>
          <w:rPr>
            <w:rFonts w:ascii="Cambria Math" w:hAnsi="Cambria Math"/>
          </w:rPr>
          <m:t>w</m:t>
        </m:r>
      </m:oMath>
      <w:r>
        <w:t xml:space="preserve">, only the samples </w:t>
      </w:r>
      <w:r w:rsidR="001507C0" w:rsidRPr="001507C0">
        <w:t>whose timestamps fall</w:t>
      </w:r>
      <w:r>
        <w:t xml:space="preserve"> within the time window </w:t>
      </w:r>
      <m:oMath>
        <m:r>
          <w:rPr>
            <w:rFonts w:ascii="Cambria Math" w:hAnsi="Cambria Math"/>
          </w:rPr>
          <m:t>[i-w,i+w]</m:t>
        </m:r>
      </m:oMath>
      <w:r>
        <w:t xml:space="preserve"> (excluding sample</w:t>
      </w:r>
      <w:r w:rsidR="002E1B3A">
        <w:rPr>
          <w:rFonts w:hint="eastAsia"/>
        </w:rPr>
        <w:t xml:space="preserve"> </w:t>
      </w:r>
      <m:oMath>
        <m:r>
          <w:rPr>
            <w:rFonts w:ascii="Cambria Math" w:hAnsi="Cambria Math"/>
          </w:rPr>
          <m:t>i</m:t>
        </m:r>
      </m:oMath>
      <w:r>
        <w:t xml:space="preserve">) </w:t>
      </w:r>
      <w:r w:rsidR="001507C0">
        <w:t>may</w:t>
      </w:r>
      <w:r>
        <w:t xml:space="preserve"> have an edge with sample</w:t>
      </w:r>
      <w:r w:rsidR="002E1B3A">
        <w:t xml:space="preserve"> </w:t>
      </w:r>
      <m:oMath>
        <m:r>
          <w:rPr>
            <w:rFonts w:ascii="Cambria Math" w:hAnsi="Cambria Math"/>
          </w:rPr>
          <m:t>i</m:t>
        </m:r>
      </m:oMath>
      <w:r>
        <w:t>.</w:t>
      </w:r>
    </w:p>
    <w:bookmarkEnd w:id="14"/>
    <w:bookmarkEnd w:id="15"/>
    <w:p w14:paraId="22FE5952" w14:textId="12451031" w:rsidR="000E5CB9" w:rsidRDefault="00FA7FEE" w:rsidP="000E5CB9">
      <w:pPr>
        <w:pStyle w:val="Els-body-text"/>
        <w:numPr>
          <w:ilvl w:val="0"/>
          <w:numId w:val="20"/>
        </w:numPr>
      </w:pPr>
      <w:r>
        <w:rPr>
          <w:lang w:eastAsia="zh-CN"/>
        </w:rPr>
        <w:t>Only</w:t>
      </w:r>
      <w:r w:rsidR="00724234">
        <w:rPr>
          <w:lang w:eastAsia="zh-CN"/>
        </w:rPr>
        <w:t xml:space="preserve"> the</w:t>
      </w:r>
      <w:r w:rsidR="000E5CB9">
        <w:t xml:space="preserve"> </w:t>
      </w:r>
      <m:oMath>
        <m:r>
          <w:rPr>
            <w:rFonts w:ascii="Cambria Math" w:hAnsi="Cambria Math"/>
          </w:rPr>
          <m:t>k</m:t>
        </m:r>
      </m:oMath>
      <w:r w:rsidR="000E5CB9">
        <w:t xml:space="preserve"> samples</w:t>
      </w:r>
      <w:r>
        <w:t xml:space="preserve"> (</w:t>
      </w:r>
      <m:oMath>
        <m:r>
          <w:rPr>
            <w:rFonts w:ascii="Cambria Math" w:hAnsi="Cambria Math"/>
          </w:rPr>
          <m:t>1≤k≤2w</m:t>
        </m:r>
      </m:oMath>
      <w:r w:rsidR="00724234">
        <w:t xml:space="preserve">, and in this paper </w:t>
      </w:r>
      <m:oMath>
        <m:r>
          <w:rPr>
            <w:rFonts w:ascii="Cambria Math" w:hAnsi="Cambria Math"/>
          </w:rPr>
          <m:t>k</m:t>
        </m:r>
      </m:oMath>
      <w:r w:rsidR="00724234">
        <w:t xml:space="preserve"> is set to 5) </w:t>
      </w:r>
      <w:r>
        <w:t xml:space="preserve"> inside the window  </w:t>
      </w:r>
      <w:r w:rsidR="000E5CB9">
        <w:t>that have the smallest Euclidean distance</w:t>
      </w:r>
      <w:r w:rsidR="00B15047">
        <w:t>s</w:t>
      </w:r>
      <w:r w:rsidR="000E5CB9">
        <w:t xml:space="preserve"> from</w:t>
      </w:r>
      <w:r w:rsidR="00AF653D">
        <w:t xml:space="preserve"> sample</w:t>
      </w:r>
      <w:r w:rsidR="000E5CB9">
        <w:t xml:space="preserve"> </w:t>
      </w:r>
      <m:oMath>
        <m:r>
          <w:rPr>
            <w:rFonts w:ascii="Cambria Math" w:hAnsi="Cambria Math"/>
          </w:rPr>
          <m:t>i</m:t>
        </m:r>
      </m:oMath>
      <w:r w:rsidR="000E5CB9">
        <w:t xml:space="preserve"> are </w:t>
      </w:r>
      <w:r w:rsidR="007F2F74">
        <w:t>connected to the</w:t>
      </w:r>
      <w:r w:rsidR="002E1B3A">
        <w:t xml:space="preserve"> </w:t>
      </w:r>
      <m:oMath>
        <m:r>
          <w:rPr>
            <w:rFonts w:ascii="Cambria Math" w:hAnsi="Cambria Math"/>
          </w:rPr>
          <m:t>i</m:t>
        </m:r>
      </m:oMath>
      <w:r w:rsidR="000E5CB9">
        <w:t xml:space="preserve">-th sample with </w:t>
      </w:r>
      <w:r w:rsidR="00AF653D">
        <w:t xml:space="preserve">the </w:t>
      </w:r>
      <w:r w:rsidR="000E5CB9">
        <w:t xml:space="preserve">connection weight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i,j</m:t>
            </m:r>
          </m:sub>
        </m:sSub>
        <m:r>
          <w:rPr>
            <w:rFonts w:ascii="Cambria Math" w:hAnsi="Cambria Math"/>
          </w:rPr>
          <m:t>=</m:t>
        </m:r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begChr m:val="‖"/>
                            <m:endChr m:val="‖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j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</m:e>
        </m:func>
      </m:oMath>
      <w:r w:rsidR="000E5CB9">
        <w:t>.</w:t>
      </w:r>
    </w:p>
    <w:p w14:paraId="5249DF0E" w14:textId="422DF58F" w:rsidR="000E5CB9" w:rsidRDefault="00F83756" w:rsidP="000E5CB9">
      <w:pPr>
        <w:pStyle w:val="Els-body-text"/>
      </w:pPr>
      <w:r>
        <w:t>U</w:t>
      </w:r>
      <w:r w:rsidR="000E5CB9" w:rsidRPr="00F07C8E">
        <w:t xml:space="preserve">pdate </w:t>
      </w:r>
      <m:oMath>
        <m:r>
          <m:rPr>
            <m:sty m:val="b"/>
          </m:rPr>
          <w:rPr>
            <w:rFonts w:ascii="Cambria Math" w:hAnsi="Cambria Math"/>
          </w:rPr>
          <m:t>W</m:t>
        </m:r>
      </m:oMath>
      <w:r w:rsidR="000E5CB9" w:rsidRPr="00F07C8E">
        <w:t xml:space="preserve"> by</w:t>
      </w:r>
      <w:r w:rsidR="000E5CB9">
        <w:t xml:space="preserve"> </w:t>
      </w:r>
      <m:oMath>
        <m:r>
          <m:rPr>
            <m:sty m:val="b"/>
          </m:rPr>
          <w:rPr>
            <w:rFonts w:ascii="Cambria Math" w:hAnsi="Cambria Math"/>
          </w:rPr>
          <m:t>W</m:t>
        </m:r>
        <m:r>
          <w:rPr>
            <w:rFonts w:ascii="Cambria Math" w:hAnsi="Cambria Math"/>
          </w:rPr>
          <m:t>←</m:t>
        </m:r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W</m:t>
                </m:r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W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T</m:t>
                    </m:r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="00EB4924">
        <w:t xml:space="preserve"> to guarantee that the graph is undirected</w:t>
      </w:r>
      <w:r w:rsidR="000E5CB9">
        <w:t xml:space="preserve">. </w:t>
      </w:r>
      <w:r w:rsidR="000E5CB9" w:rsidRPr="00EF2291">
        <w:t xml:space="preserve">Finally, the graph Laplacian </w:t>
      </w:r>
      <m:oMath>
        <m:r>
          <m:rPr>
            <m:sty m:val="b"/>
          </m:rPr>
          <w:rPr>
            <w:rFonts w:ascii="Cambria Math" w:hAnsi="Cambria Math"/>
          </w:rPr>
          <m:t>L</m:t>
        </m:r>
      </m:oMath>
      <w:r w:rsidR="000E5CB9" w:rsidRPr="00EF2291">
        <w:t xml:space="preserve"> can be obtained by</w:t>
      </w:r>
      <w:r w:rsidR="000E5CB9">
        <w:t xml:space="preserve"> </w:t>
      </w:r>
      <m:oMath>
        <m:r>
          <m:rPr>
            <m:sty m:val="b"/>
          </m:rPr>
          <w:rPr>
            <w:rFonts w:ascii="Cambria Math" w:hAnsi="Cambria Math"/>
          </w:rPr>
          <m:t>L</m:t>
        </m:r>
        <m:r>
          <w:rPr>
            <w:rFonts w:ascii="Cambria Math" w:hAnsi="Cambria Math"/>
          </w:rPr>
          <m:t>=</m:t>
        </m:r>
        <m:r>
          <m:rPr>
            <m:sty m:val="b"/>
          </m:rPr>
          <w:rPr>
            <w:rFonts w:ascii="Cambria Math" w:hAnsi="Cambria Math"/>
          </w:rPr>
          <m:t>I</m:t>
        </m:r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m:rPr>
            <m:sty m:val="b"/>
          </m:rPr>
          <w:rPr>
            <w:rFonts w:ascii="Cambria Math" w:hAnsi="Cambria Math"/>
          </w:rPr>
          <m:t>W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-</m:t>
            </m:r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sup>
        </m:sSup>
      </m:oMath>
      <w:r w:rsidR="000E5CB9">
        <w:t>, where</w:t>
      </w:r>
      <w:r w:rsidR="00724234">
        <w:t xml:space="preserve"> </w:t>
      </w:r>
      <m:oMath>
        <m:r>
          <m:rPr>
            <m:sty m:val="b"/>
          </m:rPr>
          <w:rPr>
            <w:rFonts w:ascii="Cambria Math" w:hAnsi="Cambria Math"/>
          </w:rPr>
          <m:t>D</m:t>
        </m:r>
      </m:oMath>
      <w:r w:rsidR="000E5CB9">
        <w:t xml:space="preserve"> </w:t>
      </w:r>
      <w:r w:rsidR="00724234">
        <w:t xml:space="preserve">is diagonal with diagonal entries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i,i</m:t>
            </m:r>
          </m:sub>
        </m:sSub>
        <m:r>
          <w:rPr>
            <w:rFonts w:ascii="Cambria Math" w:hAnsi="Cambria Math"/>
          </w:rPr>
          <m:t>=</m:t>
        </m:r>
        <m:nary>
          <m:naryPr>
            <m:chr m:val="∑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j=1</m:t>
            </m:r>
          </m:sub>
          <m:sup>
            <m:r>
              <w:rPr>
                <w:rFonts w:ascii="Cambria Math" w:hAnsi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W</m:t>
                </m:r>
              </m:e>
              <m:sub>
                <m:r>
                  <w:rPr>
                    <w:rFonts w:ascii="Cambria Math" w:hAnsi="Cambria Math"/>
                  </w:rPr>
                  <m:t>i,j</m:t>
                </m:r>
              </m:sub>
            </m:sSub>
          </m:e>
        </m:nary>
        <m:r>
          <w:rPr>
            <w:rFonts w:ascii="Cambria Math" w:hAnsi="Cambria Math"/>
          </w:rPr>
          <m:t>,i=1,…,N</m:t>
        </m:r>
      </m:oMath>
      <w:r w:rsidR="000E5CB9" w:rsidRPr="00724234">
        <w:t>.</w:t>
      </w:r>
      <w:r w:rsidR="000E5CB9">
        <w:t xml:space="preserve"> </w:t>
      </w:r>
    </w:p>
    <w:p w14:paraId="0AADA40F" w14:textId="52A45B17" w:rsidR="000E5CB9" w:rsidRDefault="00F83756" w:rsidP="00B507FF">
      <w:pPr>
        <w:pStyle w:val="Els-body-text"/>
      </w:pPr>
      <w:bookmarkStart w:id="16" w:name="OLE_LINK7"/>
      <w:bookmarkStart w:id="17" w:name="OLE_LINK8"/>
      <w:r>
        <w:rPr>
          <w:lang w:eastAsia="zh-CN"/>
        </w:rPr>
        <w:t>T</w:t>
      </w:r>
      <w:r>
        <w:rPr>
          <w:rFonts w:hint="eastAsia"/>
          <w:lang w:eastAsia="zh-CN"/>
        </w:rPr>
        <w:t>he</w:t>
      </w:r>
      <w:r w:rsidR="000E5CB9">
        <w:t xml:space="preserve"> proposed approach is a hybrid approach combining </w:t>
      </w:r>
      <w:r w:rsidR="000E5CB9" w:rsidRPr="002313E3">
        <w:t>prior</w:t>
      </w:r>
      <w:r w:rsidR="000E5CB9">
        <w:t xml:space="preserve"> knowledge and </w:t>
      </w:r>
      <w:r>
        <w:t xml:space="preserve">process </w:t>
      </w:r>
      <w:r w:rsidR="000E5CB9">
        <w:t>data</w:t>
      </w:r>
      <w:r w:rsidR="007F2F74">
        <w:t>.</w:t>
      </w:r>
      <w:r w:rsidR="000E5CB9">
        <w:t xml:space="preserve"> </w:t>
      </w:r>
      <w:r w:rsidR="000E5CB9" w:rsidRPr="00EF2291">
        <w:t xml:space="preserve">It is also a general approach </w:t>
      </w:r>
      <w:r>
        <w:t>that</w:t>
      </w:r>
      <w:r w:rsidRPr="00EF2291">
        <w:t xml:space="preserve"> </w:t>
      </w:r>
      <w:r w:rsidR="000E5CB9" w:rsidRPr="00EF2291">
        <w:t>can be applied to all time-series modeling scenarios.</w:t>
      </w:r>
    </w:p>
    <w:bookmarkEnd w:id="16"/>
    <w:bookmarkEnd w:id="17"/>
    <w:p w14:paraId="144DE69D" w14:textId="0647658A" w:rsidR="008D2649" w:rsidRDefault="00405C45" w:rsidP="008D2649">
      <w:pPr>
        <w:pStyle w:val="Els-2ndorder-head"/>
      </w:pPr>
      <w:r>
        <w:lastRenderedPageBreak/>
        <w:t>Manifold Regularization Framework</w:t>
      </w:r>
    </w:p>
    <w:p w14:paraId="1DDB7A47" w14:textId="38BE2730" w:rsidR="004F44A5" w:rsidRDefault="00985D55" w:rsidP="004F44A5">
      <w:pPr>
        <w:pStyle w:val="Els-body-text"/>
        <w:rPr>
          <w:lang w:eastAsia="zh-CN"/>
        </w:rPr>
      </w:pPr>
      <w:r>
        <w:rPr>
          <w:lang w:eastAsia="zh-CN"/>
        </w:rPr>
        <w:t>Assume</w:t>
      </w:r>
      <w:r w:rsidR="00433540">
        <w:rPr>
          <w:lang w:eastAsia="zh-CN"/>
        </w:rPr>
        <w:t xml:space="preserve"> that each</w:t>
      </w:r>
      <w:r w:rsidR="00EB4924">
        <w:rPr>
          <w:lang w:eastAsia="zh-CN"/>
        </w:rPr>
        <w:t xml:space="preserve"> sample</w:t>
      </w:r>
      <w:r w:rsidR="00724234">
        <w:rPr>
          <w:lang w:eastAsia="zh-CN"/>
        </w:rPr>
        <w:t xml:space="preserve"> has </w:t>
      </w:r>
      <m:oMath>
        <m:r>
          <w:rPr>
            <w:rFonts w:ascii="Cambria Math" w:hAnsi="Cambria Math"/>
            <w:lang w:eastAsia="zh-CN"/>
          </w:rPr>
          <m:t>p</m:t>
        </m:r>
      </m:oMath>
      <w:r w:rsidR="00724234">
        <w:rPr>
          <w:lang w:eastAsia="zh-CN"/>
        </w:rPr>
        <w:t xml:space="preserve"> process variables, which are</w:t>
      </w:r>
      <w:r w:rsidR="00433540">
        <w:rPr>
          <w:lang w:eastAsia="zh-CN"/>
        </w:rPr>
        <w:t xml:space="preserve"> drawn from the marginal distribution</w:t>
      </w:r>
      <w:r w:rsidR="00234311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X</m:t>
            </m:r>
          </m:sub>
        </m:sSub>
      </m:oMath>
      <w:r w:rsidR="00724234">
        <w:rPr>
          <w:lang w:eastAsia="zh-CN"/>
        </w:rPr>
        <w:t xml:space="preserve">, where </w:t>
      </w:r>
      <m:oMath>
        <m:r>
          <w:rPr>
            <w:rFonts w:ascii="Cambria Math" w:hAnsi="Cambria Math"/>
            <w:lang w:eastAsia="zh-CN"/>
          </w:rPr>
          <m:t>X∈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R</m:t>
            </m:r>
          </m:e>
          <m:sup>
            <m:r>
              <w:rPr>
                <w:rFonts w:ascii="Cambria Math" w:hAnsi="Cambria Math"/>
                <w:lang w:eastAsia="zh-CN"/>
              </w:rPr>
              <m:t>p</m:t>
            </m:r>
          </m:sup>
        </m:sSup>
      </m:oMath>
      <w:r w:rsidR="00724234">
        <w:rPr>
          <w:lang w:eastAsia="zh-CN"/>
        </w:rPr>
        <w:t xml:space="preserve"> is the</w:t>
      </w:r>
      <w:r w:rsidR="00CC13C5">
        <w:rPr>
          <w:lang w:eastAsia="zh-CN"/>
        </w:rPr>
        <w:t xml:space="preserve"> underlying</w:t>
      </w:r>
      <w:r w:rsidR="00724234">
        <w:rPr>
          <w:lang w:eastAsia="zh-CN"/>
        </w:rPr>
        <w:t xml:space="preserve"> data manifold</w:t>
      </w:r>
      <w:r w:rsidR="00433540">
        <w:rPr>
          <w:lang w:eastAsia="zh-CN"/>
        </w:rPr>
        <w:t>.</w:t>
      </w:r>
      <w:r w:rsidR="00B84994"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Further, </w:t>
      </w:r>
      <w:r w:rsidR="00B6201F">
        <w:rPr>
          <w:lang w:eastAsia="zh-CN"/>
        </w:rPr>
        <w:t>it is assumed</w:t>
      </w:r>
      <w:r>
        <w:rPr>
          <w:lang w:eastAsia="zh-CN"/>
        </w:rPr>
        <w:t xml:space="preserve"> that </w:t>
      </w:r>
      <w:r w:rsidR="00433540">
        <w:rPr>
          <w:lang w:eastAsia="zh-CN"/>
        </w:rPr>
        <w:t xml:space="preserve">conditional distributions </w:t>
      </w:r>
      <m:oMath>
        <m:r>
          <w:rPr>
            <w:rFonts w:ascii="Cambria Math" w:hAnsi="Cambria Math"/>
            <w:lang w:eastAsia="zh-CN"/>
          </w:rPr>
          <m:t>P</m:t>
        </m:r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y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1</m:t>
                </m:r>
              </m:sub>
            </m:sSub>
          </m:e>
        </m:d>
      </m:oMath>
      <w:r w:rsidR="00B84994">
        <w:rPr>
          <w:lang w:eastAsia="zh-CN"/>
        </w:rPr>
        <w:t xml:space="preserve"> </w:t>
      </w:r>
      <w:r w:rsidR="00433540">
        <w:rPr>
          <w:lang w:eastAsia="zh-CN"/>
        </w:rPr>
        <w:t xml:space="preserve">and </w:t>
      </w:r>
      <m:oMath>
        <m:r>
          <w:rPr>
            <w:rFonts w:ascii="Cambria Math" w:hAnsi="Cambria Math"/>
            <w:lang w:eastAsia="zh-CN"/>
          </w:rPr>
          <m:t>P</m:t>
        </m:r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r>
              <w:rPr>
                <w:rFonts w:ascii="Cambria Math" w:hAnsi="Cambria Math"/>
                <w:lang w:eastAsia="zh-CN"/>
              </w:rPr>
              <m:t>y</m:t>
            </m:r>
          </m:e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2</m:t>
                </m:r>
              </m:sub>
            </m:sSub>
          </m:e>
        </m:d>
      </m:oMath>
      <w:r w:rsidR="00433540">
        <w:rPr>
          <w:lang w:eastAsia="zh-CN"/>
        </w:rPr>
        <w:t xml:space="preserve"> are similar, if two data points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x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</m:oMath>
      <w:r w:rsidR="00433540">
        <w:rPr>
          <w:lang w:eastAsia="zh-CN"/>
        </w:rPr>
        <w:t xml:space="preserve"> and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x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</m:oMath>
      <w:r w:rsidR="00433540">
        <w:rPr>
          <w:lang w:eastAsia="zh-CN"/>
        </w:rPr>
        <w:t xml:space="preserve"> are close</w:t>
      </w:r>
      <w:r w:rsidR="008E507A">
        <w:rPr>
          <w:lang w:eastAsia="zh-CN"/>
        </w:rPr>
        <w:t xml:space="preserve"> in</w:t>
      </w:r>
      <w:r w:rsidR="00234311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X</m:t>
            </m:r>
          </m:sub>
        </m:sSub>
      </m:oMath>
      <w:r w:rsidR="00433540">
        <w:rPr>
          <w:lang w:eastAsia="zh-CN"/>
        </w:rPr>
        <w:t>.</w:t>
      </w:r>
      <w:r>
        <w:rPr>
          <w:lang w:eastAsia="zh-CN"/>
        </w:rPr>
        <w:t xml:space="preserve"> </w:t>
      </w:r>
      <w:r w:rsidR="00EB4924">
        <w:rPr>
          <w:lang w:eastAsia="zh-CN"/>
        </w:rPr>
        <w:t>Belkin et al. (2006) claimed that the graph can serve as a discrete approximation of</w:t>
      </w:r>
      <w:r w:rsidR="00234311">
        <w:rPr>
          <w:lang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X</m:t>
            </m:r>
          </m:sub>
        </m:sSub>
      </m:oMath>
      <w:r w:rsidR="00B6201F">
        <w:rPr>
          <w:lang w:eastAsia="zh-CN"/>
        </w:rPr>
        <w:t>,</w:t>
      </w:r>
      <w:r w:rsidR="00EB4924">
        <w:rPr>
          <w:lang w:eastAsia="zh-CN"/>
        </w:rPr>
        <w:t xml:space="preserve"> and</w:t>
      </w:r>
      <w:r w:rsidR="00433540">
        <w:rPr>
          <w:lang w:eastAsia="zh-CN"/>
        </w:rPr>
        <w:t xml:space="preserve"> proposed</w:t>
      </w:r>
      <w:r w:rsidR="00E20D55">
        <w:rPr>
          <w:lang w:eastAsia="zh-CN"/>
        </w:rPr>
        <w:t xml:space="preserve"> the manifold </w:t>
      </w:r>
      <w:proofErr w:type="spellStart"/>
      <w:r w:rsidR="00E20D55">
        <w:rPr>
          <w:lang w:eastAsia="zh-CN"/>
        </w:rPr>
        <w:t>regularizer</w:t>
      </w:r>
      <w:proofErr w:type="spellEnd"/>
      <w:r w:rsidR="00234311">
        <w:rPr>
          <w:lang w:eastAsia="zh-CN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f</m:t>
            </m:r>
          </m:e>
          <m:sup>
            <m:r>
              <w:rPr>
                <w:rFonts w:ascii="Cambria Math" w:hAnsi="Cambria Math"/>
                <w:lang w:eastAsia="zh-CN"/>
              </w:rPr>
              <m:t>T</m:t>
            </m:r>
          </m:sup>
        </m:sSup>
        <m:r>
          <m:rPr>
            <m:sty m:val="b"/>
          </m:rPr>
          <w:rPr>
            <w:rFonts w:ascii="Cambria Math" w:hAnsi="Cambria Math"/>
            <w:lang w:eastAsia="zh-CN"/>
          </w:rPr>
          <m:t>L</m:t>
        </m:r>
        <m:r>
          <m:rPr>
            <m:sty m:val="bi"/>
          </m:rPr>
          <w:rPr>
            <w:rFonts w:ascii="Cambria Math" w:hAnsi="Cambria Math"/>
            <w:lang w:eastAsia="zh-CN"/>
          </w:rPr>
          <m:t>f</m:t>
        </m:r>
      </m:oMath>
      <w:r w:rsidR="00E20D55">
        <w:rPr>
          <w:lang w:eastAsia="zh-CN"/>
        </w:rPr>
        <w:t xml:space="preserve">, </w:t>
      </w:r>
      <w:r w:rsidR="004F44A5">
        <w:rPr>
          <w:lang w:eastAsia="zh-CN"/>
        </w:rPr>
        <w:t>where</w:t>
      </w:r>
      <w:r w:rsidR="00302804">
        <w:rPr>
          <w:lang w:eastAsia="zh-CN"/>
        </w:rPr>
        <w:t xml:space="preserve">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f</m:t>
        </m:r>
        <m:r>
          <w:rPr>
            <w:rFonts w:ascii="Cambria Math" w:hAnsi="Cambria Math"/>
            <w:lang w:eastAsia="zh-CN"/>
          </w:rPr>
          <m:t>=</m:t>
        </m:r>
        <m:sSup>
          <m:sSupPr>
            <m:ctrlPr>
              <w:rPr>
                <w:rFonts w:ascii="Cambria Math" w:hAnsi="Cambria Math"/>
                <w:i/>
                <w:lang w:eastAsia="zh-CN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dPr>
              <m:e>
                <m:r>
                  <w:rPr>
                    <w:rFonts w:ascii="Cambria Math" w:hAnsi="Cambria Math"/>
                    <w:lang w:eastAsia="zh-CN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zh-C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zh-CN"/>
                          </w:rPr>
                          <m:t>1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lang w:eastAsia="zh-CN"/>
                  </w:rPr>
                  <m:t>,…,f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eastAsia="zh-C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eastAsia="zh-C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eastAsia="zh-CN"/>
                          </w:rPr>
                          <m:t>N</m:t>
                        </m:r>
                      </m:sub>
                    </m:sSub>
                  </m:e>
                </m:d>
              </m:e>
            </m:d>
          </m:e>
          <m:sup>
            <m:r>
              <w:rPr>
                <w:rFonts w:ascii="Cambria Math" w:hAnsi="Cambria Math"/>
                <w:lang w:eastAsia="zh-CN"/>
              </w:rPr>
              <m:t>T</m:t>
            </m:r>
          </m:sup>
        </m:sSup>
      </m:oMath>
      <w:r w:rsidR="00EB4924">
        <w:rPr>
          <w:lang w:eastAsia="zh-CN"/>
        </w:rPr>
        <w:t xml:space="preserve">, </w:t>
      </w:r>
      <w:r w:rsidR="009B3568" w:rsidRPr="009B3568">
        <w:rPr>
          <w:lang w:eastAsia="zh-CN"/>
        </w:rPr>
        <w:t>resulting in</w:t>
      </w:r>
      <w:r w:rsidR="00E20D55">
        <w:rPr>
          <w:lang w:eastAsia="zh-CN"/>
        </w:rPr>
        <w:t xml:space="preserve"> the</w:t>
      </w:r>
      <w:r w:rsidR="00EB4924">
        <w:rPr>
          <w:lang w:eastAsia="zh-CN"/>
        </w:rPr>
        <w:t xml:space="preserve"> </w:t>
      </w:r>
      <w:r w:rsidR="004F44A5" w:rsidRPr="00302804">
        <w:rPr>
          <w:i/>
          <w:lang w:eastAsia="zh-CN"/>
        </w:rPr>
        <w:t>manifold regularization framework</w:t>
      </w:r>
      <w:r w:rsidR="004F44A5">
        <w:rPr>
          <w:lang w:eastAsia="zh-CN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124"/>
        <w:gridCol w:w="963"/>
      </w:tblGrid>
      <w:tr w:rsidR="009D31F4" w:rsidRPr="00A94774" w14:paraId="46C959D0" w14:textId="77777777" w:rsidTr="009A63F1">
        <w:tc>
          <w:tcPr>
            <w:tcW w:w="6317" w:type="dxa"/>
            <w:shd w:val="clear" w:color="auto" w:fill="auto"/>
            <w:vAlign w:val="center"/>
          </w:tcPr>
          <w:p w14:paraId="54BA2E5F" w14:textId="34F09781" w:rsidR="009D31F4" w:rsidRPr="00420381" w:rsidRDefault="00990096" w:rsidP="009A63F1">
            <w:pPr>
              <w:pStyle w:val="Els-body-text"/>
              <w:spacing w:before="120" w:after="120" w:line="264" w:lineRule="auto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funcPr>
                <m:fName>
                  <m:limLow>
                    <m:limLowPr>
                      <m:ctrlPr>
                        <w:rPr>
                          <w:rFonts w:ascii="Cambria Math" w:hAnsi="Cambria Math"/>
                          <w:i/>
                          <w:noProof/>
                          <w:lang w:val="en-GB"/>
                        </w:rPr>
                      </m:ctrlPr>
                    </m:limLow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noProof/>
                          <w:lang w:val="en-GB"/>
                        </w:rPr>
                        <m:t>min</m:t>
                      </m:r>
                      <m:ctrlPr>
                        <w:rPr>
                          <w:rFonts w:ascii="Cambria Math" w:hAnsi="Cambria Math"/>
                          <w:noProof/>
                          <w:lang w:val="en-GB"/>
                        </w:rPr>
                      </m:ctrlPr>
                    </m:e>
                    <m:lim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noProof/>
                          <w:lang w:val="en-GB"/>
                        </w:rPr>
                        <m:t>α</m:t>
                      </m:r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∈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R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N</m:t>
                          </m:r>
                        </m:sup>
                      </m:sSup>
                      <m:ctrlPr>
                        <w:rPr>
                          <w:rFonts w:ascii="Cambria Math" w:hAnsi="Cambria Math"/>
                          <w:noProof/>
                          <w:lang w:val="en-GB"/>
                        </w:rPr>
                      </m:ctrlPr>
                    </m:lim>
                  </m:limLow>
                  <m:ctrlPr>
                    <w:rPr>
                      <w:rFonts w:ascii="Cambria Math" w:hAnsi="Cambria Math"/>
                      <w:i/>
                    </w:rPr>
                  </m:ctrlPr>
                </m:fName>
                <m:e>
                  <m:r>
                    <w:rPr>
                      <w:rFonts w:ascii="Cambria Math" w:hAnsi="Cambria Math"/>
                    </w:rPr>
                    <m:t>C</m:t>
                  </m:r>
                  <m:nary>
                    <m:naryPr>
                      <m:chr m:val="∑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i=1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N</m:t>
                      </m:r>
                    </m:sup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y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</w:rPr>
                                    <m:t>K</m:t>
                                  </m:r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α</m:t>
                                  </m:r>
                                </m:e>
                              </m:d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i</m:t>
                              </m:r>
                            </m:sub>
                          </m:sSub>
                        </m:e>
                      </m:d>
                    </m:e>
                  </m:nary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K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α</m:t>
                  </m:r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μ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α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T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KLK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α</m:t>
                  </m:r>
                  <m: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hAnsi="Cambria Math"/>
                      <w:i/>
                    </w:rPr>
                  </m:ctrlPr>
                </m:e>
              </m:func>
            </m:oMath>
            <w:r w:rsidR="00420381">
              <w:rPr>
                <w:rFonts w:hint="eastAsia"/>
              </w:rPr>
              <w:t xml:space="preserve"> 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591D5F2" w14:textId="1AEAEBD3" w:rsidR="009D31F4" w:rsidRPr="00A94774" w:rsidRDefault="009D31F4" w:rsidP="009A63F1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>
              <w:rPr>
                <w:lang w:val="en-GB"/>
              </w:rPr>
              <w:t>1</w:t>
            </w:r>
            <w:r w:rsidRPr="00A94774">
              <w:rPr>
                <w:lang w:val="en-GB"/>
              </w:rPr>
              <w:t>)</w:t>
            </w:r>
          </w:p>
        </w:tc>
      </w:tr>
    </w:tbl>
    <w:p w14:paraId="595D9809" w14:textId="16DC33AD" w:rsidR="00AF60E3" w:rsidRPr="00B84994" w:rsidRDefault="00A1131D" w:rsidP="00AF60E3">
      <w:pPr>
        <w:pStyle w:val="Els-body-text"/>
        <w:rPr>
          <w:lang w:eastAsia="zh-CN"/>
        </w:rPr>
      </w:pPr>
      <w:bookmarkStart w:id="18" w:name="OLE_LINK11"/>
      <w:r>
        <w:rPr>
          <w:lang w:eastAsia="zh-CN"/>
        </w:rPr>
        <w:t xml:space="preserve">where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α</m:t>
        </m:r>
      </m:oMath>
      <w:r w:rsidR="00D968C8">
        <w:rPr>
          <w:rFonts w:hint="eastAsia"/>
          <w:lang w:eastAsia="zh-CN"/>
        </w:rPr>
        <w:t xml:space="preserve"> </w:t>
      </w:r>
      <w:r w:rsidR="009D31F4">
        <w:rPr>
          <w:lang w:eastAsia="zh-CN"/>
        </w:rPr>
        <w:t xml:space="preserve">is the coefficients of the function </w:t>
      </w:r>
      <m:oMath>
        <m:r>
          <w:rPr>
            <w:rFonts w:ascii="Cambria Math" w:hAnsi="Cambria Math"/>
            <w:lang w:eastAsia="zh-CN"/>
          </w:rPr>
          <m:t>f</m:t>
        </m:r>
      </m:oMath>
      <w:r w:rsidR="009D31F4">
        <w:rPr>
          <w:lang w:eastAsia="zh-CN"/>
        </w:rPr>
        <w:t xml:space="preserve"> in RKHS induced by a Mercer kernel </w:t>
      </w:r>
      <m:oMath>
        <m:r>
          <m:rPr>
            <m:sty m:val="b"/>
          </m:rPr>
          <w:rPr>
            <w:rFonts w:ascii="Cambria Math" w:hAnsi="Cambria Math"/>
            <w:lang w:eastAsia="zh-CN"/>
          </w:rPr>
          <m:t>K</m:t>
        </m:r>
      </m:oMath>
      <w:r w:rsidR="009D31F4">
        <w:rPr>
          <w:lang w:eastAsia="zh-CN"/>
        </w:rPr>
        <w:t xml:space="preserve"> with </w:t>
      </w:r>
      <m:oMath>
        <m:r>
          <w:rPr>
            <w:rFonts w:ascii="Cambria Math" w:hAnsi="Cambria Math"/>
            <w:lang w:eastAsia="zh-CN"/>
          </w:rPr>
          <m:t>f=</m:t>
        </m:r>
        <m:nary>
          <m:naryPr>
            <m:chr m:val="∑"/>
            <m:ctrlPr>
              <w:rPr>
                <w:rFonts w:ascii="Cambria Math" w:hAnsi="Cambria Math"/>
                <w:i/>
                <w:lang w:eastAsia="zh-CN"/>
              </w:rPr>
            </m:ctrlPr>
          </m:naryPr>
          <m:sub>
            <m:r>
              <w:rPr>
                <w:rFonts w:ascii="Cambria Math" w:hAnsi="Cambria Math"/>
                <w:lang w:eastAsia="zh-CN"/>
              </w:rPr>
              <m:t>i=1</m:t>
            </m:r>
          </m:sub>
          <m:sup>
            <m:r>
              <w:rPr>
                <w:rFonts w:ascii="Cambria Math" w:hAnsi="Cambria Math"/>
                <w:lang w:eastAsia="zh-CN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α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K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lang w:eastAsia="zh-CN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eastAsia="zh-CN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lang w:eastAsia="zh-CN"/>
                      </w:rPr>
                      <m:t>i</m:t>
                    </m:r>
                  </m:sub>
                </m:sSub>
              </m:sub>
            </m:sSub>
          </m:e>
        </m:nary>
      </m:oMath>
      <w:r w:rsidR="003C3A50">
        <w:rPr>
          <w:lang w:eastAsia="zh-CN"/>
        </w:rPr>
        <w:t>,</w:t>
      </w:r>
      <w:r w:rsidR="009D31F4">
        <w:rPr>
          <w:lang w:eastAsia="zh-CN"/>
        </w:rPr>
        <w:t xml:space="preserve"> and</w:t>
      </w:r>
      <w:r w:rsidR="00F07C8E">
        <w:rPr>
          <w:lang w:eastAsia="zh-CN"/>
        </w:rPr>
        <w:t xml:space="preserve"> </w:t>
      </w:r>
      <m:oMath>
        <m:r>
          <m:rPr>
            <m:sty m:val="b"/>
          </m:rPr>
          <w:rPr>
            <w:rFonts w:ascii="Cambria Math" w:hAnsi="Cambria Math"/>
            <w:lang w:eastAsia="zh-CN"/>
          </w:rPr>
          <m:t>K</m:t>
        </m:r>
      </m:oMath>
      <w:r w:rsidR="0099369D">
        <w:rPr>
          <w:lang w:eastAsia="zh-CN"/>
        </w:rPr>
        <w:t xml:space="preserve"> </w:t>
      </w:r>
      <w:r w:rsidR="00F07C8E">
        <w:rPr>
          <w:lang w:eastAsia="zh-CN"/>
        </w:rPr>
        <w:t xml:space="preserve">is the kernel matrix </w:t>
      </w:r>
      <w:r>
        <w:rPr>
          <w:lang w:eastAsia="zh-CN"/>
        </w:rPr>
        <w:t>whose</w:t>
      </w:r>
      <w:r w:rsidR="00F07C8E"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i,j</m:t>
        </m:r>
      </m:oMath>
      <w:r w:rsidR="00F07C8E">
        <w:rPr>
          <w:lang w:eastAsia="zh-CN"/>
        </w:rPr>
        <w:t xml:space="preserve">-th entry </w:t>
      </w:r>
      <w:r>
        <w:rPr>
          <w:lang w:eastAsia="zh-CN"/>
        </w:rPr>
        <w:t>is</w:t>
      </w:r>
      <w:r w:rsidR="003C3A50">
        <w:rPr>
          <w:lang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K</m:t>
        </m:r>
        <m:d>
          <m:dPr>
            <m:ctrlPr>
              <w:rPr>
                <w:rFonts w:ascii="Cambria Math" w:hAnsi="Cambria Math"/>
                <w:i/>
                <w:lang w:eastAsia="zh-CN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i</m:t>
                </m:r>
              </m:sub>
            </m:sSub>
            <m:r>
              <w:rPr>
                <w:rFonts w:ascii="Cambria Math" w:hAnsi="Cambria Math"/>
                <w:lang w:eastAsia="zh-CN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lang w:eastAsia="zh-CN"/>
                  </w:rPr>
                </m:ctrlPr>
              </m:sSubPr>
              <m:e>
                <m:r>
                  <w:rPr>
                    <w:rFonts w:ascii="Cambria Math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j</m:t>
                </m:r>
              </m:sub>
            </m:sSub>
          </m:e>
        </m:d>
      </m:oMath>
      <w:r w:rsidR="00F07C8E">
        <w:rPr>
          <w:lang w:eastAsia="zh-CN"/>
        </w:rPr>
        <w:t>.</w:t>
      </w:r>
      <w:r w:rsidR="00F07C8E">
        <w:rPr>
          <w:rFonts w:hint="eastAsia"/>
          <w:lang w:eastAsia="zh-CN"/>
        </w:rPr>
        <w:t xml:space="preserve"> </w:t>
      </w:r>
    </w:p>
    <w:bookmarkEnd w:id="18"/>
    <w:p w14:paraId="138E998B" w14:textId="3B178B97" w:rsidR="00405C45" w:rsidRPr="00405C45" w:rsidRDefault="00DB26DA" w:rsidP="00405C45">
      <w:pPr>
        <w:pStyle w:val="Els-2ndorder-head"/>
      </w:pPr>
      <w:r>
        <w:t>Reliable Soft Sensor Models</w:t>
      </w:r>
      <w:r w:rsidR="00954501">
        <w:rPr>
          <w:lang w:eastAsia="zh-CN"/>
        </w:rPr>
        <w:t>:</w:t>
      </w:r>
      <w:r w:rsidR="00954501" w:rsidRPr="00954501">
        <w:t xml:space="preserve"> </w:t>
      </w:r>
      <w:proofErr w:type="spellStart"/>
      <w:r w:rsidR="00954501" w:rsidRPr="00954501">
        <w:t>LapHBR</w:t>
      </w:r>
      <w:proofErr w:type="spellEnd"/>
      <w:r w:rsidR="00954501" w:rsidRPr="00954501">
        <w:t xml:space="preserve"> and </w:t>
      </w:r>
      <w:proofErr w:type="spellStart"/>
      <w:r w:rsidR="00954501" w:rsidRPr="00954501">
        <w:t>LapPLR</w:t>
      </w:r>
      <w:proofErr w:type="spellEnd"/>
    </w:p>
    <w:p w14:paraId="144DE69E" w14:textId="34324855" w:rsidR="008D2649" w:rsidRDefault="00B33D2A" w:rsidP="008D2649">
      <w:pPr>
        <w:pStyle w:val="Els-3rdorder-head"/>
      </w:pPr>
      <w:r>
        <w:t>Laplacian Huber Regression</w:t>
      </w:r>
    </w:p>
    <w:p w14:paraId="080DB74E" w14:textId="4DA1AA8B" w:rsidR="00954DE5" w:rsidRDefault="001603A4" w:rsidP="00954DE5">
      <w:pPr>
        <w:pStyle w:val="Els-body-text"/>
      </w:pPr>
      <w:r>
        <w:t>T</w:t>
      </w:r>
      <w:r w:rsidR="00954DE5" w:rsidRPr="00954DE5">
        <w:t>he Huber loss</w:t>
      </w:r>
      <w:r w:rsidR="005D2028">
        <w:t xml:space="preserve"> </w:t>
      </w:r>
      <w:r w:rsidR="00954DE5" w:rsidRPr="00954DE5">
        <w:t>is defined as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30"/>
        <w:gridCol w:w="957"/>
      </w:tblGrid>
      <w:tr w:rsidR="00954DE5" w:rsidRPr="00A94774" w14:paraId="0EB55BF8" w14:textId="77777777" w:rsidTr="003A65A2">
        <w:tc>
          <w:tcPr>
            <w:tcW w:w="6130" w:type="dxa"/>
            <w:shd w:val="clear" w:color="auto" w:fill="auto"/>
            <w:vAlign w:val="center"/>
          </w:tcPr>
          <w:p w14:paraId="0B80B611" w14:textId="4D505665" w:rsidR="00954DE5" w:rsidRPr="00A94774" w:rsidRDefault="00990096" w:rsidP="003A65A2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GB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noProof/>
                      <w:lang w:val="en-GB"/>
                    </w:rPr>
                    <m:t>Huber,ϵ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GB"/>
                    </w:rPr>
                    <m:t>e</m:t>
                  </m:r>
                </m:e>
              </m:d>
              <m:r>
                <w:rPr>
                  <w:rFonts w:ascii="Cambria Math" w:hAnsi="Cambria Math"/>
                  <w:noProof/>
                  <w:lang w:val="en-GB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noProof/>
                          <w:lang w:val="en-GB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&amp;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 xml:space="preserve">, &amp;   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≤ϵ</m:t>
                      </m:r>
                    </m:e>
                    <m:e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&amp;2ϵ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ϵ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 xml:space="preserve">,&amp;   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&gt;ϵ</m:t>
                      </m:r>
                    </m:e>
                  </m:eqArr>
                </m:e>
              </m:d>
            </m:oMath>
            <w:r w:rsidR="003C3A50"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3D5734E" w14:textId="75CD4AB5" w:rsidR="00954DE5" w:rsidRPr="00A94774" w:rsidRDefault="00954DE5" w:rsidP="003A65A2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9D31F4">
              <w:rPr>
                <w:lang w:val="en-GB"/>
              </w:rPr>
              <w:t>2</w:t>
            </w:r>
            <w:r w:rsidRPr="00A94774">
              <w:rPr>
                <w:lang w:val="en-GB"/>
              </w:rPr>
              <w:t>)</w:t>
            </w:r>
          </w:p>
        </w:tc>
      </w:tr>
    </w:tbl>
    <w:p w14:paraId="10BD951B" w14:textId="06191AA3" w:rsidR="00E861F6" w:rsidRDefault="00696694" w:rsidP="00954DE5">
      <w:pPr>
        <w:pStyle w:val="Els-body-text"/>
      </w:pPr>
      <w:bookmarkStart w:id="19" w:name="OLE_LINK12"/>
      <w:r>
        <w:rPr>
          <w:lang w:val="en-GB"/>
        </w:rPr>
        <w:t xml:space="preserve">where </w:t>
      </w:r>
      <m:oMath>
        <m:r>
          <w:rPr>
            <w:rFonts w:ascii="Cambria Math" w:hAnsi="Cambria Math"/>
            <w:lang w:val="en-GB"/>
          </w:rPr>
          <m:t>ϵ</m:t>
        </m:r>
      </m:oMath>
      <w:r>
        <w:rPr>
          <w:lang w:val="en-GB"/>
        </w:rPr>
        <w:t xml:space="preserve"> is a hyper-parameter and </w:t>
      </w:r>
      <m:oMath>
        <m:r>
          <w:rPr>
            <w:rFonts w:ascii="Cambria Math" w:hAnsi="Cambria Math"/>
            <w:lang w:val="en-GB"/>
          </w:rPr>
          <m:t>e</m:t>
        </m:r>
      </m:oMath>
      <w:r>
        <w:rPr>
          <w:lang w:val="en-GB"/>
        </w:rPr>
        <w:t xml:space="preserve"> is the </w:t>
      </w:r>
      <w:proofErr w:type="gramStart"/>
      <w:r>
        <w:rPr>
          <w:lang w:val="en-GB"/>
        </w:rPr>
        <w:t>error.</w:t>
      </w:r>
      <w:proofErr w:type="gramEnd"/>
      <w:r>
        <w:rPr>
          <w:lang w:val="en-GB"/>
        </w:rPr>
        <w:t xml:space="preserve"> </w:t>
      </w:r>
      <w:r w:rsidRPr="003A65A2">
        <w:t>The advantage of Huber loss is that it is less sensitive to outliers, since it grows linearly for</w:t>
      </w:r>
      <w:r>
        <w:t xml:space="preserve"> errors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&gt;ϵ</m:t>
        </m:r>
      </m:oMath>
      <w:r w:rsidRPr="003A65A2">
        <w:t>.</w:t>
      </w:r>
      <w:r>
        <w:t xml:space="preserve"> </w:t>
      </w:r>
      <w:r w:rsidRPr="003A65A2">
        <w:t xml:space="preserve">Therefore, </w:t>
      </w:r>
      <w:r>
        <w:t>this study</w:t>
      </w:r>
      <w:r w:rsidRPr="003A65A2">
        <w:t xml:space="preserve"> propose</w:t>
      </w:r>
      <w:r>
        <w:t xml:space="preserve">s </w:t>
      </w:r>
      <w:proofErr w:type="spellStart"/>
      <w:r>
        <w:t>LapHBR</w:t>
      </w:r>
      <w:proofErr w:type="spellEnd"/>
      <w:r>
        <w:t xml:space="preserve">, </w:t>
      </w:r>
      <w:r w:rsidR="008111AB" w:rsidRPr="008111AB">
        <w:t xml:space="preserve">where the data loss </w:t>
      </w:r>
      <w:r w:rsidR="008111AB" w:rsidRPr="008111AB">
        <w:rPr>
          <w:i/>
        </w:rPr>
        <w:t>l</w:t>
      </w:r>
      <w:r w:rsidR="008111AB" w:rsidRPr="008111AB">
        <w:t xml:space="preserve"> in Eq. (1) is instantiated as the Huber loss in Eq. (2)</w:t>
      </w:r>
      <w:r w:rsidRPr="003A65A2">
        <w:t xml:space="preserve">, and </w:t>
      </w:r>
      <w:r>
        <w:t xml:space="preserve">an </w:t>
      </w:r>
      <w:r w:rsidRPr="003A65A2">
        <w:t>additional bias parameter</w:t>
      </w:r>
      <w:r>
        <w:t xml:space="preserve"> </w:t>
      </w:r>
      <m:oMath>
        <m:r>
          <w:rPr>
            <w:rFonts w:ascii="Cambria Math" w:hAnsi="Cambria Math"/>
          </w:rPr>
          <m:t>b</m:t>
        </m:r>
      </m:oMath>
      <w:r>
        <w:t xml:space="preserve"> is added.</w:t>
      </w:r>
      <w:r>
        <w:rPr>
          <w:rFonts w:hint="eastAsia"/>
        </w:rPr>
        <w:t xml:space="preserve"> W</w:t>
      </w:r>
      <w:r>
        <w:t xml:space="preserve">ith the help of Lagrange multipliers </w:t>
      </w:r>
      <m:oMath>
        <m:r>
          <m:rPr>
            <m:sty m:val="bi"/>
          </m:rPr>
          <w:rPr>
            <w:rFonts w:ascii="Cambria Math" w:hAnsi="Cambria Math"/>
          </w:rPr>
          <m:t>λ</m:t>
        </m:r>
        <m:r>
          <w:rPr>
            <w:rFonts w:ascii="Cambria Math" w:hAnsi="Cambria Math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t xml:space="preserve">, we can calculate the dual problem of the proposed </w:t>
      </w:r>
      <w:proofErr w:type="spellStart"/>
      <w:r>
        <w:t>LapHBR</w:t>
      </w:r>
      <w:proofErr w:type="spellEnd"/>
      <w:r>
        <w:t xml:space="preserve"> model as follows: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30"/>
        <w:gridCol w:w="957"/>
      </w:tblGrid>
      <w:tr w:rsidR="00E861F6" w:rsidRPr="00A94774" w14:paraId="35EBD451" w14:textId="77777777" w:rsidTr="009A63F1">
        <w:tc>
          <w:tcPr>
            <w:tcW w:w="6130" w:type="dxa"/>
            <w:shd w:val="clear" w:color="auto" w:fill="auto"/>
            <w:vAlign w:val="center"/>
          </w:tcPr>
          <w:bookmarkEnd w:id="19"/>
          <w:p w14:paraId="706532A0" w14:textId="1DBF1837" w:rsidR="00E861F6" w:rsidRPr="00A94774" w:rsidRDefault="00990096" w:rsidP="009A63F1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>
              <m:d>
                <m:dPr>
                  <m:begChr m:val=""/>
                  <m:endChr m:val=""/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&amp;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funcPr>
                        <m:fName>
                          <m:limLow>
                            <m:limLow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lang w:val="en-GB"/>
                                </w:rPr>
                              </m:ctrlPr>
                            </m:limLow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>max</m:t>
                              </m:r>
                              <m:ctrl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</m:ctrlPr>
                            </m:e>
                            <m:lim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>λ</m:t>
                              </m:r>
                              <m:ctrl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</m:ctrlPr>
                            </m:lim>
                          </m:limLow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fName>
                        <m:e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 xml:space="preserve"> 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e>
                      </m:func>
                      <m:r>
                        <w:rPr>
                          <w:rFonts w:ascii="Cambria Math" w:hAnsi="Cambria Math"/>
                          <w:lang w:val="en-GB"/>
                        </w:rPr>
                        <m:t>&amp;&amp;-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2</m:t>
                          </m:r>
                        </m:den>
                      </m:f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T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lang w:val="en-GB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2C</m:t>
                              </m:r>
                            </m:den>
                          </m:f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+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K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lang w:val="en-GB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GB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I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+μ</m:t>
                                  </m:r>
                                  <m:r>
                                    <m:rPr>
                                      <m:sty m:val="b"/>
                                    </m:rP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LK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-1</m:t>
                              </m:r>
                            </m:sup>
                          </m:sSup>
                        </m:e>
                      </m:d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λ</m:t>
                      </m:r>
                      <m:r>
                        <w:rPr>
                          <w:rFonts w:ascii="Cambria Math" w:hAnsi="Cambria Math"/>
                          <w:lang w:val="en-GB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T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y</m:t>
                      </m:r>
                    </m:e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&amp;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s.t.&amp;&amp;-2Cϵ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≤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en-GB"/>
                        </w:rPr>
                        <m:t>λ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≤2Cϵ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  <m:ctrlPr>
                        <w:rPr>
                          <w:rFonts w:ascii="Cambria Math" w:eastAsia="Cambria Math" w:hAnsi="Cambria Math" w:cs="Cambria Math"/>
                          <w:lang w:val="en-GB"/>
                        </w:rPr>
                      </m:ctrlPr>
                    </m:e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&amp;&amp;&amp;</m:t>
                      </m:r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T</m:t>
                          </m:r>
                        </m:sup>
                      </m:sSup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λ</m:t>
                      </m:r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=0.</m:t>
                      </m:r>
                    </m:e>
                  </m:eqArr>
                </m:e>
              </m:d>
            </m:oMath>
            <w:r w:rsidR="00286419"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5541663" w14:textId="3174E2A6" w:rsidR="00E861F6" w:rsidRPr="00A94774" w:rsidRDefault="00E861F6" w:rsidP="009A63F1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9D31F4">
              <w:rPr>
                <w:lang w:val="en-GB"/>
              </w:rPr>
              <w:t>3</w:t>
            </w:r>
            <w:r w:rsidRPr="00A94774">
              <w:rPr>
                <w:lang w:val="en-GB"/>
              </w:rPr>
              <w:t>)</w:t>
            </w:r>
          </w:p>
        </w:tc>
      </w:tr>
    </w:tbl>
    <w:p w14:paraId="6FBCB7D7" w14:textId="567DBCE3" w:rsidR="00E861F6" w:rsidRPr="00954DE5" w:rsidRDefault="008B6359" w:rsidP="00954DE5">
      <w:pPr>
        <w:pStyle w:val="Els-body-text"/>
      </w:pPr>
      <w:r w:rsidRPr="008B6359">
        <w:t xml:space="preserve">This dual problem is a quadratic </w:t>
      </w:r>
      <w:r w:rsidR="004F51DB" w:rsidRPr="004F51DB">
        <w:t>programming</w:t>
      </w:r>
      <w:r w:rsidRPr="008B6359">
        <w:t xml:space="preserve"> (QP) problem with linear and box constraints that can be solved more efficiently</w:t>
      </w:r>
      <w:r>
        <w:t xml:space="preserve"> than the primal</w:t>
      </w:r>
      <w:r w:rsidRPr="008B6359">
        <w:t xml:space="preserve"> </w:t>
      </w:r>
      <w:r w:rsidR="00741123">
        <w:t xml:space="preserve">problem </w:t>
      </w:r>
      <w:r w:rsidRPr="008B6359">
        <w:t xml:space="preserve">by convex </w:t>
      </w:r>
      <w:r w:rsidR="00277BFF">
        <w:t>optimization</w:t>
      </w:r>
      <w:r w:rsidRPr="008B6359">
        <w:t xml:space="preserve"> algorithms, such as the interior-point methods</w:t>
      </w:r>
      <w:r w:rsidR="003D0781">
        <w:t xml:space="preserve"> </w:t>
      </w:r>
      <w:r w:rsidR="003D0781" w:rsidRPr="00E861F6">
        <w:t xml:space="preserve">(Boyd and </w:t>
      </w:r>
      <w:proofErr w:type="spellStart"/>
      <w:r w:rsidR="003D0781" w:rsidRPr="00E861F6">
        <w:t>Vandenberghe</w:t>
      </w:r>
      <w:proofErr w:type="spellEnd"/>
      <w:r w:rsidR="003D0781" w:rsidRPr="00E861F6">
        <w:t>, 2004)</w:t>
      </w:r>
      <w:r>
        <w:t>.</w:t>
      </w:r>
      <w:r w:rsidR="00782C11">
        <w:t xml:space="preserve"> </w:t>
      </w:r>
      <w:r w:rsidR="00741123" w:rsidRPr="00741123">
        <w:t>After solving</w:t>
      </w:r>
      <w:r w:rsidR="00782C11">
        <w:t xml:space="preserve"> the dual problem, the values of </w:t>
      </w:r>
      <m:oMath>
        <m:r>
          <m:rPr>
            <m:sty m:val="bi"/>
          </m:rPr>
          <w:rPr>
            <w:rFonts w:ascii="Cambria Math" w:hAnsi="Cambria Math"/>
          </w:rPr>
          <m:t>α</m:t>
        </m:r>
      </m:oMath>
      <w:r w:rsidR="00782C11">
        <w:t xml:space="preserve"> and </w:t>
      </w:r>
      <m:oMath>
        <m:r>
          <w:rPr>
            <w:rFonts w:ascii="Cambria Math" w:hAnsi="Cambria Math"/>
          </w:rPr>
          <m:t>b</m:t>
        </m:r>
      </m:oMath>
      <w:r w:rsidR="00286419">
        <w:rPr>
          <w:rFonts w:hint="eastAsia"/>
        </w:rPr>
        <w:t xml:space="preserve"> </w:t>
      </w:r>
      <w:r w:rsidR="00741123">
        <w:t>can be obtained in sequence and</w:t>
      </w:r>
      <w:r w:rsidR="00176E63">
        <w:t xml:space="preserve"> </w:t>
      </w:r>
      <w:r w:rsidR="00741123" w:rsidRPr="00741123">
        <w:t>thereby</w:t>
      </w:r>
      <w:r w:rsidR="00741123">
        <w:t xml:space="preserve"> </w:t>
      </w:r>
      <w:r w:rsidR="00277BFF">
        <w:t>obtaining</w:t>
      </w:r>
      <w:r w:rsidR="00782C11">
        <w:t xml:space="preserve"> the optimal </w:t>
      </w:r>
      <w:proofErr w:type="spellStart"/>
      <w:r w:rsidR="00782C11">
        <w:t>LapHBR</w:t>
      </w:r>
      <w:proofErr w:type="spellEnd"/>
      <w:r w:rsidR="00782C11">
        <w:t xml:space="preserve"> model.</w:t>
      </w:r>
    </w:p>
    <w:p w14:paraId="6395156D" w14:textId="65F7335C" w:rsidR="00B33D2A" w:rsidRDefault="00B33D2A" w:rsidP="00B33D2A">
      <w:pPr>
        <w:pStyle w:val="Els-3rdorder-head"/>
      </w:pPr>
      <w:r>
        <w:t>Laplacian Piecewise-Linear Regression</w:t>
      </w:r>
    </w:p>
    <w:p w14:paraId="6BFD317F" w14:textId="3785CBF1" w:rsidR="003A65A2" w:rsidRDefault="003A65A2" w:rsidP="003A65A2">
      <w:pPr>
        <w:pStyle w:val="Els-body-text"/>
      </w:pPr>
      <w:bookmarkStart w:id="20" w:name="OLE_LINK13"/>
      <w:bookmarkStart w:id="21" w:name="OLE_LINK14"/>
      <w:r w:rsidRPr="003A65A2">
        <w:t xml:space="preserve">The </w:t>
      </w:r>
      <w:proofErr w:type="spellStart"/>
      <w:r w:rsidRPr="003A65A2">
        <w:t>LapSVR</w:t>
      </w:r>
      <w:proofErr w:type="spellEnd"/>
      <w:r w:rsidRPr="003A65A2">
        <w:t xml:space="preserve"> model under the manifold regularization framework uses the </w:t>
      </w:r>
      <m:oMath>
        <m:r>
          <w:rPr>
            <w:rFonts w:ascii="Cambria Math" w:hAnsi="Cambria Math"/>
          </w:rPr>
          <m:t>ϵ</m:t>
        </m:r>
      </m:oMath>
      <w:r w:rsidRPr="003A65A2">
        <w:t xml:space="preserve">-insensitive loss, which </w:t>
      </w:r>
      <w:r>
        <w:t xml:space="preserve">completely ignores errors less </w:t>
      </w:r>
      <w:r w:rsidR="00DB1F4E">
        <w:t xml:space="preserve">than </w:t>
      </w:r>
      <w:r>
        <w:t xml:space="preserve">or equal </w:t>
      </w:r>
      <w:r w:rsidR="00DB1F4E">
        <w:t>to</w:t>
      </w:r>
      <w:r w:rsidR="0056102D">
        <w:t xml:space="preserve"> </w:t>
      </w:r>
      <m:oMath>
        <m:r>
          <w:rPr>
            <w:rFonts w:ascii="Cambria Math" w:hAnsi="Cambria Math"/>
          </w:rPr>
          <m:t>ϵ</m:t>
        </m:r>
      </m:oMath>
      <w:r w:rsidR="00CF4F97">
        <w:t>, and consequently</w:t>
      </w:r>
      <w:r>
        <w:t xml:space="preserve"> may cause the model to underfit.</w:t>
      </w:r>
      <w:r>
        <w:rPr>
          <w:rFonts w:hint="eastAsia"/>
        </w:rPr>
        <w:t xml:space="preserve"> </w:t>
      </w:r>
      <w:r>
        <w:t xml:space="preserve">On the other hand, the Huber loss uses </w:t>
      </w:r>
      <w:r w:rsidR="00DB1F4E">
        <w:t xml:space="preserve">the </w:t>
      </w:r>
      <w:r>
        <w:t>squared error on small</w:t>
      </w:r>
      <w:r w:rsidR="0056102D">
        <w:t xml:space="preserve"> </w:t>
      </w:r>
      <m:oMath>
        <m:r>
          <w:rPr>
            <w:rFonts w:ascii="Cambria Math" w:hAnsi="Cambria Math"/>
          </w:rPr>
          <m:t>e</m:t>
        </m:r>
      </m:oMath>
      <w:r>
        <w:t>, which may cause the model to overfit</w:t>
      </w:r>
      <w:r w:rsidR="005734D3">
        <w:t>.</w:t>
      </w:r>
      <w:r w:rsidR="00CF4F97">
        <w:rPr>
          <w:rFonts w:hint="eastAsia"/>
        </w:rPr>
        <w:t xml:space="preserve"> </w:t>
      </w:r>
      <w:r w:rsidR="00DB1F4E">
        <w:t xml:space="preserve">Based on </w:t>
      </w:r>
      <w:r>
        <w:t xml:space="preserve">the above thoughts, </w:t>
      </w:r>
      <w:r w:rsidRPr="003A65A2">
        <w:t>a new loss</w:t>
      </w:r>
      <w:r w:rsidR="00DB1F4E">
        <w:t xml:space="preserve"> called</w:t>
      </w:r>
      <w:r w:rsidRPr="003A65A2">
        <w:t xml:space="preserve"> pointwise-linear (PL) loss</w:t>
      </w:r>
      <w:r w:rsidR="00DB1F4E">
        <w:t xml:space="preserve"> is proposed as follows</w:t>
      </w:r>
      <w:r w:rsidRPr="003A65A2">
        <w:t>: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30"/>
        <w:gridCol w:w="957"/>
      </w:tblGrid>
      <w:tr w:rsidR="003A65A2" w:rsidRPr="00A94774" w14:paraId="638C7E17" w14:textId="77777777" w:rsidTr="003A65A2">
        <w:tc>
          <w:tcPr>
            <w:tcW w:w="6130" w:type="dxa"/>
            <w:shd w:val="clear" w:color="auto" w:fill="auto"/>
            <w:vAlign w:val="center"/>
          </w:tcPr>
          <w:bookmarkEnd w:id="20"/>
          <w:bookmarkEnd w:id="21"/>
          <w:p w14:paraId="5872A45E" w14:textId="6322EE70" w:rsidR="003A65A2" w:rsidRPr="00A94774" w:rsidRDefault="00990096" w:rsidP="003A65A2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  <w:lang w:val="en-GB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noProof/>
                      <w:lang w:val="en-GB"/>
                    </w:rPr>
                    <m:t>PL</m:t>
                  </m:r>
                  <m:r>
                    <w:rPr>
                      <w:rFonts w:ascii="Cambria Math" w:hAnsi="Cambria Math"/>
                      <w:noProof/>
                      <w:lang w:val="en-GB"/>
                    </w:rPr>
                    <m:t>,k,ϵ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en-GB"/>
                    </w:rPr>
                    <m:t>e</m:t>
                  </m:r>
                </m:e>
              </m:d>
              <m:r>
                <w:rPr>
                  <w:rFonts w:ascii="Cambria Math" w:hAnsi="Cambria Math"/>
                  <w:noProof/>
                  <w:lang w:val="en-GB"/>
                </w:rPr>
                <m:t>=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/>
                      <w:i/>
                      <w:noProof/>
                      <w:lang w:val="en-GB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/>
                          <w:i/>
                          <w:noProof/>
                          <w:lang w:val="en-GB"/>
                        </w:rPr>
                      </m:ctrlPr>
                    </m:eqArrPr>
                    <m:e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&amp;k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 xml:space="preserve">, &amp;   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≤ϵ,</m:t>
                      </m:r>
                    </m:e>
                    <m:e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&amp;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k-1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 xml:space="preserve">ϵ,&amp;   </m:t>
                      </m:r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e</m:t>
                          </m:r>
                        </m:e>
                      </m:d>
                      <m:r>
                        <w:rPr>
                          <w:rFonts w:ascii="Cambria Math" w:hAnsi="Cambria Math"/>
                          <w:noProof/>
                          <w:lang w:val="en-GB"/>
                        </w:rPr>
                        <m:t>&gt;ϵ,</m:t>
                      </m:r>
                    </m:e>
                  </m:eqArr>
                </m:e>
              </m:d>
            </m:oMath>
            <w:r w:rsidR="0056102D"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1187D52" w14:textId="4CA99C24" w:rsidR="003A65A2" w:rsidRPr="00A94774" w:rsidRDefault="003A65A2" w:rsidP="003A65A2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9D31F4">
              <w:rPr>
                <w:lang w:val="en-GB"/>
              </w:rPr>
              <w:t>4</w:t>
            </w:r>
            <w:r w:rsidRPr="00A94774">
              <w:rPr>
                <w:lang w:val="en-GB"/>
              </w:rPr>
              <w:t>)</w:t>
            </w:r>
          </w:p>
        </w:tc>
      </w:tr>
    </w:tbl>
    <w:p w14:paraId="0B4C6E26" w14:textId="70986343" w:rsidR="00CB30E4" w:rsidRDefault="0056102D" w:rsidP="009D31F4">
      <w:pPr>
        <w:pStyle w:val="Els-body-text"/>
      </w:pPr>
      <w:r>
        <w:t>w</w:t>
      </w:r>
      <w:r w:rsidR="00DB1F4E">
        <w:t>here</w:t>
      </w:r>
      <w:r>
        <w:t xml:space="preserve"> </w:t>
      </w:r>
      <m:oMath>
        <m:r>
          <w:rPr>
            <w:rFonts w:ascii="Cambria Math" w:hAnsi="Cambria Math"/>
          </w:rPr>
          <m:t>k∈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0,1</m:t>
            </m:r>
          </m:e>
        </m:d>
      </m:oMath>
      <w:r w:rsidR="00DB1F4E">
        <w:t xml:space="preserve">. The </w:t>
      </w:r>
      <w:r w:rsidR="009D31F4">
        <w:t xml:space="preserve">PL loss also takes the </w:t>
      </w:r>
      <w:r w:rsidR="003A65A2">
        <w:t xml:space="preserve">small errors </w:t>
      </w:r>
      <w:r w:rsidR="009D31F4">
        <w:t>into account</w:t>
      </w:r>
      <w:r w:rsidR="008E433D">
        <w:t xml:space="preserve">, and overfitting </w:t>
      </w:r>
      <w:r w:rsidR="003A65A2">
        <w:t xml:space="preserve">and underfitting </w:t>
      </w:r>
      <w:proofErr w:type="spellStart"/>
      <w:r w:rsidR="003A65A2">
        <w:t>w.r.t.</w:t>
      </w:r>
      <w:proofErr w:type="spellEnd"/>
      <w:r w:rsidR="003A65A2">
        <w:t xml:space="preserve"> small errors can be balanced by tuning the </w:t>
      </w:r>
      <m:oMath>
        <m:r>
          <w:rPr>
            <w:rFonts w:ascii="Cambria Math" w:hAnsi="Cambria Math"/>
          </w:rPr>
          <m:t>k</m:t>
        </m:r>
      </m:oMath>
      <w:r w:rsidR="003A65A2">
        <w:t xml:space="preserve"> parameter.</w:t>
      </w:r>
      <w:r w:rsidR="003A65A2">
        <w:rPr>
          <w:rFonts w:hint="eastAsia"/>
        </w:rPr>
        <w:t xml:space="preserve"> </w:t>
      </w:r>
      <w:r w:rsidR="003A65A2">
        <w:t xml:space="preserve">Note that the </w:t>
      </w:r>
      <m:oMath>
        <m:r>
          <w:rPr>
            <w:rFonts w:ascii="Cambria Math" w:hAnsi="Cambria Math"/>
          </w:rPr>
          <m:t>ϵ</m:t>
        </m:r>
      </m:oMath>
      <w:r w:rsidR="003A65A2">
        <w:t xml:space="preserve">-insensitive loss and the absolute error loss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abs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e</m:t>
            </m:r>
          </m:e>
        </m:d>
      </m:oMath>
      <w:r w:rsidR="00810408">
        <w:rPr>
          <w:rFonts w:hint="eastAsia"/>
        </w:rPr>
        <w:t xml:space="preserve"> </w:t>
      </w:r>
      <w:r w:rsidR="003A65A2">
        <w:t xml:space="preserve">are two extreme cases of </w:t>
      </w:r>
      <w:r w:rsidR="008E433D" w:rsidRPr="008E433D">
        <w:t>the newly proposed</w:t>
      </w:r>
      <w:r w:rsidR="003A65A2">
        <w:t xml:space="preserve"> PL loss.</w:t>
      </w:r>
      <w:r w:rsidR="009D31F4">
        <w:t xml:space="preserve"> Based on </w:t>
      </w:r>
      <w:r w:rsidR="00F71ADC">
        <w:t>this</w:t>
      </w:r>
      <w:r w:rsidR="00CB30E4" w:rsidRPr="00CB30E4">
        <w:t xml:space="preserve">, the </w:t>
      </w:r>
      <w:proofErr w:type="spellStart"/>
      <w:r w:rsidR="00CB30E4" w:rsidRPr="00CB30E4">
        <w:t>LapPLR</w:t>
      </w:r>
      <w:proofErr w:type="spellEnd"/>
      <w:r w:rsidR="00CB30E4" w:rsidRPr="00CB30E4">
        <w:t xml:space="preserve"> model</w:t>
      </w:r>
      <w:r w:rsidR="00CB30E4">
        <w:t xml:space="preserve"> </w:t>
      </w:r>
      <w:r w:rsidR="008E433D">
        <w:t xml:space="preserve">is proposed, </w:t>
      </w:r>
      <w:r w:rsidR="00CB30E4">
        <w:t>whose objective function is Eq. (</w:t>
      </w:r>
      <w:r w:rsidR="00F71ADC">
        <w:t>1</w:t>
      </w:r>
      <w:r w:rsidR="00CB30E4">
        <w:t>) with the loss function instantiated by</w:t>
      </w:r>
      <w:r w:rsidR="00B2535B">
        <w:rPr>
          <w:rFonts w:hint="eastAsia"/>
          <w:lang w:eastAsia="zh-CN"/>
        </w:rPr>
        <w:t xml:space="preserve"> </w:t>
      </w:r>
      <w:r w:rsidR="00B2535B">
        <w:rPr>
          <w:lang w:eastAsia="zh-CN"/>
        </w:rPr>
        <w:t>the PL loss</w:t>
      </w:r>
      <w:r w:rsidR="00B2535B">
        <w:t xml:space="preserve"> </w:t>
      </w:r>
      <w:r w:rsidR="008111AB" w:rsidRPr="008111AB">
        <w:t>in Eq. (4)</w:t>
      </w:r>
      <w:r w:rsidR="008111AB">
        <w:t xml:space="preserve"> </w:t>
      </w:r>
      <w:r w:rsidR="007D449A">
        <w:t>and bias</w:t>
      </w:r>
      <w:r w:rsidR="00696694">
        <w:t xml:space="preserve"> </w:t>
      </w:r>
      <m:oMath>
        <m:r>
          <w:rPr>
            <w:rFonts w:ascii="Cambria Math" w:hAnsi="Cambria Math"/>
          </w:rPr>
          <m:t>b</m:t>
        </m:r>
      </m:oMath>
      <w:r w:rsidR="00CB30E4">
        <w:t>.</w:t>
      </w:r>
    </w:p>
    <w:p w14:paraId="2542A350" w14:textId="47B8E126" w:rsidR="007D449A" w:rsidRDefault="007D449A" w:rsidP="003A65A2">
      <w:pPr>
        <w:pStyle w:val="Els-body-text"/>
      </w:pPr>
      <w:r>
        <w:rPr>
          <w:rFonts w:hint="eastAsia"/>
        </w:rPr>
        <w:t>L</w:t>
      </w:r>
      <w:r>
        <w:t xml:space="preserve">ikewise, the dual problem of </w:t>
      </w:r>
      <w:proofErr w:type="spellStart"/>
      <w:r>
        <w:t>LapPLR</w:t>
      </w:r>
      <w:proofErr w:type="spellEnd"/>
      <w:r>
        <w:t xml:space="preserve"> can be obtained,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30"/>
        <w:gridCol w:w="957"/>
      </w:tblGrid>
      <w:tr w:rsidR="007D449A" w:rsidRPr="00A94774" w14:paraId="31F7E417" w14:textId="77777777" w:rsidTr="009A63F1">
        <w:tc>
          <w:tcPr>
            <w:tcW w:w="6130" w:type="dxa"/>
            <w:shd w:val="clear" w:color="auto" w:fill="auto"/>
            <w:vAlign w:val="center"/>
          </w:tcPr>
          <w:p w14:paraId="1ADAF125" w14:textId="5A975450" w:rsidR="007D449A" w:rsidRPr="00A94774" w:rsidRDefault="00990096" w:rsidP="009A63F1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GB"/>
                    </w:rPr>
                    <m:t>&amp;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noProof/>
                          <w:lang w:val="en-GB"/>
                        </w:rPr>
                      </m:ctrlPr>
                    </m:funcPr>
                    <m:fName>
                      <m:limLow>
                        <m:limLowPr>
                          <m:ctrlPr>
                            <w:rPr>
                              <w:rFonts w:ascii="Cambria Math" w:hAnsi="Cambria Math"/>
                              <w:i/>
                              <w:noProof/>
                              <w:lang w:val="en-GB"/>
                            </w:rPr>
                          </m:ctrlPr>
                        </m:limLowPr>
                        <m:e>
                          <m:func>
                            <m:funcPr>
                              <m:ctrl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</m:ctrlPr>
                            </m:funcPr>
                            <m:fNam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>min</m:t>
                              </m:r>
                            </m:fName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 xml:space="preserve"> </m:t>
                              </m:r>
                            </m:e>
                          </m:func>
                          <m:ctrlP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</m:ctrlPr>
                        </m:e>
                        <m:li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b/>
                                  <w:i/>
                                  <w:noProof/>
                                  <w:lang w:val="en-GB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>ξ</m:t>
                              </m:r>
                            </m:e>
                            <m: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lang w:val="en-GB"/>
                                </w:rPr>
                                <m:t>*</m:t>
                              </m:r>
                            </m:sup>
                          </m:sSup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  <m:t>,ξ,λ</m:t>
                          </m:r>
                          <m:ctrlPr>
                            <w:rPr>
                              <w:rFonts w:ascii="Cambria Math" w:hAnsi="Cambria Math"/>
                              <w:noProof/>
                              <w:lang w:val="en-GB"/>
                            </w:rPr>
                          </m:ctrlPr>
                        </m:lim>
                      </m:limLow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fName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 xml:space="preserve"> </m:t>
                      </m: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e>
                  </m:func>
                  <m:r>
                    <w:rPr>
                      <w:rFonts w:ascii="Cambria Math" w:hAnsi="Cambria Math"/>
                      <w:lang w:val="en-GB"/>
                    </w:rPr>
                    <m:t>&amp;&amp;ϵ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ξ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*</m:t>
                          </m:r>
                        </m:sup>
                      </m:sSup>
                      <m:r>
                        <w:rPr>
                          <w:rFonts w:ascii="Cambria Math" w:hAnsi="Cambria Math"/>
                          <w:lang w:val="en-GB"/>
                        </w:rPr>
                        <m:t>+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ξ</m:t>
                      </m:r>
                    </m:e>
                  </m:d>
                  <m:r>
                    <w:rPr>
                      <w:rFonts w:ascii="Cambria Math" w:hAnsi="Cambria Math"/>
                      <w:lang w:val="en-GB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GB"/>
                        </w:rPr>
                        <m:t>2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hAnsi="Cambria Math"/>
                      <w:lang w:val="en-GB"/>
                    </w:rPr>
                    <m:t>K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dPr>
                        <m:e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I</m:t>
                          </m:r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+μ</m:t>
                          </m:r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LK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lang w:val="en-GB"/>
                        </w:rPr>
                        <m:t>-1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λ</m:t>
                  </m:r>
                  <m:r>
                    <w:rPr>
                      <w:rFonts w:ascii="Cambria Math" w:hAnsi="Cambria Math"/>
                      <w:lang w:val="en-GB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y</m:t>
                  </m:r>
                </m:e>
                <m:e>
                  <m:r>
                    <w:rPr>
                      <w:rFonts w:ascii="Cambria Math" w:hAnsi="Cambria Math"/>
                      <w:lang w:val="en-GB"/>
                    </w:rPr>
                    <m:t>&amp;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s.t.&amp;&amp;-C≤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lang w:val="en-GB"/>
                    </w:rPr>
                    <m:t>λ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≤C,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lang w:val="en-GB"/>
                    </w:rPr>
                    <m:t>λ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lang w:val="en-GB"/>
                    </w:rPr>
                    <m:t>≤Ck+</m:t>
                  </m:r>
                  <m:sSup>
                    <m:sSup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  <w:lang w:val="en-GB"/>
                        </w:rPr>
                        <m:t>ξ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*</m:t>
                      </m:r>
                    </m:sup>
                  </m:sSup>
                  <m:r>
                    <w:rPr>
                      <w:rFonts w:ascii="Cambria Math" w:hAnsi="Cambria Math"/>
                      <w:lang w:val="en-GB"/>
                    </w:rPr>
                    <m:t>,-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λ</m:t>
                  </m:r>
                  <m:r>
                    <w:rPr>
                      <w:rFonts w:ascii="Cambria Math" w:hAnsi="Cambria Math"/>
                      <w:lang w:val="en-GB"/>
                    </w:rPr>
                    <m:t>≤Ck+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ξ</m:t>
                  </m:r>
                  <m:r>
                    <w:rPr>
                      <w:rFonts w:ascii="Cambria Math" w:hAnsi="Cambria Math"/>
                      <w:lang w:val="en-GB"/>
                    </w:rPr>
                    <m:t>,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e>
                    <m:sup>
                      <m:r>
                        <w:rPr>
                          <w:rFonts w:ascii="Cambria Math" w:hAnsi="Cambria Math"/>
                          <w:lang w:val="en-GB"/>
                        </w:rPr>
                        <m:t>T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  <w:lang w:val="en-GB"/>
                    </w:rPr>
                    <m:t>λ</m:t>
                  </m:r>
                  <m:r>
                    <w:rPr>
                      <w:rFonts w:ascii="Cambria Math" w:hAnsi="Cambria Math"/>
                      <w:lang w:val="en-GB"/>
                    </w:rPr>
                    <m:t>=0</m:t>
                  </m:r>
                  <m:ctrlPr>
                    <w:rPr>
                      <w:rFonts w:ascii="Cambria Math" w:eastAsia="Cambria Math" w:hAnsi="Cambria Math" w:cs="Cambria Math"/>
                      <w:lang w:val="en-GB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&amp;&amp;&amp;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ξ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*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Cambria Math" w:hAnsi="Cambria Math" w:cs="Cambria Math"/>
                      <w:lang w:val="en-GB"/>
                    </w:rPr>
                    <m:t>ξ</m:t>
                  </m:r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≥0,</m:t>
                  </m:r>
                </m:e>
              </m:eqArr>
            </m:oMath>
            <w:r w:rsidR="008134FD"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C61E0BF" w14:textId="75E5ADD0" w:rsidR="007D449A" w:rsidRPr="00A94774" w:rsidRDefault="007D449A" w:rsidP="009A63F1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9D31F4">
              <w:rPr>
                <w:lang w:val="en-GB"/>
              </w:rPr>
              <w:t>5</w:t>
            </w:r>
            <w:r w:rsidRPr="00A94774">
              <w:rPr>
                <w:lang w:val="en-GB"/>
              </w:rPr>
              <w:t>)</w:t>
            </w:r>
          </w:p>
        </w:tc>
      </w:tr>
    </w:tbl>
    <w:p w14:paraId="03DB9238" w14:textId="0F15135F" w:rsidR="007D449A" w:rsidRPr="003A65A2" w:rsidRDefault="008E433D" w:rsidP="003A65A2">
      <w:pPr>
        <w:pStyle w:val="Els-body-text"/>
      </w:pPr>
      <w:r>
        <w:t xml:space="preserve">where </w:t>
      </w:r>
      <m:oMath>
        <m:sSup>
          <m:sSupPr>
            <m:ctrlPr>
              <w:rPr>
                <w:rFonts w:ascii="Cambria Math" w:eastAsia="Cambria Math" w:hAnsi="Cambria Math" w:cs="Cambria Math"/>
                <w:i/>
                <w:lang w:val="en-GB"/>
              </w:rPr>
            </m:ctrlPr>
          </m:sSupPr>
          <m:e>
            <m:r>
              <m:rPr>
                <m:sty m:val="bi"/>
              </m:rPr>
              <w:rPr>
                <w:rFonts w:ascii="Cambria Math" w:eastAsia="Cambria Math" w:hAnsi="Cambria Math" w:cs="Cambria Math"/>
                <w:lang w:val="en-GB"/>
              </w:rPr>
              <m:t>ξ</m:t>
            </m:r>
          </m:e>
          <m:sup>
            <m:r>
              <w:rPr>
                <w:rFonts w:ascii="Cambria Math" w:eastAsia="Cambria Math" w:hAnsi="Cambria Math" w:cs="Cambria Math"/>
                <w:lang w:val="en-GB"/>
              </w:rPr>
              <m:t>*</m:t>
            </m:r>
          </m:sup>
        </m:sSup>
        <m:r>
          <w:rPr>
            <w:rFonts w:ascii="Cambria Math" w:eastAsia="Cambria Math" w:hAnsi="Cambria Math" w:cs="Cambria Math"/>
            <w:lang w:val="en-GB"/>
          </w:rPr>
          <m:t>,</m:t>
        </m:r>
        <m:r>
          <m:rPr>
            <m:sty m:val="bi"/>
          </m:rPr>
          <w:rPr>
            <w:rFonts w:ascii="Cambria Math" w:eastAsia="Cambria Math" w:hAnsi="Cambria Math" w:cs="Cambria Math"/>
            <w:lang w:val="en-GB"/>
          </w:rPr>
          <m:t>ξ</m:t>
        </m:r>
        <m:r>
          <w:rPr>
            <w:rFonts w:ascii="Cambria Math" w:eastAsia="Cambria Math" w:hAnsi="Cambria Math" w:cs="Cambria Math"/>
            <w:lang w:val="en-GB"/>
          </w:rPr>
          <m:t>∈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R</m:t>
            </m:r>
            <m:ctrlPr>
              <w:rPr>
                <w:rFonts w:ascii="Cambria Math" w:eastAsia="Cambria Math" w:hAnsi="Cambria Math" w:cs="Cambria Math"/>
                <w:i/>
                <w:lang w:val="en-GB"/>
              </w:rPr>
            </m:ctrlP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 w:rsidR="007D449A">
        <w:t xml:space="preserve"> are slack variables.</w:t>
      </w:r>
      <w:r w:rsidR="00782C11">
        <w:t xml:space="preserve"> </w:t>
      </w:r>
      <w:r w:rsidR="00782C11" w:rsidRPr="00782C11">
        <w:t>This dual form is also a QP problem with linear equality and linear inequality constraints that can be solved efficiently by QP solvers.</w:t>
      </w:r>
    </w:p>
    <w:p w14:paraId="144DE6A1" w14:textId="13CBE477" w:rsidR="008D2649" w:rsidRDefault="005933F1" w:rsidP="008D2649">
      <w:pPr>
        <w:pStyle w:val="Els-1storder-head"/>
        <w:spacing w:after="120"/>
        <w:rPr>
          <w:lang w:val="en-GB"/>
        </w:rPr>
      </w:pPr>
      <w:r>
        <w:rPr>
          <w:lang w:val="en-GB"/>
        </w:rPr>
        <w:t>Case Study</w:t>
      </w:r>
    </w:p>
    <w:p w14:paraId="7ACC4502" w14:textId="06828FC6" w:rsidR="005933F1" w:rsidRPr="005933F1" w:rsidRDefault="005933F1" w:rsidP="005933F1">
      <w:pPr>
        <w:pStyle w:val="Els-2ndorder-head"/>
      </w:pPr>
      <w:r>
        <w:t>Simulation Example</w:t>
      </w:r>
    </w:p>
    <w:p w14:paraId="6CFC6620" w14:textId="3C7970D5" w:rsidR="00A6167A" w:rsidRDefault="00A23B5D" w:rsidP="00A6167A">
      <w:pPr>
        <w:pStyle w:val="Els-body-text"/>
        <w:rPr>
          <w:lang w:val="en-GB"/>
        </w:rPr>
      </w:pPr>
      <w:r>
        <w:rPr>
          <w:lang w:val="en-GB"/>
        </w:rPr>
        <w:t xml:space="preserve">The </w:t>
      </w:r>
      <w:r w:rsidR="00A6167A" w:rsidRPr="00A6167A">
        <w:rPr>
          <w:lang w:val="en-GB"/>
        </w:rPr>
        <w:t xml:space="preserve">simulation </w:t>
      </w:r>
      <w:r>
        <w:rPr>
          <w:lang w:val="en-GB"/>
        </w:rPr>
        <w:t>experiment</w:t>
      </w:r>
      <w:r w:rsidRPr="00A6167A">
        <w:rPr>
          <w:lang w:val="en-GB"/>
        </w:rPr>
        <w:t xml:space="preserve"> </w:t>
      </w:r>
      <w:r w:rsidR="000841A0">
        <w:rPr>
          <w:lang w:val="en-GB"/>
        </w:rPr>
        <w:t>was</w:t>
      </w:r>
      <w:r w:rsidR="000841A0" w:rsidRPr="00A6167A">
        <w:rPr>
          <w:lang w:val="en-GB"/>
        </w:rPr>
        <w:t xml:space="preserve"> </w:t>
      </w:r>
      <w:r>
        <w:rPr>
          <w:lang w:val="en-GB"/>
        </w:rPr>
        <w:t>implemented</w:t>
      </w:r>
      <w:r w:rsidRPr="00A6167A">
        <w:rPr>
          <w:lang w:val="en-GB"/>
        </w:rPr>
        <w:t xml:space="preserve"> </w:t>
      </w:r>
      <w:r w:rsidR="00A6167A" w:rsidRPr="00A6167A">
        <w:rPr>
          <w:lang w:val="en-GB"/>
        </w:rPr>
        <w:t xml:space="preserve">based on 3 components,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c</m:t>
            </m:r>
          </m:e>
          <m:sub>
            <m:r>
              <w:rPr>
                <w:rFonts w:ascii="Cambria Math" w:hAnsi="Cambria Math"/>
                <w:lang w:val="en-GB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k</m:t>
            </m:r>
          </m:e>
        </m:d>
        <m:r>
          <w:rPr>
            <w:rFonts w:ascii="Cambria Math" w:hAnsi="Cambria Math"/>
            <w:lang w:val="en-GB"/>
          </w:rPr>
          <m:t>=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k</m:t>
                </m:r>
              </m:e>
            </m:d>
          </m:e>
        </m:func>
      </m:oMath>
      <w:r w:rsidR="00A6167A" w:rsidRPr="00A6167A">
        <w:rPr>
          <w:lang w:val="en-GB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c</m:t>
            </m:r>
          </m:e>
          <m:sub>
            <m:r>
              <w:rPr>
                <w:rFonts w:ascii="Cambria Math" w:hAnsi="Cambria Math"/>
                <w:lang w:val="en-GB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k</m:t>
            </m:r>
          </m:e>
        </m:d>
        <m:r>
          <w:rPr>
            <w:rFonts w:ascii="Cambria Math" w:hAnsi="Cambria Math"/>
            <w:lang w:val="en-GB"/>
          </w:rPr>
          <m:t>=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10</m:t>
                    </m:r>
                  </m:den>
                </m:f>
              </m:e>
            </m:d>
          </m:e>
        </m:func>
      </m:oMath>
      <w:r w:rsidR="00A6167A" w:rsidRPr="00A6167A">
        <w:rPr>
          <w:lang w:val="en-GB"/>
        </w:rPr>
        <w:t xml:space="preserve"> and</w:t>
      </w:r>
      <w:r w:rsidR="00A6167A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c</m:t>
            </m:r>
          </m:e>
          <m:sub>
            <m:r>
              <w:rPr>
                <w:rFonts w:ascii="Cambria Math" w:hAnsi="Cambria Math"/>
                <w:lang w:val="en-GB"/>
              </w:rPr>
              <m:t>3</m:t>
            </m:r>
          </m:sub>
        </m:sSub>
        <m:r>
          <w:rPr>
            <w:rFonts w:ascii="Cambria Math" w:hAnsi="Cambria Math"/>
            <w:lang w:val="en-GB"/>
          </w:rPr>
          <m:t>(k)=</m:t>
        </m:r>
        <m:func>
          <m:funcPr>
            <m:ctrlPr>
              <w:rPr>
                <w:rFonts w:ascii="Cambria Math" w:hAnsi="Cambria Math"/>
                <w:i/>
                <w:lang w:val="en-GB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lang w:val="en-GB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f>
                  <m:fPr>
                    <m:type m:val="lin"/>
                    <m:ctrlPr>
                      <w:rPr>
                        <w:rFonts w:ascii="Cambria Math" w:hAnsi="Cambria Math"/>
                        <w:i/>
                        <w:lang w:val="en-GB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GB"/>
                      </w:rPr>
                      <m:t>k</m:t>
                    </m:r>
                  </m:num>
                  <m:den>
                    <m:r>
                      <w:rPr>
                        <w:rFonts w:ascii="Cambria Math" w:hAnsi="Cambria Math"/>
                        <w:lang w:val="en-GB"/>
                      </w:rPr>
                      <m:t>2</m:t>
                    </m:r>
                  </m:den>
                </m:f>
              </m:e>
            </m:d>
          </m:e>
        </m:func>
      </m:oMath>
      <w:r w:rsidR="00A6167A">
        <w:rPr>
          <w:lang w:val="en-GB"/>
        </w:rPr>
        <w:t xml:space="preserve">. </w:t>
      </w:r>
      <w:r>
        <w:rPr>
          <w:lang w:val="en-GB"/>
        </w:rPr>
        <w:t>The data</w:t>
      </w:r>
      <w:r w:rsidR="00A6167A" w:rsidRPr="00A6167A">
        <w:rPr>
          <w:lang w:val="en-GB"/>
        </w:rPr>
        <w:t xml:space="preserve"> were generated </w:t>
      </w:r>
      <w:r w:rsidR="007F2F74">
        <w:rPr>
          <w:lang w:val="en-GB"/>
        </w:rPr>
        <w:t>by</w:t>
      </w:r>
    </w:p>
    <w:tbl>
      <w:tblPr>
        <w:tblW w:w="7087" w:type="dxa"/>
        <w:tblLook w:val="04A0" w:firstRow="1" w:lastRow="0" w:firstColumn="1" w:lastColumn="0" w:noHBand="0" w:noVBand="1"/>
      </w:tblPr>
      <w:tblGrid>
        <w:gridCol w:w="6130"/>
        <w:gridCol w:w="957"/>
      </w:tblGrid>
      <w:tr w:rsidR="00A6167A" w:rsidRPr="00A94774" w14:paraId="0D2FB166" w14:textId="77777777" w:rsidTr="008605A5">
        <w:tc>
          <w:tcPr>
            <w:tcW w:w="6130" w:type="dxa"/>
            <w:shd w:val="clear" w:color="auto" w:fill="auto"/>
            <w:vAlign w:val="center"/>
          </w:tcPr>
          <w:p w14:paraId="6E16FB9D" w14:textId="154D46FD" w:rsidR="00A6167A" w:rsidRPr="00A94774" w:rsidRDefault="00990096" w:rsidP="008605A5">
            <w:pPr>
              <w:pStyle w:val="Els-body-text"/>
              <w:spacing w:before="120" w:after="120" w:line="264" w:lineRule="auto"/>
              <w:rPr>
                <w:lang w:val="en-GB"/>
              </w:rPr>
            </w:pPr>
            <m:oMath>
              <m:eqArr>
                <m:eqArr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eqArrPr>
                <m:e>
                  <m:r>
                    <w:rPr>
                      <w:rFonts w:ascii="Cambria Math" w:hAnsi="Cambria Math"/>
                      <w:lang w:val="en-GB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lang w:val="en-GB"/>
                    </w:rPr>
                    <m:t>=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GB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GB"/>
                        </w:rPr>
                        <m:t>1+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lang w:val="en-GB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en-GB"/>
                            </w:rPr>
                            <m:t>exp</m:t>
                          </m: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lang w:val="en-GB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-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GB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lang w:val="en-GB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GB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lang w:val="en-GB"/>
                                        </w:rPr>
                                        <m:t>3</m:t>
                                      </m:r>
                                    </m:sub>
                                  </m:sSub>
                                </m:e>
                              </m:d>
                            </m:e>
                          </m:d>
                        </m:e>
                      </m:func>
                    </m:den>
                  </m:f>
                  <m:r>
                    <w:rPr>
                      <w:rFonts w:ascii="Cambria Math" w:hAnsi="Cambria Math"/>
                      <w:lang w:val="en-GB"/>
                    </w:rPr>
                    <m:t>+ϵ</m:t>
                  </m:r>
                </m:e>
                <m:e>
                  <m:r>
                    <w:rPr>
                      <w:rFonts w:ascii="Cambria Math" w:hAnsi="Cambria Math"/>
                      <w:lang w:val="en-GB"/>
                    </w:rPr>
                    <m:t>&amp;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  <w:lang w:val="en-GB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lang w:val="en-GB"/>
                    </w:rPr>
                    <m:t>=</m:t>
                  </m:r>
                  <m:func>
                    <m:funcPr>
                      <m:ctrlPr>
                        <w:rPr>
                          <w:rFonts w:ascii="Cambria Math" w:hAnsi="Cambria Math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GB"/>
                        </w:rPr>
                        <m:t>max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lang w:val="en-GB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lang w:val="en-GB"/>
                    </w:rPr>
                    <m:t>+ϵ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GB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&amp;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Cambria Math" w:hAnsi="Cambria Math" w:cs="Cambria Math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tanh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+ϵ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GB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&amp;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=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lang w:val="en-GB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c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2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bSupPr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3</m:t>
                      </m:r>
                    </m:sub>
                    <m:sup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3</m:t>
                      </m:r>
                    </m:sup>
                  </m:sSubSup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+ϵ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GB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&amp;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5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=</m:t>
                  </m:r>
                  <m:func>
                    <m:funcPr>
                      <m:ctrlPr>
                        <w:rPr>
                          <w:rFonts w:ascii="Cambria Math" w:eastAsia="Cambria Math" w:hAnsi="Cambria Math" w:cs="Cambria Math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sinh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3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+ϵ</m:t>
                  </m:r>
                  <m:ctrlPr>
                    <w:rPr>
                      <w:rFonts w:ascii="Cambria Math" w:eastAsia="Cambria Math" w:hAnsi="Cambria Math" w:cs="Cambria Math"/>
                      <w:i/>
                      <w:lang w:val="en-GB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&amp;y=</m:t>
                  </m:r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lang w:val="en-GB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lang w:val="en-GB"/>
                        </w:rPr>
                        <m:t>1+</m:t>
                      </m:r>
                      <m:func>
                        <m:funcPr>
                          <m:ctrlP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exp</m:t>
                          </m: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lang w:val="en-GB"/>
                            </w:rPr>
                          </m:ctrlPr>
                        </m:fName>
                        <m:e>
                          <m:d>
                            <m:d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+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="Cambria Math" w:hAnsi="Cambria Math" w:cs="Cambria Math"/>
                                      <w:i/>
                                      <w:lang w:val="en-GB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x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="Cambria Math" w:hAnsi="Cambria Math" w:cs="Cambria Math"/>
                                      <w:lang w:val="en-GB"/>
                                    </w:rPr>
                                    <m:t>3</m:t>
                                  </m:r>
                                </m:sub>
                              </m:sSub>
                            </m:e>
                          </m:d>
                        </m:e>
                      </m:func>
                    </m:den>
                  </m:f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mbria Math" w:hAnsi="Cambria Math" w:cs="Cambria Math"/>
                          <w:lang w:val="en-GB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lang w:val="en-GB"/>
                        </w:rPr>
                        <m:t>tanh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lang w:val="en-GB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4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lang w:val="en-GB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i/>
                                  <w:lang w:val="en-GB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x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lang w:val="en-GB"/>
                                </w:rPr>
                                <m:t>5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eastAsia="Cambria Math" w:hAnsi="Cambria Math" w:cs="Cambria Math"/>
                      <w:lang w:val="en-GB"/>
                    </w:rPr>
                    <m:t>+δ</m:t>
                  </m:r>
                </m:e>
              </m:eqArr>
            </m:oMath>
            <w:r w:rsidR="005F34AD">
              <w:rPr>
                <w:rFonts w:hint="eastAsia"/>
                <w:lang w:val="en-GB"/>
              </w:rPr>
              <w:t xml:space="preserve"> 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2BFA528" w14:textId="3BFC3817" w:rsidR="00A6167A" w:rsidRPr="00A94774" w:rsidRDefault="00A6167A" w:rsidP="008605A5">
            <w:pPr>
              <w:pStyle w:val="Els-body-text"/>
              <w:spacing w:before="120" w:after="120" w:line="264" w:lineRule="auto"/>
              <w:jc w:val="right"/>
              <w:rPr>
                <w:lang w:val="en-GB"/>
              </w:rPr>
            </w:pPr>
            <w:r w:rsidRPr="00A94774">
              <w:rPr>
                <w:lang w:val="en-GB"/>
              </w:rPr>
              <w:t>(</w:t>
            </w:r>
            <w:r w:rsidR="009D31F4">
              <w:rPr>
                <w:lang w:val="en-GB"/>
              </w:rPr>
              <w:t>6</w:t>
            </w:r>
            <w:r w:rsidRPr="00A94774">
              <w:rPr>
                <w:lang w:val="en-GB"/>
              </w:rPr>
              <w:t>)</w:t>
            </w:r>
          </w:p>
        </w:tc>
      </w:tr>
    </w:tbl>
    <w:p w14:paraId="14E3F25C" w14:textId="4D079155" w:rsidR="00A6167A" w:rsidRDefault="00A6167A" w:rsidP="00A6167A">
      <w:pPr>
        <w:pStyle w:val="Els-body-text"/>
        <w:rPr>
          <w:lang w:val="en-GB"/>
        </w:rPr>
      </w:pPr>
      <w:bookmarkStart w:id="22" w:name="OLE_LINK15"/>
      <w:bookmarkStart w:id="23" w:name="OLE_LINK16"/>
      <w:r>
        <w:rPr>
          <w:lang w:val="en-GB"/>
        </w:rPr>
        <w:t xml:space="preserve">where </w:t>
      </w:r>
      <m:oMath>
        <m:r>
          <w:rPr>
            <w:rFonts w:ascii="Cambria Math" w:hAnsi="Cambria Math"/>
            <w:lang w:val="en-GB"/>
          </w:rPr>
          <m:t>ϵ∼N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0,1</m:t>
            </m:r>
          </m:e>
        </m:d>
      </m:oMath>
      <w:r w:rsidRPr="00A6167A">
        <w:rPr>
          <w:lang w:val="en-GB"/>
        </w:rPr>
        <w:t xml:space="preserve"> is random additive noise </w:t>
      </w:r>
      <w:r w:rsidR="004F6BB7">
        <w:rPr>
          <w:lang w:val="en-GB"/>
        </w:rPr>
        <w:t xml:space="preserve">and </w:t>
      </w:r>
      <m:oMath>
        <m:r>
          <w:rPr>
            <w:rFonts w:ascii="Cambria Math" w:hAnsi="Cambria Math"/>
            <w:lang w:val="en-GB"/>
          </w:rPr>
          <m:t>δ</m:t>
        </m:r>
      </m:oMath>
      <w:r w:rsidRPr="00A6167A">
        <w:rPr>
          <w:lang w:val="en-GB"/>
        </w:rPr>
        <w:t xml:space="preserve"> represents the outlier component in the generation of</w:t>
      </w:r>
      <w:r w:rsidR="004E2652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y</m:t>
        </m:r>
      </m:oMath>
      <w:r w:rsidRPr="00A6167A">
        <w:rPr>
          <w:lang w:val="en-GB"/>
        </w:rPr>
        <w:t>.</w:t>
      </w:r>
      <w:r>
        <w:rPr>
          <w:rFonts w:hint="eastAsia"/>
          <w:lang w:val="en-GB"/>
        </w:rPr>
        <w:t xml:space="preserve"> </w:t>
      </w:r>
      <w:r w:rsidRPr="00A6167A">
        <w:rPr>
          <w:lang w:val="en-GB"/>
        </w:rPr>
        <w:t>Given a predefined hyperparameter</w:t>
      </w:r>
      <w:r w:rsidR="004E2652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Pr="00A6167A">
        <w:rPr>
          <w:lang w:val="en-GB"/>
        </w:rPr>
        <w:t xml:space="preserve">, </w:t>
      </w:r>
      <m:oMath>
        <m:r>
          <w:rPr>
            <w:rFonts w:ascii="Cambria Math" w:hAnsi="Cambria Math"/>
            <w:lang w:val="en-GB"/>
          </w:rPr>
          <m:t>δ</m:t>
        </m:r>
      </m:oMath>
      <w:r w:rsidR="004E2652">
        <w:rPr>
          <w:rFonts w:hint="eastAsia"/>
          <w:lang w:val="en-GB"/>
        </w:rPr>
        <w:t xml:space="preserve"> </w:t>
      </w:r>
      <w:r w:rsidRPr="00A6167A">
        <w:rPr>
          <w:lang w:val="en-GB"/>
        </w:rPr>
        <w:t xml:space="preserve">have a probability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Pr="00A6167A">
        <w:rPr>
          <w:lang w:val="en-GB"/>
        </w:rPr>
        <w:t xml:space="preserve"> of being 10 (the outlier value), and probability </w:t>
      </w:r>
      <m:oMath>
        <m:r>
          <w:rPr>
            <w:rFonts w:ascii="Cambria Math" w:hAnsi="Cambria Math"/>
            <w:lang w:val="en-GB"/>
          </w:rPr>
          <m:t>1-</m:t>
        </m:r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Pr="00A6167A">
        <w:rPr>
          <w:lang w:val="en-GB"/>
        </w:rPr>
        <w:t xml:space="preserve"> of being 0.</w:t>
      </w:r>
      <w:r>
        <w:rPr>
          <w:rFonts w:hint="eastAsia"/>
          <w:lang w:val="en-GB"/>
        </w:rPr>
        <w:t xml:space="preserve"> </w:t>
      </w:r>
    </w:p>
    <w:bookmarkEnd w:id="22"/>
    <w:bookmarkEnd w:id="23"/>
    <w:p w14:paraId="33F08958" w14:textId="38026A98" w:rsidR="00A6167A" w:rsidRDefault="00421033" w:rsidP="005A234B">
      <w:pPr>
        <w:pStyle w:val="Els-body-text"/>
        <w:rPr>
          <w:lang w:val="en-GB"/>
        </w:rPr>
      </w:pPr>
      <w:r w:rsidRPr="00710CA0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E7A1A9" wp14:editId="784B540C">
                <wp:simplePos x="0" y="0"/>
                <wp:positionH relativeFrom="column">
                  <wp:posOffset>-35865</wp:posOffset>
                </wp:positionH>
                <wp:positionV relativeFrom="page">
                  <wp:posOffset>7196633</wp:posOffset>
                </wp:positionV>
                <wp:extent cx="4490085" cy="1126490"/>
                <wp:effectExtent l="0" t="0" r="5715" b="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0085" cy="1126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3648A" w14:textId="50406F93" w:rsidR="007A2A3A" w:rsidRDefault="007A2A3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20171" wp14:editId="20BA1642">
                                  <wp:extent cx="2269490" cy="1120775"/>
                                  <wp:effectExtent l="0" t="0" r="0" b="3175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sim-r2_vs_p_o-for_grayscale.pn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9490" cy="1120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54699" wp14:editId="5CB5B74A">
                                  <wp:extent cx="2207895" cy="1090025"/>
                                  <wp:effectExtent l="0" t="0" r="1905" b="0"/>
                                  <wp:docPr id="5" name="图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sim-r2_improvement_vs_p_o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39226" cy="11054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E7A1A9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2.8pt;margin-top:566.65pt;width:353.55pt;height:88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" filled="f" stroked="f">
                <v:textbox inset="0,0,0,0">
                  <w:txbxContent>
                    <w:p w14:paraId="65B3648A" w14:textId="50406F93" w:rsidR="007A2A3A" w:rsidRDefault="007A2A3A">
                      <w:r>
                        <w:rPr>
                          <w:noProof/>
                        </w:rPr>
                        <w:drawing>
                          <wp:inline distT="0" distB="0" distL="0" distR="0" wp14:anchorId="58D20171" wp14:editId="20BA1642">
                            <wp:extent cx="2269490" cy="1120775"/>
                            <wp:effectExtent l="0" t="0" r="0" b="3175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sim-r2_vs_p_o-for_grayscale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9490" cy="1120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3054699" wp14:editId="5CB5B74A">
                            <wp:extent cx="2207895" cy="1090025"/>
                            <wp:effectExtent l="0" t="0" r="1905" b="0"/>
                            <wp:docPr id="5" name="图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sim-r2_improvement_vs_p_o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39226" cy="11054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51EEA" wp14:editId="41BDA491">
                <wp:simplePos x="0" y="0"/>
                <wp:positionH relativeFrom="column">
                  <wp:posOffset>34925</wp:posOffset>
                </wp:positionH>
                <wp:positionV relativeFrom="page">
                  <wp:posOffset>8331048</wp:posOffset>
                </wp:positionV>
                <wp:extent cx="4455795" cy="497205"/>
                <wp:effectExtent l="0" t="0" r="1905" b="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4972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7C97E5" w14:textId="3396BD0A" w:rsidR="007A2A3A" w:rsidRPr="002E2075" w:rsidRDefault="007A2A3A" w:rsidP="00AC0FB3">
                            <w:pPr>
                              <w:pStyle w:val="Didascalia"/>
                              <w:spacing w:before="0" w:after="0" w:line="240" w:lineRule="exact"/>
                              <w:rPr>
                                <w:sz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Performance of different models under different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o</m:t>
                                  </m:r>
                                </m:sub>
                              </m:sSub>
                            </m:oMath>
                            <w:r>
                              <w:t xml:space="preserve"> values. Left: t</w:t>
                            </w:r>
                            <w:r w:rsidRPr="00FD0F57">
                              <w:t>he test</w:t>
                            </w:r>
                            <w: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D0F57">
                              <w:t xml:space="preserve"> of different models</w:t>
                            </w:r>
                            <w:r>
                              <w:t xml:space="preserve">. Right: </w:t>
                            </w:r>
                            <w:r w:rsidRPr="00FD0F57">
                              <w:t xml:space="preserve">The relative improvements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best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b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base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bSup>
                            </m:oMath>
                            <w:r w:rsidRPr="00FD0F57">
                              <w:t xml:space="preserve"> of LapHBR and LapPLR, where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base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bSup>
                            </m:oMath>
                            <w:r w:rsidRPr="00FD0F57">
                              <w:t xml:space="preserve"> is the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D0F57">
                              <w:t xml:space="preserve"> value with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μ=0</m:t>
                              </m:r>
                            </m:oMath>
                            <w:r w:rsidRPr="00FD0F57">
                              <w:t xml:space="preserve"> and </w:t>
                            </w:r>
                            <m:oMath>
                              <m:sSubSup>
                                <m:sSub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</w:rPr>
                                    <m:t>best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bSup>
                            </m:oMath>
                            <w:r w:rsidRPr="00FD0F57">
                              <w:t xml:space="preserve"> is the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FD0F57">
                              <w:t xml:space="preserve"> value with</w:t>
                            </w:r>
                            <w: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μ&gt;0</m:t>
                              </m:r>
                            </m:oMath>
                            <w:r w:rsidRPr="00FD0F5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1EEA" id="文本框 3" o:spid="_x0000_s1027" type="#_x0000_t202" style="position:absolute;left:0;text-align:left;margin-left:2.75pt;margin-top:656pt;width:350.85pt;height:39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" stroked="f">
                <v:textbox inset="0,0,0,0">
                  <w:txbxContent>
                    <w:p w14:paraId="6D7C97E5" w14:textId="3396BD0A" w:rsidR="007A2A3A" w:rsidRPr="002E2075" w:rsidRDefault="007A2A3A" w:rsidP="00AC0FB3">
                      <w:pPr>
                        <w:pStyle w:val="a3"/>
                        <w:spacing w:before="0" w:after="0" w:line="240" w:lineRule="exact"/>
                        <w:rPr>
                          <w:sz w:val="20"/>
                          <w:lang w:val="en-GB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Performance of different models under different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o</m:t>
                            </m:r>
                          </m:sub>
                        </m:sSub>
                      </m:oMath>
                      <w:r>
                        <w:t xml:space="preserve"> values. Left: t</w:t>
                      </w:r>
                      <w:r w:rsidRPr="00FD0F57">
                        <w:t>he test</w:t>
                      </w:r>
                      <w: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FD0F57">
                        <w:t xml:space="preserve"> of different models</w:t>
                      </w:r>
                      <w:r>
                        <w:t xml:space="preserve">. Right: </w:t>
                      </w:r>
                      <w:r w:rsidRPr="00FD0F57">
                        <w:t xml:space="preserve">The relative improvements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best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base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oMath>
                      <w:r w:rsidRPr="00FD0F57">
                        <w:t xml:space="preserve"> of LapHBR and LapPLR, where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base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oMath>
                      <w:r w:rsidRPr="00FD0F57">
                        <w:t xml:space="preserve"> is the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FD0F57">
                        <w:t xml:space="preserve"> value with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μ=0</m:t>
                        </m:r>
                      </m:oMath>
                      <w:r w:rsidRPr="00FD0F57">
                        <w:t xml:space="preserve"> and </w:t>
                      </w:r>
                      <m:oMath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best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oMath>
                      <w:r w:rsidRPr="00FD0F57">
                        <w:t xml:space="preserve"> is the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FD0F57">
                        <w:t xml:space="preserve"> value with</w:t>
                      </w:r>
                      <w: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μ&gt;0</m:t>
                        </m:r>
                      </m:oMath>
                      <w:r w:rsidRPr="00FD0F57">
                        <w:t>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1AA2">
        <w:rPr>
          <w:lang w:val="en-GB"/>
        </w:rPr>
        <w:t>D</w:t>
      </w:r>
      <w:r w:rsidR="00551AA2" w:rsidRPr="00A6167A">
        <w:rPr>
          <w:lang w:val="en-GB"/>
        </w:rPr>
        <w:t xml:space="preserve">ifferent </w:t>
      </w:r>
      <w:r w:rsidR="00A6167A" w:rsidRPr="00A6167A">
        <w:rPr>
          <w:lang w:val="en-GB"/>
        </w:rPr>
        <w:t xml:space="preserve">sets of data </w:t>
      </w:r>
      <w:r w:rsidR="00551AA2">
        <w:rPr>
          <w:lang w:val="en-GB"/>
        </w:rPr>
        <w:t xml:space="preserve">were </w:t>
      </w:r>
      <w:r w:rsidR="00551AA2" w:rsidRPr="00A6167A">
        <w:rPr>
          <w:lang w:val="en-GB"/>
        </w:rPr>
        <w:t xml:space="preserve">generated </w:t>
      </w:r>
      <w:r w:rsidR="00A6167A" w:rsidRPr="00A6167A">
        <w:rPr>
          <w:lang w:val="en-GB"/>
        </w:rPr>
        <w:t>with different values of</w:t>
      </w:r>
      <w:r w:rsidR="004E2652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="00A6167A" w:rsidRPr="00A6167A">
        <w:rPr>
          <w:lang w:val="en-GB"/>
        </w:rPr>
        <w:t>, ranging from 0</w:t>
      </w:r>
      <w:r w:rsidR="00A6167A">
        <w:rPr>
          <w:lang w:val="en-GB"/>
        </w:rPr>
        <w:t xml:space="preserve"> </w:t>
      </w:r>
      <w:r w:rsidR="00A6167A" w:rsidRPr="00A6167A">
        <w:rPr>
          <w:lang w:val="en-GB"/>
        </w:rPr>
        <w:t>% to 4</w:t>
      </w:r>
      <w:r w:rsidR="00A6167A">
        <w:rPr>
          <w:lang w:val="en-GB"/>
        </w:rPr>
        <w:t xml:space="preserve">0 </w:t>
      </w:r>
      <w:r w:rsidR="00A6167A" w:rsidRPr="00A6167A">
        <w:rPr>
          <w:lang w:val="en-GB"/>
        </w:rPr>
        <w:t>%.</w:t>
      </w:r>
      <w:r w:rsidR="00A6167A">
        <w:rPr>
          <w:rFonts w:hint="eastAsia"/>
          <w:lang w:val="en-GB"/>
        </w:rPr>
        <w:t xml:space="preserve"> </w:t>
      </w:r>
      <w:r w:rsidR="008111AB" w:rsidRPr="008111AB">
        <w:rPr>
          <w:lang w:val="en-GB"/>
        </w:rPr>
        <w:t>Each set of the data comprises 2000 training data points and 2000 test ones.</w:t>
      </w:r>
      <w:r w:rsidR="008111AB">
        <w:rPr>
          <w:lang w:val="en-GB"/>
        </w:rPr>
        <w:t xml:space="preserve"> </w:t>
      </w:r>
      <w:r w:rsidR="00551AA2">
        <w:rPr>
          <w:lang w:val="en-GB"/>
        </w:rPr>
        <w:t>The</w:t>
      </w:r>
      <w:r w:rsidR="005A234B">
        <w:rPr>
          <w:lang w:val="en-GB"/>
        </w:rPr>
        <w:t xml:space="preserve"> mean squared error (MSE), mean absolute error (MAE)</w:t>
      </w:r>
      <w:r w:rsidR="00551AA2">
        <w:rPr>
          <w:lang w:val="en-GB"/>
        </w:rPr>
        <w:t>,</w:t>
      </w:r>
      <w:r w:rsidR="005A234B">
        <w:rPr>
          <w:lang w:val="en-GB"/>
        </w:rPr>
        <w:t xml:space="preserve"> and the coefficient of determination (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5A234B">
        <w:rPr>
          <w:lang w:val="en-GB"/>
        </w:rPr>
        <w:t xml:space="preserve">) </w:t>
      </w:r>
      <w:r w:rsidR="00551AA2">
        <w:rPr>
          <w:lang w:val="en-GB"/>
        </w:rPr>
        <w:t xml:space="preserve">were used to </w:t>
      </w:r>
      <w:r w:rsidR="005A234B">
        <w:rPr>
          <w:lang w:val="en-GB"/>
        </w:rPr>
        <w:t>evaluate the models.</w:t>
      </w:r>
    </w:p>
    <w:p w14:paraId="7C7AD525" w14:textId="61C3C194" w:rsidR="005A234B" w:rsidRDefault="005A234B" w:rsidP="005A234B">
      <w:pPr>
        <w:pStyle w:val="Els-body-text"/>
        <w:rPr>
          <w:lang w:val="en-GB"/>
        </w:rPr>
      </w:pPr>
      <w:r w:rsidRPr="005A234B">
        <w:rPr>
          <w:lang w:val="en-GB"/>
        </w:rPr>
        <w:t>When</w:t>
      </w:r>
      <w:r w:rsidR="004E2652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  <m:r>
          <w:rPr>
            <w:rFonts w:ascii="Cambria Math" w:hAnsi="Cambria Math"/>
            <w:lang w:val="en-GB"/>
          </w:rPr>
          <m:t>=25 %</m:t>
        </m:r>
      </m:oMath>
      <w:r w:rsidRPr="005A234B">
        <w:rPr>
          <w:lang w:val="en-GB"/>
        </w:rPr>
        <w:t xml:space="preserve">, the best performances of </w:t>
      </w:r>
      <w:r w:rsidR="008338F3">
        <w:rPr>
          <w:lang w:val="en-GB"/>
        </w:rPr>
        <w:t xml:space="preserve">LR, MLP, </w:t>
      </w:r>
      <w:proofErr w:type="spellStart"/>
      <w:r w:rsidRPr="005A234B">
        <w:rPr>
          <w:lang w:val="en-GB"/>
        </w:rPr>
        <w:t>LapPLR</w:t>
      </w:r>
      <w:proofErr w:type="spellEnd"/>
      <w:r w:rsidRPr="005A234B">
        <w:rPr>
          <w:lang w:val="en-GB"/>
        </w:rPr>
        <w:t xml:space="preserve">, </w:t>
      </w:r>
      <w:proofErr w:type="spellStart"/>
      <w:r w:rsidRPr="005A234B">
        <w:rPr>
          <w:lang w:val="en-GB"/>
        </w:rPr>
        <w:t>LapHBR</w:t>
      </w:r>
      <w:proofErr w:type="spellEnd"/>
      <w:r w:rsidRPr="005A234B">
        <w:rPr>
          <w:lang w:val="en-GB"/>
        </w:rPr>
        <w:t xml:space="preserve">, and </w:t>
      </w:r>
      <w:proofErr w:type="spellStart"/>
      <w:r w:rsidRPr="005A234B">
        <w:rPr>
          <w:lang w:val="en-GB"/>
        </w:rPr>
        <w:t>LapSVR</w:t>
      </w:r>
      <w:proofErr w:type="spellEnd"/>
      <w:r w:rsidRPr="005A234B">
        <w:rPr>
          <w:lang w:val="en-GB"/>
        </w:rPr>
        <w:t xml:space="preserve"> with different </w:t>
      </w:r>
      <m:oMath>
        <m:r>
          <w:rPr>
            <w:rFonts w:ascii="Cambria Math" w:hAnsi="Cambria Math"/>
            <w:lang w:val="en-GB"/>
          </w:rPr>
          <m:t>μ</m:t>
        </m:r>
      </m:oMath>
      <w:r w:rsidRPr="005A234B">
        <w:rPr>
          <w:lang w:val="en-GB"/>
        </w:rPr>
        <w:t xml:space="preserve"> values are shown in Table </w:t>
      </w:r>
      <w:r w:rsidR="006C0439">
        <w:rPr>
          <w:lang w:val="en-GB"/>
        </w:rPr>
        <w:t>1</w:t>
      </w:r>
      <w:r w:rsidRPr="005A234B">
        <w:rPr>
          <w:lang w:val="en-GB"/>
        </w:rPr>
        <w:t xml:space="preserve">. </w:t>
      </w:r>
    </w:p>
    <w:p w14:paraId="2867AD24" w14:textId="29F9B001" w:rsidR="005A234B" w:rsidRDefault="005A234B" w:rsidP="008338F3">
      <w:pPr>
        <w:pStyle w:val="Didascalia"/>
        <w:keepNext/>
        <w:spacing w:before="0" w:after="0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50D20">
        <w:rPr>
          <w:noProof/>
        </w:rPr>
        <w:t>1</w:t>
      </w:r>
      <w:r>
        <w:fldChar w:fldCharType="end"/>
      </w:r>
      <w:r w:rsidR="00710CA0">
        <w:t xml:space="preserve">. </w:t>
      </w:r>
      <w:r w:rsidR="00710CA0" w:rsidRPr="00710CA0">
        <w:t>Best performance of the models in comparison under outlier ratio</w:t>
      </w:r>
      <w:r w:rsidR="004E2652"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o</m:t>
            </m:r>
          </m:sub>
        </m:sSub>
        <m:r>
          <w:rPr>
            <w:rFonts w:ascii="Cambria Math" w:hAnsi="Cambria Math"/>
          </w:rPr>
          <m:t>=25 %</m:t>
        </m:r>
      </m:oMath>
      <w:r w:rsidR="00710CA0" w:rsidRPr="00710CA0">
        <w:t>. The</w:t>
      </w:r>
      <w:r w:rsidR="00710CA0">
        <w:t xml:space="preserve"> </w:t>
      </w:r>
      <w:r w:rsidR="00710CA0" w:rsidRPr="00710CA0">
        <w:t xml:space="preserve">second column indicates the </w:t>
      </w:r>
      <m:oMath>
        <m:r>
          <w:rPr>
            <w:rFonts w:ascii="Cambria Math" w:hAnsi="Cambria Math"/>
          </w:rPr>
          <m:t>μ</m:t>
        </m:r>
      </m:oMath>
      <w:r w:rsidR="00710CA0" w:rsidRPr="00710CA0">
        <w:t xml:space="preserve"> value of the models.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1415"/>
        <w:gridCol w:w="1416"/>
      </w:tblGrid>
      <w:tr w:rsidR="005A234B" w14:paraId="166D507C" w14:textId="77777777" w:rsidTr="005A234B"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3D27A26D" w14:textId="105BDE61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M</w:t>
            </w:r>
            <w:r w:rsidRPr="00661766">
              <w:rPr>
                <w:sz w:val="18"/>
                <w:szCs w:val="18"/>
                <w:lang w:val="en-GB"/>
              </w:rPr>
              <w:t>odel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348F09BD" w14:textId="3D843CB4" w:rsidR="005A234B" w:rsidRPr="00661766" w:rsidRDefault="004E2652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  <w:lang w:val="en-GB"/>
                </w:rPr>
                <m:t>μ</m:t>
              </m:r>
            </m:oMath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6E755ED7" w14:textId="16AF6669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T</w:t>
            </w:r>
            <w:r w:rsidRPr="00661766">
              <w:rPr>
                <w:sz w:val="18"/>
                <w:szCs w:val="18"/>
                <w:lang w:val="en-GB"/>
              </w:rPr>
              <w:t xml:space="preserve">est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2</m:t>
                  </m:r>
                </m:sup>
              </m:sSup>
            </m:oMath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27C44D60" w14:textId="05B5EE14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T</w:t>
            </w:r>
            <w:r w:rsidRPr="00661766">
              <w:rPr>
                <w:sz w:val="18"/>
                <w:szCs w:val="18"/>
                <w:lang w:val="en-GB"/>
              </w:rPr>
              <w:t>est MSE</w:t>
            </w:r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30D92BAD" w14:textId="3A885B99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T</w:t>
            </w:r>
            <w:r w:rsidRPr="00661766">
              <w:rPr>
                <w:sz w:val="18"/>
                <w:szCs w:val="18"/>
                <w:lang w:val="en-GB"/>
              </w:rPr>
              <w:t>est MAE</w:t>
            </w:r>
          </w:p>
        </w:tc>
      </w:tr>
      <w:tr w:rsidR="00710CA0" w14:paraId="4A392B20" w14:textId="77777777" w:rsidTr="005A234B">
        <w:tc>
          <w:tcPr>
            <w:tcW w:w="1415" w:type="dxa"/>
            <w:tcBorders>
              <w:top w:val="single" w:sz="4" w:space="0" w:color="auto"/>
            </w:tcBorders>
          </w:tcPr>
          <w:p w14:paraId="7AB56735" w14:textId="4BD37FAF" w:rsidR="00710CA0" w:rsidRPr="00661766" w:rsidRDefault="00710CA0" w:rsidP="00710CA0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L</w:t>
            </w:r>
            <w:r w:rsidRPr="00661766">
              <w:rPr>
                <w:sz w:val="18"/>
                <w:szCs w:val="18"/>
                <w:lang w:val="en-GB"/>
              </w:rPr>
              <w:t>R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1C454502" w14:textId="50C9850D" w:rsidR="00710CA0" w:rsidRPr="00661766" w:rsidRDefault="00710CA0" w:rsidP="00710CA0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N</w:t>
            </w:r>
            <w:r w:rsidRPr="00661766">
              <w:rPr>
                <w:sz w:val="18"/>
                <w:szCs w:val="18"/>
                <w:lang w:val="en-GB"/>
              </w:rPr>
              <w:t>/A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28750ECE" w14:textId="7A376150" w:rsidR="00710CA0" w:rsidRPr="00661766" w:rsidRDefault="00710CA0" w:rsidP="00710CA0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-</w:t>
            </w:r>
            <w:r w:rsidRPr="00661766">
              <w:rPr>
                <w:sz w:val="18"/>
                <w:szCs w:val="18"/>
                <w:lang w:val="en-GB"/>
              </w:rPr>
              <w:t>7.5650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2DC5CDB4" w14:textId="7AA0688E" w:rsidR="00710CA0" w:rsidRPr="00661766" w:rsidRDefault="00710CA0" w:rsidP="00710CA0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5</w:t>
            </w:r>
            <w:r w:rsidRPr="00661766">
              <w:rPr>
                <w:sz w:val="18"/>
                <w:szCs w:val="18"/>
                <w:lang w:val="en-GB"/>
              </w:rPr>
              <w:t>.8144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18713634" w14:textId="51323F71" w:rsidR="00710CA0" w:rsidRPr="00661766" w:rsidRDefault="00710CA0" w:rsidP="00710CA0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2</w:t>
            </w:r>
            <w:r w:rsidRPr="00661766">
              <w:rPr>
                <w:sz w:val="18"/>
                <w:szCs w:val="18"/>
                <w:lang w:val="en-GB"/>
              </w:rPr>
              <w:t>.3641</w:t>
            </w:r>
          </w:p>
        </w:tc>
      </w:tr>
      <w:tr w:rsidR="005A234B" w14:paraId="2E410BDB" w14:textId="77777777" w:rsidTr="005A234B">
        <w:tc>
          <w:tcPr>
            <w:tcW w:w="1415" w:type="dxa"/>
          </w:tcPr>
          <w:p w14:paraId="0E385A59" w14:textId="48907DF2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M</w:t>
            </w:r>
            <w:r w:rsidRPr="00661766">
              <w:rPr>
                <w:sz w:val="18"/>
                <w:szCs w:val="18"/>
                <w:lang w:val="en-GB"/>
              </w:rPr>
              <w:t>LP</w:t>
            </w:r>
          </w:p>
        </w:tc>
        <w:tc>
          <w:tcPr>
            <w:tcW w:w="1415" w:type="dxa"/>
          </w:tcPr>
          <w:p w14:paraId="22EEB524" w14:textId="270F0F5E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N</w:t>
            </w:r>
            <w:r w:rsidRPr="00661766">
              <w:rPr>
                <w:sz w:val="18"/>
                <w:szCs w:val="18"/>
                <w:lang w:val="en-GB"/>
              </w:rPr>
              <w:t>/A</w:t>
            </w:r>
          </w:p>
        </w:tc>
        <w:tc>
          <w:tcPr>
            <w:tcW w:w="1415" w:type="dxa"/>
          </w:tcPr>
          <w:p w14:paraId="3AA7F162" w14:textId="4DF21F1E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-</w:t>
            </w:r>
            <w:r w:rsidRPr="00661766">
              <w:rPr>
                <w:sz w:val="18"/>
                <w:szCs w:val="18"/>
                <w:lang w:val="en-GB"/>
              </w:rPr>
              <w:t>8.6069</w:t>
            </w:r>
          </w:p>
        </w:tc>
        <w:tc>
          <w:tcPr>
            <w:tcW w:w="1415" w:type="dxa"/>
          </w:tcPr>
          <w:p w14:paraId="57E40522" w14:textId="7695316A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6</w:t>
            </w:r>
            <w:r w:rsidRPr="00661766">
              <w:rPr>
                <w:sz w:val="18"/>
                <w:szCs w:val="18"/>
                <w:lang w:val="en-GB"/>
              </w:rPr>
              <w:t>.5217</w:t>
            </w:r>
          </w:p>
        </w:tc>
        <w:tc>
          <w:tcPr>
            <w:tcW w:w="1416" w:type="dxa"/>
          </w:tcPr>
          <w:p w14:paraId="61A5BC98" w14:textId="0DE194A7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2</w:t>
            </w:r>
            <w:r w:rsidRPr="00661766">
              <w:rPr>
                <w:sz w:val="18"/>
                <w:szCs w:val="18"/>
                <w:lang w:val="en-GB"/>
              </w:rPr>
              <w:t>.4342</w:t>
            </w:r>
          </w:p>
        </w:tc>
      </w:tr>
      <w:tr w:rsidR="005A234B" w14:paraId="27E1DE32" w14:textId="77777777" w:rsidTr="005A234B">
        <w:tc>
          <w:tcPr>
            <w:tcW w:w="1415" w:type="dxa"/>
          </w:tcPr>
          <w:p w14:paraId="107094F9" w14:textId="530D352B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proofErr w:type="spellStart"/>
            <w:r w:rsidRPr="00661766">
              <w:rPr>
                <w:rFonts w:hint="eastAsia"/>
                <w:sz w:val="18"/>
                <w:szCs w:val="18"/>
                <w:lang w:val="en-GB"/>
              </w:rPr>
              <w:t>L</w:t>
            </w:r>
            <w:r w:rsidRPr="00661766">
              <w:rPr>
                <w:sz w:val="18"/>
                <w:szCs w:val="18"/>
                <w:lang w:val="en-GB"/>
              </w:rPr>
              <w:t>apSVR</w:t>
            </w:r>
            <w:proofErr w:type="spellEnd"/>
          </w:p>
        </w:tc>
        <w:tc>
          <w:tcPr>
            <w:tcW w:w="1415" w:type="dxa"/>
          </w:tcPr>
          <w:p w14:paraId="4A0FC1B7" w14:textId="6A9FA75F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0</w:t>
            </w:r>
            <w:r w:rsidRPr="00661766">
              <w:rPr>
                <w:sz w:val="18"/>
                <w:szCs w:val="18"/>
                <w:lang w:val="en-GB"/>
              </w:rPr>
              <w:t>.01</w:t>
            </w:r>
          </w:p>
        </w:tc>
        <w:tc>
          <w:tcPr>
            <w:tcW w:w="1415" w:type="dxa"/>
          </w:tcPr>
          <w:p w14:paraId="5987583B" w14:textId="21FE0353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0</w:t>
            </w:r>
            <w:r w:rsidRPr="00661766">
              <w:rPr>
                <w:sz w:val="18"/>
                <w:szCs w:val="18"/>
                <w:lang w:val="en-GB"/>
              </w:rPr>
              <w:t>.7334</w:t>
            </w:r>
          </w:p>
        </w:tc>
        <w:tc>
          <w:tcPr>
            <w:tcW w:w="1415" w:type="dxa"/>
          </w:tcPr>
          <w:p w14:paraId="3850A59A" w14:textId="5607F2B1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0</w:t>
            </w:r>
            <w:r w:rsidRPr="00661766">
              <w:rPr>
                <w:sz w:val="18"/>
                <w:szCs w:val="18"/>
                <w:lang w:val="en-GB"/>
              </w:rPr>
              <w:t>.1810</w:t>
            </w:r>
          </w:p>
        </w:tc>
        <w:tc>
          <w:tcPr>
            <w:tcW w:w="1416" w:type="dxa"/>
          </w:tcPr>
          <w:p w14:paraId="08EDDA71" w14:textId="4DFFB7F3" w:rsidR="005A234B" w:rsidRPr="00661766" w:rsidRDefault="00710CA0" w:rsidP="005A234B">
            <w:pPr>
              <w:pStyle w:val="Els-body-text"/>
              <w:rPr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sz w:val="18"/>
                <w:szCs w:val="18"/>
                <w:lang w:val="en-GB"/>
              </w:rPr>
              <w:t>0</w:t>
            </w:r>
            <w:r w:rsidRPr="00661766">
              <w:rPr>
                <w:sz w:val="18"/>
                <w:szCs w:val="18"/>
                <w:lang w:val="en-GB"/>
              </w:rPr>
              <w:t>.3694</w:t>
            </w:r>
          </w:p>
        </w:tc>
      </w:tr>
      <w:tr w:rsidR="005A234B" w14:paraId="11264D5B" w14:textId="77777777" w:rsidTr="005A234B">
        <w:tc>
          <w:tcPr>
            <w:tcW w:w="1415" w:type="dxa"/>
          </w:tcPr>
          <w:p w14:paraId="1F15E009" w14:textId="36753FC4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proofErr w:type="spellStart"/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L</w:t>
            </w:r>
            <w:r w:rsidRPr="00661766">
              <w:rPr>
                <w:b/>
                <w:sz w:val="18"/>
                <w:szCs w:val="18"/>
                <w:lang w:val="en-GB"/>
              </w:rPr>
              <w:t>apHBR</w:t>
            </w:r>
            <w:proofErr w:type="spellEnd"/>
          </w:p>
        </w:tc>
        <w:tc>
          <w:tcPr>
            <w:tcW w:w="1415" w:type="dxa"/>
          </w:tcPr>
          <w:p w14:paraId="254071C4" w14:textId="52F81EFE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.01</w:t>
            </w:r>
          </w:p>
        </w:tc>
        <w:tc>
          <w:tcPr>
            <w:tcW w:w="1415" w:type="dxa"/>
          </w:tcPr>
          <w:p w14:paraId="34594465" w14:textId="1A371F8D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.9070</w:t>
            </w:r>
          </w:p>
        </w:tc>
        <w:tc>
          <w:tcPr>
            <w:tcW w:w="1415" w:type="dxa"/>
          </w:tcPr>
          <w:p w14:paraId="5FA1A883" w14:textId="78C0CD41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.0632</w:t>
            </w:r>
          </w:p>
        </w:tc>
        <w:tc>
          <w:tcPr>
            <w:tcW w:w="1416" w:type="dxa"/>
          </w:tcPr>
          <w:p w14:paraId="57CA90EA" w14:textId="6BDA1FE6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.1968</w:t>
            </w:r>
          </w:p>
        </w:tc>
      </w:tr>
      <w:tr w:rsidR="005A234B" w14:paraId="7F32BD1D" w14:textId="77777777" w:rsidTr="005A234B">
        <w:tc>
          <w:tcPr>
            <w:tcW w:w="1415" w:type="dxa"/>
            <w:tcBorders>
              <w:bottom w:val="single" w:sz="4" w:space="0" w:color="auto"/>
            </w:tcBorders>
          </w:tcPr>
          <w:p w14:paraId="151B8776" w14:textId="3ACEFD0A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proofErr w:type="spellStart"/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L</w:t>
            </w:r>
            <w:r w:rsidRPr="00661766">
              <w:rPr>
                <w:b/>
                <w:sz w:val="18"/>
                <w:szCs w:val="18"/>
                <w:lang w:val="en-GB"/>
              </w:rPr>
              <w:t>apPLR</w:t>
            </w:r>
            <w:proofErr w:type="spell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C287A57" w14:textId="185C695D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1</w:t>
            </w:r>
            <w:r w:rsidRPr="00661766">
              <w:rPr>
                <w:b/>
                <w:sz w:val="18"/>
                <w:szCs w:val="18"/>
                <w:lang w:val="en-GB"/>
              </w:rPr>
              <w:t>.0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7EA5435" w14:textId="4339C212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.9385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3AD22F7" w14:textId="3C1BA80C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.0418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74230990" w14:textId="517777F3" w:rsidR="005A234B" w:rsidRPr="00661766" w:rsidRDefault="00710CA0" w:rsidP="005A234B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661766">
              <w:rPr>
                <w:rFonts w:hint="eastAsia"/>
                <w:b/>
                <w:sz w:val="18"/>
                <w:szCs w:val="18"/>
                <w:lang w:val="en-GB"/>
              </w:rPr>
              <w:t>0</w:t>
            </w:r>
            <w:r w:rsidRPr="00661766">
              <w:rPr>
                <w:b/>
                <w:sz w:val="18"/>
                <w:szCs w:val="18"/>
                <w:lang w:val="en-GB"/>
              </w:rPr>
              <w:t>.1330</w:t>
            </w:r>
          </w:p>
        </w:tc>
      </w:tr>
    </w:tbl>
    <w:p w14:paraId="111F73F4" w14:textId="41651B93" w:rsidR="0058085A" w:rsidRDefault="00725A41" w:rsidP="005A234B">
      <w:pPr>
        <w:pStyle w:val="Els-body-text"/>
        <w:rPr>
          <w:lang w:val="en-GB"/>
        </w:rPr>
      </w:pPr>
      <w:r>
        <w:rPr>
          <w:lang w:val="en-GB"/>
        </w:rPr>
        <w:lastRenderedPageBreak/>
        <w:t xml:space="preserve">The </w:t>
      </w:r>
      <w:r w:rsidR="005A234B" w:rsidRPr="005A234B">
        <w:rPr>
          <w:lang w:val="en-GB"/>
        </w:rPr>
        <w:t>MLP and LR fail to capture the real relationship between the process variables and the KQI variable.</w:t>
      </w:r>
      <w:r w:rsidR="00710CA0">
        <w:rPr>
          <w:rFonts w:hint="eastAsia"/>
          <w:lang w:val="en-GB"/>
        </w:rPr>
        <w:t xml:space="preserve"> </w:t>
      </w:r>
      <w:r w:rsidR="005A234B" w:rsidRPr="005A234B">
        <w:rPr>
          <w:lang w:val="en-GB"/>
        </w:rPr>
        <w:t xml:space="preserve">The </w:t>
      </w:r>
      <w:proofErr w:type="spellStart"/>
      <w:r w:rsidR="005A234B" w:rsidRPr="005A234B">
        <w:rPr>
          <w:lang w:val="en-GB"/>
        </w:rPr>
        <w:t>LapSVR</w:t>
      </w:r>
      <w:proofErr w:type="spellEnd"/>
      <w:r w:rsidR="005A234B" w:rsidRPr="005A234B">
        <w:rPr>
          <w:lang w:val="en-GB"/>
        </w:rPr>
        <w:t xml:space="preserve"> model struggled to give moderate-level predictions, but </w:t>
      </w:r>
      <w:r w:rsidR="002A2716">
        <w:rPr>
          <w:lang w:val="en-GB"/>
        </w:rPr>
        <w:t>its</w:t>
      </w:r>
      <w:r w:rsidR="002A2716" w:rsidRPr="005A234B">
        <w:rPr>
          <w:lang w:val="en-GB"/>
        </w:rPr>
        <w:t xml:space="preserve"> </w:t>
      </w:r>
      <w:r w:rsidR="005A234B" w:rsidRPr="005A234B">
        <w:rPr>
          <w:lang w:val="en-GB"/>
        </w:rPr>
        <w:t xml:space="preserve">performance is far behind those of </w:t>
      </w:r>
      <w:proofErr w:type="spellStart"/>
      <w:r w:rsidR="005A234B" w:rsidRPr="005A234B">
        <w:rPr>
          <w:lang w:val="en-GB"/>
        </w:rPr>
        <w:t>LapHBR</w:t>
      </w:r>
      <w:proofErr w:type="spellEnd"/>
      <w:r w:rsidR="005A234B" w:rsidRPr="005A234B">
        <w:rPr>
          <w:lang w:val="en-GB"/>
        </w:rPr>
        <w:t xml:space="preserve"> and </w:t>
      </w:r>
      <w:proofErr w:type="spellStart"/>
      <w:r w:rsidR="005F5F89" w:rsidRPr="005A234B">
        <w:rPr>
          <w:lang w:val="en-GB"/>
        </w:rPr>
        <w:t>LapPLR</w:t>
      </w:r>
      <w:proofErr w:type="spellEnd"/>
      <w:r w:rsidR="005A234B" w:rsidRPr="005A234B">
        <w:rPr>
          <w:lang w:val="en-GB"/>
        </w:rPr>
        <w:t>.</w:t>
      </w:r>
      <w:r w:rsidR="005A234B">
        <w:rPr>
          <w:rFonts w:hint="eastAsia"/>
          <w:lang w:val="en-GB"/>
        </w:rPr>
        <w:t xml:space="preserve"> </w:t>
      </w:r>
      <w:r w:rsidR="00A06B10" w:rsidRPr="00A06B10">
        <w:rPr>
          <w:lang w:val="en-GB"/>
        </w:rPr>
        <w:t xml:space="preserve">In this scenario, the poor performance of LR and MLP results from their squared loss function, which focuses too much on the small losses, thus being overly affected by the outliers. </w:t>
      </w:r>
      <w:r w:rsidR="005A234B" w:rsidRPr="005A234B">
        <w:rPr>
          <w:lang w:val="en-GB"/>
        </w:rPr>
        <w:t xml:space="preserve">Moreover, all three models </w:t>
      </w:r>
      <w:proofErr w:type="spellStart"/>
      <w:r w:rsidR="005A234B" w:rsidRPr="005A234B">
        <w:rPr>
          <w:lang w:val="en-GB"/>
        </w:rPr>
        <w:t>LapSVR</w:t>
      </w:r>
      <w:proofErr w:type="spellEnd"/>
      <w:r w:rsidR="005A234B" w:rsidRPr="005A234B">
        <w:rPr>
          <w:lang w:val="en-GB"/>
        </w:rPr>
        <w:t xml:space="preserve">, </w:t>
      </w:r>
      <w:proofErr w:type="spellStart"/>
      <w:r w:rsidR="005A234B" w:rsidRPr="005A234B">
        <w:rPr>
          <w:lang w:val="en-GB"/>
        </w:rPr>
        <w:t>LapHBR</w:t>
      </w:r>
      <w:proofErr w:type="spellEnd"/>
      <w:r w:rsidR="005A234B" w:rsidRPr="005A234B">
        <w:rPr>
          <w:lang w:val="en-GB"/>
        </w:rPr>
        <w:t xml:space="preserve"> and </w:t>
      </w:r>
      <w:proofErr w:type="spellStart"/>
      <w:r w:rsidR="005A234B" w:rsidRPr="005A234B">
        <w:rPr>
          <w:lang w:val="en-GB"/>
        </w:rPr>
        <w:t>LapPLR</w:t>
      </w:r>
      <w:proofErr w:type="spellEnd"/>
      <w:r w:rsidR="005A234B" w:rsidRPr="005A234B">
        <w:rPr>
          <w:lang w:val="en-GB"/>
        </w:rPr>
        <w:t xml:space="preserve"> achieved </w:t>
      </w:r>
      <w:r w:rsidR="00A3106B">
        <w:rPr>
          <w:lang w:val="en-GB"/>
        </w:rPr>
        <w:t xml:space="preserve">the </w:t>
      </w:r>
      <w:r w:rsidR="005A234B" w:rsidRPr="005A234B">
        <w:rPr>
          <w:lang w:val="en-GB"/>
        </w:rPr>
        <w:t>best performance with a positive</w:t>
      </w:r>
      <w:r w:rsidR="004E2652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μ</m:t>
        </m:r>
      </m:oMath>
      <w:r w:rsidR="005A234B" w:rsidRPr="005A234B">
        <w:rPr>
          <w:lang w:val="en-GB"/>
        </w:rPr>
        <w:t xml:space="preserve">, which implies that the incorporation of </w:t>
      </w:r>
      <w:r w:rsidR="00A3106B">
        <w:rPr>
          <w:lang w:val="en-GB"/>
        </w:rPr>
        <w:t>the proposed</w:t>
      </w:r>
      <w:r w:rsidR="00A3106B" w:rsidRPr="005A234B">
        <w:rPr>
          <w:lang w:val="en-GB"/>
        </w:rPr>
        <w:t xml:space="preserve"> </w:t>
      </w:r>
      <w:r w:rsidR="005A234B" w:rsidRPr="005A234B">
        <w:rPr>
          <w:lang w:val="en-GB"/>
        </w:rPr>
        <w:t>graph Laplacian can also improve the reliability of soft sensor models.</w:t>
      </w:r>
    </w:p>
    <w:p w14:paraId="7E4AC64E" w14:textId="4A1D915A" w:rsidR="00725A41" w:rsidRDefault="0058085A" w:rsidP="00535B9C">
      <w:pPr>
        <w:pStyle w:val="Els-body-text"/>
        <w:rPr>
          <w:lang w:val="en-GB"/>
        </w:rPr>
      </w:pPr>
      <w:r w:rsidRPr="0058085A">
        <w:rPr>
          <w:lang w:val="en-GB"/>
        </w:rPr>
        <w:t>The test</w:t>
      </w:r>
      <w:r>
        <w:rPr>
          <w:lang w:val="en-GB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Pr="0058085A">
        <w:rPr>
          <w:lang w:val="en-GB"/>
        </w:rPr>
        <w:t xml:space="preserve"> of the LR, LapSVR, LapHBR and LapPLR models under different value</w:t>
      </w:r>
      <w:r w:rsidR="00C634EB">
        <w:rPr>
          <w:lang w:val="en-GB"/>
        </w:rPr>
        <w:t>s</w:t>
      </w:r>
      <w:r w:rsidRPr="0058085A">
        <w:rPr>
          <w:lang w:val="en-GB"/>
        </w:rPr>
        <w:t xml:space="preserve"> of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Pr="0058085A">
        <w:rPr>
          <w:lang w:val="en-GB"/>
        </w:rPr>
        <w:t xml:space="preserve"> is shown in </w:t>
      </w:r>
      <w:r w:rsidR="00C634EB">
        <w:rPr>
          <w:lang w:val="en-GB"/>
        </w:rPr>
        <w:t xml:space="preserve">the </w:t>
      </w:r>
      <w:r>
        <w:rPr>
          <w:lang w:val="en-GB"/>
        </w:rPr>
        <w:t>left pa</w:t>
      </w:r>
      <w:r w:rsidRPr="008932B6">
        <w:rPr>
          <w:lang w:val="en-GB"/>
        </w:rPr>
        <w:t>rt of Figure 1.</w:t>
      </w:r>
      <w:r w:rsidR="007008AB">
        <w:rPr>
          <w:rFonts w:hint="eastAsia"/>
          <w:lang w:val="en-GB"/>
        </w:rPr>
        <w:t xml:space="preserve"> </w:t>
      </w:r>
      <w:r w:rsidRPr="0058085A">
        <w:rPr>
          <w:lang w:val="en-GB"/>
        </w:rPr>
        <w:t xml:space="preserve">As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Pr="0058085A">
        <w:rPr>
          <w:lang w:val="en-GB"/>
        </w:rPr>
        <w:t xml:space="preserve"> grows, the performance of LapSVR starts to drop.</w:t>
      </w:r>
      <w:r w:rsidR="009A63F1">
        <w:rPr>
          <w:lang w:val="en-GB"/>
        </w:rPr>
        <w:t xml:space="preserve"> </w:t>
      </w:r>
      <w:r w:rsidR="00C634EB">
        <w:rPr>
          <w:lang w:val="en-GB"/>
        </w:rPr>
        <w:t>C</w:t>
      </w:r>
      <w:r w:rsidR="00C634EB" w:rsidRPr="00C634EB">
        <w:rPr>
          <w:lang w:val="en-GB"/>
        </w:rPr>
        <w:t>ontrastively</w:t>
      </w:r>
      <w:r w:rsidRPr="0058085A">
        <w:rPr>
          <w:lang w:val="en-GB"/>
        </w:rPr>
        <w:t xml:space="preserve">, </w:t>
      </w:r>
      <w:proofErr w:type="spellStart"/>
      <w:r w:rsidRPr="0058085A">
        <w:rPr>
          <w:lang w:val="en-GB"/>
        </w:rPr>
        <w:t>LapHBR</w:t>
      </w:r>
      <w:proofErr w:type="spellEnd"/>
      <w:r w:rsidRPr="0058085A">
        <w:rPr>
          <w:lang w:val="en-GB"/>
        </w:rPr>
        <w:t xml:space="preserve"> and </w:t>
      </w:r>
      <w:proofErr w:type="spellStart"/>
      <w:r w:rsidRPr="0058085A">
        <w:rPr>
          <w:lang w:val="en-GB"/>
        </w:rPr>
        <w:t>LapPLR</w:t>
      </w:r>
      <w:proofErr w:type="spellEnd"/>
      <w:r w:rsidRPr="0058085A">
        <w:rPr>
          <w:lang w:val="en-GB"/>
        </w:rPr>
        <w:t xml:space="preserve"> </w:t>
      </w:r>
      <w:r w:rsidR="00C634EB" w:rsidRPr="00C634EB">
        <w:rPr>
          <w:lang w:val="en-GB"/>
        </w:rPr>
        <w:t>perform stably</w:t>
      </w:r>
      <w:r w:rsidRPr="0058085A">
        <w:rPr>
          <w:lang w:val="en-GB"/>
        </w:rPr>
        <w:t xml:space="preserve"> with the increase of outliers</w:t>
      </w:r>
      <w:r w:rsidR="00725A41">
        <w:rPr>
          <w:lang w:val="en-GB"/>
        </w:rPr>
        <w:t>.</w:t>
      </w:r>
      <w:r w:rsidR="00725A41">
        <w:rPr>
          <w:rFonts w:hint="eastAsia"/>
          <w:lang w:val="en-GB"/>
        </w:rPr>
        <w:t xml:space="preserve"> </w:t>
      </w:r>
    </w:p>
    <w:p w14:paraId="559F6E54" w14:textId="086F45BF" w:rsidR="006B6B48" w:rsidRDefault="00C634EB" w:rsidP="00535B9C">
      <w:pPr>
        <w:pStyle w:val="Els-body-text"/>
        <w:rPr>
          <w:lang w:val="en-GB"/>
        </w:rPr>
      </w:pPr>
      <w:r>
        <w:rPr>
          <w:lang w:val="en-GB"/>
        </w:rPr>
        <w:t>T</w:t>
      </w:r>
      <w:r w:rsidR="006B6B48" w:rsidRPr="006B6B48">
        <w:rPr>
          <w:lang w:val="en-GB"/>
        </w:rPr>
        <w:t xml:space="preserve">he effect of </w:t>
      </w:r>
      <w:r w:rsidR="006B6B48" w:rsidRPr="006B6B48">
        <w:rPr>
          <w:i/>
          <w:lang w:val="en-GB"/>
        </w:rPr>
        <w:t>a priori</w:t>
      </w:r>
      <w:r w:rsidR="006B6B48" w:rsidRPr="006B6B48">
        <w:rPr>
          <w:lang w:val="en-GB"/>
        </w:rPr>
        <w:t xml:space="preserve"> sample graph </w:t>
      </w:r>
      <w:r w:rsidRPr="00C634EB">
        <w:rPr>
          <w:lang w:val="en-GB"/>
        </w:rPr>
        <w:t>is illustrated</w:t>
      </w:r>
      <w:r>
        <w:rPr>
          <w:lang w:val="en-GB"/>
        </w:rPr>
        <w:t xml:space="preserve"> </w:t>
      </w:r>
      <w:r w:rsidR="006B6B48" w:rsidRPr="006B6B48">
        <w:rPr>
          <w:lang w:val="en-GB"/>
        </w:rPr>
        <w:t xml:space="preserve">by recording the relative improvements of the test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6B6B48" w:rsidRPr="006B6B48">
        <w:rPr>
          <w:lang w:val="en-GB"/>
        </w:rPr>
        <w:t xml:space="preserve"> of LapPLR and LapHBR </w:t>
      </w:r>
      <w:r w:rsidR="00725A41">
        <w:rPr>
          <w:lang w:val="en-GB"/>
        </w:rPr>
        <w:t>when the graph Laplacian is added</w:t>
      </w:r>
      <w:r>
        <w:rPr>
          <w:lang w:val="en-GB"/>
        </w:rPr>
        <w:t xml:space="preserve">. As </w:t>
      </w:r>
      <w:r w:rsidR="006B6B48" w:rsidRPr="006B6B48">
        <w:rPr>
          <w:lang w:val="en-GB"/>
        </w:rPr>
        <w:t xml:space="preserve">shown in </w:t>
      </w:r>
      <w:r w:rsidR="003B79DC">
        <w:rPr>
          <w:lang w:val="en-GB"/>
        </w:rPr>
        <w:t>the right part of</w:t>
      </w:r>
      <w:r w:rsidR="005933F1">
        <w:rPr>
          <w:lang w:val="en-GB"/>
        </w:rPr>
        <w:t xml:space="preserve"> Figure 1</w:t>
      </w:r>
      <w:r>
        <w:rPr>
          <w:lang w:val="en-GB"/>
        </w:rPr>
        <w:t>, t</w:t>
      </w:r>
      <w:r w:rsidR="00535B9C" w:rsidRPr="00535B9C">
        <w:rPr>
          <w:lang w:val="en-GB"/>
        </w:rPr>
        <w:t>he graph has a positive effect on the performance of the models</w:t>
      </w:r>
      <w:r w:rsidRPr="00C634EB">
        <w:rPr>
          <w:lang w:val="en-GB"/>
        </w:rPr>
        <w:t xml:space="preserve"> </w:t>
      </w:r>
      <w:r w:rsidRPr="006B6B48">
        <w:rPr>
          <w:lang w:val="en-GB"/>
        </w:rPr>
        <w:t>under different values of</w:t>
      </w:r>
      <w:r w:rsidR="004E2652">
        <w:rPr>
          <w:lang w:val="en-GB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p</m:t>
            </m:r>
          </m:e>
          <m:sub>
            <m:r>
              <w:rPr>
                <w:rFonts w:ascii="Cambria Math" w:hAnsi="Cambria Math"/>
                <w:lang w:val="en-GB"/>
              </w:rPr>
              <m:t>o</m:t>
            </m:r>
          </m:sub>
        </m:sSub>
      </m:oMath>
      <w:r w:rsidR="00725A41">
        <w:rPr>
          <w:lang w:val="en-GB"/>
        </w:rPr>
        <w:t>, which</w:t>
      </w:r>
      <w:r w:rsidR="00535B9C" w:rsidRPr="00535B9C">
        <w:rPr>
          <w:lang w:val="en-GB"/>
        </w:rPr>
        <w:t xml:space="preserve"> also increases with the proportion of outliers.</w:t>
      </w:r>
      <w:r w:rsidR="00535B9C">
        <w:rPr>
          <w:rFonts w:hint="eastAsia"/>
          <w:lang w:val="en-GB"/>
        </w:rPr>
        <w:t xml:space="preserve"> </w:t>
      </w:r>
      <w:r w:rsidR="00535B9C" w:rsidRPr="00535B9C">
        <w:rPr>
          <w:lang w:val="en-GB"/>
        </w:rPr>
        <w:t>In a situation where there are 40</w:t>
      </w:r>
      <w:r w:rsidR="00535B9C">
        <w:rPr>
          <w:lang w:val="en-GB"/>
        </w:rPr>
        <w:t xml:space="preserve"> </w:t>
      </w:r>
      <w:r w:rsidR="00535B9C" w:rsidRPr="00535B9C">
        <w:rPr>
          <w:lang w:val="en-GB"/>
        </w:rPr>
        <w:t xml:space="preserve">% outliers in the training data, the graph even helps the test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535B9C" w:rsidRPr="00535B9C">
        <w:rPr>
          <w:lang w:val="en-GB"/>
        </w:rPr>
        <w:t xml:space="preserve"> </w:t>
      </w:r>
      <w:r>
        <w:rPr>
          <w:lang w:val="en-GB"/>
        </w:rPr>
        <w:t xml:space="preserve">of </w:t>
      </w:r>
      <w:proofErr w:type="spellStart"/>
      <w:r w:rsidRPr="00535B9C">
        <w:rPr>
          <w:lang w:val="en-GB"/>
        </w:rPr>
        <w:t>LapPLR</w:t>
      </w:r>
      <w:proofErr w:type="spellEnd"/>
      <w:r w:rsidRPr="00535B9C">
        <w:rPr>
          <w:lang w:val="en-GB"/>
        </w:rPr>
        <w:t xml:space="preserve"> </w:t>
      </w:r>
      <w:r w:rsidR="00535B9C" w:rsidRPr="00535B9C">
        <w:rPr>
          <w:lang w:val="en-GB"/>
        </w:rPr>
        <w:t>increase by over 0.6.</w:t>
      </w:r>
      <w:r w:rsidR="00535B9C">
        <w:rPr>
          <w:rFonts w:hint="eastAsia"/>
          <w:lang w:val="en-GB"/>
        </w:rPr>
        <w:t xml:space="preserve"> </w:t>
      </w:r>
      <w:r w:rsidR="00535B9C" w:rsidRPr="00535B9C">
        <w:rPr>
          <w:lang w:val="en-GB"/>
        </w:rPr>
        <w:t xml:space="preserve">This </w:t>
      </w:r>
      <w:r>
        <w:rPr>
          <w:lang w:val="en-GB"/>
        </w:rPr>
        <w:t xml:space="preserve">once again </w:t>
      </w:r>
      <w:r w:rsidR="00535B9C" w:rsidRPr="00535B9C">
        <w:rPr>
          <w:lang w:val="en-GB"/>
        </w:rPr>
        <w:t xml:space="preserve">validates </w:t>
      </w:r>
      <w:r w:rsidRPr="00C634EB">
        <w:rPr>
          <w:lang w:val="en-GB"/>
        </w:rPr>
        <w:t>the claim of this study</w:t>
      </w:r>
      <w:r w:rsidR="00535B9C" w:rsidRPr="00535B9C">
        <w:rPr>
          <w:lang w:val="en-GB"/>
        </w:rPr>
        <w:t xml:space="preserve"> that </w:t>
      </w:r>
      <w:r w:rsidRPr="00C634EB">
        <w:rPr>
          <w:lang w:val="en-GB"/>
        </w:rPr>
        <w:t xml:space="preserve">through the introduction </w:t>
      </w:r>
      <w:r w:rsidR="00535B9C" w:rsidRPr="00535B9C">
        <w:rPr>
          <w:lang w:val="en-GB"/>
        </w:rPr>
        <w:t>of graph Laplacian</w:t>
      </w:r>
      <w:r>
        <w:rPr>
          <w:lang w:val="en-GB"/>
        </w:rPr>
        <w:t>,</w:t>
      </w:r>
      <w:r w:rsidR="00535B9C" w:rsidRPr="00535B9C">
        <w:rPr>
          <w:lang w:val="en-GB"/>
        </w:rPr>
        <w:t xml:space="preserve"> data-driven models can learn in the correct direction when faced with polluted training data.</w:t>
      </w:r>
    </w:p>
    <w:p w14:paraId="144DE6A5" w14:textId="47B60BAE" w:rsidR="008D2649" w:rsidRPr="005933F1" w:rsidRDefault="005933F1" w:rsidP="005933F1">
      <w:pPr>
        <w:pStyle w:val="Els-2ndorder-head"/>
      </w:pPr>
      <w:r>
        <w:t>Real-World High-Low Transformer Unit</w:t>
      </w:r>
    </w:p>
    <w:p w14:paraId="1D6440D0" w14:textId="0339A91B" w:rsidR="00AB78B7" w:rsidRDefault="0078783B" w:rsidP="00AB78B7">
      <w:pPr>
        <w:pStyle w:val="Els-body-text"/>
        <w:rPr>
          <w:lang w:val="en-GB"/>
        </w:rPr>
      </w:pPr>
      <w:bookmarkStart w:id="24" w:name="OLE_LINK17"/>
      <w:bookmarkStart w:id="25" w:name="OLE_LINK18"/>
      <w:r w:rsidRPr="0078783B">
        <w:rPr>
          <w:lang w:val="en-GB"/>
        </w:rPr>
        <w:t>The high-low transformer unit is a critical device in the real-world ammonia synthesis process</w:t>
      </w:r>
      <w:r w:rsidR="005734D3">
        <w:rPr>
          <w:lang w:val="en-GB"/>
        </w:rPr>
        <w:t xml:space="preserve">, </w:t>
      </w:r>
      <w:r w:rsidR="00F3760C">
        <w:rPr>
          <w:lang w:val="en-GB"/>
        </w:rPr>
        <w:t xml:space="preserve">and its </w:t>
      </w:r>
      <w:r w:rsidRPr="0078783B">
        <w:rPr>
          <w:lang w:val="en-GB"/>
        </w:rPr>
        <w:t xml:space="preserve">schematic diagram is shown in </w:t>
      </w:r>
      <w:r w:rsidR="005933F1" w:rsidRPr="001A7C62">
        <w:rPr>
          <w:rFonts w:hint="eastAsia"/>
          <w:lang w:val="en-GB" w:eastAsia="zh-CN"/>
        </w:rPr>
        <w:t>Figure</w:t>
      </w:r>
      <w:r w:rsidR="005933F1" w:rsidRPr="001A7C62">
        <w:rPr>
          <w:lang w:val="en-GB" w:eastAsia="zh-CN"/>
        </w:rPr>
        <w:t xml:space="preserve"> 2</w:t>
      </w:r>
      <w:r w:rsidRPr="001A7C62">
        <w:rPr>
          <w:lang w:val="en-GB"/>
        </w:rPr>
        <w:t>.</w:t>
      </w:r>
      <w:r w:rsidR="005734D3">
        <w:rPr>
          <w:rFonts w:hint="eastAsia"/>
          <w:lang w:val="en-GB"/>
        </w:rPr>
        <w:t xml:space="preserve"> </w:t>
      </w:r>
      <w:r w:rsidR="00AB78B7" w:rsidRPr="00AB78B7">
        <w:rPr>
          <w:lang w:val="en-GB"/>
        </w:rPr>
        <w:t xml:space="preserve">Within </w:t>
      </w:r>
      <w:r w:rsidR="00F3760C">
        <w:rPr>
          <w:lang w:val="en-GB"/>
        </w:rPr>
        <w:t>this</w:t>
      </w:r>
      <w:r w:rsidR="00F3760C" w:rsidRPr="00AB78B7">
        <w:rPr>
          <w:lang w:val="en-GB"/>
        </w:rPr>
        <w:t xml:space="preserve"> </w:t>
      </w:r>
      <w:r w:rsidR="00AB78B7" w:rsidRPr="00AB78B7">
        <w:rPr>
          <w:lang w:val="en-GB"/>
        </w:rPr>
        <w:t xml:space="preserve">unit, 26 process variables can be gathered, and the KQI variable is the residual content of </w:t>
      </w:r>
      <w:r w:rsidR="00AB78B7">
        <w:rPr>
          <w:lang w:val="en-GB"/>
        </w:rPr>
        <w:t>CO</w:t>
      </w:r>
      <w:r w:rsidR="00AB78B7" w:rsidRPr="00AB78B7">
        <w:rPr>
          <w:lang w:val="en-GB"/>
        </w:rPr>
        <w:t xml:space="preserve"> at the outlet.</w:t>
      </w:r>
      <w:r w:rsidR="005734D3">
        <w:rPr>
          <w:lang w:val="en-GB"/>
        </w:rPr>
        <w:t xml:space="preserve"> </w:t>
      </w:r>
      <w:r w:rsidR="00F3760C" w:rsidRPr="00F3760C">
        <w:rPr>
          <w:lang w:val="en-GB"/>
        </w:rPr>
        <w:t>To build the prediction model, 5000 training samples and 1500 testing samples were collected.</w:t>
      </w:r>
      <w:r w:rsidR="00146EF4">
        <w:rPr>
          <w:rFonts w:hint="eastAsia"/>
          <w:lang w:val="en-GB"/>
        </w:rPr>
        <w:t xml:space="preserve"> </w:t>
      </w:r>
      <w:bookmarkEnd w:id="24"/>
      <w:bookmarkEnd w:id="25"/>
      <w:r w:rsidR="00AB78B7" w:rsidRPr="00AB78B7">
        <w:rPr>
          <w:lang w:val="en-GB"/>
        </w:rPr>
        <w:t xml:space="preserve">The performance of </w:t>
      </w:r>
      <w:r w:rsidR="007E0DA7">
        <w:rPr>
          <w:lang w:val="en-GB"/>
        </w:rPr>
        <w:t>different</w:t>
      </w:r>
      <w:r w:rsidR="007E0DA7" w:rsidRPr="00AB78B7">
        <w:rPr>
          <w:lang w:val="en-GB"/>
        </w:rPr>
        <w:t xml:space="preserve"> </w:t>
      </w:r>
      <w:r w:rsidR="00AB78B7" w:rsidRPr="00AB78B7">
        <w:rPr>
          <w:lang w:val="en-GB"/>
        </w:rPr>
        <w:t xml:space="preserve">models is shown in Table </w:t>
      </w:r>
      <w:r w:rsidR="00150D20">
        <w:rPr>
          <w:lang w:val="en-GB"/>
        </w:rPr>
        <w:t>2</w:t>
      </w:r>
      <w:r w:rsidR="00AB78B7" w:rsidRPr="00AB78B7">
        <w:rPr>
          <w:lang w:val="en-GB"/>
        </w:rPr>
        <w:t>.</w:t>
      </w:r>
    </w:p>
    <w:p w14:paraId="5AB40C43" w14:textId="1A9AF458" w:rsidR="00150D20" w:rsidRDefault="00150D20" w:rsidP="00150D20">
      <w:pPr>
        <w:pStyle w:val="Didascalia"/>
        <w:keepNext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150D20">
        <w:t xml:space="preserve">Best performance of models for the high-low transformer unit. The second column indicates the </w:t>
      </w:r>
      <m:oMath>
        <m:r>
          <w:rPr>
            <w:rFonts w:ascii="Cambria Math" w:hAnsi="Cambria Math"/>
          </w:rPr>
          <m:t>μ</m:t>
        </m:r>
      </m:oMath>
      <w:r w:rsidRPr="00150D20">
        <w:t xml:space="preserve"> value of the models.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1415"/>
        <w:gridCol w:w="1415"/>
        <w:gridCol w:w="1415"/>
        <w:gridCol w:w="1416"/>
      </w:tblGrid>
      <w:tr w:rsidR="008605A5" w:rsidRPr="00710CA0" w14:paraId="1CF5DF93" w14:textId="77777777" w:rsidTr="008605A5"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1F17474B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M</w:t>
            </w:r>
            <w:r w:rsidRPr="009A63F1">
              <w:rPr>
                <w:sz w:val="18"/>
                <w:szCs w:val="18"/>
                <w:lang w:val="en-GB"/>
              </w:rPr>
              <w:t>odel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5B16C264" w14:textId="01AA9EA7" w:rsidR="008605A5" w:rsidRPr="009A63F1" w:rsidRDefault="007A2A3A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  <w:lang w:val="en-GB"/>
                </w:rPr>
                <m:t>μ</m:t>
              </m:r>
            </m:oMath>
            <w:r>
              <w:rPr>
                <w:rFonts w:hint="eastAsia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132C4E5F" w14:textId="550C8F48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 xml:space="preserve">Training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2</m:t>
                  </m:r>
                </m:sup>
              </m:sSup>
            </m:oMath>
          </w:p>
        </w:tc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</w:tcPr>
          <w:p w14:paraId="25C75666" w14:textId="14B8E0CF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T</w:t>
            </w:r>
            <w:r w:rsidRPr="009A63F1">
              <w:rPr>
                <w:sz w:val="18"/>
                <w:szCs w:val="18"/>
                <w:lang w:val="en-GB"/>
              </w:rPr>
              <w:t xml:space="preserve">est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18"/>
                      <w:szCs w:val="18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18"/>
                      <w:szCs w:val="18"/>
                      <w:lang w:val="en-GB"/>
                    </w:rPr>
                    <m:t>2</m:t>
                  </m:r>
                </m:sup>
              </m:sSup>
            </m:oMath>
          </w:p>
        </w:tc>
        <w:tc>
          <w:tcPr>
            <w:tcW w:w="1416" w:type="dxa"/>
            <w:tcBorders>
              <w:top w:val="single" w:sz="4" w:space="0" w:color="auto"/>
              <w:bottom w:val="single" w:sz="4" w:space="0" w:color="auto"/>
            </w:tcBorders>
          </w:tcPr>
          <w:p w14:paraId="6B4A5042" w14:textId="4AD87D28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T</w:t>
            </w:r>
            <w:r w:rsidRPr="009A63F1">
              <w:rPr>
                <w:sz w:val="18"/>
                <w:szCs w:val="18"/>
                <w:lang w:val="en-GB"/>
              </w:rPr>
              <w:t>est MSE</w:t>
            </w:r>
          </w:p>
        </w:tc>
      </w:tr>
      <w:tr w:rsidR="008605A5" w14:paraId="22D8D644" w14:textId="77777777" w:rsidTr="008605A5">
        <w:tc>
          <w:tcPr>
            <w:tcW w:w="1415" w:type="dxa"/>
            <w:tcBorders>
              <w:top w:val="single" w:sz="4" w:space="0" w:color="auto"/>
            </w:tcBorders>
          </w:tcPr>
          <w:p w14:paraId="1F8EDDF3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L</w:t>
            </w:r>
            <w:r w:rsidRPr="009A63F1">
              <w:rPr>
                <w:sz w:val="18"/>
                <w:szCs w:val="18"/>
                <w:lang w:val="en-GB"/>
              </w:rPr>
              <w:t>R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46E57B0F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N</w:t>
            </w:r>
            <w:r w:rsidRPr="009A63F1">
              <w:rPr>
                <w:sz w:val="18"/>
                <w:szCs w:val="18"/>
                <w:lang w:val="en-GB"/>
              </w:rPr>
              <w:t>/A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6CAEC8BC" w14:textId="228ADFE6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0.8960</w:t>
            </w:r>
          </w:p>
        </w:tc>
        <w:tc>
          <w:tcPr>
            <w:tcW w:w="1415" w:type="dxa"/>
            <w:tcBorders>
              <w:top w:val="single" w:sz="4" w:space="0" w:color="auto"/>
            </w:tcBorders>
          </w:tcPr>
          <w:p w14:paraId="0857CFC8" w14:textId="67CDCC4F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0.7889</w:t>
            </w:r>
          </w:p>
        </w:tc>
        <w:tc>
          <w:tcPr>
            <w:tcW w:w="1416" w:type="dxa"/>
            <w:tcBorders>
              <w:top w:val="single" w:sz="4" w:space="0" w:color="auto"/>
            </w:tcBorders>
          </w:tcPr>
          <w:p w14:paraId="2BCAEC52" w14:textId="5B5F3BB1" w:rsidR="008605A5" w:rsidRPr="009A63F1" w:rsidRDefault="00150D20" w:rsidP="008605A5">
            <w:pPr>
              <w:pStyle w:val="Els-body-text"/>
              <w:rPr>
                <w:sz w:val="18"/>
                <w:szCs w:val="18"/>
                <w:vertAlign w:val="superscript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 xml:space="preserve">1.39 </w:t>
            </w:r>
            <w:r w:rsidRPr="009A63F1">
              <w:rPr>
                <w:position w:val="-4"/>
                <w:sz w:val="18"/>
                <w:szCs w:val="18"/>
                <w:lang w:val="en-GB"/>
              </w:rPr>
              <w:object w:dxaOrig="180" w:dyaOrig="180" w14:anchorId="4D19C3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6pt;height:9.6pt" o:ole="">
                  <v:imagedata r:id="rId12" o:title=""/>
                </v:shape>
                <o:OLEObject Type="Embed" ProgID="Equation.DSMT4" ShapeID="_x0000_i1025" DrawAspect="Content" ObjectID="_1766758429" r:id="rId13"/>
              </w:object>
            </w:r>
            <w:r w:rsidRPr="009A63F1">
              <w:rPr>
                <w:sz w:val="18"/>
                <w:szCs w:val="18"/>
                <w:lang w:val="en-GB"/>
              </w:rPr>
              <w:t>10</w:t>
            </w:r>
            <w:r w:rsidRPr="009A63F1">
              <w:rPr>
                <w:sz w:val="18"/>
                <w:szCs w:val="18"/>
                <w:vertAlign w:val="superscript"/>
                <w:lang w:val="en-GB"/>
              </w:rPr>
              <w:t>-5</w:t>
            </w:r>
          </w:p>
        </w:tc>
      </w:tr>
      <w:tr w:rsidR="008605A5" w14:paraId="187D45B4" w14:textId="77777777" w:rsidTr="008605A5">
        <w:tc>
          <w:tcPr>
            <w:tcW w:w="1415" w:type="dxa"/>
          </w:tcPr>
          <w:p w14:paraId="73A0A553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M</w:t>
            </w:r>
            <w:r w:rsidRPr="009A63F1">
              <w:rPr>
                <w:sz w:val="18"/>
                <w:szCs w:val="18"/>
                <w:lang w:val="en-GB"/>
              </w:rPr>
              <w:t>LP</w:t>
            </w:r>
          </w:p>
        </w:tc>
        <w:tc>
          <w:tcPr>
            <w:tcW w:w="1415" w:type="dxa"/>
          </w:tcPr>
          <w:p w14:paraId="74F34AF3" w14:textId="699E08BA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sz w:val="18"/>
                <w:szCs w:val="18"/>
                <w:lang w:val="en-GB"/>
              </w:rPr>
              <w:t>N</w:t>
            </w:r>
            <w:r w:rsidRPr="009A63F1">
              <w:rPr>
                <w:sz w:val="18"/>
                <w:szCs w:val="18"/>
                <w:lang w:val="en-GB"/>
              </w:rPr>
              <w:t>/A</w:t>
            </w:r>
          </w:p>
        </w:tc>
        <w:tc>
          <w:tcPr>
            <w:tcW w:w="1415" w:type="dxa"/>
          </w:tcPr>
          <w:p w14:paraId="348F3866" w14:textId="7D935551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0.9547</w:t>
            </w:r>
          </w:p>
        </w:tc>
        <w:tc>
          <w:tcPr>
            <w:tcW w:w="1415" w:type="dxa"/>
          </w:tcPr>
          <w:p w14:paraId="75737F16" w14:textId="168FD41F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0.4424</w:t>
            </w:r>
          </w:p>
        </w:tc>
        <w:tc>
          <w:tcPr>
            <w:tcW w:w="1416" w:type="dxa"/>
          </w:tcPr>
          <w:p w14:paraId="6ADF6D9E" w14:textId="42690AEB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 xml:space="preserve">3.68 </w:t>
            </w:r>
            <w:r w:rsidRPr="009A63F1">
              <w:rPr>
                <w:position w:val="-4"/>
                <w:sz w:val="18"/>
                <w:szCs w:val="18"/>
                <w:lang w:val="en-GB"/>
              </w:rPr>
              <w:object w:dxaOrig="180" w:dyaOrig="180" w14:anchorId="31E314B0">
                <v:shape id="_x0000_i1026" type="#_x0000_t75" style="width:9.6pt;height:9.6pt" o:ole="">
                  <v:imagedata r:id="rId12" o:title=""/>
                </v:shape>
                <o:OLEObject Type="Embed" ProgID="Equation.DSMT4" ShapeID="_x0000_i1026" DrawAspect="Content" ObjectID="_1766758430" r:id="rId14"/>
              </w:object>
            </w:r>
            <w:r w:rsidRPr="009A63F1">
              <w:rPr>
                <w:sz w:val="18"/>
                <w:szCs w:val="18"/>
                <w:lang w:val="en-GB"/>
              </w:rPr>
              <w:t>10</w:t>
            </w:r>
            <w:r w:rsidRPr="009A63F1">
              <w:rPr>
                <w:sz w:val="18"/>
                <w:szCs w:val="18"/>
                <w:vertAlign w:val="superscript"/>
                <w:lang w:val="en-GB"/>
              </w:rPr>
              <w:t>-5</w:t>
            </w:r>
          </w:p>
        </w:tc>
      </w:tr>
      <w:tr w:rsidR="008605A5" w14:paraId="42DB4E56" w14:textId="77777777" w:rsidTr="008605A5">
        <w:tc>
          <w:tcPr>
            <w:tcW w:w="1415" w:type="dxa"/>
          </w:tcPr>
          <w:p w14:paraId="18E7D53F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proofErr w:type="spellStart"/>
            <w:r w:rsidRPr="009A63F1">
              <w:rPr>
                <w:rFonts w:hint="eastAsia"/>
                <w:sz w:val="18"/>
                <w:szCs w:val="18"/>
                <w:lang w:val="en-GB"/>
              </w:rPr>
              <w:t>L</w:t>
            </w:r>
            <w:r w:rsidRPr="009A63F1">
              <w:rPr>
                <w:sz w:val="18"/>
                <w:szCs w:val="18"/>
                <w:lang w:val="en-GB"/>
              </w:rPr>
              <w:t>apSVR</w:t>
            </w:r>
            <w:proofErr w:type="spellEnd"/>
          </w:p>
        </w:tc>
        <w:tc>
          <w:tcPr>
            <w:tcW w:w="1415" w:type="dxa"/>
          </w:tcPr>
          <w:p w14:paraId="10EC96F9" w14:textId="134FA0BA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1.0</w:t>
            </w:r>
          </w:p>
        </w:tc>
        <w:tc>
          <w:tcPr>
            <w:tcW w:w="1415" w:type="dxa"/>
          </w:tcPr>
          <w:p w14:paraId="5F689410" w14:textId="6E394316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0.8408</w:t>
            </w:r>
          </w:p>
        </w:tc>
        <w:tc>
          <w:tcPr>
            <w:tcW w:w="1415" w:type="dxa"/>
          </w:tcPr>
          <w:p w14:paraId="4A052033" w14:textId="0DA1B525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0.7970</w:t>
            </w:r>
          </w:p>
        </w:tc>
        <w:tc>
          <w:tcPr>
            <w:tcW w:w="1416" w:type="dxa"/>
          </w:tcPr>
          <w:p w14:paraId="41B11E11" w14:textId="680D1539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 xml:space="preserve">1.34 </w:t>
            </w:r>
            <w:r w:rsidRPr="009A63F1">
              <w:rPr>
                <w:position w:val="-4"/>
                <w:sz w:val="18"/>
                <w:szCs w:val="18"/>
                <w:lang w:val="en-GB"/>
              </w:rPr>
              <w:object w:dxaOrig="180" w:dyaOrig="180" w14:anchorId="72D2A67E">
                <v:shape id="_x0000_i1027" type="#_x0000_t75" style="width:9.6pt;height:9.6pt" o:ole="">
                  <v:imagedata r:id="rId12" o:title=""/>
                </v:shape>
                <o:OLEObject Type="Embed" ProgID="Equation.DSMT4" ShapeID="_x0000_i1027" DrawAspect="Content" ObjectID="_1766758431" r:id="rId15"/>
              </w:object>
            </w:r>
            <w:r w:rsidRPr="009A63F1">
              <w:rPr>
                <w:sz w:val="18"/>
                <w:szCs w:val="18"/>
                <w:lang w:val="en-GB"/>
              </w:rPr>
              <w:t>10</w:t>
            </w:r>
            <w:r w:rsidRPr="009A63F1">
              <w:rPr>
                <w:sz w:val="18"/>
                <w:szCs w:val="18"/>
                <w:vertAlign w:val="superscript"/>
                <w:lang w:val="en-GB"/>
              </w:rPr>
              <w:t>-5</w:t>
            </w:r>
          </w:p>
        </w:tc>
      </w:tr>
      <w:tr w:rsidR="008605A5" w:rsidRPr="00710CA0" w14:paraId="7697F96C" w14:textId="77777777" w:rsidTr="008605A5">
        <w:tc>
          <w:tcPr>
            <w:tcW w:w="1415" w:type="dxa"/>
          </w:tcPr>
          <w:p w14:paraId="7259231D" w14:textId="77777777" w:rsidR="008605A5" w:rsidRPr="009A63F1" w:rsidRDefault="008605A5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proofErr w:type="spellStart"/>
            <w:r w:rsidRPr="009A63F1">
              <w:rPr>
                <w:rFonts w:hint="eastAsia"/>
                <w:sz w:val="18"/>
                <w:szCs w:val="18"/>
                <w:lang w:val="en-GB"/>
              </w:rPr>
              <w:t>L</w:t>
            </w:r>
            <w:r w:rsidRPr="009A63F1">
              <w:rPr>
                <w:sz w:val="18"/>
                <w:szCs w:val="18"/>
                <w:lang w:val="en-GB"/>
              </w:rPr>
              <w:t>apHBR</w:t>
            </w:r>
            <w:proofErr w:type="spellEnd"/>
          </w:p>
        </w:tc>
        <w:tc>
          <w:tcPr>
            <w:tcW w:w="1415" w:type="dxa"/>
          </w:tcPr>
          <w:p w14:paraId="60A502A0" w14:textId="69A6D2CC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0.0</w:t>
            </w:r>
          </w:p>
        </w:tc>
        <w:tc>
          <w:tcPr>
            <w:tcW w:w="1415" w:type="dxa"/>
          </w:tcPr>
          <w:p w14:paraId="35628DF7" w14:textId="03F80300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0.8954</w:t>
            </w:r>
          </w:p>
        </w:tc>
        <w:tc>
          <w:tcPr>
            <w:tcW w:w="1415" w:type="dxa"/>
          </w:tcPr>
          <w:p w14:paraId="20ED0E68" w14:textId="1338B96A" w:rsidR="008605A5" w:rsidRPr="009A63F1" w:rsidRDefault="00150D20" w:rsidP="008605A5">
            <w:pPr>
              <w:pStyle w:val="Els-body-text"/>
              <w:rPr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>0.7784</w:t>
            </w:r>
          </w:p>
        </w:tc>
        <w:tc>
          <w:tcPr>
            <w:tcW w:w="1416" w:type="dxa"/>
          </w:tcPr>
          <w:p w14:paraId="414E5ECF" w14:textId="1AB5ABA8" w:rsidR="008605A5" w:rsidRPr="009A63F1" w:rsidRDefault="00150D20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9A63F1">
              <w:rPr>
                <w:sz w:val="18"/>
                <w:szCs w:val="18"/>
                <w:lang w:val="en-GB"/>
              </w:rPr>
              <w:t xml:space="preserve">1.46 </w:t>
            </w:r>
            <w:r w:rsidRPr="009A63F1">
              <w:rPr>
                <w:position w:val="-4"/>
                <w:sz w:val="18"/>
                <w:szCs w:val="18"/>
                <w:lang w:val="en-GB"/>
              </w:rPr>
              <w:object w:dxaOrig="180" w:dyaOrig="180" w14:anchorId="3010DAFE">
                <v:shape id="_x0000_i1028" type="#_x0000_t75" style="width:9.6pt;height:9.6pt" o:ole="">
                  <v:imagedata r:id="rId12" o:title=""/>
                </v:shape>
                <o:OLEObject Type="Embed" ProgID="Equation.DSMT4" ShapeID="_x0000_i1028" DrawAspect="Content" ObjectID="_1766758432" r:id="rId16"/>
              </w:object>
            </w:r>
            <w:r w:rsidRPr="009A63F1">
              <w:rPr>
                <w:sz w:val="18"/>
                <w:szCs w:val="18"/>
                <w:lang w:val="en-GB"/>
              </w:rPr>
              <w:t>10</w:t>
            </w:r>
            <w:r w:rsidRPr="009A63F1">
              <w:rPr>
                <w:sz w:val="18"/>
                <w:szCs w:val="18"/>
                <w:vertAlign w:val="superscript"/>
                <w:lang w:val="en-GB"/>
              </w:rPr>
              <w:t>-5</w:t>
            </w:r>
          </w:p>
        </w:tc>
      </w:tr>
      <w:tr w:rsidR="008605A5" w:rsidRPr="00710CA0" w14:paraId="5C0625A6" w14:textId="77777777" w:rsidTr="008605A5">
        <w:tc>
          <w:tcPr>
            <w:tcW w:w="1415" w:type="dxa"/>
            <w:tcBorders>
              <w:bottom w:val="single" w:sz="4" w:space="0" w:color="auto"/>
            </w:tcBorders>
          </w:tcPr>
          <w:p w14:paraId="3F48965A" w14:textId="77777777" w:rsidR="008605A5" w:rsidRPr="009A63F1" w:rsidRDefault="008605A5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proofErr w:type="spellStart"/>
            <w:r w:rsidRPr="009A63F1">
              <w:rPr>
                <w:rFonts w:hint="eastAsia"/>
                <w:b/>
                <w:sz w:val="18"/>
                <w:szCs w:val="18"/>
                <w:lang w:val="en-GB"/>
              </w:rPr>
              <w:t>L</w:t>
            </w:r>
            <w:r w:rsidRPr="009A63F1">
              <w:rPr>
                <w:b/>
                <w:sz w:val="18"/>
                <w:szCs w:val="18"/>
                <w:lang w:val="en-GB"/>
              </w:rPr>
              <w:t>apPLR</w:t>
            </w:r>
            <w:proofErr w:type="spellEnd"/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5EBCC6BF" w14:textId="40C1B5F0" w:rsidR="008605A5" w:rsidRPr="009A63F1" w:rsidRDefault="00150D20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9A63F1">
              <w:rPr>
                <w:rFonts w:hint="eastAsia"/>
                <w:b/>
                <w:sz w:val="18"/>
                <w:szCs w:val="18"/>
                <w:lang w:val="en-GB"/>
              </w:rPr>
              <w:t>1</w:t>
            </w:r>
            <w:r w:rsidRPr="009A63F1">
              <w:rPr>
                <w:b/>
                <w:sz w:val="18"/>
                <w:szCs w:val="18"/>
                <w:lang w:val="en-GB"/>
              </w:rPr>
              <w:t>0.0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0B21753E" w14:textId="3C08EC3F" w:rsidR="008605A5" w:rsidRPr="009A63F1" w:rsidRDefault="00150D20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9A63F1">
              <w:rPr>
                <w:b/>
                <w:sz w:val="18"/>
                <w:szCs w:val="18"/>
                <w:lang w:val="en-GB"/>
              </w:rPr>
              <w:t>0.8589</w:t>
            </w:r>
          </w:p>
        </w:tc>
        <w:tc>
          <w:tcPr>
            <w:tcW w:w="1415" w:type="dxa"/>
            <w:tcBorders>
              <w:bottom w:val="single" w:sz="4" w:space="0" w:color="auto"/>
            </w:tcBorders>
          </w:tcPr>
          <w:p w14:paraId="1D9B7590" w14:textId="6FF0B539" w:rsidR="008605A5" w:rsidRPr="009A63F1" w:rsidRDefault="00150D20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9A63F1">
              <w:rPr>
                <w:b/>
                <w:sz w:val="18"/>
                <w:szCs w:val="18"/>
                <w:lang w:val="en-GB"/>
              </w:rPr>
              <w:t>0.8073</w:t>
            </w:r>
          </w:p>
        </w:tc>
        <w:tc>
          <w:tcPr>
            <w:tcW w:w="1416" w:type="dxa"/>
            <w:tcBorders>
              <w:bottom w:val="single" w:sz="4" w:space="0" w:color="auto"/>
            </w:tcBorders>
          </w:tcPr>
          <w:p w14:paraId="6FF9C4F7" w14:textId="35DCBEE0" w:rsidR="008605A5" w:rsidRPr="009A63F1" w:rsidRDefault="00150D20" w:rsidP="008605A5">
            <w:pPr>
              <w:pStyle w:val="Els-body-text"/>
              <w:rPr>
                <w:b/>
                <w:sz w:val="18"/>
                <w:szCs w:val="18"/>
                <w:lang w:val="en-GB"/>
              </w:rPr>
            </w:pPr>
            <w:r w:rsidRPr="009A63F1">
              <w:rPr>
                <w:b/>
                <w:sz w:val="18"/>
                <w:szCs w:val="18"/>
                <w:lang w:val="en-GB"/>
              </w:rPr>
              <w:t xml:space="preserve">1.27 </w:t>
            </w:r>
            <w:r w:rsidRPr="009A63F1">
              <w:rPr>
                <w:b/>
                <w:position w:val="-4"/>
                <w:sz w:val="18"/>
                <w:szCs w:val="18"/>
                <w:lang w:val="en-GB"/>
              </w:rPr>
              <w:object w:dxaOrig="180" w:dyaOrig="180" w14:anchorId="00CE7872">
                <v:shape id="_x0000_i1029" type="#_x0000_t75" style="width:9.6pt;height:9.6pt" o:ole="">
                  <v:imagedata r:id="rId12" o:title=""/>
                </v:shape>
                <o:OLEObject Type="Embed" ProgID="Equation.DSMT4" ShapeID="_x0000_i1029" DrawAspect="Content" ObjectID="_1766758433" r:id="rId17"/>
              </w:object>
            </w:r>
            <w:r w:rsidRPr="009A63F1">
              <w:rPr>
                <w:b/>
                <w:sz w:val="18"/>
                <w:szCs w:val="18"/>
                <w:lang w:val="en-GB"/>
              </w:rPr>
              <w:t>10</w:t>
            </w:r>
            <w:r w:rsidRPr="009A63F1">
              <w:rPr>
                <w:b/>
                <w:sz w:val="18"/>
                <w:szCs w:val="18"/>
                <w:vertAlign w:val="superscript"/>
                <w:lang w:val="en-GB"/>
              </w:rPr>
              <w:t>-5</w:t>
            </w:r>
          </w:p>
        </w:tc>
      </w:tr>
    </w:tbl>
    <w:p w14:paraId="0E8C0FE5" w14:textId="1D9F1E64" w:rsidR="00AB78B7" w:rsidRPr="00535B9C" w:rsidRDefault="0058678E" w:rsidP="007241B0">
      <w:pPr>
        <w:pStyle w:val="Els-body-text"/>
        <w:rPr>
          <w:lang w:val="en-GB"/>
        </w:rPr>
      </w:pPr>
      <w:r>
        <w:rPr>
          <w:lang w:val="en-GB"/>
        </w:rPr>
        <w:t xml:space="preserve">Both </w:t>
      </w:r>
      <w:proofErr w:type="spellStart"/>
      <w:r w:rsidR="00150D20" w:rsidRPr="00150D20">
        <w:rPr>
          <w:lang w:val="en-GB"/>
        </w:rPr>
        <w:t>LapHBR</w:t>
      </w:r>
      <w:proofErr w:type="spellEnd"/>
      <w:r w:rsidR="00150D20" w:rsidRPr="00150D20">
        <w:rPr>
          <w:lang w:val="en-GB"/>
        </w:rPr>
        <w:t xml:space="preserve"> and </w:t>
      </w:r>
      <w:proofErr w:type="spellStart"/>
      <w:r w:rsidR="00150D20" w:rsidRPr="00150D20">
        <w:rPr>
          <w:lang w:val="en-GB"/>
        </w:rPr>
        <w:t>LapPLR</w:t>
      </w:r>
      <w:proofErr w:type="spellEnd"/>
      <w:r w:rsidR="00150D20" w:rsidRPr="00150D20">
        <w:rPr>
          <w:lang w:val="en-GB"/>
        </w:rPr>
        <w:t xml:space="preserve"> exhibited better generalizability, with </w:t>
      </w:r>
      <w:proofErr w:type="spellStart"/>
      <w:r w:rsidR="00150D20" w:rsidRPr="00150D20">
        <w:rPr>
          <w:lang w:val="en-GB"/>
        </w:rPr>
        <w:t>LapPLR</w:t>
      </w:r>
      <w:proofErr w:type="spellEnd"/>
      <w:r w:rsidR="00150D20" w:rsidRPr="00150D20">
        <w:rPr>
          <w:lang w:val="en-GB"/>
        </w:rPr>
        <w:t xml:space="preserve"> performing the best.</w:t>
      </w:r>
      <w:r w:rsidR="00725A41">
        <w:rPr>
          <w:lang w:val="en-GB"/>
        </w:rPr>
        <w:t xml:space="preserve"> </w:t>
      </w:r>
      <w:r>
        <w:rPr>
          <w:lang w:val="en-GB"/>
        </w:rPr>
        <w:t xml:space="preserve">In addition, </w:t>
      </w:r>
      <w:r w:rsidR="00DB50C7" w:rsidRPr="00DB50C7">
        <w:rPr>
          <w:lang w:val="en-GB"/>
        </w:rPr>
        <w:t xml:space="preserve">the relationship between the test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DB50C7" w:rsidRPr="00DB50C7">
        <w:rPr>
          <w:lang w:val="en-GB"/>
        </w:rPr>
        <w:t xml:space="preserve"> and the graph Laplacian </w:t>
      </w:r>
      <w:proofErr w:type="spellStart"/>
      <w:r w:rsidR="00DB50C7" w:rsidRPr="00DB50C7">
        <w:rPr>
          <w:lang w:val="en-GB"/>
        </w:rPr>
        <w:t>regularizer</w:t>
      </w:r>
      <w:proofErr w:type="spellEnd"/>
      <w:r w:rsidR="00DB50C7" w:rsidRPr="00DB50C7">
        <w:rPr>
          <w:lang w:val="en-GB"/>
        </w:rPr>
        <w:t xml:space="preserve"> coefficient </w:t>
      </w:r>
      <m:oMath>
        <m:r>
          <w:rPr>
            <w:rFonts w:ascii="Cambria Math" w:hAnsi="Cambria Math"/>
            <w:lang w:val="en-GB"/>
          </w:rPr>
          <m:t>μ</m:t>
        </m:r>
      </m:oMath>
      <w:r w:rsidR="00DB50C7" w:rsidRPr="00DB50C7">
        <w:rPr>
          <w:lang w:val="en-GB"/>
        </w:rPr>
        <w:t xml:space="preserve"> </w:t>
      </w:r>
      <w:r>
        <w:rPr>
          <w:lang w:val="en-GB"/>
        </w:rPr>
        <w:t xml:space="preserve">for </w:t>
      </w:r>
      <w:proofErr w:type="spellStart"/>
      <w:r w:rsidRPr="00DB50C7">
        <w:rPr>
          <w:lang w:val="en-GB"/>
        </w:rPr>
        <w:t>LapHBR</w:t>
      </w:r>
      <w:proofErr w:type="spellEnd"/>
      <w:r w:rsidRPr="00DB50C7">
        <w:rPr>
          <w:lang w:val="en-GB"/>
        </w:rPr>
        <w:t xml:space="preserve"> and </w:t>
      </w:r>
      <w:proofErr w:type="spellStart"/>
      <w:r w:rsidRPr="00DB50C7">
        <w:rPr>
          <w:lang w:val="en-GB"/>
        </w:rPr>
        <w:t>LapPLR</w:t>
      </w:r>
      <w:proofErr w:type="spellEnd"/>
      <w:r w:rsidRPr="00DB50C7">
        <w:rPr>
          <w:lang w:val="en-GB"/>
        </w:rPr>
        <w:t xml:space="preserve"> </w:t>
      </w:r>
      <w:r>
        <w:rPr>
          <w:lang w:val="en-GB"/>
        </w:rPr>
        <w:t xml:space="preserve">is also shown </w:t>
      </w:r>
      <w:r w:rsidR="00DB50C7" w:rsidRPr="00DB50C7">
        <w:rPr>
          <w:lang w:val="en-GB"/>
        </w:rPr>
        <w:t xml:space="preserve">in </w:t>
      </w:r>
      <w:r w:rsidR="001A7C62" w:rsidRPr="001A7C62">
        <w:rPr>
          <w:lang w:val="en-GB"/>
        </w:rPr>
        <w:t>Figure 3</w:t>
      </w:r>
      <w:r w:rsidR="00DB50C7" w:rsidRPr="00DB50C7">
        <w:rPr>
          <w:lang w:val="en-GB"/>
        </w:rPr>
        <w:t>.</w:t>
      </w:r>
      <w:r w:rsidR="00725A41">
        <w:rPr>
          <w:lang w:val="en-GB"/>
        </w:rPr>
        <w:t xml:space="preserve"> </w:t>
      </w:r>
      <w:r w:rsidR="00AB78B7" w:rsidRPr="00AB78B7">
        <w:rPr>
          <w:lang w:val="en-GB"/>
        </w:rPr>
        <w:t xml:space="preserve">Within the appropriate range, the test </w:t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R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</m:oMath>
      <w:r w:rsidR="00AB78B7" w:rsidRPr="00AB78B7">
        <w:rPr>
          <w:lang w:val="en-GB"/>
        </w:rPr>
        <w:t xml:space="preserve"> of the two models generally increase</w:t>
      </w:r>
      <w:r>
        <w:rPr>
          <w:lang w:val="en-GB"/>
        </w:rPr>
        <w:t>s</w:t>
      </w:r>
      <w:r w:rsidR="00AB78B7" w:rsidRPr="00AB78B7">
        <w:rPr>
          <w:lang w:val="en-GB"/>
        </w:rPr>
        <w:t xml:space="preserve"> with</w:t>
      </w:r>
      <w:r w:rsidR="007A2A3A">
        <w:rPr>
          <w:lang w:val="en-GB"/>
        </w:rPr>
        <w:t xml:space="preserve"> </w:t>
      </w:r>
      <m:oMath>
        <m:r>
          <w:rPr>
            <w:rFonts w:ascii="Cambria Math" w:hAnsi="Cambria Math"/>
            <w:lang w:val="en-GB"/>
          </w:rPr>
          <m:t>μ</m:t>
        </m:r>
      </m:oMath>
      <w:r w:rsidR="00AB78B7" w:rsidRPr="00AB78B7">
        <w:rPr>
          <w:lang w:val="en-GB"/>
        </w:rPr>
        <w:t>.</w:t>
      </w:r>
    </w:p>
    <w:p w14:paraId="144DE6AE" w14:textId="5721E366" w:rsidR="008D2649" w:rsidRDefault="00E9590E" w:rsidP="008D2649">
      <w:pPr>
        <w:pStyle w:val="Els-1storder-head"/>
        <w:spacing w:after="120"/>
        <w:rPr>
          <w:lang w:val="en-GB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1AF5E1" wp14:editId="0E495112">
                <wp:simplePos x="0" y="0"/>
                <wp:positionH relativeFrom="column">
                  <wp:posOffset>1899920</wp:posOffset>
                </wp:positionH>
                <wp:positionV relativeFrom="page">
                  <wp:posOffset>2808605</wp:posOffset>
                </wp:positionV>
                <wp:extent cx="2545080" cy="299720"/>
                <wp:effectExtent l="0" t="0" r="7620" b="5080"/>
                <wp:wrapTopAndBottom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299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89FA7" w14:textId="683BC0A3" w:rsidR="007A2A3A" w:rsidRPr="009953C1" w:rsidRDefault="007A2A3A" w:rsidP="007F2F74">
                            <w:pPr>
                              <w:pStyle w:val="Didascalia"/>
                              <w:spacing w:before="0" w:after="0"/>
                              <w:rPr>
                                <w:noProof/>
                                <w:sz w:val="20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E635FC">
                              <w:t xml:space="preserve">Test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635FC">
                              <w:t xml:space="preserve"> values of LapHBR and LapPLR with the change of model hyper-parameter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μ</m:t>
                              </m:r>
                            </m:oMath>
                            <w:r w:rsidRPr="00E635F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AF5E1" id="文本框 16" o:spid="_x0000_s1028" type="#_x0000_t202" style="position:absolute;left:0;text-align:left;margin-left:149.6pt;margin-top:221.15pt;width:200.4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" stroked="f">
                <v:textbox inset="0,0,0,0">
                  <w:txbxContent>
                    <w:p w14:paraId="18689FA7" w14:textId="683BC0A3" w:rsidR="007A2A3A" w:rsidRPr="009953C1" w:rsidRDefault="007A2A3A" w:rsidP="007F2F74">
                      <w:pPr>
                        <w:pStyle w:val="a3"/>
                        <w:spacing w:before="0" w:after="0"/>
                        <w:rPr>
                          <w:noProof/>
                          <w:sz w:val="20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E635FC">
                        <w:t xml:space="preserve">Test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oMath>
                      <w:r w:rsidRPr="00E635FC">
                        <w:t xml:space="preserve"> values of </w:t>
                      </w:r>
                      <w:proofErr w:type="spellStart"/>
                      <w:r w:rsidRPr="00E635FC">
                        <w:t>LapHBR</w:t>
                      </w:r>
                      <w:proofErr w:type="spellEnd"/>
                      <w:r w:rsidRPr="00E635FC">
                        <w:t xml:space="preserve"> and </w:t>
                      </w:r>
                      <w:proofErr w:type="spellStart"/>
                      <w:r w:rsidRPr="00E635FC">
                        <w:t>LapPLR</w:t>
                      </w:r>
                      <w:proofErr w:type="spellEnd"/>
                      <w:r w:rsidRPr="00E635FC">
                        <w:t xml:space="preserve"> with the change of model hyper-parameter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μ</m:t>
                        </m:r>
                      </m:oMath>
                      <w:r w:rsidRPr="00E635FC">
                        <w:t>.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C0FB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0D9A6F" wp14:editId="015C97BA">
                <wp:simplePos x="0" y="0"/>
                <wp:positionH relativeFrom="column">
                  <wp:posOffset>-1905</wp:posOffset>
                </wp:positionH>
                <wp:positionV relativeFrom="page">
                  <wp:posOffset>2808605</wp:posOffset>
                </wp:positionV>
                <wp:extent cx="1784350" cy="299720"/>
                <wp:effectExtent l="0" t="0" r="6350" b="5080"/>
                <wp:wrapTopAndBottom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350" cy="299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991893" w14:textId="786E04F1" w:rsidR="007A2A3A" w:rsidRPr="003B7BAD" w:rsidRDefault="007A2A3A" w:rsidP="007F2F74">
                            <w:pPr>
                              <w:pStyle w:val="Didascalia"/>
                              <w:spacing w:before="0" w:after="0"/>
                              <w:rPr>
                                <w:noProof/>
                                <w:sz w:val="20"/>
                                <w:lang w:val="en-GB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Pr="00B54FE2">
                              <w:t xml:space="preserve">The schematic diagram of the high-low transformer process.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9A6F" id="文本框 14" o:spid="_x0000_s1029" type="#_x0000_t202" style="position:absolute;left:0;text-align:left;margin-left:-.15pt;margin-top:221.15pt;width:140.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" stroked="f">
                <v:textbox inset="0,0,0,0">
                  <w:txbxContent>
                    <w:p w14:paraId="3E991893" w14:textId="786E04F1" w:rsidR="007A2A3A" w:rsidRPr="003B7BAD" w:rsidRDefault="007A2A3A" w:rsidP="007F2F74">
                      <w:pPr>
                        <w:pStyle w:val="a3"/>
                        <w:spacing w:before="0" w:after="0"/>
                        <w:rPr>
                          <w:noProof/>
                          <w:sz w:val="20"/>
                          <w:lang w:val="en-GB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Pr="00B54FE2">
                        <w:t xml:space="preserve">The schematic diagram of the high-low transformer process. 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AC0FB3">
        <w:rPr>
          <w:noProof/>
          <w:lang w:val="en-GB"/>
        </w:rPr>
        <w:drawing>
          <wp:anchor distT="0" distB="0" distL="114300" distR="114300" simplePos="0" relativeHeight="251660287" behindDoc="0" locked="0" layoutInCell="1" allowOverlap="1" wp14:anchorId="1CBC4689" wp14:editId="6DD8A83D">
            <wp:simplePos x="0" y="0"/>
            <wp:positionH relativeFrom="column">
              <wp:posOffset>1834642</wp:posOffset>
            </wp:positionH>
            <wp:positionV relativeFrom="page">
              <wp:posOffset>1514246</wp:posOffset>
            </wp:positionV>
            <wp:extent cx="2653030" cy="1294765"/>
            <wp:effectExtent l="0" t="0" r="0" b="63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ighlow-r2_vs_mu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FB3"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3AC4E67B" wp14:editId="3EED0D76">
            <wp:simplePos x="0" y="0"/>
            <wp:positionH relativeFrom="column">
              <wp:posOffset>-1473</wp:posOffset>
            </wp:positionH>
            <wp:positionV relativeFrom="page">
              <wp:posOffset>1514246</wp:posOffset>
            </wp:positionV>
            <wp:extent cx="1784350" cy="1261745"/>
            <wp:effectExtent l="0" t="0" r="635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igh-low-schematic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6BC">
        <w:rPr>
          <w:lang w:val="en-GB"/>
        </w:rPr>
        <w:t>Conclusion</w:t>
      </w:r>
      <w:r w:rsidR="003C4076">
        <w:rPr>
          <w:lang w:val="en-GB"/>
        </w:rPr>
        <w:t>s</w:t>
      </w:r>
    </w:p>
    <w:p w14:paraId="6524C0DB" w14:textId="7D7217F1" w:rsidR="00AB78B7" w:rsidRPr="00AB78B7" w:rsidRDefault="007E397C" w:rsidP="00AB78B7">
      <w:pPr>
        <w:pStyle w:val="Els-body-text"/>
        <w:rPr>
          <w:lang w:val="en-GB"/>
        </w:rPr>
      </w:pPr>
      <w:r w:rsidRPr="007E397C">
        <w:rPr>
          <w:lang w:val="en-GB"/>
        </w:rPr>
        <w:t xml:space="preserve">To improve the robustness of the soft sensor model, two new soft sensor models </w:t>
      </w:r>
      <w:proofErr w:type="spellStart"/>
      <w:r w:rsidRPr="007E397C">
        <w:rPr>
          <w:lang w:val="en-GB"/>
        </w:rPr>
        <w:t>LapHBR</w:t>
      </w:r>
      <w:proofErr w:type="spellEnd"/>
      <w:r w:rsidRPr="007E397C">
        <w:rPr>
          <w:lang w:val="en-GB"/>
        </w:rPr>
        <w:t xml:space="preserve"> and </w:t>
      </w:r>
      <w:proofErr w:type="spellStart"/>
      <w:r w:rsidRPr="007E397C">
        <w:rPr>
          <w:lang w:val="en-GB"/>
        </w:rPr>
        <w:t>LapPLR</w:t>
      </w:r>
      <w:proofErr w:type="spellEnd"/>
      <w:r w:rsidRPr="007E397C">
        <w:rPr>
          <w:lang w:val="en-GB"/>
        </w:rPr>
        <w:t xml:space="preserve"> are proposed in this study, where Huber loss and piecewise linear loss are designed in the learning objective under the manifold regularization framework.</w:t>
      </w:r>
      <w:r w:rsidR="00AB78B7">
        <w:rPr>
          <w:rFonts w:hint="eastAsia"/>
          <w:lang w:val="en-GB"/>
        </w:rPr>
        <w:t xml:space="preserve"> </w:t>
      </w:r>
      <w:r w:rsidR="00D70FB8" w:rsidRPr="00D70FB8">
        <w:rPr>
          <w:lang w:val="en-GB"/>
        </w:rPr>
        <w:t>In addition, dual problems for</w:t>
      </w:r>
      <w:r w:rsidR="00AB78B7" w:rsidRPr="00AB78B7">
        <w:rPr>
          <w:lang w:val="en-GB"/>
        </w:rPr>
        <w:t xml:space="preserve"> two new model objectives have been derived, which can be solved </w:t>
      </w:r>
      <w:r w:rsidR="00D70FB8" w:rsidRPr="00AB78B7">
        <w:rPr>
          <w:lang w:val="en-GB"/>
        </w:rPr>
        <w:t xml:space="preserve">more efficiently </w:t>
      </w:r>
      <w:r w:rsidR="00AB78B7" w:rsidRPr="00AB78B7">
        <w:rPr>
          <w:lang w:val="en-GB"/>
        </w:rPr>
        <w:t>by</w:t>
      </w:r>
      <w:r w:rsidR="000841A0">
        <w:rPr>
          <w:lang w:val="en-GB"/>
        </w:rPr>
        <w:t xml:space="preserve"> </w:t>
      </w:r>
      <w:r w:rsidR="00D70FB8">
        <w:rPr>
          <w:lang w:val="en-GB"/>
        </w:rPr>
        <w:t>the</w:t>
      </w:r>
      <w:r w:rsidR="00AB78B7" w:rsidRPr="00AB78B7">
        <w:rPr>
          <w:lang w:val="en-GB"/>
        </w:rPr>
        <w:t xml:space="preserve"> quadratic programming solvers utilizing the interior-point methods</w:t>
      </w:r>
      <w:r w:rsidR="00D70FB8" w:rsidRPr="00D70FB8">
        <w:t xml:space="preserve"> </w:t>
      </w:r>
      <w:r w:rsidR="00D70FB8" w:rsidRPr="00D70FB8">
        <w:rPr>
          <w:lang w:val="en-GB"/>
        </w:rPr>
        <w:t xml:space="preserve">compared to the </w:t>
      </w:r>
      <w:r w:rsidR="00D70FB8">
        <w:rPr>
          <w:lang w:val="en-GB"/>
        </w:rPr>
        <w:t>primal</w:t>
      </w:r>
      <w:r w:rsidR="00D70FB8" w:rsidRPr="00D70FB8">
        <w:rPr>
          <w:lang w:val="en-GB"/>
        </w:rPr>
        <w:t xml:space="preserve"> model objectives</w:t>
      </w:r>
      <w:r w:rsidR="00AB78B7" w:rsidRPr="00AB78B7">
        <w:rPr>
          <w:lang w:val="en-GB"/>
        </w:rPr>
        <w:t>.</w:t>
      </w:r>
      <w:r w:rsidR="00AB78B7">
        <w:rPr>
          <w:rFonts w:hint="eastAsia"/>
          <w:lang w:val="en-GB"/>
        </w:rPr>
        <w:t xml:space="preserve"> </w:t>
      </w:r>
      <w:r w:rsidR="00AB78B7" w:rsidRPr="00AB78B7">
        <w:rPr>
          <w:lang w:val="en-GB"/>
        </w:rPr>
        <w:t xml:space="preserve">Besides, a general approach to obtain sample graph structure and the graph Laplacian used in the intrinsic </w:t>
      </w:r>
      <w:proofErr w:type="spellStart"/>
      <w:r w:rsidR="00AB78B7" w:rsidRPr="00AB78B7">
        <w:rPr>
          <w:lang w:val="en-GB"/>
        </w:rPr>
        <w:t>regularizer</w:t>
      </w:r>
      <w:proofErr w:type="spellEnd"/>
      <w:r w:rsidR="00AB78B7" w:rsidRPr="00AB78B7">
        <w:rPr>
          <w:lang w:val="en-GB"/>
        </w:rPr>
        <w:t xml:space="preserve"> has been proposed in this work.</w:t>
      </w:r>
      <w:r w:rsidR="00AB78B7">
        <w:rPr>
          <w:rFonts w:hint="eastAsia"/>
          <w:lang w:val="en-GB"/>
        </w:rPr>
        <w:t xml:space="preserve"> </w:t>
      </w:r>
      <w:r w:rsidR="00AB78B7" w:rsidRPr="00AB78B7">
        <w:rPr>
          <w:lang w:val="en-GB"/>
        </w:rPr>
        <w:t>Such graph information can aid data-driven models, guiding them in the correct direction and at the same time keeping them from being misled by the noise or outliers inside the training data.</w:t>
      </w:r>
      <w:r w:rsidR="00AB78B7">
        <w:rPr>
          <w:rFonts w:hint="eastAsia"/>
          <w:lang w:val="en-GB"/>
        </w:rPr>
        <w:t xml:space="preserve"> </w:t>
      </w:r>
      <w:r w:rsidR="00AB78B7" w:rsidRPr="00AB78B7">
        <w:rPr>
          <w:lang w:val="en-GB"/>
        </w:rPr>
        <w:t xml:space="preserve">Experiments have been conducted in both a simulation study and a real-world high-low transformer unit process, </w:t>
      </w:r>
      <w:r w:rsidR="0073152C">
        <w:rPr>
          <w:lang w:val="en-GB"/>
        </w:rPr>
        <w:t xml:space="preserve">which </w:t>
      </w:r>
      <w:r w:rsidR="0073152C" w:rsidRPr="0073152C">
        <w:rPr>
          <w:lang w:val="en-GB"/>
        </w:rPr>
        <w:t xml:space="preserve">demonstrated the excellent reliability of the proposed </w:t>
      </w:r>
      <w:r w:rsidR="0073152C">
        <w:rPr>
          <w:lang w:val="en-GB"/>
        </w:rPr>
        <w:t xml:space="preserve">soft sensing </w:t>
      </w:r>
      <w:r w:rsidR="0073152C" w:rsidRPr="0073152C">
        <w:rPr>
          <w:lang w:val="en-GB"/>
        </w:rPr>
        <w:t xml:space="preserve">model as well as </w:t>
      </w:r>
      <w:r w:rsidR="00D97EA1">
        <w:rPr>
          <w:lang w:val="en-GB"/>
        </w:rPr>
        <w:t xml:space="preserve">the graph Laplacian constructed by the </w:t>
      </w:r>
      <w:r w:rsidR="00C30CF4">
        <w:rPr>
          <w:lang w:val="en-GB"/>
        </w:rPr>
        <w:t>sample graph construction method</w:t>
      </w:r>
      <w:r w:rsidR="0073152C" w:rsidRPr="0073152C">
        <w:rPr>
          <w:lang w:val="en-GB"/>
        </w:rPr>
        <w:t>.</w:t>
      </w:r>
    </w:p>
    <w:p w14:paraId="144DE6C2" w14:textId="390260D6" w:rsidR="008D2649" w:rsidRDefault="008D2649" w:rsidP="00F01A52">
      <w:pPr>
        <w:pStyle w:val="Els-reference-head"/>
      </w:pPr>
      <w:r>
        <w:t>References</w:t>
      </w:r>
    </w:p>
    <w:p w14:paraId="7489FE6F" w14:textId="795112AD" w:rsidR="00A54CCE" w:rsidRPr="00E9590E" w:rsidRDefault="000054D1" w:rsidP="00E9590E">
      <w:pPr>
        <w:pStyle w:val="Bibliografia"/>
        <w:spacing w:after="0"/>
        <w:jc w:val="both"/>
        <w:rPr>
          <w:sz w:val="18"/>
          <w:szCs w:val="18"/>
        </w:rPr>
      </w:pPr>
      <w:r w:rsidRPr="00E9590E">
        <w:rPr>
          <w:sz w:val="18"/>
          <w:szCs w:val="18"/>
        </w:rPr>
        <w:t xml:space="preserve">Belkin, M., Niyogi, P. and </w:t>
      </w:r>
      <w:proofErr w:type="spellStart"/>
      <w:r w:rsidRPr="00E9590E">
        <w:rPr>
          <w:sz w:val="18"/>
          <w:szCs w:val="18"/>
        </w:rPr>
        <w:t>Sindhwani</w:t>
      </w:r>
      <w:proofErr w:type="spellEnd"/>
      <w:r w:rsidRPr="00E9590E">
        <w:rPr>
          <w:sz w:val="18"/>
          <w:szCs w:val="18"/>
        </w:rPr>
        <w:t xml:space="preserve">, V., 2006. Manifold regularization: A geometric framework for learning from </w:t>
      </w:r>
      <w:proofErr w:type="spellStart"/>
      <w:r w:rsidRPr="00E9590E">
        <w:rPr>
          <w:sz w:val="18"/>
          <w:szCs w:val="18"/>
        </w:rPr>
        <w:t>labeled</w:t>
      </w:r>
      <w:proofErr w:type="spellEnd"/>
      <w:r w:rsidRPr="00E9590E">
        <w:rPr>
          <w:sz w:val="18"/>
          <w:szCs w:val="18"/>
        </w:rPr>
        <w:t xml:space="preserve"> and </w:t>
      </w:r>
      <w:proofErr w:type="spellStart"/>
      <w:r w:rsidRPr="00E9590E">
        <w:rPr>
          <w:sz w:val="18"/>
          <w:szCs w:val="18"/>
        </w:rPr>
        <w:t>unlabeled</w:t>
      </w:r>
      <w:proofErr w:type="spellEnd"/>
      <w:r w:rsidRPr="00E9590E">
        <w:rPr>
          <w:sz w:val="18"/>
          <w:szCs w:val="18"/>
        </w:rPr>
        <w:t xml:space="preserve"> examples. Journal of machine learning research, 7(11)</w:t>
      </w:r>
      <w:r w:rsidR="008312D2">
        <w:rPr>
          <w:sz w:val="18"/>
          <w:szCs w:val="18"/>
        </w:rPr>
        <w:t>,</w:t>
      </w:r>
      <w:r w:rsidR="008312D2" w:rsidRPr="008312D2">
        <w:t xml:space="preserve"> </w:t>
      </w:r>
      <w:r w:rsidR="008312D2" w:rsidRPr="008312D2">
        <w:rPr>
          <w:sz w:val="18"/>
          <w:szCs w:val="18"/>
        </w:rPr>
        <w:t>2399-2434</w:t>
      </w:r>
      <w:r w:rsidRPr="00E9590E">
        <w:rPr>
          <w:sz w:val="18"/>
          <w:szCs w:val="18"/>
        </w:rPr>
        <w:t>.</w:t>
      </w:r>
    </w:p>
    <w:p w14:paraId="3C2E9302" w14:textId="1F381461" w:rsidR="00A54CCE" w:rsidRPr="00E9590E" w:rsidRDefault="00710E42" w:rsidP="0040531C">
      <w:pPr>
        <w:pStyle w:val="Bibliografia"/>
        <w:spacing w:after="0"/>
        <w:jc w:val="both"/>
        <w:rPr>
          <w:sz w:val="18"/>
          <w:szCs w:val="18"/>
        </w:rPr>
      </w:pPr>
      <w:r w:rsidRPr="00710E42">
        <w:rPr>
          <w:sz w:val="18"/>
          <w:szCs w:val="18"/>
        </w:rPr>
        <w:t xml:space="preserve">Boyd, S. and </w:t>
      </w:r>
      <w:proofErr w:type="spellStart"/>
      <w:r w:rsidRPr="00710E42">
        <w:rPr>
          <w:sz w:val="18"/>
          <w:szCs w:val="18"/>
        </w:rPr>
        <w:t>Vandenberghe</w:t>
      </w:r>
      <w:proofErr w:type="spellEnd"/>
      <w:r w:rsidRPr="00710E42">
        <w:rPr>
          <w:sz w:val="18"/>
          <w:szCs w:val="18"/>
        </w:rPr>
        <w:t>, L.</w:t>
      </w:r>
      <w:r>
        <w:rPr>
          <w:sz w:val="18"/>
          <w:szCs w:val="18"/>
        </w:rPr>
        <w:t xml:space="preserve">, </w:t>
      </w:r>
      <w:r w:rsidRPr="00710E42">
        <w:rPr>
          <w:sz w:val="18"/>
          <w:szCs w:val="18"/>
        </w:rPr>
        <w:t>2004</w:t>
      </w:r>
      <w:r>
        <w:rPr>
          <w:sz w:val="18"/>
          <w:szCs w:val="18"/>
        </w:rPr>
        <w:t>.</w:t>
      </w:r>
      <w:r w:rsidRPr="00710E42">
        <w:rPr>
          <w:sz w:val="18"/>
          <w:szCs w:val="18"/>
        </w:rPr>
        <w:t xml:space="preserve"> Convex Optimization. Cambridge University Press</w:t>
      </w:r>
      <w:r w:rsidR="00E665C4">
        <w:rPr>
          <w:sz w:val="18"/>
          <w:szCs w:val="18"/>
        </w:rPr>
        <w:t>, Cambridge</w:t>
      </w:r>
      <w:r w:rsidR="008B2B5E">
        <w:rPr>
          <w:sz w:val="18"/>
          <w:szCs w:val="18"/>
        </w:rPr>
        <w:t>, England</w:t>
      </w:r>
      <w:r w:rsidRPr="00710E42">
        <w:rPr>
          <w:sz w:val="18"/>
          <w:szCs w:val="18"/>
        </w:rPr>
        <w:t>.</w:t>
      </w:r>
    </w:p>
    <w:p w14:paraId="52515308" w14:textId="0EDB62E6" w:rsidR="000054D1" w:rsidRPr="00E9590E" w:rsidRDefault="000054D1" w:rsidP="00E9590E">
      <w:pPr>
        <w:jc w:val="both"/>
        <w:rPr>
          <w:sz w:val="18"/>
          <w:szCs w:val="18"/>
        </w:rPr>
      </w:pPr>
      <w:r w:rsidRPr="00E9590E">
        <w:rPr>
          <w:sz w:val="18"/>
          <w:szCs w:val="18"/>
        </w:rPr>
        <w:t>Kano, M. and Fujiwara, K., 2013. Virtual sensing technology in process industries: trends and challenges revealed by recent industrial applications. Journal of chemical engineering of Japan, 46(1), 1-17.</w:t>
      </w:r>
    </w:p>
    <w:p w14:paraId="116DC70F" w14:textId="18A61C09" w:rsidR="000054D1" w:rsidRPr="00E9590E" w:rsidRDefault="000054D1" w:rsidP="00E9590E">
      <w:pPr>
        <w:jc w:val="both"/>
        <w:rPr>
          <w:sz w:val="18"/>
          <w:szCs w:val="18"/>
        </w:rPr>
      </w:pPr>
      <w:r w:rsidRPr="00E9590E">
        <w:rPr>
          <w:sz w:val="18"/>
          <w:szCs w:val="18"/>
        </w:rPr>
        <w:t>Luo, Y., Zhang, X., Kano, M., Deng, L., Yang, C. and Song, Z., 2023. Data-driven soft sensors in blast furnace ironmaking: a survey. Frontiers of Information Technology &amp; Electronic Engineering, 24(3), 327-354.</w:t>
      </w:r>
    </w:p>
    <w:p w14:paraId="0D25D74F" w14:textId="62A0CF69" w:rsidR="000054D1" w:rsidRPr="00E9590E" w:rsidRDefault="000054D1" w:rsidP="00E9590E">
      <w:pPr>
        <w:pStyle w:val="Bibliografia"/>
        <w:spacing w:after="0"/>
        <w:jc w:val="both"/>
        <w:rPr>
          <w:sz w:val="18"/>
          <w:szCs w:val="18"/>
        </w:rPr>
      </w:pPr>
      <w:proofErr w:type="spellStart"/>
      <w:r w:rsidRPr="00E9590E">
        <w:rPr>
          <w:sz w:val="18"/>
          <w:szCs w:val="18"/>
        </w:rPr>
        <w:t>Pillonetto</w:t>
      </w:r>
      <w:proofErr w:type="spellEnd"/>
      <w:r w:rsidRPr="00E9590E">
        <w:rPr>
          <w:sz w:val="18"/>
          <w:szCs w:val="18"/>
        </w:rPr>
        <w:t xml:space="preserve">, G., Chen, T., </w:t>
      </w:r>
      <w:proofErr w:type="spellStart"/>
      <w:r w:rsidRPr="00E9590E">
        <w:rPr>
          <w:sz w:val="18"/>
          <w:szCs w:val="18"/>
        </w:rPr>
        <w:t>Chiuso</w:t>
      </w:r>
      <w:proofErr w:type="spellEnd"/>
      <w:r w:rsidRPr="00E9590E">
        <w:rPr>
          <w:sz w:val="18"/>
          <w:szCs w:val="18"/>
        </w:rPr>
        <w:t xml:space="preserve">, A., De Nicolao, G. and </w:t>
      </w:r>
      <w:proofErr w:type="spellStart"/>
      <w:r w:rsidRPr="00E9590E">
        <w:rPr>
          <w:sz w:val="18"/>
          <w:szCs w:val="18"/>
        </w:rPr>
        <w:t>Ljung</w:t>
      </w:r>
      <w:proofErr w:type="spellEnd"/>
      <w:r w:rsidRPr="00E9590E">
        <w:rPr>
          <w:sz w:val="18"/>
          <w:szCs w:val="18"/>
        </w:rPr>
        <w:t>, L., 2022. Regularized system identification: Learning dynamic models from data. Springer Nature</w:t>
      </w:r>
      <w:r w:rsidR="008B2B5E">
        <w:rPr>
          <w:sz w:val="18"/>
          <w:szCs w:val="18"/>
        </w:rPr>
        <w:t xml:space="preserve">, Cham, </w:t>
      </w:r>
      <w:r w:rsidR="008B2B5E" w:rsidRPr="008B2B5E">
        <w:rPr>
          <w:sz w:val="18"/>
          <w:szCs w:val="18"/>
        </w:rPr>
        <w:t>Switzerland</w:t>
      </w:r>
      <w:r w:rsidR="008B2B5E">
        <w:rPr>
          <w:sz w:val="18"/>
          <w:szCs w:val="18"/>
        </w:rPr>
        <w:t>.</w:t>
      </w:r>
    </w:p>
    <w:p w14:paraId="451BFB3F" w14:textId="32FD956A" w:rsidR="00E9590E" w:rsidRPr="00E9590E" w:rsidRDefault="00E9590E" w:rsidP="00E9590E">
      <w:pPr>
        <w:jc w:val="both"/>
        <w:rPr>
          <w:sz w:val="18"/>
          <w:szCs w:val="18"/>
        </w:rPr>
      </w:pPr>
      <w:r w:rsidRPr="00E9590E">
        <w:rPr>
          <w:sz w:val="18"/>
          <w:szCs w:val="18"/>
        </w:rPr>
        <w:t>Sun, Q. and Ge, Z., 2021. A survey on deep learning for data-driven soft sensors. IEEE Transactions on Industrial Informatics, 17(9), 5853-5866.</w:t>
      </w:r>
    </w:p>
    <w:p w14:paraId="71A03F1C" w14:textId="77777777" w:rsidR="00E632A7" w:rsidRPr="00E9590E" w:rsidRDefault="00E632A7" w:rsidP="00E9590E">
      <w:pPr>
        <w:pStyle w:val="Bibliografia"/>
        <w:spacing w:after="0"/>
        <w:jc w:val="both"/>
        <w:rPr>
          <w:sz w:val="18"/>
          <w:szCs w:val="18"/>
        </w:rPr>
      </w:pPr>
      <w:proofErr w:type="spellStart"/>
      <w:r w:rsidRPr="00E9590E">
        <w:rPr>
          <w:rFonts w:hint="eastAsia"/>
          <w:sz w:val="18"/>
          <w:szCs w:val="18"/>
        </w:rPr>
        <w:t>Westerhuis</w:t>
      </w:r>
      <w:proofErr w:type="spellEnd"/>
      <w:r w:rsidRPr="00E9590E">
        <w:rPr>
          <w:rFonts w:hint="eastAsia"/>
          <w:sz w:val="18"/>
          <w:szCs w:val="18"/>
        </w:rPr>
        <w:t xml:space="preserve">, J.A., Derks, E.P., </w:t>
      </w:r>
      <w:proofErr w:type="spellStart"/>
      <w:r w:rsidRPr="00E9590E">
        <w:rPr>
          <w:rFonts w:hint="eastAsia"/>
          <w:sz w:val="18"/>
          <w:szCs w:val="18"/>
        </w:rPr>
        <w:t>Hoefsloot</w:t>
      </w:r>
      <w:proofErr w:type="spellEnd"/>
      <w:r w:rsidRPr="00E9590E">
        <w:rPr>
          <w:rFonts w:hint="eastAsia"/>
          <w:sz w:val="18"/>
          <w:szCs w:val="18"/>
        </w:rPr>
        <w:t xml:space="preserve">, H.C. and </w:t>
      </w:r>
      <w:proofErr w:type="spellStart"/>
      <w:r w:rsidRPr="00E9590E">
        <w:rPr>
          <w:rFonts w:hint="eastAsia"/>
          <w:sz w:val="18"/>
          <w:szCs w:val="18"/>
        </w:rPr>
        <w:t>Smilde</w:t>
      </w:r>
      <w:proofErr w:type="spellEnd"/>
      <w:r w:rsidRPr="00E9590E">
        <w:rPr>
          <w:rFonts w:hint="eastAsia"/>
          <w:sz w:val="18"/>
          <w:szCs w:val="18"/>
        </w:rPr>
        <w:t>, A.K., 2007. Grey component analysis. Journal of Chemometrics: A Journal of the Chemometrics Society, 21(10-11), 474-485.</w:t>
      </w:r>
    </w:p>
    <w:p w14:paraId="5B00C02B" w14:textId="6F61657D" w:rsidR="00E632A7" w:rsidRPr="00E9590E" w:rsidRDefault="00E632A7" w:rsidP="00E9590E">
      <w:pPr>
        <w:jc w:val="both"/>
        <w:rPr>
          <w:sz w:val="18"/>
          <w:szCs w:val="18"/>
        </w:rPr>
      </w:pPr>
      <w:r w:rsidRPr="00E9590E">
        <w:rPr>
          <w:sz w:val="18"/>
          <w:szCs w:val="18"/>
        </w:rPr>
        <w:t xml:space="preserve">Yao, L. and Ge, Z., 2017. Deep learning of </w:t>
      </w:r>
      <w:proofErr w:type="spellStart"/>
      <w:r w:rsidRPr="00E9590E">
        <w:rPr>
          <w:sz w:val="18"/>
          <w:szCs w:val="18"/>
        </w:rPr>
        <w:t>semisupervised</w:t>
      </w:r>
      <w:proofErr w:type="spellEnd"/>
      <w:r w:rsidRPr="00E9590E">
        <w:rPr>
          <w:sz w:val="18"/>
          <w:szCs w:val="18"/>
        </w:rPr>
        <w:t xml:space="preserve"> process data with hierarchical extreme learning machine and soft sensor application. IEEE Transactions on Industrial Electronics, 65(2), 1490-1498.</w:t>
      </w:r>
    </w:p>
    <w:p w14:paraId="5CE11D8D" w14:textId="44D12F1A" w:rsidR="005E38E3" w:rsidRPr="00E9590E" w:rsidRDefault="00E632A7" w:rsidP="00E9590E">
      <w:pPr>
        <w:jc w:val="both"/>
        <w:rPr>
          <w:sz w:val="18"/>
          <w:szCs w:val="18"/>
          <w:lang w:val="en-US"/>
        </w:rPr>
      </w:pPr>
      <w:r w:rsidRPr="00E9590E">
        <w:rPr>
          <w:sz w:val="18"/>
          <w:szCs w:val="18"/>
          <w:lang w:val="en-US"/>
        </w:rPr>
        <w:t xml:space="preserve">Zhang, X., Kano, M. and </w:t>
      </w:r>
      <w:proofErr w:type="spellStart"/>
      <w:r w:rsidRPr="00E9590E">
        <w:rPr>
          <w:sz w:val="18"/>
          <w:szCs w:val="18"/>
          <w:lang w:val="en-US"/>
        </w:rPr>
        <w:t>Tani</w:t>
      </w:r>
      <w:proofErr w:type="spellEnd"/>
      <w:r w:rsidRPr="00E9590E">
        <w:rPr>
          <w:sz w:val="18"/>
          <w:szCs w:val="18"/>
          <w:lang w:val="en-US"/>
        </w:rPr>
        <w:t>, M., 2023. Stacked supervised Poisson autoencoders-based soft-sensor for defects prediction in steelmaking process. Computers &amp; Chemical Engineering, 172, 108182.</w:t>
      </w:r>
    </w:p>
    <w:sectPr w:rsidR="005E38E3" w:rsidRPr="00E9590E" w:rsidSect="008B0184">
      <w:headerReference w:type="even" r:id="rId20"/>
      <w:headerReference w:type="default" r:id="rId21"/>
      <w:headerReference w:type="first" r:id="rId22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F05DF1" w14:textId="77777777" w:rsidR="00990096" w:rsidRDefault="00990096">
      <w:r>
        <w:separator/>
      </w:r>
    </w:p>
  </w:endnote>
  <w:endnote w:type="continuationSeparator" w:id="0">
    <w:p w14:paraId="1578FEF2" w14:textId="77777777" w:rsidR="00990096" w:rsidRDefault="00990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212BF8" w14:textId="77777777" w:rsidR="00990096" w:rsidRDefault="00990096">
      <w:r>
        <w:separator/>
      </w:r>
    </w:p>
  </w:footnote>
  <w:footnote w:type="continuationSeparator" w:id="0">
    <w:p w14:paraId="2F2286DA" w14:textId="77777777" w:rsidR="00990096" w:rsidRDefault="00990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9" w14:textId="1DD75E63" w:rsidR="007A2A3A" w:rsidRDefault="007A2A3A">
    <w:pPr>
      <w:pStyle w:val="Intestazione"/>
      <w:tabs>
        <w:tab w:val="clear" w:pos="7200"/>
        <w:tab w:val="right" w:pos="7088"/>
      </w:tabs>
    </w:pPr>
    <w:r>
      <w:rPr>
        <w:rStyle w:val="Numeropagina"/>
      </w:rPr>
      <w:tab/>
    </w:r>
    <w:r>
      <w:rPr>
        <w:rStyle w:val="Numeropagina"/>
        <w:i/>
      </w:rPr>
      <w:tab/>
    </w:r>
    <w:r>
      <w:rPr>
        <w:i/>
      </w:rPr>
      <w:t>Ruikun Zhai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A" w14:textId="05C1625A" w:rsidR="007A2A3A" w:rsidRDefault="007A2A3A">
    <w:pPr>
      <w:pStyle w:val="Intestazione"/>
      <w:tabs>
        <w:tab w:val="clear" w:pos="7200"/>
        <w:tab w:val="right" w:pos="7088"/>
      </w:tabs>
      <w:jc w:val="right"/>
      <w:rPr>
        <w:sz w:val="24"/>
      </w:rPr>
    </w:pPr>
    <w:r w:rsidRPr="00FD2354">
      <w:rPr>
        <w:i/>
      </w:rPr>
      <w:t>Reliable Data-Driven Soft Sensor Modeling with the Aid of Stable Loss Function and Sample Graphs</w:t>
    </w:r>
    <w:r>
      <w:rPr>
        <w:rStyle w:val="Numeropagina"/>
        <w:i/>
        <w:sz w:val="24"/>
      </w:rPr>
      <w:tab/>
    </w:r>
    <w:r>
      <w:rPr>
        <w:rStyle w:val="Numeropagina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DE6CB" w14:textId="77777777" w:rsidR="007A2A3A" w:rsidRPr="003B50B5" w:rsidRDefault="007A2A3A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>Flavio Manenti, Gintaras V. Reklaitis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144DE6CC" w14:textId="77777777" w:rsidR="007A2A3A" w:rsidRDefault="007A2A3A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0BECA5BC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FF1690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A08245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B4646FF"/>
    <w:multiLevelType w:val="hybridMultilevel"/>
    <w:tmpl w:val="ADFC4E16"/>
    <w:lvl w:ilvl="0" w:tplc="9F227CC0">
      <w:start w:val="2023"/>
      <w:numFmt w:val="bullet"/>
      <w:lvlText w:val="-"/>
      <w:lvlJc w:val="left"/>
      <w:pPr>
        <w:ind w:left="420" w:hanging="42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4" w15:restartNumberingAfterBreak="0">
    <w:nsid w:val="65F54779"/>
    <w:multiLevelType w:val="hybridMultilevel"/>
    <w:tmpl w:val="6004DF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6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0"/>
  </w:num>
  <w:num w:numId="6">
    <w:abstractNumId w:val="6"/>
  </w:num>
  <w:num w:numId="7">
    <w:abstractNumId w:val="13"/>
  </w:num>
  <w:num w:numId="8">
    <w:abstractNumId w:val="1"/>
  </w:num>
  <w:num w:numId="9">
    <w:abstractNumId w:val="10"/>
  </w:num>
  <w:num w:numId="10">
    <w:abstractNumId w:val="16"/>
  </w:num>
  <w:num w:numId="11">
    <w:abstractNumId w:val="15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  <w:num w:numId="19">
    <w:abstractNumId w:val="14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053E9"/>
    <w:rsid w:val="000054D1"/>
    <w:rsid w:val="00010B16"/>
    <w:rsid w:val="00022D26"/>
    <w:rsid w:val="0002513F"/>
    <w:rsid w:val="00050B7B"/>
    <w:rsid w:val="0006152F"/>
    <w:rsid w:val="000841A0"/>
    <w:rsid w:val="00092E12"/>
    <w:rsid w:val="000B57AE"/>
    <w:rsid w:val="000D3D9B"/>
    <w:rsid w:val="000E5CB9"/>
    <w:rsid w:val="000F5891"/>
    <w:rsid w:val="00120089"/>
    <w:rsid w:val="0013282C"/>
    <w:rsid w:val="00146EF4"/>
    <w:rsid w:val="00147336"/>
    <w:rsid w:val="001507C0"/>
    <w:rsid w:val="00150D20"/>
    <w:rsid w:val="0016032F"/>
    <w:rsid w:val="001603A4"/>
    <w:rsid w:val="00160AA8"/>
    <w:rsid w:val="0017246A"/>
    <w:rsid w:val="00176E63"/>
    <w:rsid w:val="001879F6"/>
    <w:rsid w:val="00192BD9"/>
    <w:rsid w:val="001A7C62"/>
    <w:rsid w:val="001B4D25"/>
    <w:rsid w:val="001B4F8D"/>
    <w:rsid w:val="001C0148"/>
    <w:rsid w:val="001C757E"/>
    <w:rsid w:val="001D2516"/>
    <w:rsid w:val="001F2245"/>
    <w:rsid w:val="00200007"/>
    <w:rsid w:val="0020390F"/>
    <w:rsid w:val="002313E3"/>
    <w:rsid w:val="00234311"/>
    <w:rsid w:val="00235724"/>
    <w:rsid w:val="00237D5A"/>
    <w:rsid w:val="00264926"/>
    <w:rsid w:val="00266C9B"/>
    <w:rsid w:val="002722D1"/>
    <w:rsid w:val="00273D30"/>
    <w:rsid w:val="00275E64"/>
    <w:rsid w:val="00277BFF"/>
    <w:rsid w:val="00280111"/>
    <w:rsid w:val="00286419"/>
    <w:rsid w:val="002A2716"/>
    <w:rsid w:val="002B00B6"/>
    <w:rsid w:val="002B2C62"/>
    <w:rsid w:val="002C702C"/>
    <w:rsid w:val="002E1B3A"/>
    <w:rsid w:val="002F44D0"/>
    <w:rsid w:val="00302804"/>
    <w:rsid w:val="0031462B"/>
    <w:rsid w:val="0032348C"/>
    <w:rsid w:val="00325673"/>
    <w:rsid w:val="00341085"/>
    <w:rsid w:val="00383527"/>
    <w:rsid w:val="003A65A2"/>
    <w:rsid w:val="003B13DB"/>
    <w:rsid w:val="003B79DC"/>
    <w:rsid w:val="003C3A50"/>
    <w:rsid w:val="003C4076"/>
    <w:rsid w:val="003D0781"/>
    <w:rsid w:val="003D1582"/>
    <w:rsid w:val="003D7E4C"/>
    <w:rsid w:val="003E1A4B"/>
    <w:rsid w:val="003E41C2"/>
    <w:rsid w:val="0040531C"/>
    <w:rsid w:val="00405C45"/>
    <w:rsid w:val="00416B67"/>
    <w:rsid w:val="00420381"/>
    <w:rsid w:val="00421033"/>
    <w:rsid w:val="00433540"/>
    <w:rsid w:val="0043354F"/>
    <w:rsid w:val="0049772C"/>
    <w:rsid w:val="004D2342"/>
    <w:rsid w:val="004E2652"/>
    <w:rsid w:val="004F0866"/>
    <w:rsid w:val="004F44A5"/>
    <w:rsid w:val="004F51DB"/>
    <w:rsid w:val="004F6BB7"/>
    <w:rsid w:val="00500786"/>
    <w:rsid w:val="00522DC1"/>
    <w:rsid w:val="00535B9C"/>
    <w:rsid w:val="00551AA2"/>
    <w:rsid w:val="00552EEB"/>
    <w:rsid w:val="0056102D"/>
    <w:rsid w:val="00561902"/>
    <w:rsid w:val="00570467"/>
    <w:rsid w:val="00572E06"/>
    <w:rsid w:val="005734D3"/>
    <w:rsid w:val="0058085A"/>
    <w:rsid w:val="0058678E"/>
    <w:rsid w:val="00591198"/>
    <w:rsid w:val="00591F96"/>
    <w:rsid w:val="005933F1"/>
    <w:rsid w:val="005A234B"/>
    <w:rsid w:val="005B57F2"/>
    <w:rsid w:val="005B624F"/>
    <w:rsid w:val="005D2028"/>
    <w:rsid w:val="005E38E3"/>
    <w:rsid w:val="005F34AD"/>
    <w:rsid w:val="005F5F89"/>
    <w:rsid w:val="006417B0"/>
    <w:rsid w:val="00661766"/>
    <w:rsid w:val="00677118"/>
    <w:rsid w:val="00696694"/>
    <w:rsid w:val="006A69BF"/>
    <w:rsid w:val="006B6B48"/>
    <w:rsid w:val="006C0439"/>
    <w:rsid w:val="006F223D"/>
    <w:rsid w:val="006F58C4"/>
    <w:rsid w:val="007008AB"/>
    <w:rsid w:val="00703593"/>
    <w:rsid w:val="00710CA0"/>
    <w:rsid w:val="00710E42"/>
    <w:rsid w:val="00711DF4"/>
    <w:rsid w:val="007241B0"/>
    <w:rsid w:val="00724234"/>
    <w:rsid w:val="00725A41"/>
    <w:rsid w:val="0073152C"/>
    <w:rsid w:val="00741123"/>
    <w:rsid w:val="00745004"/>
    <w:rsid w:val="00782C11"/>
    <w:rsid w:val="0078783B"/>
    <w:rsid w:val="007A2A3A"/>
    <w:rsid w:val="007C1360"/>
    <w:rsid w:val="007C52DC"/>
    <w:rsid w:val="007D449A"/>
    <w:rsid w:val="007D70A1"/>
    <w:rsid w:val="007E0DA7"/>
    <w:rsid w:val="007E397C"/>
    <w:rsid w:val="007F2F74"/>
    <w:rsid w:val="007F4CF9"/>
    <w:rsid w:val="008055E6"/>
    <w:rsid w:val="00805F07"/>
    <w:rsid w:val="00810408"/>
    <w:rsid w:val="008111AB"/>
    <w:rsid w:val="008132E8"/>
    <w:rsid w:val="008134FD"/>
    <w:rsid w:val="00823407"/>
    <w:rsid w:val="008312D2"/>
    <w:rsid w:val="008338F3"/>
    <w:rsid w:val="008605A5"/>
    <w:rsid w:val="00875B6E"/>
    <w:rsid w:val="008826D4"/>
    <w:rsid w:val="00883ABB"/>
    <w:rsid w:val="008932B6"/>
    <w:rsid w:val="00897323"/>
    <w:rsid w:val="008B0184"/>
    <w:rsid w:val="008B2B5E"/>
    <w:rsid w:val="008B39CF"/>
    <w:rsid w:val="008B6359"/>
    <w:rsid w:val="008C5D02"/>
    <w:rsid w:val="008D017F"/>
    <w:rsid w:val="008D2649"/>
    <w:rsid w:val="008E433D"/>
    <w:rsid w:val="008E507A"/>
    <w:rsid w:val="0090447E"/>
    <w:rsid w:val="0090568D"/>
    <w:rsid w:val="00912540"/>
    <w:rsid w:val="009125C9"/>
    <w:rsid w:val="00913879"/>
    <w:rsid w:val="00917661"/>
    <w:rsid w:val="00954501"/>
    <w:rsid w:val="00954DE5"/>
    <w:rsid w:val="0096408C"/>
    <w:rsid w:val="00970E5D"/>
    <w:rsid w:val="0097701C"/>
    <w:rsid w:val="00980A65"/>
    <w:rsid w:val="00985D55"/>
    <w:rsid w:val="00990096"/>
    <w:rsid w:val="009900FF"/>
    <w:rsid w:val="0099254D"/>
    <w:rsid w:val="0099369D"/>
    <w:rsid w:val="009A63F1"/>
    <w:rsid w:val="009A7932"/>
    <w:rsid w:val="009B0046"/>
    <w:rsid w:val="009B3568"/>
    <w:rsid w:val="009D31F4"/>
    <w:rsid w:val="00A00F2B"/>
    <w:rsid w:val="00A03DEA"/>
    <w:rsid w:val="00A06B10"/>
    <w:rsid w:val="00A1131D"/>
    <w:rsid w:val="00A2219A"/>
    <w:rsid w:val="00A23B5D"/>
    <w:rsid w:val="00A25E70"/>
    <w:rsid w:val="00A3106B"/>
    <w:rsid w:val="00A33765"/>
    <w:rsid w:val="00A529D2"/>
    <w:rsid w:val="00A54CCE"/>
    <w:rsid w:val="00A6167A"/>
    <w:rsid w:val="00A63269"/>
    <w:rsid w:val="00A8046B"/>
    <w:rsid w:val="00A92377"/>
    <w:rsid w:val="00AA3748"/>
    <w:rsid w:val="00AB29ED"/>
    <w:rsid w:val="00AB78B7"/>
    <w:rsid w:val="00AC0A45"/>
    <w:rsid w:val="00AC0FB3"/>
    <w:rsid w:val="00AE4BD8"/>
    <w:rsid w:val="00AF60E3"/>
    <w:rsid w:val="00AF653D"/>
    <w:rsid w:val="00B15047"/>
    <w:rsid w:val="00B20C34"/>
    <w:rsid w:val="00B2535B"/>
    <w:rsid w:val="00B33D2A"/>
    <w:rsid w:val="00B37860"/>
    <w:rsid w:val="00B4388F"/>
    <w:rsid w:val="00B507FF"/>
    <w:rsid w:val="00B51773"/>
    <w:rsid w:val="00B54FE2"/>
    <w:rsid w:val="00B56771"/>
    <w:rsid w:val="00B6201F"/>
    <w:rsid w:val="00B63237"/>
    <w:rsid w:val="00B82331"/>
    <w:rsid w:val="00B84994"/>
    <w:rsid w:val="00B918C6"/>
    <w:rsid w:val="00B91E3D"/>
    <w:rsid w:val="00B9277F"/>
    <w:rsid w:val="00BC7C47"/>
    <w:rsid w:val="00BF5D7E"/>
    <w:rsid w:val="00C01C13"/>
    <w:rsid w:val="00C258FE"/>
    <w:rsid w:val="00C30CF4"/>
    <w:rsid w:val="00C634EB"/>
    <w:rsid w:val="00C75F71"/>
    <w:rsid w:val="00C86DC7"/>
    <w:rsid w:val="00C960DC"/>
    <w:rsid w:val="00CB30E4"/>
    <w:rsid w:val="00CC13C5"/>
    <w:rsid w:val="00CC67A6"/>
    <w:rsid w:val="00CF0CFA"/>
    <w:rsid w:val="00CF4F97"/>
    <w:rsid w:val="00D02C75"/>
    <w:rsid w:val="00D05903"/>
    <w:rsid w:val="00D10E22"/>
    <w:rsid w:val="00D13D2C"/>
    <w:rsid w:val="00D50633"/>
    <w:rsid w:val="00D540E9"/>
    <w:rsid w:val="00D70FB8"/>
    <w:rsid w:val="00D75159"/>
    <w:rsid w:val="00D968C8"/>
    <w:rsid w:val="00D97EA1"/>
    <w:rsid w:val="00DA1752"/>
    <w:rsid w:val="00DB1F4E"/>
    <w:rsid w:val="00DB23B4"/>
    <w:rsid w:val="00DB26DA"/>
    <w:rsid w:val="00DB50C7"/>
    <w:rsid w:val="00DC2F94"/>
    <w:rsid w:val="00DD3D9E"/>
    <w:rsid w:val="00DD4DB4"/>
    <w:rsid w:val="00DD7908"/>
    <w:rsid w:val="00DE1015"/>
    <w:rsid w:val="00DE702B"/>
    <w:rsid w:val="00DF376A"/>
    <w:rsid w:val="00E002A7"/>
    <w:rsid w:val="00E10AEB"/>
    <w:rsid w:val="00E13191"/>
    <w:rsid w:val="00E20D55"/>
    <w:rsid w:val="00E34593"/>
    <w:rsid w:val="00E622C2"/>
    <w:rsid w:val="00E632A7"/>
    <w:rsid w:val="00E665C4"/>
    <w:rsid w:val="00E70CB8"/>
    <w:rsid w:val="00E82297"/>
    <w:rsid w:val="00E861F6"/>
    <w:rsid w:val="00E957B0"/>
    <w:rsid w:val="00E9590E"/>
    <w:rsid w:val="00E96F9C"/>
    <w:rsid w:val="00EA3BE2"/>
    <w:rsid w:val="00EB048B"/>
    <w:rsid w:val="00EB35C3"/>
    <w:rsid w:val="00EB4924"/>
    <w:rsid w:val="00EF2291"/>
    <w:rsid w:val="00EF39FD"/>
    <w:rsid w:val="00EF6FD3"/>
    <w:rsid w:val="00F01A52"/>
    <w:rsid w:val="00F06842"/>
    <w:rsid w:val="00F07881"/>
    <w:rsid w:val="00F07C8E"/>
    <w:rsid w:val="00F07E4C"/>
    <w:rsid w:val="00F107FD"/>
    <w:rsid w:val="00F16B8A"/>
    <w:rsid w:val="00F23DA7"/>
    <w:rsid w:val="00F3760C"/>
    <w:rsid w:val="00F406BC"/>
    <w:rsid w:val="00F5680E"/>
    <w:rsid w:val="00F620A8"/>
    <w:rsid w:val="00F71ADC"/>
    <w:rsid w:val="00F76C25"/>
    <w:rsid w:val="00F83756"/>
    <w:rsid w:val="00FA7FEE"/>
    <w:rsid w:val="00FB64A8"/>
    <w:rsid w:val="00FD0F57"/>
    <w:rsid w:val="00FD2354"/>
    <w:rsid w:val="00FE0491"/>
    <w:rsid w:val="00FF6827"/>
    <w:rsid w:val="00FF7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4DE67F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B0184"/>
    <w:rPr>
      <w:lang w:eastAsia="en-US"/>
    </w:rPr>
  </w:style>
  <w:style w:type="paragraph" w:styleId="Titolo3">
    <w:name w:val="heading 3"/>
    <w:basedOn w:val="Normale"/>
    <w:next w:val="Normale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imandonotadichiusura">
    <w:name w:val="endnote reference"/>
    <w:basedOn w:val="Carpredefinitoparagrafo"/>
    <w:semiHidden/>
    <w:rsid w:val="008B0184"/>
    <w:rPr>
      <w:vertAlign w:val="superscript"/>
    </w:rPr>
  </w:style>
  <w:style w:type="paragraph" w:styleId="Intestazion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dipagina">
    <w:name w:val="footer"/>
    <w:basedOn w:val="Intestazione"/>
    <w:rsid w:val="008B0184"/>
  </w:style>
  <w:style w:type="character" w:styleId="Rimandonotaapidipagina">
    <w:name w:val="footnote reference"/>
    <w:semiHidden/>
    <w:rsid w:val="008B0184"/>
    <w:rPr>
      <w:vertAlign w:val="superscript"/>
    </w:rPr>
  </w:style>
  <w:style w:type="paragraph" w:styleId="Testonotaapidipagina">
    <w:name w:val="footnote text"/>
    <w:basedOn w:val="Normale"/>
    <w:semiHidden/>
    <w:rsid w:val="008B0184"/>
    <w:rPr>
      <w:rFonts w:ascii="Univers" w:hAnsi="Univers"/>
    </w:rPr>
  </w:style>
  <w:style w:type="character" w:styleId="Collegamentoipertestuale">
    <w:name w:val="Hyperlink"/>
    <w:basedOn w:val="Carpredefinitoparagrafo"/>
    <w:rsid w:val="008B0184"/>
    <w:rPr>
      <w:color w:val="0000FF"/>
      <w:u w:val="single"/>
    </w:rPr>
  </w:style>
  <w:style w:type="character" w:customStyle="1" w:styleId="MTEquationSection">
    <w:name w:val="MTEquationSection"/>
    <w:basedOn w:val="Carpredefinitoparagrafo"/>
    <w:rsid w:val="008B0184"/>
    <w:rPr>
      <w:vanish/>
      <w:color w:val="FF0000"/>
    </w:rPr>
  </w:style>
  <w:style w:type="character" w:styleId="Numeropagina">
    <w:name w:val="page number"/>
    <w:basedOn w:val="Carpredefinitoparagraf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Carpredefinitoparagrafo"/>
    <w:rsid w:val="008B0184"/>
    <w:rPr>
      <w:sz w:val="18"/>
      <w:lang w:val="en-US" w:eastAsia="en-US" w:bidi="ar-SA"/>
    </w:rPr>
  </w:style>
  <w:style w:type="character" w:styleId="Rimandocommento">
    <w:name w:val="annotation reference"/>
    <w:basedOn w:val="Carpredefinitoparagrafo"/>
    <w:semiHidden/>
    <w:rsid w:val="008B0184"/>
    <w:rPr>
      <w:sz w:val="16"/>
      <w:szCs w:val="16"/>
    </w:rPr>
  </w:style>
  <w:style w:type="paragraph" w:styleId="Testocommento">
    <w:name w:val="annotation text"/>
    <w:basedOn w:val="Normale"/>
    <w:semiHidden/>
    <w:rsid w:val="008B0184"/>
  </w:style>
  <w:style w:type="paragraph" w:styleId="Soggettocommento">
    <w:name w:val="annotation subject"/>
    <w:basedOn w:val="Testocommento"/>
    <w:next w:val="Testocommento"/>
    <w:semiHidden/>
    <w:rsid w:val="008B0184"/>
    <w:rPr>
      <w:b/>
      <w:bCs/>
    </w:rPr>
  </w:style>
  <w:style w:type="paragraph" w:styleId="Testofumetto">
    <w:name w:val="Balloon Text"/>
    <w:basedOn w:val="Normale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Carpredefinitoparagrafo"/>
    <w:rsid w:val="00F06842"/>
    <w:rPr>
      <w:u w:val="single"/>
    </w:rPr>
  </w:style>
  <w:style w:type="paragraph" w:customStyle="1" w:styleId="ElsevierBodyTextCentredNospace">
    <w:name w:val="Elsevier Body Text Centred No space"/>
    <w:basedOn w:val="Normale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paragraph" w:styleId="Paragrafoelenco">
    <w:name w:val="List Paragraph"/>
    <w:basedOn w:val="Normale"/>
    <w:uiPriority w:val="34"/>
    <w:qFormat/>
    <w:rsid w:val="004D2342"/>
    <w:pPr>
      <w:ind w:firstLineChars="200" w:firstLine="420"/>
    </w:pPr>
  </w:style>
  <w:style w:type="character" w:styleId="Testosegnaposto">
    <w:name w:val="Placeholder Text"/>
    <w:basedOn w:val="Carpredefinitoparagrafo"/>
    <w:uiPriority w:val="99"/>
    <w:semiHidden/>
    <w:rsid w:val="00875B6E"/>
    <w:rPr>
      <w:color w:val="808080"/>
    </w:rPr>
  </w:style>
  <w:style w:type="table" w:styleId="Grigliatabella">
    <w:name w:val="Table Grid"/>
    <w:basedOn w:val="Tabellanormale"/>
    <w:rsid w:val="005A2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fia">
    <w:name w:val="Bibliography"/>
    <w:basedOn w:val="Normale"/>
    <w:next w:val="Normale"/>
    <w:uiPriority w:val="37"/>
    <w:unhideWhenUsed/>
    <w:rsid w:val="009B0046"/>
    <w:pPr>
      <w:spacing w:after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7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8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76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2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5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3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8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5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63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0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46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8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2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5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3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7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8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25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84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42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0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944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93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FEDDCE-3460-45F5-9D71-0A7B4784C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0</TotalTime>
  <Pages>6</Pages>
  <Words>2570</Words>
  <Characters>14650</Characters>
  <Application>Microsoft Office Word</Application>
  <DocSecurity>0</DocSecurity>
  <Lines>122</Lines>
  <Paragraphs>34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17186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Sauro Pierucci</cp:lastModifiedBy>
  <cp:revision>2</cp:revision>
  <cp:lastPrinted>2004-12-17T09:20:00Z</cp:lastPrinted>
  <dcterms:created xsi:type="dcterms:W3CDTF">2024-01-14T16:24:00Z</dcterms:created>
  <dcterms:modified xsi:type="dcterms:W3CDTF">2024-01-14T16:24:00Z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9ac42a-3eb4-4074-b885-aea26bd6241e_Enabled">
    <vt:lpwstr>true</vt:lpwstr>
  </property>
  <property fmtid="{D5CDD505-2E9C-101B-9397-08002B2CF9AE}" pid="3" name="MSIP_Label_549ac42a-3eb4-4074-b885-aea26bd6241e_SetDate">
    <vt:lpwstr>2023-10-02T08:38:43Z</vt:lpwstr>
  </property>
  <property fmtid="{D5CDD505-2E9C-101B-9397-08002B2CF9AE}" pid="4" name="MSIP_Label_549ac42a-3eb4-4074-b885-aea26bd6241e_Method">
    <vt:lpwstr>Standard</vt:lpwstr>
  </property>
  <property fmtid="{D5CDD505-2E9C-101B-9397-08002B2CF9AE}" pid="5" name="MSIP_Label_549ac42a-3eb4-4074-b885-aea26bd6241e_Name">
    <vt:lpwstr>General Business</vt:lpwstr>
  </property>
  <property fmtid="{D5CDD505-2E9C-101B-9397-08002B2CF9AE}" pid="6" name="MSIP_Label_549ac42a-3eb4-4074-b885-aea26bd6241e_SiteId">
    <vt:lpwstr>9274ee3f-9425-4109-a27f-9fb15c10675d</vt:lpwstr>
  </property>
  <property fmtid="{D5CDD505-2E9C-101B-9397-08002B2CF9AE}" pid="7" name="MSIP_Label_549ac42a-3eb4-4074-b885-aea26bd6241e_ActionId">
    <vt:lpwstr>d1e5754d-f2d2-4025-b8e5-4cd2943f5f30</vt:lpwstr>
  </property>
  <property fmtid="{D5CDD505-2E9C-101B-9397-08002B2CF9AE}" pid="8" name="MSIP_Label_549ac42a-3eb4-4074-b885-aea26bd6241e_ContentBits">
    <vt:lpwstr>0</vt:lpwstr>
  </property>
  <property fmtid="{D5CDD505-2E9C-101B-9397-08002B2CF9AE}" pid="9" name="GrammarlyDocumentId">
    <vt:lpwstr>1dbdf9704ae63b23c772d0a2d4dc5007e513b2143281315c46e9c661110ba89d</vt:lpwstr>
  </property>
  <property fmtid="{D5CDD505-2E9C-101B-9397-08002B2CF9AE}" pid="10" name="MTWinEqns">
    <vt:bool>true</vt:bool>
  </property>
  <property fmtid="{D5CDD505-2E9C-101B-9397-08002B2CF9AE}" pid="11" name="ZOTERO_PREF_1">
    <vt:lpwstr>&lt;data data-version="3" zotero-version="6.0.27"&gt;&lt;session id="PogPpopD"/&gt;&lt;style id="http://www.zotero.org/styles/harvard-cite-them-right" hasBibliography="1" bibliographyStyleHasBeenSet="1"/&gt;&lt;prefs&gt;&lt;pref name="fieldType" value="Field"/&gt;&lt;pref name="automatic</vt:lpwstr>
  </property>
  <property fmtid="{D5CDD505-2E9C-101B-9397-08002B2CF9AE}" pid="12" name="ZOTERO_PREF_2">
    <vt:lpwstr>JournalAbbreviations" value="true"/&gt;&lt;/prefs&gt;&lt;/data&gt;</vt:lpwstr>
  </property>
</Properties>
</file>