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E2342AA" w:rsidR="00DD3D9E" w:rsidRPr="001445FC" w:rsidRDefault="00D91611">
      <w:pPr>
        <w:pStyle w:val="Els-Title"/>
        <w:rPr>
          <w:color w:val="000000" w:themeColor="text1"/>
          <w:lang w:val="en-GB"/>
        </w:rPr>
      </w:pPr>
      <w:bookmarkStart w:id="0" w:name="OLE_LINK8"/>
      <w:bookmarkStart w:id="1" w:name="_GoBack"/>
      <w:bookmarkEnd w:id="1"/>
      <w:r>
        <w:rPr>
          <w:color w:val="000000" w:themeColor="text1"/>
        </w:rPr>
        <w:t>C</w:t>
      </w:r>
      <w:r w:rsidR="00FC76AE">
        <w:rPr>
          <w:color w:val="000000" w:themeColor="text1"/>
        </w:rPr>
        <w:t>SV</w:t>
      </w:r>
      <w:r w:rsidR="007429C7">
        <w:rPr>
          <w:color w:val="000000" w:themeColor="text1"/>
        </w:rPr>
        <w:t>E</w:t>
      </w:r>
      <w:r>
        <w:rPr>
          <w:rFonts w:hint="eastAsia"/>
          <w:color w:val="000000" w:themeColor="text1"/>
          <w:lang w:val="en-GB" w:eastAsia="zh-CN"/>
        </w:rPr>
        <w:t>:</w:t>
      </w:r>
      <w:r>
        <w:rPr>
          <w:color w:val="000000" w:themeColor="text1"/>
          <w:lang w:val="en-GB" w:eastAsia="zh-CN"/>
        </w:rPr>
        <w:t xml:space="preserve"> </w:t>
      </w:r>
      <w:bookmarkStart w:id="2" w:name="OLE_LINK25"/>
      <w:r w:rsidR="001445FC" w:rsidRPr="001445FC">
        <w:rPr>
          <w:color w:val="000000" w:themeColor="text1"/>
        </w:rPr>
        <w:t>Enhanc</w:t>
      </w:r>
      <w:r>
        <w:rPr>
          <w:color w:val="000000" w:themeColor="text1"/>
        </w:rPr>
        <w:t>ing</w:t>
      </w:r>
      <w:r w:rsidR="001445FC" w:rsidRPr="001445FC">
        <w:rPr>
          <w:color w:val="000000" w:themeColor="text1"/>
        </w:rPr>
        <w:t xml:space="preserve"> Uncertainty Quantification in Industrial KPI Prediction</w:t>
      </w:r>
      <w:bookmarkEnd w:id="0"/>
      <w:r w:rsidR="001445FC" w:rsidRPr="001445FC">
        <w:rPr>
          <w:color w:val="000000" w:themeColor="text1"/>
        </w:rPr>
        <w:t xml:space="preserve"> </w:t>
      </w:r>
      <w:bookmarkEnd w:id="2"/>
    </w:p>
    <w:p w14:paraId="144DE680" w14:textId="6A5717AD" w:rsidR="00DD3D9E" w:rsidRDefault="00A8116C">
      <w:pPr>
        <w:pStyle w:val="Els-Author"/>
      </w:pPr>
      <w:r>
        <w:t>Yiran Ma,</w:t>
      </w:r>
      <w:r>
        <w:rPr>
          <w:vertAlign w:val="superscript"/>
        </w:rPr>
        <w:t>a</w:t>
      </w:r>
      <w:r>
        <w:t xml:space="preserve"> Zhichao Chen,</w:t>
      </w:r>
      <w:r>
        <w:rPr>
          <w:vertAlign w:val="superscript"/>
        </w:rPr>
        <w:t>a</w:t>
      </w:r>
      <w:r>
        <w:t xml:space="preserve"> Xinmin Zhang,</w:t>
      </w:r>
      <w:r>
        <w:rPr>
          <w:vertAlign w:val="superscript"/>
        </w:rPr>
        <w:t>a</w:t>
      </w:r>
      <w:r w:rsidR="00E567A1">
        <w:rPr>
          <w:vertAlign w:val="superscript"/>
        </w:rPr>
        <w:t>,*</w:t>
      </w:r>
      <w:r>
        <w:t xml:space="preserve"> Zhihuan Song,</w:t>
      </w:r>
      <w:r>
        <w:rPr>
          <w:vertAlign w:val="superscript"/>
        </w:rPr>
        <w:t>a</w:t>
      </w:r>
      <w:r>
        <w:t xml:space="preserve"> </w:t>
      </w:r>
      <w:r w:rsidRPr="00471E11">
        <w:rPr>
          <w:sz w:val="24"/>
          <w:szCs w:val="24"/>
        </w:rPr>
        <w:t>Manabu Kano</w:t>
      </w:r>
      <w:r>
        <w:t>,</w:t>
      </w:r>
      <w:r>
        <w:rPr>
          <w:vertAlign w:val="superscript"/>
        </w:rPr>
        <w:t>b</w:t>
      </w:r>
      <w:r w:rsidR="00B42B93">
        <w:t xml:space="preserve"> </w:t>
      </w:r>
    </w:p>
    <w:p w14:paraId="36B387F9" w14:textId="323D1336" w:rsidR="007D2FAE" w:rsidRDefault="007D2FAE" w:rsidP="009F026F">
      <w:pPr>
        <w:pStyle w:val="Els-Affiliation"/>
        <w:jc w:val="both"/>
      </w:pPr>
      <w:r>
        <w:rPr>
          <w:vertAlign w:val="superscript"/>
        </w:rPr>
        <w:t>a</w:t>
      </w:r>
      <w:r w:rsidRPr="0077063D">
        <w:rPr>
          <w:iCs/>
          <w:lang w:val="en-US"/>
        </w:rPr>
        <w:t>The State Key Laboratory of Industrial Control Technology,</w:t>
      </w:r>
      <w:r w:rsidRPr="0077063D">
        <w:rPr>
          <w:rFonts w:hint="eastAsia"/>
          <w:iCs/>
          <w:lang w:val="en-US"/>
        </w:rPr>
        <w:t xml:space="preserve"> </w:t>
      </w:r>
      <w:r w:rsidRPr="0077063D">
        <w:rPr>
          <w:iCs/>
          <w:lang w:val="en-US"/>
        </w:rPr>
        <w:t>College of Control Science and Engineering, Zhejiang University, Hangzhou, 310027, Chin</w:t>
      </w:r>
      <w:r>
        <w:rPr>
          <w:iCs/>
          <w:lang w:val="en-US"/>
        </w:rPr>
        <w:t>a</w:t>
      </w:r>
    </w:p>
    <w:p w14:paraId="144DE682" w14:textId="1220A99D" w:rsidR="00DD3D9E" w:rsidRDefault="004F74DC" w:rsidP="009F026F">
      <w:pPr>
        <w:pStyle w:val="Els-Affiliation"/>
        <w:jc w:val="both"/>
      </w:pPr>
      <w:r>
        <w:rPr>
          <w:vertAlign w:val="superscript"/>
        </w:rPr>
        <w:t>b</w:t>
      </w:r>
      <w:r w:rsidRPr="00DA3712">
        <w:rPr>
          <w:iCs/>
          <w:lang w:val="en-US"/>
        </w:rPr>
        <w:t>Department of Systems Science</w:t>
      </w:r>
      <w:r w:rsidRPr="00DA3712">
        <w:rPr>
          <w:lang w:val="en-US"/>
        </w:rPr>
        <w:t xml:space="preserve">, </w:t>
      </w:r>
      <w:r w:rsidRPr="00DA3712">
        <w:rPr>
          <w:iCs/>
          <w:lang w:val="en-US"/>
        </w:rPr>
        <w:t>Kyoto University</w:t>
      </w:r>
      <w:r w:rsidRPr="00DA3712">
        <w:rPr>
          <w:lang w:val="en-US"/>
        </w:rPr>
        <w:t xml:space="preserve">, </w:t>
      </w:r>
      <w:r w:rsidRPr="00DA3712">
        <w:rPr>
          <w:iCs/>
          <w:lang w:val="en-US"/>
        </w:rPr>
        <w:t>Kyoto 606-8501</w:t>
      </w:r>
      <w:r w:rsidRPr="00DA3712">
        <w:rPr>
          <w:lang w:val="en-US"/>
        </w:rPr>
        <w:t xml:space="preserve">, </w:t>
      </w:r>
      <w:r w:rsidRPr="00DA3712">
        <w:rPr>
          <w:iCs/>
          <w:lang w:val="en-US"/>
        </w:rPr>
        <w:t>Japan</w:t>
      </w:r>
    </w:p>
    <w:p w14:paraId="144DE683" w14:textId="0FA3E166" w:rsidR="008D2649" w:rsidRPr="00E567A1" w:rsidRDefault="00E567A1" w:rsidP="009F026F">
      <w:pPr>
        <w:pStyle w:val="Els-Affiliation"/>
        <w:spacing w:after="120"/>
        <w:jc w:val="both"/>
      </w:pPr>
      <w:r w:rsidRPr="00E567A1">
        <w:rPr>
          <w:lang w:val="en-US"/>
        </w:rPr>
        <w:t>xinminzhang@zju.edu.cn</w:t>
      </w:r>
    </w:p>
    <w:p w14:paraId="144DE684" w14:textId="77777777" w:rsidR="008D2649" w:rsidRDefault="008D2649" w:rsidP="008D2649">
      <w:pPr>
        <w:pStyle w:val="Els-Abstract"/>
      </w:pPr>
      <w:r>
        <w:t>Abstract</w:t>
      </w:r>
    </w:p>
    <w:p w14:paraId="144DE686" w14:textId="3F5B92C9" w:rsidR="008D2649" w:rsidRDefault="00D21D25" w:rsidP="008D2649">
      <w:pPr>
        <w:pStyle w:val="Els-body-text"/>
        <w:spacing w:after="120"/>
        <w:rPr>
          <w:lang w:val="en-GB"/>
        </w:rPr>
      </w:pPr>
      <w:r w:rsidRPr="00D21D25">
        <w:rPr>
          <w:lang w:val="en-GB"/>
        </w:rPr>
        <w:t xml:space="preserve">Data-driven soft sensing technologies have been widely accepted to predict key performance indicators (KPI) automatically and accurately in industrial processes. Despite their utility, quantifying uncertainty—particularly epistemic uncertainty—is frequently neglected. This </w:t>
      </w:r>
      <w:r w:rsidR="009A65CD" w:rsidRPr="009A65CD">
        <w:rPr>
          <w:lang w:val="en-GB"/>
        </w:rPr>
        <w:t>neglect</w:t>
      </w:r>
      <w:r w:rsidRPr="00D21D25">
        <w:rPr>
          <w:lang w:val="en-GB"/>
        </w:rPr>
        <w:t xml:space="preserve"> is noteworthy, as uncertainty offers insights into prediction reliability</w:t>
      </w:r>
      <w:r w:rsidR="00F21D82">
        <w:rPr>
          <w:lang w:val="en-GB"/>
        </w:rPr>
        <w:t>,</w:t>
      </w:r>
      <w:r w:rsidR="00AA3B09">
        <w:rPr>
          <w:lang w:val="en-GB"/>
        </w:rPr>
        <w:t xml:space="preserve"> which</w:t>
      </w:r>
      <w:r w:rsidR="00F21D82">
        <w:rPr>
          <w:lang w:val="en-GB"/>
        </w:rPr>
        <w:t xml:space="preserve"> </w:t>
      </w:r>
      <w:r w:rsidR="00F21D82">
        <w:rPr>
          <w:rFonts w:hint="eastAsia"/>
          <w:lang w:val="en-GB" w:eastAsia="zh-CN"/>
        </w:rPr>
        <w:t>is</w:t>
      </w:r>
      <w:r w:rsidR="00A7184B">
        <w:rPr>
          <w:lang w:val="en-GB"/>
        </w:rPr>
        <w:t xml:space="preserve"> </w:t>
      </w:r>
      <w:r w:rsidRPr="00D21D25">
        <w:rPr>
          <w:lang w:val="en-GB"/>
        </w:rPr>
        <w:t xml:space="preserve">a crucial concern for industrial operators and engineers. Indeed, uncertainty quality serves as a critical criterion </w:t>
      </w:r>
      <w:r w:rsidR="00B357D6">
        <w:rPr>
          <w:lang w:val="en-GB"/>
        </w:rPr>
        <w:t xml:space="preserve">for </w:t>
      </w:r>
      <w:r w:rsidRPr="00D21D25">
        <w:rPr>
          <w:lang w:val="en-GB"/>
        </w:rPr>
        <w:t xml:space="preserve">determining whether it can be safely applied to real-world industrial processes. To address this gap, </w:t>
      </w:r>
      <w:r w:rsidR="005D6DB7">
        <w:rPr>
          <w:lang w:val="en-GB"/>
        </w:rPr>
        <w:t>this work</w:t>
      </w:r>
      <w:r w:rsidR="005D6DB7" w:rsidRPr="00D21D25">
        <w:rPr>
          <w:lang w:val="en-GB"/>
        </w:rPr>
        <w:t xml:space="preserve"> </w:t>
      </w:r>
      <w:r w:rsidRPr="00D21D25">
        <w:rPr>
          <w:lang w:val="en-GB"/>
        </w:rPr>
        <w:t>introduce</w:t>
      </w:r>
      <w:r w:rsidR="005D6DB7">
        <w:rPr>
          <w:lang w:val="en-GB"/>
        </w:rPr>
        <w:t>s</w:t>
      </w:r>
      <w:r w:rsidR="00DD3062">
        <w:rPr>
          <w:lang w:val="en-GB"/>
        </w:rPr>
        <w:t xml:space="preserve"> calibrated</w:t>
      </w:r>
      <w:r w:rsidRPr="00D21D25">
        <w:rPr>
          <w:lang w:val="en-GB"/>
        </w:rPr>
        <w:t xml:space="preserve"> Stein </w:t>
      </w:r>
      <w:r w:rsidR="00DD3062">
        <w:rPr>
          <w:lang w:val="en-GB"/>
        </w:rPr>
        <w:t>v</w:t>
      </w:r>
      <w:r w:rsidRPr="00D21D25">
        <w:rPr>
          <w:lang w:val="en-GB"/>
        </w:rPr>
        <w:t xml:space="preserve">ariational </w:t>
      </w:r>
      <w:r w:rsidR="00DD3062">
        <w:rPr>
          <w:lang w:val="en-GB"/>
        </w:rPr>
        <w:t>e</w:t>
      </w:r>
      <w:r w:rsidRPr="00D21D25">
        <w:rPr>
          <w:lang w:val="en-GB"/>
        </w:rPr>
        <w:t>nsemble (</w:t>
      </w:r>
      <w:r w:rsidR="00B54FB9">
        <w:rPr>
          <w:lang w:val="en-GB"/>
        </w:rPr>
        <w:t>C</w:t>
      </w:r>
      <w:r w:rsidRPr="00D21D25">
        <w:rPr>
          <w:lang w:val="en-GB"/>
        </w:rPr>
        <w:t xml:space="preserve">SVE), a method that integrates a formal Bayesian framework with the concept of ensemble. The proposed </w:t>
      </w:r>
      <w:r w:rsidR="00B54FB9">
        <w:rPr>
          <w:lang w:val="en-GB"/>
        </w:rPr>
        <w:t>C</w:t>
      </w:r>
      <w:r w:rsidRPr="00D21D25">
        <w:rPr>
          <w:lang w:val="en-GB"/>
        </w:rPr>
        <w:t xml:space="preserve">SVE method yields calibrated probability density functions as predictions, offering both point predictions and natural uncertainty quantification. </w:t>
      </w:r>
      <w:r w:rsidR="003C5372" w:rsidRPr="00D21D25">
        <w:rPr>
          <w:lang w:val="en-GB"/>
        </w:rPr>
        <w:t xml:space="preserve">Furthermore, for the first time in </w:t>
      </w:r>
      <w:r w:rsidR="00430B53" w:rsidRPr="00430B53">
        <w:rPr>
          <w:lang w:val="en-GB"/>
        </w:rPr>
        <w:t xml:space="preserve">the context of soft </w:t>
      </w:r>
      <w:r w:rsidR="00F21D82">
        <w:rPr>
          <w:lang w:val="en-GB"/>
        </w:rPr>
        <w:t>sensors</w:t>
      </w:r>
      <w:r w:rsidR="003C5372" w:rsidRPr="00D21D25">
        <w:rPr>
          <w:lang w:val="en-GB"/>
        </w:rPr>
        <w:t>, well-designed me</w:t>
      </w:r>
      <w:r w:rsidR="003C5372">
        <w:rPr>
          <w:lang w:val="en-GB"/>
        </w:rPr>
        <w:t>trics</w:t>
      </w:r>
      <w:r w:rsidR="003C5372" w:rsidRPr="00D21D25">
        <w:rPr>
          <w:lang w:val="en-GB"/>
        </w:rPr>
        <w:t xml:space="preserve"> </w:t>
      </w:r>
      <w:r w:rsidR="005D6DB7">
        <w:rPr>
          <w:lang w:val="en-GB"/>
        </w:rPr>
        <w:t xml:space="preserve">are employed </w:t>
      </w:r>
      <w:r w:rsidR="003C5372" w:rsidRPr="00D21D25">
        <w:rPr>
          <w:lang w:val="en-GB"/>
        </w:rPr>
        <w:t xml:space="preserve">to assess uncertainty quality. </w:t>
      </w:r>
      <w:r w:rsidRPr="00D21D25">
        <w:rPr>
          <w:lang w:val="en-GB"/>
        </w:rPr>
        <w:t xml:space="preserve">The effectiveness of </w:t>
      </w:r>
      <w:r w:rsidR="005D6DB7">
        <w:rPr>
          <w:lang w:val="en-GB"/>
        </w:rPr>
        <w:t>the proposed</w:t>
      </w:r>
      <w:r w:rsidR="005D6DB7" w:rsidRPr="00D21D25">
        <w:rPr>
          <w:lang w:val="en-GB"/>
        </w:rPr>
        <w:t xml:space="preserve"> </w:t>
      </w:r>
      <w:r w:rsidRPr="00D21D25">
        <w:rPr>
          <w:lang w:val="en-GB"/>
        </w:rPr>
        <w:t xml:space="preserve">approach is validated through its application </w:t>
      </w:r>
      <w:r w:rsidR="009A65CD">
        <w:rPr>
          <w:rFonts w:hint="eastAsia"/>
          <w:lang w:val="en-GB" w:eastAsia="zh-CN"/>
        </w:rPr>
        <w:t>to</w:t>
      </w:r>
      <w:r w:rsidRPr="00D21D25">
        <w:rPr>
          <w:lang w:val="en-GB"/>
        </w:rPr>
        <w:t xml:space="preserve"> </w:t>
      </w:r>
      <w:r w:rsidR="001F3F38">
        <w:rPr>
          <w:lang w:val="en-GB"/>
        </w:rPr>
        <w:t xml:space="preserve">a </w:t>
      </w:r>
      <w:r w:rsidRPr="00D21D25">
        <w:rPr>
          <w:lang w:val="en-GB"/>
        </w:rPr>
        <w:t xml:space="preserve">real-world industrial KPI prediction task. The results reveal that common methods such as </w:t>
      </w:r>
      <w:r w:rsidR="00AD2324">
        <w:rPr>
          <w:rFonts w:hint="eastAsia"/>
          <w:lang w:val="en-GB" w:eastAsia="zh-CN"/>
        </w:rPr>
        <w:t>bootstrap</w:t>
      </w:r>
      <w:r w:rsidR="00AD2324">
        <w:rPr>
          <w:lang w:val="en-GB"/>
        </w:rPr>
        <w:t xml:space="preserve"> </w:t>
      </w:r>
      <w:bookmarkStart w:id="3" w:name="OLE_LINK28"/>
      <w:r w:rsidR="00AD2324">
        <w:rPr>
          <w:rFonts w:hint="eastAsia"/>
          <w:lang w:val="en-GB" w:eastAsia="zh-CN"/>
        </w:rPr>
        <w:t>aggregation</w:t>
      </w:r>
      <w:r w:rsidRPr="00D21D25">
        <w:rPr>
          <w:lang w:val="en-GB"/>
        </w:rPr>
        <w:t xml:space="preserve"> </w:t>
      </w:r>
      <w:bookmarkEnd w:id="3"/>
      <w:r w:rsidRPr="00D21D25">
        <w:rPr>
          <w:lang w:val="en-GB"/>
        </w:rPr>
        <w:t>and paramet</w:t>
      </w:r>
      <w:r w:rsidR="005E5E44">
        <w:rPr>
          <w:lang w:val="en-GB"/>
        </w:rPr>
        <w:t xml:space="preserve">er </w:t>
      </w:r>
      <w:r w:rsidRPr="00D21D25">
        <w:rPr>
          <w:lang w:val="en-GB"/>
        </w:rPr>
        <w:t>posterior inference</w:t>
      </w:r>
      <w:r w:rsidR="00AD2324">
        <w:rPr>
          <w:lang w:val="en-GB"/>
        </w:rPr>
        <w:t xml:space="preserve"> methods</w:t>
      </w:r>
      <w:r w:rsidRPr="00D21D25">
        <w:rPr>
          <w:lang w:val="en-GB"/>
        </w:rPr>
        <w:t xml:space="preserve"> can display</w:t>
      </w:r>
      <w:r w:rsidR="00664491">
        <w:rPr>
          <w:lang w:val="en-GB"/>
        </w:rPr>
        <w:t xml:space="preserve"> </w:t>
      </w:r>
      <w:proofErr w:type="spellStart"/>
      <w:r w:rsidRPr="00D21D25">
        <w:rPr>
          <w:lang w:val="en-GB"/>
        </w:rPr>
        <w:t>miscalibrated</w:t>
      </w:r>
      <w:proofErr w:type="spellEnd"/>
      <w:r w:rsidRPr="00D21D25">
        <w:rPr>
          <w:lang w:val="en-GB"/>
        </w:rPr>
        <w:t xml:space="preserve"> uncertainty, posing reliability risks in industrial applications. In contrast, </w:t>
      </w:r>
      <w:r w:rsidR="005D6DB7">
        <w:rPr>
          <w:lang w:val="en-GB"/>
        </w:rPr>
        <w:t>the proposed</w:t>
      </w:r>
      <w:r w:rsidR="005D6DB7" w:rsidRPr="00D21D25">
        <w:rPr>
          <w:lang w:val="en-GB"/>
        </w:rPr>
        <w:t xml:space="preserve"> </w:t>
      </w:r>
      <w:r w:rsidRPr="00D21D25">
        <w:rPr>
          <w:lang w:val="en-GB"/>
        </w:rPr>
        <w:t>approach demonstrably mitigates these issues</w:t>
      </w:r>
      <w:r w:rsidR="009A65CD">
        <w:rPr>
          <w:lang w:val="en-GB"/>
        </w:rPr>
        <w:t xml:space="preserve"> and enhances</w:t>
      </w:r>
      <w:r w:rsidRPr="00D21D25">
        <w:rPr>
          <w:lang w:val="en-GB"/>
        </w:rPr>
        <w:t xml:space="preserve"> the quantification of uncertainty.</w:t>
      </w:r>
    </w:p>
    <w:p w14:paraId="144DE687" w14:textId="78AC908A" w:rsidR="008D2649" w:rsidRDefault="008D2649" w:rsidP="008D2649">
      <w:pPr>
        <w:pStyle w:val="Els-body-text"/>
        <w:spacing w:after="120"/>
        <w:rPr>
          <w:lang w:val="en-GB"/>
        </w:rPr>
      </w:pPr>
      <w:r>
        <w:rPr>
          <w:b/>
          <w:bCs/>
          <w:lang w:val="en-GB"/>
        </w:rPr>
        <w:t>Keywords</w:t>
      </w:r>
      <w:r>
        <w:rPr>
          <w:lang w:val="en-GB"/>
        </w:rPr>
        <w:t xml:space="preserve">: </w:t>
      </w:r>
      <w:r w:rsidR="00985F87" w:rsidRPr="00985F87">
        <w:rPr>
          <w:lang w:val="en-GB"/>
        </w:rPr>
        <w:t xml:space="preserve">Data-driven </w:t>
      </w:r>
      <w:proofErr w:type="spellStart"/>
      <w:r w:rsidR="00985F87">
        <w:rPr>
          <w:lang w:val="en-GB"/>
        </w:rPr>
        <w:t>modeling</w:t>
      </w:r>
      <w:proofErr w:type="spellEnd"/>
      <w:r w:rsidR="00985F87">
        <w:rPr>
          <w:lang w:val="en-GB" w:eastAsia="zh-CN"/>
        </w:rPr>
        <w:t>,</w:t>
      </w:r>
      <w:r w:rsidR="00985F87" w:rsidRPr="00985F87">
        <w:rPr>
          <w:lang w:val="en-GB"/>
        </w:rPr>
        <w:t xml:space="preserve"> Industrial KPI prediction</w:t>
      </w:r>
      <w:r w:rsidR="00985F87">
        <w:rPr>
          <w:lang w:val="en-GB"/>
        </w:rPr>
        <w:t xml:space="preserve">, </w:t>
      </w:r>
      <w:r w:rsidR="00985F87" w:rsidRPr="00985F87">
        <w:rPr>
          <w:lang w:val="en-GB"/>
        </w:rPr>
        <w:t>Soft sensing</w:t>
      </w:r>
      <w:r w:rsidR="00985F87">
        <w:rPr>
          <w:lang w:val="en-GB"/>
        </w:rPr>
        <w:t>,</w:t>
      </w:r>
      <w:r w:rsidR="00441F6A">
        <w:rPr>
          <w:lang w:val="en-GB"/>
        </w:rPr>
        <w:t xml:space="preserve"> </w:t>
      </w:r>
      <w:r w:rsidR="00985F87" w:rsidRPr="00985F87">
        <w:rPr>
          <w:lang w:val="en-GB"/>
        </w:rPr>
        <w:t xml:space="preserve">Uncertainty </w:t>
      </w:r>
      <w:r w:rsidR="00BC20E3">
        <w:rPr>
          <w:lang w:val="en-GB"/>
        </w:rPr>
        <w:t>Calibration</w:t>
      </w:r>
      <w:r w:rsidR="00985F87">
        <w:rPr>
          <w:lang w:val="en-GB"/>
        </w:rPr>
        <w:t>,</w:t>
      </w:r>
      <w:r w:rsidR="00441F6A">
        <w:rPr>
          <w:lang w:val="en-GB"/>
        </w:rPr>
        <w:t xml:space="preserve"> </w:t>
      </w:r>
      <w:r w:rsidR="00985F87" w:rsidRPr="00985F87">
        <w:rPr>
          <w:lang w:val="en-GB"/>
        </w:rPr>
        <w:t>Stein Variational Ensemble</w:t>
      </w:r>
    </w:p>
    <w:p w14:paraId="144DE689" w14:textId="2B5CE392" w:rsidR="008D2649" w:rsidRDefault="00850CE6" w:rsidP="008D2649">
      <w:pPr>
        <w:pStyle w:val="Els-1storder-head"/>
      </w:pPr>
      <w:r>
        <w:t>Introduction</w:t>
      </w:r>
    </w:p>
    <w:p w14:paraId="32EC1775" w14:textId="0D2BFDED" w:rsidR="00FA53B0" w:rsidRPr="00FA53B0" w:rsidRDefault="00D940B3" w:rsidP="00553324">
      <w:pPr>
        <w:pStyle w:val="Els-body-text"/>
        <w:rPr>
          <w:lang w:eastAsia="zh-CN"/>
        </w:rPr>
      </w:pPr>
      <w:r>
        <w:rPr>
          <w:lang w:eastAsia="zh-CN"/>
        </w:rPr>
        <w:t xml:space="preserve">Predicting industrial key performance indicators (KPIs) accurately is </w:t>
      </w:r>
      <w:r w:rsidR="00EB1690">
        <w:rPr>
          <w:lang w:eastAsia="zh-CN"/>
        </w:rPr>
        <w:t xml:space="preserve">important for </w:t>
      </w:r>
      <w:r w:rsidR="00DC3D4E">
        <w:rPr>
          <w:lang w:eastAsia="zh-CN"/>
        </w:rPr>
        <w:t xml:space="preserve">contemporary industrial systems, especially in the realms that </w:t>
      </w:r>
      <w:r w:rsidR="00552A3B">
        <w:rPr>
          <w:lang w:eastAsia="zh-CN"/>
        </w:rPr>
        <w:t>require</w:t>
      </w:r>
      <w:r w:rsidR="00DC3D4E">
        <w:rPr>
          <w:lang w:eastAsia="zh-CN"/>
        </w:rPr>
        <w:t xml:space="preserve"> relevant </w:t>
      </w:r>
      <w:r w:rsidR="002B0C68">
        <w:rPr>
          <w:lang w:eastAsia="zh-CN"/>
        </w:rPr>
        <w:t>information for downstream tasks.</w:t>
      </w:r>
      <w:r w:rsidR="00DC3D4E">
        <w:rPr>
          <w:lang w:eastAsia="zh-CN"/>
        </w:rPr>
        <w:t xml:space="preserve"> </w:t>
      </w:r>
      <w:r w:rsidR="005B64D1">
        <w:rPr>
          <w:lang w:eastAsia="zh-CN"/>
        </w:rPr>
        <w:t>Data-driven soft sensors</w:t>
      </w:r>
      <w:r w:rsidR="005C76EE">
        <w:rPr>
          <w:lang w:eastAsia="zh-CN"/>
        </w:rPr>
        <w:t>, represented by</w:t>
      </w:r>
      <w:r w:rsidR="00A90F90">
        <w:rPr>
          <w:lang w:eastAsia="zh-CN"/>
        </w:rPr>
        <w:t xml:space="preserve"> </w:t>
      </w:r>
      <w:r w:rsidR="00B353BA">
        <w:rPr>
          <w:lang w:eastAsia="zh-CN"/>
        </w:rPr>
        <w:t xml:space="preserve">discriminative models, </w:t>
      </w:r>
      <w:r w:rsidR="005B64D1">
        <w:rPr>
          <w:lang w:eastAsia="zh-CN"/>
        </w:rPr>
        <w:t xml:space="preserve">have emerged as an </w:t>
      </w:r>
      <w:r w:rsidR="005C76EE">
        <w:rPr>
          <w:lang w:eastAsia="zh-CN"/>
        </w:rPr>
        <w:t>innovative solution</w:t>
      </w:r>
      <w:r w:rsidR="00935BD5">
        <w:rPr>
          <w:lang w:eastAsia="zh-CN"/>
        </w:rPr>
        <w:t xml:space="preserve"> for </w:t>
      </w:r>
      <w:r w:rsidR="00E972E2">
        <w:rPr>
          <w:lang w:eastAsia="zh-CN"/>
        </w:rPr>
        <w:t xml:space="preserve">predicting </w:t>
      </w:r>
      <w:r w:rsidR="00935BD5">
        <w:rPr>
          <w:lang w:eastAsia="zh-CN"/>
        </w:rPr>
        <w:t>KPI</w:t>
      </w:r>
      <w:r w:rsidR="00E972E2">
        <w:rPr>
          <w:lang w:eastAsia="zh-CN"/>
        </w:rPr>
        <w:t>s that are traditionally difficult to measure</w:t>
      </w:r>
      <w:r w:rsidR="00371256">
        <w:rPr>
          <w:lang w:eastAsia="zh-CN"/>
        </w:rPr>
        <w:t xml:space="preserve"> </w:t>
      </w:r>
      <w:r w:rsidR="001C7E97">
        <w:rPr>
          <w:lang w:eastAsia="zh-CN"/>
        </w:rPr>
        <w:fldChar w:fldCharType="begin"/>
      </w:r>
      <w:r w:rsidR="007A32FB">
        <w:rPr>
          <w:lang w:eastAsia="zh-CN"/>
        </w:rPr>
        <w:instrText xml:space="preserve"> ADDIN ZOTERO_ITEM CSL_CITATION {"citationID":"4J0u4WrJ","properties":{"formattedCitation":"(Kano and Fujiwara, 2013; Zhang et al., 2023)","plainCitation":"(Kano and Fujiwara, 2013; Zhang et al., 2023)","noteIndex":0},"citationItems":[{"id":2893,"uris":["http://zotero.org/users/8609977/items/HTISFUNX"],"itemData":{"id":2893,"type":"article-journal","abstract":"Virtual sensing technology is crucial for high product quality and productivity in any industry. This review aims to clarify the trend of research and application of virtual sensing technology in process industries. After a brief survey, practical issues are clarified by introducing recent questionnaire survey results: 1) changes in process characteristics and operating conditions, 2) individual difference of equipment, and 3) reliability of soft-sensors. Since input variable selection is crucial for high estimation performance, conventional methods and new group-wise variable selection methods are introduced, and the usefulness of the group-wise variable selection methods is demonstrated through industrial case studies. Just-in-time (JIT) modeling is dealt with as a promising virtual sensing technology that can cope with changes in process characteristics as well as nonlinearity. Recent developments leading to successful industrial applications are introduced: correlation-based JIT (CoJIT) modeling and locally weighted regression (LWR), especially LW-PLS, with modified similarity measures. Manufacturing processes in different industries are quite different in appearance, but they have very similar problems from the viewpoint of quality issue. There remain practical issues requiring further research efforts to realize high-performance, maintenance-free virtual sensing technology.","container-title":"Journal of Chemical Engineering of Japan","DOI":"10.1252/jcej.12we167","issue":"1","page":"1-17","source":"J-Stage","title":"Virtual Sensing Technology in Process Industries: Trends and Challenges Revealed by Recent Industrial Applications","title-short":"Virtual Sensing Technology in Process Industries","volume":"46","author":[{"family":"Kano","given":"Manabu"},{"family":"Fujiwara","given":"Koichi"}],"issued":{"date-parts":[["2013"]]},"citation-key":"kanoVirtualSensingTechnology2013"},"label":"page"},{"id":2896,"uris":["http://zotero.org/users/8609977/items/RZ877CVS"],"itemData":{"id":2896,"type":"article-journal","abstract":"Multimode characteristics within process data are common due to switching operating conditions or load changes, which pose challenges for soft sensor modeling. The key challenges include multiple data patterns and complex nonlinear relationships between process variables and quality variables. To address these issues, an information complementary fusion stacked autoencoders (ICF-SAE) model is proposed in this article. In ICF-SAE, a gating module is designed. Since the gating module can regulate the information flowing path, the proposed model can represent multiple patterns in the data. Moreover, the bottom hidden representations of SAE contain a lot of noise. Using them directly to predict quality variables may deteriorate the prediction accuracy of the model. Taking this issue into account, a layerwise fusion module including bottom-top and top-bottom fusion channels is designed. This module can filter noise progressively by sequential layer fusions. Detailed evaluations of the proposed ICF-SAE model are conducted using numerical data and real-world industrial data. The results show that the proposed ICF-SAE model achieves better prediction accuracy than the existing methods.","container-title":"IEEE Transactions on Industrial Informatics","DOI":"10.1109/TII.2023.3257307","ISSN":"1941-0050","note":"event-title: IEEE Transactions on Industrial Informatics","page":"1-11","source":"IEEE Xplore","title":"Information Complementary Fusion Stacked Autoencoders for Soft Sensor Applications in Multimode Industrial Processes","author":[{"family":"Zhang","given":"Xinmin"},{"family":"He","given":"Bocun"},{"family":"Zhu","given":"Hongyu"},{"family":"Song","given":"Zhihuan"}],"issued":{"date-parts":[["2023"]]},"citation-key":"zhangInformationComplementaryFusion2023a"},"label":"page"}],"schema":"https://github.com/citation-style-language/schema/raw/master/csl-citation.json"} </w:instrText>
      </w:r>
      <w:r w:rsidR="001C7E97">
        <w:rPr>
          <w:lang w:eastAsia="zh-CN"/>
        </w:rPr>
        <w:fldChar w:fldCharType="separate"/>
      </w:r>
      <w:r w:rsidR="007A32FB" w:rsidRPr="007A32FB">
        <w:t>(Kano and Fujiwara, 2013; Zhang et al., 2023)</w:t>
      </w:r>
      <w:r w:rsidR="001C7E97">
        <w:rPr>
          <w:lang w:eastAsia="zh-CN"/>
        </w:rPr>
        <w:fldChar w:fldCharType="end"/>
      </w:r>
      <w:r w:rsidR="005C76EE">
        <w:rPr>
          <w:lang w:eastAsia="zh-CN"/>
        </w:rPr>
        <w:t xml:space="preserve">. </w:t>
      </w:r>
      <w:r w:rsidR="000C6347">
        <w:rPr>
          <w:lang w:eastAsia="zh-CN"/>
        </w:rPr>
        <w:t>Even though</w:t>
      </w:r>
      <w:r w:rsidR="0018583B">
        <w:rPr>
          <w:lang w:eastAsia="zh-CN"/>
        </w:rPr>
        <w:t xml:space="preserve"> various </w:t>
      </w:r>
      <w:r w:rsidR="0018583B">
        <w:rPr>
          <w:rFonts w:hint="eastAsia"/>
          <w:lang w:eastAsia="zh-CN"/>
        </w:rPr>
        <w:t>discriminative</w:t>
      </w:r>
      <w:r w:rsidR="0018583B">
        <w:rPr>
          <w:lang w:eastAsia="zh-CN"/>
        </w:rPr>
        <w:t xml:space="preserve"> models have achieved impressive accuracy in this field, they often neglect </w:t>
      </w:r>
      <w:r w:rsidR="00AA6172">
        <w:rPr>
          <w:lang w:eastAsia="zh-CN"/>
        </w:rPr>
        <w:t>q</w:t>
      </w:r>
      <w:r w:rsidR="00553324">
        <w:rPr>
          <w:lang w:eastAsia="zh-CN"/>
        </w:rPr>
        <w:t xml:space="preserve">uantifying </w:t>
      </w:r>
      <w:r w:rsidR="000C6347">
        <w:rPr>
          <w:lang w:eastAsia="zh-CN"/>
        </w:rPr>
        <w:t xml:space="preserve">the </w:t>
      </w:r>
      <w:r w:rsidR="00553324">
        <w:rPr>
          <w:lang w:eastAsia="zh-CN"/>
        </w:rPr>
        <w:t xml:space="preserve">uncertainty </w:t>
      </w:r>
      <w:r w:rsidR="008C61B3">
        <w:rPr>
          <w:lang w:eastAsia="zh-CN"/>
        </w:rPr>
        <w:t>of</w:t>
      </w:r>
      <w:r w:rsidR="000C6347">
        <w:rPr>
          <w:lang w:eastAsia="zh-CN"/>
        </w:rPr>
        <w:t xml:space="preserve"> </w:t>
      </w:r>
      <w:r w:rsidR="008C61B3">
        <w:rPr>
          <w:lang w:eastAsia="zh-CN"/>
        </w:rPr>
        <w:t>predictions</w:t>
      </w:r>
      <w:r w:rsidR="001D2080">
        <w:rPr>
          <w:lang w:eastAsia="zh-CN"/>
        </w:rPr>
        <w:t xml:space="preserve">. </w:t>
      </w:r>
      <w:r w:rsidR="00042C9F" w:rsidRPr="00042C9F">
        <w:rPr>
          <w:lang w:eastAsia="zh-CN"/>
        </w:rPr>
        <w:t xml:space="preserve">The accurate quantification of uncertainty, especially epistemic uncertainty, is </w:t>
      </w:r>
      <w:r w:rsidR="00885007">
        <w:rPr>
          <w:lang w:eastAsia="zh-CN"/>
        </w:rPr>
        <w:t>crucial</w:t>
      </w:r>
      <w:r w:rsidR="00042C9F" w:rsidRPr="00042C9F">
        <w:rPr>
          <w:lang w:eastAsia="zh-CN"/>
        </w:rPr>
        <w:t xml:space="preserve"> in </w:t>
      </w:r>
      <w:r w:rsidR="0055346C">
        <w:rPr>
          <w:lang w:eastAsia="zh-CN"/>
        </w:rPr>
        <w:t xml:space="preserve">KPI prediction </w:t>
      </w:r>
      <w:r w:rsidR="00042C9F" w:rsidRPr="00042C9F">
        <w:rPr>
          <w:lang w:eastAsia="zh-CN"/>
        </w:rPr>
        <w:t>because uncertainty provides insights into the reliability of predictions, enabling more informed decision-making.</w:t>
      </w:r>
      <w:r w:rsidR="00630611">
        <w:rPr>
          <w:lang w:eastAsia="zh-CN"/>
        </w:rPr>
        <w:t xml:space="preserve"> </w:t>
      </w:r>
      <w:r w:rsidR="000529DB">
        <w:rPr>
          <w:lang w:eastAsia="zh-CN"/>
        </w:rPr>
        <w:t>Moreover,</w:t>
      </w:r>
      <w:r w:rsidR="00274630">
        <w:rPr>
          <w:lang w:eastAsia="zh-CN"/>
        </w:rPr>
        <w:t xml:space="preserve"> </w:t>
      </w:r>
      <w:r w:rsidR="00A90CFA">
        <w:rPr>
          <w:lang w:eastAsia="zh-CN"/>
        </w:rPr>
        <w:t xml:space="preserve">the discriminative models’ </w:t>
      </w:r>
      <w:r w:rsidR="00274630">
        <w:rPr>
          <w:lang w:eastAsia="zh-CN"/>
        </w:rPr>
        <w:t>limited robustness</w:t>
      </w:r>
      <w:r w:rsidR="00FA53B0">
        <w:rPr>
          <w:lang w:eastAsia="zh-CN"/>
        </w:rPr>
        <w:t xml:space="preserve"> </w:t>
      </w:r>
      <w:r w:rsidR="000529DB" w:rsidRPr="00F77B6A">
        <w:rPr>
          <w:lang w:eastAsia="zh-CN"/>
        </w:rPr>
        <w:t>pos</w:t>
      </w:r>
      <w:r w:rsidR="000529DB">
        <w:rPr>
          <w:lang w:eastAsia="zh-CN"/>
        </w:rPr>
        <w:t>e</w:t>
      </w:r>
      <w:r w:rsidR="00F31810">
        <w:rPr>
          <w:lang w:eastAsia="zh-CN"/>
        </w:rPr>
        <w:t>s</w:t>
      </w:r>
      <w:r w:rsidR="000529DB" w:rsidRPr="00F77B6A">
        <w:rPr>
          <w:lang w:eastAsia="zh-CN"/>
        </w:rPr>
        <w:t xml:space="preserve"> risks </w:t>
      </w:r>
      <w:r w:rsidR="000529DB">
        <w:rPr>
          <w:lang w:eastAsia="zh-CN"/>
        </w:rPr>
        <w:t>to</w:t>
      </w:r>
      <w:r w:rsidR="000529DB" w:rsidRPr="00F77B6A">
        <w:rPr>
          <w:lang w:eastAsia="zh-CN"/>
        </w:rPr>
        <w:t xml:space="preserve"> safety-critical applications</w:t>
      </w:r>
      <w:r w:rsidR="000529DB">
        <w:rPr>
          <w:lang w:eastAsia="zh-CN"/>
        </w:rPr>
        <w:t>.</w:t>
      </w:r>
      <w:r w:rsidR="00FA6076">
        <w:rPr>
          <w:lang w:eastAsia="zh-CN"/>
        </w:rPr>
        <w:t xml:space="preserve"> </w:t>
      </w:r>
      <w:r w:rsidR="00332AB5" w:rsidRPr="00332AB5">
        <w:rPr>
          <w:lang w:val="en-GB" w:eastAsia="zh-CN"/>
        </w:rPr>
        <w:t xml:space="preserve">This </w:t>
      </w:r>
      <w:r w:rsidR="008D7B03" w:rsidRPr="008D7B03">
        <w:rPr>
          <w:lang w:val="en-GB" w:eastAsia="zh-CN"/>
        </w:rPr>
        <w:t>emphasizes</w:t>
      </w:r>
      <w:r w:rsidR="00332AB5" w:rsidRPr="00332AB5">
        <w:rPr>
          <w:lang w:val="en-GB" w:eastAsia="zh-CN"/>
        </w:rPr>
        <w:t xml:space="preserve"> the necessity of designing a</w:t>
      </w:r>
      <w:r w:rsidR="00D56946">
        <w:rPr>
          <w:lang w:val="en-GB" w:eastAsia="zh-CN"/>
        </w:rPr>
        <w:t xml:space="preserve">n </w:t>
      </w:r>
      <w:r w:rsidR="00553E98" w:rsidRPr="00553E98">
        <w:rPr>
          <w:lang w:val="en-GB" w:eastAsia="zh-CN"/>
        </w:rPr>
        <w:t>excellent </w:t>
      </w:r>
      <w:r w:rsidR="00332AB5" w:rsidRPr="00A667C0">
        <w:rPr>
          <w:lang w:val="en-GB" w:eastAsia="zh-CN"/>
        </w:rPr>
        <w:t>uncertainty quantification (UQ)</w:t>
      </w:r>
      <w:r w:rsidR="00332AB5" w:rsidRPr="00332AB5">
        <w:rPr>
          <w:lang w:val="en-GB" w:eastAsia="zh-CN"/>
        </w:rPr>
        <w:t xml:space="preserve"> method that can integrate with the numerous </w:t>
      </w:r>
      <w:r w:rsidR="00332AB5" w:rsidRPr="007F17CE">
        <w:rPr>
          <w:lang w:val="en-GB" w:eastAsia="zh-CN"/>
        </w:rPr>
        <w:t>discriminative</w:t>
      </w:r>
      <w:r w:rsidR="00332AB5" w:rsidRPr="00332AB5">
        <w:rPr>
          <w:lang w:val="en-GB" w:eastAsia="zh-CN"/>
        </w:rPr>
        <w:t xml:space="preserve"> models </w:t>
      </w:r>
      <w:r w:rsidR="00D62A52">
        <w:rPr>
          <w:lang w:val="en-GB" w:eastAsia="zh-CN"/>
        </w:rPr>
        <w:t>developed</w:t>
      </w:r>
      <w:r w:rsidR="00332AB5" w:rsidRPr="00332AB5">
        <w:rPr>
          <w:lang w:val="en-GB" w:eastAsia="zh-CN"/>
        </w:rPr>
        <w:t xml:space="preserve"> for soft sensing.</w:t>
      </w:r>
    </w:p>
    <w:p w14:paraId="4FCEACF2" w14:textId="0D24F64D" w:rsidR="0068110C" w:rsidRDefault="00C729AC" w:rsidP="00553324">
      <w:pPr>
        <w:pStyle w:val="Els-body-text"/>
        <w:rPr>
          <w:lang w:eastAsia="zh-CN"/>
        </w:rPr>
      </w:pPr>
      <w:bookmarkStart w:id="4" w:name="OLE_LINK26"/>
      <w:bookmarkStart w:id="5" w:name="OLE_LINK27"/>
      <w:r>
        <w:rPr>
          <w:lang w:eastAsia="zh-CN"/>
        </w:rPr>
        <w:lastRenderedPageBreak/>
        <w:t xml:space="preserve">Considering the lack of stochasticity in </w:t>
      </w:r>
      <w:r w:rsidRPr="005F654C">
        <w:rPr>
          <w:lang w:eastAsia="zh-CN"/>
        </w:rPr>
        <w:t>discriminative</w:t>
      </w:r>
      <w:r>
        <w:rPr>
          <w:lang w:eastAsia="zh-CN"/>
        </w:rPr>
        <w:t xml:space="preserve"> model parameters, </w:t>
      </w:r>
      <w:r w:rsidR="0055051B">
        <w:rPr>
          <w:lang w:eastAsia="zh-CN"/>
        </w:rPr>
        <w:t>bootstrap aggregation</w:t>
      </w:r>
      <w:r w:rsidR="00824E54">
        <w:rPr>
          <w:lang w:eastAsia="zh-CN"/>
        </w:rPr>
        <w:t xml:space="preserve"> </w:t>
      </w:r>
      <w:r w:rsidR="00F57FF9">
        <w:rPr>
          <w:lang w:eastAsia="zh-CN"/>
        </w:rPr>
        <w:fldChar w:fldCharType="begin"/>
      </w:r>
      <w:r w:rsidR="007A32FB">
        <w:rPr>
          <w:lang w:eastAsia="zh-CN"/>
        </w:rPr>
        <w:instrText xml:space="preserve"> ADDIN ZOTERO_ITEM CSL_CITATION {"citationID":"O41hk8dL","properties":{"formattedCitation":"(Fortuna et al., 2009)","plainCitation":"(Fortuna et al., 2009)","noteIndex":0},"citationItems":[{"id":2848,"uris":["http://zotero.org/users/8609977/items/7XLYAIVD"],"itemData":{"id":2848,"type":"article-journal","abstract":"This paper analyzes a number of strategies that are devoted to improving the generalization capabilities of neural-network-based soft sensors when only small data sets are available. The aim of this paper is to search for a strategy that is able to cope with the problem of scarcity of experimental data, which often arises in industrial applications. The strategies that are considered are based on the manipulation of experimental training data sets to increase their diversity either by injecting noise into the available data or by using the bootstrap resampling approach. A new method, which is based on an aggregation of neural models, trained on different training data sets, which are obtained by noise injection and bootstrap resampling, is proposed in this paper. The methods considered were compared in an industrial case study regarding the design of a backup soft sensor for a thermal cracking unit, working in a refinery in Sicily, Italy. The results of the case study show that all the methods considered produced an improvement in the estimation capability of the models. The best performance was obtained by using the method proposed by the authors.","container-title":"IEEE Transactions on Instrumentation and Measurement","DOI":"10.1109/TIM.2009.2016386","ISSN":"1557-9662","issue":"8","note":"event-title: IEEE Transactions on Instrumentation and Measurement","page":"2444-2451","source":"IEEE Xplore","title":"Comparison of Soft-Sensor Design Methods for Industrial Plants Using Small Data Sets","volume":"58","author":[{"family":"Fortuna","given":"Luigi"},{"family":"Graziani","given":"Salvatore"},{"family":"Xibilia","given":"Maria Gabriella"}],"issued":{"date-parts":[["2009",8]]},"citation-key":"fortunaComparisonSoftSensorDesign2009"}}],"schema":"https://github.com/citation-style-language/schema/raw/master/csl-citation.json"} </w:instrText>
      </w:r>
      <w:r w:rsidR="00F57FF9">
        <w:rPr>
          <w:lang w:eastAsia="zh-CN"/>
        </w:rPr>
        <w:fldChar w:fldCharType="separate"/>
      </w:r>
      <w:r w:rsidR="007A32FB" w:rsidRPr="007A32FB">
        <w:t>(Fortuna et al., 2009)</w:t>
      </w:r>
      <w:r w:rsidR="00F57FF9">
        <w:rPr>
          <w:lang w:eastAsia="zh-CN"/>
        </w:rPr>
        <w:fldChar w:fldCharType="end"/>
      </w:r>
      <w:r w:rsidR="0055051B">
        <w:rPr>
          <w:lang w:eastAsia="zh-CN"/>
        </w:rPr>
        <w:t xml:space="preserve"> and </w:t>
      </w:r>
      <w:r w:rsidR="00AD3AC0">
        <w:rPr>
          <w:lang w:eastAsia="zh-CN"/>
        </w:rPr>
        <w:t xml:space="preserve">Monte Carlo (MC) </w:t>
      </w:r>
      <w:r>
        <w:rPr>
          <w:lang w:eastAsia="zh-CN"/>
        </w:rPr>
        <w:t>dropout</w:t>
      </w:r>
      <w:r w:rsidR="009477C7">
        <w:rPr>
          <w:lang w:eastAsia="zh-CN"/>
        </w:rPr>
        <w:t xml:space="preserve"> </w:t>
      </w:r>
      <w:r w:rsidR="009477C7">
        <w:rPr>
          <w:lang w:eastAsia="zh-CN"/>
        </w:rPr>
        <w:fldChar w:fldCharType="begin"/>
      </w:r>
      <w:r w:rsidR="007A32FB">
        <w:rPr>
          <w:lang w:eastAsia="zh-CN"/>
        </w:rPr>
        <w:instrText xml:space="preserve"> ADDIN ZOTERO_ITEM CSL_CITATION {"citationID":"ByjLoow7","properties":{"formattedCitation":"(Cao et al., 2023; Yang et al., 2022)","plainCitation":"(Cao et al., 2023; Yang et al., 2022)","noteIndex":0},"citationItems":[{"id":2669,"uris":["http://zotero.org/users/8609977/items/GL3C8C4Q"],"itemData":{"id":2669,"type":"article-journal","abstract":"The accurate probabilistic prediction of remaining useful life (RUL) of bearings plays an important role in ensuring the safe operation of wind turbine maintenance decision making. However, it is still a challenge to improve prediction accuracy and quantify prediction uncertainty, leading to the inability of precision and reliable prediction results. Accordingly, this paper proposed a novel probabilistic RUL prediction method combined the parallel GRUs with dual-stage attention mechanism (PDAGRU) prediction model with the non-parametric uncertainty quantification approach to overcome the limitations. In the PDAGRU model, the dual-stage attention mechanism is developed to improve the capability of degradation information extraction. Meanwhile, the parallel structure can enhance prediction accuracy and help quantify model uncertainty. The proposed uncertainty quantification approach with less prior knowledge can provide probabilistic RUL prediction results based on the kernel density estimation (KDE) and Monte Carlo (MC) dropout. Moreover, a first prediction time (FPT) determination method based on the isotonic regression is developed to more accurately reflect the degradation trajectory of bearings’ RUL. Two cases including simulated data and real-world data are deployed to verify the effectiveness of the proposed method. Compared with other methods, the superiority of the proposed method is verified. The RUL prediction accuracy and interval coverage probability for wind turbine bearings are high to 90.4% and 99.7% respectively.","container-title":"Reliability Engineering &amp; System Safety","DOI":"10.1016/j.ress.2023.109197","ISSN":"0951-8320","journalAbbreviation":"Reliability Engineering &amp; System Safety","page":"109197","source":"ScienceDirect","title":"A parallel GRU with dual-stage attention mechanism model integrating uncertainty quantification for probabilistic RUL prediction of wind turbine bearings","volume":"235","author":[{"family":"Cao","given":"Lixiao"},{"family":"Zhang","given":"Hongyu"},{"family":"Meng","given":"Zong"},{"family":"Wang","given":"Xueping"}],"issued":{"date-parts":[["2023",7,1]]},"citation-key":"caoParallelGRUDualstage2023"}},{"id":2655,"uris":["http://zotero.org/users/8609977/items/CMTSEP76"],"itemData":{"id":2655,"type":"article-journal","abstract":"To reduce the economic losses caused by bearing failures and prevent safety accidents, it is necessary to develop an effective method to predict the remaining useful life (RUL) of the rolling bearing. However, the degradation inside the bearing is difficult to monitor in real-time. Meanwhile, external uncertainties significantly impact bearing degradation. Therefore, this paper proposes a new bearing RUL prediction method based on long-short term memory (LSTM) with uncertainty quantification. First, a fusion metric related to runtime (or degradation) is proposed to reflect the latent degradation process. Then, an improved dropout method based on nonparametric kernel density is developed to improve estimation accuracy of RUL. The PHM2012 dataset is adopted to verify the proposed method, and comparison results illustrate that the proposed prediction model can accurately obtain the point estimation and probability distribution of the bearing RUL.","container-title":"Sensors","DOI":"10.3390/s22124549","journalAbbreviation":"Sensors","page":"4549","source":"ResearchGate","title":"Remaining Useful Life Prediction Method for Bearings Based on LSTM with Uncertainty Quantification","volume":"22","author":[{"family":"Yang","given":"Jinsong"},{"family":"Peng","given":"Yizhen"},{"family":"Xie","given":"Jingsong"},{"family":"Wang","given":"Pengxi"}],"issued":{"date-parts":[["2022",6,16]]},"citation-key":"yangRemainingUsefulLife2022"}}],"schema":"https://github.com/citation-style-language/schema/raw/master/csl-citation.json"} </w:instrText>
      </w:r>
      <w:r w:rsidR="009477C7">
        <w:rPr>
          <w:lang w:eastAsia="zh-CN"/>
        </w:rPr>
        <w:fldChar w:fldCharType="separate"/>
      </w:r>
      <w:r w:rsidR="007A32FB" w:rsidRPr="007A32FB">
        <w:t>(Cao et al., 2023; Yang et al., 2022)</w:t>
      </w:r>
      <w:r w:rsidR="009477C7">
        <w:rPr>
          <w:lang w:eastAsia="zh-CN"/>
        </w:rPr>
        <w:fldChar w:fldCharType="end"/>
      </w:r>
      <w:r>
        <w:rPr>
          <w:lang w:eastAsia="zh-CN"/>
        </w:rPr>
        <w:t xml:space="preserve"> </w:t>
      </w:r>
      <w:r w:rsidR="00895A1B">
        <w:rPr>
          <w:lang w:eastAsia="zh-CN"/>
        </w:rPr>
        <w:t>w</w:t>
      </w:r>
      <w:r w:rsidR="006E1D1E">
        <w:rPr>
          <w:lang w:eastAsia="zh-CN"/>
        </w:rPr>
        <w:t>ere</w:t>
      </w:r>
      <w:r>
        <w:rPr>
          <w:lang w:eastAsia="zh-CN"/>
        </w:rPr>
        <w:t xml:space="preserve"> used</w:t>
      </w:r>
      <w:r w:rsidR="00053AED" w:rsidRPr="00053AED">
        <w:rPr>
          <w:lang w:eastAsia="zh-CN"/>
        </w:rPr>
        <w:t xml:space="preserve"> </w:t>
      </w:r>
      <w:r w:rsidR="00053AED">
        <w:rPr>
          <w:lang w:eastAsia="zh-CN"/>
        </w:rPr>
        <w:t>in existing studies</w:t>
      </w:r>
      <w:r>
        <w:rPr>
          <w:lang w:eastAsia="zh-CN"/>
        </w:rPr>
        <w:t xml:space="preserve"> as straightforward method</w:t>
      </w:r>
      <w:r w:rsidR="0093304C">
        <w:rPr>
          <w:lang w:eastAsia="zh-CN"/>
        </w:rPr>
        <w:t>s</w:t>
      </w:r>
      <w:r w:rsidR="00415200">
        <w:rPr>
          <w:lang w:eastAsia="zh-CN"/>
        </w:rPr>
        <w:t xml:space="preserve"> to improve robustness</w:t>
      </w:r>
      <w:r>
        <w:rPr>
          <w:lang w:eastAsia="zh-CN"/>
        </w:rPr>
        <w:t xml:space="preserve"> </w:t>
      </w:r>
      <w:r w:rsidR="00824E54">
        <w:rPr>
          <w:lang w:eastAsia="zh-CN"/>
        </w:rPr>
        <w:t>or obtain predictive uncertainty</w:t>
      </w:r>
      <w:r>
        <w:rPr>
          <w:lang w:eastAsia="zh-CN"/>
        </w:rPr>
        <w:t xml:space="preserve">. </w:t>
      </w:r>
      <w:r w:rsidR="00644B1E">
        <w:rPr>
          <w:lang w:eastAsia="zh-CN"/>
        </w:rPr>
        <w:t>Bayesian Neural Networks (BNNs)</w:t>
      </w:r>
      <w:r>
        <w:rPr>
          <w:lang w:eastAsia="zh-CN"/>
        </w:rPr>
        <w:t xml:space="preserve"> </w:t>
      </w:r>
      <w:r w:rsidR="005136E4">
        <w:rPr>
          <w:lang w:eastAsia="zh-CN"/>
        </w:rPr>
        <w:t>based on variational inference (VI)</w:t>
      </w:r>
      <w:r w:rsidR="00644B1E">
        <w:rPr>
          <w:lang w:eastAsia="zh-CN"/>
        </w:rPr>
        <w:t xml:space="preserve"> </w:t>
      </w:r>
      <w:r>
        <w:rPr>
          <w:lang w:eastAsia="zh-CN"/>
        </w:rPr>
        <w:t>can also be seen</w:t>
      </w:r>
      <w:r w:rsidR="00BF3866">
        <w:rPr>
          <w:lang w:eastAsia="zh-CN"/>
        </w:rPr>
        <w:t xml:space="preserve"> in </w:t>
      </w:r>
      <w:r w:rsidR="00CE65F3">
        <w:rPr>
          <w:lang w:eastAsia="zh-CN"/>
        </w:rPr>
        <w:t>some</w:t>
      </w:r>
      <w:r w:rsidR="00BF3866">
        <w:rPr>
          <w:lang w:eastAsia="zh-CN"/>
        </w:rPr>
        <w:t xml:space="preserve"> </w:t>
      </w:r>
      <w:r w:rsidR="00053AED" w:rsidRPr="00053AED">
        <w:rPr>
          <w:lang w:eastAsia="zh-CN"/>
        </w:rPr>
        <w:t>studies</w:t>
      </w:r>
      <w:r w:rsidR="00CE65F3">
        <w:rPr>
          <w:lang w:eastAsia="zh-CN"/>
        </w:rPr>
        <w:t xml:space="preserve"> </w:t>
      </w:r>
      <w:r w:rsidR="00CE65F3">
        <w:rPr>
          <w:lang w:eastAsia="zh-CN"/>
        </w:rPr>
        <w:fldChar w:fldCharType="begin"/>
      </w:r>
      <w:r w:rsidR="007A32FB">
        <w:rPr>
          <w:lang w:eastAsia="zh-CN"/>
        </w:rPr>
        <w:instrText xml:space="preserve"> ADDIN ZOTERO_ITEM CSL_CITATION {"citationID":"CD8RyHXd","properties":{"formattedCitation":"(Lee et al., 2021)","plainCitation":"(Lee et al., 2021)","noteIndex":0},"citationItems":[{"id":2834,"uris":["http://zotero.org/users/8609977/items/I8NEKY9C"],"itemData":{"id":2834,"type":"article-journal","abstract":"Data-driven soft sensors have been widely used to measure key variables for industrial processes. Soft sensors using deep learning models have attracted considerable attention and shown superior predictive performance. However, if a soft sensor encounters an unexpected situation in inferring data or if noisy input data is used, the estimated value derived by a standard soft sensor using deep learning may at best be untrustworthy. This problem can be mitigated by expressing a degree of uncertainty about the trustworthiness of the estimated value produced by the soft sensor. To address this issue of uncertainty, we propose using an uncertainty-aware soft sensor that uses Bayesian recurrent neural networks (RNNs). The proposed soft sensor uses a RNN model as a backbone and is then trained using Bayesian techniques. The experimental results demonstrated that such an uncertainty-aware soft sensor increases the reliability of predictive uncertainty. In comparisons with a standard soft sensor, it shows a capability to use uncertainties for interval prediction without compromising predictive performance.","container-title":"Advanced Engineering Informatics","DOI":"10.1016/j.aei.2021.101434","ISSN":"14740346","journalAbbreviation":"Advanced Engineering Informatics","language":"en","page":"101434","source":"DOI.org (Crossref)","title":"Uncertainty-aware soft sensor using Bayesian recurrent neural networks","volume":"50","author":[{"family":"Lee","given":"Minjung"},{"family":"Bae","given":"Jinsoo"},{"family":"Kim","given":"Seoung Bum"}],"issued":{"date-parts":[["2021",10]]},"citation-key":"leeUncertaintyawareSoftSensor2021b"}}],"schema":"https://github.com/citation-style-language/schema/raw/master/csl-citation.json"} </w:instrText>
      </w:r>
      <w:r w:rsidR="00CE65F3">
        <w:rPr>
          <w:lang w:eastAsia="zh-CN"/>
        </w:rPr>
        <w:fldChar w:fldCharType="separate"/>
      </w:r>
      <w:r w:rsidR="007A32FB" w:rsidRPr="007A32FB">
        <w:t>(Lee et al., 2021)</w:t>
      </w:r>
      <w:r w:rsidR="00CE65F3">
        <w:rPr>
          <w:lang w:eastAsia="zh-CN"/>
        </w:rPr>
        <w:fldChar w:fldCharType="end"/>
      </w:r>
      <w:r>
        <w:rPr>
          <w:lang w:eastAsia="zh-CN"/>
        </w:rPr>
        <w:t xml:space="preserve">. </w:t>
      </w:r>
      <w:r w:rsidR="00685183">
        <w:rPr>
          <w:lang w:eastAsia="zh-CN"/>
        </w:rPr>
        <w:t xml:space="preserve">However, </w:t>
      </w:r>
      <w:r w:rsidR="00CD6263">
        <w:rPr>
          <w:lang w:eastAsia="zh-CN"/>
        </w:rPr>
        <w:t>the</w:t>
      </w:r>
      <w:r w:rsidR="00BE5883">
        <w:rPr>
          <w:lang w:eastAsia="zh-CN"/>
        </w:rPr>
        <w:t xml:space="preserve"> existing methods </w:t>
      </w:r>
      <w:r w:rsidR="00CA57AA">
        <w:rPr>
          <w:lang w:eastAsia="zh-CN"/>
        </w:rPr>
        <w:t xml:space="preserve">often </w:t>
      </w:r>
      <w:r w:rsidR="00BE5883">
        <w:rPr>
          <w:lang w:eastAsia="zh-CN"/>
        </w:rPr>
        <w:t xml:space="preserve">have </w:t>
      </w:r>
      <w:r w:rsidR="00DF5C25">
        <w:rPr>
          <w:lang w:eastAsia="zh-CN"/>
        </w:rPr>
        <w:t>inadequate regularization or overly strong assumptions</w:t>
      </w:r>
      <w:r w:rsidR="002E031B">
        <w:rPr>
          <w:lang w:eastAsia="zh-CN"/>
        </w:rPr>
        <w:t xml:space="preserve">, </w:t>
      </w:r>
      <w:r w:rsidR="0045464C">
        <w:rPr>
          <w:lang w:eastAsia="zh-CN"/>
        </w:rPr>
        <w:t>le</w:t>
      </w:r>
      <w:r w:rsidR="00AD2B07">
        <w:rPr>
          <w:lang w:eastAsia="zh-CN"/>
        </w:rPr>
        <w:t>ad</w:t>
      </w:r>
      <w:r w:rsidR="00CC3258">
        <w:rPr>
          <w:lang w:eastAsia="zh-CN"/>
        </w:rPr>
        <w:t>ing</w:t>
      </w:r>
      <w:r w:rsidR="00AD2B07">
        <w:rPr>
          <w:lang w:eastAsia="zh-CN"/>
        </w:rPr>
        <w:t xml:space="preserve"> to </w:t>
      </w:r>
      <w:bookmarkStart w:id="6" w:name="OLE_LINK7"/>
      <w:r w:rsidR="00AD2B07">
        <w:rPr>
          <w:lang w:eastAsia="zh-CN"/>
        </w:rPr>
        <w:t>inadequate exploration in the parameter space</w:t>
      </w:r>
      <w:bookmarkEnd w:id="6"/>
      <w:r w:rsidR="00AD2B07">
        <w:rPr>
          <w:lang w:eastAsia="zh-CN"/>
        </w:rPr>
        <w:t>.</w:t>
      </w:r>
      <w:r w:rsidR="002E031B">
        <w:rPr>
          <w:lang w:eastAsia="zh-CN"/>
        </w:rPr>
        <w:t xml:space="preserve"> </w:t>
      </w:r>
      <w:r w:rsidR="00F43DAC">
        <w:rPr>
          <w:lang w:eastAsia="zh-CN"/>
        </w:rPr>
        <w:t>Relative r</w:t>
      </w:r>
      <w:r w:rsidR="006175AB">
        <w:rPr>
          <w:lang w:eastAsia="zh-CN"/>
        </w:rPr>
        <w:t>esearch</w:t>
      </w:r>
      <w:r w:rsidR="002A55DB">
        <w:rPr>
          <w:lang w:eastAsia="zh-CN"/>
        </w:rPr>
        <w:t xml:space="preserve"> </w:t>
      </w:r>
      <w:r w:rsidR="002A55DB">
        <w:rPr>
          <w:lang w:eastAsia="zh-CN"/>
        </w:rPr>
        <w:fldChar w:fldCharType="begin"/>
      </w:r>
      <w:r w:rsidR="007A32FB">
        <w:rPr>
          <w:lang w:eastAsia="zh-CN"/>
        </w:rPr>
        <w:instrText xml:space="preserve"> ADDIN ZOTERO_ITEM CSL_CITATION {"citationID":"6cCh02Re","properties":{"formattedCitation":"(Ashukha et al., 2021)","plainCitation":"(Ashukha et al., 2021)","noteIndex":0},"citationItems":[{"id":2778,"uris":["http://zotero.org/users/8609977/items/YSDR7UAR"],"itemData":{"id":2778,"type":"article","abstract":"Uncertainty estimation and ensembling methods go hand-in-hand. Uncertainty estimation is one of the main benchmarks for assessment of ensembling performance. At the same time, deep learning ensembles have provided state-of-the-art results in uncertainty estimation. In this work, we focus on in-domain uncertainty for image classification. We explore the standards for its quantification and point out pitfalls of existing metrics. Avoiding these pitfalls, we perform a broad study of different ensembling techniques. To provide more insight in this study, we introduce the deep ensemble equivalent score (DEE) and show that many sophisticated ensembling techniques are equivalent to an ensemble of only few independently trained networks in terms of test performance.","DOI":"10.48550/arXiv.2002.06470","note":"arXiv:2002.06470 [cs, stat]","number":"arXiv:2002.06470","publisher":"arXiv","source":"arXiv.org","title":"Pitfalls of In-Domain Uncertainty Estimation and Ensembling in Deep Learning","URL":"http://arxiv.org/abs/2002.06470","author":[{"family":"Ashukha","given":"Arsenii"},{"family":"Lyzhov","given":"Alexander"},{"family":"Molchanov","given":"Dmitry"},{"family":"Vetrov","given":"Dmitry"}],"accessed":{"date-parts":[["2023",10,27]]},"issued":{"date-parts":[["2021",7,18]]},"citation-key":"ashukhaPitfallsInDomainUncertainty2021"}}],"schema":"https://github.com/citation-style-language/schema/raw/master/csl-citation.json"} </w:instrText>
      </w:r>
      <w:r w:rsidR="002A55DB">
        <w:rPr>
          <w:lang w:eastAsia="zh-CN"/>
        </w:rPr>
        <w:fldChar w:fldCharType="separate"/>
      </w:r>
      <w:r w:rsidR="007A32FB" w:rsidRPr="007A32FB">
        <w:t>(Ashukha et al., 2021)</w:t>
      </w:r>
      <w:r w:rsidR="002A55DB">
        <w:rPr>
          <w:lang w:eastAsia="zh-CN"/>
        </w:rPr>
        <w:fldChar w:fldCharType="end"/>
      </w:r>
      <w:r w:rsidR="006175AB">
        <w:rPr>
          <w:lang w:eastAsia="zh-CN"/>
        </w:rPr>
        <w:t xml:space="preserve"> has shown </w:t>
      </w:r>
      <w:r w:rsidR="00B42337" w:rsidRPr="00B42337">
        <w:rPr>
          <w:lang w:eastAsia="zh-CN"/>
        </w:rPr>
        <w:t xml:space="preserve">that </w:t>
      </w:r>
      <w:r w:rsidR="00053AED">
        <w:rPr>
          <w:lang w:eastAsia="zh-CN"/>
        </w:rPr>
        <w:t xml:space="preserve">the </w:t>
      </w:r>
      <w:r w:rsidR="00B42337" w:rsidRPr="00B42337">
        <w:rPr>
          <w:lang w:eastAsia="zh-CN"/>
        </w:rPr>
        <w:t>exploration of different modes</w:t>
      </w:r>
      <w:r w:rsidR="00CE46BC">
        <w:rPr>
          <w:lang w:eastAsia="zh-CN"/>
        </w:rPr>
        <w:t xml:space="preserve"> </w:t>
      </w:r>
      <w:r w:rsidR="003A425F">
        <w:rPr>
          <w:rFonts w:hint="eastAsia"/>
          <w:lang w:eastAsia="zh-CN"/>
        </w:rPr>
        <w:t>in</w:t>
      </w:r>
      <w:r w:rsidR="003A425F">
        <w:rPr>
          <w:lang w:eastAsia="zh-CN"/>
        </w:rPr>
        <w:t xml:space="preserve"> </w:t>
      </w:r>
      <w:r w:rsidR="003A425F">
        <w:rPr>
          <w:rFonts w:hint="eastAsia"/>
          <w:lang w:eastAsia="zh-CN"/>
        </w:rPr>
        <w:t>the</w:t>
      </w:r>
      <w:r w:rsidR="003A425F">
        <w:rPr>
          <w:lang w:eastAsia="zh-CN"/>
        </w:rPr>
        <w:t xml:space="preserve"> </w:t>
      </w:r>
      <w:r w:rsidR="003A425F">
        <w:rPr>
          <w:rFonts w:hint="eastAsia"/>
          <w:lang w:eastAsia="zh-CN"/>
        </w:rPr>
        <w:t>posterior</w:t>
      </w:r>
      <w:r w:rsidR="003A425F">
        <w:rPr>
          <w:lang w:eastAsia="zh-CN"/>
        </w:rPr>
        <w:t xml:space="preserve"> </w:t>
      </w:r>
      <w:r w:rsidR="00B42337" w:rsidRPr="00B42337">
        <w:rPr>
          <w:lang w:eastAsia="zh-CN"/>
        </w:rPr>
        <w:t>is crucial for good</w:t>
      </w:r>
      <w:r w:rsidR="00BE4854">
        <w:rPr>
          <w:lang w:eastAsia="zh-CN"/>
        </w:rPr>
        <w:t xml:space="preserve"> </w:t>
      </w:r>
      <w:r w:rsidR="00B42337" w:rsidRPr="00B42337">
        <w:rPr>
          <w:lang w:eastAsia="zh-CN"/>
        </w:rPr>
        <w:t>performance.</w:t>
      </w:r>
      <w:r w:rsidR="00553324">
        <w:rPr>
          <w:lang w:eastAsia="zh-CN"/>
        </w:rPr>
        <w:t xml:space="preserve"> </w:t>
      </w:r>
      <w:r w:rsidR="00AD2B07">
        <w:rPr>
          <w:lang w:eastAsia="zh-CN"/>
        </w:rPr>
        <w:t>T</w:t>
      </w:r>
      <w:r w:rsidR="00A91E66">
        <w:rPr>
          <w:lang w:eastAsia="zh-CN"/>
        </w:rPr>
        <w:t>herefore, t</w:t>
      </w:r>
      <w:r w:rsidR="00AD2B07">
        <w:rPr>
          <w:lang w:eastAsia="zh-CN"/>
        </w:rPr>
        <w:t xml:space="preserve">hese traditional methods can display </w:t>
      </w:r>
      <w:proofErr w:type="spellStart"/>
      <w:r w:rsidR="00AD2B07">
        <w:rPr>
          <w:lang w:eastAsia="zh-CN"/>
        </w:rPr>
        <w:t>miscalibrated</w:t>
      </w:r>
      <w:proofErr w:type="spellEnd"/>
      <w:r w:rsidR="00AD2B07">
        <w:rPr>
          <w:lang w:eastAsia="zh-CN"/>
        </w:rPr>
        <w:t xml:space="preserve"> uncertainty</w:t>
      </w:r>
      <w:r w:rsidR="00865881">
        <w:rPr>
          <w:lang w:eastAsia="zh-CN"/>
        </w:rPr>
        <w:t>,</w:t>
      </w:r>
      <w:r w:rsidR="00AD2B07">
        <w:rPr>
          <w:lang w:eastAsia="zh-CN"/>
        </w:rPr>
        <w:t xml:space="preserve"> </w:t>
      </w:r>
      <w:r w:rsidR="00553324">
        <w:rPr>
          <w:lang w:eastAsia="zh-CN"/>
        </w:rPr>
        <w:t xml:space="preserve">posing severe risks </w:t>
      </w:r>
      <w:r w:rsidR="00F94E11">
        <w:rPr>
          <w:lang w:eastAsia="zh-CN"/>
        </w:rPr>
        <w:t>to</w:t>
      </w:r>
      <w:r w:rsidR="00553324">
        <w:rPr>
          <w:lang w:eastAsia="zh-CN"/>
        </w:rPr>
        <w:t xml:space="preserve"> safety-critical applications</w:t>
      </w:r>
      <w:r w:rsidR="002F7C12">
        <w:rPr>
          <w:lang w:eastAsia="zh-CN"/>
        </w:rPr>
        <w:t>.</w:t>
      </w:r>
    </w:p>
    <w:bookmarkEnd w:id="4"/>
    <w:bookmarkEnd w:id="5"/>
    <w:p w14:paraId="56DE4650" w14:textId="77777777" w:rsidR="0068110C" w:rsidRDefault="0068110C" w:rsidP="00553324">
      <w:pPr>
        <w:pStyle w:val="Els-body-text"/>
        <w:rPr>
          <w:lang w:eastAsia="zh-CN"/>
        </w:rPr>
      </w:pPr>
    </w:p>
    <w:p w14:paraId="2F702558" w14:textId="4708166B" w:rsidR="00914C57" w:rsidRDefault="00553324" w:rsidP="00553324">
      <w:pPr>
        <w:pStyle w:val="Els-body-text"/>
        <w:rPr>
          <w:lang w:eastAsia="zh-CN"/>
        </w:rPr>
      </w:pPr>
      <w:r>
        <w:rPr>
          <w:lang w:eastAsia="zh-CN"/>
        </w:rPr>
        <w:t xml:space="preserve">To address these problems, </w:t>
      </w:r>
      <w:r w:rsidR="00053AED">
        <w:rPr>
          <w:rFonts w:hint="eastAsia"/>
          <w:lang w:eastAsia="zh-CN"/>
        </w:rPr>
        <w:t>thi</w:t>
      </w:r>
      <w:r w:rsidR="00053AED">
        <w:rPr>
          <w:lang w:eastAsia="zh-CN"/>
        </w:rPr>
        <w:t>s study</w:t>
      </w:r>
      <w:r>
        <w:rPr>
          <w:lang w:eastAsia="zh-CN"/>
        </w:rPr>
        <w:t xml:space="preserve"> introduce</w:t>
      </w:r>
      <w:r w:rsidR="00053AED">
        <w:rPr>
          <w:lang w:eastAsia="zh-CN"/>
        </w:rPr>
        <w:t>s</w:t>
      </w:r>
      <w:r w:rsidR="00E4002C">
        <w:rPr>
          <w:lang w:eastAsia="zh-CN"/>
        </w:rPr>
        <w:t xml:space="preserve"> </w:t>
      </w:r>
      <w:r w:rsidR="00B135C9">
        <w:rPr>
          <w:rFonts w:hint="eastAsia"/>
          <w:lang w:eastAsia="zh-CN"/>
        </w:rPr>
        <w:t>the</w:t>
      </w:r>
      <w:r w:rsidR="00B135C9">
        <w:rPr>
          <w:lang w:eastAsia="zh-CN"/>
        </w:rPr>
        <w:t xml:space="preserve"> </w:t>
      </w:r>
      <w:r w:rsidR="00E4002C">
        <w:rPr>
          <w:lang w:eastAsia="zh-CN"/>
        </w:rPr>
        <w:t>calibrated</w:t>
      </w:r>
      <w:r>
        <w:rPr>
          <w:lang w:eastAsia="zh-CN"/>
        </w:rPr>
        <w:t xml:space="preserve"> Stein </w:t>
      </w:r>
      <w:r w:rsidR="00E4002C">
        <w:rPr>
          <w:lang w:eastAsia="zh-CN"/>
        </w:rPr>
        <w:t>v</w:t>
      </w:r>
      <w:r>
        <w:rPr>
          <w:lang w:eastAsia="zh-CN"/>
        </w:rPr>
        <w:t xml:space="preserve">ariational </w:t>
      </w:r>
      <w:r w:rsidR="00E4002C">
        <w:rPr>
          <w:lang w:eastAsia="zh-CN"/>
        </w:rPr>
        <w:t>e</w:t>
      </w:r>
      <w:r>
        <w:rPr>
          <w:lang w:eastAsia="zh-CN"/>
        </w:rPr>
        <w:t>nsemble (</w:t>
      </w:r>
      <w:r w:rsidR="00D33B80">
        <w:rPr>
          <w:lang w:eastAsia="zh-CN"/>
        </w:rPr>
        <w:t>C</w:t>
      </w:r>
      <w:r>
        <w:rPr>
          <w:lang w:eastAsia="zh-CN"/>
        </w:rPr>
        <w:t xml:space="preserve">SVE) </w:t>
      </w:r>
      <w:r w:rsidR="006E2D27">
        <w:rPr>
          <w:lang w:eastAsia="zh-CN"/>
        </w:rPr>
        <w:t>as a ne</w:t>
      </w:r>
      <w:r w:rsidR="002E7CF4">
        <w:rPr>
          <w:lang w:eastAsia="zh-CN"/>
        </w:rPr>
        <w:t xml:space="preserve">w UQ method for soft sensors. </w:t>
      </w:r>
      <w:r w:rsidR="001E0955" w:rsidRPr="003244B2">
        <w:rPr>
          <w:lang w:eastAsia="zh-CN"/>
        </w:rPr>
        <w:t>The proposed</w:t>
      </w:r>
      <w:r w:rsidR="006116D7">
        <w:rPr>
          <w:lang w:eastAsia="zh-CN"/>
        </w:rPr>
        <w:t xml:space="preserve"> method</w:t>
      </w:r>
      <w:r>
        <w:rPr>
          <w:lang w:eastAsia="zh-CN"/>
        </w:rPr>
        <w:t xml:space="preserve"> integrates a formal Bayesian framework with the concept of ensemble. </w:t>
      </w:r>
      <w:r w:rsidR="0004470D">
        <w:rPr>
          <w:lang w:eastAsia="zh-CN"/>
        </w:rPr>
        <w:t xml:space="preserve">Meanwhile, the importance of </w:t>
      </w:r>
      <w:r w:rsidR="00001CE5">
        <w:rPr>
          <w:lang w:eastAsia="zh-CN"/>
        </w:rPr>
        <w:t xml:space="preserve">implementing </w:t>
      </w:r>
      <w:r w:rsidR="00451447">
        <w:rPr>
          <w:lang w:eastAsia="zh-CN"/>
        </w:rPr>
        <w:t>uncertainty calibration for all UQ methods</w:t>
      </w:r>
      <w:r w:rsidR="00001CE5" w:rsidRPr="00001CE5">
        <w:rPr>
          <w:lang w:eastAsia="zh-CN"/>
        </w:rPr>
        <w:t xml:space="preserve"> </w:t>
      </w:r>
      <w:r w:rsidR="00001CE5">
        <w:rPr>
          <w:lang w:eastAsia="zh-CN"/>
        </w:rPr>
        <w:t>is emphasized</w:t>
      </w:r>
      <w:r w:rsidR="00451447">
        <w:rPr>
          <w:lang w:eastAsia="zh-CN"/>
        </w:rPr>
        <w:t xml:space="preserve">. </w:t>
      </w:r>
      <w:bookmarkStart w:id="7" w:name="OLE_LINK9"/>
      <w:bookmarkStart w:id="8" w:name="OLE_LINK10"/>
      <w:r>
        <w:rPr>
          <w:lang w:eastAsia="zh-CN"/>
        </w:rPr>
        <w:t xml:space="preserve">As a result, </w:t>
      </w:r>
      <w:r w:rsidR="003244B2" w:rsidRPr="003244B2">
        <w:rPr>
          <w:lang w:eastAsia="zh-CN"/>
        </w:rPr>
        <w:t>the proposed</w:t>
      </w:r>
      <w:r w:rsidR="00397E09">
        <w:rPr>
          <w:lang w:eastAsia="zh-CN"/>
        </w:rPr>
        <w:t xml:space="preserve"> methodology </w:t>
      </w:r>
      <w:r>
        <w:rPr>
          <w:lang w:eastAsia="zh-CN"/>
        </w:rPr>
        <w:t xml:space="preserve">yields calibrated probability density functions as predictions, offering </w:t>
      </w:r>
      <w:r w:rsidR="00DB7BEA">
        <w:rPr>
          <w:lang w:eastAsia="zh-CN"/>
        </w:rPr>
        <w:t>better</w:t>
      </w:r>
      <w:r w:rsidR="00E43070">
        <w:rPr>
          <w:lang w:eastAsia="zh-CN"/>
        </w:rPr>
        <w:t xml:space="preserve"> </w:t>
      </w:r>
      <w:r>
        <w:rPr>
          <w:lang w:eastAsia="zh-CN"/>
        </w:rPr>
        <w:t xml:space="preserve">point predictions and </w:t>
      </w:r>
      <w:r w:rsidR="00DB7BEA">
        <w:rPr>
          <w:lang w:eastAsia="zh-CN"/>
        </w:rPr>
        <w:t>better</w:t>
      </w:r>
      <w:r>
        <w:rPr>
          <w:lang w:eastAsia="zh-CN"/>
        </w:rPr>
        <w:t xml:space="preserve"> uncertainty quantification. </w:t>
      </w:r>
      <w:r w:rsidR="003244B2" w:rsidRPr="003244B2">
        <w:rPr>
          <w:lang w:eastAsia="zh-CN"/>
        </w:rPr>
        <w:t>The proposed approach is validated</w:t>
      </w:r>
      <w:r>
        <w:rPr>
          <w:lang w:eastAsia="zh-CN"/>
        </w:rPr>
        <w:t xml:space="preserve"> through comparative evaluations </w:t>
      </w:r>
      <w:r w:rsidR="00850DB0">
        <w:rPr>
          <w:lang w:eastAsia="zh-CN"/>
        </w:rPr>
        <w:t>on</w:t>
      </w:r>
      <w:r w:rsidR="00181B47">
        <w:rPr>
          <w:lang w:eastAsia="zh-CN"/>
        </w:rPr>
        <w:t xml:space="preserve"> a</w:t>
      </w:r>
      <w:r>
        <w:rPr>
          <w:lang w:eastAsia="zh-CN"/>
        </w:rPr>
        <w:t xml:space="preserve"> real-world KPI prediction task </w:t>
      </w:r>
      <w:r w:rsidR="003244B2">
        <w:rPr>
          <w:rFonts w:hint="eastAsia"/>
          <w:lang w:eastAsia="zh-CN"/>
        </w:rPr>
        <w:t>in</w:t>
      </w:r>
      <w:r>
        <w:rPr>
          <w:lang w:eastAsia="zh-CN"/>
        </w:rPr>
        <w:t xml:space="preserve"> </w:t>
      </w:r>
      <w:r w:rsidR="000A7E03">
        <w:rPr>
          <w:lang w:eastAsia="zh-CN"/>
        </w:rPr>
        <w:t xml:space="preserve">an </w:t>
      </w:r>
      <w:r>
        <w:rPr>
          <w:lang w:eastAsia="zh-CN"/>
        </w:rPr>
        <w:t>industrial process, demonstrating its effectiveness in</w:t>
      </w:r>
      <w:r w:rsidR="00A151AE">
        <w:rPr>
          <w:lang w:eastAsia="zh-CN"/>
        </w:rPr>
        <w:t xml:space="preserve"> </w:t>
      </w:r>
      <w:r>
        <w:rPr>
          <w:lang w:eastAsia="zh-CN"/>
        </w:rPr>
        <w:t>improving epistemic uncertainty quantification.</w:t>
      </w:r>
    </w:p>
    <w:bookmarkEnd w:id="7"/>
    <w:bookmarkEnd w:id="8"/>
    <w:p w14:paraId="74BCFB3C" w14:textId="6A7CDCFE" w:rsidR="00914C57" w:rsidRDefault="00914C57" w:rsidP="00365F90">
      <w:pPr>
        <w:pStyle w:val="Els-1storder-head"/>
      </w:pPr>
      <w:r>
        <w:t xml:space="preserve">Problem </w:t>
      </w:r>
      <w:r w:rsidR="00365F90">
        <w:t>F</w:t>
      </w:r>
      <w:r>
        <w:t>ormulation</w:t>
      </w:r>
    </w:p>
    <w:p w14:paraId="49CBDC9C" w14:textId="5C9EB378" w:rsidR="00F31E68" w:rsidRDefault="008B0FC4" w:rsidP="00365F90">
      <w:pPr>
        <w:pStyle w:val="Els-body-text"/>
        <w:rPr>
          <w:lang w:eastAsia="zh-CN"/>
        </w:rPr>
      </w:pPr>
      <w:bookmarkStart w:id="9" w:name="OLE_LINK11"/>
      <w:bookmarkStart w:id="10" w:name="OLE_LINK12"/>
      <w:bookmarkStart w:id="11" w:name="OLE_LINK5"/>
      <w:r>
        <w:rPr>
          <w:lang w:eastAsia="zh-CN"/>
        </w:rPr>
        <w:t xml:space="preserve">Data-driven soft sensors are </w:t>
      </w:r>
      <w:r w:rsidR="0065763D">
        <w:rPr>
          <w:lang w:eastAsia="zh-CN"/>
        </w:rPr>
        <w:t xml:space="preserve">typically </w:t>
      </w:r>
      <w:r>
        <w:rPr>
          <w:lang w:eastAsia="zh-CN"/>
        </w:rPr>
        <w:t>constructed</w:t>
      </w:r>
      <w:r w:rsidR="00BF6E8A">
        <w:rPr>
          <w:lang w:eastAsia="zh-CN"/>
        </w:rPr>
        <w:t xml:space="preserve"> and tested</w:t>
      </w:r>
      <w:r w:rsidR="003D5F3A">
        <w:rPr>
          <w:lang w:eastAsia="zh-CN"/>
        </w:rPr>
        <w:t xml:space="preserve"> o</w:t>
      </w:r>
      <w:r>
        <w:rPr>
          <w:lang w:eastAsia="zh-CN"/>
        </w:rPr>
        <w:t xml:space="preserve">n the </w:t>
      </w:r>
      <w:r w:rsidR="00BF6E8A">
        <w:rPr>
          <w:lang w:eastAsia="zh-CN"/>
        </w:rPr>
        <w:t>available</w:t>
      </w:r>
      <w:r w:rsidR="00353468">
        <w:rPr>
          <w:lang w:eastAsia="zh-CN"/>
        </w:rPr>
        <w:t xml:space="preserve"> </w:t>
      </w:r>
      <w:r w:rsidR="0065763D">
        <w:rPr>
          <w:lang w:eastAsia="zh-CN"/>
        </w:rPr>
        <w:t xml:space="preserve">historical </w:t>
      </w:r>
      <w:r w:rsidR="00353468">
        <w:rPr>
          <w:lang w:eastAsia="zh-CN"/>
        </w:rPr>
        <w:t>dataset</w:t>
      </w:r>
      <w:r w:rsidR="0065763D">
        <w:rPr>
          <w:lang w:eastAsia="zh-CN"/>
        </w:rPr>
        <w:t>s</w:t>
      </w:r>
      <w:r w:rsidR="00353468">
        <w:rPr>
          <w:lang w:eastAsia="zh-CN"/>
        </w:rPr>
        <w:t xml:space="preserve">. </w:t>
      </w:r>
      <w:r w:rsidR="004B5609">
        <w:rPr>
          <w:lang w:eastAsia="zh-CN"/>
        </w:rPr>
        <w:t>However,</w:t>
      </w:r>
      <w:r w:rsidR="0065763D" w:rsidRPr="0065763D">
        <w:rPr>
          <w:lang w:val="en-GB" w:eastAsia="zh-CN"/>
        </w:rPr>
        <w:t xml:space="preserve"> </w:t>
      </w:r>
      <w:r w:rsidR="0065763D">
        <w:rPr>
          <w:lang w:val="en-GB" w:eastAsia="zh-CN"/>
        </w:rPr>
        <w:t xml:space="preserve">since </w:t>
      </w:r>
      <w:r w:rsidR="0065763D">
        <w:rPr>
          <w:lang w:eastAsia="zh-CN"/>
        </w:rPr>
        <w:t>the real world is dynamic and variable,</w:t>
      </w:r>
      <w:r w:rsidR="004B5609">
        <w:rPr>
          <w:lang w:eastAsia="zh-CN"/>
        </w:rPr>
        <w:t xml:space="preserve"> </w:t>
      </w:r>
      <w:r w:rsidR="00334010">
        <w:rPr>
          <w:lang w:eastAsia="zh-CN"/>
        </w:rPr>
        <w:t xml:space="preserve">their </w:t>
      </w:r>
      <w:r w:rsidR="00334010" w:rsidRPr="00334010">
        <w:rPr>
          <w:lang w:val="en-GB" w:eastAsia="zh-CN"/>
        </w:rPr>
        <w:t xml:space="preserve">performance </w:t>
      </w:r>
      <w:r w:rsidR="0065763D">
        <w:rPr>
          <w:lang w:val="en-GB" w:eastAsia="zh-CN"/>
        </w:rPr>
        <w:t>may</w:t>
      </w:r>
      <w:r w:rsidR="00334010" w:rsidRPr="00334010">
        <w:rPr>
          <w:lang w:val="en-GB" w:eastAsia="zh-CN"/>
        </w:rPr>
        <w:t xml:space="preserve"> deteriorate gradually without being noticed</w:t>
      </w:r>
      <w:r w:rsidR="005E2D4B">
        <w:rPr>
          <w:lang w:eastAsia="zh-CN"/>
        </w:rPr>
        <w:t xml:space="preserve">. </w:t>
      </w:r>
      <w:r w:rsidR="00D9453D">
        <w:rPr>
          <w:lang w:eastAsia="zh-CN"/>
        </w:rPr>
        <w:t xml:space="preserve">This means that </w:t>
      </w:r>
      <w:r w:rsidR="00D9453D" w:rsidRPr="00D9453D">
        <w:rPr>
          <w:lang w:val="en-GB" w:eastAsia="zh-CN"/>
        </w:rPr>
        <w:t xml:space="preserve">relying solely on </w:t>
      </w:r>
      <w:r w:rsidR="0065763D" w:rsidRPr="0065763D">
        <w:rPr>
          <w:lang w:val="en-GB" w:eastAsia="zh-CN"/>
        </w:rPr>
        <w:t>predictions from these soft sensor models</w:t>
      </w:r>
      <w:r w:rsidR="0065763D">
        <w:rPr>
          <w:lang w:val="en-GB" w:eastAsia="zh-CN"/>
        </w:rPr>
        <w:t xml:space="preserve"> may</w:t>
      </w:r>
      <w:r w:rsidR="00D9453D" w:rsidRPr="00D9453D">
        <w:rPr>
          <w:lang w:val="en-GB" w:eastAsia="zh-CN"/>
        </w:rPr>
        <w:t xml:space="preserve"> introduce risks into production processes.</w:t>
      </w:r>
      <w:r w:rsidR="009E7AAA">
        <w:rPr>
          <w:lang w:val="en-GB" w:eastAsia="zh-CN"/>
        </w:rPr>
        <w:t xml:space="preserve"> </w:t>
      </w:r>
      <w:r w:rsidR="0065763D" w:rsidRPr="0065763D">
        <w:rPr>
          <w:lang w:val="en-GB" w:eastAsia="zh-CN"/>
        </w:rPr>
        <w:t>Therefore,</w:t>
      </w:r>
      <w:r w:rsidR="0065763D">
        <w:rPr>
          <w:lang w:val="en-GB" w:eastAsia="zh-CN"/>
        </w:rPr>
        <w:t xml:space="preserve"> generating </w:t>
      </w:r>
      <w:r w:rsidR="00EE6F8F">
        <w:rPr>
          <w:lang w:val="en-GB" w:eastAsia="zh-CN"/>
        </w:rPr>
        <w:t>a</w:t>
      </w:r>
      <w:r w:rsidR="009D4365" w:rsidRPr="009D4365">
        <w:rPr>
          <w:lang w:val="en-GB" w:eastAsia="zh-CN"/>
        </w:rPr>
        <w:t xml:space="preserve">dditional </w:t>
      </w:r>
      <w:r w:rsidR="00CA1EF4">
        <w:rPr>
          <w:lang w:val="en-GB" w:eastAsia="zh-CN"/>
        </w:rPr>
        <w:t>informatio</w:t>
      </w:r>
      <w:r w:rsidR="005765C2">
        <w:rPr>
          <w:lang w:val="en-GB" w:eastAsia="zh-CN"/>
        </w:rPr>
        <w:t>n a</w:t>
      </w:r>
      <w:r w:rsidR="005765C2" w:rsidRPr="005765C2">
        <w:rPr>
          <w:lang w:val="en-GB" w:eastAsia="zh-CN"/>
        </w:rPr>
        <w:t>bout the reliability of the predictions</w:t>
      </w:r>
      <w:r w:rsidR="000A4DDD">
        <w:rPr>
          <w:lang w:val="en-GB" w:eastAsia="zh-CN"/>
        </w:rPr>
        <w:t xml:space="preserve"> should be </w:t>
      </w:r>
      <w:r w:rsidR="005640C6">
        <w:rPr>
          <w:lang w:val="en-GB" w:eastAsia="zh-CN"/>
        </w:rPr>
        <w:t>considered</w:t>
      </w:r>
      <w:r w:rsidR="00F33387">
        <w:rPr>
          <w:lang w:val="en-GB" w:eastAsia="zh-CN"/>
        </w:rPr>
        <w:t xml:space="preserve">. To this end, </w:t>
      </w:r>
      <w:r w:rsidR="009B555C">
        <w:rPr>
          <w:lang w:val="en-GB" w:eastAsia="zh-CN"/>
        </w:rPr>
        <w:t>q</w:t>
      </w:r>
      <w:r w:rsidR="004113FB">
        <w:rPr>
          <w:lang w:val="en-GB" w:eastAsia="zh-CN"/>
        </w:rPr>
        <w:t xml:space="preserve">uantifying uncertainty is a straightforward solution. </w:t>
      </w:r>
      <w:r w:rsidR="0065763D">
        <w:rPr>
          <w:lang w:val="en-GB" w:eastAsia="zh-CN"/>
        </w:rPr>
        <w:t>Consequently</w:t>
      </w:r>
      <w:r w:rsidR="00730CA0">
        <w:rPr>
          <w:lang w:val="en-GB" w:eastAsia="zh-CN"/>
        </w:rPr>
        <w:t xml:space="preserve">, </w:t>
      </w:r>
      <w:r w:rsidR="00730CA0">
        <w:rPr>
          <w:lang w:eastAsia="zh-CN"/>
        </w:rPr>
        <w:t>p</w:t>
      </w:r>
      <w:r w:rsidR="001C5E57">
        <w:rPr>
          <w:lang w:eastAsia="zh-CN"/>
        </w:rPr>
        <w:t>recise</w:t>
      </w:r>
      <w:r w:rsidR="00E048EF">
        <w:rPr>
          <w:lang w:eastAsia="zh-CN"/>
        </w:rPr>
        <w:t xml:space="preserve"> </w:t>
      </w:r>
      <w:r w:rsidR="003D5EF6">
        <w:rPr>
          <w:lang w:eastAsia="zh-CN"/>
        </w:rPr>
        <w:t>uncertainty qua</w:t>
      </w:r>
      <w:r w:rsidR="00C115B2">
        <w:rPr>
          <w:lang w:eastAsia="zh-CN"/>
        </w:rPr>
        <w:t xml:space="preserve">ntification is </w:t>
      </w:r>
      <w:r w:rsidR="0087098A">
        <w:rPr>
          <w:lang w:eastAsia="zh-CN"/>
        </w:rPr>
        <w:t xml:space="preserve">as important as </w:t>
      </w:r>
      <w:r w:rsidR="00D16B94">
        <w:rPr>
          <w:lang w:eastAsia="zh-CN"/>
        </w:rPr>
        <w:t xml:space="preserve">predictive </w:t>
      </w:r>
      <w:r w:rsidR="0087098A">
        <w:rPr>
          <w:lang w:eastAsia="zh-CN"/>
        </w:rPr>
        <w:t>accuracy for data-driven models.</w:t>
      </w:r>
      <w:r w:rsidR="00F31E68">
        <w:rPr>
          <w:lang w:eastAsia="zh-CN"/>
        </w:rPr>
        <w:t xml:space="preserve"> </w:t>
      </w:r>
    </w:p>
    <w:bookmarkEnd w:id="9"/>
    <w:bookmarkEnd w:id="10"/>
    <w:p w14:paraId="742847CE" w14:textId="77777777" w:rsidR="0034398F" w:rsidRDefault="0034398F" w:rsidP="00365F90">
      <w:pPr>
        <w:pStyle w:val="Els-body-text"/>
        <w:rPr>
          <w:lang w:eastAsia="zh-CN"/>
        </w:rPr>
      </w:pPr>
    </w:p>
    <w:bookmarkEnd w:id="11"/>
    <w:p w14:paraId="66A2FD2E" w14:textId="3BE01722" w:rsidR="00365F90" w:rsidRDefault="008547D2" w:rsidP="00365F90">
      <w:pPr>
        <w:pStyle w:val="Els-body-text"/>
        <w:rPr>
          <w:lang w:eastAsia="zh-CN"/>
        </w:rPr>
      </w:pPr>
      <w:r w:rsidRPr="008547D2">
        <w:rPr>
          <w:b/>
          <w:bCs/>
          <w:lang w:eastAsia="zh-CN"/>
        </w:rPr>
        <w:t xml:space="preserve">Evaluating </w:t>
      </w:r>
      <w:r w:rsidR="00991BEF" w:rsidRPr="008547D2">
        <w:rPr>
          <w:b/>
          <w:bCs/>
          <w:lang w:eastAsia="zh-CN"/>
        </w:rPr>
        <w:t xml:space="preserve">Uncertainty </w:t>
      </w:r>
      <w:r w:rsidRPr="008547D2">
        <w:rPr>
          <w:b/>
          <w:bCs/>
          <w:lang w:eastAsia="zh-CN"/>
        </w:rPr>
        <w:t>Q</w:t>
      </w:r>
      <w:r w:rsidR="00991BEF" w:rsidRPr="008547D2">
        <w:rPr>
          <w:b/>
          <w:bCs/>
          <w:lang w:eastAsia="zh-CN"/>
        </w:rPr>
        <w:t>uality</w:t>
      </w:r>
      <w:r w:rsidRPr="008547D2">
        <w:rPr>
          <w:b/>
          <w:bCs/>
          <w:lang w:eastAsia="zh-CN"/>
        </w:rPr>
        <w:t>.</w:t>
      </w:r>
      <w:r>
        <w:rPr>
          <w:lang w:eastAsia="zh-CN"/>
        </w:rPr>
        <w:t xml:space="preserve"> </w:t>
      </w:r>
      <w:r w:rsidR="00F31E68">
        <w:rPr>
          <w:lang w:eastAsia="zh-CN"/>
        </w:rPr>
        <w:t xml:space="preserve">In this work, </w:t>
      </w:r>
      <w:r w:rsidR="00F92906">
        <w:rPr>
          <w:lang w:eastAsia="zh-CN"/>
        </w:rPr>
        <w:t>besides the negative log-likelihood (NLL)</w:t>
      </w:r>
      <w:r w:rsidR="00543CFF">
        <w:rPr>
          <w:lang w:eastAsia="zh-CN"/>
        </w:rPr>
        <w:t xml:space="preserve"> commonly used in Bayesian </w:t>
      </w:r>
      <w:r w:rsidR="00AA6315">
        <w:rPr>
          <w:lang w:eastAsia="zh-CN"/>
        </w:rPr>
        <w:t>inference</w:t>
      </w:r>
      <w:r w:rsidR="00F92906">
        <w:rPr>
          <w:lang w:eastAsia="zh-CN"/>
        </w:rPr>
        <w:t xml:space="preserve">, </w:t>
      </w:r>
      <w:r w:rsidR="00532CA6">
        <w:rPr>
          <w:lang w:eastAsia="zh-CN"/>
        </w:rPr>
        <w:t>othe</w:t>
      </w:r>
      <w:r w:rsidR="009F6188">
        <w:rPr>
          <w:lang w:eastAsia="zh-CN"/>
        </w:rPr>
        <w:t>r</w:t>
      </w:r>
      <w:r w:rsidR="00F92906">
        <w:rPr>
          <w:lang w:eastAsia="zh-CN"/>
        </w:rPr>
        <w:t xml:space="preserve"> metrics</w:t>
      </w:r>
      <w:r w:rsidR="00B55BD9">
        <w:rPr>
          <w:lang w:eastAsia="zh-CN"/>
        </w:rPr>
        <w:t xml:space="preserve"> that evaluate the </w:t>
      </w:r>
      <w:r w:rsidR="00636DFF">
        <w:rPr>
          <w:lang w:eastAsia="zh-CN"/>
        </w:rPr>
        <w:t xml:space="preserve">uncertainty quality in the </w:t>
      </w:r>
      <w:r w:rsidR="00B55BD9">
        <w:rPr>
          <w:lang w:eastAsia="zh-CN"/>
        </w:rPr>
        <w:t xml:space="preserve">regression </w:t>
      </w:r>
      <w:r w:rsidR="00636DFF">
        <w:rPr>
          <w:lang w:eastAsia="zh-CN"/>
        </w:rPr>
        <w:t>tasks are employed to assess the performance of the methods.</w:t>
      </w:r>
      <w:r w:rsidR="00A07CC1">
        <w:rPr>
          <w:lang w:eastAsia="zh-CN"/>
        </w:rPr>
        <w:t xml:space="preserve"> According to </w:t>
      </w:r>
      <w:r w:rsidR="00A07CC1">
        <w:rPr>
          <w:lang w:eastAsia="zh-CN"/>
        </w:rPr>
        <w:fldChar w:fldCharType="begin"/>
      </w:r>
      <w:r w:rsidR="0008192F">
        <w:rPr>
          <w:lang w:eastAsia="zh-CN"/>
        </w:rPr>
        <w:instrText xml:space="preserve"> ADDIN ZOTERO_ITEM CSL_CITATION {"citationID":"rr2FMUtZ","properties":{"unsorted":true,"formattedCitation":"(Naeini et al., 2015; Kuleshov et al., 2018; Levi et al., 2022)","plainCitation":"(Naeini et al., 2015; Kuleshov et al., 2018; Levi et al., 2022)","noteIndex":0},"citationItems":[{"id":2618,"uris":["http://zotero.org/users/8609977/items/TTX2FPBV"],"itemData":{"id":2618,"type":"article-journal","abstract":"Learning probabilistic predictive models that are well calibrated is critical for many prediction and decision-making tasks in artificial intelligence. In this paper we present a new non-parametric calibration method called Bayesian Binning into Quantiles (BBQ) which addresses key limitations of existing calibration methods. The method post processes the output of a binary classification algorithm; thus, it can be readily combined with many existing classification algorithms. The method is computationally tractable, and empirically accurate, as evidenced by the set of experiments reported here on both real and simulated datasets.","container-title":"Proceedings of the AAAI Conference on Artificial Intelligence","DOI":"10.1609/aaai.v29i1.9602","ISSN":"2374-3468","issue":"1","language":"en","license":"Copyright (c)","note":"number: 1","source":"ojs.aaai.org","title":"Obtaining Well Calibrated Probabilities Using Bayesian Binning","URL":"https://ojs.aaai.org/index.php/AAAI/article/view/9602","volume":"29","author":[{"family":"Naeini","given":"Mahdi Pakdaman"},{"family":"Cooper","given":"Gregory"},{"family":"Hauskrecht","given":"Milos"}],"accessed":{"date-parts":[["2023",9,28]]},"issued":{"date-parts":[["2015",2,21]]},"citation-key":"naeiniObtainingWellCalibrated2015"},"label":"page"},{"id":2899,"uris":["http://zotero.org/users/8609977/items/FDFAHINQ"],"itemData":{"id":2899,"type":"paper-conference","abstract":"Methods for reasoning under uncertainty are a key building block of accurate and reliable machine learning systems. Bayesian methods provide a general framework to quantify uncertainty. However, because of model misspecification and the use of approximate inference, Bayesian uncertainty estimates are often inaccurate {—} for example, a 90% credible interval may not contain the true outcome 90% of the time. Here, we propose a simple procedure for calibrating any regression algorithm; when applied to Bayesian and probabilistic models, it is guaranteed to produce calibrated uncertainty estimates given enough data. Our procedure is inspired by Platt scaling and extends previous work on classification. We evaluate this approach on Bayesian linear regression, feedforward, and recurrent neural networks, and find that it consistently outputs well-calibrated credible intervals while improving performance on time series forecasting and model-based reinforcement learning tasks.","container-title":"Proceedings of the 35th International Conference on Machine Learning","event-title":"International Conference on Machine Learning","language":"en","note":"ISSN: 2640-3498","page":"2796-2804","publisher":"PMLR","source":"proceedings.mlr.press","title":"Accurate Uncertainties for Deep Learning Using Calibrated Regression","URL":"https://proceedings.mlr.press/v80/kuleshov18a.html","author":[{"family":"Kuleshov","given":"Volodymyr"},{"family":"Fenner","given":"Nathan"},{"family":"Ermon","given":"Stefano"}],"accessed":{"date-parts":[["2023",11,19]]},"issued":{"date-parts":[["2018",7,3]]},"citation-key":"kuleshovAccurateUncertaintiesDeep2018a"},"label":"page"},{"id":2906,"uris":["http://zotero.org/users/8609977/items/2WPVPZNR"],"itemData":{"id":2906,"type":"article-journal","abstract":"Predicting not only the target but also an accurate measure of uncertainty is important for many machine learning applications, and in particular, safety-critical ones. In this work, we study the calibration of uncertainty prediction for regression tasks which often arise in real-world systems. We show that the existing deﬁnition for the calibration of regression uncertainty has severe limitations in distinguishing informative from non-informative uncertainty predictions. We propose a new deﬁnition that escapes this caveat and an evaluation method using a simple histogram-based approach. Our method clusters examples with similar uncertainty prediction and compares the prediction with the empirical uncertainty on these examples. We also propose a simple, scaling-based calibration method that preforms as well as much more complex ones. We show results on both a synthetic, controlled problem and on the object detection bounding-box regression task using the COCO and KITTI datasets.","container-title":"Sensors","DOI":"10.3390/s22155540","ISSN":"1424-8220","issue":"15","journalAbbreviation":"Sensors","language":"en","page":"5540","source":"DOI.org (Crossref)","title":"Evaluating and Calibrating Uncertainty Prediction in Regression Tasks","volume":"22","author":[{"family":"Levi","given":"Dan"},{"family":"Gispan","given":"Liran"},{"family":"Giladi","given":"Niv"},{"family":"Fetaya","given":"Ethan"}],"issued":{"date-parts":[["2022",7,25]]},"citation-key":"leviEvaluatingCalibratingUncertainty2022"},"label":"page"}],"schema":"https://github.com/citation-style-language/schema/raw/master/csl-citation.json"} </w:instrText>
      </w:r>
      <w:r w:rsidR="00A07CC1">
        <w:rPr>
          <w:lang w:eastAsia="zh-CN"/>
        </w:rPr>
        <w:fldChar w:fldCharType="separate"/>
      </w:r>
      <w:r w:rsidR="0008192F" w:rsidRPr="0008192F">
        <w:t>(Naeini et al., 2015; Kuleshov et al., 2018; Levi et al., 2022)</w:t>
      </w:r>
      <w:r w:rsidR="00A07CC1">
        <w:rPr>
          <w:lang w:eastAsia="zh-CN"/>
        </w:rPr>
        <w:fldChar w:fldCharType="end"/>
      </w:r>
      <w:r w:rsidR="00A07CC1">
        <w:rPr>
          <w:lang w:eastAsia="zh-CN"/>
        </w:rPr>
        <w:t xml:space="preserve">, </w:t>
      </w:r>
      <w:r w:rsidR="005678E5">
        <w:rPr>
          <w:lang w:eastAsia="zh-CN"/>
        </w:rPr>
        <w:t xml:space="preserve"> </w:t>
      </w:r>
      <w:r w:rsidR="001060EB">
        <w:rPr>
          <w:lang w:eastAsia="zh-CN"/>
        </w:rPr>
        <w:t>E</w:t>
      </w:r>
      <w:r w:rsidR="00A07CC1" w:rsidRPr="00A07CC1">
        <w:rPr>
          <w:lang w:eastAsia="zh-CN"/>
        </w:rPr>
        <w:t>xpected Calibration Error</w:t>
      </w:r>
      <w:r w:rsidR="00A07CC1">
        <w:rPr>
          <w:lang w:eastAsia="zh-CN"/>
        </w:rPr>
        <w:t xml:space="preserve"> (ECE)</w:t>
      </w:r>
      <w:r w:rsidR="00856FC3">
        <w:rPr>
          <w:lang w:eastAsia="zh-CN"/>
        </w:rPr>
        <w:t xml:space="preserve"> </w:t>
      </w:r>
      <w:r w:rsidR="00EC0D75">
        <w:rPr>
          <w:lang w:eastAsia="zh-CN"/>
        </w:rPr>
        <w:t xml:space="preserve">is used </w:t>
      </w:r>
      <w:r w:rsidR="003354B8">
        <w:rPr>
          <w:lang w:eastAsia="zh-CN"/>
        </w:rPr>
        <w:t>to evaluate the quality of credible intervals</w:t>
      </w:r>
      <w:r w:rsidR="00ED124D">
        <w:rPr>
          <w:lang w:eastAsia="zh-CN"/>
        </w:rPr>
        <w:t xml:space="preserve">. </w:t>
      </w:r>
      <w:bookmarkStart w:id="12" w:name="OLE_LINK4"/>
      <w:r w:rsidR="005678E5">
        <w:rPr>
          <w:lang w:eastAsia="zh-CN"/>
        </w:rPr>
        <w:t xml:space="preserve">Moreover, </w:t>
      </w:r>
      <w:r w:rsidR="00543CFF" w:rsidRPr="00543CFF">
        <w:rPr>
          <w:lang w:eastAsia="zh-CN"/>
        </w:rPr>
        <w:t>Expected Normalized Calibration Error (ENCE)</w:t>
      </w:r>
      <w:r w:rsidR="00DD610E">
        <w:rPr>
          <w:lang w:eastAsia="zh-CN"/>
        </w:rPr>
        <w:t xml:space="preserve"> </w:t>
      </w:r>
      <w:r w:rsidR="00DD610E">
        <w:rPr>
          <w:lang w:eastAsia="zh-CN"/>
        </w:rPr>
        <w:fldChar w:fldCharType="begin"/>
      </w:r>
      <w:r w:rsidR="00A20838">
        <w:rPr>
          <w:lang w:eastAsia="zh-CN"/>
        </w:rPr>
        <w:instrText xml:space="preserve"> ADDIN ZOTERO_ITEM CSL_CITATION {"citationID":"98TrKBFJ","properties":{"formattedCitation":"(Levi et al., 2022)","plainCitation":"(Levi et al., 2022)","noteIndex":0},"citationItems":[{"id":2906,"uris":["http://zotero.org/users/8609977/items/2WPVPZNR"],"itemData":{"id":2906,"type":"article-journal","abstract":"Predicting not only the target but also an accurate measure of uncertainty is important for many machine learning applications, and in particular, safety-critical ones. In this work, we study the calibration of uncertainty prediction for regression tasks which often arise in real-world systems. We show that the existing deﬁnition for the calibration of regression uncertainty has severe limitations in distinguishing informative from non-informative uncertainty predictions. We propose a new deﬁnition that escapes this caveat and an evaluation method using a simple histogram-based approach. Our method clusters examples with similar uncertainty prediction and compares the prediction with the empirical uncertainty on these examples. We also propose a simple, scaling-based calibration method that preforms as well as much more complex ones. We show results on both a synthetic, controlled problem and on the object detection bounding-box regression task using the COCO and KITTI datasets.","container-title":"Sensors","DOI":"10.3390/s22155540","ISSN":"1424-8220","issue":"15","journalAbbreviation":"Sensors","language":"en","page":"5540","source":"DOI.org (Crossref)","title":"Evaluating and Calibrating Uncertainty Prediction in Regression Tasks","volume":"22","author":[{"family":"Levi","given":"Dan"},{"family":"Gispan","given":"Liran"},{"family":"Giladi","given":"Niv"},{"family":"Fetaya","given":"Ethan"}],"issued":{"date-parts":[["2022",7,25]]},"citation-key":"leviEvaluatingCalibratingUncertainty2022"}}],"schema":"https://github.com/citation-style-language/schema/raw/master/csl-citation.json"} </w:instrText>
      </w:r>
      <w:r w:rsidR="00DD610E">
        <w:rPr>
          <w:lang w:eastAsia="zh-CN"/>
        </w:rPr>
        <w:fldChar w:fldCharType="separate"/>
      </w:r>
      <w:r w:rsidR="00A20838" w:rsidRPr="00A20838">
        <w:t>(Levi et al., 2022)</w:t>
      </w:r>
      <w:r w:rsidR="00DD610E">
        <w:rPr>
          <w:lang w:eastAsia="zh-CN"/>
        </w:rPr>
        <w:fldChar w:fldCharType="end"/>
      </w:r>
      <w:r w:rsidR="00D34557">
        <w:rPr>
          <w:lang w:eastAsia="zh-CN"/>
        </w:rPr>
        <w:t xml:space="preserve">, which is based on the idea that </w:t>
      </w:r>
      <w:r w:rsidR="005D0529">
        <w:rPr>
          <w:lang w:eastAsia="zh-CN"/>
        </w:rPr>
        <w:t xml:space="preserve">the predicted standard deviation should match the </w:t>
      </w:r>
      <w:r w:rsidR="006279BE">
        <w:rPr>
          <w:lang w:eastAsia="zh-CN"/>
        </w:rPr>
        <w:t>absolute</w:t>
      </w:r>
      <w:r w:rsidR="00FE4893">
        <w:rPr>
          <w:lang w:eastAsia="zh-CN"/>
        </w:rPr>
        <w:t xml:space="preserve"> </w:t>
      </w:r>
      <w:r w:rsidR="006279BE">
        <w:rPr>
          <w:lang w:eastAsia="zh-CN"/>
        </w:rPr>
        <w:t>error,</w:t>
      </w:r>
      <w:r w:rsidR="00543CFF">
        <w:rPr>
          <w:lang w:eastAsia="zh-CN"/>
        </w:rPr>
        <w:t xml:space="preserve"> is also use</w:t>
      </w:r>
      <w:r w:rsidR="00EF5E0E">
        <w:rPr>
          <w:lang w:eastAsia="zh-CN"/>
        </w:rPr>
        <w:t>d as an indicator of</w:t>
      </w:r>
      <w:r w:rsidR="00D34557">
        <w:rPr>
          <w:lang w:eastAsia="zh-CN"/>
        </w:rPr>
        <w:t xml:space="preserve"> uncertainty quality.</w:t>
      </w:r>
      <w:bookmarkEnd w:id="12"/>
    </w:p>
    <w:p w14:paraId="10DB7483" w14:textId="710E6229" w:rsidR="00365F90" w:rsidRDefault="001D255A" w:rsidP="001D255A">
      <w:pPr>
        <w:pStyle w:val="Els-1storder-head"/>
      </w:pPr>
      <w:r w:rsidRPr="001D255A">
        <w:t>Methodology</w:t>
      </w:r>
    </w:p>
    <w:p w14:paraId="2AF592A5" w14:textId="75740A77" w:rsidR="00FD278C" w:rsidRPr="00FD278C" w:rsidRDefault="00764E42" w:rsidP="00FD278C">
      <w:pPr>
        <w:pStyle w:val="Els-body-text"/>
        <w:rPr>
          <w:lang w:eastAsia="zh-CN"/>
        </w:rPr>
      </w:pPr>
      <w:r>
        <w:rPr>
          <w:lang w:val="en-GB" w:eastAsia="zh-CN"/>
        </w:rPr>
        <w:t>As mentioned before,</w:t>
      </w:r>
      <w:r w:rsidR="00192915" w:rsidRPr="00192915">
        <w:rPr>
          <w:lang w:val="en-GB" w:eastAsia="zh-CN"/>
        </w:rPr>
        <w:t xml:space="preserve"> the </w:t>
      </w:r>
      <w:r w:rsidR="004B3FF2" w:rsidRPr="004B3FF2">
        <w:rPr>
          <w:lang w:val="en-GB" w:eastAsia="zh-CN"/>
        </w:rPr>
        <w:t>poor performance</w:t>
      </w:r>
      <w:r w:rsidR="004B3FF2">
        <w:rPr>
          <w:lang w:val="en-GB" w:eastAsia="zh-CN"/>
        </w:rPr>
        <w:t xml:space="preserve"> </w:t>
      </w:r>
      <w:r w:rsidR="00192915" w:rsidRPr="00192915">
        <w:rPr>
          <w:lang w:val="en-GB" w:eastAsia="zh-CN"/>
        </w:rPr>
        <w:t xml:space="preserve">of existing </w:t>
      </w:r>
      <w:r w:rsidR="00B35A22">
        <w:rPr>
          <w:rFonts w:hint="eastAsia"/>
          <w:lang w:val="en-GB" w:eastAsia="zh-CN"/>
        </w:rPr>
        <w:t>UQ</w:t>
      </w:r>
      <w:r w:rsidR="000C4675">
        <w:rPr>
          <w:lang w:val="en-GB" w:eastAsia="zh-CN"/>
        </w:rPr>
        <w:t xml:space="preserve"> </w:t>
      </w:r>
      <w:r w:rsidR="00192915" w:rsidRPr="00192915">
        <w:rPr>
          <w:lang w:val="en-GB" w:eastAsia="zh-CN"/>
        </w:rPr>
        <w:t xml:space="preserve">methods </w:t>
      </w:r>
      <w:r w:rsidR="00D905D2">
        <w:rPr>
          <w:lang w:val="en-GB" w:eastAsia="zh-CN"/>
        </w:rPr>
        <w:t>is</w:t>
      </w:r>
      <w:r w:rsidR="00192915" w:rsidRPr="00192915">
        <w:rPr>
          <w:lang w:val="en-GB" w:eastAsia="zh-CN"/>
        </w:rPr>
        <w:t xml:space="preserve"> caused by inadequate exploration of the parameter space. Stein Variational Gradient Descent (SVGD)</w:t>
      </w:r>
      <w:r w:rsidR="00BA410A">
        <w:rPr>
          <w:lang w:val="en-GB" w:eastAsia="zh-CN"/>
        </w:rPr>
        <w:t xml:space="preserve"> </w:t>
      </w:r>
      <w:r w:rsidR="00BA410A">
        <w:rPr>
          <w:lang w:val="en-GB" w:eastAsia="zh-CN"/>
        </w:rPr>
        <w:fldChar w:fldCharType="begin"/>
      </w:r>
      <w:r w:rsidR="001D43C5">
        <w:rPr>
          <w:lang w:val="en-GB" w:eastAsia="zh-CN"/>
        </w:rPr>
        <w:instrText xml:space="preserve"> ADDIN ZOTERO_ITEM CSL_CITATION {"citationID":"XMzqQoqL","properties":{"formattedCitation":"(Liu and Wang, 2016)","plainCitation":"(Liu and Wang, 2016)","noteIndex":0},"citationItems":[{"id":2903,"uris":["http://zotero.org/users/8609977/items/NMKYB8VZ"],"itemData":{"id":2903,"type":"paper-conference","abstract":"We propose a general purpose variational inference algorithm that forms a natural counterpart of gradient descent for optimization. Our method iteratively transports a set of particles to match the target distribution, by applying a form of functional gradient descent that minimizes the KL divergence. Empirical studies are performed on various real world models and datasets, on which our method is competitive with existing state-of-the-art methods. The derivation of our method is based on a new theoretical result that connects the derivative of KL divergence under smooth transforms with Stein’s identity and a recently proposed kernelized Stein discrepancy, which is of independent interest.","container-title":"Advances in Neural Information Processing Systems","publisher":"Curran Associates, Inc.","source":"Neural Information Processing Systems","title":"Stein Variational Gradient Descent: A General Purpose Bayesian Inference Algorithm","title-short":"Stein Variational Gradient Descent","URL":"https://proceedings.neurips.cc/paper_files/paper/2016/hash/b3ba8f1bee1238a2f37603d90b58898d-Abstract.html","volume":"29","author":[{"family":"Liu","given":"Qiang"},{"family":"Wang","given":"Dilin"}],"accessed":{"date-parts":[["2023",11,19]]},"issued":{"date-parts":[["2016"]]},"citation-key":"liuSteinVariationalGradient2016"}}],"schema":"https://github.com/citation-style-language/schema/raw/master/csl-citation.json"} </w:instrText>
      </w:r>
      <w:r w:rsidR="00BA410A">
        <w:rPr>
          <w:lang w:val="en-GB" w:eastAsia="zh-CN"/>
        </w:rPr>
        <w:fldChar w:fldCharType="separate"/>
      </w:r>
      <w:r w:rsidR="001D43C5" w:rsidRPr="001D43C5">
        <w:t>(Liu and Wang, 2016)</w:t>
      </w:r>
      <w:r w:rsidR="00BA410A">
        <w:rPr>
          <w:lang w:val="en-GB" w:eastAsia="zh-CN"/>
        </w:rPr>
        <w:fldChar w:fldCharType="end"/>
      </w:r>
      <w:r w:rsidR="00192915" w:rsidRPr="00192915">
        <w:rPr>
          <w:lang w:val="en-GB" w:eastAsia="zh-CN"/>
        </w:rPr>
        <w:t>, a representative of particle-based variational inference methods (</w:t>
      </w:r>
      <w:proofErr w:type="spellStart"/>
      <w:r w:rsidR="00192915" w:rsidRPr="00192915">
        <w:rPr>
          <w:lang w:val="en-GB" w:eastAsia="zh-CN"/>
        </w:rPr>
        <w:t>ParVIs</w:t>
      </w:r>
      <w:proofErr w:type="spellEnd"/>
      <w:r w:rsidR="00192915" w:rsidRPr="00192915">
        <w:rPr>
          <w:lang w:val="en-GB" w:eastAsia="zh-CN"/>
        </w:rPr>
        <w:t>), was proposed to address this problem</w:t>
      </w:r>
      <w:r w:rsidR="003B4D33">
        <w:rPr>
          <w:lang w:eastAsia="zh-CN"/>
        </w:rPr>
        <w:t>.</w:t>
      </w:r>
      <w:r w:rsidR="007A1275">
        <w:rPr>
          <w:lang w:eastAsia="zh-CN"/>
        </w:rPr>
        <w:t xml:space="preserve"> Mathematically, SVGD</w:t>
      </w:r>
      <w:r w:rsidR="00BD4709">
        <w:rPr>
          <w:lang w:eastAsia="zh-CN"/>
        </w:rPr>
        <w:t xml:space="preserve"> </w:t>
      </w:r>
      <w:r w:rsidR="007A1275">
        <w:rPr>
          <w:lang w:eastAsia="zh-CN"/>
        </w:rPr>
        <w:t xml:space="preserve">simulates the </w:t>
      </w:r>
      <w:r w:rsidR="004A7E51">
        <w:rPr>
          <w:lang w:eastAsia="zh-CN"/>
        </w:rPr>
        <w:t xml:space="preserve">gradient flow that </w:t>
      </w:r>
      <w:r w:rsidR="004463E2">
        <w:rPr>
          <w:lang w:eastAsia="zh-CN"/>
        </w:rPr>
        <w:t>minimize</w:t>
      </w:r>
      <w:r w:rsidR="00846657">
        <w:rPr>
          <w:lang w:eastAsia="zh-CN"/>
        </w:rPr>
        <w:t>s</w:t>
      </w:r>
      <w:r w:rsidR="004463E2">
        <w:rPr>
          <w:lang w:eastAsia="zh-CN"/>
        </w:rPr>
        <w:t xml:space="preserve"> the KL divergence</w:t>
      </w:r>
      <w:r w:rsidR="004A7E51">
        <w:rPr>
          <w:lang w:eastAsia="zh-CN"/>
        </w:rPr>
        <w:t xml:space="preserve"> in the Wasserstein space</w:t>
      </w:r>
      <w:r w:rsidR="0066277C">
        <w:rPr>
          <w:lang w:eastAsia="zh-CN"/>
        </w:rPr>
        <w:t xml:space="preserve"> </w:t>
      </w:r>
      <w:r w:rsidR="00141712">
        <w:rPr>
          <w:lang w:eastAsia="zh-CN"/>
        </w:rPr>
        <w:fldChar w:fldCharType="begin"/>
      </w:r>
      <w:r w:rsidR="007A32FB">
        <w:rPr>
          <w:lang w:eastAsia="zh-CN"/>
        </w:rPr>
        <w:instrText xml:space="preserve"> ADDIN ZOTERO_ITEM CSL_CITATION {"citationID":"JOCDtNAa","properties":{"formattedCitation":"(Chen et al., 2018)","plainCitation":"(Chen et al., 2018)","noteIndex":0},"citationItems":[{"id":1606,"uris":["http://zotero.org/users/8609977/items/XX5LAVQZ"],"itemData":{"id":1606,"type":"article","abstract":"There has been recent interest in developing scalable Bayesian sampling methods such as stochastic gradient MCMC (SG-MCMC) and Stein variational gradient descent (SVGD) for big-data analysis. A standard SG-MCMC algorithm simulates samples from a discrete-time Markov chain to approximate a target distribution, thus samples could be highly correlated, an undesired property for SG-MCMC. In contrary, SVGD directly optimizes a set of particles to approximate a target distribution, and thus is able to obtain good approximations with relatively much fewer samples. In this paper, we propose a principle particle-optimization framework based on Wasserstein gradient flows to unify SG-MCMC and SVGD, and to allow new algorithms to be developed. Our framework interprets SG-MCMC as particle optimization on the space of probability measures, revealing a strong connection between SG-MCMC and SVGD. The key component of our framework is several particle-approximate techniques to efficiently solve the original partial differential equations on the space of probability measures. Extensive experiments on both synthetic data and deep neural networks demonstrate the effectiveness and efficiency of our framework for scalable Bayesian sampling.","note":"arXiv:1805.11659 [cs, stat]","number":"arXiv:1805.11659","publisher":"arXiv","source":"arXiv.org","title":"A Unified Particle-Optimization Framework for Scalable Bayesian Sampling","URL":"http://arxiv.org/abs/1805.11659","author":[{"family":"Chen","given":"Changyou"},{"family":"Zhang","given":"Ruiyi"},{"family":"Wang","given":"Wenlin"},{"family":"Li","given":"Bai"},{"family":"Chen","given":"Liqun"}],"accessed":{"date-parts":[["2023",4,23]]},"issued":{"date-parts":[["2018",7,10]]},"citation-key":"chenUnifiedParticleOptimizationFramework2018a"}}],"schema":"https://github.com/citation-style-language/schema/raw/master/csl-citation.json"} </w:instrText>
      </w:r>
      <w:r w:rsidR="00141712">
        <w:rPr>
          <w:lang w:eastAsia="zh-CN"/>
        </w:rPr>
        <w:fldChar w:fldCharType="separate"/>
      </w:r>
      <w:r w:rsidR="007A32FB" w:rsidRPr="007A32FB">
        <w:t>(Chen et al., 2018)</w:t>
      </w:r>
      <w:r w:rsidR="00141712">
        <w:rPr>
          <w:lang w:eastAsia="zh-CN"/>
        </w:rPr>
        <w:fldChar w:fldCharType="end"/>
      </w:r>
      <w:r w:rsidR="004A7E51">
        <w:rPr>
          <w:lang w:eastAsia="zh-CN"/>
        </w:rPr>
        <w:t>.</w:t>
      </w:r>
      <w:r w:rsidR="00465403">
        <w:rPr>
          <w:lang w:eastAsia="zh-CN"/>
        </w:rPr>
        <w:t xml:space="preserve"> </w:t>
      </w:r>
      <w:bookmarkStart w:id="13" w:name="OLE_LINK13"/>
      <w:bookmarkStart w:id="14" w:name="OLE_LINK14"/>
      <w:r w:rsidR="008911D7">
        <w:rPr>
          <w:lang w:eastAsia="zh-CN"/>
        </w:rPr>
        <w:t>Owing to the kernel used in SVGD, a</w:t>
      </w:r>
      <w:r w:rsidR="00B26CAB">
        <w:rPr>
          <w:lang w:eastAsia="zh-CN"/>
        </w:rPr>
        <w:t xml:space="preserve">ll the particles </w:t>
      </w:r>
      <w:r w:rsidR="00334726">
        <w:rPr>
          <w:lang w:eastAsia="zh-CN"/>
        </w:rPr>
        <w:t xml:space="preserve">can </w:t>
      </w:r>
      <w:r w:rsidR="00B26CAB">
        <w:rPr>
          <w:lang w:eastAsia="zh-CN"/>
        </w:rPr>
        <w:t xml:space="preserve">affect each other. </w:t>
      </w:r>
      <w:r w:rsidR="00B82DF9">
        <w:rPr>
          <w:lang w:eastAsia="zh-CN"/>
        </w:rPr>
        <w:t>Therefore, t</w:t>
      </w:r>
      <w:r w:rsidR="00CE5CCC">
        <w:rPr>
          <w:lang w:eastAsia="zh-CN"/>
        </w:rPr>
        <w:t>he</w:t>
      </w:r>
      <w:r w:rsidR="0006673F">
        <w:rPr>
          <w:lang w:eastAsia="zh-CN"/>
        </w:rPr>
        <w:t xml:space="preserve"> particles</w:t>
      </w:r>
      <w:r w:rsidR="00645F93">
        <w:rPr>
          <w:lang w:eastAsia="zh-CN"/>
        </w:rPr>
        <w:t xml:space="preserve">, following the </w:t>
      </w:r>
      <w:r w:rsidR="00334726" w:rsidRPr="00334726">
        <w:rPr>
          <w:lang w:eastAsia="zh-CN"/>
        </w:rPr>
        <w:t>dynamical</w:t>
      </w:r>
      <w:r w:rsidR="00645F93">
        <w:rPr>
          <w:lang w:eastAsia="zh-CN"/>
        </w:rPr>
        <w:t xml:space="preserve"> system ruled by the gradient flow,</w:t>
      </w:r>
      <w:r w:rsidR="00A623E7">
        <w:rPr>
          <w:lang w:eastAsia="zh-CN"/>
        </w:rPr>
        <w:t xml:space="preserve"> </w:t>
      </w:r>
      <w:r w:rsidR="00334726">
        <w:rPr>
          <w:rFonts w:hint="eastAsia"/>
          <w:lang w:eastAsia="zh-CN"/>
        </w:rPr>
        <w:lastRenderedPageBreak/>
        <w:t>can</w:t>
      </w:r>
      <w:r w:rsidR="000906C1">
        <w:rPr>
          <w:lang w:eastAsia="zh-CN"/>
        </w:rPr>
        <w:t xml:space="preserve"> </w:t>
      </w:r>
      <w:r w:rsidR="001456F3">
        <w:rPr>
          <w:lang w:eastAsia="zh-CN"/>
        </w:rPr>
        <w:t xml:space="preserve">make a more comprehensive </w:t>
      </w:r>
      <w:r w:rsidR="00465403">
        <w:rPr>
          <w:lang w:eastAsia="zh-CN"/>
        </w:rPr>
        <w:t>explor</w:t>
      </w:r>
      <w:r w:rsidR="001456F3">
        <w:rPr>
          <w:lang w:eastAsia="zh-CN"/>
        </w:rPr>
        <w:t>ation of</w:t>
      </w:r>
      <w:r w:rsidR="00CE5CCC">
        <w:rPr>
          <w:lang w:eastAsia="zh-CN"/>
        </w:rPr>
        <w:t xml:space="preserve"> the parameter space</w:t>
      </w:r>
      <w:r w:rsidR="00186B21">
        <w:rPr>
          <w:lang w:eastAsia="zh-CN"/>
        </w:rPr>
        <w:t xml:space="preserve">. </w:t>
      </w:r>
      <w:r w:rsidR="00672E77">
        <w:rPr>
          <w:lang w:eastAsia="zh-CN"/>
        </w:rPr>
        <w:t xml:space="preserve">Considering this </w:t>
      </w:r>
      <w:r w:rsidR="009019CC">
        <w:rPr>
          <w:lang w:eastAsia="zh-CN"/>
        </w:rPr>
        <w:t>theoretical prog</w:t>
      </w:r>
      <w:r w:rsidR="007F25AD">
        <w:rPr>
          <w:lang w:eastAsia="zh-CN"/>
        </w:rPr>
        <w:t>r</w:t>
      </w:r>
      <w:r w:rsidR="009019CC">
        <w:rPr>
          <w:lang w:eastAsia="zh-CN"/>
        </w:rPr>
        <w:t>ess</w:t>
      </w:r>
      <w:r w:rsidR="00213A9B">
        <w:rPr>
          <w:lang w:eastAsia="zh-CN"/>
        </w:rPr>
        <w:t xml:space="preserve">, </w:t>
      </w:r>
      <w:r w:rsidR="00334726">
        <w:rPr>
          <w:lang w:eastAsia="zh-CN"/>
        </w:rPr>
        <w:t xml:space="preserve">this study </w:t>
      </w:r>
      <w:r w:rsidR="00645F93">
        <w:rPr>
          <w:lang w:eastAsia="zh-CN"/>
        </w:rPr>
        <w:t>propose</w:t>
      </w:r>
      <w:r w:rsidR="00334726">
        <w:rPr>
          <w:lang w:eastAsia="zh-CN"/>
        </w:rPr>
        <w:t>s</w:t>
      </w:r>
      <w:r w:rsidR="00645F93">
        <w:rPr>
          <w:lang w:eastAsia="zh-CN"/>
        </w:rPr>
        <w:t xml:space="preserve"> </w:t>
      </w:r>
      <w:r w:rsidR="00213A9B">
        <w:rPr>
          <w:lang w:eastAsia="zh-CN"/>
        </w:rPr>
        <w:t>a</w:t>
      </w:r>
      <w:r w:rsidR="007144A2">
        <w:rPr>
          <w:lang w:eastAsia="zh-CN"/>
        </w:rPr>
        <w:t xml:space="preserve"> </w:t>
      </w:r>
      <w:r w:rsidR="00334726">
        <w:rPr>
          <w:lang w:eastAsia="zh-CN"/>
        </w:rPr>
        <w:t xml:space="preserve">new </w:t>
      </w:r>
      <w:r w:rsidR="002F49D5">
        <w:rPr>
          <w:lang w:eastAsia="zh-CN"/>
        </w:rPr>
        <w:t>UQ</w:t>
      </w:r>
      <w:r w:rsidR="00FD278C">
        <w:rPr>
          <w:lang w:eastAsia="zh-CN"/>
        </w:rPr>
        <w:t xml:space="preserve"> method </w:t>
      </w:r>
      <w:r w:rsidR="00334726" w:rsidRPr="00334726">
        <w:rPr>
          <w:lang w:eastAsia="zh-CN"/>
        </w:rPr>
        <w:t>that</w:t>
      </w:r>
      <w:r w:rsidR="00334726">
        <w:rPr>
          <w:lang w:eastAsia="zh-CN"/>
        </w:rPr>
        <w:t xml:space="preserve"> integrates </w:t>
      </w:r>
      <w:r w:rsidR="00BD4709">
        <w:rPr>
          <w:lang w:eastAsia="zh-CN"/>
        </w:rPr>
        <w:t>SVGD</w:t>
      </w:r>
      <w:r w:rsidR="00213A9B">
        <w:rPr>
          <w:lang w:eastAsia="zh-CN"/>
        </w:rPr>
        <w:t xml:space="preserve"> </w:t>
      </w:r>
      <w:r w:rsidR="00FD278C">
        <w:rPr>
          <w:lang w:eastAsia="zh-CN"/>
        </w:rPr>
        <w:t>with</w:t>
      </w:r>
      <w:r w:rsidR="00015601">
        <w:rPr>
          <w:lang w:eastAsia="zh-CN"/>
        </w:rPr>
        <w:t xml:space="preserve"> uncertainty calibration</w:t>
      </w:r>
      <w:r w:rsidR="00645F93">
        <w:rPr>
          <w:lang w:eastAsia="zh-CN"/>
        </w:rPr>
        <w:t xml:space="preserve"> </w:t>
      </w:r>
      <w:r w:rsidR="00586F03">
        <w:rPr>
          <w:lang w:eastAsia="zh-CN"/>
        </w:rPr>
        <w:t xml:space="preserve">to enhance </w:t>
      </w:r>
      <w:r w:rsidR="00334726">
        <w:rPr>
          <w:lang w:eastAsia="zh-CN"/>
        </w:rPr>
        <w:t xml:space="preserve">the </w:t>
      </w:r>
      <w:r w:rsidR="00586F03">
        <w:rPr>
          <w:lang w:eastAsia="zh-CN"/>
        </w:rPr>
        <w:t>accuracy and uncertainty quality</w:t>
      </w:r>
      <w:r w:rsidR="005E43BF">
        <w:rPr>
          <w:lang w:eastAsia="zh-CN"/>
        </w:rPr>
        <w:t xml:space="preserve"> </w:t>
      </w:r>
      <w:r w:rsidR="00334726">
        <w:rPr>
          <w:lang w:eastAsia="zh-CN"/>
        </w:rPr>
        <w:t xml:space="preserve">of </w:t>
      </w:r>
      <w:r w:rsidR="005E43BF">
        <w:rPr>
          <w:lang w:eastAsia="zh-CN"/>
        </w:rPr>
        <w:t>industrial KPI prediction</w:t>
      </w:r>
      <w:r w:rsidR="00334726">
        <w:rPr>
          <w:lang w:eastAsia="zh-CN"/>
        </w:rPr>
        <w:t>s</w:t>
      </w:r>
      <w:r w:rsidR="00015601">
        <w:rPr>
          <w:lang w:eastAsia="zh-CN"/>
        </w:rPr>
        <w:t>.</w:t>
      </w:r>
      <w:r w:rsidR="005664BA">
        <w:rPr>
          <w:lang w:eastAsia="zh-CN"/>
        </w:rPr>
        <w:t xml:space="preserve"> </w:t>
      </w:r>
      <w:r w:rsidR="00334726" w:rsidRPr="00334726">
        <w:rPr>
          <w:lang w:eastAsia="zh-CN"/>
        </w:rPr>
        <w:t>The method proposed in this work is</w:t>
      </w:r>
      <w:r w:rsidR="00334726">
        <w:rPr>
          <w:lang w:eastAsia="zh-CN"/>
        </w:rPr>
        <w:t xml:space="preserve"> termed as</w:t>
      </w:r>
      <w:r w:rsidR="005664BA">
        <w:rPr>
          <w:lang w:eastAsia="zh-CN"/>
        </w:rPr>
        <w:t xml:space="preserve"> calibrated Stein </w:t>
      </w:r>
      <w:r w:rsidR="007144A2">
        <w:rPr>
          <w:lang w:eastAsia="zh-CN"/>
        </w:rPr>
        <w:t>variational ensemble (CSVE)</w:t>
      </w:r>
      <w:r w:rsidR="00334726">
        <w:rPr>
          <w:lang w:eastAsia="zh-CN"/>
        </w:rPr>
        <w:t>, which</w:t>
      </w:r>
      <w:r w:rsidR="003E2B58" w:rsidRPr="003E2B58">
        <w:rPr>
          <w:lang w:val="en-GB" w:eastAsia="zh-CN"/>
        </w:rPr>
        <w:t xml:space="preserve"> comprises two parts: Stein </w:t>
      </w:r>
      <w:r w:rsidR="00E25AB9">
        <w:rPr>
          <w:lang w:val="en-GB" w:eastAsia="zh-CN"/>
        </w:rPr>
        <w:t>v</w:t>
      </w:r>
      <w:r w:rsidR="003E2B58" w:rsidRPr="003E2B58">
        <w:rPr>
          <w:lang w:val="en-GB" w:eastAsia="zh-CN"/>
        </w:rPr>
        <w:t xml:space="preserve">ariational </w:t>
      </w:r>
      <w:r w:rsidR="00E25AB9">
        <w:rPr>
          <w:lang w:val="en-GB" w:eastAsia="zh-CN"/>
        </w:rPr>
        <w:t>e</w:t>
      </w:r>
      <w:r w:rsidR="003E2B58" w:rsidRPr="003E2B58">
        <w:rPr>
          <w:lang w:val="en-GB" w:eastAsia="zh-CN"/>
        </w:rPr>
        <w:t>nsemble</w:t>
      </w:r>
      <w:r w:rsidR="008F45AE">
        <w:rPr>
          <w:lang w:val="en-GB" w:eastAsia="zh-CN"/>
        </w:rPr>
        <w:t xml:space="preserve"> (SVE)</w:t>
      </w:r>
      <w:r w:rsidR="003E2B58" w:rsidRPr="003E2B58">
        <w:rPr>
          <w:lang w:val="en-GB" w:eastAsia="zh-CN"/>
        </w:rPr>
        <w:t xml:space="preserve"> and interval-based uncertainty calibration.</w:t>
      </w:r>
      <w:r w:rsidR="00223397">
        <w:rPr>
          <w:lang w:val="en-GB" w:eastAsia="zh-CN"/>
        </w:rPr>
        <w:t xml:space="preserve"> </w:t>
      </w:r>
      <w:bookmarkEnd w:id="13"/>
      <w:bookmarkEnd w:id="14"/>
      <w:r w:rsidR="00223397">
        <w:rPr>
          <w:lang w:val="en-GB" w:eastAsia="zh-CN"/>
        </w:rPr>
        <w:t>The details are as follows.</w:t>
      </w:r>
    </w:p>
    <w:p w14:paraId="3F53F07A" w14:textId="648294F5" w:rsidR="00757138" w:rsidRDefault="00F43B3B" w:rsidP="00F43B3B">
      <w:pPr>
        <w:pStyle w:val="Els-2ndorder-head"/>
        <w:rPr>
          <w:lang w:eastAsia="zh-CN"/>
        </w:rPr>
      </w:pPr>
      <w:r>
        <w:rPr>
          <w:rFonts w:hint="eastAsia"/>
          <w:lang w:eastAsia="zh-CN"/>
        </w:rPr>
        <w:t>S</w:t>
      </w:r>
      <w:r>
        <w:rPr>
          <w:lang w:eastAsia="zh-CN"/>
        </w:rPr>
        <w:t>tein Variational Ensemble</w:t>
      </w:r>
    </w:p>
    <w:p w14:paraId="28F9535A" w14:textId="7E810889" w:rsidR="007F25AD" w:rsidRDefault="007F25AD" w:rsidP="007F25AD">
      <w:pPr>
        <w:pStyle w:val="Els-3rdorder-head"/>
        <w:rPr>
          <w:lang w:eastAsia="zh-CN"/>
        </w:rPr>
      </w:pPr>
      <w:r>
        <w:rPr>
          <w:rFonts w:hint="eastAsia"/>
          <w:lang w:eastAsia="zh-CN"/>
        </w:rPr>
        <w:t>B</w:t>
      </w:r>
      <w:r>
        <w:rPr>
          <w:lang w:eastAsia="zh-CN"/>
        </w:rPr>
        <w:t>ase Model</w:t>
      </w:r>
    </w:p>
    <w:p w14:paraId="3B0FB8CF" w14:textId="434E40E1" w:rsidR="007F25AD" w:rsidRPr="007F25AD" w:rsidRDefault="00450B2B" w:rsidP="007F25AD">
      <w:pPr>
        <w:pStyle w:val="Els-body-text"/>
        <w:rPr>
          <w:lang w:eastAsia="zh-CN"/>
        </w:rPr>
      </w:pPr>
      <w:r>
        <w:rPr>
          <w:lang w:eastAsia="zh-CN"/>
        </w:rPr>
        <w:t xml:space="preserve">The ensemble model is composed of multiple base models of the same structure. </w:t>
      </w:r>
      <w:r w:rsidR="002B3F6E">
        <w:rPr>
          <w:lang w:eastAsia="zh-CN"/>
        </w:rPr>
        <w:t xml:space="preserve">The principle of constructing </w:t>
      </w:r>
      <w:r w:rsidR="008C14C6">
        <w:rPr>
          <w:lang w:eastAsia="zh-CN"/>
        </w:rPr>
        <w:t>the base model</w:t>
      </w:r>
      <w:r w:rsidR="00250E85">
        <w:rPr>
          <w:lang w:eastAsia="zh-CN"/>
        </w:rPr>
        <w:t>s</w:t>
      </w:r>
      <w:r w:rsidR="008C14C6">
        <w:rPr>
          <w:lang w:eastAsia="zh-CN"/>
        </w:rPr>
        <w:t xml:space="preserve"> is the decomposition of</w:t>
      </w:r>
      <w:r w:rsidR="00066015">
        <w:rPr>
          <w:lang w:eastAsia="zh-CN"/>
        </w:rPr>
        <w:t xml:space="preserve"> aleatoric </w:t>
      </w:r>
      <w:r w:rsidR="000544E6">
        <w:rPr>
          <w:lang w:eastAsia="zh-CN"/>
        </w:rPr>
        <w:t xml:space="preserve">(data) </w:t>
      </w:r>
      <w:r w:rsidR="00066015">
        <w:rPr>
          <w:lang w:eastAsia="zh-CN"/>
        </w:rPr>
        <w:t xml:space="preserve">uncertainty and epistemic </w:t>
      </w:r>
      <w:r w:rsidR="002F6E15">
        <w:rPr>
          <w:lang w:eastAsia="zh-CN"/>
        </w:rPr>
        <w:t xml:space="preserve">(model) </w:t>
      </w:r>
      <w:r w:rsidR="00066015">
        <w:rPr>
          <w:lang w:eastAsia="zh-CN"/>
        </w:rPr>
        <w:t xml:space="preserve">uncertainty. </w:t>
      </w:r>
      <w:r w:rsidR="00982530">
        <w:rPr>
          <w:lang w:eastAsia="zh-CN"/>
        </w:rPr>
        <w:t>As the posterior approximation</w:t>
      </w:r>
      <w:r w:rsidR="006252EF">
        <w:rPr>
          <w:lang w:eastAsia="zh-CN"/>
        </w:rPr>
        <w:t xml:space="preserve"> performed by SVGD</w:t>
      </w:r>
      <w:r w:rsidR="00982530">
        <w:rPr>
          <w:lang w:eastAsia="zh-CN"/>
        </w:rPr>
        <w:t xml:space="preserve"> is </w:t>
      </w:r>
      <w:r w:rsidR="00455ADB">
        <w:rPr>
          <w:lang w:eastAsia="zh-CN"/>
        </w:rPr>
        <w:t xml:space="preserve">an estimate </w:t>
      </w:r>
      <w:r w:rsidR="00EB7A48">
        <w:rPr>
          <w:lang w:eastAsia="zh-CN"/>
        </w:rPr>
        <w:t xml:space="preserve">of </w:t>
      </w:r>
      <w:r w:rsidR="002F6E15">
        <w:rPr>
          <w:lang w:eastAsia="zh-CN"/>
        </w:rPr>
        <w:t xml:space="preserve">model </w:t>
      </w:r>
      <w:r w:rsidR="00EB7A48">
        <w:rPr>
          <w:lang w:eastAsia="zh-CN"/>
        </w:rPr>
        <w:t>uncertainty</w:t>
      </w:r>
      <w:r w:rsidR="004B79BE">
        <w:rPr>
          <w:lang w:eastAsia="zh-CN"/>
        </w:rPr>
        <w:t>, the data uncertainty should be captured by each base model separately</w:t>
      </w:r>
      <w:r w:rsidR="00EB7A48">
        <w:rPr>
          <w:lang w:eastAsia="zh-CN"/>
        </w:rPr>
        <w:t xml:space="preserve">. </w:t>
      </w:r>
      <w:bookmarkStart w:id="15" w:name="OLE_LINK15"/>
      <w:bookmarkStart w:id="16" w:name="OLE_LINK16"/>
      <w:r w:rsidR="00F30516">
        <w:rPr>
          <w:lang w:eastAsia="zh-CN"/>
        </w:rPr>
        <w:t xml:space="preserve">To </w:t>
      </w:r>
      <w:r w:rsidR="00467A6D">
        <w:rPr>
          <w:lang w:eastAsia="zh-CN"/>
        </w:rPr>
        <w:t>guarantee</w:t>
      </w:r>
      <w:r w:rsidR="00F30516">
        <w:rPr>
          <w:lang w:eastAsia="zh-CN"/>
        </w:rPr>
        <w:t xml:space="preserve"> the compatibility of </w:t>
      </w:r>
      <w:r w:rsidR="00C66220">
        <w:rPr>
          <w:lang w:eastAsia="zh-CN"/>
        </w:rPr>
        <w:t xml:space="preserve">the proposed </w:t>
      </w:r>
      <w:r w:rsidR="00F30516">
        <w:rPr>
          <w:lang w:eastAsia="zh-CN"/>
        </w:rPr>
        <w:t>method,</w:t>
      </w:r>
      <w:r w:rsidR="004945A6">
        <w:rPr>
          <w:lang w:eastAsia="zh-CN"/>
        </w:rPr>
        <w:t xml:space="preserve"> a</w:t>
      </w:r>
      <w:r w:rsidR="00171390">
        <w:rPr>
          <w:lang w:eastAsia="zh-CN"/>
        </w:rPr>
        <w:t>n additional</w:t>
      </w:r>
      <w:r w:rsidR="00AE1DFD">
        <w:rPr>
          <w:lang w:eastAsia="zh-CN"/>
        </w:rPr>
        <w:t xml:space="preserve"> </w:t>
      </w:r>
      <w:r w:rsidR="004945A6">
        <w:rPr>
          <w:lang w:eastAsia="zh-CN"/>
        </w:rPr>
        <w:t>learnable parameter</w:t>
      </w:r>
      <w:r w:rsidR="00884D64">
        <w:rPr>
          <w:lang w:eastAsia="zh-CN"/>
        </w:rPr>
        <w:t xml:space="preserve">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t</m:t>
            </m:r>
          </m:sub>
        </m:sSub>
      </m:oMath>
      <w:r w:rsidR="004945A6">
        <w:rPr>
          <w:lang w:eastAsia="zh-CN"/>
        </w:rPr>
        <w:t xml:space="preserve"> is added to </w:t>
      </w:r>
      <w:r w:rsidR="00884D64">
        <w:rPr>
          <w:lang w:eastAsia="zh-CN"/>
        </w:rPr>
        <w:t>each</w:t>
      </w:r>
      <w:r w:rsidR="004945A6">
        <w:rPr>
          <w:lang w:eastAsia="zh-CN"/>
        </w:rPr>
        <w:t xml:space="preserve"> base model </w:t>
      </w:r>
      <m:oMath>
        <m:sSub>
          <m:sSubPr>
            <m:ctrlPr>
              <w:rPr>
                <w:rFonts w:ascii="Cambria Math" w:hAnsi="Cambria Math"/>
                <w:i/>
                <w:lang w:eastAsia="zh-CN"/>
              </w:rPr>
            </m:ctrlPr>
          </m:sSubPr>
          <m:e>
            <m:r>
              <m:rPr>
                <m:scr m:val="script"/>
              </m:rPr>
              <w:rPr>
                <w:rFonts w:ascii="Cambria Math" w:hAnsi="Cambria Math"/>
                <w:lang w:eastAsia="zh-CN"/>
              </w:rPr>
              <m:t>M</m:t>
            </m:r>
          </m:e>
          <m:sub>
            <m:r>
              <w:rPr>
                <w:rFonts w:ascii="Cambria Math" w:hAnsi="Cambria Math"/>
                <w:lang w:eastAsia="zh-CN"/>
              </w:rPr>
              <m:t>t</m:t>
            </m:r>
          </m:sub>
        </m:sSub>
      </m:oMath>
      <w:r w:rsidR="003F3D22">
        <w:rPr>
          <w:rFonts w:hint="eastAsia"/>
          <w:lang w:eastAsia="zh-CN"/>
        </w:rPr>
        <w:t xml:space="preserve"> </w:t>
      </w:r>
      <w:r w:rsidR="003F3D22">
        <w:rPr>
          <w:lang w:eastAsia="zh-CN"/>
        </w:rPr>
        <w:t>to ca</w:t>
      </w:r>
      <w:r w:rsidR="004945A6">
        <w:rPr>
          <w:lang w:eastAsia="zh-CN"/>
        </w:rPr>
        <w:t>pture</w:t>
      </w:r>
      <w:r w:rsidR="006A751C">
        <w:rPr>
          <w:lang w:eastAsia="zh-CN"/>
        </w:rPr>
        <w:t xml:space="preserve"> noise </w:t>
      </w:r>
      <m:oMath>
        <m:sSubSup>
          <m:sSubSupPr>
            <m:ctrlPr>
              <w:rPr>
                <w:rFonts w:ascii="Cambria Math" w:hAnsi="Cambria Math"/>
                <w:i/>
                <w:lang w:eastAsia="zh-CN"/>
              </w:rPr>
            </m:ctrlPr>
          </m:sSubSupPr>
          <m:e>
            <m:r>
              <w:rPr>
                <w:rFonts w:ascii="Cambria Math" w:hAnsi="Cambria Math"/>
                <w:lang w:eastAsia="zh-CN"/>
              </w:rPr>
              <m:t>σ</m:t>
            </m:r>
          </m:e>
          <m:sub>
            <m:r>
              <w:rPr>
                <w:rFonts w:ascii="Cambria Math" w:hAnsi="Cambria Math"/>
                <w:lang w:eastAsia="zh-CN"/>
              </w:rPr>
              <m:t>t</m:t>
            </m:r>
          </m:sub>
          <m:sup>
            <m:r>
              <w:rPr>
                <w:rFonts w:ascii="Cambria Math" w:hAnsi="Cambria Math"/>
                <w:lang w:eastAsia="zh-CN"/>
              </w:rPr>
              <m:t>2</m:t>
            </m:r>
          </m:sup>
        </m:sSub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t</m:t>
                </m:r>
              </m:sub>
            </m:sSub>
          </m:sup>
        </m:sSup>
      </m:oMath>
      <w:r w:rsidR="006A751C">
        <w:rPr>
          <w:rFonts w:hint="eastAsia"/>
          <w:lang w:eastAsia="zh-CN"/>
        </w:rPr>
        <w:t xml:space="preserve"> </w:t>
      </w:r>
      <w:r w:rsidR="006A751C">
        <w:rPr>
          <w:lang w:eastAsia="zh-CN"/>
        </w:rPr>
        <w:t xml:space="preserve">inherent in </w:t>
      </w:r>
      <w:r w:rsidR="004945A6">
        <w:rPr>
          <w:lang w:eastAsia="zh-CN"/>
        </w:rPr>
        <w:t>data</w:t>
      </w:r>
      <w:r w:rsidR="00A84712">
        <w:rPr>
          <w:lang w:eastAsia="zh-CN"/>
        </w:rPr>
        <w:t xml:space="preserve">, and </w:t>
      </w:r>
      <w:r w:rsidR="00F27BAF">
        <w:rPr>
          <w:lang w:eastAsia="zh-CN"/>
        </w:rPr>
        <w:t xml:space="preserve">the discriminative model </w:t>
      </w:r>
      <w:r w:rsidR="000F6A7A">
        <w:rPr>
          <w:lang w:eastAsia="zh-CN"/>
        </w:rPr>
        <w:t>ad</w:t>
      </w:r>
      <w:r w:rsidR="00A805DB">
        <w:rPr>
          <w:lang w:eastAsia="zh-CN"/>
        </w:rPr>
        <w:t xml:space="preserve">opted </w:t>
      </w:r>
      <w:r w:rsidR="00FF4E2D">
        <w:rPr>
          <w:lang w:eastAsia="zh-CN"/>
        </w:rPr>
        <w:t>can</w:t>
      </w:r>
      <w:r w:rsidR="00035DCA">
        <w:rPr>
          <w:lang w:eastAsia="zh-CN"/>
        </w:rPr>
        <w:t xml:space="preserve"> </w:t>
      </w:r>
      <w:r w:rsidR="00F038BE">
        <w:rPr>
          <w:lang w:eastAsia="zh-CN"/>
        </w:rPr>
        <w:t>remain</w:t>
      </w:r>
      <w:r w:rsidR="00F27BAF">
        <w:rPr>
          <w:lang w:eastAsia="zh-CN"/>
        </w:rPr>
        <w:t xml:space="preserve"> </w:t>
      </w:r>
      <w:r w:rsidR="00035DCA">
        <w:rPr>
          <w:lang w:eastAsia="zh-CN"/>
        </w:rPr>
        <w:t>un</w:t>
      </w:r>
      <w:r w:rsidR="00F27BAF">
        <w:rPr>
          <w:lang w:eastAsia="zh-CN"/>
        </w:rPr>
        <w:t>modified</w:t>
      </w:r>
      <w:r w:rsidR="00BC5FF4">
        <w:rPr>
          <w:lang w:eastAsia="zh-CN"/>
        </w:rPr>
        <w:t xml:space="preserve">. </w:t>
      </w:r>
      <w:bookmarkEnd w:id="15"/>
      <w:bookmarkEnd w:id="16"/>
      <w:r w:rsidR="008D77A0">
        <w:rPr>
          <w:lang w:eastAsia="zh-CN"/>
        </w:rPr>
        <w:t>Therefore, each base model provide</w:t>
      </w:r>
      <w:r w:rsidR="006110E0">
        <w:rPr>
          <w:lang w:eastAsia="zh-CN"/>
        </w:rPr>
        <w:t>s</w:t>
      </w:r>
      <w:r w:rsidR="008D77A0">
        <w:rPr>
          <w:lang w:eastAsia="zh-CN"/>
        </w:rPr>
        <w:t xml:space="preserve"> a </w:t>
      </w:r>
      <w:r w:rsidR="006110E0" w:rsidRPr="006110E0">
        <w:rPr>
          <w:lang w:val="en-GB" w:eastAsia="zh-CN"/>
        </w:rPr>
        <w:t>probability </w:t>
      </w:r>
      <w:r w:rsidR="0038409E">
        <w:rPr>
          <w:lang w:eastAsia="zh-CN"/>
        </w:rPr>
        <w:t>density</w:t>
      </w:r>
      <w:r w:rsidR="00477BF8">
        <w:rPr>
          <w:lang w:eastAsia="zh-CN"/>
        </w:rPr>
        <w:t xml:space="preserve"> </w:t>
      </w:r>
      <w:r w:rsidR="006110E0">
        <w:rPr>
          <w:lang w:eastAsia="zh-CN"/>
        </w:rPr>
        <w:t>function (PDF)</w:t>
      </w:r>
      <w:r w:rsidR="00D007E8">
        <w:rPr>
          <w:lang w:eastAsia="zh-CN"/>
        </w:rPr>
        <w:t xml:space="preserve"> </w:t>
      </w:r>
      <m:oMath>
        <m:r>
          <w:rPr>
            <w:rFonts w:ascii="Cambria Math" w:hAnsi="Cambria Math"/>
            <w:lang w:eastAsia="zh-CN"/>
          </w:rPr>
          <m:t>p(y|</m:t>
        </m:r>
        <m:sSub>
          <m:sSubPr>
            <m:ctrlPr>
              <w:rPr>
                <w:rFonts w:ascii="Cambria Math" w:hAnsi="Cambria Math"/>
                <w:i/>
                <w:lang w:eastAsia="zh-CN"/>
              </w:rPr>
            </m:ctrlPr>
          </m:sSubPr>
          <m:e>
            <m:r>
              <m:rPr>
                <m:sty m:val="bi"/>
              </m:rPr>
              <w:rPr>
                <w:rFonts w:ascii="Cambria Math" w:hAnsi="Cambria Math"/>
                <w:lang w:eastAsia="zh-CN"/>
              </w:rPr>
              <m:t>x</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t</m:t>
            </m:r>
          </m:sub>
        </m:sSub>
        <m:r>
          <w:rPr>
            <w:rFonts w:ascii="Cambria Math" w:hAnsi="Cambria Math"/>
            <w:lang w:eastAsia="zh-CN"/>
          </w:rPr>
          <m:t>)</m:t>
        </m:r>
      </m:oMath>
      <w:r w:rsidR="00D67D77">
        <w:rPr>
          <w:rFonts w:hint="eastAsia"/>
          <w:lang w:eastAsia="zh-CN"/>
        </w:rPr>
        <w:t xml:space="preserve"> </w:t>
      </w:r>
      <w:r w:rsidR="00D67D77">
        <w:rPr>
          <w:lang w:eastAsia="zh-CN"/>
        </w:rPr>
        <w:t xml:space="preserve">as </w:t>
      </w:r>
      <w:r w:rsidR="00477BF8">
        <w:rPr>
          <w:lang w:eastAsia="zh-CN"/>
        </w:rPr>
        <w:t xml:space="preserve">its </w:t>
      </w:r>
      <w:r w:rsidR="00763193">
        <w:rPr>
          <w:lang w:eastAsia="zh-CN"/>
        </w:rPr>
        <w:t>predic</w:t>
      </w:r>
      <w:r w:rsidR="007A622E">
        <w:rPr>
          <w:lang w:eastAsia="zh-CN"/>
        </w:rPr>
        <w:t>t</w:t>
      </w:r>
      <w:r w:rsidR="00763193">
        <w:rPr>
          <w:lang w:eastAsia="zh-CN"/>
        </w:rPr>
        <w:t>ion</w:t>
      </w:r>
      <w:r w:rsidR="00D67D77">
        <w:rPr>
          <w:lang w:eastAsia="zh-CN"/>
        </w:rPr>
        <w:t>.</w:t>
      </w:r>
      <w:r w:rsidR="00A805DB">
        <w:rPr>
          <w:lang w:eastAsia="zh-CN"/>
        </w:rPr>
        <w:t xml:space="preserve"> By aggregating the PDFs provided by </w:t>
      </w:r>
      <w:r w:rsidR="00FB1DEA">
        <w:rPr>
          <w:lang w:eastAsia="zh-CN"/>
        </w:rPr>
        <w:t xml:space="preserve">the base models, a more comprehensive prediction of </w:t>
      </w:r>
      <w:r w:rsidR="00675253">
        <w:rPr>
          <w:rFonts w:hint="eastAsia"/>
          <w:lang w:eastAsia="zh-CN"/>
        </w:rPr>
        <w:t>t</w:t>
      </w:r>
      <w:r w:rsidR="00675253">
        <w:rPr>
          <w:lang w:eastAsia="zh-CN"/>
        </w:rPr>
        <w:t xml:space="preserve">he KPI </w:t>
      </w:r>
      <m:oMath>
        <m:r>
          <w:rPr>
            <w:rFonts w:ascii="Cambria Math" w:hAnsi="Cambria Math"/>
            <w:lang w:eastAsia="zh-CN"/>
          </w:rPr>
          <m:t>y</m:t>
        </m:r>
      </m:oMath>
      <w:r w:rsidR="00675253">
        <w:rPr>
          <w:rFonts w:hint="eastAsia"/>
          <w:lang w:eastAsia="zh-CN"/>
        </w:rPr>
        <w:t xml:space="preserve"> </w:t>
      </w:r>
      <w:r w:rsidR="00D152C2">
        <w:rPr>
          <w:lang w:eastAsia="zh-CN"/>
        </w:rPr>
        <w:t xml:space="preserve">can </w:t>
      </w:r>
      <w:r w:rsidR="00675253">
        <w:rPr>
          <w:lang w:eastAsia="zh-CN"/>
        </w:rPr>
        <w:t>be obtained.</w:t>
      </w:r>
    </w:p>
    <w:p w14:paraId="14D25591" w14:textId="36EAD940" w:rsidR="001C19D1" w:rsidRPr="001C19D1" w:rsidRDefault="003C46AE" w:rsidP="00BE403F">
      <w:pPr>
        <w:pStyle w:val="Els-3rdorder-head"/>
        <w:rPr>
          <w:lang w:eastAsia="zh-CN"/>
        </w:rPr>
      </w:pPr>
      <w:r>
        <w:rPr>
          <w:lang w:eastAsia="zh-CN"/>
        </w:rPr>
        <w:t>Update</w:t>
      </w:r>
      <w:r w:rsidR="00BE403F">
        <w:rPr>
          <w:lang w:eastAsia="zh-CN"/>
        </w:rPr>
        <w:t xml:space="preserve"> Rule</w:t>
      </w:r>
    </w:p>
    <w:p w14:paraId="473D2F80" w14:textId="1937AB04" w:rsidR="00554796" w:rsidRDefault="00736E79" w:rsidP="00AA6C1F">
      <w:pPr>
        <w:pStyle w:val="Els-body-text"/>
        <w:rPr>
          <w:lang w:eastAsia="zh-CN"/>
        </w:rPr>
      </w:pPr>
      <w:r w:rsidRPr="00736E79">
        <w:rPr>
          <w:lang w:val="en-GB" w:eastAsia="zh-CN"/>
        </w:rPr>
        <w:t>SVE</w:t>
      </w:r>
      <w:r w:rsidR="00D0562D">
        <w:rPr>
          <w:lang w:eastAsia="zh-CN"/>
        </w:rPr>
        <w:t xml:space="preserve"> is </w:t>
      </w:r>
      <w:r w:rsidR="00E52684">
        <w:rPr>
          <w:lang w:eastAsia="zh-CN"/>
        </w:rPr>
        <w:t xml:space="preserve">composed of </w:t>
      </w:r>
      <m:oMath>
        <m:r>
          <w:rPr>
            <w:rFonts w:ascii="Cambria Math" w:hAnsi="Cambria Math"/>
            <w:lang w:eastAsia="zh-CN"/>
          </w:rPr>
          <m:t>T</m:t>
        </m:r>
      </m:oMath>
      <w:r w:rsidR="00016E7C">
        <w:rPr>
          <w:rFonts w:hint="eastAsia"/>
          <w:lang w:eastAsia="zh-CN"/>
        </w:rPr>
        <w:t xml:space="preserve"> </w:t>
      </w:r>
      <w:r w:rsidR="00016E7C">
        <w:rPr>
          <w:lang w:eastAsia="zh-CN"/>
        </w:rPr>
        <w:t xml:space="preserve">base </w:t>
      </w:r>
      <w:r w:rsidR="00B471C8">
        <w:rPr>
          <w:lang w:eastAsia="zh-CN"/>
        </w:rPr>
        <w:t>models</w:t>
      </w:r>
      <w:r w:rsidR="00084F2D">
        <w:rPr>
          <w:lang w:eastAsia="zh-CN"/>
        </w:rPr>
        <w:t>.</w:t>
      </w:r>
      <w:r w:rsidR="00736FC9">
        <w:rPr>
          <w:lang w:eastAsia="zh-CN"/>
        </w:rPr>
        <w:t xml:space="preserve"> </w:t>
      </w:r>
      <w:r w:rsidR="00125163">
        <w:rPr>
          <w:lang w:eastAsia="zh-CN"/>
        </w:rPr>
        <w:t xml:space="preserve">The </w:t>
      </w:r>
      <w:r w:rsidR="00E41AD2">
        <w:rPr>
          <w:lang w:eastAsia="zh-CN"/>
        </w:rPr>
        <w:t xml:space="preserve">set </w:t>
      </w:r>
      <w:r w:rsidR="00B24C62">
        <w:rPr>
          <w:lang w:eastAsia="zh-CN"/>
        </w:rPr>
        <w:t xml:space="preserve">of </w:t>
      </w:r>
      <w:r w:rsidR="00125163">
        <w:rPr>
          <w:lang w:eastAsia="zh-CN"/>
        </w:rPr>
        <w:t>parameter</w:t>
      </w:r>
      <w:r w:rsidR="0089455B">
        <w:rPr>
          <w:lang w:eastAsia="zh-CN"/>
        </w:rPr>
        <w:t xml:space="preserve"> </w:t>
      </w:r>
      <w:r w:rsidR="00F13AF2">
        <w:rPr>
          <w:lang w:eastAsia="zh-CN"/>
        </w:rPr>
        <w:t>vectors</w:t>
      </w:r>
      <w:r w:rsidR="00E41AD2">
        <w:rPr>
          <w:lang w:eastAsia="zh-CN"/>
        </w:rPr>
        <w:t xml:space="preserve"> </w:t>
      </w:r>
      <m:oMath>
        <m:r>
          <m:rPr>
            <m:sty m:val="p"/>
          </m:rPr>
          <w:rPr>
            <w:rFonts w:ascii="Cambria Math" w:hAnsi="Cambria Math"/>
            <w:lang w:eastAsia="zh-CN"/>
          </w:rPr>
          <m:t>Θ</m:t>
        </m:r>
        <m:r>
          <w:rPr>
            <w:rFonts w:ascii="Cambria Math" w:hAnsi="Cambria Math"/>
            <w:lang w:eastAsia="zh-CN"/>
          </w:rPr>
          <m:t>={</m:t>
        </m:r>
        <m:sSub>
          <m:sSubPr>
            <m:ctrlPr>
              <w:rPr>
                <w:rFonts w:ascii="Cambria Math" w:hAnsi="Cambria Math"/>
                <w:i/>
                <w:lang w:eastAsia="zh-CN"/>
              </w:rPr>
            </m:ctrlPr>
          </m:sSubPr>
          <m:e>
            <w:bookmarkStart w:id="17" w:name="OLE_LINK2"/>
            <m:r>
              <w:rPr>
                <w:rFonts w:ascii="Cambria Math" w:hAnsi="Cambria Math"/>
                <w:lang w:eastAsia="zh-CN"/>
              </w:rPr>
              <m:t>θ</m:t>
            </m:r>
            <w:bookmarkEnd w:id="17"/>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T</m:t>
            </m:r>
          </m:sub>
        </m:sSub>
        <m:r>
          <w:rPr>
            <w:rFonts w:ascii="Cambria Math" w:hAnsi="Cambria Math"/>
            <w:lang w:eastAsia="zh-CN"/>
          </w:rPr>
          <m:t>}</m:t>
        </m:r>
      </m:oMath>
      <w:r w:rsidR="00125163">
        <w:rPr>
          <w:lang w:eastAsia="zh-CN"/>
        </w:rPr>
        <w:t xml:space="preserve"> of base models </w:t>
      </w:r>
      <w:r w:rsidR="00970FDA">
        <w:rPr>
          <w:lang w:eastAsia="zh-CN"/>
        </w:rPr>
        <w:t xml:space="preserve">is </w:t>
      </w:r>
      <w:r w:rsidR="00CB71AB">
        <w:rPr>
          <w:lang w:eastAsia="zh-CN"/>
        </w:rPr>
        <w:t>regarded as the</w:t>
      </w:r>
      <w:r w:rsidR="008F370F">
        <w:rPr>
          <w:lang w:eastAsia="zh-CN"/>
        </w:rPr>
        <w:t xml:space="preserve"> </w:t>
      </w:r>
      <w:r w:rsidR="00CB71AB">
        <w:rPr>
          <w:lang w:eastAsia="zh-CN"/>
        </w:rPr>
        <w:t>particles</w:t>
      </w:r>
      <w:r w:rsidR="00E8689B">
        <w:rPr>
          <w:lang w:eastAsia="zh-CN"/>
        </w:rPr>
        <w:t xml:space="preserve"> </w:t>
      </w:r>
      <w:r w:rsidR="00F84394">
        <w:rPr>
          <w:lang w:eastAsia="zh-CN"/>
        </w:rPr>
        <w:t>i</w:t>
      </w:r>
      <w:r w:rsidR="00F84394" w:rsidRPr="00F84394">
        <w:rPr>
          <w:lang w:eastAsia="zh-CN"/>
        </w:rPr>
        <w:t>n the SVGD framework</w:t>
      </w:r>
      <w:r w:rsidR="0060590E">
        <w:rPr>
          <w:lang w:eastAsia="zh-CN"/>
        </w:rPr>
        <w:t>.</w:t>
      </w:r>
      <w:r w:rsidR="009B353A">
        <w:rPr>
          <w:rFonts w:hint="eastAsia"/>
          <w:lang w:eastAsia="zh-CN"/>
        </w:rPr>
        <w:t xml:space="preserve"> </w:t>
      </w:r>
      <w:r w:rsidR="00E12ED3">
        <w:rPr>
          <w:lang w:eastAsia="zh-CN"/>
        </w:rPr>
        <w:t xml:space="preserve">In each iteration, </w:t>
      </w:r>
      <w:r w:rsidR="009B353A">
        <w:rPr>
          <w:lang w:eastAsia="zh-CN"/>
        </w:rPr>
        <w:t>the gradient</w:t>
      </w:r>
      <w:r w:rsidR="004657C1">
        <w:rPr>
          <w:lang w:eastAsia="zh-CN"/>
        </w:rPr>
        <w:t xml:space="preserve"> </w:t>
      </w:r>
      <m:oMath>
        <m:sSub>
          <m:sSubPr>
            <m:ctrlPr>
              <w:rPr>
                <w:rFonts w:ascii="Cambria Math" w:hAnsi="Cambria Math"/>
                <w:i/>
                <w:lang w:eastAsia="zh-CN"/>
              </w:rPr>
            </m:ctrlPr>
          </m:sSubPr>
          <m:e>
            <m:r>
              <m:rPr>
                <m:sty m:val="p"/>
              </m:rPr>
              <w:rPr>
                <w:rFonts w:ascii="Cambria Math" w:hAnsi="Cambria Math"/>
                <w:lang w:eastAsia="zh-CN"/>
              </w:rPr>
              <m:t>∇</m:t>
            </m:r>
            <m:ctrlPr>
              <w:rPr>
                <w:rFonts w:ascii="Cambria Math" w:hAnsi="Cambria Math"/>
                <w:lang w:eastAsia="zh-CN"/>
              </w:rPr>
            </m:ctrlPr>
          </m:e>
          <m:sub>
            <m:r>
              <w:rPr>
                <w:rFonts w:ascii="Cambria Math" w:hAnsi="Cambria Math"/>
                <w:lang w:eastAsia="zh-CN"/>
              </w:rPr>
              <m:t>θ</m:t>
            </m:r>
          </m:sub>
        </m:sSub>
        <m:func>
          <m:funcPr>
            <m:ctrlPr>
              <w:rPr>
                <w:rFonts w:ascii="Cambria Math" w:hAnsi="Cambria Math"/>
                <w:i/>
                <w:iCs/>
                <w:lang w:eastAsia="zh-CN"/>
              </w:rPr>
            </m:ctrlPr>
          </m:funcPr>
          <m:fName>
            <m:r>
              <m:rPr>
                <m:sty m:val="p"/>
              </m:rPr>
              <w:rPr>
                <w:rFonts w:ascii="Cambria Math" w:hAnsi="Cambria Math"/>
                <w:lang w:eastAsia="zh-CN"/>
              </w:rPr>
              <m:t>log</m:t>
            </m:r>
            <m:ctrlPr>
              <w:rPr>
                <w:rFonts w:ascii="Cambria Math" w:hAnsi="Cambria Math"/>
                <w:i/>
                <w:lang w:eastAsia="zh-CN"/>
              </w:rPr>
            </m:ctrlPr>
          </m:fName>
          <m:e>
            <m:r>
              <w:rPr>
                <w:rFonts w:ascii="Cambria Math" w:hAnsi="Cambria Math"/>
                <w:lang w:eastAsia="zh-CN"/>
              </w:rPr>
              <m:t>p(θ)</m:t>
            </m:r>
          </m:e>
        </m:func>
      </m:oMath>
      <w:r w:rsidR="0037618E">
        <w:rPr>
          <w:rFonts w:hint="eastAsia"/>
          <w:iCs/>
          <w:lang w:eastAsia="zh-CN"/>
        </w:rPr>
        <w:t xml:space="preserve"> </w:t>
      </w:r>
      <w:r w:rsidR="00EF6777">
        <w:rPr>
          <w:lang w:eastAsia="zh-CN"/>
        </w:rPr>
        <w:t xml:space="preserve">of each base model </w:t>
      </w:r>
      <w:r w:rsidR="00970FDA" w:rsidRPr="00970FDA">
        <w:rPr>
          <w:lang w:eastAsia="zh-CN"/>
        </w:rPr>
        <w:t>is first computed</w:t>
      </w:r>
      <w:r w:rsidR="00970FDA">
        <w:rPr>
          <w:lang w:eastAsia="zh-CN"/>
        </w:rPr>
        <w:t xml:space="preserve"> </w:t>
      </w:r>
      <w:r w:rsidR="00202512">
        <w:rPr>
          <w:lang w:eastAsia="zh-CN"/>
        </w:rPr>
        <w:t xml:space="preserve">after </w:t>
      </w:r>
      <w:r w:rsidR="00C84DDC">
        <w:rPr>
          <w:lang w:eastAsia="zh-CN"/>
        </w:rPr>
        <w:t xml:space="preserve">a </w:t>
      </w:r>
      <w:r w:rsidR="00202512">
        <w:rPr>
          <w:lang w:eastAsia="zh-CN"/>
        </w:rPr>
        <w:t>parallel forward pass</w:t>
      </w:r>
      <w:r w:rsidR="00EF5C84">
        <w:rPr>
          <w:lang w:eastAsia="zh-CN"/>
        </w:rPr>
        <w:t xml:space="preserve">. </w:t>
      </w:r>
      <w:r w:rsidR="00B752A4">
        <w:rPr>
          <w:lang w:eastAsia="zh-CN"/>
        </w:rPr>
        <w:t xml:space="preserve">Subsequently, the parameter vectors </w:t>
      </w:r>
      <w:r w:rsidR="005006A7">
        <w:rPr>
          <w:lang w:eastAsia="zh-CN"/>
        </w:rPr>
        <w:t xml:space="preserve">can </w:t>
      </w:r>
      <w:r w:rsidR="00B752A4">
        <w:rPr>
          <w:lang w:eastAsia="zh-CN"/>
        </w:rPr>
        <w:t>be update</w:t>
      </w:r>
      <w:r w:rsidR="00C84DDC">
        <w:rPr>
          <w:lang w:eastAsia="zh-CN"/>
        </w:rPr>
        <w:t>d</w:t>
      </w:r>
      <w:r w:rsidR="00B752A4">
        <w:rPr>
          <w:lang w:eastAsia="zh-CN"/>
        </w:rPr>
        <w:t xml:space="preserve"> </w:t>
      </w:r>
      <w:r w:rsidR="009C4738">
        <w:rPr>
          <w:lang w:eastAsia="zh-CN"/>
        </w:rPr>
        <w:t>simultaneously</w:t>
      </w:r>
      <w:r w:rsidR="006A1204">
        <w:rPr>
          <w:lang w:eastAsia="zh-CN"/>
        </w:rPr>
        <w:t xml:space="preserve"> </w:t>
      </w:r>
      <w:r w:rsidR="002250E0">
        <w:rPr>
          <w:lang w:eastAsia="zh-CN"/>
        </w:rPr>
        <w:t>according to</w:t>
      </w:r>
      <w:r w:rsidR="00A2358F">
        <w:rPr>
          <w:lang w:eastAsia="zh-CN"/>
        </w:rPr>
        <w:t xml:space="preserve"> the SVGD update rule</w:t>
      </w:r>
      <w:r w:rsidR="00F10E2A">
        <w:rPr>
          <w:lang w:eastAsia="zh-CN"/>
        </w:rPr>
        <w:t>:</w:t>
      </w:r>
    </w:p>
    <w:p w14:paraId="3F9C76C2" w14:textId="387BFEF5" w:rsidR="00E725FC" w:rsidRPr="00A7583A" w:rsidRDefault="00BE58D0" w:rsidP="00AA6C1F">
      <w:pPr>
        <w:pStyle w:val="Els-body-text"/>
        <w:rPr>
          <w:lang w:eastAsia="zh-CN"/>
        </w:rPr>
      </w:pPr>
      <m:oMathPara>
        <m:oMathParaPr>
          <m:jc m:val="center"/>
        </m:oMathParaPr>
        <m:oMath>
          <m:eqArr>
            <m:eqArrPr>
              <m:maxDist m:val="1"/>
              <m:ctrlPr>
                <w:rPr>
                  <w:rFonts w:ascii="Cambria Math" w:hAnsi="Cambria Math"/>
                  <w:i/>
                  <w:lang w:eastAsia="zh-CN"/>
                </w:rPr>
              </m:ctrlPr>
            </m:eqArrPr>
            <m:e>
              <m:sSup>
                <m:sSupPr>
                  <m:ctrlPr>
                    <w:rPr>
                      <w:rFonts w:ascii="Cambria Math" w:hAnsi="Cambria Math"/>
                      <w:lang w:eastAsia="zh-CN"/>
                    </w:rPr>
                  </m:ctrlPr>
                </m:sSupPr>
                <m:e>
                  <m:r>
                    <w:rPr>
                      <w:rFonts w:ascii="Cambria Math" w:hAnsi="Cambria Math"/>
                      <w:lang w:eastAsia="zh-CN"/>
                    </w:rPr>
                    <m:t>θ</m:t>
                  </m:r>
                </m:e>
                <m:sup>
                  <m:r>
                    <m:rPr>
                      <m:scr m:val="script"/>
                      <m:sty m:val="p"/>
                    </m:rPr>
                    <w:rPr>
                      <w:rFonts w:ascii="Cambria Math" w:hAnsi="Cambria Math"/>
                      <w:lang w:eastAsia="zh-CN"/>
                    </w:rPr>
                    <m:t>l+</m:t>
                  </m:r>
                  <m:r>
                    <m:rPr>
                      <m:sty m:val="p"/>
                    </m:rPr>
                    <w:rPr>
                      <w:rFonts w:ascii="Cambria Math" w:hAnsi="Cambria Math"/>
                      <w:lang w:eastAsia="zh-CN"/>
                    </w:rPr>
                    <m:t>1</m:t>
                  </m:r>
                </m:sup>
              </m:sSup>
              <m:r>
                <m:rPr>
                  <m:sty m:val="p"/>
                </m:rPr>
                <w:rPr>
                  <w:rFonts w:ascii="Cambria Math" w:hAnsi="Cambria Math" w:hint="eastAsia"/>
                  <w:lang w:eastAsia="zh-CN"/>
                </w:rPr>
                <m:t>←</m:t>
              </m:r>
              <m:sSup>
                <m:sSupPr>
                  <m:ctrlPr>
                    <w:rPr>
                      <w:rFonts w:ascii="Cambria Math" w:hAnsi="Cambria Math"/>
                      <w:lang w:eastAsia="zh-CN"/>
                    </w:rPr>
                  </m:ctrlPr>
                </m:sSupPr>
                <m:e>
                  <m:r>
                    <w:rPr>
                      <w:rFonts w:ascii="Cambria Math" w:hAnsi="Cambria Math"/>
                      <w:lang w:eastAsia="zh-CN"/>
                    </w:rPr>
                    <m:t>θ</m:t>
                  </m:r>
                </m:e>
                <m:sup>
                  <m:r>
                    <m:rPr>
                      <m:scr m:val="script"/>
                      <m:sty m:val="p"/>
                    </m:rPr>
                    <w:rPr>
                      <w:rFonts w:ascii="Cambria Math" w:hAnsi="Cambria Math"/>
                      <w:lang w:eastAsia="zh-CN"/>
                    </w:rPr>
                    <m:t>l</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ϵ</m:t>
                  </m:r>
                </m:e>
                <m:sub>
                  <m:r>
                    <m:rPr>
                      <m:scr m:val="script"/>
                      <m:sty m:val="p"/>
                    </m:rPr>
                    <w:rPr>
                      <w:rFonts w:ascii="Cambria Math" w:hAnsi="Cambria Math"/>
                      <w:lang w:eastAsia="zh-CN"/>
                    </w:rPr>
                    <m:t>l</m:t>
                  </m:r>
                </m:sub>
              </m:sSub>
              <m:sSup>
                <m:sSupPr>
                  <m:ctrlPr>
                    <w:rPr>
                      <w:rFonts w:ascii="Cambria Math" w:hAnsi="Cambria Math"/>
                      <w:lang w:eastAsia="zh-CN"/>
                    </w:rPr>
                  </m:ctrlPr>
                </m:sSupPr>
                <m:e>
                  <m:acc>
                    <m:accPr>
                      <m:ctrlPr>
                        <w:rPr>
                          <w:rFonts w:ascii="Cambria Math" w:hAnsi="Cambria Math"/>
                          <w:lang w:eastAsia="zh-CN"/>
                        </w:rPr>
                      </m:ctrlPr>
                    </m:accPr>
                    <m:e>
                      <m:r>
                        <w:rPr>
                          <w:rFonts w:ascii="Cambria Math" w:hAnsi="Cambria Math"/>
                          <w:lang w:eastAsia="zh-CN"/>
                        </w:rPr>
                        <m:t>ϕ</m:t>
                      </m:r>
                    </m:e>
                  </m:acc>
                </m:e>
                <m:sup>
                  <m:r>
                    <m:rPr>
                      <m:sty m:val="p"/>
                    </m:rPr>
                    <w:rPr>
                      <w:rFonts w:ascii="Cambria Math" w:hAnsi="Cambria Math"/>
                      <w:lang w:eastAsia="zh-CN"/>
                    </w:rPr>
                    <m:t>*</m:t>
                  </m:r>
                </m:sup>
              </m:sSup>
              <m:d>
                <m:dPr>
                  <m:ctrlPr>
                    <w:rPr>
                      <w:rFonts w:ascii="Cambria Math" w:hAnsi="Cambria Math"/>
                      <w:lang w:eastAsia="zh-CN"/>
                    </w:rPr>
                  </m:ctrlPr>
                </m:dPr>
                <m:e>
                  <m:sSup>
                    <m:sSupPr>
                      <m:ctrlPr>
                        <w:rPr>
                          <w:rFonts w:ascii="Cambria Math" w:hAnsi="Cambria Math"/>
                          <w:lang w:eastAsia="zh-CN"/>
                        </w:rPr>
                      </m:ctrlPr>
                    </m:sSupPr>
                    <m:e>
                      <m:r>
                        <w:rPr>
                          <w:rFonts w:ascii="Cambria Math" w:hAnsi="Cambria Math"/>
                          <w:lang w:eastAsia="zh-CN"/>
                        </w:rPr>
                        <m:t>θ</m:t>
                      </m:r>
                    </m:e>
                    <m:sup>
                      <m:r>
                        <m:rPr>
                          <m:scr m:val="script"/>
                          <m:sty m:val="p"/>
                        </m:rPr>
                        <w:rPr>
                          <w:rFonts w:ascii="Cambria Math" w:hAnsi="Cambria Math"/>
                          <w:lang w:eastAsia="zh-CN"/>
                        </w:rPr>
                        <m:t>l</m:t>
                      </m:r>
                    </m:sup>
                  </m:sSup>
                </m:e>
              </m:d>
              <m:r>
                <w:rPr>
                  <w:rFonts w:ascii="Cambria Math" w:hAnsi="Cambria Math"/>
                  <w:lang w:eastAsia="zh-CN"/>
                </w:rPr>
                <m:t>,#</m:t>
              </m:r>
              <m:r>
                <m:rPr>
                  <m:nor/>
                </m:rPr>
                <w:rPr>
                  <w:rFonts w:ascii="Cambria Math" w:hAnsi="Cambria Math"/>
                  <w:lang w:eastAsia="zh-CN"/>
                </w:rPr>
                <m:t>(</m:t>
              </m:r>
              <m:r>
                <m:rPr>
                  <m:nor/>
                </m:rPr>
                <w:rPr>
                  <w:rFonts w:ascii="Cambria Math" w:hAnsi="Cambria Math"/>
                  <w:lang w:eastAsia="zh-CN"/>
                </w:rPr>
                <w:fldChar w:fldCharType="begin"/>
              </m:r>
              <m:r>
                <m:rPr>
                  <m:nor/>
                </m:rPr>
                <w:rPr>
                  <w:rFonts w:ascii="Cambria Math" w:hAnsi="Cambria Math"/>
                  <w:lang w:eastAsia="zh-CN"/>
                </w:rPr>
                <m:t xml:space="preserve"> AUTONUM  \* Arabic </m:t>
              </m:r>
              <m:r>
                <m:rPr>
                  <m:nor/>
                </m:rPr>
                <w:rPr>
                  <w:rFonts w:ascii="Cambria Math" w:hAnsi="Cambria Math"/>
                  <w:lang w:eastAsia="zh-CN"/>
                </w:rPr>
                <w:fldChar w:fldCharType="end"/>
              </m:r>
              <m:r>
                <m:rPr>
                  <m:nor/>
                </m:rPr>
                <w:rPr>
                  <w:rFonts w:ascii="Cambria Math" w:hAnsi="Cambria Math"/>
                  <w:lang w:eastAsia="zh-CN"/>
                </w:rPr>
                <m:t>)</m:t>
              </m:r>
              <m:ctrlPr>
                <w:rPr>
                  <w:rFonts w:ascii="Cambria Math" w:hAnsi="Cambria Math"/>
                  <w:lang w:eastAsia="zh-CN"/>
                </w:rPr>
              </m:ctrlPr>
            </m:e>
          </m:eqArr>
        </m:oMath>
      </m:oMathPara>
    </w:p>
    <w:p w14:paraId="22C5C713" w14:textId="0E658B14" w:rsidR="003A77D8" w:rsidRPr="00533165" w:rsidRDefault="0002419C" w:rsidP="00F43B3B">
      <w:pPr>
        <w:pStyle w:val="Els-body-text"/>
        <w:rPr>
          <w:lang w:eastAsia="zh-CN"/>
        </w:rPr>
      </w:pPr>
      <w:r>
        <w:rPr>
          <w:lang w:eastAsia="zh-CN"/>
        </w:rPr>
        <w:t>w</w:t>
      </w:r>
      <w:r w:rsidR="00B7356C">
        <w:rPr>
          <w:lang w:eastAsia="zh-CN"/>
        </w:rPr>
        <w:t>here</w:t>
      </w:r>
      <w:r w:rsidR="00CE608E">
        <w:rPr>
          <w:rFonts w:hint="eastAsia"/>
          <w:lang w:eastAsia="zh-CN"/>
        </w:rPr>
        <w:t xml:space="preserve"> </w:t>
      </w:r>
      <m:oMath>
        <m:sSup>
          <m:sSupPr>
            <m:ctrlPr>
              <w:rPr>
                <w:rFonts w:ascii="Cambria Math" w:hAnsi="Cambria Math"/>
                <w:i/>
                <w:lang w:eastAsia="zh-CN"/>
              </w:rPr>
            </m:ctrlPr>
          </m:sSupPr>
          <m:e>
            <m:acc>
              <m:accPr>
                <m:ctrlPr>
                  <w:rPr>
                    <w:rFonts w:ascii="Cambria Math" w:hAnsi="Cambria Math"/>
                    <w:i/>
                    <w:lang w:eastAsia="zh-CN"/>
                  </w:rPr>
                </m:ctrlPr>
              </m:accPr>
              <m:e>
                <m:r>
                  <w:rPr>
                    <w:rFonts w:ascii="Cambria Math" w:hAnsi="Cambria Math"/>
                    <w:lang w:eastAsia="zh-CN"/>
                  </w:rPr>
                  <m:t>ϕ</m:t>
                </m:r>
              </m:e>
            </m:acc>
          </m:e>
          <m:sup>
            <m:r>
              <w:rPr>
                <w:rFonts w:ascii="Cambria Math" w:hAnsi="Cambria Math"/>
                <w:lang w:eastAsia="zh-CN"/>
              </w:rPr>
              <m:t>*</m:t>
            </m:r>
          </m:sup>
        </m:sSup>
        <m:r>
          <w:rPr>
            <w:rFonts w:ascii="Cambria Math" w:hAnsi="Cambria Math"/>
            <w:lang w:eastAsia="zh-CN"/>
          </w:rPr>
          <m:t>(⋅)=</m:t>
        </m:r>
        <m:sSub>
          <m:sSubPr>
            <m:ctrlPr>
              <w:rPr>
                <w:rFonts w:ascii="Cambria Math" w:hAnsi="Cambria Math"/>
                <w:i/>
                <w:lang w:eastAsia="zh-CN"/>
              </w:rPr>
            </m:ctrlPr>
          </m:sSubPr>
          <m:e>
            <m:r>
              <m:rPr>
                <m:scr m:val="double-struck"/>
              </m:rPr>
              <w:rPr>
                <w:rFonts w:ascii="Cambria Math" w:hAnsi="Cambria Math"/>
                <w:lang w:eastAsia="zh-CN"/>
              </w:rPr>
              <m:t>E</m:t>
            </m:r>
          </m:e>
          <m:sub>
            <m:r>
              <m:rPr>
                <m:sty m:val="p"/>
              </m:rPr>
              <w:rPr>
                <w:rFonts w:ascii="Cambria Math" w:hAnsi="Cambria Math"/>
                <w:lang w:eastAsia="zh-CN"/>
              </w:rPr>
              <m:t>θ</m:t>
            </m:r>
            <m:r>
              <m:rPr>
                <m:sty m:val="p"/>
              </m:rPr>
              <w:rPr>
                <w:rFonts w:ascii="Cambria Math" w:hAnsi="Cambria Math" w:cs="Cambria Math"/>
                <w:lang w:eastAsia="zh-CN"/>
              </w:rPr>
              <m:t>∼</m:t>
            </m:r>
            <m:r>
              <w:rPr>
                <w:rFonts w:ascii="Cambria Math" w:hAnsi="Cambria Math"/>
                <w:lang w:eastAsia="zh-CN"/>
              </w:rPr>
              <m:t>q</m:t>
            </m:r>
          </m:sub>
        </m:sSub>
        <m:d>
          <m:dPr>
            <m:begChr m:val="["/>
            <m:endChr m:val="]"/>
            <m:ctrlPr>
              <w:rPr>
                <w:rFonts w:ascii="Cambria Math" w:hAnsi="Cambria Math"/>
                <w:i/>
                <w:lang w:eastAsia="zh-CN"/>
              </w:rPr>
            </m:ctrlPr>
          </m:dPr>
          <m:e>
            <w:bookmarkStart w:id="18" w:name="OLE_LINK3"/>
            <m:sSub>
              <m:sSubPr>
                <m:ctrlPr>
                  <w:rPr>
                    <w:rFonts w:ascii="Cambria Math" w:hAnsi="Cambria Math"/>
                    <w:i/>
                    <w:lang w:eastAsia="zh-CN"/>
                  </w:rPr>
                </m:ctrlPr>
              </m:sSubPr>
              <m:e>
                <m:r>
                  <m:rPr>
                    <m:sty m:val="p"/>
                  </m:rPr>
                  <w:rPr>
                    <w:rFonts w:ascii="Cambria Math" w:hAnsi="Cambria Math"/>
                    <w:lang w:eastAsia="zh-CN"/>
                  </w:rPr>
                  <m:t>∇</m:t>
                </m:r>
                <m:ctrlPr>
                  <w:rPr>
                    <w:rFonts w:ascii="Cambria Math" w:hAnsi="Cambria Math"/>
                    <w:lang w:eastAsia="zh-CN"/>
                  </w:rPr>
                </m:ctrlPr>
              </m:e>
              <m:sub>
                <m:r>
                  <w:rPr>
                    <w:rFonts w:ascii="Cambria Math" w:hAnsi="Cambria Math"/>
                    <w:lang w:eastAsia="zh-CN"/>
                  </w:rPr>
                  <m:t>θ</m:t>
                </m:r>
              </m:sub>
            </m:sSub>
            <w:bookmarkEnd w:id="18"/>
            <m:func>
              <m:funcPr>
                <m:ctrlPr>
                  <w:rPr>
                    <w:rFonts w:ascii="Cambria Math" w:hAnsi="Cambria Math"/>
                    <w:i/>
                    <w:iCs/>
                    <w:lang w:eastAsia="zh-CN"/>
                  </w:rPr>
                </m:ctrlPr>
              </m:funcPr>
              <m:fName>
                <m:r>
                  <m:rPr>
                    <m:sty m:val="p"/>
                  </m:rPr>
                  <w:rPr>
                    <w:rFonts w:ascii="Cambria Math" w:hAnsi="Cambria Math"/>
                    <w:lang w:eastAsia="zh-CN"/>
                  </w:rPr>
                  <m:t>log</m:t>
                </m:r>
                <m:ctrlPr>
                  <w:rPr>
                    <w:rFonts w:ascii="Cambria Math" w:hAnsi="Cambria Math"/>
                    <w:i/>
                    <w:lang w:eastAsia="zh-CN"/>
                  </w:rPr>
                </m:ctrlPr>
              </m:fName>
              <m:e>
                <m:r>
                  <w:rPr>
                    <w:rFonts w:ascii="Cambria Math" w:hAnsi="Cambria Math"/>
                    <w:lang w:eastAsia="zh-CN"/>
                  </w:rPr>
                  <m:t>p</m:t>
                </m:r>
                <m:d>
                  <m:dPr>
                    <m:ctrlPr>
                      <w:rPr>
                        <w:rFonts w:ascii="Cambria Math" w:hAnsi="Cambria Math"/>
                        <w:i/>
                        <w:lang w:eastAsia="zh-CN"/>
                      </w:rPr>
                    </m:ctrlPr>
                  </m:dPr>
                  <m:e>
                    <m:r>
                      <w:rPr>
                        <w:rFonts w:ascii="Cambria Math" w:hAnsi="Cambria Math"/>
                        <w:lang w:eastAsia="zh-CN"/>
                      </w:rPr>
                      <m:t>θ</m:t>
                    </m:r>
                  </m:e>
                </m:d>
              </m:e>
            </m:func>
            <m:r>
              <w:rPr>
                <w:rFonts w:ascii="Cambria Math" w:hAnsi="Cambria Math"/>
                <w:lang w:eastAsia="zh-CN"/>
              </w:rPr>
              <m:t>k(θ,</m:t>
            </m:r>
            <m:sSup>
              <m:sSupPr>
                <m:ctrlPr>
                  <w:rPr>
                    <w:rFonts w:ascii="Cambria Math" w:hAnsi="Cambria Math"/>
                    <w:i/>
                    <w:lang w:eastAsia="zh-CN"/>
                  </w:rPr>
                </m:ctrlPr>
              </m:sSupPr>
              <m:e>
                <m:r>
                  <w:rPr>
                    <w:rFonts w:ascii="Cambria Math" w:hAnsi="Cambria Math"/>
                    <w:lang w:eastAsia="zh-CN"/>
                  </w:rPr>
                  <m:t>θ</m:t>
                </m:r>
              </m:e>
              <m:sup>
                <m:r>
                  <w:rPr>
                    <w:rFonts w:ascii="Cambria Math" w:hAnsi="Cambria Math"/>
                    <w:lang w:eastAsia="zh-CN"/>
                  </w:rPr>
                  <m:t>'</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m:t>
                </m:r>
                <m:ctrlPr>
                  <w:rPr>
                    <w:rFonts w:ascii="Cambria Math" w:hAnsi="Cambria Math"/>
                    <w:lang w:eastAsia="zh-CN"/>
                  </w:rPr>
                </m:ctrlPr>
              </m:e>
              <m:sub>
                <m:r>
                  <w:rPr>
                    <w:rFonts w:ascii="Cambria Math" w:hAnsi="Cambria Math"/>
                    <w:lang w:eastAsia="zh-CN"/>
                  </w:rPr>
                  <m:t>θ</m:t>
                </m:r>
              </m:sub>
            </m:sSub>
            <m:r>
              <w:rPr>
                <w:rFonts w:ascii="Cambria Math" w:hAnsi="Cambria Math"/>
                <w:lang w:eastAsia="zh-CN"/>
              </w:rPr>
              <m:t>k(θ,</m:t>
            </m:r>
            <m:sSup>
              <m:sSupPr>
                <m:ctrlPr>
                  <w:rPr>
                    <w:rFonts w:ascii="Cambria Math" w:hAnsi="Cambria Math"/>
                    <w:i/>
                    <w:lang w:eastAsia="zh-CN"/>
                  </w:rPr>
                </m:ctrlPr>
              </m:sSupPr>
              <m:e>
                <m:r>
                  <w:rPr>
                    <w:rFonts w:ascii="Cambria Math" w:hAnsi="Cambria Math"/>
                    <w:lang w:eastAsia="zh-CN"/>
                  </w:rPr>
                  <m:t>θ</m:t>
                </m:r>
              </m:e>
              <m:sup>
                <m:r>
                  <w:rPr>
                    <w:rFonts w:ascii="Cambria Math" w:hAnsi="Cambria Math"/>
                    <w:lang w:eastAsia="zh-CN"/>
                  </w:rPr>
                  <m:t>'</m:t>
                </m:r>
              </m:sup>
            </m:sSup>
            <m:r>
              <w:rPr>
                <w:rFonts w:ascii="Cambria Math" w:hAnsi="Cambria Math"/>
                <w:lang w:eastAsia="zh-CN"/>
              </w:rPr>
              <m:t>)</m:t>
            </m:r>
          </m:e>
        </m:d>
        <m:r>
          <w:rPr>
            <w:rFonts w:ascii="Cambria Math" w:hAnsi="Cambria Math"/>
            <w:lang w:eastAsia="zh-CN"/>
          </w:rPr>
          <m:t>.</m:t>
        </m:r>
      </m:oMath>
      <w:r w:rsidR="00B7356C">
        <w:rPr>
          <w:lang w:eastAsia="zh-CN"/>
        </w:rPr>
        <w:t xml:space="preserve"> T</w:t>
      </w:r>
      <w:r w:rsidR="002E2073" w:rsidRPr="002E2073">
        <w:rPr>
          <w:lang w:eastAsia="zh-CN"/>
        </w:rPr>
        <w:t xml:space="preserve">he asymptotic convergence characteristic of SVGD guarantees that, over time, a </w:t>
      </w:r>
      <w:r w:rsidR="00F53B06">
        <w:rPr>
          <w:lang w:eastAsia="zh-CN"/>
        </w:rPr>
        <w:t>set</w:t>
      </w:r>
      <w:r w:rsidR="002E2073" w:rsidRPr="002E2073">
        <w:rPr>
          <w:lang w:eastAsia="zh-CN"/>
        </w:rPr>
        <w:t xml:space="preserve"> of particles</w:t>
      </w:r>
      <w:r w:rsidR="00B5372C">
        <w:rPr>
          <w:lang w:eastAsia="zh-CN"/>
        </w:rPr>
        <w:t xml:space="preserve"> </w:t>
      </w:r>
      <w:r w:rsidR="00386523">
        <w:rPr>
          <w:lang w:eastAsia="zh-CN"/>
        </w:rPr>
        <w:t>will</w:t>
      </w:r>
      <w:r w:rsidR="002E2073" w:rsidRPr="002E2073">
        <w:rPr>
          <w:lang w:eastAsia="zh-CN"/>
        </w:rPr>
        <w:t xml:space="preserve"> be </w:t>
      </w:r>
      <w:r w:rsidR="00A85F35">
        <w:rPr>
          <w:lang w:eastAsia="zh-CN"/>
        </w:rPr>
        <w:t>obtain</w:t>
      </w:r>
      <w:r w:rsidR="00A85F35">
        <w:rPr>
          <w:rFonts w:hint="eastAsia"/>
          <w:lang w:eastAsia="zh-CN"/>
        </w:rPr>
        <w:t>ed</w:t>
      </w:r>
      <w:r w:rsidR="00A85F35">
        <w:rPr>
          <w:lang w:eastAsia="zh-CN"/>
        </w:rPr>
        <w:t xml:space="preserve"> that</w:t>
      </w:r>
      <w:r w:rsidR="002E2073" w:rsidRPr="002E2073">
        <w:rPr>
          <w:lang w:eastAsia="zh-CN"/>
        </w:rPr>
        <w:t xml:space="preserve"> effectively serve as representative samples of the parameter posterior.</w:t>
      </w:r>
    </w:p>
    <w:p w14:paraId="0F216A80" w14:textId="04E10480" w:rsidR="00F43B3B" w:rsidRDefault="00BF34DE" w:rsidP="00F43B3B">
      <w:pPr>
        <w:pStyle w:val="Els-2ndorder-head"/>
        <w:rPr>
          <w:lang w:eastAsia="zh-CN"/>
        </w:rPr>
      </w:pPr>
      <w:r>
        <w:rPr>
          <w:lang w:eastAsia="zh-CN"/>
        </w:rPr>
        <w:t xml:space="preserve">Intervals-based </w:t>
      </w:r>
      <w:r w:rsidR="00F43B3B">
        <w:rPr>
          <w:rFonts w:hint="eastAsia"/>
          <w:lang w:eastAsia="zh-CN"/>
        </w:rPr>
        <w:t>U</w:t>
      </w:r>
      <w:r w:rsidR="00F43B3B">
        <w:rPr>
          <w:lang w:eastAsia="zh-CN"/>
        </w:rPr>
        <w:t>ncertainty Calibration</w:t>
      </w:r>
    </w:p>
    <w:p w14:paraId="50FF1D63" w14:textId="3868A7A7" w:rsidR="00D753A3" w:rsidRDefault="00C94719" w:rsidP="00D753A3">
      <w:pPr>
        <w:pStyle w:val="Els-body-text"/>
        <w:rPr>
          <w:lang w:eastAsia="zh-CN"/>
        </w:rPr>
      </w:pPr>
      <w:r w:rsidRPr="00C94719">
        <w:rPr>
          <w:lang w:eastAsia="zh-CN"/>
        </w:rPr>
        <w:t>Trained Bayesian models require additional uncertainty calibration to fully leverage their capabilities in uncertainty quantification. After a Bayesian model has been trained using the training data, calibration should be carried out in accordance with its performance on an independent calibration set. Formally, a Bayesian regression model is well-calibrated</w:t>
      </w:r>
      <w:r w:rsidR="004F6BE9">
        <w:rPr>
          <w:lang w:eastAsia="zh-CN"/>
        </w:rPr>
        <w:t xml:space="preserve"> </w:t>
      </w:r>
      <w:r w:rsidR="004F6BE9">
        <w:rPr>
          <w:lang w:eastAsia="zh-CN"/>
        </w:rPr>
        <w:fldChar w:fldCharType="begin"/>
      </w:r>
      <w:r w:rsidR="00F360C8">
        <w:rPr>
          <w:lang w:eastAsia="zh-CN"/>
        </w:rPr>
        <w:instrText xml:space="preserve"> ADDIN ZOTERO_ITEM CSL_CITATION {"citationID":"MLU3vdIT","properties":{"formattedCitation":"(Kuleshov et al., 2018)","plainCitation":"(Kuleshov et al., 2018)","noteIndex":0},"citationItems":[{"id":2899,"uris":["http://zotero.org/users/8609977/items/FDFAHINQ"],"itemData":{"id":2899,"type":"paper-conference","abstract":"Methods for reasoning under uncertainty are a key building block of accurate and reliable machine learning systems. Bayesian methods provide a general framework to quantify uncertainty. However, because of model misspecification and the use of approximate inference, Bayesian uncertainty estimates are often inaccurate {—} for example, a 90% credible interval may not contain the true outcome 90% of the time. Here, we propose a simple procedure for calibrating any regression algorithm; when applied to Bayesian and probabilistic models, it is guaranteed to produce calibrated uncertainty estimates given enough data. Our procedure is inspired by Platt scaling and extends previous work on classification. We evaluate this approach on Bayesian linear regression, feedforward, and recurrent neural networks, and find that it consistently outputs well-calibrated credible intervals while improving performance on time series forecasting and model-based reinforcement learning tasks.","container-title":"Proceedings of the 35th International Conference on Machine Learning","event-title":"International Conference on Machine Learning","language":"en","note":"ISSN: 2640-3498","page":"2796-2804","publisher":"PMLR","source":"proceedings.mlr.press","title":"Accurate Uncertainties for Deep Learning Using Calibrated Regression","URL":"https://proceedings.mlr.press/v80/kuleshov18a.html","author":[{"family":"Kuleshov","given":"Volodymyr"},{"family":"Fenner","given":"Nathan"},{"family":"Ermon","given":"Stefano"}],"accessed":{"date-parts":[["2023",11,19]]},"issued":{"date-parts":[["2018",7,3]]},"citation-key":"kuleshovAccurateUncertaintiesDeep2018a"}}],"schema":"https://github.com/citation-style-language/schema/raw/master/csl-citation.json"} </w:instrText>
      </w:r>
      <w:r w:rsidR="004F6BE9">
        <w:rPr>
          <w:lang w:eastAsia="zh-CN"/>
        </w:rPr>
        <w:fldChar w:fldCharType="separate"/>
      </w:r>
      <w:r w:rsidR="00F360C8" w:rsidRPr="00F360C8">
        <w:t>(Kuleshov et al., 2018)</w:t>
      </w:r>
      <w:r w:rsidR="004F6BE9">
        <w:rPr>
          <w:lang w:eastAsia="zh-CN"/>
        </w:rPr>
        <w:fldChar w:fldCharType="end"/>
      </w:r>
      <w:r w:rsidRPr="00C94719">
        <w:rPr>
          <w:lang w:eastAsia="zh-CN"/>
        </w:rPr>
        <w:t xml:space="preserve"> if</w:t>
      </w:r>
      <w:r w:rsidR="004F6BE9">
        <w:rPr>
          <w:lang w:eastAsia="zh-CN"/>
        </w:rPr>
        <w:t xml:space="preserve"> </w:t>
      </w:r>
    </w:p>
    <w:p w14:paraId="20083BBE" w14:textId="73F477BF" w:rsidR="00E725FC" w:rsidRPr="00A7583A" w:rsidRDefault="00BE58D0" w:rsidP="00D753A3">
      <w:pPr>
        <w:pStyle w:val="Els-body-text"/>
        <w:rPr>
          <w:lang w:eastAsia="zh-CN"/>
        </w:rPr>
      </w:pPr>
      <m:oMathPara>
        <m:oMathParaPr>
          <m:jc m:val="center"/>
        </m:oMathParaPr>
        <m:oMath>
          <m:eqArr>
            <m:eqArrPr>
              <m:maxDist m:val="1"/>
              <m:ctrlPr>
                <w:rPr>
                  <w:rFonts w:ascii="Cambria Math" w:hAnsi="Cambria Math"/>
                  <w:i/>
                  <w:lang w:eastAsia="zh-CN"/>
                </w:rPr>
              </m:ctrlPr>
            </m:eqArrPr>
            <m:e>
              <m:func>
                <m:funcPr>
                  <m:ctrlPr>
                    <w:rPr>
                      <w:rFonts w:ascii="Cambria Math" w:hAnsi="Cambria Math"/>
                      <w:lang w:eastAsia="zh-CN"/>
                    </w:rPr>
                  </m:ctrlPr>
                </m:funcPr>
                <m:fName>
                  <m:limLow>
                    <m:limLowPr>
                      <m:ctrlPr>
                        <w:rPr>
                          <w:rFonts w:ascii="Cambria Math" w:hAnsi="Cambria Math"/>
                          <w:i/>
                          <w:lang w:eastAsia="zh-CN"/>
                        </w:rPr>
                      </m:ctrlPr>
                    </m:limLowPr>
                    <m:e>
                      <m:r>
                        <m:rPr>
                          <m:sty m:val="p"/>
                        </m:rPr>
                        <w:rPr>
                          <w:rFonts w:ascii="Cambria Math" w:hAnsi="Cambria Math"/>
                          <w:lang w:eastAsia="zh-CN"/>
                        </w:rPr>
                        <m:t>lim</m:t>
                      </m:r>
                    </m:e>
                    <m:lim>
                      <m:r>
                        <w:rPr>
                          <w:rFonts w:ascii="Cambria Math" w:hAnsi="Cambria Math"/>
                          <w:lang w:eastAsia="zh-CN"/>
                        </w:rPr>
                        <m:t>N</m:t>
                      </m:r>
                      <m:r>
                        <m:rPr>
                          <m:sty m:val="p"/>
                        </m:rPr>
                        <w:rPr>
                          <w:rFonts w:ascii="Cambria Math" w:hAnsi="Cambria Math" w:hint="eastAsia"/>
                          <w:lang w:eastAsia="zh-CN"/>
                        </w:rPr>
                        <m:t>→∞</m:t>
                      </m:r>
                      <m:ctrlPr>
                        <w:rPr>
                          <w:rFonts w:ascii="Cambria Math" w:hAnsi="Cambria Math"/>
                          <w:lang w:eastAsia="zh-CN"/>
                        </w:rPr>
                      </m:ctrlPr>
                    </m:lim>
                  </m:limLow>
                  <m:ctrlPr>
                    <w:rPr>
                      <w:rFonts w:ascii="Cambria Math" w:hAnsi="Cambria Math"/>
                      <w:i/>
                      <w:lang w:eastAsia="zh-CN"/>
                    </w:rPr>
                  </m:ctrlPr>
                </m:fName>
                <m:e>
                  <m:f>
                    <m:fPr>
                      <m:ctrlPr>
                        <w:rPr>
                          <w:rFonts w:ascii="Cambria Math" w:hAnsi="Cambria Math"/>
                          <w:lang w:eastAsia="zh-CN"/>
                        </w:rPr>
                      </m:ctrlPr>
                    </m:fPr>
                    <m:num>
                      <m:r>
                        <w:rPr>
                          <w:rFonts w:ascii="Cambria Math" w:hAnsi="Cambria Math"/>
                          <w:lang w:eastAsia="zh-CN"/>
                        </w:rPr>
                        <m:t>1</m:t>
                      </m:r>
                      <m:ctrlPr>
                        <w:rPr>
                          <w:rFonts w:ascii="Cambria Math" w:hAnsi="Cambria Math"/>
                          <w:i/>
                          <w:lang w:eastAsia="zh-CN"/>
                        </w:rPr>
                      </m:ctrlPr>
                    </m:num>
                    <m:den>
                      <m:r>
                        <w:rPr>
                          <w:rFonts w:ascii="Cambria Math" w:hAnsi="Cambria Math"/>
                          <w:lang w:eastAsia="zh-CN"/>
                        </w:rPr>
                        <m:t>N</m:t>
                      </m:r>
                      <m:ctrlPr>
                        <w:rPr>
                          <w:rFonts w:ascii="Cambria Math" w:hAnsi="Cambria Math"/>
                          <w:i/>
                          <w:lang w:eastAsia="zh-CN"/>
                        </w:rPr>
                      </m:ctrlPr>
                    </m:den>
                  </m:f>
                  <m:nary>
                    <m:naryPr>
                      <m:chr m:val="∑"/>
                      <m:ctrlPr>
                        <w:rPr>
                          <w:rFonts w:ascii="Cambria Math" w:hAnsi="Cambria Math"/>
                          <w:lang w:eastAsia="zh-CN"/>
                        </w:rPr>
                      </m:ctrlPr>
                    </m:naryPr>
                    <m:sub>
                      <m:r>
                        <w:rPr>
                          <w:rFonts w:ascii="Cambria Math" w:hAnsi="Cambria Math"/>
                          <w:lang w:eastAsia="zh-CN"/>
                        </w:rPr>
                        <m:t>i=1</m:t>
                      </m:r>
                      <m:ctrlPr>
                        <w:rPr>
                          <w:rFonts w:ascii="Cambria Math" w:hAnsi="Cambria Math"/>
                          <w:i/>
                          <w:lang w:eastAsia="zh-CN"/>
                        </w:rPr>
                      </m:ctrlPr>
                    </m:sub>
                    <m:sup>
                      <m:r>
                        <w:rPr>
                          <w:rFonts w:ascii="Cambria Math" w:hAnsi="Cambria Math"/>
                          <w:lang w:eastAsia="zh-CN"/>
                        </w:rPr>
                        <m:t>N</m:t>
                      </m:r>
                      <m:ctrlPr>
                        <w:rPr>
                          <w:rFonts w:ascii="Cambria Math" w:hAnsi="Cambria Math"/>
                          <w:i/>
                          <w:lang w:eastAsia="zh-CN"/>
                        </w:rPr>
                      </m:ctrlPr>
                    </m:sup>
                    <m:e>
                      <m:r>
                        <m:rPr>
                          <m:scr m:val="double-struck"/>
                        </m:rPr>
                        <w:rPr>
                          <w:rFonts w:ascii="Cambria Math" w:hAnsi="Cambria Math"/>
                          <w:lang w:eastAsia="zh-CN"/>
                        </w:rPr>
                        <m:t>I</m:t>
                      </m:r>
                      <m:ctrlPr>
                        <w:rPr>
                          <w:rFonts w:ascii="Cambria Math" w:hAnsi="Cambria Math"/>
                          <w:i/>
                          <w:lang w:eastAsia="zh-CN"/>
                        </w:rPr>
                      </m:ctrlPr>
                    </m:e>
                  </m:nary>
                  <m:r>
                    <m:rPr>
                      <m:lit/>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i</m:t>
                      </m:r>
                    </m:sub>
                  </m:sSub>
                  <m:r>
                    <m:rPr>
                      <m:sty m:val="p"/>
                    </m:rPr>
                    <w:rPr>
                      <w:rFonts w:ascii="Cambria Math" w:hAnsi="Cambria Math" w:hint="eastAsia"/>
                      <w:lang w:eastAsia="zh-CN"/>
                    </w:rPr>
                    <m:t>≤</m:t>
                  </m:r>
                  <m:sSubSup>
                    <m:sSubSupPr>
                      <m:ctrlPr>
                        <w:rPr>
                          <w:rFonts w:ascii="Cambria Math" w:hAnsi="Cambria Math"/>
                          <w:i/>
                          <w:lang w:eastAsia="zh-CN"/>
                        </w:rPr>
                      </m:ctrlPr>
                    </m:sSubSupPr>
                    <m:e>
                      <m:r>
                        <w:rPr>
                          <w:rFonts w:ascii="Cambria Math" w:hAnsi="Cambria Math"/>
                          <w:lang w:eastAsia="zh-CN"/>
                        </w:rPr>
                        <m:t>F</m:t>
                      </m:r>
                      <m:ctrlPr>
                        <w:rPr>
                          <w:rFonts w:ascii="Cambria Math" w:hAnsi="Cambria Math"/>
                          <w:lang w:eastAsia="zh-CN"/>
                        </w:rPr>
                      </m:ctrlPr>
                    </m:e>
                    <m:sub>
                      <m:r>
                        <w:rPr>
                          <w:rFonts w:ascii="Cambria Math" w:hAnsi="Cambria Math"/>
                          <w:lang w:eastAsia="zh-CN"/>
                        </w:rPr>
                        <m:t>i</m:t>
                      </m:r>
                    </m:sub>
                    <m:sup>
                      <m:r>
                        <w:rPr>
                          <w:rFonts w:ascii="Cambria Math" w:hAnsi="Cambria Math"/>
                          <w:lang w:eastAsia="zh-CN"/>
                        </w:rPr>
                        <m:t>-1</m:t>
                      </m:r>
                    </m:sup>
                  </m:sSubSup>
                  <m:d>
                    <m:dPr>
                      <m:ctrlPr>
                        <w:rPr>
                          <w:rFonts w:ascii="Cambria Math" w:hAnsi="Cambria Math"/>
                          <w:i/>
                          <w:lang w:eastAsia="zh-CN"/>
                        </w:rPr>
                      </m:ctrlPr>
                    </m:dPr>
                    <m:e>
                      <m:r>
                        <w:rPr>
                          <w:rFonts w:ascii="Cambria Math" w:hAnsi="Cambria Math"/>
                          <w:lang w:eastAsia="zh-CN"/>
                        </w:rPr>
                        <m:t>p</m:t>
                      </m:r>
                    </m:e>
                  </m:d>
                  <m:r>
                    <m:rPr>
                      <m:lit/>
                    </m:rPr>
                    <w:rPr>
                      <w:rFonts w:ascii="Cambria Math" w:hAnsi="Cambria Math"/>
                      <w:lang w:eastAsia="zh-CN"/>
                    </w:rPr>
                    <m:t>}</m:t>
                  </m:r>
                  <m:ctrlPr>
                    <w:rPr>
                      <w:rFonts w:ascii="Cambria Math" w:hAnsi="Cambria Math"/>
                      <w:i/>
                      <w:lang w:eastAsia="zh-CN"/>
                    </w:rPr>
                  </m:ctrlPr>
                </m:e>
              </m:func>
              <m:r>
                <w:rPr>
                  <w:rFonts w:ascii="Cambria Math" w:hAnsi="Cambria Math"/>
                  <w:lang w:eastAsia="zh-CN"/>
                </w:rPr>
                <m:t>=p,#</m:t>
              </m:r>
              <m:r>
                <m:rPr>
                  <m:nor/>
                </m:rPr>
                <w:rPr>
                  <w:rFonts w:ascii="Cambria Math" w:hAnsi="Cambria Math"/>
                  <w:lang w:eastAsia="zh-CN"/>
                </w:rPr>
                <m:t>(</m:t>
              </m:r>
              <m:r>
                <m:rPr>
                  <m:nor/>
                </m:rPr>
                <w:rPr>
                  <w:rFonts w:ascii="Cambria Math" w:hAnsi="Cambria Math"/>
                  <w:lang w:eastAsia="zh-CN"/>
                </w:rPr>
                <w:fldChar w:fldCharType="begin"/>
              </m:r>
              <m:r>
                <m:rPr>
                  <m:nor/>
                </m:rPr>
                <w:rPr>
                  <w:rFonts w:ascii="Cambria Math" w:hAnsi="Cambria Math"/>
                  <w:lang w:eastAsia="zh-CN"/>
                </w:rPr>
                <m:t xml:space="preserve"> AUTONUM  \* Arabic </m:t>
              </m:r>
              <m:r>
                <m:rPr>
                  <m:nor/>
                </m:rPr>
                <w:rPr>
                  <w:rFonts w:ascii="Cambria Math" w:hAnsi="Cambria Math"/>
                  <w:lang w:eastAsia="zh-CN"/>
                </w:rPr>
                <w:fldChar w:fldCharType="end"/>
              </m:r>
              <m:r>
                <m:rPr>
                  <m:nor/>
                </m:rPr>
                <w:rPr>
                  <w:rFonts w:ascii="Cambria Math" w:hAnsi="Cambria Math"/>
                  <w:lang w:eastAsia="zh-CN"/>
                </w:rPr>
                <m:t>)</m:t>
              </m:r>
              <m:ctrlPr>
                <w:rPr>
                  <w:rFonts w:ascii="Cambria Math" w:hAnsi="Cambria Math"/>
                  <w:lang w:eastAsia="zh-CN"/>
                </w:rPr>
              </m:ctrlPr>
            </m:e>
          </m:eqArr>
        </m:oMath>
      </m:oMathPara>
    </w:p>
    <w:p w14:paraId="4C78F531" w14:textId="63FC7B69" w:rsidR="00D35CCA" w:rsidRPr="004A5E21" w:rsidRDefault="006C07F5" w:rsidP="00D753A3">
      <w:pPr>
        <w:pStyle w:val="Els-body-text"/>
        <w:rPr>
          <w:lang w:eastAsia="zh-CN"/>
        </w:rPr>
      </w:pPr>
      <w:r>
        <w:rPr>
          <w:lang w:eastAsia="zh-CN"/>
        </w:rPr>
        <w:t>w</w:t>
      </w:r>
      <w:r w:rsidR="00D35CCA">
        <w:rPr>
          <w:lang w:eastAsia="zh-CN"/>
        </w:rPr>
        <w:t xml:space="preserve">here </w:t>
      </w:r>
      <m:oMath>
        <m:sSubSup>
          <m:sSubSupPr>
            <m:ctrlPr>
              <w:rPr>
                <w:rFonts w:ascii="Cambria Math" w:hAnsi="Cambria Math"/>
                <w:i/>
                <w:lang w:eastAsia="zh-CN"/>
              </w:rPr>
            </m:ctrlPr>
          </m:sSubSupPr>
          <m:e>
            <m:r>
              <w:rPr>
                <w:rFonts w:ascii="Cambria Math" w:hAnsi="Cambria Math"/>
                <w:lang w:eastAsia="zh-CN"/>
              </w:rPr>
              <m:t>F</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0,1</m:t>
            </m:r>
          </m:e>
        </m:d>
        <m:r>
          <m:rPr>
            <m:sty m:val="p"/>
          </m:rPr>
          <w:rPr>
            <w:rFonts w:ascii="Cambria Math" w:hAnsi="Cambria Math" w:hint="eastAsia"/>
            <w:lang w:eastAsia="zh-CN"/>
          </w:rPr>
          <m:t>→</m:t>
        </m:r>
        <m:r>
          <w:rPr>
            <w:rFonts w:ascii="Cambria Math" w:hAnsi="Cambria Math"/>
            <w:lang w:eastAsia="zh-CN"/>
          </w:rPr>
          <m:t>R</m:t>
        </m:r>
      </m:oMath>
      <w:r>
        <w:rPr>
          <w:rFonts w:hint="eastAsia"/>
          <w:lang w:eastAsia="zh-CN"/>
        </w:rPr>
        <w:t xml:space="preserve"> </w:t>
      </w:r>
      <w:r>
        <w:rPr>
          <w:lang w:eastAsia="zh-CN"/>
        </w:rPr>
        <w:t xml:space="preserve">denotes </w:t>
      </w:r>
      <w:r w:rsidR="00A8781A">
        <w:rPr>
          <w:lang w:eastAsia="zh-CN"/>
        </w:rPr>
        <w:t xml:space="preserve">the </w:t>
      </w:r>
      <w:r>
        <w:rPr>
          <w:lang w:eastAsia="zh-CN"/>
        </w:rPr>
        <w:t xml:space="preserve">inverse function of </w:t>
      </w:r>
      <w:r w:rsidR="003D0202">
        <w:rPr>
          <w:lang w:eastAsia="zh-CN"/>
        </w:rPr>
        <w:t xml:space="preserve">the </w:t>
      </w:r>
      <w:r>
        <w:rPr>
          <w:lang w:eastAsia="zh-CN"/>
        </w:rPr>
        <w:t>cumulated d</w:t>
      </w:r>
      <w:r w:rsidR="00EC498C">
        <w:rPr>
          <w:lang w:eastAsia="zh-CN"/>
        </w:rPr>
        <w:t>ensity function (CDF)</w:t>
      </w:r>
      <w:r w:rsidR="00672F6D">
        <w:rPr>
          <w:lang w:eastAsia="zh-CN"/>
        </w:rPr>
        <w:t xml:space="preserve">, and </w:t>
      </w:r>
      <m:oMath>
        <m:r>
          <m:rPr>
            <m:scr m:val="double-struck"/>
          </m:rPr>
          <w:rPr>
            <w:rFonts w:ascii="Cambria Math" w:hAnsi="Cambria Math"/>
            <w:lang w:eastAsia="zh-CN"/>
          </w:rPr>
          <m:t>I</m:t>
        </m:r>
      </m:oMath>
      <w:r w:rsidR="00672F6D">
        <w:rPr>
          <w:rFonts w:hint="eastAsia"/>
          <w:lang w:eastAsia="zh-CN"/>
        </w:rPr>
        <w:t xml:space="preserve"> </w:t>
      </w:r>
      <w:r w:rsidR="00672F6D">
        <w:rPr>
          <w:lang w:eastAsia="zh-CN"/>
        </w:rPr>
        <w:t xml:space="preserve">denotes the </w:t>
      </w:r>
      <w:r w:rsidR="00A9374E">
        <w:rPr>
          <w:lang w:eastAsia="zh-CN"/>
        </w:rPr>
        <w:t>indicator function.</w:t>
      </w:r>
    </w:p>
    <w:p w14:paraId="7E254F50" w14:textId="77777777" w:rsidR="008923AD" w:rsidRPr="00672F6D" w:rsidRDefault="008923AD" w:rsidP="00C23AC3">
      <w:pPr>
        <w:pStyle w:val="Els-body-text"/>
        <w:rPr>
          <w:lang w:eastAsia="zh-CN"/>
        </w:rPr>
      </w:pPr>
    </w:p>
    <w:p w14:paraId="6A163631" w14:textId="4518A7D0" w:rsidR="00C23AC3" w:rsidRPr="004B233E" w:rsidRDefault="00C23AC3" w:rsidP="00C23AC3">
      <w:pPr>
        <w:pStyle w:val="Els-body-text"/>
        <w:rPr>
          <w:lang w:eastAsia="zh-CN"/>
        </w:rPr>
      </w:pPr>
      <w:bookmarkStart w:id="19" w:name="OLE_LINK17"/>
      <w:bookmarkStart w:id="20" w:name="OLE_LINK18"/>
      <w:r>
        <w:rPr>
          <w:lang w:eastAsia="zh-CN"/>
        </w:rPr>
        <w:t xml:space="preserve">Given a calibration set </w:t>
      </w:r>
      <m:oMath>
        <m:sSub>
          <m:sSubPr>
            <m:ctrlPr>
              <w:rPr>
                <w:rFonts w:ascii="Cambria Math" w:hAnsi="Cambria Math"/>
                <w:lang w:eastAsia="zh-CN"/>
              </w:rPr>
            </m:ctrlPr>
          </m:sSubPr>
          <m:e>
            <m:r>
              <m:rPr>
                <m:scr m:val="script"/>
                <m:sty m:val="p"/>
              </m:rPr>
              <w:rPr>
                <w:rFonts w:ascii="Cambria Math" w:hAnsi="Cambria Math"/>
                <w:lang w:eastAsia="zh-CN"/>
              </w:rPr>
              <m:t>D</m:t>
            </m:r>
          </m:e>
          <m:sub>
            <m:r>
              <w:rPr>
                <w:rFonts w:ascii="Cambria Math" w:hAnsi="Cambria Math"/>
                <w:lang w:eastAsia="zh-CN"/>
              </w:rPr>
              <m:t>cali</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m:rPr>
                    <m:sty m:val="bi"/>
                  </m:rPr>
                  <w:rPr>
                    <w:rFonts w:ascii="Cambria Math" w:hAnsi="Cambria Math"/>
                    <w:lang w:eastAsia="zh-CN"/>
                  </w:rPr>
                  <m:t>x</m:t>
                </m:r>
              </m:e>
              <m:sub>
                <m:r>
                  <m:rPr>
                    <m:sty m:val="p"/>
                  </m:rP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1</m:t>
                </m:r>
              </m:sub>
            </m:sSub>
            <m:ctrlPr>
              <w:rPr>
                <w:rFonts w:ascii="Cambria Math" w:hAnsi="Cambria Math"/>
                <w:i/>
                <w:lang w:eastAsia="zh-CN"/>
              </w:rPr>
            </m:ctrlPr>
          </m:e>
        </m:d>
        <m:r>
          <w:rPr>
            <w:rFonts w:ascii="Cambria Math" w:hAnsi="Cambria Math"/>
            <w:lang w:eastAsia="zh-CN"/>
          </w:rPr>
          <m:t>,</m:t>
        </m:r>
        <m:d>
          <m:dPr>
            <m:ctrlPr>
              <w:rPr>
                <w:rFonts w:ascii="Cambria Math" w:hAnsi="Cambria Math"/>
                <w:i/>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2</m:t>
                </m:r>
              </m:sub>
            </m:sSub>
          </m:e>
        </m:d>
        <m:r>
          <w:rPr>
            <w:rFonts w:ascii="Cambria Math" w:hAnsi="Cambria Math"/>
            <w:lang w:eastAsia="zh-CN"/>
          </w:rPr>
          <m:t>,…,</m:t>
        </m:r>
        <m:d>
          <m:dPr>
            <m:ctrlPr>
              <w:rPr>
                <w:rFonts w:ascii="Cambria Math" w:hAnsi="Cambria Math"/>
                <w:i/>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cali</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cali</m:t>
                    </m:r>
                  </m:sub>
                </m:sSub>
              </m:sub>
            </m:sSub>
          </m:e>
        </m:d>
        <m:r>
          <w:rPr>
            <w:rFonts w:ascii="Cambria Math" w:hAnsi="Cambria Math"/>
            <w:lang w:eastAsia="zh-CN"/>
          </w:rPr>
          <m:t>}</m:t>
        </m:r>
      </m:oMath>
      <w:r w:rsidR="005755BD">
        <w:rPr>
          <w:lang w:eastAsia="zh-CN"/>
        </w:rPr>
        <w:t xml:space="preserve"> </w:t>
      </w:r>
      <w:r>
        <w:rPr>
          <w:lang w:eastAsia="zh-CN"/>
        </w:rPr>
        <w:t xml:space="preserve">independent of the training set, let </w:t>
      </w:r>
      <m:oMath>
        <m:sSub>
          <m:sSubPr>
            <m:ctrlPr>
              <w:rPr>
                <w:rFonts w:ascii="Cambria Math" w:hAnsi="Cambria Math"/>
                <w:i/>
                <w:lang w:eastAsia="zh-CN"/>
              </w:rPr>
            </m:ctrlPr>
          </m:sSubPr>
          <m:e>
            <m:r>
              <w:rPr>
                <w:rFonts w:ascii="Cambria Math" w:hAnsi="Cambria Math"/>
                <w:lang w:eastAsia="zh-CN"/>
              </w:rPr>
              <m:t>F</m:t>
            </m:r>
          </m:e>
          <m:sub>
            <m:sSubSup>
              <m:sSubSupPr>
                <m:ctrlPr>
                  <w:rPr>
                    <w:rFonts w:ascii="Cambria Math" w:hAnsi="Cambria Math"/>
                    <w:i/>
                    <w:lang w:eastAsia="zh-CN"/>
                  </w:rPr>
                </m:ctrlPr>
              </m:sSubSupPr>
              <m:e>
                <m:r>
                  <w:rPr>
                    <w:rFonts w:ascii="Cambria Math" w:hAnsi="Cambria Math"/>
                    <w:lang w:eastAsia="zh-CN"/>
                  </w:rPr>
                  <m:t>x</m:t>
                </m:r>
              </m:e>
              <m:sub>
                <m:r>
                  <w:rPr>
                    <w:rFonts w:ascii="Cambria Math" w:hAnsi="Cambria Math"/>
                    <w:lang w:eastAsia="zh-CN"/>
                  </w:rPr>
                  <m:t>i</m:t>
                </m:r>
              </m:sub>
              <m:sup>
                <m:r>
                  <w:rPr>
                    <w:rFonts w:ascii="Cambria Math" w:hAnsi="Cambria Math"/>
                    <w:lang w:eastAsia="zh-CN"/>
                  </w:rPr>
                  <m:t>cali</m:t>
                </m:r>
              </m:sup>
            </m:sSubSup>
          </m:sub>
        </m:sSub>
      </m:oMath>
      <w:r>
        <w:rPr>
          <w:lang w:eastAsia="zh-CN"/>
        </w:rPr>
        <w:t xml:space="preserve"> denote the predictive CDFs produced by an uncalibrated model. Then, pairs of PCDs are obtained via</w:t>
      </w:r>
    </w:p>
    <w:bookmarkEnd w:id="19"/>
    <w:bookmarkEnd w:id="20"/>
    <w:p w14:paraId="23F8EA49" w14:textId="33E6EC04" w:rsidR="000C066E" w:rsidRPr="000C066E" w:rsidRDefault="00BE58D0" w:rsidP="001D34A6">
      <w:pPr>
        <w:pStyle w:val="Els-body-text"/>
        <w:rPr>
          <w:lang w:eastAsia="zh-CN"/>
        </w:rPr>
      </w:pPr>
      <m:oMathPara>
        <m:oMath>
          <m:eqArr>
            <m:eqArrPr>
              <m:maxDist m:val="1"/>
              <m:ctrlPr>
                <w:rPr>
                  <w:rFonts w:ascii="Cambria Math" w:hAnsi="Cambria Math"/>
                  <w:i/>
                  <w:lang w:eastAsia="zh-CN"/>
                </w:rPr>
              </m:ctrlPr>
            </m:eqArrPr>
            <m:e>
              <m:r>
                <w:rPr>
                  <w:rFonts w:ascii="Cambria Math" w:hAnsi="Cambria Math"/>
                  <w:lang w:eastAsia="zh-CN"/>
                </w:rPr>
                <m:t>&amp;</m:t>
              </m:r>
              <m:sSub>
                <m:sSubPr>
                  <m:ctrlPr>
                    <w:rPr>
                      <w:rFonts w:ascii="Cambria Math" w:hAnsi="Cambria Math"/>
                      <w:i/>
                      <w:lang w:eastAsia="zh-CN"/>
                    </w:rPr>
                  </m:ctrlPr>
                </m:sSubPr>
                <m:e>
                  <m:r>
                    <m:rPr>
                      <m:sty m:val="p"/>
                    </m:rPr>
                    <w:rPr>
                      <w:rFonts w:ascii="Cambria Math" w:hAnsi="Cambria Math"/>
                      <w:lang w:eastAsia="zh-CN"/>
                    </w:rPr>
                    <m:t>PCD</m:t>
                  </m:r>
                  <m:ctrlPr>
                    <w:rPr>
                      <w:rFonts w:ascii="Cambria Math" w:hAnsi="Cambria Math"/>
                      <w:iCs/>
                      <w:lang w:eastAsia="zh-CN"/>
                    </w:rPr>
                  </m:ctrlPr>
                </m:e>
                <m:sub>
                  <m:r>
                    <w:rPr>
                      <w:rFonts w:ascii="Cambria Math" w:hAnsi="Cambria Math"/>
                      <w:lang w:eastAsia="zh-CN"/>
                    </w:rPr>
                    <m:t>j</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F</m:t>
                  </m:r>
                </m:e>
                <m:sub>
                  <m:sSubSup>
                    <m:sSubSupPr>
                      <m:ctrlPr>
                        <w:rPr>
                          <w:rFonts w:ascii="Cambria Math" w:hAnsi="Cambria Math"/>
                          <w:i/>
                          <w:lang w:eastAsia="zh-CN"/>
                        </w:rPr>
                      </m:ctrlPr>
                    </m:sSubSupPr>
                    <m:e>
                      <m:r>
                        <w:rPr>
                          <w:rFonts w:ascii="Cambria Math" w:hAnsi="Cambria Math"/>
                          <w:lang w:eastAsia="zh-CN"/>
                        </w:rPr>
                        <m:t>x</m:t>
                      </m:r>
                    </m:e>
                    <m:sub>
                      <m:r>
                        <w:rPr>
                          <w:rFonts w:ascii="Cambria Math" w:hAnsi="Cambria Math"/>
                          <w:lang w:eastAsia="zh-CN"/>
                        </w:rPr>
                        <m:t>j</m:t>
                      </m:r>
                    </m:sub>
                    <m:sup>
                      <m:r>
                        <w:rPr>
                          <w:rFonts w:ascii="Cambria Math" w:hAnsi="Cambria Math"/>
                          <w:lang w:eastAsia="zh-CN"/>
                        </w:rPr>
                        <m:t>cali</m:t>
                      </m:r>
                    </m:sup>
                  </m:sSubSup>
                </m:sub>
                <m:sup>
                  <m:r>
                    <w:rPr>
                      <w:rFonts w:ascii="Cambria Math" w:hAnsi="Cambria Math"/>
                      <w:lang w:eastAsia="zh-CN"/>
                    </w:rPr>
                    <m:t>-1</m:t>
                  </m:r>
                </m:sup>
              </m:sSubSup>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y</m:t>
                      </m:r>
                    </m:e>
                    <m:sub>
                      <m:r>
                        <w:rPr>
                          <w:rFonts w:ascii="Cambria Math" w:hAnsi="Cambria Math"/>
                          <w:lang w:eastAsia="zh-CN"/>
                        </w:rPr>
                        <m:t>j</m:t>
                      </m:r>
                    </m:sub>
                    <m:sup>
                      <m:r>
                        <w:rPr>
                          <w:rFonts w:ascii="Cambria Math" w:hAnsi="Cambria Math"/>
                          <w:lang w:eastAsia="zh-CN"/>
                        </w:rPr>
                        <m:t>cali</m:t>
                      </m:r>
                    </m:sup>
                  </m:sSubSup>
                </m:e>
              </m:d>
              <m:r>
                <w:rPr>
                  <w:rFonts w:ascii="Cambria Math" w:hAnsi="Cambria Math"/>
                  <w:lang w:eastAsia="zh-CN"/>
                </w:rPr>
                <m:t>,</m:t>
              </m:r>
              <m:ctrlPr>
                <w:rPr>
                  <w:rFonts w:ascii="Cambria Math" w:eastAsia="Cambria Math" w:hAnsi="Cambria Math" w:cs="Cambria Math"/>
                  <w:i/>
                </w:rPr>
              </m:ctrlPr>
            </m:e>
            <m:e>
              <m:r>
                <w:rPr>
                  <w:rFonts w:ascii="Cambria Math" w:eastAsia="Cambria Math" w:hAnsi="Cambria Math" w:cs="Cambria Math"/>
                </w:rPr>
                <m:t>&amp;</m:t>
              </m:r>
              <m:sSub>
                <m:sSubPr>
                  <m:ctrlPr>
                    <w:rPr>
                      <w:rFonts w:ascii="Cambria Math" w:hAnsi="Cambria Math"/>
                      <w:i/>
                      <w:lang w:eastAsia="zh-CN"/>
                    </w:rPr>
                  </m:ctrlPr>
                </m:sSubPr>
                <m:e>
                  <m:r>
                    <m:rPr>
                      <m:sty m:val="p"/>
                    </m:rPr>
                    <w:rPr>
                      <w:rFonts w:ascii="Cambria Math" w:hAnsi="Cambria Math"/>
                      <w:lang w:eastAsia="zh-CN"/>
                    </w:rPr>
                    <m:t>ECD</m:t>
                  </m:r>
                  <m:ctrlPr>
                    <w:rPr>
                      <w:rFonts w:ascii="Cambria Math" w:hAnsi="Cambria Math"/>
                      <w:iCs/>
                      <w:lang w:eastAsia="zh-CN"/>
                    </w:rPr>
                  </m:ctrlPr>
                </m:e>
                <m:sub>
                  <m:r>
                    <w:rPr>
                      <w:rFonts w:ascii="Cambria Math" w:hAnsi="Cambria Math"/>
                      <w:lang w:eastAsia="zh-CN"/>
                    </w:rPr>
                    <m:t>j</m:t>
                  </m:r>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1</m:t>
                  </m:r>
                  <m:ctrlPr>
                    <w:rPr>
                      <w:rFonts w:ascii="Cambria Math" w:hAnsi="Cambria Math"/>
                      <w:i/>
                      <w:lang w:eastAsia="zh-CN"/>
                    </w:rPr>
                  </m:ctrlPr>
                </m:num>
                <m:den>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cali</m:t>
                      </m:r>
                    </m:sub>
                  </m:sSub>
                  <m:ctrlPr>
                    <w:rPr>
                      <w:rFonts w:ascii="Cambria Math" w:hAnsi="Cambria Math"/>
                      <w:i/>
                      <w:lang w:eastAsia="zh-CN"/>
                    </w:rPr>
                  </m:ctrlPr>
                </m:den>
              </m:f>
              <m:nary>
                <m:naryPr>
                  <m:chr m:val="∑"/>
                  <m:supHide m:val="1"/>
                  <m:ctrlPr>
                    <w:rPr>
                      <w:rFonts w:ascii="Cambria Math" w:hAnsi="Cambria Math"/>
                      <w:lang w:eastAsia="zh-CN"/>
                    </w:rPr>
                  </m:ctrlPr>
                </m:naryPr>
                <m:sub>
                  <m:r>
                    <w:rPr>
                      <w:rFonts w:ascii="Cambria Math" w:hAnsi="Cambria Math"/>
                      <w:lang w:eastAsia="zh-CN"/>
                    </w:rPr>
                    <m:t>k</m:t>
                  </m:r>
                  <m:ctrlPr>
                    <w:rPr>
                      <w:rFonts w:ascii="Cambria Math" w:hAnsi="Cambria Math"/>
                      <w:i/>
                      <w:lang w:eastAsia="zh-CN"/>
                    </w:rPr>
                  </m:ctrlPr>
                </m:sub>
                <m:sup>
                  <m:ctrlPr>
                    <w:rPr>
                      <w:rFonts w:ascii="Cambria Math" w:hAnsi="Cambria Math"/>
                      <w:i/>
                      <w:lang w:eastAsia="zh-CN"/>
                    </w:rPr>
                  </m:ctrlPr>
                </m:sup>
                <m:e>
                  <m:r>
                    <w:rPr>
                      <w:rFonts w:ascii="Cambria Math" w:hAnsi="Cambria Math"/>
                      <w:lang w:eastAsia="zh-CN"/>
                    </w:rPr>
                    <m:t>I</m:t>
                  </m:r>
                  <m:ctrlPr>
                    <w:rPr>
                      <w:rFonts w:ascii="Cambria Math" w:hAnsi="Cambria Math"/>
                      <w:i/>
                      <w:lang w:eastAsia="zh-CN"/>
                    </w:rPr>
                  </m:ctrlPr>
                </m:e>
              </m:nary>
              <m:r>
                <m:rPr>
                  <m:lit/>
                </m:rP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PCD</m:t>
                  </m:r>
                  <m:ctrlPr>
                    <w:rPr>
                      <w:rFonts w:ascii="Cambria Math" w:hAnsi="Cambria Math"/>
                      <w:iCs/>
                      <w:lang w:eastAsia="zh-CN"/>
                    </w:rPr>
                  </m:ctrlPr>
                </m:e>
                <m:sub>
                  <m:r>
                    <w:rPr>
                      <w:rFonts w:ascii="Cambria Math" w:hAnsi="Cambria Math"/>
                      <w:lang w:eastAsia="zh-CN"/>
                    </w:rPr>
                    <m:t>k</m:t>
                  </m:r>
                </m:sub>
              </m:sSub>
              <m:r>
                <m:rPr>
                  <m:sty m:val="p"/>
                </m:rPr>
                <w:rPr>
                  <w:rFonts w:ascii="Cambria Math" w:hAnsi="Cambria Math" w:hint="eastAsia"/>
                  <w:lang w:eastAsia="zh-CN"/>
                </w:rPr>
                <m:t>≤</m:t>
              </m:r>
              <m:sSub>
                <m:sSubPr>
                  <m:ctrlPr>
                    <w:rPr>
                      <w:rFonts w:ascii="Cambria Math" w:hAnsi="Cambria Math"/>
                      <w:i/>
                      <w:lang w:eastAsia="zh-CN"/>
                    </w:rPr>
                  </m:ctrlPr>
                </m:sSubPr>
                <m:e>
                  <m:r>
                    <m:rPr>
                      <m:sty m:val="p"/>
                    </m:rPr>
                    <w:rPr>
                      <w:rFonts w:ascii="Cambria Math" w:hAnsi="Cambria Math"/>
                      <w:lang w:eastAsia="zh-CN"/>
                    </w:rPr>
                    <m:t>PCD</m:t>
                  </m:r>
                  <m:ctrlPr>
                    <w:rPr>
                      <w:rFonts w:ascii="Cambria Math" w:hAnsi="Cambria Math"/>
                      <w:iCs/>
                      <w:lang w:eastAsia="zh-CN"/>
                    </w:rPr>
                  </m:ctrlPr>
                </m:e>
                <m:sub>
                  <m:r>
                    <w:rPr>
                      <w:rFonts w:ascii="Cambria Math" w:hAnsi="Cambria Math"/>
                      <w:lang w:eastAsia="zh-CN"/>
                    </w:rPr>
                    <m:t>j</m:t>
                  </m:r>
                </m:sub>
              </m:sSub>
              <m:r>
                <m:rPr>
                  <m:lit/>
                </m:rPr>
                <w:rPr>
                  <w:rFonts w:ascii="Cambria Math" w:hAnsi="Cambria Math"/>
                  <w:lang w:eastAsia="zh-CN"/>
                </w:rPr>
                <m:t>}</m:t>
              </m:r>
              <m:r>
                <w:rPr>
                  <w:rFonts w:ascii="Cambria Math" w:hAnsi="Cambria Math"/>
                  <w:lang w:eastAsia="zh-CN"/>
                </w:rPr>
                <m:t>.#</m:t>
              </m:r>
              <m:r>
                <m:rPr>
                  <m:nor/>
                </m:rPr>
                <w:rPr>
                  <w:rFonts w:ascii="Cambria Math" w:hAnsi="Cambria Math"/>
                  <w:lang w:eastAsia="zh-CN"/>
                </w:rPr>
                <m:t>(</m:t>
              </m:r>
              <m:r>
                <m:rPr>
                  <m:nor/>
                </m:rPr>
                <w:rPr>
                  <w:rFonts w:ascii="Cambria Math" w:hAnsi="Cambria Math"/>
                  <w:lang w:eastAsia="zh-CN"/>
                </w:rPr>
                <w:fldChar w:fldCharType="begin"/>
              </m:r>
              <m:r>
                <m:rPr>
                  <m:nor/>
                </m:rPr>
                <w:rPr>
                  <w:rFonts w:ascii="Cambria Math" w:hAnsi="Cambria Math"/>
                  <w:lang w:eastAsia="zh-CN"/>
                </w:rPr>
                <m:t xml:space="preserve"> AUTONUM  \* Arabic </m:t>
              </m:r>
              <m:r>
                <m:rPr>
                  <m:nor/>
                </m:rPr>
                <w:rPr>
                  <w:rFonts w:ascii="Cambria Math" w:hAnsi="Cambria Math"/>
                  <w:lang w:eastAsia="zh-CN"/>
                </w:rPr>
                <w:fldChar w:fldCharType="end"/>
              </m:r>
              <m:r>
                <m:rPr>
                  <m:nor/>
                </m:rPr>
                <w:rPr>
                  <w:rFonts w:ascii="Cambria Math" w:hAnsi="Cambria Math"/>
                  <w:lang w:eastAsia="zh-CN"/>
                </w:rPr>
                <m:t>)</m:t>
              </m:r>
            </m:e>
          </m:eqArr>
        </m:oMath>
      </m:oMathPara>
    </w:p>
    <w:p w14:paraId="21D273A2" w14:textId="77777777" w:rsidR="00CC1D80" w:rsidRDefault="00CC1D80" w:rsidP="00DA09FF">
      <w:pPr>
        <w:pStyle w:val="Els-body-text"/>
        <w:rPr>
          <w:lang w:eastAsia="zh-CN"/>
        </w:rPr>
      </w:pPr>
    </w:p>
    <w:p w14:paraId="06D3A9BB" w14:textId="77777777" w:rsidR="00C1139D" w:rsidRDefault="00C1139D" w:rsidP="000377A7">
      <w:pPr>
        <w:pStyle w:val="Els-body-text"/>
        <w:keepNext/>
        <w:jc w:val="center"/>
      </w:pPr>
      <w:r>
        <w:rPr>
          <w:noProof/>
          <w:lang w:eastAsia="zh-CN"/>
        </w:rPr>
        <w:drawing>
          <wp:inline distT="0" distB="0" distL="0" distR="0" wp14:anchorId="11A9B549" wp14:editId="20C40ED1">
            <wp:extent cx="2367924" cy="180685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297" cy="1835372"/>
                    </a:xfrm>
                    <a:prstGeom prst="rect">
                      <a:avLst/>
                    </a:prstGeom>
                  </pic:spPr>
                </pic:pic>
              </a:graphicData>
            </a:graphic>
          </wp:inline>
        </w:drawing>
      </w:r>
      <w:bookmarkStart w:id="21" w:name="_Ref150960934"/>
    </w:p>
    <w:p w14:paraId="31EE8A21" w14:textId="7BE1E6E5" w:rsidR="00423192" w:rsidRPr="004C365B" w:rsidRDefault="00423192" w:rsidP="000377A7">
      <w:pPr>
        <w:pStyle w:val="Els-body-text"/>
        <w:keepNext/>
        <w:jc w:val="center"/>
        <w:rPr>
          <w:lang w:eastAsia="zh-CN"/>
        </w:rPr>
      </w:pPr>
      <w:r>
        <w:t xml:space="preserve">Figure </w:t>
      </w:r>
      <w:r>
        <w:fldChar w:fldCharType="begin"/>
      </w:r>
      <w:r>
        <w:instrText xml:space="preserve"> SEQ Figure \* ARABIC </w:instrText>
      </w:r>
      <w:r>
        <w:fldChar w:fldCharType="separate"/>
      </w:r>
      <w:r>
        <w:rPr>
          <w:noProof/>
        </w:rPr>
        <w:t>1</w:t>
      </w:r>
      <w:r>
        <w:fldChar w:fldCharType="end"/>
      </w:r>
      <w:bookmarkEnd w:id="21"/>
      <w:r>
        <w:t xml:space="preserve"> T</w:t>
      </w:r>
      <w:r w:rsidRPr="009D4C19">
        <w:t xml:space="preserve">he </w:t>
      </w:r>
      <w:r w:rsidR="00C73A41">
        <w:t>s</w:t>
      </w:r>
      <w:r w:rsidR="001D1BB0">
        <w:rPr>
          <w:rFonts w:hint="eastAsia"/>
          <w:lang w:eastAsia="zh-CN"/>
        </w:rPr>
        <w:t>chematic</w:t>
      </w:r>
      <w:r w:rsidR="001D1BB0">
        <w:t xml:space="preserve"> diagram of the b</w:t>
      </w:r>
      <w:r w:rsidRPr="009D4C19">
        <w:t xml:space="preserve">last </w:t>
      </w:r>
      <w:r w:rsidR="001D1BB0">
        <w:t>f</w:t>
      </w:r>
      <w:r w:rsidRPr="009D4C19">
        <w:t>urnace</w:t>
      </w:r>
      <w:r w:rsidR="009305D9">
        <w:t xml:space="preserve"> </w:t>
      </w:r>
      <w:r w:rsidR="0042385E">
        <w:fldChar w:fldCharType="begin"/>
      </w:r>
      <w:r w:rsidR="007A32FB">
        <w:instrText xml:space="preserve"> ADDIN ZOTERO_ITEM CSL_CITATION {"citationID":"KluerX6o","properties":{"formattedCitation":"(Geerdes et al., 2020)","plainCitation":"(Geerdes et al., 2020)","noteIndex":0},"citationItems":[{"id":2865,"uris":["http://zotero.org/users/8609977/items/AM4KL7UM"],"itemData":{"id":2865,"type":"book","abstract":"Modern Blast Furnace Ironmaking – An Introduction (Fourth Edition, 2020) describes the principles of the blast furnace process. As a starting point, the blast furnace is seen as a simple iron ore melter, while gradually the physical, chemical and metallurgical background of the blast furnace process is clarified. The book focuses on the control of the process with respect to thermal control, gas flow control and casthouse operation. In this book, all essential process details are described and a special focus is on cost optimization by low coke rates and on management of the process in case of disturbances and upsets. The optimization of the blast furnace is not only based on “best practice transfer”, but also requires conceptual understanding why a measure works in some cases and not in other cases. In other words, operational improvement is not only based on know–how, but as well on know–why. This publication can be used as an introductory text for students of metallurgy as well as for blast furnace operators and management.","ISBN":"978-1-64368-123-8","language":"en","note":"Google-Books-ID: cy4NEAAAQBAJ","number-of-pages":"276","publisher":"IOS Press","source":"Google Books","title":"Modern Blast Furnace Ironmaking: An Introduction (Fourth Edition, 2020)","title-short":"Modern Blast Furnace Ironmaking","author":[{"family":"Geerdes","given":"M."},{"family":"Chaigneau","given":"R."},{"family":"Lingiardi","given":"O."}],"issued":{"date-parts":[["2020",11,4]]},"citation-key":"geerdesModernBlastFurnace2020"}}],"schema":"https://github.com/citation-style-language/schema/raw/master/csl-citation.json"} </w:instrText>
      </w:r>
      <w:r w:rsidR="0042385E">
        <w:fldChar w:fldCharType="separate"/>
      </w:r>
      <w:r w:rsidR="007A32FB" w:rsidRPr="007A32FB">
        <w:t>(Geerdes et al., 2020)</w:t>
      </w:r>
      <w:r w:rsidR="0042385E">
        <w:fldChar w:fldCharType="end"/>
      </w:r>
    </w:p>
    <w:p w14:paraId="1FE8C8E6" w14:textId="77777777" w:rsidR="005A4F02" w:rsidRDefault="005A4F02" w:rsidP="00DA09FF">
      <w:pPr>
        <w:pStyle w:val="Els-body-text"/>
        <w:rPr>
          <w:lang w:eastAsia="zh-CN"/>
        </w:rPr>
      </w:pPr>
    </w:p>
    <w:p w14:paraId="1FE6E758" w14:textId="392380CC" w:rsidR="008C45D3" w:rsidRDefault="004C365B" w:rsidP="00DA09FF">
      <w:pPr>
        <w:pStyle w:val="Els-body-text"/>
        <w:rPr>
          <w:lang w:eastAsia="zh-CN"/>
        </w:rPr>
      </w:pPr>
      <w:r w:rsidRPr="004C365B">
        <w:rPr>
          <w:lang w:eastAsia="zh-CN"/>
        </w:rPr>
        <w:t xml:space="preserve">Subsequently, the calibration model </w:t>
      </w:r>
      <m:oMath>
        <m:r>
          <w:rPr>
            <w:rFonts w:ascii="Cambria Math" w:hAnsi="Cambria Math"/>
            <w:lang w:eastAsia="zh-CN"/>
          </w:rPr>
          <m:t>R</m:t>
        </m:r>
      </m:oMath>
      <w:r w:rsidRPr="004C365B">
        <w:rPr>
          <w:lang w:eastAsia="zh-CN"/>
        </w:rPr>
        <w:t xml:space="preserve"> is fitted on the dataset</w:t>
      </w:r>
      <w:r w:rsidR="00642B69">
        <w:rPr>
          <w:lang w:eastAsia="zh-CN"/>
        </w:rPr>
        <w:t xml:space="preserve"> </w:t>
      </w:r>
      <m:oMath>
        <m:sSub>
          <m:sSubPr>
            <m:ctrlPr>
              <w:rPr>
                <w:rFonts w:ascii="Cambria Math" w:hAnsi="Cambria Math"/>
                <w:lang w:eastAsia="zh-CN"/>
              </w:rPr>
            </m:ctrlPr>
          </m:sSubPr>
          <m:e>
            <m:r>
              <m:rPr>
                <m:scr m:val="script"/>
                <m:sty m:val="p"/>
              </m:rPr>
              <w:rPr>
                <w:rFonts w:ascii="Cambria Math" w:hAnsi="Cambria Math"/>
                <w:lang w:eastAsia="zh-CN"/>
              </w:rPr>
              <m:t>S</m:t>
            </m:r>
          </m:e>
          <m:sub>
            <m:r>
              <w:rPr>
                <w:rFonts w:ascii="Cambria Math" w:hAnsi="Cambria Math"/>
                <w:lang w:eastAsia="zh-CN"/>
              </w:rPr>
              <m:t>cali</m:t>
            </m:r>
          </m:sub>
        </m:sSub>
        <m:r>
          <m:rPr>
            <m:sty m:val="p"/>
          </m:rPr>
          <w:rPr>
            <w:rFonts w:ascii="Cambria Math" w:hAnsi="Cambria Math"/>
            <w:lang w:eastAsia="zh-CN"/>
          </w:rPr>
          <m:t>=</m:t>
        </m:r>
        <m:d>
          <m:dPr>
            <m:begChr m:val="{"/>
            <m:endChr m:val="|"/>
            <m:ctrlPr>
              <w:rPr>
                <w:rFonts w:ascii="Cambria Math" w:hAnsi="Cambria Math"/>
                <w:lang w:eastAsia="zh-CN"/>
              </w:rPr>
            </m:ctrlPr>
          </m:dPr>
          <m:e>
            <m:d>
              <m:dPr>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PCD</m:t>
                    </m:r>
                  </m:e>
                  <m:sub>
                    <m:r>
                      <w:rPr>
                        <w:rFonts w:ascii="Cambria Math" w:hAnsi="Cambria Math"/>
                        <w:lang w:eastAsia="zh-CN"/>
                      </w:rPr>
                      <m:t>j</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ECD</m:t>
                    </m:r>
                  </m:e>
                  <m:sub>
                    <m:r>
                      <w:rPr>
                        <w:rFonts w:ascii="Cambria Math" w:hAnsi="Cambria Math"/>
                        <w:lang w:eastAsia="zh-CN"/>
                      </w:rPr>
                      <m:t>j</m:t>
                    </m:r>
                  </m:sub>
                </m:sSub>
              </m:e>
            </m:d>
          </m:e>
        </m:d>
        <m:r>
          <w:rPr>
            <w:rFonts w:ascii="Cambria Math" w:hAnsi="Cambria Math"/>
            <w:lang w:eastAsia="zh-CN"/>
          </w:rPr>
          <m:t>j</m:t>
        </m:r>
        <m:r>
          <m:rPr>
            <m:sty m:val="p"/>
          </m:rPr>
          <w:rPr>
            <w:rFonts w:ascii="Cambria Math" w:hAnsi="Cambria Math"/>
            <w:lang w:eastAsia="zh-CN"/>
          </w:rPr>
          <m:t>=1,2,…,</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cali</m:t>
            </m:r>
          </m:sub>
        </m:sSub>
        <m:r>
          <m:rPr>
            <m:sty m:val="p"/>
          </m:rPr>
          <w:rPr>
            <w:rFonts w:ascii="Cambria Math" w:hAnsi="Cambria Math"/>
            <w:lang w:eastAsia="zh-CN"/>
          </w:rPr>
          <m:t>}</m:t>
        </m:r>
      </m:oMath>
      <w:r w:rsidR="00642B69">
        <w:rPr>
          <w:rFonts w:hint="eastAsia"/>
          <w:lang w:eastAsia="zh-CN"/>
        </w:rPr>
        <w:t xml:space="preserve"> </w:t>
      </w:r>
      <w:r w:rsidRPr="004C365B">
        <w:rPr>
          <w:lang w:eastAsia="zh-CN"/>
        </w:rPr>
        <w:t xml:space="preserve">such that </w: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F</m:t>
                </m:r>
              </m:e>
            </m:acc>
          </m:e>
          <m:sub>
            <m:r>
              <w:rPr>
                <w:rFonts w:ascii="Cambria Math" w:hAnsi="Cambria Math"/>
                <w:lang w:eastAsia="zh-CN"/>
              </w:rPr>
              <m:t>i</m:t>
            </m:r>
          </m:sub>
        </m:sSub>
        <m:r>
          <m:rPr>
            <m:sty m:val="p"/>
          </m:rPr>
          <w:rPr>
            <w:rFonts w:ascii="Cambria Math" w:hAnsi="Cambria Math"/>
            <w:lang w:eastAsia="zh-CN"/>
          </w:rPr>
          <m:t>=</m:t>
        </m:r>
        <m:r>
          <w:rPr>
            <w:rFonts w:ascii="Cambria Math" w:hAnsi="Cambria Math"/>
            <w:lang w:eastAsia="zh-CN"/>
          </w:rPr>
          <m:t>R</m:t>
        </m:r>
        <m:r>
          <m:rPr>
            <m:sty m:val="p"/>
          </m:rPr>
          <w:rPr>
            <w:rFonts w:ascii="Cambria Math" w:eastAsia="MS Gothic" w:hAnsi="Cambria Math" w:cs="MS Gothic" w:hint="eastAsia"/>
            <w:lang w:eastAsia="zh-CN"/>
          </w:rPr>
          <m:t>∘</m:t>
        </m:r>
        <m:sSub>
          <m:sSubPr>
            <m:ctrlPr>
              <w:rPr>
                <w:rFonts w:ascii="Cambria Math" w:hAnsi="Cambria Math"/>
                <w:i/>
                <w:iCs/>
                <w:lang w:eastAsia="zh-CN"/>
              </w:rPr>
            </m:ctrlPr>
          </m:sSubPr>
          <m:e>
            <m:r>
              <w:rPr>
                <w:rFonts w:ascii="Cambria Math" w:hAnsi="Cambria Math"/>
                <w:lang w:eastAsia="zh-CN"/>
              </w:rPr>
              <m:t>F</m:t>
            </m:r>
            <m:ctrlPr>
              <w:rPr>
                <w:rFonts w:ascii="Cambria Math" w:eastAsia="MS Gothic" w:hAnsi="Cambria Math" w:cs="MS Gothic"/>
                <w:i/>
                <w:iCs/>
                <w:lang w:eastAsia="zh-CN"/>
              </w:rPr>
            </m:ctrlPr>
          </m:e>
          <m:sub>
            <m:r>
              <w:rPr>
                <w:rFonts w:ascii="Cambria Math" w:hAnsi="Cambria Math"/>
                <w:lang w:eastAsia="zh-CN"/>
              </w:rPr>
              <m:t>i</m:t>
            </m:r>
          </m:sub>
        </m:sSub>
      </m:oMath>
      <w:r w:rsidRPr="004C365B">
        <w:rPr>
          <w:lang w:eastAsia="zh-CN"/>
        </w:rPr>
        <w:t xml:space="preserve"> is calibrated. Finally, the calibrated CDF </w: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F</m:t>
                </m:r>
              </m:e>
            </m:acc>
          </m:e>
          <m:sub>
            <m:r>
              <w:rPr>
                <w:rFonts w:ascii="Cambria Math" w:hAnsi="Cambria Math"/>
                <w:lang w:eastAsia="zh-CN"/>
              </w:rPr>
              <m:t>i</m:t>
            </m:r>
          </m:sub>
        </m:sSub>
      </m:oMath>
      <w:r w:rsidR="00E45B33">
        <w:rPr>
          <w:rFonts w:hint="eastAsia"/>
          <w:lang w:eastAsia="zh-CN"/>
        </w:rPr>
        <w:t xml:space="preserve"> </w:t>
      </w:r>
      <w:r w:rsidRPr="004C365B">
        <w:rPr>
          <w:lang w:eastAsia="zh-CN"/>
        </w:rPr>
        <w:t>is</w:t>
      </w:r>
      <w:r w:rsidR="005C630D">
        <w:rPr>
          <w:lang w:eastAsia="zh-CN"/>
        </w:rPr>
        <w:t xml:space="preserve"> </w:t>
      </w:r>
      <w:r w:rsidRPr="004C365B">
        <w:rPr>
          <w:lang w:eastAsia="zh-CN"/>
        </w:rPr>
        <w:t xml:space="preserve">used to substitute the uncalibrated CDF </w:t>
      </w:r>
      <m:oMath>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i</m:t>
            </m:r>
          </m:sub>
        </m:sSub>
      </m:oMath>
      <w:r w:rsidRPr="004C365B">
        <w:rPr>
          <w:lang w:eastAsia="zh-CN"/>
        </w:rPr>
        <w:t xml:space="preserve"> for making uncertainty-aware predictions.</w:t>
      </w:r>
    </w:p>
    <w:p w14:paraId="55A55F25" w14:textId="11A64E5C" w:rsidR="00757138" w:rsidRDefault="006053E6" w:rsidP="00757138">
      <w:pPr>
        <w:pStyle w:val="Els-1storder-head"/>
      </w:pPr>
      <w:r>
        <w:t xml:space="preserve">Case Study: </w:t>
      </w:r>
      <w:r w:rsidR="00757138" w:rsidRPr="00757138">
        <w:t>Results and Discussion</w:t>
      </w:r>
    </w:p>
    <w:p w14:paraId="27716EB1" w14:textId="23B61F1C" w:rsidR="00783615" w:rsidRDefault="00483E46" w:rsidP="00976AF8">
      <w:pPr>
        <w:pStyle w:val="Els-body-text"/>
        <w:rPr>
          <w:lang w:val="en-GB"/>
        </w:rPr>
      </w:pPr>
      <w:r w:rsidRPr="00483E46">
        <w:rPr>
          <w:lang w:val="en-GB"/>
        </w:rPr>
        <w:t xml:space="preserve">This section uses </w:t>
      </w:r>
      <w:bookmarkStart w:id="22" w:name="OLE_LINK6"/>
      <w:r w:rsidRPr="00483E46">
        <w:rPr>
          <w:lang w:val="en-GB"/>
        </w:rPr>
        <w:t>the Blast Furnace (BF) ironmaking process</w:t>
      </w:r>
      <w:bookmarkEnd w:id="22"/>
      <w:r w:rsidRPr="00483E46">
        <w:rPr>
          <w:lang w:val="en-GB"/>
        </w:rPr>
        <w:t xml:space="preserve"> as a case study to evaluate the efficacy of the proposed methodology.</w:t>
      </w:r>
      <w:r w:rsidR="00A414EB">
        <w:rPr>
          <w:lang w:val="en-GB"/>
        </w:rPr>
        <w:t xml:space="preserve"> </w:t>
      </w:r>
      <w:r w:rsidR="00783615" w:rsidRPr="00783615">
        <w:rPr>
          <w:lang w:val="en-GB"/>
        </w:rPr>
        <w:t xml:space="preserve">The </w:t>
      </w:r>
      <w:r w:rsidR="00EC1540" w:rsidRPr="00483E46">
        <w:rPr>
          <w:lang w:val="en-GB"/>
        </w:rPr>
        <w:t>BF</w:t>
      </w:r>
      <w:r w:rsidR="00783615" w:rsidRPr="00783615">
        <w:rPr>
          <w:lang w:val="en-GB"/>
        </w:rPr>
        <w:t xml:space="preserve"> operates as a sophisticated moving-bed reactor, hosting a range of concurrent activities including complex chemical reactions, mass and heat transfer, alongside the flow of multiphase fluids. This dynamic environment is further detailed in</w:t>
      </w:r>
      <w:r w:rsidR="008C45D3">
        <w:rPr>
          <w:lang w:val="en-GB"/>
        </w:rPr>
        <w:t xml:space="preserve"> </w:t>
      </w:r>
      <w:r w:rsidR="008C45D3">
        <w:rPr>
          <w:lang w:val="en-GB"/>
        </w:rPr>
        <w:fldChar w:fldCharType="begin"/>
      </w:r>
      <w:r w:rsidR="008C45D3">
        <w:rPr>
          <w:lang w:val="en-GB"/>
        </w:rPr>
        <w:instrText xml:space="preserve"> REF _Ref150960934 \h </w:instrText>
      </w:r>
      <w:r w:rsidR="008C45D3">
        <w:rPr>
          <w:lang w:val="en-GB"/>
        </w:rPr>
      </w:r>
      <w:r w:rsidR="008C45D3">
        <w:rPr>
          <w:lang w:val="en-GB"/>
        </w:rPr>
        <w:fldChar w:fldCharType="separate"/>
      </w:r>
      <w:r w:rsidR="008C45D3">
        <w:t xml:space="preserve">Figure </w:t>
      </w:r>
      <w:r w:rsidR="008C45D3">
        <w:rPr>
          <w:noProof/>
        </w:rPr>
        <w:t>1</w:t>
      </w:r>
      <w:r w:rsidR="008C45D3">
        <w:rPr>
          <w:lang w:val="en-GB"/>
        </w:rPr>
        <w:fldChar w:fldCharType="end"/>
      </w:r>
      <w:r w:rsidR="00783615" w:rsidRPr="00783615">
        <w:rPr>
          <w:lang w:val="en-GB"/>
        </w:rPr>
        <w:t xml:space="preserve">, which </w:t>
      </w:r>
      <w:r w:rsidR="00DC6A6A">
        <w:rPr>
          <w:lang w:val="en-GB"/>
        </w:rPr>
        <w:t>shows</w:t>
      </w:r>
      <w:r w:rsidR="00783615" w:rsidRPr="00783615">
        <w:rPr>
          <w:lang w:val="en-GB"/>
        </w:rPr>
        <w:t xml:space="preserve"> </w:t>
      </w:r>
      <w:r w:rsidR="00062F24" w:rsidRPr="00783615">
        <w:rPr>
          <w:lang w:val="en-GB"/>
        </w:rPr>
        <w:t>the internal</w:t>
      </w:r>
      <w:r w:rsidR="00783615" w:rsidRPr="00783615">
        <w:rPr>
          <w:lang w:val="en-GB"/>
        </w:rPr>
        <w:t xml:space="preserve"> structure </w:t>
      </w:r>
      <w:r w:rsidR="008C5F95">
        <w:rPr>
          <w:lang w:val="en-GB"/>
        </w:rPr>
        <w:t>of the B</w:t>
      </w:r>
      <w:r w:rsidR="008C5F95" w:rsidRPr="00483E46">
        <w:rPr>
          <w:lang w:val="en-GB"/>
        </w:rPr>
        <w:t>F</w:t>
      </w:r>
      <w:r w:rsidR="008C5F95">
        <w:rPr>
          <w:lang w:val="en-GB"/>
        </w:rPr>
        <w:t xml:space="preserve"> divided </w:t>
      </w:r>
      <w:r w:rsidR="00783615" w:rsidRPr="00783615">
        <w:rPr>
          <w:lang w:val="en-GB"/>
        </w:rPr>
        <w:t>into five distinct zones: Throat, Stack (or Shaft), Belly, Bosh, and Hearth.</w:t>
      </w:r>
      <w:bookmarkStart w:id="23" w:name="OLE_LINK19"/>
      <w:bookmarkStart w:id="24" w:name="OLE_LINK20"/>
      <w:r w:rsidR="00783615" w:rsidRPr="00783615">
        <w:rPr>
          <w:lang w:val="en-GB"/>
        </w:rPr>
        <w:t xml:space="preserve"> In this setting, raw materials gradually descend towards the lower sections of the furnace, counterbalanced by the upward movement of hot air. The end products</w:t>
      </w:r>
      <w:r w:rsidR="000C69AF" w:rsidRPr="000C69AF">
        <w:t xml:space="preserve"> </w:t>
      </w:r>
      <w:r w:rsidR="000C69AF" w:rsidRPr="000C69AF">
        <w:rPr>
          <w:lang w:val="en-GB"/>
        </w:rPr>
        <w:t>of the blast furnace ironmaking process are</w:t>
      </w:r>
      <w:r w:rsidR="00783615" w:rsidRPr="00783615">
        <w:rPr>
          <w:lang w:val="en-GB"/>
        </w:rPr>
        <w:t xml:space="preserve"> hot metal and liquid slag, </w:t>
      </w:r>
      <w:r w:rsidR="000C69AF" w:rsidRPr="000C69AF">
        <w:rPr>
          <w:lang w:val="en-GB"/>
        </w:rPr>
        <w:t xml:space="preserve">which mainly accumulate in the </w:t>
      </w:r>
      <w:r w:rsidR="000C69AF">
        <w:rPr>
          <w:lang w:val="en-GB"/>
        </w:rPr>
        <w:t>BF</w:t>
      </w:r>
      <w:r w:rsidR="000C69AF" w:rsidRPr="000C69AF">
        <w:rPr>
          <w:lang w:val="en-GB"/>
        </w:rPr>
        <w:t xml:space="preserve"> hearth</w:t>
      </w:r>
      <w:r w:rsidR="00783615" w:rsidRPr="00783615">
        <w:rPr>
          <w:lang w:val="en-GB"/>
        </w:rPr>
        <w:t>. The extreme conditions prevalent within the BF preclude direct measurements</w:t>
      </w:r>
      <w:r w:rsidR="0056650E">
        <w:rPr>
          <w:lang w:val="en-GB"/>
        </w:rPr>
        <w:t xml:space="preserve"> </w:t>
      </w:r>
      <w:r w:rsidR="0056650E" w:rsidRPr="0056650E">
        <w:rPr>
          <w:lang w:val="en-GB"/>
        </w:rPr>
        <w:t>of molten iron quality</w:t>
      </w:r>
      <w:r w:rsidR="00A6606B">
        <w:rPr>
          <w:lang w:val="en-GB" w:eastAsia="zh-CN"/>
        </w:rPr>
        <w:t xml:space="preserve"> </w:t>
      </w:r>
      <w:r w:rsidR="000E25EF">
        <w:rPr>
          <w:lang w:val="en-GB" w:eastAsia="zh-CN"/>
        </w:rPr>
        <w:fldChar w:fldCharType="begin"/>
      </w:r>
      <w:r w:rsidR="007A32FB">
        <w:rPr>
          <w:lang w:val="en-GB" w:eastAsia="zh-CN"/>
        </w:rPr>
        <w:instrText xml:space="preserve"> ADDIN ZOTERO_ITEM CSL_CITATION {"citationID":"uQmK6fwC","properties":{"formattedCitation":"(Luo et al., 2023)","plainCitation":"(Luo et al., 2023)","noteIndex":0},"citationItems":[{"id":2898,"uris":["http://zotero.org/users/8609977/items/8CFZMWEH"],"itemData":{"id":2898,"type":"article-journal","abstract":"The blast furnace is a highly energy-intensive, highly polluting, and extremely complex reactor in the ironmaking process. Soft sensors are a key technology for predicting molten iron quality indices reflecting blast furnace energy consumption and operation stability, and play an important role in saving energy, reducing emissions, improving product quality, and producing economic benefits. With the advancement of the Internet of Things, big data, and artificial intelligence, data-driven soft sensors in blast furnace ironmaking processes have attracted increasing attention from researchers, but there has been no systematic review of the data-driven soft sensors in the blast furnace ironmaking process. This review covers the state-of-the-art studies of data-driven soft sensors technologies in the blast furnace ironmaking process. Specifically, we first conduct a comprehensive overview of various data-driven soft sensor modeling methods (multiscale methods, adaptive methods, deep learning, etc.) used in blast furnace ironmaking. Second, the important applications of data-driven soft sensors in blast furnace ironmaking (silicon content, molten iron temperature, gas utilization rate, etc.) are classified. Finally, the potential challenges and future development trends of data-driven soft sensors in blast furnace ironmaking applications are discussed, including digital twin, multi-source data fusion, and carbon peaking and carbon neutrality.","container-title":"Frontiers of Information Technology &amp; Electronic Engineering","DOI":"10.1631/FITEE.2200366","ISSN":"2095-9230","issue":"3","journalAbbreviation":"Front Inform Technol Electron Eng","language":"en","page":"327-354","source":"Springer Link","title":"Data-driven soft sensors in blast furnace ironmaking: a survey","title-short":"Data-driven soft sensors in blast furnace ironmaking","volume":"24","author":[{"family":"Luo","given":"Yueyang"},{"family":"Zhang","given":"Xinmin"},{"family":"Kano","given":"Manabu"},{"family":"Deng","given":"Long"},{"family":"Yang","given":"Chunjie"},{"family":"Song","given":"Zhihuan"}],"issued":{"date-parts":[["2023",3,1]]},"citation-key":"luoDatadrivenSoftSensors2023"}}],"schema":"https://github.com/citation-style-language/schema/raw/master/csl-citation.json"} </w:instrText>
      </w:r>
      <w:r w:rsidR="000E25EF">
        <w:rPr>
          <w:lang w:val="en-GB" w:eastAsia="zh-CN"/>
        </w:rPr>
        <w:fldChar w:fldCharType="separate"/>
      </w:r>
      <w:r w:rsidR="007A32FB" w:rsidRPr="007A32FB">
        <w:t>(Luo et al., 2023)</w:t>
      </w:r>
      <w:r w:rsidR="000E25EF">
        <w:rPr>
          <w:lang w:val="en-GB" w:eastAsia="zh-CN"/>
        </w:rPr>
        <w:fldChar w:fldCharType="end"/>
      </w:r>
      <w:r w:rsidR="00A6606B">
        <w:rPr>
          <w:lang w:val="en-GB" w:eastAsia="zh-CN"/>
        </w:rPr>
        <w:t>.</w:t>
      </w:r>
      <w:r w:rsidR="00300FC6">
        <w:rPr>
          <w:lang w:val="en-GB" w:eastAsia="zh-CN"/>
        </w:rPr>
        <w:t xml:space="preserve"> </w:t>
      </w:r>
      <w:r w:rsidR="00783615" w:rsidRPr="00783615">
        <w:rPr>
          <w:lang w:val="en-GB"/>
        </w:rPr>
        <w:t xml:space="preserve">Instead, the silicon content in the hot metal is employed as an indirect indicator of the molten </w:t>
      </w:r>
      <w:r w:rsidR="0056650E" w:rsidRPr="0056650E">
        <w:rPr>
          <w:lang w:val="en-GB"/>
        </w:rPr>
        <w:t>iron quality</w:t>
      </w:r>
      <w:r w:rsidR="00783615" w:rsidRPr="00783615">
        <w:rPr>
          <w:lang w:val="en-GB"/>
        </w:rPr>
        <w:t>. Under stable operational conditions, a high silicon content is indicative of excessive energy consumption due to increased temperatures, whereas a low silicon content suggests a disruption in standard reaction processes. Therefore, the precise</w:t>
      </w:r>
      <w:r w:rsidR="00076F4D">
        <w:rPr>
          <w:lang w:val="en-GB"/>
        </w:rPr>
        <w:t xml:space="preserve"> </w:t>
      </w:r>
      <w:r w:rsidR="0056650E">
        <w:rPr>
          <w:lang w:val="en-GB"/>
        </w:rPr>
        <w:t>and</w:t>
      </w:r>
      <w:r w:rsidR="0056650E" w:rsidRPr="00783615">
        <w:rPr>
          <w:lang w:val="en-GB"/>
        </w:rPr>
        <w:t xml:space="preserve"> </w:t>
      </w:r>
      <w:r w:rsidR="00783615" w:rsidRPr="00783615">
        <w:rPr>
          <w:lang w:val="en-GB"/>
        </w:rPr>
        <w:t>real-time estimation of the silicon content is crucial for maintaining the quality of the hot metal.</w:t>
      </w:r>
      <w:bookmarkEnd w:id="23"/>
      <w:bookmarkEnd w:id="24"/>
    </w:p>
    <w:p w14:paraId="1EECA16E" w14:textId="77777777" w:rsidR="00CE7E32" w:rsidRDefault="00CE7E32" w:rsidP="00976AF8">
      <w:pPr>
        <w:pStyle w:val="Els-body-text"/>
        <w:rPr>
          <w:lang w:val="en-GB"/>
        </w:rPr>
      </w:pPr>
    </w:p>
    <w:p w14:paraId="1236291D" w14:textId="77777777" w:rsidR="0041194B" w:rsidRDefault="00E015A9" w:rsidP="00976AF8">
      <w:pPr>
        <w:pStyle w:val="Els-body-text"/>
        <w:rPr>
          <w:lang w:val="en-GB"/>
        </w:rPr>
      </w:pPr>
      <w:r>
        <w:rPr>
          <w:lang w:val="en-GB"/>
        </w:rPr>
        <w:t xml:space="preserve">To construct the predictive model, </w:t>
      </w:r>
      <w:r w:rsidR="00522C95" w:rsidRPr="00522C95">
        <w:rPr>
          <w:lang w:val="en-GB"/>
        </w:rPr>
        <w:t xml:space="preserve">time series data of 10000 samples were collected from the blast furnace ironmaking plant of </w:t>
      </w:r>
      <w:proofErr w:type="spellStart"/>
      <w:r w:rsidR="00522C95" w:rsidRPr="00522C95">
        <w:rPr>
          <w:lang w:val="en-GB"/>
        </w:rPr>
        <w:t>Baosteel</w:t>
      </w:r>
      <w:proofErr w:type="spellEnd"/>
      <w:r w:rsidR="00522C95" w:rsidRPr="00522C95">
        <w:rPr>
          <w:lang w:val="en-GB"/>
        </w:rPr>
        <w:t xml:space="preserve"> Group in China</w:t>
      </w:r>
      <w:r w:rsidR="00BB3135" w:rsidRPr="00BB3135">
        <w:rPr>
          <w:lang w:val="en-GB"/>
        </w:rPr>
        <w:t xml:space="preserve">. </w:t>
      </w:r>
      <w:r w:rsidR="00A17375">
        <w:rPr>
          <w:lang w:val="en-GB"/>
        </w:rPr>
        <w:t>T</w:t>
      </w:r>
      <w:r w:rsidR="00522C95">
        <w:rPr>
          <w:lang w:val="en-GB"/>
        </w:rPr>
        <w:t>he collected data was</w:t>
      </w:r>
      <w:r w:rsidR="00BB3135" w:rsidRPr="00BB3135">
        <w:rPr>
          <w:lang w:val="en-GB"/>
        </w:rPr>
        <w:t xml:space="preserve"> divided into a training set (</w:t>
      </w:r>
      <w:r w:rsidR="004B104C">
        <w:rPr>
          <w:lang w:val="en-GB"/>
        </w:rPr>
        <w:t>64</w:t>
      </w:r>
      <w:r w:rsidR="00BB3135" w:rsidRPr="00BB3135">
        <w:rPr>
          <w:lang w:val="en-GB"/>
        </w:rPr>
        <w:t xml:space="preserve">% of the entire dataset), a </w:t>
      </w:r>
      <w:r w:rsidR="00510476">
        <w:rPr>
          <w:lang w:val="en-GB"/>
        </w:rPr>
        <w:t>calibration</w:t>
      </w:r>
      <w:r w:rsidR="00BB3135" w:rsidRPr="00BB3135">
        <w:rPr>
          <w:lang w:val="en-GB"/>
        </w:rPr>
        <w:t xml:space="preserve"> set (</w:t>
      </w:r>
      <w:r w:rsidR="008C130B">
        <w:rPr>
          <w:lang w:val="en-GB"/>
        </w:rPr>
        <w:t>16</w:t>
      </w:r>
      <w:r w:rsidR="00BB3135" w:rsidRPr="00BB3135">
        <w:rPr>
          <w:lang w:val="en-GB"/>
        </w:rPr>
        <w:t>% of the entire dataset), and a</w:t>
      </w:r>
      <w:r w:rsidR="0057028A">
        <w:rPr>
          <w:lang w:val="en-GB"/>
        </w:rPr>
        <w:t xml:space="preserve"> </w:t>
      </w:r>
      <w:r w:rsidR="00BB3135" w:rsidRPr="00BB3135">
        <w:rPr>
          <w:lang w:val="en-GB"/>
        </w:rPr>
        <w:t xml:space="preserve">test set (the remaining 20% of the entire </w:t>
      </w:r>
      <w:r w:rsidR="00522C95" w:rsidRPr="00BB3135">
        <w:rPr>
          <w:lang w:val="en-GB"/>
        </w:rPr>
        <w:t>dataset</w:t>
      </w:r>
      <w:r w:rsidR="00BB3135" w:rsidRPr="00BB3135">
        <w:rPr>
          <w:lang w:val="en-GB"/>
        </w:rPr>
        <w:t xml:space="preserve">). </w:t>
      </w:r>
      <w:r w:rsidR="0041194B" w:rsidRPr="0041194B">
        <w:rPr>
          <w:lang w:val="en-GB"/>
        </w:rPr>
        <w:t>Considering the time-series characteristic of the process data, it</w:t>
      </w:r>
      <w:r w:rsidR="0041194B">
        <w:rPr>
          <w:lang w:val="en-GB"/>
        </w:rPr>
        <w:t xml:space="preserve"> i</w:t>
      </w:r>
      <w:r w:rsidR="0041194B" w:rsidRPr="0041194B">
        <w:rPr>
          <w:lang w:val="en-GB"/>
        </w:rPr>
        <w:t xml:space="preserve">s not appropriate to shuffle the dataset. Therefore, the calibration set is selected as 3 small segments interspersed with the training </w:t>
      </w:r>
    </w:p>
    <w:p w14:paraId="58A0C873" w14:textId="77777777" w:rsidR="0041194B" w:rsidRDefault="0041194B" w:rsidP="00976AF8">
      <w:pPr>
        <w:pStyle w:val="Els-body-text"/>
        <w:rPr>
          <w:lang w:val="en-GB"/>
        </w:rPr>
      </w:pPr>
    </w:p>
    <w:p w14:paraId="4D27D0F5" w14:textId="77777777" w:rsidR="0041194B" w:rsidRDefault="0041194B" w:rsidP="0041194B">
      <w:pPr>
        <w:pStyle w:val="Els-body-text"/>
        <w:keepNext/>
        <w:jc w:val="center"/>
      </w:pPr>
      <w:r w:rsidRPr="00AA3B5B">
        <w:lastRenderedPageBreak/>
        <w:t xml:space="preserve">Figure </w:t>
      </w:r>
      <w:r w:rsidRPr="00850723">
        <w:fldChar w:fldCharType="begin"/>
      </w:r>
      <w:r w:rsidRPr="00AA3B5B">
        <w:instrText xml:space="preserve"> SEQ Figure \* ARABIC </w:instrText>
      </w:r>
      <w:r w:rsidRPr="00850723">
        <w:fldChar w:fldCharType="separate"/>
      </w:r>
      <w:r w:rsidRPr="00AA3B5B">
        <w:rPr>
          <w:noProof/>
        </w:rPr>
        <w:t>2</w:t>
      </w:r>
      <w:r w:rsidRPr="00850723">
        <w:fldChar w:fldCharType="end"/>
      </w:r>
      <w:r w:rsidRPr="00AA3B5B">
        <w:t xml:space="preserve"> Calibration curves</w:t>
      </w:r>
    </w:p>
    <w:p w14:paraId="505D1A1F" w14:textId="77777777" w:rsidR="0041194B" w:rsidRDefault="0041194B" w:rsidP="00976AF8">
      <w:pPr>
        <w:pStyle w:val="Els-body-text"/>
        <w:rPr>
          <w:lang w:val="en-GB"/>
        </w:rPr>
      </w:pPr>
    </w:p>
    <w:p w14:paraId="7A42AAF3" w14:textId="15E12421" w:rsidR="00976AF8" w:rsidRDefault="0041194B" w:rsidP="00976AF8">
      <w:pPr>
        <w:pStyle w:val="Els-body-text"/>
        <w:rPr>
          <w:lang w:val="en-GB"/>
        </w:rPr>
      </w:pPr>
      <w:r w:rsidRPr="00850723">
        <w:rPr>
          <w:noProof/>
        </w:rPr>
        <w:drawing>
          <wp:anchor distT="0" distB="0" distL="114300" distR="114300" simplePos="0" relativeHeight="251660288" behindDoc="0" locked="0" layoutInCell="1" allowOverlap="1" wp14:anchorId="3E04BDFC" wp14:editId="28889834">
            <wp:simplePos x="0" y="0"/>
            <wp:positionH relativeFrom="margin">
              <wp:align>center</wp:align>
            </wp:positionH>
            <wp:positionV relativeFrom="page">
              <wp:posOffset>1565910</wp:posOffset>
            </wp:positionV>
            <wp:extent cx="3351600" cy="1735200"/>
            <wp:effectExtent l="0" t="0" r="1270" b="0"/>
            <wp:wrapTopAndBottom/>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6788" name="图片 1" descr="图示&#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1600" cy="1735200"/>
                    </a:xfrm>
                    <a:prstGeom prst="rect">
                      <a:avLst/>
                    </a:prstGeom>
                  </pic:spPr>
                </pic:pic>
              </a:graphicData>
            </a:graphic>
            <wp14:sizeRelH relativeFrom="margin">
              <wp14:pctWidth>0</wp14:pctWidth>
            </wp14:sizeRelH>
            <wp14:sizeRelV relativeFrom="margin">
              <wp14:pctHeight>0</wp14:pctHeight>
            </wp14:sizeRelV>
          </wp:anchor>
        </w:drawing>
      </w:r>
      <w:r w:rsidRPr="0041194B">
        <w:rPr>
          <w:lang w:val="en-GB"/>
        </w:rPr>
        <w:t>set.</w:t>
      </w:r>
      <w:r>
        <w:rPr>
          <w:lang w:val="en-GB"/>
        </w:rPr>
        <w:t xml:space="preserve"> </w:t>
      </w:r>
      <w:r w:rsidR="00522C95">
        <w:rPr>
          <w:lang w:val="en-GB"/>
        </w:rPr>
        <w:t xml:space="preserve">To </w:t>
      </w:r>
      <w:r w:rsidR="00522C95" w:rsidRPr="00522C95">
        <w:rPr>
          <w:lang w:val="en-GB"/>
        </w:rPr>
        <w:t>predict the silicon content</w:t>
      </w:r>
      <w:r w:rsidR="00522C95">
        <w:rPr>
          <w:lang w:val="en-GB"/>
        </w:rPr>
        <w:t xml:space="preserve">, </w:t>
      </w:r>
      <w:r w:rsidR="00522C95" w:rsidRPr="00522C95">
        <w:rPr>
          <w:lang w:val="en-GB"/>
        </w:rPr>
        <w:t xml:space="preserve">105 process variables, such as blast humidity, blast pressure, and gas flow rate, </w:t>
      </w:r>
      <w:r w:rsidR="00522C95">
        <w:rPr>
          <w:lang w:val="en-GB"/>
        </w:rPr>
        <w:t xml:space="preserve">were selected as the </w:t>
      </w:r>
      <w:r w:rsidR="00522C95" w:rsidRPr="00522C95">
        <w:rPr>
          <w:lang w:val="en-GB"/>
        </w:rPr>
        <w:t>secondary variable</w:t>
      </w:r>
      <w:r w:rsidR="00522C95">
        <w:rPr>
          <w:lang w:val="en-GB"/>
        </w:rPr>
        <w:t>s</w:t>
      </w:r>
      <w:r w:rsidR="00522C95" w:rsidRPr="00522C95">
        <w:rPr>
          <w:lang w:val="en-GB"/>
        </w:rPr>
        <w:t>.</w:t>
      </w:r>
    </w:p>
    <w:p w14:paraId="3FF0068D" w14:textId="77777777" w:rsidR="00443F74" w:rsidRDefault="00443F74" w:rsidP="00976AF8">
      <w:pPr>
        <w:pStyle w:val="Els-body-text"/>
        <w:rPr>
          <w:lang w:val="en-GB" w:eastAsia="zh-CN"/>
        </w:rPr>
      </w:pPr>
      <w:bookmarkStart w:id="25" w:name="OLE_LINK21"/>
      <w:bookmarkStart w:id="26" w:name="OLE_LINK22"/>
    </w:p>
    <w:p w14:paraId="4F1F4603" w14:textId="4FA9CB7B" w:rsidR="002A5927" w:rsidRDefault="002A5927" w:rsidP="00976AF8">
      <w:pPr>
        <w:pStyle w:val="Els-body-text"/>
        <w:rPr>
          <w:lang w:val="en-GB" w:eastAsia="zh-CN"/>
        </w:rPr>
      </w:pPr>
      <w:r>
        <w:rPr>
          <w:lang w:val="en-GB" w:eastAsia="zh-CN"/>
        </w:rPr>
        <w:t xml:space="preserve">To validate </w:t>
      </w:r>
      <w:r w:rsidR="00DE7FD1">
        <w:rPr>
          <w:lang w:val="en-GB" w:eastAsia="zh-CN"/>
        </w:rPr>
        <w:t xml:space="preserve">the </w:t>
      </w:r>
      <w:r w:rsidR="00907F7F">
        <w:rPr>
          <w:lang w:val="en-GB" w:eastAsia="zh-CN"/>
        </w:rPr>
        <w:t>proposed</w:t>
      </w:r>
      <w:r>
        <w:rPr>
          <w:lang w:val="en-GB" w:eastAsia="zh-CN"/>
        </w:rPr>
        <w:t xml:space="preserve"> </w:t>
      </w:r>
      <w:r w:rsidR="001637E9">
        <w:rPr>
          <w:lang w:val="en-GB" w:eastAsia="zh-CN"/>
        </w:rPr>
        <w:t>CSVE</w:t>
      </w:r>
      <w:r>
        <w:rPr>
          <w:lang w:val="en-GB" w:eastAsia="zh-CN"/>
        </w:rPr>
        <w:t xml:space="preserve">, </w:t>
      </w:r>
      <w:r>
        <w:rPr>
          <w:rFonts w:hint="eastAsia"/>
          <w:lang w:val="en-GB" w:eastAsia="zh-CN"/>
        </w:rPr>
        <w:t>a</w:t>
      </w:r>
      <w:r w:rsidR="003C36A5">
        <w:rPr>
          <w:lang w:val="en-GB" w:eastAsia="zh-CN"/>
        </w:rPr>
        <w:t>n</w:t>
      </w:r>
      <w:r>
        <w:rPr>
          <w:lang w:val="en-GB"/>
        </w:rPr>
        <w:t xml:space="preserve"> </w:t>
      </w:r>
      <w:r w:rsidRPr="00510476">
        <w:rPr>
          <w:lang w:val="en-GB"/>
        </w:rPr>
        <w:t>MLP</w:t>
      </w:r>
      <w:r w:rsidR="00F56143">
        <w:rPr>
          <w:lang w:val="en-GB"/>
        </w:rPr>
        <w:t xml:space="preserve"> </w:t>
      </w:r>
      <w:r w:rsidR="00026A15">
        <w:rPr>
          <w:lang w:val="en-GB"/>
        </w:rPr>
        <w:t>with the architecture of</w:t>
      </w:r>
      <w:r w:rsidR="003C36A5">
        <w:rPr>
          <w:lang w:val="en-GB"/>
        </w:rPr>
        <w:t xml:space="preserve"> 105-128-128-128-1</w:t>
      </w:r>
      <w:r w:rsidR="00190D5B">
        <w:rPr>
          <w:lang w:val="en-GB"/>
        </w:rPr>
        <w:t xml:space="preserve"> </w:t>
      </w:r>
      <w:r w:rsidR="00026A15">
        <w:rPr>
          <w:lang w:val="en-GB"/>
        </w:rPr>
        <w:t xml:space="preserve">is taken as an </w:t>
      </w:r>
      <w:r w:rsidR="00190D5B">
        <w:rPr>
          <w:lang w:val="en-GB"/>
        </w:rPr>
        <w:t>example</w:t>
      </w:r>
      <w:r w:rsidR="00284E00">
        <w:rPr>
          <w:lang w:val="en-GB"/>
        </w:rPr>
        <w:t xml:space="preserve">. </w:t>
      </w:r>
      <w:r w:rsidR="00284E00">
        <w:rPr>
          <w:lang w:val="en-GB" w:eastAsia="zh-CN"/>
        </w:rPr>
        <w:t xml:space="preserve">Bootstrap aggregation, MC dropout, </w:t>
      </w:r>
      <w:r w:rsidR="003272F5">
        <w:rPr>
          <w:lang w:val="en-GB" w:eastAsia="zh-CN"/>
        </w:rPr>
        <w:t xml:space="preserve">and </w:t>
      </w:r>
      <w:r w:rsidR="00284E00">
        <w:rPr>
          <w:lang w:val="en-GB" w:eastAsia="zh-CN"/>
        </w:rPr>
        <w:t>BNN-SGVI</w:t>
      </w:r>
      <w:r w:rsidR="003272F5">
        <w:rPr>
          <w:lang w:val="en-GB" w:eastAsia="zh-CN"/>
        </w:rPr>
        <w:t xml:space="preserve"> are adopted as baselines</w:t>
      </w:r>
      <w:r w:rsidR="00620D9A">
        <w:rPr>
          <w:lang w:val="en-GB" w:eastAsia="zh-CN"/>
        </w:rPr>
        <w:t xml:space="preserve">, with </w:t>
      </w:r>
      <w:r w:rsidR="00017368">
        <w:rPr>
          <w:lang w:val="en-GB" w:eastAsia="zh-CN"/>
        </w:rPr>
        <w:t>the</w:t>
      </w:r>
      <w:r w:rsidR="00620D9A">
        <w:rPr>
          <w:lang w:val="en-GB" w:eastAsia="zh-CN"/>
        </w:rPr>
        <w:t xml:space="preserve"> same number of parameter samples</w:t>
      </w:r>
      <w:r w:rsidR="00653EE5">
        <w:rPr>
          <w:lang w:val="en-GB" w:eastAsia="zh-CN"/>
        </w:rPr>
        <w:t xml:space="preserve"> </w:t>
      </w:r>
      <m:oMath>
        <m:r>
          <w:rPr>
            <w:rFonts w:ascii="Cambria Math" w:hAnsi="Cambria Math"/>
            <w:lang w:val="en-GB" w:eastAsia="zh-CN"/>
          </w:rPr>
          <m:t>T=20</m:t>
        </m:r>
      </m:oMath>
      <w:r w:rsidR="00653EE5">
        <w:rPr>
          <w:lang w:val="en-GB" w:eastAsia="zh-CN"/>
        </w:rPr>
        <w:t xml:space="preserve">. </w:t>
      </w:r>
    </w:p>
    <w:bookmarkEnd w:id="25"/>
    <w:bookmarkEnd w:id="26"/>
    <w:p w14:paraId="32C64D47" w14:textId="676C4727" w:rsidR="00472592" w:rsidRPr="00472592" w:rsidRDefault="00472592" w:rsidP="00976AF8">
      <w:pPr>
        <w:pStyle w:val="Els-2ndorder-head"/>
        <w:rPr>
          <w:lang w:val="en-GB" w:eastAsia="zh-CN"/>
        </w:rPr>
      </w:pPr>
      <w:r>
        <w:rPr>
          <w:lang w:val="en-GB" w:eastAsia="zh-CN"/>
        </w:rPr>
        <w:t xml:space="preserve">Role of </w:t>
      </w:r>
      <w:r w:rsidRPr="00493B34">
        <w:rPr>
          <w:lang w:val="en-GB" w:eastAsia="zh-CN"/>
        </w:rPr>
        <w:t>Calibration</w:t>
      </w:r>
    </w:p>
    <w:p w14:paraId="19715A51" w14:textId="6164E9D2" w:rsidR="001B6664" w:rsidRPr="001B6664" w:rsidRDefault="001B6664" w:rsidP="00976AF8">
      <w:pPr>
        <w:pStyle w:val="Els-body-text"/>
        <w:rPr>
          <w:lang w:val="en-GB" w:eastAsia="zh-CN"/>
        </w:rPr>
      </w:pPr>
      <w:r>
        <w:rPr>
          <w:rFonts w:hint="eastAsia"/>
          <w:lang w:val="en-GB" w:eastAsia="zh-CN"/>
        </w:rPr>
        <w:t>T</w:t>
      </w:r>
      <w:r>
        <w:rPr>
          <w:lang w:val="en-GB" w:eastAsia="zh-CN"/>
        </w:rPr>
        <w:t xml:space="preserve">he intervals-based uncertainty calibration is performed on all the baselines and </w:t>
      </w:r>
      <w:r w:rsidR="00D238D0">
        <w:rPr>
          <w:lang w:val="en-GB" w:eastAsia="zh-CN"/>
        </w:rPr>
        <w:t>C</w:t>
      </w:r>
      <w:r>
        <w:rPr>
          <w:lang w:val="en-GB" w:eastAsia="zh-CN"/>
        </w:rPr>
        <w:t>SVE. According to the calibration curves</w:t>
      </w:r>
      <w:r w:rsidR="00B33F98">
        <w:rPr>
          <w:lang w:val="en-GB" w:eastAsia="zh-CN"/>
        </w:rPr>
        <w:t xml:space="preserve"> </w:t>
      </w:r>
      <w:r w:rsidR="00F360C8">
        <w:rPr>
          <w:lang w:val="en-GB" w:eastAsia="zh-CN"/>
        </w:rPr>
        <w:fldChar w:fldCharType="begin"/>
      </w:r>
      <w:r w:rsidR="00F360C8">
        <w:rPr>
          <w:lang w:val="en-GB" w:eastAsia="zh-CN"/>
        </w:rPr>
        <w:instrText xml:space="preserve"> ADDIN ZOTERO_ITEM CSL_CITATION {"citationID":"U1SKRRg3","properties":{"formattedCitation":"(Kuleshov et al., 2018)","plainCitation":"(Kuleshov et al., 2018)","noteIndex":0},"citationItems":[{"id":2899,"uris":["http://zotero.org/users/8609977/items/FDFAHINQ"],"itemData":{"id":2899,"type":"paper-conference","abstract":"Methods for reasoning under uncertainty are a key building block of accurate and reliable machine learning systems. Bayesian methods provide a general framework to quantify uncertainty. However, because of model misspecification and the use of approximate inference, Bayesian uncertainty estimates are often inaccurate {—} for example, a 90% credible interval may not contain the true outcome 90% of the time. Here, we propose a simple procedure for calibrating any regression algorithm; when applied to Bayesian and probabilistic models, it is guaranteed to produce calibrated uncertainty estimates given enough data. Our procedure is inspired by Platt scaling and extends previous work on classification. We evaluate this approach on Bayesian linear regression, feedforward, and recurrent neural networks, and find that it consistently outputs well-calibrated credible intervals while improving performance on time series forecasting and model-based reinforcement learning tasks.","container-title":"Proceedings of the 35th International Conference on Machine Learning","event-title":"International Conference on Machine Learning","language":"en","note":"ISSN: 2640-3498","page":"2796-2804","publisher":"PMLR","source":"proceedings.mlr.press","title":"Accurate Uncertainties for Deep Learning Using Calibrated Regression","URL":"https://proceedings.mlr.press/v80/kuleshov18a.html","author":[{"family":"Kuleshov","given":"Volodymyr"},{"family":"Fenner","given":"Nathan"},{"family":"Ermon","given":"Stefano"}],"accessed":{"date-parts":[["2023",11,19]]},"issued":{"date-parts":[["2018",7,3]]},"citation-key":"kuleshovAccurateUncertaintiesDeep2018a"}}],"schema":"https://github.com/citation-style-language/schema/raw/master/csl-citation.json"} </w:instrText>
      </w:r>
      <w:r w:rsidR="00F360C8">
        <w:rPr>
          <w:lang w:val="en-GB" w:eastAsia="zh-CN"/>
        </w:rPr>
        <w:fldChar w:fldCharType="separate"/>
      </w:r>
      <w:r w:rsidR="00F360C8" w:rsidRPr="00F360C8">
        <w:t>(Kuleshov et al., 2018)</w:t>
      </w:r>
      <w:r w:rsidR="00F360C8">
        <w:rPr>
          <w:lang w:val="en-GB" w:eastAsia="zh-CN"/>
        </w:rPr>
        <w:fldChar w:fldCharType="end"/>
      </w:r>
      <w:r w:rsidR="00DF2C41">
        <w:rPr>
          <w:lang w:val="en-GB" w:eastAsia="zh-CN"/>
        </w:rPr>
        <w:t xml:space="preserve"> in</w:t>
      </w:r>
      <w:r w:rsidR="00674974">
        <w:rPr>
          <w:lang w:val="en-GB" w:eastAsia="zh-CN"/>
        </w:rPr>
        <w:t xml:space="preserve"> </w:t>
      </w:r>
      <w:r w:rsidR="00674974">
        <w:rPr>
          <w:lang w:val="en-GB" w:eastAsia="zh-CN"/>
        </w:rPr>
        <w:fldChar w:fldCharType="begin"/>
      </w:r>
      <w:r w:rsidR="00674974">
        <w:rPr>
          <w:lang w:val="en-GB" w:eastAsia="zh-CN"/>
        </w:rPr>
        <w:instrText xml:space="preserve"> REF _Ref151249271 \h </w:instrText>
      </w:r>
      <w:r w:rsidR="00674974">
        <w:rPr>
          <w:lang w:val="en-GB" w:eastAsia="zh-CN"/>
        </w:rPr>
      </w:r>
      <w:r w:rsidR="00674974">
        <w:rPr>
          <w:lang w:val="en-GB" w:eastAsia="zh-CN"/>
        </w:rPr>
        <w:fldChar w:fldCharType="separate"/>
      </w:r>
      <w:r w:rsidR="00674974" w:rsidRPr="00AA3B5B">
        <w:t xml:space="preserve">Figure </w:t>
      </w:r>
      <w:r w:rsidR="00674974" w:rsidRPr="00AA3B5B">
        <w:rPr>
          <w:noProof/>
        </w:rPr>
        <w:t>2</w:t>
      </w:r>
      <w:r w:rsidR="00674974">
        <w:rPr>
          <w:lang w:val="en-GB" w:eastAsia="zh-CN"/>
        </w:rPr>
        <w:fldChar w:fldCharType="end"/>
      </w:r>
      <w:r>
        <w:rPr>
          <w:lang w:val="en-GB" w:eastAsia="zh-CN"/>
        </w:rPr>
        <w:t xml:space="preserve">, </w:t>
      </w:r>
      <w:r w:rsidR="00040F5B">
        <w:rPr>
          <w:lang w:val="en-GB" w:eastAsia="zh-CN"/>
        </w:rPr>
        <w:t>it can be</w:t>
      </w:r>
      <w:r>
        <w:rPr>
          <w:lang w:val="en-GB" w:eastAsia="zh-CN"/>
        </w:rPr>
        <w:t xml:space="preserve"> conclude</w:t>
      </w:r>
      <w:r w:rsidR="00040F5B">
        <w:rPr>
          <w:lang w:val="en-GB" w:eastAsia="zh-CN"/>
        </w:rPr>
        <w:t>d</w:t>
      </w:r>
      <w:r>
        <w:rPr>
          <w:lang w:val="en-GB" w:eastAsia="zh-CN"/>
        </w:rPr>
        <w:t xml:space="preserve"> that </w:t>
      </w:r>
      <w:r w:rsidR="0020216B">
        <w:rPr>
          <w:lang w:val="en-GB" w:eastAsia="zh-CN"/>
        </w:rPr>
        <w:t xml:space="preserve">the uncertainty </w:t>
      </w:r>
      <w:r>
        <w:rPr>
          <w:lang w:val="en-GB" w:eastAsia="zh-CN"/>
        </w:rPr>
        <w:t>calibration</w:t>
      </w:r>
      <w:r w:rsidR="00F05D5C">
        <w:rPr>
          <w:lang w:val="en-GB" w:eastAsia="zh-CN"/>
        </w:rPr>
        <w:t xml:space="preserve"> procedure</w:t>
      </w:r>
      <w:r>
        <w:rPr>
          <w:lang w:val="en-GB" w:eastAsia="zh-CN"/>
        </w:rPr>
        <w:t xml:space="preserve"> is effective for generating better </w:t>
      </w:r>
      <w:r w:rsidRPr="00D54B9D">
        <w:rPr>
          <w:lang w:val="en-GB" w:eastAsia="zh-CN"/>
        </w:rPr>
        <w:t>credible intervals</w:t>
      </w:r>
      <w:r>
        <w:rPr>
          <w:lang w:val="en-GB" w:eastAsia="zh-CN"/>
        </w:rPr>
        <w:t>.</w:t>
      </w:r>
      <w:r w:rsidR="00CF49A7">
        <w:rPr>
          <w:lang w:val="en-GB" w:eastAsia="zh-CN"/>
        </w:rPr>
        <w:t xml:space="preserve"> </w:t>
      </w:r>
      <w:r w:rsidR="00F66ECD">
        <w:rPr>
          <w:lang w:val="en-GB" w:eastAsia="zh-CN"/>
        </w:rPr>
        <w:t>As i</w:t>
      </w:r>
      <w:r w:rsidR="0077655C" w:rsidRPr="0077655C">
        <w:rPr>
          <w:lang w:val="en-GB" w:eastAsia="zh-CN"/>
        </w:rPr>
        <w:t>nterval-based calibration is a simple post-processing method</w:t>
      </w:r>
      <w:r w:rsidR="000D006B">
        <w:rPr>
          <w:lang w:val="en-GB" w:eastAsia="zh-CN"/>
        </w:rPr>
        <w:t xml:space="preserve">, </w:t>
      </w:r>
      <w:r w:rsidR="00040F5B" w:rsidRPr="00040F5B">
        <w:rPr>
          <w:lang w:val="en-GB" w:eastAsia="zh-CN"/>
        </w:rPr>
        <w:t>it is believed that</w:t>
      </w:r>
      <w:r w:rsidR="00331FC3">
        <w:rPr>
          <w:lang w:val="en-GB" w:eastAsia="zh-CN"/>
        </w:rPr>
        <w:t xml:space="preserve"> </w:t>
      </w:r>
      <w:r w:rsidR="000D006B">
        <w:rPr>
          <w:lang w:val="en-GB" w:eastAsia="zh-CN"/>
        </w:rPr>
        <w:t>it</w:t>
      </w:r>
      <w:r w:rsidR="0077655C" w:rsidRPr="0077655C">
        <w:rPr>
          <w:lang w:val="en-GB" w:eastAsia="zh-CN"/>
        </w:rPr>
        <w:t xml:space="preserve"> should become a standard procedure for various UQ methods.</w:t>
      </w:r>
    </w:p>
    <w:p w14:paraId="33D9B757" w14:textId="5B5703A8" w:rsidR="0004652D" w:rsidRDefault="005E018C" w:rsidP="0004652D">
      <w:pPr>
        <w:pStyle w:val="Els-2ndorder-head"/>
        <w:rPr>
          <w:lang w:val="en-GB" w:eastAsia="zh-CN"/>
        </w:rPr>
      </w:pPr>
      <w:r>
        <w:rPr>
          <w:lang w:val="en-GB" w:eastAsia="zh-CN"/>
        </w:rPr>
        <w:t>Metrics</w:t>
      </w:r>
      <w:r w:rsidR="005A336B">
        <w:rPr>
          <w:lang w:val="en-GB" w:eastAsia="zh-CN"/>
        </w:rPr>
        <w:t xml:space="preserve"> Evaluation</w:t>
      </w:r>
    </w:p>
    <w:p w14:paraId="7A2A3AB6" w14:textId="6F799835" w:rsidR="00C1365D" w:rsidRDefault="00F71367" w:rsidP="00976AF8">
      <w:pPr>
        <w:pStyle w:val="Els-body-text"/>
        <w:rPr>
          <w:lang w:val="en-GB" w:eastAsia="zh-CN"/>
        </w:rPr>
      </w:pPr>
      <w:r>
        <w:rPr>
          <w:lang w:val="en-GB" w:eastAsia="zh-CN"/>
        </w:rPr>
        <w:t>In this part, e</w:t>
      </w:r>
      <w:r w:rsidR="00B54CC7">
        <w:rPr>
          <w:lang w:val="en-GB" w:eastAsia="zh-CN"/>
        </w:rPr>
        <w:t xml:space="preserve">ach method is applied </w:t>
      </w:r>
      <w:r w:rsidR="00B00346">
        <w:rPr>
          <w:lang w:val="en-GB" w:eastAsia="zh-CN"/>
        </w:rPr>
        <w:t xml:space="preserve">to </w:t>
      </w:r>
      <w:r w:rsidR="00B54CC7">
        <w:rPr>
          <w:lang w:val="en-GB" w:eastAsia="zh-CN"/>
        </w:rPr>
        <w:t xml:space="preserve">the uncertainty calibration procedure for fairness. </w:t>
      </w:r>
      <w:r w:rsidR="00675ED1">
        <w:rPr>
          <w:lang w:val="en-GB" w:eastAsia="zh-CN"/>
        </w:rPr>
        <w:t xml:space="preserve">The </w:t>
      </w:r>
      <w:r w:rsidR="003E568F">
        <w:rPr>
          <w:lang w:val="en-GB" w:eastAsia="zh-CN"/>
        </w:rPr>
        <w:t xml:space="preserve">metrics evaluation </w:t>
      </w:r>
      <w:r w:rsidR="00EA5667">
        <w:rPr>
          <w:lang w:val="en-GB" w:eastAsia="zh-CN"/>
        </w:rPr>
        <w:t>results</w:t>
      </w:r>
      <w:r w:rsidR="00675ED1">
        <w:rPr>
          <w:lang w:val="en-GB" w:eastAsia="zh-CN"/>
        </w:rPr>
        <w:t xml:space="preserve"> </w:t>
      </w:r>
      <w:r w:rsidR="003E568F">
        <w:rPr>
          <w:lang w:val="en-GB" w:eastAsia="zh-CN"/>
        </w:rPr>
        <w:t xml:space="preserve">are </w:t>
      </w:r>
      <w:r w:rsidR="001A7DA5">
        <w:rPr>
          <w:lang w:val="en-GB" w:eastAsia="zh-CN"/>
        </w:rPr>
        <w:t>reported</w:t>
      </w:r>
      <w:r w:rsidR="003E568F">
        <w:rPr>
          <w:lang w:val="en-GB" w:eastAsia="zh-CN"/>
        </w:rPr>
        <w:t xml:space="preserve"> in </w:t>
      </w:r>
      <w:r w:rsidR="007B572C">
        <w:rPr>
          <w:lang w:val="en-GB" w:eastAsia="zh-CN"/>
        </w:rPr>
        <w:fldChar w:fldCharType="begin"/>
      </w:r>
      <w:r w:rsidR="007B572C">
        <w:rPr>
          <w:lang w:val="en-GB" w:eastAsia="zh-CN"/>
        </w:rPr>
        <w:instrText xml:space="preserve"> REF _Ref150889928 \h </w:instrText>
      </w:r>
      <w:r w:rsidR="007B572C">
        <w:rPr>
          <w:lang w:val="en-GB" w:eastAsia="zh-CN"/>
        </w:rPr>
      </w:r>
      <w:r w:rsidR="007B572C">
        <w:rPr>
          <w:lang w:val="en-GB" w:eastAsia="zh-CN"/>
        </w:rPr>
        <w:fldChar w:fldCharType="separate"/>
      </w:r>
      <w:r w:rsidR="007B572C">
        <w:t xml:space="preserve">Table </w:t>
      </w:r>
      <w:r w:rsidR="007B572C">
        <w:rPr>
          <w:noProof/>
        </w:rPr>
        <w:t>1</w:t>
      </w:r>
      <w:r w:rsidR="007B572C">
        <w:rPr>
          <w:lang w:val="en-GB" w:eastAsia="zh-CN"/>
        </w:rPr>
        <w:fldChar w:fldCharType="end"/>
      </w:r>
      <w:r w:rsidR="00E6112C">
        <w:rPr>
          <w:lang w:val="en-GB" w:eastAsia="zh-CN"/>
        </w:rPr>
        <w:t xml:space="preserve">. </w:t>
      </w:r>
      <w:r w:rsidR="00A50819">
        <w:rPr>
          <w:lang w:val="en-GB" w:eastAsia="zh-CN"/>
        </w:rPr>
        <w:t>CSVE</w:t>
      </w:r>
      <w:r w:rsidR="00A84562" w:rsidRPr="00A84562">
        <w:rPr>
          <w:lang w:val="en-GB" w:eastAsia="zh-CN"/>
        </w:rPr>
        <w:t xml:space="preserve"> is not only significantly superior in accuracy metrics (MSE, MAE, R2) compared to other methods but also exceeds in </w:t>
      </w:r>
      <w:bookmarkStart w:id="27" w:name="OLE_LINK1"/>
      <w:r w:rsidR="00436091">
        <w:rPr>
          <w:lang w:val="en-GB" w:eastAsia="zh-CN"/>
        </w:rPr>
        <w:t>approximation quality</w:t>
      </w:r>
      <w:bookmarkEnd w:id="27"/>
      <w:r w:rsidR="00A84562" w:rsidRPr="00A84562">
        <w:rPr>
          <w:lang w:val="en-GB" w:eastAsia="zh-CN"/>
        </w:rPr>
        <w:t xml:space="preserve"> (NLL), displaying strong point prediction and uncertainty quantification capabilities.</w:t>
      </w:r>
      <w:r w:rsidR="00760051">
        <w:rPr>
          <w:lang w:val="en-GB" w:eastAsia="zh-CN"/>
        </w:rPr>
        <w:t xml:space="preserve"> </w:t>
      </w:r>
      <w:r w:rsidR="00B871CE">
        <w:rPr>
          <w:lang w:val="en-GB" w:eastAsia="zh-CN"/>
        </w:rPr>
        <w:t xml:space="preserve">As for calibration performance (ECE, ENCE), </w:t>
      </w:r>
      <w:r w:rsidR="00D238D0">
        <w:rPr>
          <w:lang w:val="en-GB" w:eastAsia="zh-CN"/>
        </w:rPr>
        <w:t xml:space="preserve">the proposed </w:t>
      </w:r>
      <w:r w:rsidR="000C3DC2">
        <w:rPr>
          <w:lang w:val="en-GB" w:eastAsia="zh-CN"/>
        </w:rPr>
        <w:t xml:space="preserve">method gives competitive </w:t>
      </w:r>
      <w:r w:rsidR="00DC79F2">
        <w:rPr>
          <w:lang w:val="en-GB" w:eastAsia="zh-CN"/>
        </w:rPr>
        <w:t xml:space="preserve">results. </w:t>
      </w:r>
      <w:r w:rsidR="00D54B9D" w:rsidRPr="00D54B9D">
        <w:rPr>
          <w:lang w:val="en-GB" w:eastAsia="zh-CN"/>
        </w:rPr>
        <w:t>It is noteworthy that although MC dropout seems to be proficient in generating precise credible intervals of predictions, it still should not be the first choice for UQ considering its worst accuracy caused by dropout implementation</w:t>
      </w:r>
      <w:r w:rsidR="00B41D00">
        <w:rPr>
          <w:lang w:val="en-GB" w:eastAsia="zh-CN"/>
        </w:rPr>
        <w:t xml:space="preserve"> and </w:t>
      </w:r>
      <w:r w:rsidR="00147317">
        <w:rPr>
          <w:lang w:val="en-GB" w:eastAsia="zh-CN"/>
        </w:rPr>
        <w:t>awful</w:t>
      </w:r>
      <w:r w:rsidR="00B41D00">
        <w:rPr>
          <w:lang w:val="en-GB" w:eastAsia="zh-CN"/>
        </w:rPr>
        <w:t xml:space="preserve"> </w:t>
      </w:r>
      <w:r w:rsidR="001D29F7">
        <w:rPr>
          <w:lang w:val="en-GB" w:eastAsia="zh-CN"/>
        </w:rPr>
        <w:t>assumption of the posterior</w:t>
      </w:r>
      <w:r w:rsidR="00F814FB">
        <w:rPr>
          <w:lang w:val="en-GB" w:eastAsia="zh-CN"/>
        </w:rPr>
        <w:t xml:space="preserve"> form</w:t>
      </w:r>
      <w:r w:rsidR="00D54B9D" w:rsidRPr="00D54B9D">
        <w:rPr>
          <w:lang w:val="en-GB" w:eastAsia="zh-CN"/>
        </w:rPr>
        <w:t>.</w:t>
      </w:r>
      <w:r w:rsidR="00221007">
        <w:rPr>
          <w:lang w:val="en-GB" w:eastAsia="zh-CN"/>
        </w:rPr>
        <w:t xml:space="preserve"> </w:t>
      </w:r>
    </w:p>
    <w:p w14:paraId="0A329FF5" w14:textId="77777777" w:rsidR="00D66BCE" w:rsidRPr="003E568F" w:rsidRDefault="00D66BCE" w:rsidP="00976AF8">
      <w:pPr>
        <w:pStyle w:val="Els-body-text"/>
        <w:rPr>
          <w:lang w:val="en-GB" w:eastAsia="zh-CN"/>
        </w:rPr>
      </w:pPr>
    </w:p>
    <w:p w14:paraId="211D0D94" w14:textId="1D49FB7D" w:rsidR="00067A9A" w:rsidRDefault="00067A9A" w:rsidP="00F75BE7">
      <w:pPr>
        <w:pStyle w:val="Didascalia"/>
        <w:keepNext/>
        <w:jc w:val="both"/>
      </w:pPr>
      <w:bookmarkStart w:id="28" w:name="_Ref150889928"/>
      <w:r>
        <w:t xml:space="preserve">Table </w:t>
      </w:r>
      <w:r>
        <w:fldChar w:fldCharType="begin"/>
      </w:r>
      <w:r>
        <w:instrText xml:space="preserve"> SEQ Table \* ARABIC </w:instrText>
      </w:r>
      <w:r>
        <w:fldChar w:fldCharType="separate"/>
      </w:r>
      <w:r>
        <w:rPr>
          <w:noProof/>
        </w:rPr>
        <w:t>1</w:t>
      </w:r>
      <w:r>
        <w:fldChar w:fldCharType="end"/>
      </w:r>
      <w:bookmarkEnd w:id="28"/>
      <w:r>
        <w:t xml:space="preserve"> Metrics evaluation</w:t>
      </w:r>
      <w:r w:rsidR="00F76E80">
        <w:t>.</w:t>
      </w:r>
      <w:r w:rsidR="00570D8F">
        <w:t xml:space="preserve"> </w:t>
      </w:r>
      <w:r w:rsidR="00570D8F" w:rsidRPr="00570D8F">
        <w:t xml:space="preserve">* or ** marks the methods that our method significantly outperforms at a p-value &lt; 0.05 or p-value &lt; 0.01 via a paired samples t-test, respectively. </w:t>
      </w:r>
      <w:r w:rsidR="00570D8F" w:rsidRPr="00D04016">
        <w:rPr>
          <w:bCs/>
        </w:rPr>
        <w:t>Bolded</w:t>
      </w:r>
      <w:r w:rsidR="00570D8F" w:rsidRPr="00570D8F">
        <w:t xml:space="preserve"> results indicate the best in each metric. </w:t>
      </w:r>
      <w:r w:rsidR="00570D8F" w:rsidRPr="00297FC1">
        <w:t>Underlined</w:t>
      </w:r>
      <w:r w:rsidR="00570D8F" w:rsidRPr="00570D8F">
        <w:t xml:space="preserve"> results indicate the second</w:t>
      </w:r>
      <w:r w:rsidR="00B00346">
        <w:t>-</w:t>
      </w:r>
      <w:r w:rsidR="00570D8F" w:rsidRPr="00570D8F">
        <w:t xml:space="preserve">best in each metric. </w:t>
      </w:r>
      <w:r w:rsidR="00D238D0">
        <w:t>The</w:t>
      </w:r>
      <w:r w:rsidR="00570D8F" w:rsidRPr="00570D8F">
        <w:t xml:space="preserve"> </w:t>
      </w:r>
      <w:r w:rsidR="00570D8F" w:rsidRPr="006567F7">
        <w:rPr>
          <w:i/>
          <w:iCs/>
        </w:rPr>
        <w:t>standard deviation</w:t>
      </w:r>
      <w:r w:rsidR="00D238D0" w:rsidRPr="00D238D0">
        <w:t xml:space="preserve"> is also reported</w:t>
      </w:r>
      <w:r w:rsidR="00570D8F" w:rsidRPr="00570D8F">
        <w:t>, denoted by the figures to the right of ±.</w:t>
      </w:r>
    </w:p>
    <w:tbl>
      <w:tblPr>
        <w:tblW w:w="708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76"/>
        <w:gridCol w:w="968"/>
        <w:gridCol w:w="969"/>
        <w:gridCol w:w="968"/>
        <w:gridCol w:w="969"/>
        <w:gridCol w:w="968"/>
        <w:gridCol w:w="969"/>
      </w:tblGrid>
      <w:tr w:rsidR="00CC10CA" w:rsidRPr="008D6265" w14:paraId="51E1B27F" w14:textId="77777777" w:rsidTr="009C6D2F">
        <w:trPr>
          <w:cantSplit/>
          <w:tblCellSpacing w:w="15" w:type="dxa"/>
        </w:trPr>
        <w:tc>
          <w:tcPr>
            <w:tcW w:w="1231" w:type="dxa"/>
            <w:vMerge w:val="restart"/>
            <w:tcBorders>
              <w:top w:val="single" w:sz="4" w:space="0" w:color="auto"/>
            </w:tcBorders>
            <w:vAlign w:val="center"/>
          </w:tcPr>
          <w:p w14:paraId="5B74C8BF" w14:textId="16BD0190" w:rsidR="00CC10CA" w:rsidRPr="008D6265" w:rsidRDefault="00CC10CA" w:rsidP="008D6265">
            <w:pPr>
              <w:pStyle w:val="Els-body-text"/>
              <w:rPr>
                <w:sz w:val="15"/>
                <w:szCs w:val="15"/>
                <w:lang w:eastAsia="zh-CN"/>
              </w:rPr>
            </w:pPr>
            <w:r>
              <w:rPr>
                <w:rFonts w:hint="eastAsia"/>
                <w:sz w:val="15"/>
                <w:szCs w:val="15"/>
                <w:lang w:eastAsia="zh-CN"/>
              </w:rPr>
              <w:t>M</w:t>
            </w:r>
            <w:r>
              <w:rPr>
                <w:sz w:val="15"/>
                <w:szCs w:val="15"/>
                <w:lang w:eastAsia="zh-CN"/>
              </w:rPr>
              <w:t>ethods</w:t>
            </w:r>
          </w:p>
        </w:tc>
        <w:tc>
          <w:tcPr>
            <w:tcW w:w="2875" w:type="dxa"/>
            <w:gridSpan w:val="3"/>
            <w:tcBorders>
              <w:top w:val="single" w:sz="4" w:space="0" w:color="auto"/>
            </w:tcBorders>
            <w:vAlign w:val="center"/>
          </w:tcPr>
          <w:p w14:paraId="08537B37" w14:textId="2B56B161" w:rsidR="00CC10CA" w:rsidRPr="008D6265" w:rsidRDefault="00CC10CA" w:rsidP="008D6265">
            <w:pPr>
              <w:pStyle w:val="Els-body-text"/>
              <w:rPr>
                <w:sz w:val="15"/>
                <w:szCs w:val="15"/>
                <w:lang w:eastAsia="zh-CN"/>
              </w:rPr>
            </w:pPr>
            <w:r>
              <w:rPr>
                <w:rFonts w:hint="eastAsia"/>
                <w:sz w:val="15"/>
                <w:szCs w:val="15"/>
                <w:lang w:eastAsia="zh-CN"/>
              </w:rPr>
              <w:t>A</w:t>
            </w:r>
            <w:r>
              <w:rPr>
                <w:sz w:val="15"/>
                <w:szCs w:val="15"/>
                <w:lang w:eastAsia="zh-CN"/>
              </w:rPr>
              <w:t>ccuracy Metrics</w:t>
            </w:r>
          </w:p>
        </w:tc>
        <w:tc>
          <w:tcPr>
            <w:tcW w:w="2861" w:type="dxa"/>
            <w:gridSpan w:val="3"/>
            <w:tcBorders>
              <w:top w:val="single" w:sz="4" w:space="0" w:color="auto"/>
            </w:tcBorders>
            <w:vAlign w:val="center"/>
          </w:tcPr>
          <w:p w14:paraId="0610E9B0" w14:textId="776FDAFC" w:rsidR="00CC10CA" w:rsidRPr="008D6265" w:rsidRDefault="00CC10CA" w:rsidP="008D6265">
            <w:pPr>
              <w:pStyle w:val="Els-body-text"/>
              <w:rPr>
                <w:sz w:val="15"/>
                <w:szCs w:val="15"/>
                <w:lang w:eastAsia="zh-CN"/>
              </w:rPr>
            </w:pPr>
            <w:r>
              <w:rPr>
                <w:rFonts w:hint="eastAsia"/>
                <w:sz w:val="15"/>
                <w:szCs w:val="15"/>
                <w:lang w:eastAsia="zh-CN"/>
              </w:rPr>
              <w:t>U</w:t>
            </w:r>
            <w:r>
              <w:rPr>
                <w:sz w:val="15"/>
                <w:szCs w:val="15"/>
                <w:lang w:eastAsia="zh-CN"/>
              </w:rPr>
              <w:t>ncertainty Quality Metrics</w:t>
            </w:r>
          </w:p>
        </w:tc>
      </w:tr>
      <w:tr w:rsidR="00C1365D" w:rsidRPr="008D6265" w14:paraId="47A2E60F" w14:textId="77777777" w:rsidTr="009C6D2F">
        <w:trPr>
          <w:cantSplit/>
          <w:tblCellSpacing w:w="15" w:type="dxa"/>
        </w:trPr>
        <w:tc>
          <w:tcPr>
            <w:tcW w:w="1231" w:type="dxa"/>
            <w:vMerge/>
            <w:vAlign w:val="center"/>
            <w:hideMark/>
          </w:tcPr>
          <w:p w14:paraId="1DB10F61" w14:textId="7DAA3431" w:rsidR="00C1365D" w:rsidRPr="008D6265" w:rsidRDefault="00C1365D" w:rsidP="008D6265">
            <w:pPr>
              <w:pStyle w:val="Els-body-text"/>
              <w:rPr>
                <w:sz w:val="15"/>
                <w:szCs w:val="15"/>
                <w:lang w:eastAsia="zh-CN"/>
              </w:rPr>
            </w:pPr>
          </w:p>
        </w:tc>
        <w:tc>
          <w:tcPr>
            <w:tcW w:w="938" w:type="dxa"/>
            <w:tcBorders>
              <w:top w:val="single" w:sz="4" w:space="0" w:color="auto"/>
            </w:tcBorders>
            <w:vAlign w:val="center"/>
            <w:hideMark/>
          </w:tcPr>
          <w:p w14:paraId="2CA7B21D" w14:textId="2ABA7F34" w:rsidR="00C1365D" w:rsidRPr="008D6265" w:rsidRDefault="00C1365D" w:rsidP="008D6265">
            <w:pPr>
              <w:pStyle w:val="Els-body-text"/>
              <w:rPr>
                <w:sz w:val="15"/>
                <w:szCs w:val="15"/>
                <w:lang w:eastAsia="zh-CN"/>
              </w:rPr>
            </w:pPr>
            <w:r w:rsidRPr="008D6265">
              <w:rPr>
                <w:sz w:val="15"/>
                <w:szCs w:val="15"/>
                <w:lang w:eastAsia="zh-CN"/>
              </w:rPr>
              <w:t>MSE</w:t>
            </w:r>
          </w:p>
        </w:tc>
        <w:tc>
          <w:tcPr>
            <w:tcW w:w="939" w:type="dxa"/>
            <w:tcBorders>
              <w:top w:val="single" w:sz="4" w:space="0" w:color="auto"/>
            </w:tcBorders>
            <w:vAlign w:val="center"/>
            <w:hideMark/>
          </w:tcPr>
          <w:p w14:paraId="3868CD04" w14:textId="6AED3FEE" w:rsidR="00C1365D" w:rsidRPr="008D6265" w:rsidRDefault="00C1365D" w:rsidP="008D6265">
            <w:pPr>
              <w:pStyle w:val="Els-body-text"/>
              <w:rPr>
                <w:sz w:val="15"/>
                <w:szCs w:val="15"/>
                <w:lang w:eastAsia="zh-CN"/>
              </w:rPr>
            </w:pPr>
            <w:r w:rsidRPr="008D6265">
              <w:rPr>
                <w:sz w:val="15"/>
                <w:szCs w:val="15"/>
                <w:lang w:eastAsia="zh-CN"/>
              </w:rPr>
              <w:t>MAE</w:t>
            </w:r>
          </w:p>
        </w:tc>
        <w:tc>
          <w:tcPr>
            <w:tcW w:w="938" w:type="dxa"/>
            <w:tcBorders>
              <w:top w:val="single" w:sz="4" w:space="0" w:color="auto"/>
            </w:tcBorders>
            <w:vAlign w:val="center"/>
            <w:hideMark/>
          </w:tcPr>
          <w:p w14:paraId="278DDB0F" w14:textId="23395E8E" w:rsidR="00C1365D" w:rsidRPr="008D6265" w:rsidRDefault="00C1365D" w:rsidP="008D6265">
            <w:pPr>
              <w:pStyle w:val="Els-body-text"/>
              <w:rPr>
                <w:sz w:val="15"/>
                <w:szCs w:val="15"/>
                <w:lang w:eastAsia="zh-CN"/>
              </w:rPr>
            </w:pPr>
            <w:r w:rsidRPr="008D6265">
              <w:rPr>
                <w:sz w:val="15"/>
                <w:szCs w:val="15"/>
                <w:lang w:eastAsia="zh-CN"/>
              </w:rPr>
              <w:t>R2</w:t>
            </w:r>
          </w:p>
        </w:tc>
        <w:tc>
          <w:tcPr>
            <w:tcW w:w="939" w:type="dxa"/>
            <w:tcBorders>
              <w:top w:val="single" w:sz="4" w:space="0" w:color="auto"/>
            </w:tcBorders>
            <w:vAlign w:val="center"/>
            <w:hideMark/>
          </w:tcPr>
          <w:p w14:paraId="0819A8AB" w14:textId="5102E7A5" w:rsidR="00C1365D" w:rsidRPr="008D6265" w:rsidRDefault="00C1365D" w:rsidP="008D6265">
            <w:pPr>
              <w:pStyle w:val="Els-body-text"/>
              <w:rPr>
                <w:sz w:val="15"/>
                <w:szCs w:val="15"/>
                <w:lang w:eastAsia="zh-CN"/>
              </w:rPr>
            </w:pPr>
            <w:r w:rsidRPr="008D6265">
              <w:rPr>
                <w:sz w:val="15"/>
                <w:szCs w:val="15"/>
                <w:lang w:eastAsia="zh-CN"/>
              </w:rPr>
              <w:t>NLL</w:t>
            </w:r>
          </w:p>
        </w:tc>
        <w:tc>
          <w:tcPr>
            <w:tcW w:w="938" w:type="dxa"/>
            <w:tcBorders>
              <w:top w:val="single" w:sz="4" w:space="0" w:color="auto"/>
            </w:tcBorders>
            <w:vAlign w:val="center"/>
            <w:hideMark/>
          </w:tcPr>
          <w:p w14:paraId="5B684FE8" w14:textId="191860E6" w:rsidR="00C1365D" w:rsidRPr="008D6265" w:rsidRDefault="00C1365D" w:rsidP="008D6265">
            <w:pPr>
              <w:pStyle w:val="Els-body-text"/>
              <w:rPr>
                <w:sz w:val="15"/>
                <w:szCs w:val="15"/>
                <w:lang w:eastAsia="zh-CN"/>
              </w:rPr>
            </w:pPr>
            <w:r w:rsidRPr="008D6265">
              <w:rPr>
                <w:sz w:val="15"/>
                <w:szCs w:val="15"/>
                <w:lang w:eastAsia="zh-CN"/>
              </w:rPr>
              <w:t>ECE</w:t>
            </w:r>
          </w:p>
        </w:tc>
        <w:tc>
          <w:tcPr>
            <w:tcW w:w="924" w:type="dxa"/>
            <w:tcBorders>
              <w:top w:val="single" w:sz="4" w:space="0" w:color="auto"/>
            </w:tcBorders>
            <w:vAlign w:val="center"/>
            <w:hideMark/>
          </w:tcPr>
          <w:p w14:paraId="4BCE626E" w14:textId="777D7689" w:rsidR="00C1365D" w:rsidRPr="008D6265" w:rsidRDefault="00C1365D" w:rsidP="008D6265">
            <w:pPr>
              <w:pStyle w:val="Els-body-text"/>
              <w:rPr>
                <w:sz w:val="15"/>
                <w:szCs w:val="15"/>
                <w:lang w:eastAsia="zh-CN"/>
              </w:rPr>
            </w:pPr>
            <w:r w:rsidRPr="008D6265">
              <w:rPr>
                <w:sz w:val="15"/>
                <w:szCs w:val="15"/>
                <w:lang w:eastAsia="zh-CN"/>
              </w:rPr>
              <w:t>ENCE</w:t>
            </w:r>
          </w:p>
        </w:tc>
      </w:tr>
      <w:tr w:rsidR="007648BC" w:rsidRPr="008D6265" w14:paraId="47F0DAC8" w14:textId="77777777" w:rsidTr="009C6D2F">
        <w:trPr>
          <w:cantSplit/>
          <w:trHeight w:val="170"/>
          <w:tblCellSpacing w:w="15" w:type="dxa"/>
        </w:trPr>
        <w:tc>
          <w:tcPr>
            <w:tcW w:w="1231" w:type="dxa"/>
            <w:tcBorders>
              <w:top w:val="single" w:sz="4" w:space="0" w:color="auto"/>
            </w:tcBorders>
            <w:vAlign w:val="center"/>
            <w:hideMark/>
          </w:tcPr>
          <w:p w14:paraId="4F60ADF5" w14:textId="4FCF98BC" w:rsidR="007648BC" w:rsidRPr="008D6265" w:rsidRDefault="007648BC" w:rsidP="007648BC">
            <w:pPr>
              <w:pStyle w:val="Els-body-text"/>
              <w:rPr>
                <w:sz w:val="13"/>
                <w:szCs w:val="13"/>
                <w:lang w:eastAsia="zh-CN"/>
              </w:rPr>
            </w:pPr>
            <w:r w:rsidRPr="008D6265">
              <w:rPr>
                <w:sz w:val="13"/>
                <w:szCs w:val="13"/>
                <w:lang w:eastAsia="zh-CN"/>
              </w:rPr>
              <w:t>BNN-SGVI</w:t>
            </w:r>
            <w:r>
              <w:rPr>
                <w:sz w:val="13"/>
                <w:szCs w:val="13"/>
                <w:lang w:eastAsia="zh-CN"/>
              </w:rPr>
              <w:t xml:space="preserve"> (Cali.)</w:t>
            </w:r>
          </w:p>
        </w:tc>
        <w:tc>
          <w:tcPr>
            <w:tcW w:w="938" w:type="dxa"/>
            <w:tcBorders>
              <w:top w:val="single" w:sz="4" w:space="0" w:color="auto"/>
            </w:tcBorders>
            <w:vAlign w:val="center"/>
            <w:hideMark/>
          </w:tcPr>
          <w:p w14:paraId="4AFE680B" w14:textId="44003BDF" w:rsidR="007648BC" w:rsidRPr="000A2135" w:rsidRDefault="007648BC" w:rsidP="007648BC">
            <w:pPr>
              <w:pStyle w:val="Els-body-text"/>
              <w:rPr>
                <w:sz w:val="13"/>
                <w:szCs w:val="13"/>
                <w:lang w:eastAsia="zh-CN"/>
              </w:rPr>
            </w:pPr>
            <w:r w:rsidRPr="000A2135">
              <w:rPr>
                <w:sz w:val="13"/>
                <w:szCs w:val="13"/>
                <w:lang w:eastAsia="zh-CN"/>
              </w:rPr>
              <w:t>0.0710±0.013*</w:t>
            </w:r>
          </w:p>
        </w:tc>
        <w:tc>
          <w:tcPr>
            <w:tcW w:w="939" w:type="dxa"/>
            <w:tcBorders>
              <w:top w:val="single" w:sz="4" w:space="0" w:color="auto"/>
            </w:tcBorders>
            <w:vAlign w:val="center"/>
            <w:hideMark/>
          </w:tcPr>
          <w:p w14:paraId="1CEA583F" w14:textId="6C1C9786" w:rsidR="007648BC" w:rsidRPr="000A2135" w:rsidRDefault="007648BC" w:rsidP="007648BC">
            <w:pPr>
              <w:pStyle w:val="Els-body-text"/>
              <w:rPr>
                <w:sz w:val="13"/>
                <w:szCs w:val="13"/>
                <w:lang w:eastAsia="zh-CN"/>
              </w:rPr>
            </w:pPr>
            <w:r w:rsidRPr="000A2135">
              <w:rPr>
                <w:sz w:val="13"/>
                <w:szCs w:val="13"/>
                <w:lang w:eastAsia="zh-CN"/>
              </w:rPr>
              <w:t>0.2074±0.023*</w:t>
            </w:r>
          </w:p>
        </w:tc>
        <w:tc>
          <w:tcPr>
            <w:tcW w:w="938" w:type="dxa"/>
            <w:tcBorders>
              <w:top w:val="single" w:sz="4" w:space="0" w:color="auto"/>
            </w:tcBorders>
            <w:vAlign w:val="center"/>
            <w:hideMark/>
          </w:tcPr>
          <w:p w14:paraId="65483217" w14:textId="022A701E" w:rsidR="007648BC" w:rsidRPr="000A2135" w:rsidRDefault="007648BC" w:rsidP="007648BC">
            <w:pPr>
              <w:pStyle w:val="Els-body-text"/>
              <w:rPr>
                <w:sz w:val="13"/>
                <w:szCs w:val="13"/>
                <w:lang w:eastAsia="zh-CN"/>
              </w:rPr>
            </w:pPr>
            <w:r w:rsidRPr="000A2135">
              <w:rPr>
                <w:sz w:val="13"/>
                <w:szCs w:val="13"/>
                <w:lang w:eastAsia="zh-CN"/>
              </w:rPr>
              <w:t>0.8971±0.019*</w:t>
            </w:r>
          </w:p>
        </w:tc>
        <w:tc>
          <w:tcPr>
            <w:tcW w:w="939" w:type="dxa"/>
            <w:tcBorders>
              <w:top w:val="single" w:sz="4" w:space="0" w:color="auto"/>
            </w:tcBorders>
            <w:vAlign w:val="center"/>
            <w:hideMark/>
          </w:tcPr>
          <w:p w14:paraId="1DB687F4" w14:textId="14723DF1" w:rsidR="007648BC" w:rsidRPr="000A2135" w:rsidRDefault="007648BC" w:rsidP="007648BC">
            <w:pPr>
              <w:pStyle w:val="Els-body-text"/>
              <w:rPr>
                <w:sz w:val="13"/>
                <w:szCs w:val="13"/>
                <w:lang w:eastAsia="zh-CN"/>
              </w:rPr>
            </w:pPr>
            <w:r w:rsidRPr="000A2135">
              <w:rPr>
                <w:sz w:val="13"/>
                <w:szCs w:val="13"/>
                <w:lang w:eastAsia="zh-CN"/>
              </w:rPr>
              <w:t>0.0492±0.063*</w:t>
            </w:r>
          </w:p>
        </w:tc>
        <w:tc>
          <w:tcPr>
            <w:tcW w:w="938" w:type="dxa"/>
            <w:tcBorders>
              <w:top w:val="single" w:sz="4" w:space="0" w:color="auto"/>
            </w:tcBorders>
            <w:vAlign w:val="center"/>
            <w:hideMark/>
          </w:tcPr>
          <w:p w14:paraId="7E8A6F2F" w14:textId="24ACD7A5" w:rsidR="007648BC" w:rsidRPr="000A2135" w:rsidRDefault="007648BC" w:rsidP="007648BC">
            <w:pPr>
              <w:pStyle w:val="Els-body-text"/>
              <w:rPr>
                <w:sz w:val="13"/>
                <w:szCs w:val="13"/>
                <w:lang w:eastAsia="zh-CN"/>
              </w:rPr>
            </w:pPr>
            <w:r w:rsidRPr="000A2135">
              <w:rPr>
                <w:sz w:val="13"/>
                <w:szCs w:val="13"/>
                <w:lang w:eastAsia="zh-CN"/>
              </w:rPr>
              <w:t>0.0430±0.023*</w:t>
            </w:r>
          </w:p>
        </w:tc>
        <w:tc>
          <w:tcPr>
            <w:tcW w:w="924" w:type="dxa"/>
            <w:tcBorders>
              <w:top w:val="single" w:sz="4" w:space="0" w:color="auto"/>
            </w:tcBorders>
            <w:vAlign w:val="center"/>
            <w:hideMark/>
          </w:tcPr>
          <w:p w14:paraId="1FD84C39" w14:textId="58A61C43" w:rsidR="007648BC" w:rsidRPr="000A2135" w:rsidRDefault="007648BC" w:rsidP="007648BC">
            <w:pPr>
              <w:pStyle w:val="Els-body-text"/>
              <w:rPr>
                <w:sz w:val="13"/>
                <w:szCs w:val="13"/>
                <w:lang w:eastAsia="zh-CN"/>
              </w:rPr>
            </w:pPr>
            <w:r w:rsidRPr="000A2135">
              <w:rPr>
                <w:sz w:val="13"/>
                <w:szCs w:val="13"/>
                <w:lang w:eastAsia="zh-CN"/>
              </w:rPr>
              <w:t>0.2070±0.114*</w:t>
            </w:r>
          </w:p>
        </w:tc>
      </w:tr>
      <w:tr w:rsidR="00E2683D" w:rsidRPr="008D6265" w14:paraId="7B401545" w14:textId="77777777" w:rsidTr="009C6D2F">
        <w:trPr>
          <w:cantSplit/>
          <w:trHeight w:val="170"/>
          <w:tblCellSpacing w:w="15" w:type="dxa"/>
        </w:trPr>
        <w:tc>
          <w:tcPr>
            <w:tcW w:w="1231" w:type="dxa"/>
            <w:vAlign w:val="center"/>
            <w:hideMark/>
          </w:tcPr>
          <w:p w14:paraId="7E060DB5" w14:textId="5ED13C77" w:rsidR="00E2683D" w:rsidRPr="008D6265" w:rsidRDefault="00E2683D" w:rsidP="00E2683D">
            <w:pPr>
              <w:pStyle w:val="Els-body-text"/>
              <w:rPr>
                <w:sz w:val="13"/>
                <w:szCs w:val="13"/>
                <w:lang w:eastAsia="zh-CN"/>
              </w:rPr>
            </w:pPr>
            <w:r w:rsidRPr="008D6265">
              <w:rPr>
                <w:sz w:val="13"/>
                <w:szCs w:val="13"/>
                <w:lang w:eastAsia="zh-CN"/>
              </w:rPr>
              <w:t>MC Dropout</w:t>
            </w:r>
            <w:r>
              <w:rPr>
                <w:sz w:val="13"/>
                <w:szCs w:val="13"/>
                <w:lang w:eastAsia="zh-CN"/>
              </w:rPr>
              <w:t xml:space="preserve"> (Cali.)</w:t>
            </w:r>
          </w:p>
        </w:tc>
        <w:tc>
          <w:tcPr>
            <w:tcW w:w="938" w:type="dxa"/>
            <w:hideMark/>
          </w:tcPr>
          <w:p w14:paraId="4948DDE7" w14:textId="593B16FA" w:rsidR="00E2683D" w:rsidRPr="000A2135" w:rsidRDefault="00E2683D" w:rsidP="00E2683D">
            <w:pPr>
              <w:pStyle w:val="Els-body-text"/>
              <w:rPr>
                <w:sz w:val="13"/>
                <w:szCs w:val="13"/>
                <w:lang w:eastAsia="zh-CN"/>
              </w:rPr>
            </w:pPr>
            <w:r w:rsidRPr="000A2135">
              <w:rPr>
                <w:sz w:val="13"/>
                <w:szCs w:val="13"/>
                <w:lang w:eastAsia="zh-CN"/>
              </w:rPr>
              <w:t>0.0788±0.003**</w:t>
            </w:r>
          </w:p>
        </w:tc>
        <w:tc>
          <w:tcPr>
            <w:tcW w:w="939" w:type="dxa"/>
            <w:hideMark/>
          </w:tcPr>
          <w:p w14:paraId="0B75B838" w14:textId="0FE938CC" w:rsidR="00E2683D" w:rsidRPr="000A2135" w:rsidRDefault="00E2683D" w:rsidP="00E2683D">
            <w:pPr>
              <w:pStyle w:val="Els-body-text"/>
              <w:rPr>
                <w:sz w:val="13"/>
                <w:szCs w:val="13"/>
                <w:lang w:eastAsia="zh-CN"/>
              </w:rPr>
            </w:pPr>
            <w:r w:rsidRPr="000A2135">
              <w:rPr>
                <w:sz w:val="13"/>
                <w:szCs w:val="13"/>
                <w:lang w:eastAsia="zh-CN"/>
              </w:rPr>
              <w:t>0.2139±0.005**</w:t>
            </w:r>
          </w:p>
        </w:tc>
        <w:tc>
          <w:tcPr>
            <w:tcW w:w="938" w:type="dxa"/>
            <w:hideMark/>
          </w:tcPr>
          <w:p w14:paraId="3E28F2E4" w14:textId="5D8DD2A2" w:rsidR="00E2683D" w:rsidRPr="000A2135" w:rsidRDefault="00E2683D" w:rsidP="00E2683D">
            <w:pPr>
              <w:pStyle w:val="Els-body-text"/>
              <w:rPr>
                <w:sz w:val="13"/>
                <w:szCs w:val="13"/>
                <w:lang w:eastAsia="zh-CN"/>
              </w:rPr>
            </w:pPr>
            <w:r w:rsidRPr="00F61AE5">
              <w:rPr>
                <w:sz w:val="13"/>
                <w:szCs w:val="13"/>
                <w:u w:val="single"/>
                <w:lang w:eastAsia="zh-CN"/>
              </w:rPr>
              <w:t>0.8858±0.005</w:t>
            </w:r>
            <w:r w:rsidRPr="000A2135">
              <w:rPr>
                <w:sz w:val="13"/>
                <w:szCs w:val="13"/>
                <w:lang w:eastAsia="zh-CN"/>
              </w:rPr>
              <w:t>**</w:t>
            </w:r>
          </w:p>
        </w:tc>
        <w:tc>
          <w:tcPr>
            <w:tcW w:w="939" w:type="dxa"/>
            <w:hideMark/>
          </w:tcPr>
          <w:p w14:paraId="43FAF7A9" w14:textId="528B3122" w:rsidR="00E2683D" w:rsidRPr="000A2135" w:rsidRDefault="00E2683D" w:rsidP="00E2683D">
            <w:pPr>
              <w:pStyle w:val="Els-body-text"/>
              <w:rPr>
                <w:sz w:val="13"/>
                <w:szCs w:val="13"/>
                <w:lang w:eastAsia="zh-CN"/>
              </w:rPr>
            </w:pPr>
            <w:r w:rsidRPr="000A2135">
              <w:rPr>
                <w:sz w:val="13"/>
                <w:szCs w:val="13"/>
                <w:lang w:eastAsia="zh-CN"/>
              </w:rPr>
              <w:t>0.1736±0.032**</w:t>
            </w:r>
          </w:p>
        </w:tc>
        <w:tc>
          <w:tcPr>
            <w:tcW w:w="938" w:type="dxa"/>
            <w:hideMark/>
          </w:tcPr>
          <w:p w14:paraId="0DFBD847" w14:textId="3B7D122A" w:rsidR="00E2683D" w:rsidRPr="00BE0D96" w:rsidRDefault="00E2683D" w:rsidP="00E2683D">
            <w:pPr>
              <w:pStyle w:val="Els-body-text"/>
              <w:rPr>
                <w:b/>
                <w:bCs/>
                <w:sz w:val="13"/>
                <w:szCs w:val="13"/>
                <w:lang w:eastAsia="zh-CN"/>
              </w:rPr>
            </w:pPr>
            <w:r w:rsidRPr="00BE0D96">
              <w:rPr>
                <w:b/>
                <w:bCs/>
                <w:sz w:val="13"/>
                <w:szCs w:val="13"/>
                <w:lang w:eastAsia="zh-CN"/>
              </w:rPr>
              <w:t>0.0107±0.004</w:t>
            </w:r>
          </w:p>
        </w:tc>
        <w:tc>
          <w:tcPr>
            <w:tcW w:w="924" w:type="dxa"/>
            <w:hideMark/>
          </w:tcPr>
          <w:p w14:paraId="11A4D305" w14:textId="405C76A3" w:rsidR="00E2683D" w:rsidRPr="00F61AE5" w:rsidRDefault="00E2683D" w:rsidP="00E2683D">
            <w:pPr>
              <w:pStyle w:val="Els-body-text"/>
              <w:rPr>
                <w:sz w:val="13"/>
                <w:szCs w:val="13"/>
                <w:u w:val="single"/>
                <w:lang w:eastAsia="zh-CN"/>
              </w:rPr>
            </w:pPr>
            <w:r w:rsidRPr="00F61AE5">
              <w:rPr>
                <w:sz w:val="13"/>
                <w:szCs w:val="13"/>
                <w:u w:val="single"/>
                <w:lang w:eastAsia="zh-CN"/>
              </w:rPr>
              <w:t>0.1038±0.020</w:t>
            </w:r>
          </w:p>
        </w:tc>
      </w:tr>
      <w:tr w:rsidR="00E2683D" w:rsidRPr="008D6265" w14:paraId="5B62314A" w14:textId="77777777" w:rsidTr="009C6D2F">
        <w:trPr>
          <w:cantSplit/>
          <w:trHeight w:val="170"/>
          <w:tblCellSpacing w:w="15" w:type="dxa"/>
        </w:trPr>
        <w:tc>
          <w:tcPr>
            <w:tcW w:w="1231" w:type="dxa"/>
            <w:vAlign w:val="center"/>
            <w:hideMark/>
          </w:tcPr>
          <w:p w14:paraId="647CE995" w14:textId="38806D65" w:rsidR="00E2683D" w:rsidRPr="008D6265" w:rsidRDefault="00E2683D" w:rsidP="00E2683D">
            <w:pPr>
              <w:pStyle w:val="Els-body-text"/>
              <w:rPr>
                <w:sz w:val="13"/>
                <w:szCs w:val="13"/>
                <w:lang w:eastAsia="zh-CN"/>
              </w:rPr>
            </w:pPr>
            <w:r w:rsidRPr="008D6265">
              <w:rPr>
                <w:sz w:val="13"/>
                <w:szCs w:val="13"/>
                <w:lang w:eastAsia="zh-CN"/>
              </w:rPr>
              <w:t>Bootstrap</w:t>
            </w:r>
            <w:r>
              <w:rPr>
                <w:sz w:val="13"/>
                <w:szCs w:val="13"/>
                <w:lang w:eastAsia="zh-CN"/>
              </w:rPr>
              <w:t xml:space="preserve"> (Cali.)</w:t>
            </w:r>
          </w:p>
        </w:tc>
        <w:tc>
          <w:tcPr>
            <w:tcW w:w="938" w:type="dxa"/>
            <w:hideMark/>
          </w:tcPr>
          <w:p w14:paraId="2719DA2A" w14:textId="5BBE4644" w:rsidR="00E2683D" w:rsidRPr="000A2135" w:rsidRDefault="00E2683D" w:rsidP="00E2683D">
            <w:pPr>
              <w:pStyle w:val="Els-body-text"/>
              <w:rPr>
                <w:sz w:val="13"/>
                <w:szCs w:val="13"/>
                <w:lang w:eastAsia="zh-CN"/>
              </w:rPr>
            </w:pPr>
            <w:r w:rsidRPr="00F61AE5">
              <w:rPr>
                <w:sz w:val="13"/>
                <w:szCs w:val="13"/>
                <w:u w:val="single"/>
                <w:lang w:eastAsia="zh-CN"/>
              </w:rPr>
              <w:t>0.0695±0.005</w:t>
            </w:r>
            <w:r w:rsidRPr="000A2135">
              <w:rPr>
                <w:sz w:val="13"/>
                <w:szCs w:val="13"/>
                <w:lang w:eastAsia="zh-CN"/>
              </w:rPr>
              <w:t>**</w:t>
            </w:r>
          </w:p>
        </w:tc>
        <w:tc>
          <w:tcPr>
            <w:tcW w:w="939" w:type="dxa"/>
            <w:hideMark/>
          </w:tcPr>
          <w:p w14:paraId="25D3395A" w14:textId="1D289A7A" w:rsidR="00E2683D" w:rsidRPr="000A2135" w:rsidRDefault="00E2683D" w:rsidP="00E2683D">
            <w:pPr>
              <w:pStyle w:val="Els-body-text"/>
              <w:rPr>
                <w:sz w:val="13"/>
                <w:szCs w:val="13"/>
                <w:lang w:eastAsia="zh-CN"/>
              </w:rPr>
            </w:pPr>
            <w:r w:rsidRPr="00F61AE5">
              <w:rPr>
                <w:sz w:val="13"/>
                <w:szCs w:val="13"/>
                <w:u w:val="single"/>
                <w:lang w:eastAsia="zh-CN"/>
              </w:rPr>
              <w:t>0.2036±0.008</w:t>
            </w:r>
            <w:r w:rsidRPr="000A2135">
              <w:rPr>
                <w:sz w:val="13"/>
                <w:szCs w:val="13"/>
                <w:lang w:eastAsia="zh-CN"/>
              </w:rPr>
              <w:t>**</w:t>
            </w:r>
          </w:p>
        </w:tc>
        <w:tc>
          <w:tcPr>
            <w:tcW w:w="938" w:type="dxa"/>
            <w:hideMark/>
          </w:tcPr>
          <w:p w14:paraId="334BFF19" w14:textId="5535A647" w:rsidR="00E2683D" w:rsidRPr="000A2135" w:rsidRDefault="00E2683D" w:rsidP="00E2683D">
            <w:pPr>
              <w:pStyle w:val="Els-body-text"/>
              <w:rPr>
                <w:sz w:val="13"/>
                <w:szCs w:val="13"/>
                <w:lang w:eastAsia="zh-CN"/>
              </w:rPr>
            </w:pPr>
            <w:r w:rsidRPr="000A2135">
              <w:rPr>
                <w:sz w:val="13"/>
                <w:szCs w:val="13"/>
                <w:lang w:eastAsia="zh-CN"/>
              </w:rPr>
              <w:t>0.8994±0.007**</w:t>
            </w:r>
          </w:p>
        </w:tc>
        <w:tc>
          <w:tcPr>
            <w:tcW w:w="939" w:type="dxa"/>
            <w:hideMark/>
          </w:tcPr>
          <w:p w14:paraId="05862DEA" w14:textId="4D9DC3DE" w:rsidR="00E2683D" w:rsidRPr="000A2135" w:rsidRDefault="00E2683D" w:rsidP="00E2683D">
            <w:pPr>
              <w:pStyle w:val="Els-body-text"/>
              <w:rPr>
                <w:sz w:val="13"/>
                <w:szCs w:val="13"/>
                <w:lang w:eastAsia="zh-CN"/>
              </w:rPr>
            </w:pPr>
            <w:r w:rsidRPr="00F61AE5">
              <w:rPr>
                <w:sz w:val="13"/>
                <w:szCs w:val="13"/>
                <w:u w:val="single"/>
                <w:lang w:eastAsia="zh-CN"/>
              </w:rPr>
              <w:t>0.0347±0.030</w:t>
            </w:r>
            <w:r w:rsidRPr="000A2135">
              <w:rPr>
                <w:sz w:val="13"/>
                <w:szCs w:val="13"/>
                <w:lang w:eastAsia="zh-CN"/>
              </w:rPr>
              <w:t>**</w:t>
            </w:r>
          </w:p>
        </w:tc>
        <w:tc>
          <w:tcPr>
            <w:tcW w:w="938" w:type="dxa"/>
            <w:hideMark/>
          </w:tcPr>
          <w:p w14:paraId="079C1698" w14:textId="38356496" w:rsidR="00E2683D" w:rsidRPr="000A2135" w:rsidRDefault="00E2683D" w:rsidP="00E2683D">
            <w:pPr>
              <w:pStyle w:val="Els-body-text"/>
              <w:rPr>
                <w:sz w:val="13"/>
                <w:szCs w:val="13"/>
                <w:lang w:eastAsia="zh-CN"/>
              </w:rPr>
            </w:pPr>
            <w:r w:rsidRPr="000A2135">
              <w:rPr>
                <w:sz w:val="13"/>
                <w:szCs w:val="13"/>
                <w:lang w:eastAsia="zh-CN"/>
              </w:rPr>
              <w:t>0.0383±0.012**</w:t>
            </w:r>
          </w:p>
        </w:tc>
        <w:tc>
          <w:tcPr>
            <w:tcW w:w="924" w:type="dxa"/>
            <w:hideMark/>
          </w:tcPr>
          <w:p w14:paraId="0A1B7B9F" w14:textId="5C4F2BC2" w:rsidR="00E2683D" w:rsidRPr="000A2135" w:rsidRDefault="00E2683D" w:rsidP="00E2683D">
            <w:pPr>
              <w:pStyle w:val="Els-body-text"/>
              <w:rPr>
                <w:sz w:val="13"/>
                <w:szCs w:val="13"/>
                <w:lang w:eastAsia="zh-CN"/>
              </w:rPr>
            </w:pPr>
            <w:r w:rsidRPr="000A2135">
              <w:rPr>
                <w:sz w:val="13"/>
                <w:szCs w:val="13"/>
                <w:lang w:eastAsia="zh-CN"/>
              </w:rPr>
              <w:t>0.2429±0.048**</w:t>
            </w:r>
          </w:p>
        </w:tc>
      </w:tr>
      <w:tr w:rsidR="008B64BB" w:rsidRPr="008D6265" w14:paraId="417D5389" w14:textId="77777777" w:rsidTr="009C6D2F">
        <w:trPr>
          <w:cantSplit/>
          <w:trHeight w:val="170"/>
          <w:tblCellSpacing w:w="15" w:type="dxa"/>
        </w:trPr>
        <w:tc>
          <w:tcPr>
            <w:tcW w:w="1231" w:type="dxa"/>
            <w:tcBorders>
              <w:bottom w:val="single" w:sz="4" w:space="0" w:color="auto"/>
            </w:tcBorders>
            <w:vAlign w:val="center"/>
            <w:hideMark/>
          </w:tcPr>
          <w:p w14:paraId="760110D2" w14:textId="3849489B" w:rsidR="008D6265" w:rsidRPr="008D6265" w:rsidRDefault="007B0BDB" w:rsidP="008D6265">
            <w:pPr>
              <w:pStyle w:val="Els-body-text"/>
              <w:rPr>
                <w:sz w:val="13"/>
                <w:szCs w:val="13"/>
                <w:lang w:eastAsia="zh-CN"/>
              </w:rPr>
            </w:pPr>
            <w:r w:rsidRPr="00E2614F">
              <w:rPr>
                <w:rFonts w:hint="eastAsia"/>
                <w:sz w:val="13"/>
                <w:szCs w:val="13"/>
                <w:lang w:eastAsia="zh-CN"/>
              </w:rPr>
              <w:t>CSVE</w:t>
            </w:r>
            <w:r w:rsidR="00272FF8">
              <w:rPr>
                <w:sz w:val="13"/>
                <w:szCs w:val="13"/>
                <w:lang w:eastAsia="zh-CN"/>
              </w:rPr>
              <w:t xml:space="preserve"> </w:t>
            </w:r>
            <w:r w:rsidR="008D6265" w:rsidRPr="008D6265">
              <w:rPr>
                <w:sz w:val="13"/>
                <w:szCs w:val="13"/>
                <w:lang w:eastAsia="zh-CN"/>
              </w:rPr>
              <w:t>(ours)</w:t>
            </w:r>
          </w:p>
        </w:tc>
        <w:tc>
          <w:tcPr>
            <w:tcW w:w="938" w:type="dxa"/>
            <w:tcBorders>
              <w:bottom w:val="single" w:sz="4" w:space="0" w:color="auto"/>
            </w:tcBorders>
            <w:vAlign w:val="center"/>
          </w:tcPr>
          <w:p w14:paraId="21EF523C" w14:textId="428800CA" w:rsidR="008D6265" w:rsidRPr="000A2135" w:rsidRDefault="00A07C63" w:rsidP="000A2135">
            <w:pPr>
              <w:pStyle w:val="Els-body-text"/>
              <w:rPr>
                <w:b/>
                <w:bCs/>
                <w:sz w:val="13"/>
                <w:szCs w:val="13"/>
                <w:lang w:eastAsia="zh-CN"/>
              </w:rPr>
            </w:pPr>
            <w:r w:rsidRPr="000A2135">
              <w:rPr>
                <w:b/>
                <w:bCs/>
                <w:sz w:val="13"/>
                <w:szCs w:val="13"/>
                <w:lang w:eastAsia="zh-CN"/>
              </w:rPr>
              <w:t>0.0587±0.009</w:t>
            </w:r>
          </w:p>
        </w:tc>
        <w:tc>
          <w:tcPr>
            <w:tcW w:w="939" w:type="dxa"/>
            <w:tcBorders>
              <w:bottom w:val="single" w:sz="4" w:space="0" w:color="auto"/>
            </w:tcBorders>
            <w:vAlign w:val="center"/>
          </w:tcPr>
          <w:p w14:paraId="75328AB4" w14:textId="6877ABE0" w:rsidR="008D6265" w:rsidRPr="008D6265" w:rsidRDefault="00D46820" w:rsidP="000A2135">
            <w:pPr>
              <w:pStyle w:val="Els-body-text"/>
              <w:rPr>
                <w:b/>
                <w:bCs/>
                <w:sz w:val="13"/>
                <w:szCs w:val="13"/>
                <w:lang w:eastAsia="zh-CN"/>
              </w:rPr>
            </w:pPr>
            <w:r w:rsidRPr="00D46820">
              <w:rPr>
                <w:b/>
                <w:bCs/>
                <w:sz w:val="13"/>
                <w:szCs w:val="13"/>
                <w:lang w:eastAsia="zh-CN"/>
              </w:rPr>
              <w:t>0.1852±0.016</w:t>
            </w:r>
          </w:p>
        </w:tc>
        <w:tc>
          <w:tcPr>
            <w:tcW w:w="938" w:type="dxa"/>
            <w:tcBorders>
              <w:bottom w:val="single" w:sz="4" w:space="0" w:color="auto"/>
            </w:tcBorders>
            <w:vAlign w:val="center"/>
          </w:tcPr>
          <w:p w14:paraId="2F002376" w14:textId="0D0065CB" w:rsidR="008D6265" w:rsidRPr="008D6265" w:rsidRDefault="00D46820" w:rsidP="000A2135">
            <w:pPr>
              <w:pStyle w:val="Els-body-text"/>
              <w:rPr>
                <w:b/>
                <w:bCs/>
                <w:sz w:val="13"/>
                <w:szCs w:val="13"/>
                <w:lang w:eastAsia="zh-CN"/>
              </w:rPr>
            </w:pPr>
            <w:r w:rsidRPr="00D46820">
              <w:rPr>
                <w:b/>
                <w:bCs/>
                <w:sz w:val="13"/>
                <w:szCs w:val="13"/>
                <w:lang w:eastAsia="zh-CN"/>
              </w:rPr>
              <w:t>0.9150±0.013</w:t>
            </w:r>
          </w:p>
        </w:tc>
        <w:tc>
          <w:tcPr>
            <w:tcW w:w="939" w:type="dxa"/>
            <w:tcBorders>
              <w:bottom w:val="single" w:sz="4" w:space="0" w:color="auto"/>
            </w:tcBorders>
            <w:vAlign w:val="center"/>
          </w:tcPr>
          <w:p w14:paraId="335D3A50" w14:textId="7EC2993F" w:rsidR="008D6265" w:rsidRPr="008D6265" w:rsidRDefault="00D46820" w:rsidP="000A2135">
            <w:pPr>
              <w:pStyle w:val="Els-body-text"/>
              <w:rPr>
                <w:b/>
                <w:bCs/>
                <w:sz w:val="13"/>
                <w:szCs w:val="13"/>
                <w:lang w:eastAsia="zh-CN"/>
              </w:rPr>
            </w:pPr>
            <w:r w:rsidRPr="00D46820">
              <w:rPr>
                <w:b/>
                <w:bCs/>
                <w:sz w:val="13"/>
                <w:szCs w:val="13"/>
                <w:lang w:eastAsia="zh-CN"/>
              </w:rPr>
              <w:t>-0.0140±0.023</w:t>
            </w:r>
          </w:p>
        </w:tc>
        <w:tc>
          <w:tcPr>
            <w:tcW w:w="938" w:type="dxa"/>
            <w:tcBorders>
              <w:bottom w:val="single" w:sz="4" w:space="0" w:color="auto"/>
            </w:tcBorders>
            <w:vAlign w:val="center"/>
          </w:tcPr>
          <w:p w14:paraId="1A92DDBD" w14:textId="175F25F1" w:rsidR="008D6265" w:rsidRPr="00BE0D96" w:rsidRDefault="00D46820" w:rsidP="000A2135">
            <w:pPr>
              <w:pStyle w:val="Els-body-text"/>
              <w:rPr>
                <w:sz w:val="13"/>
                <w:szCs w:val="13"/>
                <w:u w:val="single"/>
                <w:lang w:eastAsia="zh-CN"/>
              </w:rPr>
            </w:pPr>
            <w:r w:rsidRPr="00BE0D96">
              <w:rPr>
                <w:sz w:val="13"/>
                <w:szCs w:val="13"/>
                <w:u w:val="single"/>
                <w:lang w:eastAsia="zh-CN"/>
              </w:rPr>
              <w:t>0.0243±0.009</w:t>
            </w:r>
          </w:p>
        </w:tc>
        <w:tc>
          <w:tcPr>
            <w:tcW w:w="924" w:type="dxa"/>
            <w:tcBorders>
              <w:bottom w:val="single" w:sz="4" w:space="0" w:color="auto"/>
            </w:tcBorders>
            <w:vAlign w:val="center"/>
          </w:tcPr>
          <w:p w14:paraId="0F516ADD" w14:textId="1FE45DAC" w:rsidR="008D6265" w:rsidRPr="008D6265" w:rsidRDefault="00D46820" w:rsidP="000A2135">
            <w:pPr>
              <w:pStyle w:val="Els-body-text"/>
              <w:rPr>
                <w:b/>
                <w:bCs/>
                <w:sz w:val="13"/>
                <w:szCs w:val="13"/>
                <w:lang w:eastAsia="zh-CN"/>
              </w:rPr>
            </w:pPr>
            <w:r w:rsidRPr="00D46820">
              <w:rPr>
                <w:b/>
                <w:bCs/>
                <w:sz w:val="13"/>
                <w:szCs w:val="13"/>
                <w:lang w:eastAsia="zh-CN"/>
              </w:rPr>
              <w:t>0.0962±0.030</w:t>
            </w:r>
          </w:p>
        </w:tc>
      </w:tr>
    </w:tbl>
    <w:p w14:paraId="5E0163E2" w14:textId="6EC49066" w:rsidR="00976AF8" w:rsidRDefault="00976AF8" w:rsidP="00976AF8">
      <w:pPr>
        <w:pStyle w:val="Els-1storder-head"/>
      </w:pPr>
      <w:r w:rsidRPr="00976AF8">
        <w:lastRenderedPageBreak/>
        <w:t>Conclusion</w:t>
      </w:r>
      <w:r w:rsidR="0092347A">
        <w:t>s</w:t>
      </w:r>
    </w:p>
    <w:p w14:paraId="7C60E4A4" w14:textId="5A5AC7AC" w:rsidR="009D194F" w:rsidRPr="009D194F" w:rsidRDefault="00F41AED" w:rsidP="009D194F">
      <w:pPr>
        <w:pStyle w:val="Els-body-text"/>
        <w:rPr>
          <w:lang w:eastAsia="zh-CN"/>
        </w:rPr>
      </w:pPr>
      <w:bookmarkStart w:id="29" w:name="OLE_LINK23"/>
      <w:bookmarkStart w:id="30" w:name="OLE_LINK24"/>
      <w:r>
        <w:rPr>
          <w:lang w:eastAsia="zh-CN"/>
        </w:rPr>
        <w:t xml:space="preserve">In this work, </w:t>
      </w:r>
      <w:r w:rsidR="00ED5187">
        <w:rPr>
          <w:lang w:eastAsia="zh-CN"/>
        </w:rPr>
        <w:t>the necessity of</w:t>
      </w:r>
      <w:r w:rsidR="00EC19AE">
        <w:rPr>
          <w:lang w:eastAsia="zh-CN"/>
        </w:rPr>
        <w:t xml:space="preserve"> </w:t>
      </w:r>
      <w:r w:rsidR="001B558E" w:rsidRPr="001B558E">
        <w:rPr>
          <w:lang w:eastAsia="zh-CN"/>
        </w:rPr>
        <w:t>improving</w:t>
      </w:r>
      <w:r w:rsidR="001B558E">
        <w:rPr>
          <w:lang w:eastAsia="zh-CN"/>
        </w:rPr>
        <w:t xml:space="preserve"> </w:t>
      </w:r>
      <w:r w:rsidR="00CF4AD0">
        <w:rPr>
          <w:lang w:eastAsia="zh-CN"/>
        </w:rPr>
        <w:t>the uncertainty quantification</w:t>
      </w:r>
      <w:r w:rsidR="00EC19AE">
        <w:rPr>
          <w:lang w:eastAsia="zh-CN"/>
        </w:rPr>
        <w:t xml:space="preserve"> </w:t>
      </w:r>
      <w:r w:rsidR="001B558E">
        <w:rPr>
          <w:lang w:eastAsia="zh-CN"/>
        </w:rPr>
        <w:t xml:space="preserve">of soft sensing models </w:t>
      </w:r>
      <w:r w:rsidR="00EC19AE">
        <w:rPr>
          <w:lang w:eastAsia="zh-CN"/>
        </w:rPr>
        <w:t>in industrial KPI prediction</w:t>
      </w:r>
      <w:r w:rsidR="001B558E">
        <w:rPr>
          <w:lang w:eastAsia="zh-CN"/>
        </w:rPr>
        <w:t xml:space="preserve"> is first emphasized</w:t>
      </w:r>
      <w:r w:rsidR="00EC19AE">
        <w:rPr>
          <w:lang w:eastAsia="zh-CN"/>
        </w:rPr>
        <w:t xml:space="preserve">. Then, </w:t>
      </w:r>
      <w:r w:rsidR="00CF4AD0">
        <w:rPr>
          <w:lang w:eastAsia="zh-CN"/>
        </w:rPr>
        <w:t xml:space="preserve">a new uncertainty quantification </w:t>
      </w:r>
      <w:r w:rsidR="001B558E">
        <w:rPr>
          <w:lang w:eastAsia="zh-CN"/>
        </w:rPr>
        <w:t xml:space="preserve">method </w:t>
      </w:r>
      <w:r w:rsidR="00C97491">
        <w:rPr>
          <w:lang w:eastAsia="zh-CN"/>
        </w:rPr>
        <w:t xml:space="preserve">called </w:t>
      </w:r>
      <w:r w:rsidR="0082061D">
        <w:rPr>
          <w:lang w:eastAsia="zh-CN"/>
        </w:rPr>
        <w:t xml:space="preserve">CSVE </w:t>
      </w:r>
      <w:r w:rsidR="00CF4AD0">
        <w:rPr>
          <w:lang w:eastAsia="zh-CN"/>
        </w:rPr>
        <w:t>is proposed</w:t>
      </w:r>
      <w:r w:rsidR="00212DBA">
        <w:rPr>
          <w:lang w:eastAsia="zh-CN"/>
        </w:rPr>
        <w:t>.</w:t>
      </w:r>
      <w:r w:rsidR="00C20C7F">
        <w:rPr>
          <w:lang w:eastAsia="zh-CN"/>
        </w:rPr>
        <w:t xml:space="preserve"> </w:t>
      </w:r>
      <w:r w:rsidR="00CF4AD0">
        <w:rPr>
          <w:lang w:eastAsia="zh-CN"/>
        </w:rPr>
        <w:t>CSVE</w:t>
      </w:r>
      <w:r w:rsidR="0038578B">
        <w:rPr>
          <w:lang w:eastAsia="zh-CN"/>
        </w:rPr>
        <w:t xml:space="preserve"> is</w:t>
      </w:r>
      <w:r w:rsidR="004A6404">
        <w:rPr>
          <w:lang w:eastAsia="zh-CN"/>
        </w:rPr>
        <w:t xml:space="preserve"> </w:t>
      </w:r>
      <w:r w:rsidR="00CF4AD0">
        <w:rPr>
          <w:lang w:eastAsia="zh-CN"/>
        </w:rPr>
        <w:t xml:space="preserve">designed </w:t>
      </w:r>
      <w:r w:rsidR="0038578B">
        <w:rPr>
          <w:lang w:eastAsia="zh-CN"/>
        </w:rPr>
        <w:t xml:space="preserve">based on </w:t>
      </w:r>
      <w:r w:rsidR="007A250D">
        <w:rPr>
          <w:lang w:eastAsia="zh-CN"/>
        </w:rPr>
        <w:t>SVGD</w:t>
      </w:r>
      <w:r w:rsidR="00861AD5">
        <w:rPr>
          <w:lang w:eastAsia="zh-CN"/>
        </w:rPr>
        <w:t xml:space="preserve"> and </w:t>
      </w:r>
      <w:r w:rsidR="00D53A05">
        <w:rPr>
          <w:lang w:eastAsia="zh-CN"/>
        </w:rPr>
        <w:t>intervals-based</w:t>
      </w:r>
      <w:r w:rsidR="00861AD5">
        <w:rPr>
          <w:lang w:eastAsia="zh-CN"/>
        </w:rPr>
        <w:t xml:space="preserve"> </w:t>
      </w:r>
      <w:r w:rsidR="00D53A05">
        <w:rPr>
          <w:lang w:eastAsia="zh-CN"/>
        </w:rPr>
        <w:t xml:space="preserve">uncertainty </w:t>
      </w:r>
      <w:r w:rsidR="00861AD5">
        <w:rPr>
          <w:lang w:eastAsia="zh-CN"/>
        </w:rPr>
        <w:t>calibration</w:t>
      </w:r>
      <w:r w:rsidR="00D5789D">
        <w:rPr>
          <w:lang w:eastAsia="zh-CN"/>
        </w:rPr>
        <w:t>.</w:t>
      </w:r>
      <w:r w:rsidR="007A250D">
        <w:rPr>
          <w:lang w:eastAsia="zh-CN"/>
        </w:rPr>
        <w:t xml:space="preserve"> </w:t>
      </w:r>
      <w:r w:rsidR="00225F12">
        <w:rPr>
          <w:lang w:eastAsia="zh-CN"/>
        </w:rPr>
        <w:t xml:space="preserve">Like </w:t>
      </w:r>
      <w:r w:rsidR="00413862">
        <w:rPr>
          <w:lang w:eastAsia="zh-CN"/>
        </w:rPr>
        <w:t>most</w:t>
      </w:r>
      <w:r w:rsidR="00225F12">
        <w:rPr>
          <w:lang w:eastAsia="zh-CN"/>
        </w:rPr>
        <w:t xml:space="preserve"> </w:t>
      </w:r>
      <w:r w:rsidR="00336FFE">
        <w:rPr>
          <w:lang w:eastAsia="zh-CN"/>
        </w:rPr>
        <w:t xml:space="preserve">deep </w:t>
      </w:r>
      <w:r w:rsidR="00225F12">
        <w:rPr>
          <w:lang w:eastAsia="zh-CN"/>
        </w:rPr>
        <w:t xml:space="preserve">ensemble </w:t>
      </w:r>
      <w:r w:rsidR="00DE4593">
        <w:rPr>
          <w:lang w:eastAsia="zh-CN"/>
        </w:rPr>
        <w:t>methods</w:t>
      </w:r>
      <w:r w:rsidR="00225F12">
        <w:rPr>
          <w:lang w:eastAsia="zh-CN"/>
        </w:rPr>
        <w:t xml:space="preserve">, </w:t>
      </w:r>
      <w:r w:rsidR="00CF4AD0">
        <w:rPr>
          <w:lang w:eastAsia="zh-CN"/>
        </w:rPr>
        <w:t xml:space="preserve">the proposed modeling </w:t>
      </w:r>
      <w:r w:rsidR="0015257E">
        <w:rPr>
          <w:lang w:eastAsia="zh-CN"/>
        </w:rPr>
        <w:t xml:space="preserve">framework </w:t>
      </w:r>
      <w:r w:rsidR="00CF4AD0">
        <w:rPr>
          <w:lang w:eastAsia="zh-CN"/>
        </w:rPr>
        <w:t xml:space="preserve">can </w:t>
      </w:r>
      <w:r w:rsidR="00712DEA">
        <w:rPr>
          <w:lang w:eastAsia="zh-CN"/>
        </w:rPr>
        <w:t>enhance</w:t>
      </w:r>
      <w:r w:rsidR="00841CA4">
        <w:rPr>
          <w:lang w:eastAsia="zh-CN"/>
        </w:rPr>
        <w:t xml:space="preserve"> </w:t>
      </w:r>
      <w:r w:rsidR="00880C60">
        <w:rPr>
          <w:lang w:eastAsia="zh-CN"/>
        </w:rPr>
        <w:t>existing</w:t>
      </w:r>
      <w:r w:rsidR="00786ABF">
        <w:rPr>
          <w:lang w:eastAsia="zh-CN"/>
        </w:rPr>
        <w:t xml:space="preserve"> </w:t>
      </w:r>
      <w:r w:rsidR="001B34AD">
        <w:rPr>
          <w:lang w:eastAsia="zh-CN"/>
        </w:rPr>
        <w:t>d</w:t>
      </w:r>
      <w:r w:rsidR="001B34AD" w:rsidRPr="001B34AD">
        <w:rPr>
          <w:lang w:eastAsia="zh-CN"/>
        </w:rPr>
        <w:t>ifferentiable</w:t>
      </w:r>
      <w:r w:rsidR="007E46B2">
        <w:rPr>
          <w:lang w:eastAsia="zh-CN"/>
        </w:rPr>
        <w:t xml:space="preserve"> soft sensor</w:t>
      </w:r>
      <w:r w:rsidR="00051E59">
        <w:rPr>
          <w:lang w:eastAsia="zh-CN"/>
        </w:rPr>
        <w:t xml:space="preserve"> </w:t>
      </w:r>
      <w:r w:rsidR="00DD006C">
        <w:rPr>
          <w:lang w:eastAsia="zh-CN"/>
        </w:rPr>
        <w:t>model</w:t>
      </w:r>
      <w:r w:rsidR="00BC2925">
        <w:rPr>
          <w:lang w:eastAsia="zh-CN"/>
        </w:rPr>
        <w:t xml:space="preserve">s </w:t>
      </w:r>
      <w:r w:rsidR="00260F84">
        <w:rPr>
          <w:lang w:eastAsia="zh-CN"/>
        </w:rPr>
        <w:t xml:space="preserve">without </w:t>
      </w:r>
      <w:r w:rsidR="00122B7D">
        <w:rPr>
          <w:lang w:eastAsia="zh-CN"/>
        </w:rPr>
        <w:t xml:space="preserve">any </w:t>
      </w:r>
      <w:r w:rsidR="00260F84">
        <w:rPr>
          <w:lang w:eastAsia="zh-CN"/>
        </w:rPr>
        <w:t>modification</w:t>
      </w:r>
      <w:r w:rsidR="00CF4AD0">
        <w:rPr>
          <w:lang w:eastAsia="zh-CN"/>
        </w:rPr>
        <w:t>s</w:t>
      </w:r>
      <w:r w:rsidR="00260F84">
        <w:rPr>
          <w:lang w:eastAsia="zh-CN"/>
        </w:rPr>
        <w:t xml:space="preserve"> </w:t>
      </w:r>
      <w:r w:rsidR="007D0AD3">
        <w:rPr>
          <w:lang w:eastAsia="zh-CN"/>
        </w:rPr>
        <w:t>to</w:t>
      </w:r>
      <w:r w:rsidR="00260F84">
        <w:rPr>
          <w:lang w:eastAsia="zh-CN"/>
        </w:rPr>
        <w:t xml:space="preserve"> the </w:t>
      </w:r>
      <w:r w:rsidR="00073D03">
        <w:rPr>
          <w:lang w:eastAsia="zh-CN"/>
        </w:rPr>
        <w:t>main</w:t>
      </w:r>
      <w:r w:rsidR="00185E49">
        <w:rPr>
          <w:lang w:eastAsia="zh-CN"/>
        </w:rPr>
        <w:t xml:space="preserve"> </w:t>
      </w:r>
      <w:r w:rsidR="00116B54">
        <w:rPr>
          <w:lang w:eastAsia="zh-CN"/>
        </w:rPr>
        <w:t xml:space="preserve">model </w:t>
      </w:r>
      <w:r w:rsidR="00185E49">
        <w:rPr>
          <w:lang w:eastAsia="zh-CN"/>
        </w:rPr>
        <w:t>structure.</w:t>
      </w:r>
      <w:r w:rsidR="005F1C6C">
        <w:rPr>
          <w:lang w:eastAsia="zh-CN"/>
        </w:rPr>
        <w:t xml:space="preserve"> </w:t>
      </w:r>
      <w:r w:rsidR="006664B6">
        <w:rPr>
          <w:lang w:eastAsia="zh-CN"/>
        </w:rPr>
        <w:t xml:space="preserve">In the case study on </w:t>
      </w:r>
      <w:r w:rsidR="007D0AD3">
        <w:rPr>
          <w:lang w:eastAsia="zh-CN"/>
        </w:rPr>
        <w:t xml:space="preserve">the </w:t>
      </w:r>
      <w:r w:rsidR="006664B6">
        <w:rPr>
          <w:lang w:eastAsia="zh-CN"/>
        </w:rPr>
        <w:t xml:space="preserve">blast furnace ironmaking process, </w:t>
      </w:r>
      <w:r w:rsidR="00815F7D" w:rsidRPr="00815F7D">
        <w:rPr>
          <w:lang w:eastAsia="zh-CN"/>
        </w:rPr>
        <w:t>it can be observed that</w:t>
      </w:r>
      <w:r w:rsidR="0067168E">
        <w:rPr>
          <w:lang w:eastAsia="zh-CN"/>
        </w:rPr>
        <w:t xml:space="preserve"> </w:t>
      </w:r>
      <w:r w:rsidR="00815F7D" w:rsidRPr="00815F7D">
        <w:rPr>
          <w:lang w:eastAsia="zh-CN"/>
        </w:rPr>
        <w:t xml:space="preserve">both the uncertainty quality and accuracy </w:t>
      </w:r>
      <w:r w:rsidR="00815F7D">
        <w:rPr>
          <w:lang w:eastAsia="zh-CN"/>
        </w:rPr>
        <w:t>metrics</w:t>
      </w:r>
      <w:r w:rsidR="00815F7D" w:rsidRPr="00815F7D">
        <w:rPr>
          <w:lang w:eastAsia="zh-CN"/>
        </w:rPr>
        <w:t xml:space="preserve"> of the proposed method are improved due to</w:t>
      </w:r>
      <w:r w:rsidR="00A339A5">
        <w:rPr>
          <w:lang w:eastAsia="zh-CN"/>
        </w:rPr>
        <w:t xml:space="preserve"> the precise posterior </w:t>
      </w:r>
      <w:r w:rsidR="00842AF7">
        <w:rPr>
          <w:lang w:eastAsia="zh-CN"/>
        </w:rPr>
        <w:t>approximation</w:t>
      </w:r>
      <w:r w:rsidR="002D3D3C">
        <w:rPr>
          <w:lang w:eastAsia="zh-CN"/>
        </w:rPr>
        <w:t>.</w:t>
      </w:r>
      <w:r w:rsidR="002B0F0E">
        <w:rPr>
          <w:lang w:eastAsia="zh-CN"/>
        </w:rPr>
        <w:t xml:space="preserve"> </w:t>
      </w:r>
      <w:r w:rsidR="00315FED">
        <w:rPr>
          <w:lang w:eastAsia="zh-CN"/>
        </w:rPr>
        <w:t xml:space="preserve">Additionally, </w:t>
      </w:r>
      <w:r w:rsidR="00040F5B" w:rsidRPr="00040F5B">
        <w:rPr>
          <w:lang w:eastAsia="zh-CN"/>
        </w:rPr>
        <w:t>the experimental results also</w:t>
      </w:r>
      <w:r w:rsidR="00040F5B" w:rsidRPr="00040F5B" w:rsidDel="00040F5B">
        <w:rPr>
          <w:lang w:eastAsia="zh-CN"/>
        </w:rPr>
        <w:t xml:space="preserve"> </w:t>
      </w:r>
      <w:r w:rsidR="007A55B3">
        <w:rPr>
          <w:lang w:eastAsia="zh-CN"/>
        </w:rPr>
        <w:t>support</w:t>
      </w:r>
      <w:r w:rsidR="004D691D">
        <w:rPr>
          <w:lang w:eastAsia="zh-CN"/>
        </w:rPr>
        <w:t xml:space="preserve"> </w:t>
      </w:r>
      <w:r w:rsidR="00566B92">
        <w:rPr>
          <w:lang w:eastAsia="zh-CN"/>
        </w:rPr>
        <w:t xml:space="preserve">the proposal </w:t>
      </w:r>
      <w:r w:rsidR="00BE6359">
        <w:rPr>
          <w:lang w:eastAsia="zh-CN"/>
        </w:rPr>
        <w:t>of</w:t>
      </w:r>
      <w:r w:rsidR="004D691D">
        <w:rPr>
          <w:lang w:eastAsia="zh-CN"/>
        </w:rPr>
        <w:t xml:space="preserve"> applying uncertainty </w:t>
      </w:r>
      <w:r w:rsidR="001258B8">
        <w:rPr>
          <w:lang w:eastAsia="zh-CN"/>
        </w:rPr>
        <w:t xml:space="preserve">calibration </w:t>
      </w:r>
      <w:r w:rsidR="004D691D">
        <w:rPr>
          <w:lang w:eastAsia="zh-CN"/>
        </w:rPr>
        <w:t xml:space="preserve">as a </w:t>
      </w:r>
      <w:r w:rsidR="001258B8">
        <w:rPr>
          <w:lang w:eastAsia="zh-CN"/>
        </w:rPr>
        <w:t>standard procedure for</w:t>
      </w:r>
      <w:r w:rsidR="002C4B77">
        <w:rPr>
          <w:lang w:eastAsia="zh-CN"/>
        </w:rPr>
        <w:t xml:space="preserve"> </w:t>
      </w:r>
      <w:r w:rsidR="001258B8">
        <w:rPr>
          <w:lang w:eastAsia="zh-CN"/>
        </w:rPr>
        <w:t xml:space="preserve">the </w:t>
      </w:r>
      <w:r w:rsidR="00434FAA">
        <w:rPr>
          <w:lang w:eastAsia="zh-CN"/>
        </w:rPr>
        <w:t>UQ methods</w:t>
      </w:r>
      <w:r w:rsidR="00E33B50">
        <w:rPr>
          <w:lang w:eastAsia="zh-CN"/>
        </w:rPr>
        <w:t>.</w:t>
      </w:r>
      <w:r w:rsidR="00EC6837">
        <w:rPr>
          <w:lang w:eastAsia="zh-CN"/>
        </w:rPr>
        <w:t xml:space="preserve"> Future work will </w:t>
      </w:r>
      <w:r w:rsidR="0020062D">
        <w:rPr>
          <w:lang w:eastAsia="zh-CN"/>
        </w:rPr>
        <w:t>validate</w:t>
      </w:r>
      <w:r w:rsidR="00834110">
        <w:rPr>
          <w:lang w:eastAsia="zh-CN"/>
        </w:rPr>
        <w:t xml:space="preserve"> </w:t>
      </w:r>
      <w:r w:rsidR="00040F5B">
        <w:rPr>
          <w:lang w:eastAsia="zh-CN"/>
        </w:rPr>
        <w:t xml:space="preserve">the proposed </w:t>
      </w:r>
      <w:r w:rsidR="0020062D">
        <w:rPr>
          <w:lang w:eastAsia="zh-CN"/>
        </w:rPr>
        <w:t xml:space="preserve">methodology on </w:t>
      </w:r>
      <w:r w:rsidR="00056C4B">
        <w:rPr>
          <w:lang w:eastAsia="zh-CN"/>
        </w:rPr>
        <w:t>different models, such as recurrent neural networks</w:t>
      </w:r>
      <w:r w:rsidR="00703216">
        <w:rPr>
          <w:lang w:eastAsia="zh-CN"/>
        </w:rPr>
        <w:t xml:space="preserve"> and </w:t>
      </w:r>
      <w:r w:rsidR="00E15E2A">
        <w:rPr>
          <w:lang w:eastAsia="zh-CN"/>
        </w:rPr>
        <w:t>Transformers.</w:t>
      </w:r>
    </w:p>
    <w:bookmarkEnd w:id="29"/>
    <w:bookmarkEnd w:id="30"/>
    <w:p w14:paraId="2FC5C658" w14:textId="77777777" w:rsidR="00BC0792" w:rsidRDefault="00BC0792" w:rsidP="00BC0792">
      <w:pPr>
        <w:pStyle w:val="Els-reference-head"/>
      </w:pPr>
      <w:r>
        <w:t>References</w:t>
      </w:r>
    </w:p>
    <w:p w14:paraId="39FD8305" w14:textId="23D9C615" w:rsidR="001D43C5" w:rsidRPr="001D43C5" w:rsidRDefault="00BC0792" w:rsidP="00A83A5A">
      <w:pPr>
        <w:pStyle w:val="Bibliografia"/>
        <w:ind w:left="0" w:firstLine="0"/>
        <w:jc w:val="both"/>
        <w:rPr>
          <w:sz w:val="18"/>
        </w:rPr>
      </w:pPr>
      <w:r>
        <w:rPr>
          <w:lang w:val="en-US"/>
        </w:rPr>
        <w:fldChar w:fldCharType="begin"/>
      </w:r>
      <w:r w:rsidR="007A32FB">
        <w:rPr>
          <w:lang w:val="en-US"/>
        </w:rPr>
        <w:instrText xml:space="preserve"> ADDIN ZOTERO_BIBL {"uncited":[],"omitted":[],"custom":[]} CSL_BIBLIOGRAPHY </w:instrText>
      </w:r>
      <w:r>
        <w:rPr>
          <w:lang w:val="en-US"/>
        </w:rPr>
        <w:fldChar w:fldCharType="separate"/>
      </w:r>
      <w:r w:rsidR="001D43C5" w:rsidRPr="001D43C5">
        <w:rPr>
          <w:sz w:val="18"/>
        </w:rPr>
        <w:t>Ashukha, A., Lyzhov, A., Molchanov, D., Vetrov, D., 2021</w:t>
      </w:r>
      <w:r w:rsidR="00121975">
        <w:rPr>
          <w:rFonts w:hint="eastAsia"/>
          <w:sz w:val="18"/>
          <w:lang w:eastAsia="zh-CN"/>
        </w:rPr>
        <w:t>,</w:t>
      </w:r>
      <w:r w:rsidR="001D43C5" w:rsidRPr="001D43C5">
        <w:rPr>
          <w:sz w:val="18"/>
        </w:rPr>
        <w:t xml:space="preserve"> Pitfalls of In-Domain Uncertainty Estimation and Ensembling in Deep Learning. </w:t>
      </w:r>
    </w:p>
    <w:p w14:paraId="4D982A5C" w14:textId="7540D9CA" w:rsidR="001D43C5" w:rsidRPr="001D43C5" w:rsidRDefault="001D43C5" w:rsidP="00A83A5A">
      <w:pPr>
        <w:pStyle w:val="Bibliografia"/>
        <w:ind w:left="0" w:firstLine="0"/>
        <w:jc w:val="both"/>
        <w:rPr>
          <w:sz w:val="18"/>
        </w:rPr>
      </w:pPr>
      <w:r w:rsidRPr="001D43C5">
        <w:rPr>
          <w:sz w:val="18"/>
        </w:rPr>
        <w:t>Cao, L., Zhang, H., Meng, Z., Wang, X., 2023</w:t>
      </w:r>
      <w:r w:rsidR="00121975">
        <w:rPr>
          <w:sz w:val="18"/>
        </w:rPr>
        <w:t>,</w:t>
      </w:r>
      <w:r w:rsidR="00121975" w:rsidRPr="001D43C5">
        <w:rPr>
          <w:sz w:val="18"/>
        </w:rPr>
        <w:t xml:space="preserve"> </w:t>
      </w:r>
      <w:r w:rsidRPr="001D43C5">
        <w:rPr>
          <w:sz w:val="18"/>
        </w:rPr>
        <w:t xml:space="preserve">A parallel GRU with dual-stage attention mechanism model integrating uncertainty quantification for probabilistic RUL prediction of wind turbine bearings. </w:t>
      </w:r>
      <w:r w:rsidRPr="007006DD">
        <w:rPr>
          <w:sz w:val="18"/>
        </w:rPr>
        <w:t>Reliability Engineering &amp; System Safety</w:t>
      </w:r>
      <w:r w:rsidR="00121975" w:rsidRPr="007006DD">
        <w:rPr>
          <w:sz w:val="18"/>
        </w:rPr>
        <w:t>,</w:t>
      </w:r>
      <w:r w:rsidRPr="001D43C5">
        <w:rPr>
          <w:sz w:val="18"/>
        </w:rPr>
        <w:t xml:space="preserve"> 235, 109197. </w:t>
      </w:r>
    </w:p>
    <w:p w14:paraId="619DF991" w14:textId="78F22F7C" w:rsidR="001D43C5" w:rsidRPr="001D43C5" w:rsidRDefault="001D43C5" w:rsidP="00A83A5A">
      <w:pPr>
        <w:pStyle w:val="Bibliografia"/>
        <w:ind w:left="0" w:firstLine="0"/>
        <w:jc w:val="both"/>
        <w:rPr>
          <w:sz w:val="18"/>
        </w:rPr>
      </w:pPr>
      <w:r w:rsidRPr="001D43C5">
        <w:rPr>
          <w:sz w:val="18"/>
        </w:rPr>
        <w:t>Chen, C., Zhang, R., Wang, W., Li, B., Chen, L., 2018</w:t>
      </w:r>
      <w:r w:rsidR="00121975">
        <w:rPr>
          <w:sz w:val="18"/>
        </w:rPr>
        <w:t>,</w:t>
      </w:r>
      <w:r w:rsidR="00121975" w:rsidRPr="001D43C5">
        <w:rPr>
          <w:sz w:val="18"/>
        </w:rPr>
        <w:t xml:space="preserve"> </w:t>
      </w:r>
      <w:r w:rsidRPr="001D43C5">
        <w:rPr>
          <w:sz w:val="18"/>
        </w:rPr>
        <w:t>A Unified Particle-Optimization Framework for Scalable Bayesian Sampling.</w:t>
      </w:r>
    </w:p>
    <w:p w14:paraId="047C09F8" w14:textId="773FEB2C" w:rsidR="001D43C5" w:rsidRPr="001D43C5" w:rsidRDefault="001D43C5" w:rsidP="00A83A5A">
      <w:pPr>
        <w:pStyle w:val="Bibliografia"/>
        <w:ind w:left="0" w:firstLine="0"/>
        <w:jc w:val="both"/>
        <w:rPr>
          <w:sz w:val="18"/>
        </w:rPr>
      </w:pPr>
      <w:r w:rsidRPr="001D43C5">
        <w:rPr>
          <w:sz w:val="18"/>
        </w:rPr>
        <w:t>Fortuna, L., Graziani, S., Xibilia, M.G., 2009</w:t>
      </w:r>
      <w:r w:rsidR="00121975">
        <w:rPr>
          <w:sz w:val="18"/>
        </w:rPr>
        <w:t>,</w:t>
      </w:r>
      <w:r w:rsidR="00121975" w:rsidRPr="001D43C5">
        <w:rPr>
          <w:sz w:val="18"/>
        </w:rPr>
        <w:t xml:space="preserve"> </w:t>
      </w:r>
      <w:r w:rsidRPr="001D43C5">
        <w:rPr>
          <w:sz w:val="18"/>
        </w:rPr>
        <w:t xml:space="preserve">Comparison of Soft-Sensor Design Methods for Industrial Plants Using Small Data Sets. </w:t>
      </w:r>
      <w:r w:rsidRPr="007006DD">
        <w:rPr>
          <w:sz w:val="18"/>
        </w:rPr>
        <w:t>IEEE Transactions on Instrumentation and Measurement</w:t>
      </w:r>
      <w:r w:rsidR="00121975" w:rsidRPr="007006DD">
        <w:rPr>
          <w:sz w:val="18"/>
        </w:rPr>
        <w:t>,</w:t>
      </w:r>
      <w:r w:rsidRPr="001D43C5">
        <w:rPr>
          <w:sz w:val="18"/>
        </w:rPr>
        <w:t xml:space="preserve"> 58, 2444–2451. </w:t>
      </w:r>
    </w:p>
    <w:p w14:paraId="25971DDA" w14:textId="6A2DEF64" w:rsidR="001D43C5" w:rsidRPr="001D43C5" w:rsidRDefault="001D43C5" w:rsidP="00A83A5A">
      <w:pPr>
        <w:pStyle w:val="Bibliografia"/>
        <w:ind w:left="0" w:firstLine="0"/>
        <w:jc w:val="both"/>
        <w:rPr>
          <w:sz w:val="18"/>
        </w:rPr>
      </w:pPr>
      <w:r w:rsidRPr="001D43C5">
        <w:rPr>
          <w:sz w:val="18"/>
        </w:rPr>
        <w:t>Geerdes, M., Chaigneau, R., Lingiardi, O., 2020</w:t>
      </w:r>
      <w:r w:rsidR="00121975">
        <w:rPr>
          <w:sz w:val="18"/>
        </w:rPr>
        <w:t>,</w:t>
      </w:r>
      <w:r w:rsidR="00121975" w:rsidRPr="001D43C5">
        <w:rPr>
          <w:sz w:val="18"/>
        </w:rPr>
        <w:t xml:space="preserve"> </w:t>
      </w:r>
      <w:r w:rsidRPr="001D43C5">
        <w:rPr>
          <w:sz w:val="18"/>
        </w:rPr>
        <w:t>Modern Blast Furnace Ironmaking: An Introduction (Fourth Edition, 2020). IOS Press.</w:t>
      </w:r>
    </w:p>
    <w:p w14:paraId="3160F4DC" w14:textId="33A1ECCE" w:rsidR="001D43C5" w:rsidRPr="001D43C5" w:rsidRDefault="001D43C5" w:rsidP="00A83A5A">
      <w:pPr>
        <w:pStyle w:val="Bibliografia"/>
        <w:ind w:left="0" w:firstLine="0"/>
        <w:jc w:val="both"/>
        <w:rPr>
          <w:sz w:val="18"/>
        </w:rPr>
      </w:pPr>
      <w:r w:rsidRPr="001D43C5">
        <w:rPr>
          <w:sz w:val="18"/>
        </w:rPr>
        <w:t>Kano, M., Fujiwara, K., 2013</w:t>
      </w:r>
      <w:r w:rsidR="00121975">
        <w:rPr>
          <w:sz w:val="18"/>
        </w:rPr>
        <w:t>,</w:t>
      </w:r>
      <w:r w:rsidR="00121975" w:rsidRPr="001D43C5">
        <w:rPr>
          <w:sz w:val="18"/>
        </w:rPr>
        <w:t xml:space="preserve"> </w:t>
      </w:r>
      <w:r w:rsidRPr="001D43C5">
        <w:rPr>
          <w:sz w:val="18"/>
        </w:rPr>
        <w:t>Virtual Sensing Technology in Process Industries: Trends and Challenges Revealed by Recent Industrial Applications. Journal of Chemical Engineering of Japan</w:t>
      </w:r>
      <w:r w:rsidR="00121975">
        <w:rPr>
          <w:sz w:val="18"/>
        </w:rPr>
        <w:t>,</w:t>
      </w:r>
      <w:r w:rsidRPr="001D43C5">
        <w:rPr>
          <w:sz w:val="18"/>
        </w:rPr>
        <w:t xml:space="preserve"> 46, 1–17. </w:t>
      </w:r>
    </w:p>
    <w:p w14:paraId="6F9E6C64" w14:textId="6606647D" w:rsidR="001D43C5" w:rsidRPr="001D43C5" w:rsidRDefault="001D43C5" w:rsidP="00A83A5A">
      <w:pPr>
        <w:pStyle w:val="Bibliografia"/>
        <w:ind w:left="0" w:firstLine="0"/>
        <w:jc w:val="both"/>
        <w:rPr>
          <w:sz w:val="18"/>
        </w:rPr>
      </w:pPr>
      <w:r w:rsidRPr="001D43C5">
        <w:rPr>
          <w:sz w:val="18"/>
        </w:rPr>
        <w:t>Kuleshov, V., Fenner, N., Ermon, S., 2018</w:t>
      </w:r>
      <w:r w:rsidR="00121975">
        <w:rPr>
          <w:sz w:val="18"/>
        </w:rPr>
        <w:t>,</w:t>
      </w:r>
      <w:r w:rsidR="00121975" w:rsidRPr="001D43C5">
        <w:rPr>
          <w:sz w:val="18"/>
        </w:rPr>
        <w:t xml:space="preserve"> </w:t>
      </w:r>
      <w:r w:rsidRPr="001D43C5">
        <w:rPr>
          <w:sz w:val="18"/>
        </w:rPr>
        <w:t>Accurate Uncertainties for Deep Learning Using Calibrated Regression, in: Proceedings of the 35th International Conference on Machine Learning. Presented at the International Conference on Machine Learning, PMLR, pp. 2796–2804.</w:t>
      </w:r>
    </w:p>
    <w:p w14:paraId="2BB13BAE" w14:textId="17B38953" w:rsidR="001D43C5" w:rsidRPr="001D43C5" w:rsidRDefault="001D43C5" w:rsidP="00A83A5A">
      <w:pPr>
        <w:pStyle w:val="Bibliografia"/>
        <w:ind w:left="0" w:firstLine="0"/>
        <w:jc w:val="both"/>
        <w:rPr>
          <w:sz w:val="18"/>
        </w:rPr>
      </w:pPr>
      <w:r w:rsidRPr="001D43C5">
        <w:rPr>
          <w:sz w:val="18"/>
        </w:rPr>
        <w:t>Lee, M., Bae, J., Kim, S.B., 2021</w:t>
      </w:r>
      <w:r w:rsidR="00121975">
        <w:rPr>
          <w:sz w:val="18"/>
        </w:rPr>
        <w:t>,</w:t>
      </w:r>
      <w:r w:rsidR="00121975" w:rsidRPr="001D43C5">
        <w:rPr>
          <w:sz w:val="18"/>
        </w:rPr>
        <w:t xml:space="preserve"> </w:t>
      </w:r>
      <w:r w:rsidRPr="001D43C5">
        <w:rPr>
          <w:sz w:val="18"/>
        </w:rPr>
        <w:t>Uncertainty-aware soft sensor using Bayesian recurrent neural networks. Advanced Engineering Informatics</w:t>
      </w:r>
      <w:r w:rsidR="00121975">
        <w:rPr>
          <w:sz w:val="18"/>
        </w:rPr>
        <w:t>,</w:t>
      </w:r>
      <w:r w:rsidRPr="001D43C5">
        <w:rPr>
          <w:sz w:val="18"/>
        </w:rPr>
        <w:t xml:space="preserve"> 50, 101434. </w:t>
      </w:r>
    </w:p>
    <w:p w14:paraId="494B45B9" w14:textId="10F5733C" w:rsidR="001D43C5" w:rsidRPr="001D43C5" w:rsidRDefault="001D43C5" w:rsidP="00A83A5A">
      <w:pPr>
        <w:pStyle w:val="Bibliografia"/>
        <w:ind w:left="0" w:firstLine="0"/>
        <w:jc w:val="both"/>
        <w:rPr>
          <w:sz w:val="18"/>
        </w:rPr>
      </w:pPr>
      <w:r w:rsidRPr="001D43C5">
        <w:rPr>
          <w:sz w:val="18"/>
        </w:rPr>
        <w:t>Levi, D., Gispan, L., Giladi, N., Fetaya, E., 2022</w:t>
      </w:r>
      <w:r w:rsidR="00121975">
        <w:rPr>
          <w:sz w:val="18"/>
        </w:rPr>
        <w:t>,</w:t>
      </w:r>
      <w:r w:rsidR="00121975" w:rsidRPr="001D43C5">
        <w:rPr>
          <w:sz w:val="18"/>
        </w:rPr>
        <w:t xml:space="preserve"> </w:t>
      </w:r>
      <w:r w:rsidRPr="001D43C5">
        <w:rPr>
          <w:sz w:val="18"/>
        </w:rPr>
        <w:t xml:space="preserve">Evaluating and Calibrating Uncertainty Prediction in Regression Tasks. Sensors 22, 5540. </w:t>
      </w:r>
    </w:p>
    <w:p w14:paraId="67BE96EE" w14:textId="77777777" w:rsidR="001D43C5" w:rsidRPr="001D43C5" w:rsidRDefault="001D43C5" w:rsidP="00A83A5A">
      <w:pPr>
        <w:pStyle w:val="Bibliografia"/>
        <w:ind w:left="0" w:firstLine="0"/>
        <w:jc w:val="both"/>
        <w:rPr>
          <w:sz w:val="18"/>
        </w:rPr>
      </w:pPr>
      <w:r w:rsidRPr="001D43C5">
        <w:rPr>
          <w:sz w:val="18"/>
        </w:rPr>
        <w:t>Liu, Q., Wang, D., 2016. Stein Variational Gradient Descent: A General Purpose Bayesian Inference Algorithm, in: Advances in Neural Information Processing Systems. Curran Associates, Inc.</w:t>
      </w:r>
    </w:p>
    <w:p w14:paraId="15B128AB" w14:textId="019FDBC8" w:rsidR="001D43C5" w:rsidRPr="001D43C5" w:rsidRDefault="001D43C5" w:rsidP="00A83A5A">
      <w:pPr>
        <w:pStyle w:val="Bibliografia"/>
        <w:ind w:left="0" w:firstLine="0"/>
        <w:jc w:val="both"/>
        <w:rPr>
          <w:sz w:val="18"/>
        </w:rPr>
      </w:pPr>
      <w:r w:rsidRPr="001D43C5">
        <w:rPr>
          <w:sz w:val="18"/>
        </w:rPr>
        <w:t>Luo, Y., Zhang, X., Kano, M., Deng, L., Yang, C., Song, Z., 2023</w:t>
      </w:r>
      <w:r w:rsidR="00121975">
        <w:rPr>
          <w:sz w:val="18"/>
        </w:rPr>
        <w:t>,</w:t>
      </w:r>
      <w:r w:rsidR="00121975" w:rsidRPr="001D43C5">
        <w:rPr>
          <w:sz w:val="18"/>
        </w:rPr>
        <w:t xml:space="preserve"> </w:t>
      </w:r>
      <w:r w:rsidRPr="001D43C5">
        <w:rPr>
          <w:sz w:val="18"/>
        </w:rPr>
        <w:t xml:space="preserve">Data-driven soft sensors in blast furnace ironmaking: a survey. </w:t>
      </w:r>
      <w:r w:rsidR="00945691" w:rsidRPr="00945691">
        <w:rPr>
          <w:sz w:val="18"/>
        </w:rPr>
        <w:t>Frontiers of Information Technology &amp; Electronic Engineering</w:t>
      </w:r>
      <w:r w:rsidR="00121975">
        <w:rPr>
          <w:sz w:val="18"/>
        </w:rPr>
        <w:t>,</w:t>
      </w:r>
      <w:r w:rsidRPr="001D43C5">
        <w:rPr>
          <w:sz w:val="18"/>
        </w:rPr>
        <w:t xml:space="preserve"> 24, 327–354. </w:t>
      </w:r>
    </w:p>
    <w:p w14:paraId="4871D36E" w14:textId="1D468A13" w:rsidR="001D43C5" w:rsidRPr="001D43C5" w:rsidRDefault="001D43C5" w:rsidP="00A83A5A">
      <w:pPr>
        <w:pStyle w:val="Bibliografia"/>
        <w:ind w:left="0" w:firstLine="0"/>
        <w:jc w:val="both"/>
        <w:rPr>
          <w:sz w:val="18"/>
        </w:rPr>
      </w:pPr>
      <w:r w:rsidRPr="001D43C5">
        <w:rPr>
          <w:sz w:val="18"/>
        </w:rPr>
        <w:t>Naeini, M.P., Cooper, G., Hauskrecht, M., 2015</w:t>
      </w:r>
      <w:r w:rsidR="00121975">
        <w:rPr>
          <w:sz w:val="18"/>
        </w:rPr>
        <w:t>,</w:t>
      </w:r>
      <w:r w:rsidR="00121975" w:rsidRPr="001D43C5">
        <w:rPr>
          <w:sz w:val="18"/>
        </w:rPr>
        <w:t xml:space="preserve"> </w:t>
      </w:r>
      <w:r w:rsidRPr="001D43C5">
        <w:rPr>
          <w:sz w:val="18"/>
        </w:rPr>
        <w:t xml:space="preserve">Obtaining Well Calibrated Probabilities Using Bayesian Binning. Proceedings of the AAAI Conference on Artificial Intelligence 29. </w:t>
      </w:r>
    </w:p>
    <w:p w14:paraId="51C8FC5A" w14:textId="49C417BF" w:rsidR="001D43C5" w:rsidRPr="001D43C5" w:rsidRDefault="001D43C5" w:rsidP="00A83A5A">
      <w:pPr>
        <w:pStyle w:val="Bibliografia"/>
        <w:ind w:left="0" w:firstLine="0"/>
        <w:jc w:val="both"/>
        <w:rPr>
          <w:sz w:val="18"/>
        </w:rPr>
      </w:pPr>
      <w:r w:rsidRPr="001D43C5">
        <w:rPr>
          <w:sz w:val="18"/>
        </w:rPr>
        <w:t>Yang, J., Peng, Y., Xie, J., Wang, P., 2022</w:t>
      </w:r>
      <w:r w:rsidR="00121975">
        <w:rPr>
          <w:sz w:val="18"/>
        </w:rPr>
        <w:t>,</w:t>
      </w:r>
      <w:r w:rsidR="00121975" w:rsidRPr="001D43C5">
        <w:rPr>
          <w:sz w:val="18"/>
        </w:rPr>
        <w:t xml:space="preserve"> </w:t>
      </w:r>
      <w:r w:rsidRPr="001D43C5">
        <w:rPr>
          <w:sz w:val="18"/>
        </w:rPr>
        <w:t xml:space="preserve">Remaining Useful Life Prediction Method for Bearings Based on LSTM with Uncertainty Quantification. Sensors 22, 4549. </w:t>
      </w:r>
    </w:p>
    <w:p w14:paraId="2685D6EC" w14:textId="5759D6AD" w:rsidR="001D43C5" w:rsidRPr="001D43C5" w:rsidRDefault="001D43C5" w:rsidP="00A83A5A">
      <w:pPr>
        <w:pStyle w:val="Bibliografia"/>
        <w:ind w:left="0" w:firstLine="0"/>
        <w:jc w:val="both"/>
        <w:rPr>
          <w:sz w:val="18"/>
        </w:rPr>
      </w:pPr>
      <w:r w:rsidRPr="001D43C5">
        <w:rPr>
          <w:sz w:val="18"/>
        </w:rPr>
        <w:t>Zhang, X., He, B., Zhu, H., Song, Z., 2023</w:t>
      </w:r>
      <w:bookmarkStart w:id="31" w:name="OLE_LINK29"/>
      <w:r w:rsidR="00121975">
        <w:rPr>
          <w:sz w:val="18"/>
        </w:rPr>
        <w:t>,</w:t>
      </w:r>
      <w:r w:rsidR="00121975" w:rsidRPr="001D43C5">
        <w:rPr>
          <w:sz w:val="18"/>
        </w:rPr>
        <w:t xml:space="preserve"> </w:t>
      </w:r>
      <w:r w:rsidRPr="001D43C5">
        <w:rPr>
          <w:sz w:val="18"/>
        </w:rPr>
        <w:t>Information Complementary Fusion Stacked Autoencoders for Soft Sensor Applications in Multimode Industrial Processes.</w:t>
      </w:r>
      <w:bookmarkEnd w:id="31"/>
      <w:r w:rsidRPr="001D43C5">
        <w:rPr>
          <w:sz w:val="18"/>
        </w:rPr>
        <w:t xml:space="preserve"> IEEE Transactions on Industrial Informatics</w:t>
      </w:r>
      <w:r w:rsidR="00121975">
        <w:rPr>
          <w:sz w:val="18"/>
        </w:rPr>
        <w:t>,</w:t>
      </w:r>
      <w:r w:rsidRPr="001D43C5">
        <w:rPr>
          <w:sz w:val="18"/>
        </w:rPr>
        <w:t xml:space="preserve"> 1–11. </w:t>
      </w:r>
    </w:p>
    <w:p w14:paraId="144DE6C3" w14:textId="59C77263" w:rsidR="008D2649" w:rsidRPr="00E934B3" w:rsidRDefault="00BC0792" w:rsidP="00A83A5A">
      <w:pPr>
        <w:pStyle w:val="Els-body-text"/>
        <w:adjustRightInd w:val="0"/>
        <w:rPr>
          <w:lang w:val="en-GB"/>
        </w:rPr>
      </w:pPr>
      <w:r>
        <w:fldChar w:fldCharType="end"/>
      </w:r>
    </w:p>
    <w:sectPr w:rsidR="008D2649" w:rsidRPr="00E934B3"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5C984F" w16cex:dateUtc="2023-11-19T05:53:00Z"/>
  <w16cex:commentExtensible w16cex:durableId="42A9B23C" w16cex:dateUtc="2023-11-19T08:22:00Z"/>
  <w16cex:commentExtensible w16cex:durableId="1FCB8B0F" w16cex:dateUtc="2023-11-19T0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68B9C" w14:textId="77777777" w:rsidR="00BE58D0" w:rsidRDefault="00BE58D0">
      <w:r>
        <w:separator/>
      </w:r>
    </w:p>
  </w:endnote>
  <w:endnote w:type="continuationSeparator" w:id="0">
    <w:p w14:paraId="72F30EF9" w14:textId="77777777" w:rsidR="00BE58D0" w:rsidRDefault="00BE58D0">
      <w:r>
        <w:continuationSeparator/>
      </w:r>
    </w:p>
  </w:endnote>
  <w:endnote w:type="continuationNotice" w:id="1">
    <w:p w14:paraId="186ED316" w14:textId="77777777" w:rsidR="00BE58D0" w:rsidRDefault="00BE5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FABD" w14:textId="77777777" w:rsidR="000541EF" w:rsidRDefault="000541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ED23" w14:textId="77777777" w:rsidR="000541EF" w:rsidRDefault="000541E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5DAC" w14:textId="77777777" w:rsidR="000541EF" w:rsidRDefault="000541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C98A" w14:textId="77777777" w:rsidR="00BE58D0" w:rsidRDefault="00BE58D0">
      <w:r>
        <w:separator/>
      </w:r>
    </w:p>
  </w:footnote>
  <w:footnote w:type="continuationSeparator" w:id="0">
    <w:p w14:paraId="79810CC8" w14:textId="77777777" w:rsidR="00BE58D0" w:rsidRDefault="00BE58D0">
      <w:r>
        <w:continuationSeparator/>
      </w:r>
    </w:p>
  </w:footnote>
  <w:footnote w:type="continuationNotice" w:id="1">
    <w:p w14:paraId="77729426" w14:textId="77777777" w:rsidR="00BE58D0" w:rsidRDefault="00BE5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7ABA353" w:rsidR="00E015A9" w:rsidRDefault="00E015A9">
    <w:pPr>
      <w:pStyle w:val="Intestazione"/>
      <w:tabs>
        <w:tab w:val="clear" w:pos="7200"/>
        <w:tab w:val="right" w:pos="7088"/>
      </w:tabs>
    </w:pPr>
    <w:r>
      <w:rPr>
        <w:rStyle w:val="Numeropagina"/>
      </w:rPr>
      <w:tab/>
    </w:r>
    <w:r>
      <w:rPr>
        <w:rStyle w:val="Numeropagina"/>
        <w:i/>
      </w:rPr>
      <w:tab/>
    </w:r>
    <w:r>
      <w:rPr>
        <w:i/>
      </w:rPr>
      <w:fldChar w:fldCharType="begin"/>
    </w:r>
    <w:r>
      <w:rPr>
        <w:i/>
      </w:rPr>
      <w:instrText xml:space="preserve"> MACROBUTTON NoMacro Y. Ma et al.</w:instrTex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90E7F59" w:rsidR="00E015A9" w:rsidRDefault="00E015A9">
    <w:pPr>
      <w:pStyle w:val="Intestazione"/>
      <w:tabs>
        <w:tab w:val="clear" w:pos="7200"/>
        <w:tab w:val="right" w:pos="7088"/>
      </w:tabs>
      <w:jc w:val="right"/>
      <w:rPr>
        <w:sz w:val="24"/>
      </w:rPr>
    </w:pPr>
    <w:r w:rsidRPr="00BF6F5B">
      <w:rPr>
        <w:i/>
      </w:rPr>
      <w:t>C</w:t>
    </w:r>
    <w:r w:rsidR="000541EF">
      <w:rPr>
        <w:i/>
      </w:rPr>
      <w:t>SV</w:t>
    </w:r>
    <w:r w:rsidRPr="00BF6F5B">
      <w:rPr>
        <w:i/>
      </w:rPr>
      <w:t>E: Enhancing Uncertainty Quantification in Industrial KPI Prediction</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E015A9" w:rsidRPr="003B50B5" w:rsidRDefault="00E015A9"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E015A9" w:rsidRDefault="00E015A9"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MjE2MjMzMTQwMjBV0lEKTi0uzszPAykwrgUA1EpX6CwAAAA="/>
  </w:docVars>
  <w:rsids>
    <w:rsidRoot w:val="00B63237"/>
    <w:rsid w:val="00001CE5"/>
    <w:rsid w:val="000023F1"/>
    <w:rsid w:val="00005B64"/>
    <w:rsid w:val="00010BB2"/>
    <w:rsid w:val="000152CC"/>
    <w:rsid w:val="00015601"/>
    <w:rsid w:val="00016E7C"/>
    <w:rsid w:val="00017368"/>
    <w:rsid w:val="00021890"/>
    <w:rsid w:val="00022033"/>
    <w:rsid w:val="00023571"/>
    <w:rsid w:val="00023E74"/>
    <w:rsid w:val="0002419C"/>
    <w:rsid w:val="000245CF"/>
    <w:rsid w:val="00025655"/>
    <w:rsid w:val="00026A15"/>
    <w:rsid w:val="000313A4"/>
    <w:rsid w:val="00031527"/>
    <w:rsid w:val="00035189"/>
    <w:rsid w:val="00035435"/>
    <w:rsid w:val="00035DCA"/>
    <w:rsid w:val="00036034"/>
    <w:rsid w:val="000377A7"/>
    <w:rsid w:val="00040F5B"/>
    <w:rsid w:val="000419A2"/>
    <w:rsid w:val="00042C9F"/>
    <w:rsid w:val="0004470D"/>
    <w:rsid w:val="000449EF"/>
    <w:rsid w:val="00046220"/>
    <w:rsid w:val="0004652D"/>
    <w:rsid w:val="000475AE"/>
    <w:rsid w:val="0005128A"/>
    <w:rsid w:val="00051E59"/>
    <w:rsid w:val="000529DB"/>
    <w:rsid w:val="00053AED"/>
    <w:rsid w:val="000541EF"/>
    <w:rsid w:val="000544E6"/>
    <w:rsid w:val="00054677"/>
    <w:rsid w:val="00056C4B"/>
    <w:rsid w:val="000606C6"/>
    <w:rsid w:val="00061C60"/>
    <w:rsid w:val="00062F24"/>
    <w:rsid w:val="00063141"/>
    <w:rsid w:val="00066015"/>
    <w:rsid w:val="0006673F"/>
    <w:rsid w:val="00067A9A"/>
    <w:rsid w:val="00071BB8"/>
    <w:rsid w:val="00071CBB"/>
    <w:rsid w:val="00073D03"/>
    <w:rsid w:val="00076F4D"/>
    <w:rsid w:val="000773DE"/>
    <w:rsid w:val="00077FEB"/>
    <w:rsid w:val="000813F1"/>
    <w:rsid w:val="0008192F"/>
    <w:rsid w:val="00084F2D"/>
    <w:rsid w:val="000869CC"/>
    <w:rsid w:val="0009042F"/>
    <w:rsid w:val="000906C1"/>
    <w:rsid w:val="0009176B"/>
    <w:rsid w:val="00091F5F"/>
    <w:rsid w:val="0009359D"/>
    <w:rsid w:val="00095152"/>
    <w:rsid w:val="00095E6C"/>
    <w:rsid w:val="000966CB"/>
    <w:rsid w:val="000A2135"/>
    <w:rsid w:val="000A45F7"/>
    <w:rsid w:val="000A4DDD"/>
    <w:rsid w:val="000A6423"/>
    <w:rsid w:val="000A7E03"/>
    <w:rsid w:val="000B18D7"/>
    <w:rsid w:val="000C066E"/>
    <w:rsid w:val="000C3DC2"/>
    <w:rsid w:val="000C4675"/>
    <w:rsid w:val="000C6347"/>
    <w:rsid w:val="000C69AF"/>
    <w:rsid w:val="000D006B"/>
    <w:rsid w:val="000D16F7"/>
    <w:rsid w:val="000D1A70"/>
    <w:rsid w:val="000D3D9B"/>
    <w:rsid w:val="000D4520"/>
    <w:rsid w:val="000D606E"/>
    <w:rsid w:val="000E25EF"/>
    <w:rsid w:val="000F002A"/>
    <w:rsid w:val="000F14A3"/>
    <w:rsid w:val="000F1EF1"/>
    <w:rsid w:val="000F22AE"/>
    <w:rsid w:val="000F4236"/>
    <w:rsid w:val="000F6033"/>
    <w:rsid w:val="000F66B0"/>
    <w:rsid w:val="000F6A7A"/>
    <w:rsid w:val="00101227"/>
    <w:rsid w:val="001060EB"/>
    <w:rsid w:val="00113490"/>
    <w:rsid w:val="0011437F"/>
    <w:rsid w:val="00115777"/>
    <w:rsid w:val="00115C45"/>
    <w:rsid w:val="00116B54"/>
    <w:rsid w:val="00117278"/>
    <w:rsid w:val="00121975"/>
    <w:rsid w:val="00121FB4"/>
    <w:rsid w:val="0012255E"/>
    <w:rsid w:val="00122B7D"/>
    <w:rsid w:val="00125163"/>
    <w:rsid w:val="001258B8"/>
    <w:rsid w:val="001271B2"/>
    <w:rsid w:val="0012742D"/>
    <w:rsid w:val="0013068D"/>
    <w:rsid w:val="00134CF4"/>
    <w:rsid w:val="00141712"/>
    <w:rsid w:val="00141812"/>
    <w:rsid w:val="0014450D"/>
    <w:rsid w:val="001445FC"/>
    <w:rsid w:val="001456F3"/>
    <w:rsid w:val="00147317"/>
    <w:rsid w:val="00147B9B"/>
    <w:rsid w:val="0015192C"/>
    <w:rsid w:val="0015257E"/>
    <w:rsid w:val="001526B3"/>
    <w:rsid w:val="0016032F"/>
    <w:rsid w:val="001624C1"/>
    <w:rsid w:val="001637E9"/>
    <w:rsid w:val="00171390"/>
    <w:rsid w:val="00172055"/>
    <w:rsid w:val="00174092"/>
    <w:rsid w:val="00175230"/>
    <w:rsid w:val="00176946"/>
    <w:rsid w:val="00180D98"/>
    <w:rsid w:val="00181B47"/>
    <w:rsid w:val="00181BB7"/>
    <w:rsid w:val="00185067"/>
    <w:rsid w:val="0018583B"/>
    <w:rsid w:val="00185E49"/>
    <w:rsid w:val="00186B21"/>
    <w:rsid w:val="001879F6"/>
    <w:rsid w:val="00190550"/>
    <w:rsid w:val="00190D5B"/>
    <w:rsid w:val="0019204D"/>
    <w:rsid w:val="00192915"/>
    <w:rsid w:val="00192F6C"/>
    <w:rsid w:val="00197380"/>
    <w:rsid w:val="001A3270"/>
    <w:rsid w:val="001A7DA5"/>
    <w:rsid w:val="001B2ABB"/>
    <w:rsid w:val="001B32D5"/>
    <w:rsid w:val="001B34AD"/>
    <w:rsid w:val="001B450C"/>
    <w:rsid w:val="001B558E"/>
    <w:rsid w:val="001B6664"/>
    <w:rsid w:val="001B6EE9"/>
    <w:rsid w:val="001C0148"/>
    <w:rsid w:val="001C1545"/>
    <w:rsid w:val="001C19D1"/>
    <w:rsid w:val="001C215E"/>
    <w:rsid w:val="001C5E57"/>
    <w:rsid w:val="001C5FFD"/>
    <w:rsid w:val="001C757E"/>
    <w:rsid w:val="001C7CB6"/>
    <w:rsid w:val="001C7E97"/>
    <w:rsid w:val="001D1BB0"/>
    <w:rsid w:val="001D2080"/>
    <w:rsid w:val="001D255A"/>
    <w:rsid w:val="001D29F7"/>
    <w:rsid w:val="001D33EB"/>
    <w:rsid w:val="001D34A6"/>
    <w:rsid w:val="001D43C5"/>
    <w:rsid w:val="001D5078"/>
    <w:rsid w:val="001D5976"/>
    <w:rsid w:val="001D6BA5"/>
    <w:rsid w:val="001D7A16"/>
    <w:rsid w:val="001D7CB2"/>
    <w:rsid w:val="001E0955"/>
    <w:rsid w:val="001E2E43"/>
    <w:rsid w:val="001F0C31"/>
    <w:rsid w:val="001F3F38"/>
    <w:rsid w:val="001F531A"/>
    <w:rsid w:val="001F5426"/>
    <w:rsid w:val="001F5DC2"/>
    <w:rsid w:val="001F6764"/>
    <w:rsid w:val="0020062D"/>
    <w:rsid w:val="00202114"/>
    <w:rsid w:val="0020216B"/>
    <w:rsid w:val="00202512"/>
    <w:rsid w:val="0020295A"/>
    <w:rsid w:val="00202BE9"/>
    <w:rsid w:val="0020390F"/>
    <w:rsid w:val="00207D16"/>
    <w:rsid w:val="00210391"/>
    <w:rsid w:val="00212DBA"/>
    <w:rsid w:val="00213A9B"/>
    <w:rsid w:val="00221007"/>
    <w:rsid w:val="00223397"/>
    <w:rsid w:val="002250E0"/>
    <w:rsid w:val="00225F12"/>
    <w:rsid w:val="002307C7"/>
    <w:rsid w:val="00231AD8"/>
    <w:rsid w:val="00233123"/>
    <w:rsid w:val="00234429"/>
    <w:rsid w:val="00235C34"/>
    <w:rsid w:val="00237A37"/>
    <w:rsid w:val="00240928"/>
    <w:rsid w:val="00240DA7"/>
    <w:rsid w:val="00242AF3"/>
    <w:rsid w:val="0024638B"/>
    <w:rsid w:val="00247880"/>
    <w:rsid w:val="00247B1B"/>
    <w:rsid w:val="00247D02"/>
    <w:rsid w:val="00250E85"/>
    <w:rsid w:val="002556CA"/>
    <w:rsid w:val="00260F84"/>
    <w:rsid w:val="00264926"/>
    <w:rsid w:val="002656BC"/>
    <w:rsid w:val="00271D3C"/>
    <w:rsid w:val="00272AAA"/>
    <w:rsid w:val="00272FF8"/>
    <w:rsid w:val="00274630"/>
    <w:rsid w:val="00274AEC"/>
    <w:rsid w:val="002757E4"/>
    <w:rsid w:val="00280831"/>
    <w:rsid w:val="002810C6"/>
    <w:rsid w:val="00283EC9"/>
    <w:rsid w:val="00284E00"/>
    <w:rsid w:val="00287E4D"/>
    <w:rsid w:val="002919B6"/>
    <w:rsid w:val="002961F3"/>
    <w:rsid w:val="00296B9B"/>
    <w:rsid w:val="00297FC1"/>
    <w:rsid w:val="002A115C"/>
    <w:rsid w:val="002A55DB"/>
    <w:rsid w:val="002A5927"/>
    <w:rsid w:val="002A5B39"/>
    <w:rsid w:val="002A5F60"/>
    <w:rsid w:val="002A64A6"/>
    <w:rsid w:val="002A6788"/>
    <w:rsid w:val="002A7988"/>
    <w:rsid w:val="002B0C68"/>
    <w:rsid w:val="002B0F0E"/>
    <w:rsid w:val="002B1035"/>
    <w:rsid w:val="002B157C"/>
    <w:rsid w:val="002B2AFC"/>
    <w:rsid w:val="002B2F24"/>
    <w:rsid w:val="002B35E0"/>
    <w:rsid w:val="002B3F6E"/>
    <w:rsid w:val="002B46A4"/>
    <w:rsid w:val="002B5300"/>
    <w:rsid w:val="002B69CF"/>
    <w:rsid w:val="002C144F"/>
    <w:rsid w:val="002C4B77"/>
    <w:rsid w:val="002C59FB"/>
    <w:rsid w:val="002D2D4B"/>
    <w:rsid w:val="002D3D3C"/>
    <w:rsid w:val="002D5DC5"/>
    <w:rsid w:val="002D7A27"/>
    <w:rsid w:val="002E0314"/>
    <w:rsid w:val="002E031B"/>
    <w:rsid w:val="002E2073"/>
    <w:rsid w:val="002E4866"/>
    <w:rsid w:val="002E7CF4"/>
    <w:rsid w:val="002F1DB2"/>
    <w:rsid w:val="002F49D5"/>
    <w:rsid w:val="002F5C46"/>
    <w:rsid w:val="002F6E15"/>
    <w:rsid w:val="002F7C12"/>
    <w:rsid w:val="0030023E"/>
    <w:rsid w:val="00300FC6"/>
    <w:rsid w:val="003033CA"/>
    <w:rsid w:val="003144F6"/>
    <w:rsid w:val="00315FED"/>
    <w:rsid w:val="003244B2"/>
    <w:rsid w:val="003249FA"/>
    <w:rsid w:val="00324FE7"/>
    <w:rsid w:val="00324FF4"/>
    <w:rsid w:val="003272F5"/>
    <w:rsid w:val="00331F1F"/>
    <w:rsid w:val="00331FC3"/>
    <w:rsid w:val="00332700"/>
    <w:rsid w:val="00332AB5"/>
    <w:rsid w:val="003330AB"/>
    <w:rsid w:val="00334010"/>
    <w:rsid w:val="00334726"/>
    <w:rsid w:val="003347EE"/>
    <w:rsid w:val="003354B8"/>
    <w:rsid w:val="00336406"/>
    <w:rsid w:val="00336FFE"/>
    <w:rsid w:val="003401E5"/>
    <w:rsid w:val="00341538"/>
    <w:rsid w:val="0034398F"/>
    <w:rsid w:val="00344D82"/>
    <w:rsid w:val="003512E8"/>
    <w:rsid w:val="00352070"/>
    <w:rsid w:val="00352861"/>
    <w:rsid w:val="00353468"/>
    <w:rsid w:val="003539DA"/>
    <w:rsid w:val="003548A3"/>
    <w:rsid w:val="0035566D"/>
    <w:rsid w:val="00361605"/>
    <w:rsid w:val="00364628"/>
    <w:rsid w:val="00365F90"/>
    <w:rsid w:val="00371256"/>
    <w:rsid w:val="00372AA2"/>
    <w:rsid w:val="00375F3A"/>
    <w:rsid w:val="0037618E"/>
    <w:rsid w:val="00376ACB"/>
    <w:rsid w:val="00381226"/>
    <w:rsid w:val="0038272D"/>
    <w:rsid w:val="00382EB4"/>
    <w:rsid w:val="0038409E"/>
    <w:rsid w:val="0038578B"/>
    <w:rsid w:val="00385925"/>
    <w:rsid w:val="00386523"/>
    <w:rsid w:val="003930C2"/>
    <w:rsid w:val="00395C41"/>
    <w:rsid w:val="00396BF6"/>
    <w:rsid w:val="00397E09"/>
    <w:rsid w:val="003A1C38"/>
    <w:rsid w:val="003A1ECA"/>
    <w:rsid w:val="003A425F"/>
    <w:rsid w:val="003A4D56"/>
    <w:rsid w:val="003A4E17"/>
    <w:rsid w:val="003A77D8"/>
    <w:rsid w:val="003B0B4F"/>
    <w:rsid w:val="003B4D33"/>
    <w:rsid w:val="003B5972"/>
    <w:rsid w:val="003B5E57"/>
    <w:rsid w:val="003C36A5"/>
    <w:rsid w:val="003C46AE"/>
    <w:rsid w:val="003C5372"/>
    <w:rsid w:val="003D0202"/>
    <w:rsid w:val="003D10AE"/>
    <w:rsid w:val="003D1582"/>
    <w:rsid w:val="003D423E"/>
    <w:rsid w:val="003D5205"/>
    <w:rsid w:val="003D5EF6"/>
    <w:rsid w:val="003D5F3A"/>
    <w:rsid w:val="003D7E4C"/>
    <w:rsid w:val="003E1835"/>
    <w:rsid w:val="003E2B58"/>
    <w:rsid w:val="003E41C2"/>
    <w:rsid w:val="003E568F"/>
    <w:rsid w:val="003E6702"/>
    <w:rsid w:val="003E7390"/>
    <w:rsid w:val="003F3D22"/>
    <w:rsid w:val="003F6800"/>
    <w:rsid w:val="003F6C96"/>
    <w:rsid w:val="004015CB"/>
    <w:rsid w:val="00401DE1"/>
    <w:rsid w:val="004036D2"/>
    <w:rsid w:val="00403A42"/>
    <w:rsid w:val="00405DE2"/>
    <w:rsid w:val="0040789A"/>
    <w:rsid w:val="00411170"/>
    <w:rsid w:val="004113FB"/>
    <w:rsid w:val="0041194B"/>
    <w:rsid w:val="00413862"/>
    <w:rsid w:val="00415200"/>
    <w:rsid w:val="004219A6"/>
    <w:rsid w:val="00423192"/>
    <w:rsid w:val="0042385E"/>
    <w:rsid w:val="00430B53"/>
    <w:rsid w:val="00431562"/>
    <w:rsid w:val="00433F3C"/>
    <w:rsid w:val="00434FAA"/>
    <w:rsid w:val="00435F59"/>
    <w:rsid w:val="00436091"/>
    <w:rsid w:val="00436547"/>
    <w:rsid w:val="00441F6A"/>
    <w:rsid w:val="00442855"/>
    <w:rsid w:val="00443F74"/>
    <w:rsid w:val="004463E2"/>
    <w:rsid w:val="00447DF4"/>
    <w:rsid w:val="004508D6"/>
    <w:rsid w:val="00450B2B"/>
    <w:rsid w:val="00451447"/>
    <w:rsid w:val="00452BCC"/>
    <w:rsid w:val="0045464C"/>
    <w:rsid w:val="00454BE7"/>
    <w:rsid w:val="00454FD0"/>
    <w:rsid w:val="00455ADB"/>
    <w:rsid w:val="004568A0"/>
    <w:rsid w:val="0046368C"/>
    <w:rsid w:val="0046463F"/>
    <w:rsid w:val="00465403"/>
    <w:rsid w:val="004657C1"/>
    <w:rsid w:val="00465B6A"/>
    <w:rsid w:val="004663F2"/>
    <w:rsid w:val="00466739"/>
    <w:rsid w:val="00467584"/>
    <w:rsid w:val="00467A6D"/>
    <w:rsid w:val="00472592"/>
    <w:rsid w:val="004750C7"/>
    <w:rsid w:val="0047654F"/>
    <w:rsid w:val="00477470"/>
    <w:rsid w:val="00477BF8"/>
    <w:rsid w:val="004807C8"/>
    <w:rsid w:val="00482298"/>
    <w:rsid w:val="0048397D"/>
    <w:rsid w:val="00483E46"/>
    <w:rsid w:val="00483EB7"/>
    <w:rsid w:val="00485C9F"/>
    <w:rsid w:val="00487574"/>
    <w:rsid w:val="00492249"/>
    <w:rsid w:val="00493B34"/>
    <w:rsid w:val="004945A6"/>
    <w:rsid w:val="00494C40"/>
    <w:rsid w:val="0049772C"/>
    <w:rsid w:val="004A0147"/>
    <w:rsid w:val="004A36D4"/>
    <w:rsid w:val="004A3D61"/>
    <w:rsid w:val="004A533F"/>
    <w:rsid w:val="004A59FE"/>
    <w:rsid w:val="004A5E21"/>
    <w:rsid w:val="004A60A8"/>
    <w:rsid w:val="004A6404"/>
    <w:rsid w:val="004A67C4"/>
    <w:rsid w:val="004A6E9E"/>
    <w:rsid w:val="004A7E51"/>
    <w:rsid w:val="004B104C"/>
    <w:rsid w:val="004B233E"/>
    <w:rsid w:val="004B3FF2"/>
    <w:rsid w:val="004B5609"/>
    <w:rsid w:val="004B7226"/>
    <w:rsid w:val="004B79BE"/>
    <w:rsid w:val="004C14FB"/>
    <w:rsid w:val="004C365B"/>
    <w:rsid w:val="004D2400"/>
    <w:rsid w:val="004D27EC"/>
    <w:rsid w:val="004D2B5A"/>
    <w:rsid w:val="004D506C"/>
    <w:rsid w:val="004D691D"/>
    <w:rsid w:val="004D746B"/>
    <w:rsid w:val="004E2E69"/>
    <w:rsid w:val="004E3604"/>
    <w:rsid w:val="004E46A2"/>
    <w:rsid w:val="004E7A82"/>
    <w:rsid w:val="004F085C"/>
    <w:rsid w:val="004F2C94"/>
    <w:rsid w:val="004F55F0"/>
    <w:rsid w:val="004F6BE9"/>
    <w:rsid w:val="004F74DC"/>
    <w:rsid w:val="004F7BA0"/>
    <w:rsid w:val="00500629"/>
    <w:rsid w:val="005006A7"/>
    <w:rsid w:val="00501DFA"/>
    <w:rsid w:val="00501ECB"/>
    <w:rsid w:val="00503947"/>
    <w:rsid w:val="00505B00"/>
    <w:rsid w:val="00506769"/>
    <w:rsid w:val="00510476"/>
    <w:rsid w:val="00512EBA"/>
    <w:rsid w:val="005136E4"/>
    <w:rsid w:val="005137DF"/>
    <w:rsid w:val="005145BD"/>
    <w:rsid w:val="0051661D"/>
    <w:rsid w:val="005201A9"/>
    <w:rsid w:val="00522066"/>
    <w:rsid w:val="00522C95"/>
    <w:rsid w:val="00524A4F"/>
    <w:rsid w:val="00532CA6"/>
    <w:rsid w:val="00533165"/>
    <w:rsid w:val="0053768F"/>
    <w:rsid w:val="0054163C"/>
    <w:rsid w:val="00542700"/>
    <w:rsid w:val="00542A7F"/>
    <w:rsid w:val="00543CFF"/>
    <w:rsid w:val="0055051B"/>
    <w:rsid w:val="0055233F"/>
    <w:rsid w:val="00552A3B"/>
    <w:rsid w:val="00552EEB"/>
    <w:rsid w:val="00553324"/>
    <w:rsid w:val="0055346C"/>
    <w:rsid w:val="00553E98"/>
    <w:rsid w:val="00554796"/>
    <w:rsid w:val="00555740"/>
    <w:rsid w:val="005575EA"/>
    <w:rsid w:val="005640C6"/>
    <w:rsid w:val="00565C7A"/>
    <w:rsid w:val="00565DD2"/>
    <w:rsid w:val="005664BA"/>
    <w:rsid w:val="0056650E"/>
    <w:rsid w:val="00566B92"/>
    <w:rsid w:val="005678E5"/>
    <w:rsid w:val="0057028A"/>
    <w:rsid w:val="00570D8F"/>
    <w:rsid w:val="00574E58"/>
    <w:rsid w:val="005755BD"/>
    <w:rsid w:val="0057598C"/>
    <w:rsid w:val="005765C2"/>
    <w:rsid w:val="00576B60"/>
    <w:rsid w:val="0057756F"/>
    <w:rsid w:val="00582418"/>
    <w:rsid w:val="00584F84"/>
    <w:rsid w:val="00586BA4"/>
    <w:rsid w:val="00586F03"/>
    <w:rsid w:val="00586FED"/>
    <w:rsid w:val="005879B6"/>
    <w:rsid w:val="00590CA9"/>
    <w:rsid w:val="00591665"/>
    <w:rsid w:val="00594EDC"/>
    <w:rsid w:val="005959DC"/>
    <w:rsid w:val="00595B0C"/>
    <w:rsid w:val="005A010E"/>
    <w:rsid w:val="005A1281"/>
    <w:rsid w:val="005A2EE0"/>
    <w:rsid w:val="005A336B"/>
    <w:rsid w:val="005A4F02"/>
    <w:rsid w:val="005A5413"/>
    <w:rsid w:val="005B5CA4"/>
    <w:rsid w:val="005B620D"/>
    <w:rsid w:val="005B64D1"/>
    <w:rsid w:val="005C0E96"/>
    <w:rsid w:val="005C630D"/>
    <w:rsid w:val="005C76EE"/>
    <w:rsid w:val="005C7B39"/>
    <w:rsid w:val="005D0529"/>
    <w:rsid w:val="005D1782"/>
    <w:rsid w:val="005D3FF3"/>
    <w:rsid w:val="005D570D"/>
    <w:rsid w:val="005D6DB7"/>
    <w:rsid w:val="005E018C"/>
    <w:rsid w:val="005E0BCF"/>
    <w:rsid w:val="005E2D4B"/>
    <w:rsid w:val="005E43BF"/>
    <w:rsid w:val="005E5E44"/>
    <w:rsid w:val="005E6F1D"/>
    <w:rsid w:val="005F0EF7"/>
    <w:rsid w:val="005F1200"/>
    <w:rsid w:val="005F1C6C"/>
    <w:rsid w:val="005F42C7"/>
    <w:rsid w:val="005F654C"/>
    <w:rsid w:val="005F79B7"/>
    <w:rsid w:val="00602782"/>
    <w:rsid w:val="00604BD1"/>
    <w:rsid w:val="006053E6"/>
    <w:rsid w:val="00605477"/>
    <w:rsid w:val="0060590E"/>
    <w:rsid w:val="006065E3"/>
    <w:rsid w:val="006110E0"/>
    <w:rsid w:val="006116D7"/>
    <w:rsid w:val="00614874"/>
    <w:rsid w:val="00615333"/>
    <w:rsid w:val="00615C83"/>
    <w:rsid w:val="006175AB"/>
    <w:rsid w:val="00617D51"/>
    <w:rsid w:val="00620D9A"/>
    <w:rsid w:val="006252EF"/>
    <w:rsid w:val="006279BE"/>
    <w:rsid w:val="00630611"/>
    <w:rsid w:val="00633959"/>
    <w:rsid w:val="00636A73"/>
    <w:rsid w:val="00636DFF"/>
    <w:rsid w:val="0063750E"/>
    <w:rsid w:val="00642B69"/>
    <w:rsid w:val="00643319"/>
    <w:rsid w:val="00644B1E"/>
    <w:rsid w:val="00644DF7"/>
    <w:rsid w:val="00645F93"/>
    <w:rsid w:val="00647B13"/>
    <w:rsid w:val="006504D4"/>
    <w:rsid w:val="00650E01"/>
    <w:rsid w:val="00653D27"/>
    <w:rsid w:val="00653EE5"/>
    <w:rsid w:val="006567F7"/>
    <w:rsid w:val="00656F13"/>
    <w:rsid w:val="0065763D"/>
    <w:rsid w:val="00660EC6"/>
    <w:rsid w:val="00661089"/>
    <w:rsid w:val="006615AF"/>
    <w:rsid w:val="006617C3"/>
    <w:rsid w:val="0066277C"/>
    <w:rsid w:val="00664491"/>
    <w:rsid w:val="006645C2"/>
    <w:rsid w:val="006653FA"/>
    <w:rsid w:val="00666406"/>
    <w:rsid w:val="006664B6"/>
    <w:rsid w:val="0066684A"/>
    <w:rsid w:val="00671066"/>
    <w:rsid w:val="006713EF"/>
    <w:rsid w:val="0067168E"/>
    <w:rsid w:val="006720C4"/>
    <w:rsid w:val="00672E77"/>
    <w:rsid w:val="00672F6D"/>
    <w:rsid w:val="00674974"/>
    <w:rsid w:val="00675253"/>
    <w:rsid w:val="00675ED1"/>
    <w:rsid w:val="0068110C"/>
    <w:rsid w:val="00685183"/>
    <w:rsid w:val="006865D0"/>
    <w:rsid w:val="00691DB8"/>
    <w:rsid w:val="00696AFC"/>
    <w:rsid w:val="006A1165"/>
    <w:rsid w:val="006A1204"/>
    <w:rsid w:val="006A5D56"/>
    <w:rsid w:val="006A69BF"/>
    <w:rsid w:val="006A751C"/>
    <w:rsid w:val="006B0697"/>
    <w:rsid w:val="006B1489"/>
    <w:rsid w:val="006B5588"/>
    <w:rsid w:val="006B68CD"/>
    <w:rsid w:val="006C07F5"/>
    <w:rsid w:val="006C40AF"/>
    <w:rsid w:val="006C5E37"/>
    <w:rsid w:val="006D0180"/>
    <w:rsid w:val="006D0E79"/>
    <w:rsid w:val="006D1743"/>
    <w:rsid w:val="006D2647"/>
    <w:rsid w:val="006D2A36"/>
    <w:rsid w:val="006E1D1E"/>
    <w:rsid w:val="006E2D27"/>
    <w:rsid w:val="006E5650"/>
    <w:rsid w:val="006E68B6"/>
    <w:rsid w:val="006F0C32"/>
    <w:rsid w:val="006F18B4"/>
    <w:rsid w:val="006F23FC"/>
    <w:rsid w:val="007006DD"/>
    <w:rsid w:val="00703216"/>
    <w:rsid w:val="0070392F"/>
    <w:rsid w:val="00705C9A"/>
    <w:rsid w:val="007076C3"/>
    <w:rsid w:val="00711DF4"/>
    <w:rsid w:val="00712722"/>
    <w:rsid w:val="00712DEA"/>
    <w:rsid w:val="007144A2"/>
    <w:rsid w:val="00716080"/>
    <w:rsid w:val="00723804"/>
    <w:rsid w:val="007243BB"/>
    <w:rsid w:val="007279FE"/>
    <w:rsid w:val="00730CA0"/>
    <w:rsid w:val="0073348A"/>
    <w:rsid w:val="00736C1E"/>
    <w:rsid w:val="00736C83"/>
    <w:rsid w:val="00736E79"/>
    <w:rsid w:val="00736FC9"/>
    <w:rsid w:val="00737A04"/>
    <w:rsid w:val="007429C7"/>
    <w:rsid w:val="00742E4A"/>
    <w:rsid w:val="00744786"/>
    <w:rsid w:val="00745FD5"/>
    <w:rsid w:val="0075105C"/>
    <w:rsid w:val="0075214E"/>
    <w:rsid w:val="0075302C"/>
    <w:rsid w:val="00757138"/>
    <w:rsid w:val="00760051"/>
    <w:rsid w:val="00763193"/>
    <w:rsid w:val="00764220"/>
    <w:rsid w:val="007648BC"/>
    <w:rsid w:val="00764E42"/>
    <w:rsid w:val="00765CA1"/>
    <w:rsid w:val="00765D1B"/>
    <w:rsid w:val="0076692D"/>
    <w:rsid w:val="00770407"/>
    <w:rsid w:val="0077063D"/>
    <w:rsid w:val="007714FD"/>
    <w:rsid w:val="007715F3"/>
    <w:rsid w:val="007724AF"/>
    <w:rsid w:val="00773AA6"/>
    <w:rsid w:val="00775079"/>
    <w:rsid w:val="0077655C"/>
    <w:rsid w:val="00777378"/>
    <w:rsid w:val="00783615"/>
    <w:rsid w:val="00786020"/>
    <w:rsid w:val="00786ABF"/>
    <w:rsid w:val="007913AE"/>
    <w:rsid w:val="007945F4"/>
    <w:rsid w:val="007955F2"/>
    <w:rsid w:val="00796071"/>
    <w:rsid w:val="00797FE0"/>
    <w:rsid w:val="007A0801"/>
    <w:rsid w:val="007A1275"/>
    <w:rsid w:val="007A250D"/>
    <w:rsid w:val="007A2F66"/>
    <w:rsid w:val="007A32FB"/>
    <w:rsid w:val="007A55B3"/>
    <w:rsid w:val="007A622E"/>
    <w:rsid w:val="007B0BDB"/>
    <w:rsid w:val="007B1503"/>
    <w:rsid w:val="007B1555"/>
    <w:rsid w:val="007B2C7D"/>
    <w:rsid w:val="007B572C"/>
    <w:rsid w:val="007B6937"/>
    <w:rsid w:val="007B6E25"/>
    <w:rsid w:val="007C0187"/>
    <w:rsid w:val="007C17CE"/>
    <w:rsid w:val="007C6CEE"/>
    <w:rsid w:val="007D0AD3"/>
    <w:rsid w:val="007D0F47"/>
    <w:rsid w:val="007D24CD"/>
    <w:rsid w:val="007D2FAE"/>
    <w:rsid w:val="007D3FE4"/>
    <w:rsid w:val="007D70A1"/>
    <w:rsid w:val="007E279C"/>
    <w:rsid w:val="007E46B2"/>
    <w:rsid w:val="007E4F9A"/>
    <w:rsid w:val="007E518B"/>
    <w:rsid w:val="007E595C"/>
    <w:rsid w:val="007F17CE"/>
    <w:rsid w:val="007F25AD"/>
    <w:rsid w:val="007F2D10"/>
    <w:rsid w:val="007F33BB"/>
    <w:rsid w:val="007F37FD"/>
    <w:rsid w:val="008010E6"/>
    <w:rsid w:val="0080431C"/>
    <w:rsid w:val="00806654"/>
    <w:rsid w:val="008132E8"/>
    <w:rsid w:val="00815F7D"/>
    <w:rsid w:val="00816624"/>
    <w:rsid w:val="0082061D"/>
    <w:rsid w:val="00822082"/>
    <w:rsid w:val="00822DBB"/>
    <w:rsid w:val="00823407"/>
    <w:rsid w:val="00824E54"/>
    <w:rsid w:val="00834110"/>
    <w:rsid w:val="00834992"/>
    <w:rsid w:val="008350C5"/>
    <w:rsid w:val="00835509"/>
    <w:rsid w:val="00841CA4"/>
    <w:rsid w:val="00842296"/>
    <w:rsid w:val="00842AF7"/>
    <w:rsid w:val="00845702"/>
    <w:rsid w:val="00846657"/>
    <w:rsid w:val="00850723"/>
    <w:rsid w:val="00850CE6"/>
    <w:rsid w:val="00850DB0"/>
    <w:rsid w:val="00853585"/>
    <w:rsid w:val="008547D2"/>
    <w:rsid w:val="008551F9"/>
    <w:rsid w:val="00856FC3"/>
    <w:rsid w:val="008600E4"/>
    <w:rsid w:val="00861AD5"/>
    <w:rsid w:val="00861AE3"/>
    <w:rsid w:val="00865881"/>
    <w:rsid w:val="008673FB"/>
    <w:rsid w:val="0087098A"/>
    <w:rsid w:val="00871973"/>
    <w:rsid w:val="00871B55"/>
    <w:rsid w:val="00873A91"/>
    <w:rsid w:val="00880C60"/>
    <w:rsid w:val="008823F6"/>
    <w:rsid w:val="00884D64"/>
    <w:rsid w:val="00885007"/>
    <w:rsid w:val="00887BDA"/>
    <w:rsid w:val="008911D7"/>
    <w:rsid w:val="008923AD"/>
    <w:rsid w:val="00893808"/>
    <w:rsid w:val="00893D55"/>
    <w:rsid w:val="0089455B"/>
    <w:rsid w:val="00895A1B"/>
    <w:rsid w:val="008A4867"/>
    <w:rsid w:val="008A5444"/>
    <w:rsid w:val="008B0184"/>
    <w:rsid w:val="008B0644"/>
    <w:rsid w:val="008B0991"/>
    <w:rsid w:val="008B0FC4"/>
    <w:rsid w:val="008B1023"/>
    <w:rsid w:val="008B22FA"/>
    <w:rsid w:val="008B4718"/>
    <w:rsid w:val="008B64BB"/>
    <w:rsid w:val="008C130B"/>
    <w:rsid w:val="008C14C6"/>
    <w:rsid w:val="008C45D3"/>
    <w:rsid w:val="008C534F"/>
    <w:rsid w:val="008C5D02"/>
    <w:rsid w:val="008C5F95"/>
    <w:rsid w:val="008C61B3"/>
    <w:rsid w:val="008C6660"/>
    <w:rsid w:val="008D2649"/>
    <w:rsid w:val="008D3E94"/>
    <w:rsid w:val="008D567B"/>
    <w:rsid w:val="008D5EBA"/>
    <w:rsid w:val="008D6265"/>
    <w:rsid w:val="008D77A0"/>
    <w:rsid w:val="008D7B03"/>
    <w:rsid w:val="008E10FE"/>
    <w:rsid w:val="008E2DCE"/>
    <w:rsid w:val="008E6715"/>
    <w:rsid w:val="008F0870"/>
    <w:rsid w:val="008F2C7C"/>
    <w:rsid w:val="008F370F"/>
    <w:rsid w:val="008F45AE"/>
    <w:rsid w:val="008F50A4"/>
    <w:rsid w:val="009019CC"/>
    <w:rsid w:val="00902D6A"/>
    <w:rsid w:val="009032C6"/>
    <w:rsid w:val="00903C88"/>
    <w:rsid w:val="0090568D"/>
    <w:rsid w:val="0090755E"/>
    <w:rsid w:val="00907F7F"/>
    <w:rsid w:val="009125C9"/>
    <w:rsid w:val="00912FDD"/>
    <w:rsid w:val="00913879"/>
    <w:rsid w:val="0091467D"/>
    <w:rsid w:val="00914C57"/>
    <w:rsid w:val="00916AC3"/>
    <w:rsid w:val="00916B45"/>
    <w:rsid w:val="00916EF6"/>
    <w:rsid w:val="00917661"/>
    <w:rsid w:val="0092031C"/>
    <w:rsid w:val="0092347A"/>
    <w:rsid w:val="009305D9"/>
    <w:rsid w:val="00930D0D"/>
    <w:rsid w:val="0093304C"/>
    <w:rsid w:val="009333AB"/>
    <w:rsid w:val="00933863"/>
    <w:rsid w:val="009358C0"/>
    <w:rsid w:val="00935BD5"/>
    <w:rsid w:val="009376E9"/>
    <w:rsid w:val="0093776F"/>
    <w:rsid w:val="009424F9"/>
    <w:rsid w:val="00942DA5"/>
    <w:rsid w:val="009432B1"/>
    <w:rsid w:val="00944133"/>
    <w:rsid w:val="00945691"/>
    <w:rsid w:val="009477C7"/>
    <w:rsid w:val="00947FD3"/>
    <w:rsid w:val="009529A6"/>
    <w:rsid w:val="00954C3A"/>
    <w:rsid w:val="00957DF0"/>
    <w:rsid w:val="00961DE4"/>
    <w:rsid w:val="009634F5"/>
    <w:rsid w:val="00963C4D"/>
    <w:rsid w:val="009641B3"/>
    <w:rsid w:val="00967BC9"/>
    <w:rsid w:val="00970E5D"/>
    <w:rsid w:val="00970FDA"/>
    <w:rsid w:val="00971924"/>
    <w:rsid w:val="00972202"/>
    <w:rsid w:val="00972CB9"/>
    <w:rsid w:val="00973BD7"/>
    <w:rsid w:val="00976AF8"/>
    <w:rsid w:val="0097701C"/>
    <w:rsid w:val="00980A65"/>
    <w:rsid w:val="00982155"/>
    <w:rsid w:val="00982530"/>
    <w:rsid w:val="00985D82"/>
    <w:rsid w:val="00985F87"/>
    <w:rsid w:val="00987E4A"/>
    <w:rsid w:val="00991266"/>
    <w:rsid w:val="00991BEF"/>
    <w:rsid w:val="009923A6"/>
    <w:rsid w:val="009934F8"/>
    <w:rsid w:val="00996B0E"/>
    <w:rsid w:val="009A0B25"/>
    <w:rsid w:val="009A4622"/>
    <w:rsid w:val="009A65CD"/>
    <w:rsid w:val="009B09E7"/>
    <w:rsid w:val="009B353A"/>
    <w:rsid w:val="009B3A93"/>
    <w:rsid w:val="009B3DDF"/>
    <w:rsid w:val="009B555C"/>
    <w:rsid w:val="009B5DF1"/>
    <w:rsid w:val="009C2019"/>
    <w:rsid w:val="009C2BFB"/>
    <w:rsid w:val="009C4738"/>
    <w:rsid w:val="009C5A16"/>
    <w:rsid w:val="009C5EF6"/>
    <w:rsid w:val="009C6D2F"/>
    <w:rsid w:val="009C7A20"/>
    <w:rsid w:val="009D194F"/>
    <w:rsid w:val="009D197F"/>
    <w:rsid w:val="009D2A2A"/>
    <w:rsid w:val="009D4365"/>
    <w:rsid w:val="009D4BA0"/>
    <w:rsid w:val="009E2B3E"/>
    <w:rsid w:val="009E3D60"/>
    <w:rsid w:val="009E7AAA"/>
    <w:rsid w:val="009E7D7F"/>
    <w:rsid w:val="009E7E0C"/>
    <w:rsid w:val="009F00FD"/>
    <w:rsid w:val="009F026F"/>
    <w:rsid w:val="009F2C75"/>
    <w:rsid w:val="009F6188"/>
    <w:rsid w:val="00A00714"/>
    <w:rsid w:val="00A04F07"/>
    <w:rsid w:val="00A05D32"/>
    <w:rsid w:val="00A07C63"/>
    <w:rsid w:val="00A07CC1"/>
    <w:rsid w:val="00A109DF"/>
    <w:rsid w:val="00A11331"/>
    <w:rsid w:val="00A151AE"/>
    <w:rsid w:val="00A17020"/>
    <w:rsid w:val="00A17375"/>
    <w:rsid w:val="00A20838"/>
    <w:rsid w:val="00A21436"/>
    <w:rsid w:val="00A2358F"/>
    <w:rsid w:val="00A23CC8"/>
    <w:rsid w:val="00A2521B"/>
    <w:rsid w:val="00A25E70"/>
    <w:rsid w:val="00A30EF1"/>
    <w:rsid w:val="00A3100A"/>
    <w:rsid w:val="00A3296F"/>
    <w:rsid w:val="00A3371C"/>
    <w:rsid w:val="00A33765"/>
    <w:rsid w:val="00A339A5"/>
    <w:rsid w:val="00A342BF"/>
    <w:rsid w:val="00A34DFA"/>
    <w:rsid w:val="00A35187"/>
    <w:rsid w:val="00A414EB"/>
    <w:rsid w:val="00A447DE"/>
    <w:rsid w:val="00A46941"/>
    <w:rsid w:val="00A50819"/>
    <w:rsid w:val="00A61699"/>
    <w:rsid w:val="00A61A89"/>
    <w:rsid w:val="00A623E7"/>
    <w:rsid w:val="00A62C1E"/>
    <w:rsid w:val="00A63269"/>
    <w:rsid w:val="00A64698"/>
    <w:rsid w:val="00A65C27"/>
    <w:rsid w:val="00A6606B"/>
    <w:rsid w:val="00A667C0"/>
    <w:rsid w:val="00A67F59"/>
    <w:rsid w:val="00A7184B"/>
    <w:rsid w:val="00A73D22"/>
    <w:rsid w:val="00A7583A"/>
    <w:rsid w:val="00A76AAB"/>
    <w:rsid w:val="00A805DB"/>
    <w:rsid w:val="00A80F83"/>
    <w:rsid w:val="00A8116C"/>
    <w:rsid w:val="00A83A5A"/>
    <w:rsid w:val="00A84562"/>
    <w:rsid w:val="00A84631"/>
    <w:rsid w:val="00A84712"/>
    <w:rsid w:val="00A85F35"/>
    <w:rsid w:val="00A8781A"/>
    <w:rsid w:val="00A90CFA"/>
    <w:rsid w:val="00A90F90"/>
    <w:rsid w:val="00A91189"/>
    <w:rsid w:val="00A91E66"/>
    <w:rsid w:val="00A92377"/>
    <w:rsid w:val="00A9374E"/>
    <w:rsid w:val="00A949E9"/>
    <w:rsid w:val="00A97392"/>
    <w:rsid w:val="00AA3B09"/>
    <w:rsid w:val="00AA3B5B"/>
    <w:rsid w:val="00AA6172"/>
    <w:rsid w:val="00AA6315"/>
    <w:rsid w:val="00AA6C1F"/>
    <w:rsid w:val="00AA7EEB"/>
    <w:rsid w:val="00AB1C92"/>
    <w:rsid w:val="00AB29ED"/>
    <w:rsid w:val="00AB4772"/>
    <w:rsid w:val="00AB4B14"/>
    <w:rsid w:val="00AC071F"/>
    <w:rsid w:val="00AC0FB7"/>
    <w:rsid w:val="00AC6206"/>
    <w:rsid w:val="00AD0986"/>
    <w:rsid w:val="00AD0A84"/>
    <w:rsid w:val="00AD184F"/>
    <w:rsid w:val="00AD2324"/>
    <w:rsid w:val="00AD246C"/>
    <w:rsid w:val="00AD2B07"/>
    <w:rsid w:val="00AD3AC0"/>
    <w:rsid w:val="00AD5DE4"/>
    <w:rsid w:val="00AE03A4"/>
    <w:rsid w:val="00AE0A60"/>
    <w:rsid w:val="00AE1DFD"/>
    <w:rsid w:val="00AE25F8"/>
    <w:rsid w:val="00AE29F5"/>
    <w:rsid w:val="00AE3308"/>
    <w:rsid w:val="00AE3C0D"/>
    <w:rsid w:val="00AE4BD8"/>
    <w:rsid w:val="00AE5BF4"/>
    <w:rsid w:val="00AF12A7"/>
    <w:rsid w:val="00AF30D7"/>
    <w:rsid w:val="00AF3A3C"/>
    <w:rsid w:val="00AF61D2"/>
    <w:rsid w:val="00B00346"/>
    <w:rsid w:val="00B03FF0"/>
    <w:rsid w:val="00B05F6E"/>
    <w:rsid w:val="00B10628"/>
    <w:rsid w:val="00B1153C"/>
    <w:rsid w:val="00B135C9"/>
    <w:rsid w:val="00B14AE9"/>
    <w:rsid w:val="00B15FFE"/>
    <w:rsid w:val="00B21306"/>
    <w:rsid w:val="00B22D85"/>
    <w:rsid w:val="00B24C62"/>
    <w:rsid w:val="00B26169"/>
    <w:rsid w:val="00B26CAB"/>
    <w:rsid w:val="00B32777"/>
    <w:rsid w:val="00B32BF0"/>
    <w:rsid w:val="00B3336E"/>
    <w:rsid w:val="00B33F95"/>
    <w:rsid w:val="00B33F98"/>
    <w:rsid w:val="00B353BA"/>
    <w:rsid w:val="00B357D6"/>
    <w:rsid w:val="00B35A22"/>
    <w:rsid w:val="00B374BE"/>
    <w:rsid w:val="00B40FD2"/>
    <w:rsid w:val="00B41D00"/>
    <w:rsid w:val="00B41F01"/>
    <w:rsid w:val="00B42337"/>
    <w:rsid w:val="00B42B93"/>
    <w:rsid w:val="00B4388F"/>
    <w:rsid w:val="00B439AF"/>
    <w:rsid w:val="00B471C8"/>
    <w:rsid w:val="00B51027"/>
    <w:rsid w:val="00B5325C"/>
    <w:rsid w:val="00B5372C"/>
    <w:rsid w:val="00B54CC7"/>
    <w:rsid w:val="00B54FB9"/>
    <w:rsid w:val="00B55BD9"/>
    <w:rsid w:val="00B55F84"/>
    <w:rsid w:val="00B563BD"/>
    <w:rsid w:val="00B63237"/>
    <w:rsid w:val="00B6699A"/>
    <w:rsid w:val="00B7356C"/>
    <w:rsid w:val="00B752A4"/>
    <w:rsid w:val="00B766EE"/>
    <w:rsid w:val="00B76897"/>
    <w:rsid w:val="00B7748A"/>
    <w:rsid w:val="00B82368"/>
    <w:rsid w:val="00B82DF9"/>
    <w:rsid w:val="00B83876"/>
    <w:rsid w:val="00B8674F"/>
    <w:rsid w:val="00B871CE"/>
    <w:rsid w:val="00B875F4"/>
    <w:rsid w:val="00BA069E"/>
    <w:rsid w:val="00BA200F"/>
    <w:rsid w:val="00BA35D6"/>
    <w:rsid w:val="00BA410A"/>
    <w:rsid w:val="00BA4690"/>
    <w:rsid w:val="00BA70B1"/>
    <w:rsid w:val="00BB1E47"/>
    <w:rsid w:val="00BB3135"/>
    <w:rsid w:val="00BB5C5F"/>
    <w:rsid w:val="00BC0792"/>
    <w:rsid w:val="00BC20E3"/>
    <w:rsid w:val="00BC234F"/>
    <w:rsid w:val="00BC2925"/>
    <w:rsid w:val="00BC42D1"/>
    <w:rsid w:val="00BC5FF4"/>
    <w:rsid w:val="00BC7693"/>
    <w:rsid w:val="00BD4709"/>
    <w:rsid w:val="00BD7EA1"/>
    <w:rsid w:val="00BE0D96"/>
    <w:rsid w:val="00BE11E7"/>
    <w:rsid w:val="00BE403F"/>
    <w:rsid w:val="00BE4854"/>
    <w:rsid w:val="00BE5883"/>
    <w:rsid w:val="00BE58D0"/>
    <w:rsid w:val="00BE6359"/>
    <w:rsid w:val="00BF1DB7"/>
    <w:rsid w:val="00BF3481"/>
    <w:rsid w:val="00BF34DE"/>
    <w:rsid w:val="00BF3866"/>
    <w:rsid w:val="00BF5D19"/>
    <w:rsid w:val="00BF6309"/>
    <w:rsid w:val="00BF6686"/>
    <w:rsid w:val="00BF6E8A"/>
    <w:rsid w:val="00BF6F5B"/>
    <w:rsid w:val="00BF7F8A"/>
    <w:rsid w:val="00C00D86"/>
    <w:rsid w:val="00C00EBC"/>
    <w:rsid w:val="00C01516"/>
    <w:rsid w:val="00C02717"/>
    <w:rsid w:val="00C02D88"/>
    <w:rsid w:val="00C04D0C"/>
    <w:rsid w:val="00C060E1"/>
    <w:rsid w:val="00C06306"/>
    <w:rsid w:val="00C1057B"/>
    <w:rsid w:val="00C1139D"/>
    <w:rsid w:val="00C115B2"/>
    <w:rsid w:val="00C133B6"/>
    <w:rsid w:val="00C1365D"/>
    <w:rsid w:val="00C13EA2"/>
    <w:rsid w:val="00C147BD"/>
    <w:rsid w:val="00C17E3A"/>
    <w:rsid w:val="00C20C7F"/>
    <w:rsid w:val="00C20CA3"/>
    <w:rsid w:val="00C2316F"/>
    <w:rsid w:val="00C233BD"/>
    <w:rsid w:val="00C23AC3"/>
    <w:rsid w:val="00C2417A"/>
    <w:rsid w:val="00C2480D"/>
    <w:rsid w:val="00C2544A"/>
    <w:rsid w:val="00C25DB5"/>
    <w:rsid w:val="00C27608"/>
    <w:rsid w:val="00C3244B"/>
    <w:rsid w:val="00C3410F"/>
    <w:rsid w:val="00C44BE3"/>
    <w:rsid w:val="00C44F16"/>
    <w:rsid w:val="00C516C2"/>
    <w:rsid w:val="00C55B57"/>
    <w:rsid w:val="00C629DD"/>
    <w:rsid w:val="00C63894"/>
    <w:rsid w:val="00C66220"/>
    <w:rsid w:val="00C6668A"/>
    <w:rsid w:val="00C729AC"/>
    <w:rsid w:val="00C73A41"/>
    <w:rsid w:val="00C74A64"/>
    <w:rsid w:val="00C77B83"/>
    <w:rsid w:val="00C80A18"/>
    <w:rsid w:val="00C81021"/>
    <w:rsid w:val="00C84DDC"/>
    <w:rsid w:val="00C866FA"/>
    <w:rsid w:val="00C8735D"/>
    <w:rsid w:val="00C92A60"/>
    <w:rsid w:val="00C93FC4"/>
    <w:rsid w:val="00C9449D"/>
    <w:rsid w:val="00C94719"/>
    <w:rsid w:val="00C94CB3"/>
    <w:rsid w:val="00C960DC"/>
    <w:rsid w:val="00C96626"/>
    <w:rsid w:val="00C97491"/>
    <w:rsid w:val="00CA1EF4"/>
    <w:rsid w:val="00CA2AB5"/>
    <w:rsid w:val="00CA3782"/>
    <w:rsid w:val="00CA57AA"/>
    <w:rsid w:val="00CA66E4"/>
    <w:rsid w:val="00CB3479"/>
    <w:rsid w:val="00CB557B"/>
    <w:rsid w:val="00CB586E"/>
    <w:rsid w:val="00CB71AB"/>
    <w:rsid w:val="00CC10CA"/>
    <w:rsid w:val="00CC1D80"/>
    <w:rsid w:val="00CC3258"/>
    <w:rsid w:val="00CD2304"/>
    <w:rsid w:val="00CD47A1"/>
    <w:rsid w:val="00CD532A"/>
    <w:rsid w:val="00CD6263"/>
    <w:rsid w:val="00CD76C1"/>
    <w:rsid w:val="00CE46BC"/>
    <w:rsid w:val="00CE50AE"/>
    <w:rsid w:val="00CE535C"/>
    <w:rsid w:val="00CE5CCC"/>
    <w:rsid w:val="00CE608E"/>
    <w:rsid w:val="00CE65F3"/>
    <w:rsid w:val="00CE7E32"/>
    <w:rsid w:val="00CF1C4E"/>
    <w:rsid w:val="00CF2159"/>
    <w:rsid w:val="00CF22EE"/>
    <w:rsid w:val="00CF2EDD"/>
    <w:rsid w:val="00CF362A"/>
    <w:rsid w:val="00CF42CF"/>
    <w:rsid w:val="00CF49A7"/>
    <w:rsid w:val="00CF4AD0"/>
    <w:rsid w:val="00CF5477"/>
    <w:rsid w:val="00D0005E"/>
    <w:rsid w:val="00D007E8"/>
    <w:rsid w:val="00D01BF0"/>
    <w:rsid w:val="00D02C75"/>
    <w:rsid w:val="00D04016"/>
    <w:rsid w:val="00D0562D"/>
    <w:rsid w:val="00D10E22"/>
    <w:rsid w:val="00D13D2C"/>
    <w:rsid w:val="00D13F23"/>
    <w:rsid w:val="00D152C2"/>
    <w:rsid w:val="00D16B94"/>
    <w:rsid w:val="00D1725E"/>
    <w:rsid w:val="00D20D9A"/>
    <w:rsid w:val="00D21D25"/>
    <w:rsid w:val="00D238D0"/>
    <w:rsid w:val="00D23CFC"/>
    <w:rsid w:val="00D245F8"/>
    <w:rsid w:val="00D24FC0"/>
    <w:rsid w:val="00D302BC"/>
    <w:rsid w:val="00D31ECC"/>
    <w:rsid w:val="00D33B80"/>
    <w:rsid w:val="00D34557"/>
    <w:rsid w:val="00D35365"/>
    <w:rsid w:val="00D35582"/>
    <w:rsid w:val="00D35CCA"/>
    <w:rsid w:val="00D42AB2"/>
    <w:rsid w:val="00D430D1"/>
    <w:rsid w:val="00D461D6"/>
    <w:rsid w:val="00D46820"/>
    <w:rsid w:val="00D51B5A"/>
    <w:rsid w:val="00D5225C"/>
    <w:rsid w:val="00D53A05"/>
    <w:rsid w:val="00D54B9D"/>
    <w:rsid w:val="00D54BD0"/>
    <w:rsid w:val="00D56946"/>
    <w:rsid w:val="00D5789D"/>
    <w:rsid w:val="00D62463"/>
    <w:rsid w:val="00D62A52"/>
    <w:rsid w:val="00D66BCE"/>
    <w:rsid w:val="00D66FD6"/>
    <w:rsid w:val="00D67D77"/>
    <w:rsid w:val="00D731F8"/>
    <w:rsid w:val="00D753A3"/>
    <w:rsid w:val="00D905D2"/>
    <w:rsid w:val="00D908A6"/>
    <w:rsid w:val="00D91611"/>
    <w:rsid w:val="00D940B3"/>
    <w:rsid w:val="00D942A0"/>
    <w:rsid w:val="00D9453D"/>
    <w:rsid w:val="00D963E4"/>
    <w:rsid w:val="00D96CDD"/>
    <w:rsid w:val="00DA09FF"/>
    <w:rsid w:val="00DA3712"/>
    <w:rsid w:val="00DA5675"/>
    <w:rsid w:val="00DA654D"/>
    <w:rsid w:val="00DB0A89"/>
    <w:rsid w:val="00DB0F2A"/>
    <w:rsid w:val="00DB1220"/>
    <w:rsid w:val="00DB1286"/>
    <w:rsid w:val="00DB296A"/>
    <w:rsid w:val="00DB7BEA"/>
    <w:rsid w:val="00DC05F3"/>
    <w:rsid w:val="00DC2647"/>
    <w:rsid w:val="00DC2F94"/>
    <w:rsid w:val="00DC3108"/>
    <w:rsid w:val="00DC3D27"/>
    <w:rsid w:val="00DC3D4E"/>
    <w:rsid w:val="00DC54C0"/>
    <w:rsid w:val="00DC6A6A"/>
    <w:rsid w:val="00DC79F2"/>
    <w:rsid w:val="00DD006C"/>
    <w:rsid w:val="00DD2226"/>
    <w:rsid w:val="00DD3062"/>
    <w:rsid w:val="00DD3D9E"/>
    <w:rsid w:val="00DD58D8"/>
    <w:rsid w:val="00DD610E"/>
    <w:rsid w:val="00DD6723"/>
    <w:rsid w:val="00DD7908"/>
    <w:rsid w:val="00DD7F03"/>
    <w:rsid w:val="00DE4593"/>
    <w:rsid w:val="00DE7FD1"/>
    <w:rsid w:val="00DF0455"/>
    <w:rsid w:val="00DF2557"/>
    <w:rsid w:val="00DF2957"/>
    <w:rsid w:val="00DF2C41"/>
    <w:rsid w:val="00DF403D"/>
    <w:rsid w:val="00DF51FD"/>
    <w:rsid w:val="00DF5C25"/>
    <w:rsid w:val="00DF6160"/>
    <w:rsid w:val="00DF6E25"/>
    <w:rsid w:val="00DF6FE5"/>
    <w:rsid w:val="00E0100B"/>
    <w:rsid w:val="00E015A9"/>
    <w:rsid w:val="00E02F58"/>
    <w:rsid w:val="00E048EF"/>
    <w:rsid w:val="00E06230"/>
    <w:rsid w:val="00E076D1"/>
    <w:rsid w:val="00E11AAE"/>
    <w:rsid w:val="00E11F6A"/>
    <w:rsid w:val="00E12ED3"/>
    <w:rsid w:val="00E13A06"/>
    <w:rsid w:val="00E15E2A"/>
    <w:rsid w:val="00E16DB0"/>
    <w:rsid w:val="00E22B07"/>
    <w:rsid w:val="00E24EE8"/>
    <w:rsid w:val="00E25368"/>
    <w:rsid w:val="00E25AB9"/>
    <w:rsid w:val="00E2614F"/>
    <w:rsid w:val="00E2683D"/>
    <w:rsid w:val="00E26E0F"/>
    <w:rsid w:val="00E27A54"/>
    <w:rsid w:val="00E33B50"/>
    <w:rsid w:val="00E34085"/>
    <w:rsid w:val="00E4002C"/>
    <w:rsid w:val="00E41AD2"/>
    <w:rsid w:val="00E42F1A"/>
    <w:rsid w:val="00E43070"/>
    <w:rsid w:val="00E446ED"/>
    <w:rsid w:val="00E45B33"/>
    <w:rsid w:val="00E45D53"/>
    <w:rsid w:val="00E47F55"/>
    <w:rsid w:val="00E52684"/>
    <w:rsid w:val="00E567A1"/>
    <w:rsid w:val="00E6112C"/>
    <w:rsid w:val="00E61DFE"/>
    <w:rsid w:val="00E62371"/>
    <w:rsid w:val="00E725FC"/>
    <w:rsid w:val="00E75B24"/>
    <w:rsid w:val="00E76169"/>
    <w:rsid w:val="00E81A10"/>
    <w:rsid w:val="00E82208"/>
    <w:rsid w:val="00E82297"/>
    <w:rsid w:val="00E8689B"/>
    <w:rsid w:val="00E9041D"/>
    <w:rsid w:val="00E91F85"/>
    <w:rsid w:val="00E934B3"/>
    <w:rsid w:val="00E93778"/>
    <w:rsid w:val="00E96379"/>
    <w:rsid w:val="00E972E2"/>
    <w:rsid w:val="00E97836"/>
    <w:rsid w:val="00E97CEC"/>
    <w:rsid w:val="00EA271C"/>
    <w:rsid w:val="00EA2A16"/>
    <w:rsid w:val="00EA2C2A"/>
    <w:rsid w:val="00EA5667"/>
    <w:rsid w:val="00EA744F"/>
    <w:rsid w:val="00EA775C"/>
    <w:rsid w:val="00EB1690"/>
    <w:rsid w:val="00EB2DB8"/>
    <w:rsid w:val="00EB4353"/>
    <w:rsid w:val="00EB5768"/>
    <w:rsid w:val="00EB6419"/>
    <w:rsid w:val="00EB7A48"/>
    <w:rsid w:val="00EC0D75"/>
    <w:rsid w:val="00EC1540"/>
    <w:rsid w:val="00EC19AE"/>
    <w:rsid w:val="00EC2EA1"/>
    <w:rsid w:val="00EC32CC"/>
    <w:rsid w:val="00EC4413"/>
    <w:rsid w:val="00EC498C"/>
    <w:rsid w:val="00EC6837"/>
    <w:rsid w:val="00EC7627"/>
    <w:rsid w:val="00ED124D"/>
    <w:rsid w:val="00ED22D2"/>
    <w:rsid w:val="00ED24FE"/>
    <w:rsid w:val="00ED5187"/>
    <w:rsid w:val="00EE1C5C"/>
    <w:rsid w:val="00EE3313"/>
    <w:rsid w:val="00EE49A9"/>
    <w:rsid w:val="00EE6F8F"/>
    <w:rsid w:val="00EF1A31"/>
    <w:rsid w:val="00EF39FD"/>
    <w:rsid w:val="00EF5C84"/>
    <w:rsid w:val="00EF5E0E"/>
    <w:rsid w:val="00EF6777"/>
    <w:rsid w:val="00F038BE"/>
    <w:rsid w:val="00F040BB"/>
    <w:rsid w:val="00F053BD"/>
    <w:rsid w:val="00F05D5C"/>
    <w:rsid w:val="00F06842"/>
    <w:rsid w:val="00F075F8"/>
    <w:rsid w:val="00F107FD"/>
    <w:rsid w:val="00F10E2A"/>
    <w:rsid w:val="00F1374E"/>
    <w:rsid w:val="00F13AF2"/>
    <w:rsid w:val="00F15C5E"/>
    <w:rsid w:val="00F1608E"/>
    <w:rsid w:val="00F2048D"/>
    <w:rsid w:val="00F21148"/>
    <w:rsid w:val="00F21D82"/>
    <w:rsid w:val="00F22E40"/>
    <w:rsid w:val="00F27BAF"/>
    <w:rsid w:val="00F30516"/>
    <w:rsid w:val="00F31600"/>
    <w:rsid w:val="00F31810"/>
    <w:rsid w:val="00F31E68"/>
    <w:rsid w:val="00F31FE3"/>
    <w:rsid w:val="00F33082"/>
    <w:rsid w:val="00F33387"/>
    <w:rsid w:val="00F3491F"/>
    <w:rsid w:val="00F360C8"/>
    <w:rsid w:val="00F3653A"/>
    <w:rsid w:val="00F41AED"/>
    <w:rsid w:val="00F428BA"/>
    <w:rsid w:val="00F4371E"/>
    <w:rsid w:val="00F43B3B"/>
    <w:rsid w:val="00F43BEE"/>
    <w:rsid w:val="00F43DAC"/>
    <w:rsid w:val="00F4647A"/>
    <w:rsid w:val="00F53B06"/>
    <w:rsid w:val="00F558AC"/>
    <w:rsid w:val="00F55CDB"/>
    <w:rsid w:val="00F56143"/>
    <w:rsid w:val="00F56754"/>
    <w:rsid w:val="00F56AD3"/>
    <w:rsid w:val="00F57FF9"/>
    <w:rsid w:val="00F61AE5"/>
    <w:rsid w:val="00F61F72"/>
    <w:rsid w:val="00F62892"/>
    <w:rsid w:val="00F6399C"/>
    <w:rsid w:val="00F639F1"/>
    <w:rsid w:val="00F64D3B"/>
    <w:rsid w:val="00F6588B"/>
    <w:rsid w:val="00F66C9F"/>
    <w:rsid w:val="00F66ECD"/>
    <w:rsid w:val="00F67D14"/>
    <w:rsid w:val="00F71367"/>
    <w:rsid w:val="00F71668"/>
    <w:rsid w:val="00F71676"/>
    <w:rsid w:val="00F7176F"/>
    <w:rsid w:val="00F7415D"/>
    <w:rsid w:val="00F75BE7"/>
    <w:rsid w:val="00F76E80"/>
    <w:rsid w:val="00F77B6A"/>
    <w:rsid w:val="00F814FB"/>
    <w:rsid w:val="00F84394"/>
    <w:rsid w:val="00F85670"/>
    <w:rsid w:val="00F92906"/>
    <w:rsid w:val="00F936BC"/>
    <w:rsid w:val="00F94E11"/>
    <w:rsid w:val="00F977ED"/>
    <w:rsid w:val="00FA53B0"/>
    <w:rsid w:val="00FA6076"/>
    <w:rsid w:val="00FB1DEA"/>
    <w:rsid w:val="00FB2F23"/>
    <w:rsid w:val="00FB3F96"/>
    <w:rsid w:val="00FB42E8"/>
    <w:rsid w:val="00FB464C"/>
    <w:rsid w:val="00FB4730"/>
    <w:rsid w:val="00FB503D"/>
    <w:rsid w:val="00FB6362"/>
    <w:rsid w:val="00FB64A8"/>
    <w:rsid w:val="00FC11E4"/>
    <w:rsid w:val="00FC4160"/>
    <w:rsid w:val="00FC45A7"/>
    <w:rsid w:val="00FC76AE"/>
    <w:rsid w:val="00FC7D9C"/>
    <w:rsid w:val="00FD278C"/>
    <w:rsid w:val="00FD4F26"/>
    <w:rsid w:val="00FD7AB3"/>
    <w:rsid w:val="00FE027D"/>
    <w:rsid w:val="00FE1332"/>
    <w:rsid w:val="00FE3072"/>
    <w:rsid w:val="00FE4893"/>
    <w:rsid w:val="00FE4E55"/>
    <w:rsid w:val="00FE6025"/>
    <w:rsid w:val="00FF4ADD"/>
    <w:rsid w:val="00FF4E2D"/>
    <w:rsid w:val="00FF59CD"/>
    <w:rsid w:val="00FF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2">
    <w:name w:val="heading 2"/>
    <w:basedOn w:val="Normale"/>
    <w:next w:val="Normale"/>
    <w:link w:val="Titolo2Carattere"/>
    <w:semiHidden/>
    <w:unhideWhenUsed/>
    <w:qFormat/>
    <w:rsid w:val="001D25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Titolo2Carattere">
    <w:name w:val="Titolo 2 Carattere"/>
    <w:basedOn w:val="Carpredefinitoparagrafo"/>
    <w:link w:val="Titolo2"/>
    <w:semiHidden/>
    <w:rsid w:val="001D255A"/>
    <w:rPr>
      <w:rFonts w:asciiTheme="majorHAnsi" w:eastAsiaTheme="majorEastAsia" w:hAnsiTheme="majorHAnsi" w:cstheme="majorBidi"/>
      <w:b/>
      <w:bCs/>
      <w:sz w:val="32"/>
      <w:szCs w:val="32"/>
      <w:lang w:eastAsia="en-US"/>
    </w:rPr>
  </w:style>
  <w:style w:type="paragraph" w:styleId="Bibliografia">
    <w:name w:val="Bibliography"/>
    <w:basedOn w:val="Normale"/>
    <w:next w:val="Normale"/>
    <w:uiPriority w:val="37"/>
    <w:unhideWhenUsed/>
    <w:rsid w:val="00F57FF9"/>
    <w:pPr>
      <w:ind w:left="720" w:hanging="720"/>
    </w:pPr>
  </w:style>
  <w:style w:type="character" w:styleId="Testosegnaposto">
    <w:name w:val="Placeholder Text"/>
    <w:basedOn w:val="Carpredefinitoparagrafo"/>
    <w:uiPriority w:val="99"/>
    <w:semiHidden/>
    <w:rsid w:val="004F6BE9"/>
    <w:rPr>
      <w:color w:val="666666"/>
    </w:rPr>
  </w:style>
  <w:style w:type="character" w:styleId="Menzionenonrisolta">
    <w:name w:val="Unresolved Mention"/>
    <w:basedOn w:val="Carpredefinitoparagrafo"/>
    <w:uiPriority w:val="99"/>
    <w:semiHidden/>
    <w:unhideWhenUsed/>
    <w:rsid w:val="006D1743"/>
    <w:rPr>
      <w:color w:val="605E5C"/>
      <w:shd w:val="clear" w:color="auto" w:fill="E1DFDD"/>
    </w:rPr>
  </w:style>
  <w:style w:type="paragraph" w:styleId="Revisione">
    <w:name w:val="Revision"/>
    <w:hidden/>
    <w:uiPriority w:val="99"/>
    <w:semiHidden/>
    <w:rsid w:val="00240D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317">
      <w:bodyDiv w:val="1"/>
      <w:marLeft w:val="0"/>
      <w:marRight w:val="0"/>
      <w:marTop w:val="0"/>
      <w:marBottom w:val="0"/>
      <w:divBdr>
        <w:top w:val="none" w:sz="0" w:space="0" w:color="auto"/>
        <w:left w:val="none" w:sz="0" w:space="0" w:color="auto"/>
        <w:bottom w:val="none" w:sz="0" w:space="0" w:color="auto"/>
        <w:right w:val="none" w:sz="0" w:space="0" w:color="auto"/>
      </w:divBdr>
      <w:divsChild>
        <w:div w:id="1786534162">
          <w:marLeft w:val="0"/>
          <w:marRight w:val="0"/>
          <w:marTop w:val="0"/>
          <w:marBottom w:val="0"/>
          <w:divBdr>
            <w:top w:val="none" w:sz="0" w:space="0" w:color="auto"/>
            <w:left w:val="none" w:sz="0" w:space="0" w:color="auto"/>
            <w:bottom w:val="none" w:sz="0" w:space="0" w:color="auto"/>
            <w:right w:val="none" w:sz="0" w:space="0" w:color="auto"/>
          </w:divBdr>
          <w:divsChild>
            <w:div w:id="1397390357">
              <w:marLeft w:val="75"/>
              <w:marRight w:val="75"/>
              <w:marTop w:val="150"/>
              <w:marBottom w:val="150"/>
              <w:divBdr>
                <w:top w:val="none" w:sz="0" w:space="0" w:color="auto"/>
                <w:left w:val="none" w:sz="0" w:space="0" w:color="auto"/>
                <w:bottom w:val="none" w:sz="0" w:space="0" w:color="auto"/>
                <w:right w:val="none" w:sz="0" w:space="0" w:color="auto"/>
              </w:divBdr>
            </w:div>
          </w:divsChild>
        </w:div>
        <w:div w:id="463818027">
          <w:marLeft w:val="0"/>
          <w:marRight w:val="0"/>
          <w:marTop w:val="0"/>
          <w:marBottom w:val="0"/>
          <w:divBdr>
            <w:top w:val="none" w:sz="0" w:space="0" w:color="auto"/>
            <w:left w:val="none" w:sz="0" w:space="0" w:color="auto"/>
            <w:bottom w:val="none" w:sz="0" w:space="0" w:color="auto"/>
            <w:right w:val="none" w:sz="0" w:space="0" w:color="auto"/>
          </w:divBdr>
          <w:divsChild>
            <w:div w:id="831408611">
              <w:marLeft w:val="75"/>
              <w:marRight w:val="75"/>
              <w:marTop w:val="150"/>
              <w:marBottom w:val="150"/>
              <w:divBdr>
                <w:top w:val="none" w:sz="0" w:space="0" w:color="auto"/>
                <w:left w:val="none" w:sz="0" w:space="0" w:color="auto"/>
                <w:bottom w:val="none" w:sz="0" w:space="0" w:color="auto"/>
                <w:right w:val="none" w:sz="0" w:space="0" w:color="auto"/>
              </w:divBdr>
            </w:div>
          </w:divsChild>
        </w:div>
        <w:div w:id="1364747600">
          <w:marLeft w:val="0"/>
          <w:marRight w:val="0"/>
          <w:marTop w:val="0"/>
          <w:marBottom w:val="0"/>
          <w:divBdr>
            <w:top w:val="none" w:sz="0" w:space="0" w:color="auto"/>
            <w:left w:val="none" w:sz="0" w:space="0" w:color="auto"/>
            <w:bottom w:val="none" w:sz="0" w:space="0" w:color="auto"/>
            <w:right w:val="none" w:sz="0" w:space="0" w:color="auto"/>
          </w:divBdr>
          <w:divsChild>
            <w:div w:id="11958509">
              <w:marLeft w:val="75"/>
              <w:marRight w:val="75"/>
              <w:marTop w:val="150"/>
              <w:marBottom w:val="150"/>
              <w:divBdr>
                <w:top w:val="none" w:sz="0" w:space="0" w:color="auto"/>
                <w:left w:val="none" w:sz="0" w:space="0" w:color="auto"/>
                <w:bottom w:val="none" w:sz="0" w:space="0" w:color="auto"/>
                <w:right w:val="none" w:sz="0" w:space="0" w:color="auto"/>
              </w:divBdr>
            </w:div>
          </w:divsChild>
        </w:div>
        <w:div w:id="936448532">
          <w:marLeft w:val="0"/>
          <w:marRight w:val="0"/>
          <w:marTop w:val="0"/>
          <w:marBottom w:val="0"/>
          <w:divBdr>
            <w:top w:val="none" w:sz="0" w:space="0" w:color="auto"/>
            <w:left w:val="none" w:sz="0" w:space="0" w:color="auto"/>
            <w:bottom w:val="none" w:sz="0" w:space="0" w:color="auto"/>
            <w:right w:val="none" w:sz="0" w:space="0" w:color="auto"/>
          </w:divBdr>
          <w:divsChild>
            <w:div w:id="1207647411">
              <w:marLeft w:val="75"/>
              <w:marRight w:val="75"/>
              <w:marTop w:val="150"/>
              <w:marBottom w:val="150"/>
              <w:divBdr>
                <w:top w:val="none" w:sz="0" w:space="0" w:color="auto"/>
                <w:left w:val="none" w:sz="0" w:space="0" w:color="auto"/>
                <w:bottom w:val="none" w:sz="0" w:space="0" w:color="auto"/>
                <w:right w:val="none" w:sz="0" w:space="0" w:color="auto"/>
              </w:divBdr>
            </w:div>
          </w:divsChild>
        </w:div>
        <w:div w:id="1073509559">
          <w:marLeft w:val="0"/>
          <w:marRight w:val="0"/>
          <w:marTop w:val="0"/>
          <w:marBottom w:val="0"/>
          <w:divBdr>
            <w:top w:val="none" w:sz="0" w:space="0" w:color="auto"/>
            <w:left w:val="none" w:sz="0" w:space="0" w:color="auto"/>
            <w:bottom w:val="none" w:sz="0" w:space="0" w:color="auto"/>
            <w:right w:val="none" w:sz="0" w:space="0" w:color="auto"/>
          </w:divBdr>
          <w:divsChild>
            <w:div w:id="91244274">
              <w:marLeft w:val="75"/>
              <w:marRight w:val="75"/>
              <w:marTop w:val="150"/>
              <w:marBottom w:val="150"/>
              <w:divBdr>
                <w:top w:val="none" w:sz="0" w:space="0" w:color="auto"/>
                <w:left w:val="none" w:sz="0" w:space="0" w:color="auto"/>
                <w:bottom w:val="none" w:sz="0" w:space="0" w:color="auto"/>
                <w:right w:val="none" w:sz="0" w:space="0" w:color="auto"/>
              </w:divBdr>
            </w:div>
          </w:divsChild>
        </w:div>
        <w:div w:id="1244409526">
          <w:marLeft w:val="0"/>
          <w:marRight w:val="0"/>
          <w:marTop w:val="0"/>
          <w:marBottom w:val="0"/>
          <w:divBdr>
            <w:top w:val="none" w:sz="0" w:space="0" w:color="auto"/>
            <w:left w:val="none" w:sz="0" w:space="0" w:color="auto"/>
            <w:bottom w:val="none" w:sz="0" w:space="0" w:color="auto"/>
            <w:right w:val="none" w:sz="0" w:space="0" w:color="auto"/>
          </w:divBdr>
          <w:divsChild>
            <w:div w:id="1000892292">
              <w:marLeft w:val="75"/>
              <w:marRight w:val="75"/>
              <w:marTop w:val="150"/>
              <w:marBottom w:val="150"/>
              <w:divBdr>
                <w:top w:val="none" w:sz="0" w:space="0" w:color="auto"/>
                <w:left w:val="none" w:sz="0" w:space="0" w:color="auto"/>
                <w:bottom w:val="none" w:sz="0" w:space="0" w:color="auto"/>
                <w:right w:val="none" w:sz="0" w:space="0" w:color="auto"/>
              </w:divBdr>
            </w:div>
          </w:divsChild>
        </w:div>
        <w:div w:id="1645233504">
          <w:marLeft w:val="0"/>
          <w:marRight w:val="0"/>
          <w:marTop w:val="0"/>
          <w:marBottom w:val="0"/>
          <w:divBdr>
            <w:top w:val="none" w:sz="0" w:space="0" w:color="auto"/>
            <w:left w:val="none" w:sz="0" w:space="0" w:color="auto"/>
            <w:bottom w:val="none" w:sz="0" w:space="0" w:color="auto"/>
            <w:right w:val="none" w:sz="0" w:space="0" w:color="auto"/>
          </w:divBdr>
          <w:divsChild>
            <w:div w:id="249774030">
              <w:marLeft w:val="75"/>
              <w:marRight w:val="75"/>
              <w:marTop w:val="150"/>
              <w:marBottom w:val="150"/>
              <w:divBdr>
                <w:top w:val="none" w:sz="0" w:space="0" w:color="auto"/>
                <w:left w:val="none" w:sz="0" w:space="0" w:color="auto"/>
                <w:bottom w:val="none" w:sz="0" w:space="0" w:color="auto"/>
                <w:right w:val="none" w:sz="0" w:space="0" w:color="auto"/>
              </w:divBdr>
            </w:div>
          </w:divsChild>
        </w:div>
        <w:div w:id="259604681">
          <w:marLeft w:val="0"/>
          <w:marRight w:val="0"/>
          <w:marTop w:val="0"/>
          <w:marBottom w:val="0"/>
          <w:divBdr>
            <w:top w:val="none" w:sz="0" w:space="0" w:color="auto"/>
            <w:left w:val="none" w:sz="0" w:space="0" w:color="auto"/>
            <w:bottom w:val="none" w:sz="0" w:space="0" w:color="auto"/>
            <w:right w:val="none" w:sz="0" w:space="0" w:color="auto"/>
          </w:divBdr>
          <w:divsChild>
            <w:div w:id="495847014">
              <w:marLeft w:val="75"/>
              <w:marRight w:val="75"/>
              <w:marTop w:val="150"/>
              <w:marBottom w:val="150"/>
              <w:divBdr>
                <w:top w:val="none" w:sz="0" w:space="0" w:color="auto"/>
                <w:left w:val="none" w:sz="0" w:space="0" w:color="auto"/>
                <w:bottom w:val="none" w:sz="0" w:space="0" w:color="auto"/>
                <w:right w:val="none" w:sz="0" w:space="0" w:color="auto"/>
              </w:divBdr>
            </w:div>
          </w:divsChild>
        </w:div>
        <w:div w:id="782572392">
          <w:marLeft w:val="0"/>
          <w:marRight w:val="0"/>
          <w:marTop w:val="0"/>
          <w:marBottom w:val="0"/>
          <w:divBdr>
            <w:top w:val="none" w:sz="0" w:space="0" w:color="auto"/>
            <w:left w:val="none" w:sz="0" w:space="0" w:color="auto"/>
            <w:bottom w:val="none" w:sz="0" w:space="0" w:color="auto"/>
            <w:right w:val="none" w:sz="0" w:space="0" w:color="auto"/>
          </w:divBdr>
          <w:divsChild>
            <w:div w:id="96096987">
              <w:marLeft w:val="75"/>
              <w:marRight w:val="75"/>
              <w:marTop w:val="150"/>
              <w:marBottom w:val="150"/>
              <w:divBdr>
                <w:top w:val="none" w:sz="0" w:space="0" w:color="auto"/>
                <w:left w:val="none" w:sz="0" w:space="0" w:color="auto"/>
                <w:bottom w:val="none" w:sz="0" w:space="0" w:color="auto"/>
                <w:right w:val="none" w:sz="0" w:space="0" w:color="auto"/>
              </w:divBdr>
            </w:div>
          </w:divsChild>
        </w:div>
        <w:div w:id="1162812377">
          <w:marLeft w:val="0"/>
          <w:marRight w:val="0"/>
          <w:marTop w:val="0"/>
          <w:marBottom w:val="0"/>
          <w:divBdr>
            <w:top w:val="none" w:sz="0" w:space="0" w:color="auto"/>
            <w:left w:val="none" w:sz="0" w:space="0" w:color="auto"/>
            <w:bottom w:val="none" w:sz="0" w:space="0" w:color="auto"/>
            <w:right w:val="none" w:sz="0" w:space="0" w:color="auto"/>
          </w:divBdr>
          <w:divsChild>
            <w:div w:id="2018380903">
              <w:marLeft w:val="75"/>
              <w:marRight w:val="75"/>
              <w:marTop w:val="150"/>
              <w:marBottom w:val="150"/>
              <w:divBdr>
                <w:top w:val="none" w:sz="0" w:space="0" w:color="auto"/>
                <w:left w:val="none" w:sz="0" w:space="0" w:color="auto"/>
                <w:bottom w:val="none" w:sz="0" w:space="0" w:color="auto"/>
                <w:right w:val="none" w:sz="0" w:space="0" w:color="auto"/>
              </w:divBdr>
            </w:div>
          </w:divsChild>
        </w:div>
        <w:div w:id="701516164">
          <w:marLeft w:val="0"/>
          <w:marRight w:val="0"/>
          <w:marTop w:val="0"/>
          <w:marBottom w:val="0"/>
          <w:divBdr>
            <w:top w:val="none" w:sz="0" w:space="0" w:color="auto"/>
            <w:left w:val="none" w:sz="0" w:space="0" w:color="auto"/>
            <w:bottom w:val="none" w:sz="0" w:space="0" w:color="auto"/>
            <w:right w:val="none" w:sz="0" w:space="0" w:color="auto"/>
          </w:divBdr>
          <w:divsChild>
            <w:div w:id="1511413881">
              <w:marLeft w:val="75"/>
              <w:marRight w:val="75"/>
              <w:marTop w:val="150"/>
              <w:marBottom w:val="150"/>
              <w:divBdr>
                <w:top w:val="none" w:sz="0" w:space="0" w:color="auto"/>
                <w:left w:val="none" w:sz="0" w:space="0" w:color="auto"/>
                <w:bottom w:val="none" w:sz="0" w:space="0" w:color="auto"/>
                <w:right w:val="none" w:sz="0" w:space="0" w:color="auto"/>
              </w:divBdr>
            </w:div>
          </w:divsChild>
        </w:div>
        <w:div w:id="1085540119">
          <w:marLeft w:val="0"/>
          <w:marRight w:val="0"/>
          <w:marTop w:val="0"/>
          <w:marBottom w:val="0"/>
          <w:divBdr>
            <w:top w:val="none" w:sz="0" w:space="0" w:color="auto"/>
            <w:left w:val="none" w:sz="0" w:space="0" w:color="auto"/>
            <w:bottom w:val="none" w:sz="0" w:space="0" w:color="auto"/>
            <w:right w:val="none" w:sz="0" w:space="0" w:color="auto"/>
          </w:divBdr>
          <w:divsChild>
            <w:div w:id="2047366889">
              <w:marLeft w:val="75"/>
              <w:marRight w:val="75"/>
              <w:marTop w:val="150"/>
              <w:marBottom w:val="150"/>
              <w:divBdr>
                <w:top w:val="none" w:sz="0" w:space="0" w:color="auto"/>
                <w:left w:val="none" w:sz="0" w:space="0" w:color="auto"/>
                <w:bottom w:val="none" w:sz="0" w:space="0" w:color="auto"/>
                <w:right w:val="none" w:sz="0" w:space="0" w:color="auto"/>
              </w:divBdr>
            </w:div>
          </w:divsChild>
        </w:div>
        <w:div w:id="159345766">
          <w:marLeft w:val="0"/>
          <w:marRight w:val="0"/>
          <w:marTop w:val="0"/>
          <w:marBottom w:val="0"/>
          <w:divBdr>
            <w:top w:val="none" w:sz="0" w:space="0" w:color="auto"/>
            <w:left w:val="none" w:sz="0" w:space="0" w:color="auto"/>
            <w:bottom w:val="none" w:sz="0" w:space="0" w:color="auto"/>
            <w:right w:val="none" w:sz="0" w:space="0" w:color="auto"/>
          </w:divBdr>
          <w:divsChild>
            <w:div w:id="53285983">
              <w:marLeft w:val="75"/>
              <w:marRight w:val="75"/>
              <w:marTop w:val="150"/>
              <w:marBottom w:val="150"/>
              <w:divBdr>
                <w:top w:val="none" w:sz="0" w:space="0" w:color="auto"/>
                <w:left w:val="none" w:sz="0" w:space="0" w:color="auto"/>
                <w:bottom w:val="none" w:sz="0" w:space="0" w:color="auto"/>
                <w:right w:val="none" w:sz="0" w:space="0" w:color="auto"/>
              </w:divBdr>
            </w:div>
          </w:divsChild>
        </w:div>
        <w:div w:id="550389840">
          <w:marLeft w:val="0"/>
          <w:marRight w:val="0"/>
          <w:marTop w:val="0"/>
          <w:marBottom w:val="0"/>
          <w:divBdr>
            <w:top w:val="none" w:sz="0" w:space="0" w:color="auto"/>
            <w:left w:val="none" w:sz="0" w:space="0" w:color="auto"/>
            <w:bottom w:val="none" w:sz="0" w:space="0" w:color="auto"/>
            <w:right w:val="none" w:sz="0" w:space="0" w:color="auto"/>
          </w:divBdr>
          <w:divsChild>
            <w:div w:id="1015814637">
              <w:marLeft w:val="75"/>
              <w:marRight w:val="75"/>
              <w:marTop w:val="150"/>
              <w:marBottom w:val="150"/>
              <w:divBdr>
                <w:top w:val="none" w:sz="0" w:space="0" w:color="auto"/>
                <w:left w:val="none" w:sz="0" w:space="0" w:color="auto"/>
                <w:bottom w:val="none" w:sz="0" w:space="0" w:color="auto"/>
                <w:right w:val="none" w:sz="0" w:space="0" w:color="auto"/>
              </w:divBdr>
            </w:div>
          </w:divsChild>
        </w:div>
        <w:div w:id="1903634365">
          <w:marLeft w:val="0"/>
          <w:marRight w:val="0"/>
          <w:marTop w:val="0"/>
          <w:marBottom w:val="0"/>
          <w:divBdr>
            <w:top w:val="none" w:sz="0" w:space="0" w:color="auto"/>
            <w:left w:val="none" w:sz="0" w:space="0" w:color="auto"/>
            <w:bottom w:val="none" w:sz="0" w:space="0" w:color="auto"/>
            <w:right w:val="none" w:sz="0" w:space="0" w:color="auto"/>
          </w:divBdr>
          <w:divsChild>
            <w:div w:id="932740004">
              <w:marLeft w:val="75"/>
              <w:marRight w:val="75"/>
              <w:marTop w:val="150"/>
              <w:marBottom w:val="150"/>
              <w:divBdr>
                <w:top w:val="none" w:sz="0" w:space="0" w:color="auto"/>
                <w:left w:val="none" w:sz="0" w:space="0" w:color="auto"/>
                <w:bottom w:val="none" w:sz="0" w:space="0" w:color="auto"/>
                <w:right w:val="none" w:sz="0" w:space="0" w:color="auto"/>
              </w:divBdr>
            </w:div>
          </w:divsChild>
        </w:div>
        <w:div w:id="1470435103">
          <w:marLeft w:val="0"/>
          <w:marRight w:val="0"/>
          <w:marTop w:val="0"/>
          <w:marBottom w:val="0"/>
          <w:divBdr>
            <w:top w:val="none" w:sz="0" w:space="0" w:color="auto"/>
            <w:left w:val="none" w:sz="0" w:space="0" w:color="auto"/>
            <w:bottom w:val="none" w:sz="0" w:space="0" w:color="auto"/>
            <w:right w:val="none" w:sz="0" w:space="0" w:color="auto"/>
          </w:divBdr>
          <w:divsChild>
            <w:div w:id="236984654">
              <w:marLeft w:val="75"/>
              <w:marRight w:val="75"/>
              <w:marTop w:val="150"/>
              <w:marBottom w:val="150"/>
              <w:divBdr>
                <w:top w:val="none" w:sz="0" w:space="0" w:color="auto"/>
                <w:left w:val="none" w:sz="0" w:space="0" w:color="auto"/>
                <w:bottom w:val="none" w:sz="0" w:space="0" w:color="auto"/>
                <w:right w:val="none" w:sz="0" w:space="0" w:color="auto"/>
              </w:divBdr>
            </w:div>
          </w:divsChild>
        </w:div>
        <w:div w:id="2098939746">
          <w:marLeft w:val="0"/>
          <w:marRight w:val="0"/>
          <w:marTop w:val="0"/>
          <w:marBottom w:val="0"/>
          <w:divBdr>
            <w:top w:val="none" w:sz="0" w:space="0" w:color="auto"/>
            <w:left w:val="none" w:sz="0" w:space="0" w:color="auto"/>
            <w:bottom w:val="none" w:sz="0" w:space="0" w:color="auto"/>
            <w:right w:val="none" w:sz="0" w:space="0" w:color="auto"/>
          </w:divBdr>
          <w:divsChild>
            <w:div w:id="693461639">
              <w:marLeft w:val="75"/>
              <w:marRight w:val="75"/>
              <w:marTop w:val="150"/>
              <w:marBottom w:val="150"/>
              <w:divBdr>
                <w:top w:val="none" w:sz="0" w:space="0" w:color="auto"/>
                <w:left w:val="none" w:sz="0" w:space="0" w:color="auto"/>
                <w:bottom w:val="none" w:sz="0" w:space="0" w:color="auto"/>
                <w:right w:val="none" w:sz="0" w:space="0" w:color="auto"/>
              </w:divBdr>
            </w:div>
          </w:divsChild>
        </w:div>
        <w:div w:id="1351107568">
          <w:marLeft w:val="0"/>
          <w:marRight w:val="0"/>
          <w:marTop w:val="0"/>
          <w:marBottom w:val="0"/>
          <w:divBdr>
            <w:top w:val="none" w:sz="0" w:space="0" w:color="auto"/>
            <w:left w:val="none" w:sz="0" w:space="0" w:color="auto"/>
            <w:bottom w:val="none" w:sz="0" w:space="0" w:color="auto"/>
            <w:right w:val="none" w:sz="0" w:space="0" w:color="auto"/>
          </w:divBdr>
          <w:divsChild>
            <w:div w:id="411127976">
              <w:marLeft w:val="75"/>
              <w:marRight w:val="75"/>
              <w:marTop w:val="150"/>
              <w:marBottom w:val="150"/>
              <w:divBdr>
                <w:top w:val="none" w:sz="0" w:space="0" w:color="auto"/>
                <w:left w:val="none" w:sz="0" w:space="0" w:color="auto"/>
                <w:bottom w:val="none" w:sz="0" w:space="0" w:color="auto"/>
                <w:right w:val="none" w:sz="0" w:space="0" w:color="auto"/>
              </w:divBdr>
            </w:div>
          </w:divsChild>
        </w:div>
        <w:div w:id="1343125107">
          <w:marLeft w:val="0"/>
          <w:marRight w:val="0"/>
          <w:marTop w:val="0"/>
          <w:marBottom w:val="0"/>
          <w:divBdr>
            <w:top w:val="none" w:sz="0" w:space="0" w:color="auto"/>
            <w:left w:val="none" w:sz="0" w:space="0" w:color="auto"/>
            <w:bottom w:val="none" w:sz="0" w:space="0" w:color="auto"/>
            <w:right w:val="none" w:sz="0" w:space="0" w:color="auto"/>
          </w:divBdr>
          <w:divsChild>
            <w:div w:id="1904366927">
              <w:marLeft w:val="75"/>
              <w:marRight w:val="75"/>
              <w:marTop w:val="150"/>
              <w:marBottom w:val="150"/>
              <w:divBdr>
                <w:top w:val="none" w:sz="0" w:space="0" w:color="auto"/>
                <w:left w:val="none" w:sz="0" w:space="0" w:color="auto"/>
                <w:bottom w:val="none" w:sz="0" w:space="0" w:color="auto"/>
                <w:right w:val="none" w:sz="0" w:space="0" w:color="auto"/>
              </w:divBdr>
            </w:div>
          </w:divsChild>
        </w:div>
        <w:div w:id="1227305683">
          <w:marLeft w:val="0"/>
          <w:marRight w:val="0"/>
          <w:marTop w:val="0"/>
          <w:marBottom w:val="0"/>
          <w:divBdr>
            <w:top w:val="none" w:sz="0" w:space="0" w:color="auto"/>
            <w:left w:val="none" w:sz="0" w:space="0" w:color="auto"/>
            <w:bottom w:val="none" w:sz="0" w:space="0" w:color="auto"/>
            <w:right w:val="none" w:sz="0" w:space="0" w:color="auto"/>
          </w:divBdr>
          <w:divsChild>
            <w:div w:id="1070347169">
              <w:marLeft w:val="75"/>
              <w:marRight w:val="75"/>
              <w:marTop w:val="150"/>
              <w:marBottom w:val="150"/>
              <w:divBdr>
                <w:top w:val="none" w:sz="0" w:space="0" w:color="auto"/>
                <w:left w:val="none" w:sz="0" w:space="0" w:color="auto"/>
                <w:bottom w:val="none" w:sz="0" w:space="0" w:color="auto"/>
                <w:right w:val="none" w:sz="0" w:space="0" w:color="auto"/>
              </w:divBdr>
            </w:div>
          </w:divsChild>
        </w:div>
        <w:div w:id="1142968185">
          <w:marLeft w:val="0"/>
          <w:marRight w:val="0"/>
          <w:marTop w:val="0"/>
          <w:marBottom w:val="0"/>
          <w:divBdr>
            <w:top w:val="none" w:sz="0" w:space="0" w:color="auto"/>
            <w:left w:val="none" w:sz="0" w:space="0" w:color="auto"/>
            <w:bottom w:val="none" w:sz="0" w:space="0" w:color="auto"/>
            <w:right w:val="none" w:sz="0" w:space="0" w:color="auto"/>
          </w:divBdr>
          <w:divsChild>
            <w:div w:id="1506089507">
              <w:marLeft w:val="75"/>
              <w:marRight w:val="75"/>
              <w:marTop w:val="150"/>
              <w:marBottom w:val="150"/>
              <w:divBdr>
                <w:top w:val="none" w:sz="0" w:space="0" w:color="auto"/>
                <w:left w:val="none" w:sz="0" w:space="0" w:color="auto"/>
                <w:bottom w:val="none" w:sz="0" w:space="0" w:color="auto"/>
                <w:right w:val="none" w:sz="0" w:space="0" w:color="auto"/>
              </w:divBdr>
            </w:div>
          </w:divsChild>
        </w:div>
        <w:div w:id="1522937275">
          <w:marLeft w:val="0"/>
          <w:marRight w:val="0"/>
          <w:marTop w:val="0"/>
          <w:marBottom w:val="0"/>
          <w:divBdr>
            <w:top w:val="none" w:sz="0" w:space="0" w:color="auto"/>
            <w:left w:val="none" w:sz="0" w:space="0" w:color="auto"/>
            <w:bottom w:val="none" w:sz="0" w:space="0" w:color="auto"/>
            <w:right w:val="none" w:sz="0" w:space="0" w:color="auto"/>
          </w:divBdr>
          <w:divsChild>
            <w:div w:id="1659918408">
              <w:marLeft w:val="75"/>
              <w:marRight w:val="75"/>
              <w:marTop w:val="150"/>
              <w:marBottom w:val="150"/>
              <w:divBdr>
                <w:top w:val="none" w:sz="0" w:space="0" w:color="auto"/>
                <w:left w:val="none" w:sz="0" w:space="0" w:color="auto"/>
                <w:bottom w:val="none" w:sz="0" w:space="0" w:color="auto"/>
                <w:right w:val="none" w:sz="0" w:space="0" w:color="auto"/>
              </w:divBdr>
            </w:div>
          </w:divsChild>
        </w:div>
        <w:div w:id="1917087327">
          <w:marLeft w:val="0"/>
          <w:marRight w:val="0"/>
          <w:marTop w:val="0"/>
          <w:marBottom w:val="0"/>
          <w:divBdr>
            <w:top w:val="none" w:sz="0" w:space="0" w:color="auto"/>
            <w:left w:val="none" w:sz="0" w:space="0" w:color="auto"/>
            <w:bottom w:val="none" w:sz="0" w:space="0" w:color="auto"/>
            <w:right w:val="none" w:sz="0" w:space="0" w:color="auto"/>
          </w:divBdr>
          <w:divsChild>
            <w:div w:id="1666660863">
              <w:marLeft w:val="75"/>
              <w:marRight w:val="75"/>
              <w:marTop w:val="150"/>
              <w:marBottom w:val="150"/>
              <w:divBdr>
                <w:top w:val="none" w:sz="0" w:space="0" w:color="auto"/>
                <w:left w:val="none" w:sz="0" w:space="0" w:color="auto"/>
                <w:bottom w:val="none" w:sz="0" w:space="0" w:color="auto"/>
                <w:right w:val="none" w:sz="0" w:space="0" w:color="auto"/>
              </w:divBdr>
            </w:div>
          </w:divsChild>
        </w:div>
        <w:div w:id="1480657840">
          <w:marLeft w:val="0"/>
          <w:marRight w:val="0"/>
          <w:marTop w:val="0"/>
          <w:marBottom w:val="0"/>
          <w:divBdr>
            <w:top w:val="none" w:sz="0" w:space="0" w:color="auto"/>
            <w:left w:val="none" w:sz="0" w:space="0" w:color="auto"/>
            <w:bottom w:val="none" w:sz="0" w:space="0" w:color="auto"/>
            <w:right w:val="none" w:sz="0" w:space="0" w:color="auto"/>
          </w:divBdr>
          <w:divsChild>
            <w:div w:id="1265335097">
              <w:marLeft w:val="75"/>
              <w:marRight w:val="75"/>
              <w:marTop w:val="150"/>
              <w:marBottom w:val="150"/>
              <w:divBdr>
                <w:top w:val="none" w:sz="0" w:space="0" w:color="auto"/>
                <w:left w:val="none" w:sz="0" w:space="0" w:color="auto"/>
                <w:bottom w:val="none" w:sz="0" w:space="0" w:color="auto"/>
                <w:right w:val="none" w:sz="0" w:space="0" w:color="auto"/>
              </w:divBdr>
            </w:div>
          </w:divsChild>
        </w:div>
        <w:div w:id="813255466">
          <w:marLeft w:val="0"/>
          <w:marRight w:val="0"/>
          <w:marTop w:val="0"/>
          <w:marBottom w:val="0"/>
          <w:divBdr>
            <w:top w:val="none" w:sz="0" w:space="0" w:color="auto"/>
            <w:left w:val="none" w:sz="0" w:space="0" w:color="auto"/>
            <w:bottom w:val="none" w:sz="0" w:space="0" w:color="auto"/>
            <w:right w:val="none" w:sz="0" w:space="0" w:color="auto"/>
          </w:divBdr>
          <w:divsChild>
            <w:div w:id="1607151677">
              <w:marLeft w:val="75"/>
              <w:marRight w:val="75"/>
              <w:marTop w:val="150"/>
              <w:marBottom w:val="150"/>
              <w:divBdr>
                <w:top w:val="none" w:sz="0" w:space="0" w:color="auto"/>
                <w:left w:val="none" w:sz="0" w:space="0" w:color="auto"/>
                <w:bottom w:val="none" w:sz="0" w:space="0" w:color="auto"/>
                <w:right w:val="none" w:sz="0" w:space="0" w:color="auto"/>
              </w:divBdr>
            </w:div>
          </w:divsChild>
        </w:div>
        <w:div w:id="42607799">
          <w:marLeft w:val="0"/>
          <w:marRight w:val="0"/>
          <w:marTop w:val="0"/>
          <w:marBottom w:val="0"/>
          <w:divBdr>
            <w:top w:val="none" w:sz="0" w:space="0" w:color="auto"/>
            <w:left w:val="none" w:sz="0" w:space="0" w:color="auto"/>
            <w:bottom w:val="none" w:sz="0" w:space="0" w:color="auto"/>
            <w:right w:val="none" w:sz="0" w:space="0" w:color="auto"/>
          </w:divBdr>
          <w:divsChild>
            <w:div w:id="712509070">
              <w:marLeft w:val="75"/>
              <w:marRight w:val="75"/>
              <w:marTop w:val="150"/>
              <w:marBottom w:val="150"/>
              <w:divBdr>
                <w:top w:val="none" w:sz="0" w:space="0" w:color="auto"/>
                <w:left w:val="none" w:sz="0" w:space="0" w:color="auto"/>
                <w:bottom w:val="none" w:sz="0" w:space="0" w:color="auto"/>
                <w:right w:val="none" w:sz="0" w:space="0" w:color="auto"/>
              </w:divBdr>
            </w:div>
          </w:divsChild>
        </w:div>
        <w:div w:id="611936216">
          <w:marLeft w:val="0"/>
          <w:marRight w:val="0"/>
          <w:marTop w:val="0"/>
          <w:marBottom w:val="0"/>
          <w:divBdr>
            <w:top w:val="none" w:sz="0" w:space="0" w:color="auto"/>
            <w:left w:val="none" w:sz="0" w:space="0" w:color="auto"/>
            <w:bottom w:val="none" w:sz="0" w:space="0" w:color="auto"/>
            <w:right w:val="none" w:sz="0" w:space="0" w:color="auto"/>
          </w:divBdr>
          <w:divsChild>
            <w:div w:id="523903593">
              <w:marLeft w:val="75"/>
              <w:marRight w:val="75"/>
              <w:marTop w:val="150"/>
              <w:marBottom w:val="150"/>
              <w:divBdr>
                <w:top w:val="none" w:sz="0" w:space="0" w:color="auto"/>
                <w:left w:val="none" w:sz="0" w:space="0" w:color="auto"/>
                <w:bottom w:val="none" w:sz="0" w:space="0" w:color="auto"/>
                <w:right w:val="none" w:sz="0" w:space="0" w:color="auto"/>
              </w:divBdr>
            </w:div>
          </w:divsChild>
        </w:div>
        <w:div w:id="515507039">
          <w:marLeft w:val="0"/>
          <w:marRight w:val="0"/>
          <w:marTop w:val="0"/>
          <w:marBottom w:val="0"/>
          <w:divBdr>
            <w:top w:val="none" w:sz="0" w:space="0" w:color="auto"/>
            <w:left w:val="none" w:sz="0" w:space="0" w:color="auto"/>
            <w:bottom w:val="none" w:sz="0" w:space="0" w:color="auto"/>
            <w:right w:val="none" w:sz="0" w:space="0" w:color="auto"/>
          </w:divBdr>
          <w:divsChild>
            <w:div w:id="2106072280">
              <w:marLeft w:val="75"/>
              <w:marRight w:val="75"/>
              <w:marTop w:val="150"/>
              <w:marBottom w:val="150"/>
              <w:divBdr>
                <w:top w:val="none" w:sz="0" w:space="0" w:color="auto"/>
                <w:left w:val="none" w:sz="0" w:space="0" w:color="auto"/>
                <w:bottom w:val="none" w:sz="0" w:space="0" w:color="auto"/>
                <w:right w:val="none" w:sz="0" w:space="0" w:color="auto"/>
              </w:divBdr>
            </w:div>
          </w:divsChild>
        </w:div>
        <w:div w:id="1566717629">
          <w:marLeft w:val="0"/>
          <w:marRight w:val="0"/>
          <w:marTop w:val="0"/>
          <w:marBottom w:val="0"/>
          <w:divBdr>
            <w:top w:val="none" w:sz="0" w:space="0" w:color="auto"/>
            <w:left w:val="none" w:sz="0" w:space="0" w:color="auto"/>
            <w:bottom w:val="none" w:sz="0" w:space="0" w:color="auto"/>
            <w:right w:val="none" w:sz="0" w:space="0" w:color="auto"/>
          </w:divBdr>
          <w:divsChild>
            <w:div w:id="1568689677">
              <w:marLeft w:val="75"/>
              <w:marRight w:val="75"/>
              <w:marTop w:val="150"/>
              <w:marBottom w:val="150"/>
              <w:divBdr>
                <w:top w:val="none" w:sz="0" w:space="0" w:color="auto"/>
                <w:left w:val="none" w:sz="0" w:space="0" w:color="auto"/>
                <w:bottom w:val="none" w:sz="0" w:space="0" w:color="auto"/>
                <w:right w:val="none" w:sz="0" w:space="0" w:color="auto"/>
              </w:divBdr>
            </w:div>
          </w:divsChild>
        </w:div>
        <w:div w:id="780492367">
          <w:marLeft w:val="0"/>
          <w:marRight w:val="0"/>
          <w:marTop w:val="0"/>
          <w:marBottom w:val="0"/>
          <w:divBdr>
            <w:top w:val="none" w:sz="0" w:space="0" w:color="auto"/>
            <w:left w:val="none" w:sz="0" w:space="0" w:color="auto"/>
            <w:bottom w:val="none" w:sz="0" w:space="0" w:color="auto"/>
            <w:right w:val="none" w:sz="0" w:space="0" w:color="auto"/>
          </w:divBdr>
          <w:divsChild>
            <w:div w:id="365521462">
              <w:marLeft w:val="75"/>
              <w:marRight w:val="75"/>
              <w:marTop w:val="150"/>
              <w:marBottom w:val="150"/>
              <w:divBdr>
                <w:top w:val="none" w:sz="0" w:space="0" w:color="auto"/>
                <w:left w:val="none" w:sz="0" w:space="0" w:color="auto"/>
                <w:bottom w:val="none" w:sz="0" w:space="0" w:color="auto"/>
                <w:right w:val="none" w:sz="0" w:space="0" w:color="auto"/>
              </w:divBdr>
            </w:div>
          </w:divsChild>
        </w:div>
        <w:div w:id="1843659722">
          <w:marLeft w:val="0"/>
          <w:marRight w:val="0"/>
          <w:marTop w:val="0"/>
          <w:marBottom w:val="0"/>
          <w:divBdr>
            <w:top w:val="none" w:sz="0" w:space="0" w:color="auto"/>
            <w:left w:val="none" w:sz="0" w:space="0" w:color="auto"/>
            <w:bottom w:val="none" w:sz="0" w:space="0" w:color="auto"/>
            <w:right w:val="none" w:sz="0" w:space="0" w:color="auto"/>
          </w:divBdr>
          <w:divsChild>
            <w:div w:id="358166184">
              <w:marLeft w:val="75"/>
              <w:marRight w:val="75"/>
              <w:marTop w:val="150"/>
              <w:marBottom w:val="150"/>
              <w:divBdr>
                <w:top w:val="none" w:sz="0" w:space="0" w:color="auto"/>
                <w:left w:val="none" w:sz="0" w:space="0" w:color="auto"/>
                <w:bottom w:val="none" w:sz="0" w:space="0" w:color="auto"/>
                <w:right w:val="none" w:sz="0" w:space="0" w:color="auto"/>
              </w:divBdr>
            </w:div>
          </w:divsChild>
        </w:div>
        <w:div w:id="23020393">
          <w:marLeft w:val="0"/>
          <w:marRight w:val="0"/>
          <w:marTop w:val="0"/>
          <w:marBottom w:val="0"/>
          <w:divBdr>
            <w:top w:val="none" w:sz="0" w:space="0" w:color="auto"/>
            <w:left w:val="none" w:sz="0" w:space="0" w:color="auto"/>
            <w:bottom w:val="none" w:sz="0" w:space="0" w:color="auto"/>
            <w:right w:val="none" w:sz="0" w:space="0" w:color="auto"/>
          </w:divBdr>
          <w:divsChild>
            <w:div w:id="1812479144">
              <w:marLeft w:val="75"/>
              <w:marRight w:val="75"/>
              <w:marTop w:val="150"/>
              <w:marBottom w:val="150"/>
              <w:divBdr>
                <w:top w:val="none" w:sz="0" w:space="0" w:color="auto"/>
                <w:left w:val="none" w:sz="0" w:space="0" w:color="auto"/>
                <w:bottom w:val="none" w:sz="0" w:space="0" w:color="auto"/>
                <w:right w:val="none" w:sz="0" w:space="0" w:color="auto"/>
              </w:divBdr>
            </w:div>
          </w:divsChild>
        </w:div>
        <w:div w:id="1796870309">
          <w:marLeft w:val="0"/>
          <w:marRight w:val="0"/>
          <w:marTop w:val="0"/>
          <w:marBottom w:val="0"/>
          <w:divBdr>
            <w:top w:val="none" w:sz="0" w:space="0" w:color="auto"/>
            <w:left w:val="none" w:sz="0" w:space="0" w:color="auto"/>
            <w:bottom w:val="none" w:sz="0" w:space="0" w:color="auto"/>
            <w:right w:val="none" w:sz="0" w:space="0" w:color="auto"/>
          </w:divBdr>
          <w:divsChild>
            <w:div w:id="750784119">
              <w:marLeft w:val="75"/>
              <w:marRight w:val="75"/>
              <w:marTop w:val="150"/>
              <w:marBottom w:val="150"/>
              <w:divBdr>
                <w:top w:val="none" w:sz="0" w:space="0" w:color="auto"/>
                <w:left w:val="none" w:sz="0" w:space="0" w:color="auto"/>
                <w:bottom w:val="none" w:sz="0" w:space="0" w:color="auto"/>
                <w:right w:val="none" w:sz="0" w:space="0" w:color="auto"/>
              </w:divBdr>
            </w:div>
          </w:divsChild>
        </w:div>
        <w:div w:id="569316626">
          <w:marLeft w:val="0"/>
          <w:marRight w:val="0"/>
          <w:marTop w:val="0"/>
          <w:marBottom w:val="0"/>
          <w:divBdr>
            <w:top w:val="none" w:sz="0" w:space="0" w:color="auto"/>
            <w:left w:val="none" w:sz="0" w:space="0" w:color="auto"/>
            <w:bottom w:val="none" w:sz="0" w:space="0" w:color="auto"/>
            <w:right w:val="none" w:sz="0" w:space="0" w:color="auto"/>
          </w:divBdr>
          <w:divsChild>
            <w:div w:id="139276476">
              <w:marLeft w:val="75"/>
              <w:marRight w:val="75"/>
              <w:marTop w:val="150"/>
              <w:marBottom w:val="150"/>
              <w:divBdr>
                <w:top w:val="none" w:sz="0" w:space="0" w:color="auto"/>
                <w:left w:val="none" w:sz="0" w:space="0" w:color="auto"/>
                <w:bottom w:val="none" w:sz="0" w:space="0" w:color="auto"/>
                <w:right w:val="none" w:sz="0" w:space="0" w:color="auto"/>
              </w:divBdr>
            </w:div>
          </w:divsChild>
        </w:div>
        <w:div w:id="881676280">
          <w:marLeft w:val="0"/>
          <w:marRight w:val="0"/>
          <w:marTop w:val="0"/>
          <w:marBottom w:val="0"/>
          <w:divBdr>
            <w:top w:val="none" w:sz="0" w:space="0" w:color="auto"/>
            <w:left w:val="none" w:sz="0" w:space="0" w:color="auto"/>
            <w:bottom w:val="none" w:sz="0" w:space="0" w:color="auto"/>
            <w:right w:val="none" w:sz="0" w:space="0" w:color="auto"/>
          </w:divBdr>
          <w:divsChild>
            <w:div w:id="1392538780">
              <w:marLeft w:val="75"/>
              <w:marRight w:val="75"/>
              <w:marTop w:val="150"/>
              <w:marBottom w:val="150"/>
              <w:divBdr>
                <w:top w:val="none" w:sz="0" w:space="0" w:color="auto"/>
                <w:left w:val="none" w:sz="0" w:space="0" w:color="auto"/>
                <w:bottom w:val="none" w:sz="0" w:space="0" w:color="auto"/>
                <w:right w:val="none" w:sz="0" w:space="0" w:color="auto"/>
              </w:divBdr>
            </w:div>
          </w:divsChild>
        </w:div>
        <w:div w:id="1609779295">
          <w:marLeft w:val="0"/>
          <w:marRight w:val="0"/>
          <w:marTop w:val="0"/>
          <w:marBottom w:val="0"/>
          <w:divBdr>
            <w:top w:val="none" w:sz="0" w:space="0" w:color="auto"/>
            <w:left w:val="none" w:sz="0" w:space="0" w:color="auto"/>
            <w:bottom w:val="none" w:sz="0" w:space="0" w:color="auto"/>
            <w:right w:val="none" w:sz="0" w:space="0" w:color="auto"/>
          </w:divBdr>
          <w:divsChild>
            <w:div w:id="1829206170">
              <w:marLeft w:val="75"/>
              <w:marRight w:val="75"/>
              <w:marTop w:val="150"/>
              <w:marBottom w:val="150"/>
              <w:divBdr>
                <w:top w:val="none" w:sz="0" w:space="0" w:color="auto"/>
                <w:left w:val="none" w:sz="0" w:space="0" w:color="auto"/>
                <w:bottom w:val="none" w:sz="0" w:space="0" w:color="auto"/>
                <w:right w:val="none" w:sz="0" w:space="0" w:color="auto"/>
              </w:divBdr>
            </w:div>
          </w:divsChild>
        </w:div>
        <w:div w:id="1707369411">
          <w:marLeft w:val="0"/>
          <w:marRight w:val="0"/>
          <w:marTop w:val="0"/>
          <w:marBottom w:val="0"/>
          <w:divBdr>
            <w:top w:val="none" w:sz="0" w:space="0" w:color="auto"/>
            <w:left w:val="none" w:sz="0" w:space="0" w:color="auto"/>
            <w:bottom w:val="none" w:sz="0" w:space="0" w:color="auto"/>
            <w:right w:val="none" w:sz="0" w:space="0" w:color="auto"/>
          </w:divBdr>
          <w:divsChild>
            <w:div w:id="40131736">
              <w:marLeft w:val="75"/>
              <w:marRight w:val="75"/>
              <w:marTop w:val="150"/>
              <w:marBottom w:val="150"/>
              <w:divBdr>
                <w:top w:val="none" w:sz="0" w:space="0" w:color="auto"/>
                <w:left w:val="none" w:sz="0" w:space="0" w:color="auto"/>
                <w:bottom w:val="none" w:sz="0" w:space="0" w:color="auto"/>
                <w:right w:val="none" w:sz="0" w:space="0" w:color="auto"/>
              </w:divBdr>
            </w:div>
          </w:divsChild>
        </w:div>
        <w:div w:id="1452238126">
          <w:marLeft w:val="0"/>
          <w:marRight w:val="0"/>
          <w:marTop w:val="0"/>
          <w:marBottom w:val="0"/>
          <w:divBdr>
            <w:top w:val="none" w:sz="0" w:space="0" w:color="auto"/>
            <w:left w:val="none" w:sz="0" w:space="0" w:color="auto"/>
            <w:bottom w:val="none" w:sz="0" w:space="0" w:color="auto"/>
            <w:right w:val="none" w:sz="0" w:space="0" w:color="auto"/>
          </w:divBdr>
          <w:divsChild>
            <w:div w:id="1368137058">
              <w:marLeft w:val="75"/>
              <w:marRight w:val="75"/>
              <w:marTop w:val="150"/>
              <w:marBottom w:val="150"/>
              <w:divBdr>
                <w:top w:val="none" w:sz="0" w:space="0" w:color="auto"/>
                <w:left w:val="none" w:sz="0" w:space="0" w:color="auto"/>
                <w:bottom w:val="none" w:sz="0" w:space="0" w:color="auto"/>
                <w:right w:val="none" w:sz="0" w:space="0" w:color="auto"/>
              </w:divBdr>
            </w:div>
          </w:divsChild>
        </w:div>
        <w:div w:id="756827830">
          <w:marLeft w:val="0"/>
          <w:marRight w:val="0"/>
          <w:marTop w:val="0"/>
          <w:marBottom w:val="0"/>
          <w:divBdr>
            <w:top w:val="none" w:sz="0" w:space="0" w:color="auto"/>
            <w:left w:val="none" w:sz="0" w:space="0" w:color="auto"/>
            <w:bottom w:val="none" w:sz="0" w:space="0" w:color="auto"/>
            <w:right w:val="none" w:sz="0" w:space="0" w:color="auto"/>
          </w:divBdr>
          <w:divsChild>
            <w:div w:id="1213536355">
              <w:marLeft w:val="75"/>
              <w:marRight w:val="75"/>
              <w:marTop w:val="150"/>
              <w:marBottom w:val="150"/>
              <w:divBdr>
                <w:top w:val="none" w:sz="0" w:space="0" w:color="auto"/>
                <w:left w:val="none" w:sz="0" w:space="0" w:color="auto"/>
                <w:bottom w:val="none" w:sz="0" w:space="0" w:color="auto"/>
                <w:right w:val="none" w:sz="0" w:space="0" w:color="auto"/>
              </w:divBdr>
            </w:div>
          </w:divsChild>
        </w:div>
        <w:div w:id="2038119419">
          <w:marLeft w:val="0"/>
          <w:marRight w:val="0"/>
          <w:marTop w:val="0"/>
          <w:marBottom w:val="0"/>
          <w:divBdr>
            <w:top w:val="none" w:sz="0" w:space="0" w:color="auto"/>
            <w:left w:val="none" w:sz="0" w:space="0" w:color="auto"/>
            <w:bottom w:val="none" w:sz="0" w:space="0" w:color="auto"/>
            <w:right w:val="none" w:sz="0" w:space="0" w:color="auto"/>
          </w:divBdr>
          <w:divsChild>
            <w:div w:id="1526409148">
              <w:marLeft w:val="75"/>
              <w:marRight w:val="75"/>
              <w:marTop w:val="150"/>
              <w:marBottom w:val="150"/>
              <w:divBdr>
                <w:top w:val="none" w:sz="0" w:space="0" w:color="auto"/>
                <w:left w:val="none" w:sz="0" w:space="0" w:color="auto"/>
                <w:bottom w:val="none" w:sz="0" w:space="0" w:color="auto"/>
                <w:right w:val="none" w:sz="0" w:space="0" w:color="auto"/>
              </w:divBdr>
            </w:div>
          </w:divsChild>
        </w:div>
        <w:div w:id="1906335660">
          <w:marLeft w:val="0"/>
          <w:marRight w:val="0"/>
          <w:marTop w:val="0"/>
          <w:marBottom w:val="0"/>
          <w:divBdr>
            <w:top w:val="none" w:sz="0" w:space="0" w:color="auto"/>
            <w:left w:val="none" w:sz="0" w:space="0" w:color="auto"/>
            <w:bottom w:val="none" w:sz="0" w:space="0" w:color="auto"/>
            <w:right w:val="none" w:sz="0" w:space="0" w:color="auto"/>
          </w:divBdr>
          <w:divsChild>
            <w:div w:id="458687164">
              <w:marLeft w:val="75"/>
              <w:marRight w:val="75"/>
              <w:marTop w:val="150"/>
              <w:marBottom w:val="150"/>
              <w:divBdr>
                <w:top w:val="none" w:sz="0" w:space="0" w:color="auto"/>
                <w:left w:val="none" w:sz="0" w:space="0" w:color="auto"/>
                <w:bottom w:val="none" w:sz="0" w:space="0" w:color="auto"/>
                <w:right w:val="none" w:sz="0" w:space="0" w:color="auto"/>
              </w:divBdr>
            </w:div>
          </w:divsChild>
        </w:div>
        <w:div w:id="1951859745">
          <w:marLeft w:val="0"/>
          <w:marRight w:val="0"/>
          <w:marTop w:val="0"/>
          <w:marBottom w:val="0"/>
          <w:divBdr>
            <w:top w:val="none" w:sz="0" w:space="0" w:color="auto"/>
            <w:left w:val="none" w:sz="0" w:space="0" w:color="auto"/>
            <w:bottom w:val="none" w:sz="0" w:space="0" w:color="auto"/>
            <w:right w:val="none" w:sz="0" w:space="0" w:color="auto"/>
          </w:divBdr>
          <w:divsChild>
            <w:div w:id="721955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19165240">
      <w:bodyDiv w:val="1"/>
      <w:marLeft w:val="0"/>
      <w:marRight w:val="0"/>
      <w:marTop w:val="0"/>
      <w:marBottom w:val="0"/>
      <w:divBdr>
        <w:top w:val="none" w:sz="0" w:space="0" w:color="auto"/>
        <w:left w:val="none" w:sz="0" w:space="0" w:color="auto"/>
        <w:bottom w:val="none" w:sz="0" w:space="0" w:color="auto"/>
        <w:right w:val="none" w:sz="0" w:space="0" w:color="auto"/>
      </w:divBdr>
    </w:div>
    <w:div w:id="162551833">
      <w:bodyDiv w:val="1"/>
      <w:marLeft w:val="0"/>
      <w:marRight w:val="0"/>
      <w:marTop w:val="0"/>
      <w:marBottom w:val="0"/>
      <w:divBdr>
        <w:top w:val="none" w:sz="0" w:space="0" w:color="auto"/>
        <w:left w:val="none" w:sz="0" w:space="0" w:color="auto"/>
        <w:bottom w:val="none" w:sz="0" w:space="0" w:color="auto"/>
        <w:right w:val="none" w:sz="0" w:space="0" w:color="auto"/>
      </w:divBdr>
      <w:divsChild>
        <w:div w:id="1604726544">
          <w:marLeft w:val="0"/>
          <w:marRight w:val="0"/>
          <w:marTop w:val="0"/>
          <w:marBottom w:val="0"/>
          <w:divBdr>
            <w:top w:val="none" w:sz="0" w:space="0" w:color="auto"/>
            <w:left w:val="none" w:sz="0" w:space="0" w:color="auto"/>
            <w:bottom w:val="none" w:sz="0" w:space="0" w:color="auto"/>
            <w:right w:val="none" w:sz="0" w:space="0" w:color="auto"/>
          </w:divBdr>
          <w:divsChild>
            <w:div w:id="761150544">
              <w:marLeft w:val="75"/>
              <w:marRight w:val="75"/>
              <w:marTop w:val="150"/>
              <w:marBottom w:val="150"/>
              <w:divBdr>
                <w:top w:val="none" w:sz="0" w:space="0" w:color="auto"/>
                <w:left w:val="none" w:sz="0" w:space="0" w:color="auto"/>
                <w:bottom w:val="none" w:sz="0" w:space="0" w:color="auto"/>
                <w:right w:val="none" w:sz="0" w:space="0" w:color="auto"/>
              </w:divBdr>
            </w:div>
          </w:divsChild>
        </w:div>
        <w:div w:id="33581248">
          <w:marLeft w:val="0"/>
          <w:marRight w:val="0"/>
          <w:marTop w:val="0"/>
          <w:marBottom w:val="0"/>
          <w:divBdr>
            <w:top w:val="none" w:sz="0" w:space="0" w:color="auto"/>
            <w:left w:val="none" w:sz="0" w:space="0" w:color="auto"/>
            <w:bottom w:val="none" w:sz="0" w:space="0" w:color="auto"/>
            <w:right w:val="none" w:sz="0" w:space="0" w:color="auto"/>
          </w:divBdr>
          <w:divsChild>
            <w:div w:id="403457369">
              <w:marLeft w:val="75"/>
              <w:marRight w:val="75"/>
              <w:marTop w:val="150"/>
              <w:marBottom w:val="150"/>
              <w:divBdr>
                <w:top w:val="none" w:sz="0" w:space="0" w:color="auto"/>
                <w:left w:val="none" w:sz="0" w:space="0" w:color="auto"/>
                <w:bottom w:val="none" w:sz="0" w:space="0" w:color="auto"/>
                <w:right w:val="none" w:sz="0" w:space="0" w:color="auto"/>
              </w:divBdr>
            </w:div>
          </w:divsChild>
        </w:div>
        <w:div w:id="535432809">
          <w:marLeft w:val="0"/>
          <w:marRight w:val="0"/>
          <w:marTop w:val="0"/>
          <w:marBottom w:val="0"/>
          <w:divBdr>
            <w:top w:val="none" w:sz="0" w:space="0" w:color="auto"/>
            <w:left w:val="none" w:sz="0" w:space="0" w:color="auto"/>
            <w:bottom w:val="none" w:sz="0" w:space="0" w:color="auto"/>
            <w:right w:val="none" w:sz="0" w:space="0" w:color="auto"/>
          </w:divBdr>
          <w:divsChild>
            <w:div w:id="844856026">
              <w:marLeft w:val="75"/>
              <w:marRight w:val="75"/>
              <w:marTop w:val="150"/>
              <w:marBottom w:val="150"/>
              <w:divBdr>
                <w:top w:val="none" w:sz="0" w:space="0" w:color="auto"/>
                <w:left w:val="none" w:sz="0" w:space="0" w:color="auto"/>
                <w:bottom w:val="none" w:sz="0" w:space="0" w:color="auto"/>
                <w:right w:val="none" w:sz="0" w:space="0" w:color="auto"/>
              </w:divBdr>
            </w:div>
          </w:divsChild>
        </w:div>
        <w:div w:id="1730033251">
          <w:marLeft w:val="0"/>
          <w:marRight w:val="0"/>
          <w:marTop w:val="0"/>
          <w:marBottom w:val="0"/>
          <w:divBdr>
            <w:top w:val="none" w:sz="0" w:space="0" w:color="auto"/>
            <w:left w:val="none" w:sz="0" w:space="0" w:color="auto"/>
            <w:bottom w:val="none" w:sz="0" w:space="0" w:color="auto"/>
            <w:right w:val="none" w:sz="0" w:space="0" w:color="auto"/>
          </w:divBdr>
          <w:divsChild>
            <w:div w:id="1879465276">
              <w:marLeft w:val="75"/>
              <w:marRight w:val="75"/>
              <w:marTop w:val="150"/>
              <w:marBottom w:val="150"/>
              <w:divBdr>
                <w:top w:val="none" w:sz="0" w:space="0" w:color="auto"/>
                <w:left w:val="none" w:sz="0" w:space="0" w:color="auto"/>
                <w:bottom w:val="none" w:sz="0" w:space="0" w:color="auto"/>
                <w:right w:val="none" w:sz="0" w:space="0" w:color="auto"/>
              </w:divBdr>
            </w:div>
          </w:divsChild>
        </w:div>
        <w:div w:id="573399497">
          <w:marLeft w:val="0"/>
          <w:marRight w:val="0"/>
          <w:marTop w:val="0"/>
          <w:marBottom w:val="0"/>
          <w:divBdr>
            <w:top w:val="none" w:sz="0" w:space="0" w:color="auto"/>
            <w:left w:val="none" w:sz="0" w:space="0" w:color="auto"/>
            <w:bottom w:val="none" w:sz="0" w:space="0" w:color="auto"/>
            <w:right w:val="none" w:sz="0" w:space="0" w:color="auto"/>
          </w:divBdr>
          <w:divsChild>
            <w:div w:id="104540067">
              <w:marLeft w:val="75"/>
              <w:marRight w:val="75"/>
              <w:marTop w:val="150"/>
              <w:marBottom w:val="150"/>
              <w:divBdr>
                <w:top w:val="none" w:sz="0" w:space="0" w:color="auto"/>
                <w:left w:val="none" w:sz="0" w:space="0" w:color="auto"/>
                <w:bottom w:val="none" w:sz="0" w:space="0" w:color="auto"/>
                <w:right w:val="none" w:sz="0" w:space="0" w:color="auto"/>
              </w:divBdr>
            </w:div>
          </w:divsChild>
        </w:div>
        <w:div w:id="550383836">
          <w:marLeft w:val="0"/>
          <w:marRight w:val="0"/>
          <w:marTop w:val="0"/>
          <w:marBottom w:val="0"/>
          <w:divBdr>
            <w:top w:val="none" w:sz="0" w:space="0" w:color="auto"/>
            <w:left w:val="none" w:sz="0" w:space="0" w:color="auto"/>
            <w:bottom w:val="none" w:sz="0" w:space="0" w:color="auto"/>
            <w:right w:val="none" w:sz="0" w:space="0" w:color="auto"/>
          </w:divBdr>
          <w:divsChild>
            <w:div w:id="2001077439">
              <w:marLeft w:val="75"/>
              <w:marRight w:val="75"/>
              <w:marTop w:val="150"/>
              <w:marBottom w:val="150"/>
              <w:divBdr>
                <w:top w:val="none" w:sz="0" w:space="0" w:color="auto"/>
                <w:left w:val="none" w:sz="0" w:space="0" w:color="auto"/>
                <w:bottom w:val="none" w:sz="0" w:space="0" w:color="auto"/>
                <w:right w:val="none" w:sz="0" w:space="0" w:color="auto"/>
              </w:divBdr>
            </w:div>
          </w:divsChild>
        </w:div>
        <w:div w:id="155850369">
          <w:marLeft w:val="0"/>
          <w:marRight w:val="0"/>
          <w:marTop w:val="0"/>
          <w:marBottom w:val="0"/>
          <w:divBdr>
            <w:top w:val="none" w:sz="0" w:space="0" w:color="auto"/>
            <w:left w:val="none" w:sz="0" w:space="0" w:color="auto"/>
            <w:bottom w:val="none" w:sz="0" w:space="0" w:color="auto"/>
            <w:right w:val="none" w:sz="0" w:space="0" w:color="auto"/>
          </w:divBdr>
          <w:divsChild>
            <w:div w:id="2070495160">
              <w:marLeft w:val="75"/>
              <w:marRight w:val="75"/>
              <w:marTop w:val="150"/>
              <w:marBottom w:val="150"/>
              <w:divBdr>
                <w:top w:val="none" w:sz="0" w:space="0" w:color="auto"/>
                <w:left w:val="none" w:sz="0" w:space="0" w:color="auto"/>
                <w:bottom w:val="none" w:sz="0" w:space="0" w:color="auto"/>
                <w:right w:val="none" w:sz="0" w:space="0" w:color="auto"/>
              </w:divBdr>
            </w:div>
          </w:divsChild>
        </w:div>
        <w:div w:id="1198393664">
          <w:marLeft w:val="0"/>
          <w:marRight w:val="0"/>
          <w:marTop w:val="0"/>
          <w:marBottom w:val="0"/>
          <w:divBdr>
            <w:top w:val="none" w:sz="0" w:space="0" w:color="auto"/>
            <w:left w:val="none" w:sz="0" w:space="0" w:color="auto"/>
            <w:bottom w:val="none" w:sz="0" w:space="0" w:color="auto"/>
            <w:right w:val="none" w:sz="0" w:space="0" w:color="auto"/>
          </w:divBdr>
          <w:divsChild>
            <w:div w:id="1654408642">
              <w:marLeft w:val="75"/>
              <w:marRight w:val="75"/>
              <w:marTop w:val="150"/>
              <w:marBottom w:val="150"/>
              <w:divBdr>
                <w:top w:val="none" w:sz="0" w:space="0" w:color="auto"/>
                <w:left w:val="none" w:sz="0" w:space="0" w:color="auto"/>
                <w:bottom w:val="none" w:sz="0" w:space="0" w:color="auto"/>
                <w:right w:val="none" w:sz="0" w:space="0" w:color="auto"/>
              </w:divBdr>
            </w:div>
          </w:divsChild>
        </w:div>
        <w:div w:id="879436416">
          <w:marLeft w:val="0"/>
          <w:marRight w:val="0"/>
          <w:marTop w:val="0"/>
          <w:marBottom w:val="0"/>
          <w:divBdr>
            <w:top w:val="none" w:sz="0" w:space="0" w:color="auto"/>
            <w:left w:val="none" w:sz="0" w:space="0" w:color="auto"/>
            <w:bottom w:val="none" w:sz="0" w:space="0" w:color="auto"/>
            <w:right w:val="none" w:sz="0" w:space="0" w:color="auto"/>
          </w:divBdr>
          <w:divsChild>
            <w:div w:id="1875461326">
              <w:marLeft w:val="75"/>
              <w:marRight w:val="75"/>
              <w:marTop w:val="150"/>
              <w:marBottom w:val="150"/>
              <w:divBdr>
                <w:top w:val="none" w:sz="0" w:space="0" w:color="auto"/>
                <w:left w:val="none" w:sz="0" w:space="0" w:color="auto"/>
                <w:bottom w:val="none" w:sz="0" w:space="0" w:color="auto"/>
                <w:right w:val="none" w:sz="0" w:space="0" w:color="auto"/>
              </w:divBdr>
            </w:div>
          </w:divsChild>
        </w:div>
        <w:div w:id="704715999">
          <w:marLeft w:val="0"/>
          <w:marRight w:val="0"/>
          <w:marTop w:val="0"/>
          <w:marBottom w:val="0"/>
          <w:divBdr>
            <w:top w:val="none" w:sz="0" w:space="0" w:color="auto"/>
            <w:left w:val="none" w:sz="0" w:space="0" w:color="auto"/>
            <w:bottom w:val="none" w:sz="0" w:space="0" w:color="auto"/>
            <w:right w:val="none" w:sz="0" w:space="0" w:color="auto"/>
          </w:divBdr>
          <w:divsChild>
            <w:div w:id="308748648">
              <w:marLeft w:val="75"/>
              <w:marRight w:val="75"/>
              <w:marTop w:val="150"/>
              <w:marBottom w:val="150"/>
              <w:divBdr>
                <w:top w:val="none" w:sz="0" w:space="0" w:color="auto"/>
                <w:left w:val="none" w:sz="0" w:space="0" w:color="auto"/>
                <w:bottom w:val="none" w:sz="0" w:space="0" w:color="auto"/>
                <w:right w:val="none" w:sz="0" w:space="0" w:color="auto"/>
              </w:divBdr>
            </w:div>
          </w:divsChild>
        </w:div>
        <w:div w:id="1584292250">
          <w:marLeft w:val="0"/>
          <w:marRight w:val="0"/>
          <w:marTop w:val="0"/>
          <w:marBottom w:val="0"/>
          <w:divBdr>
            <w:top w:val="none" w:sz="0" w:space="0" w:color="auto"/>
            <w:left w:val="none" w:sz="0" w:space="0" w:color="auto"/>
            <w:bottom w:val="none" w:sz="0" w:space="0" w:color="auto"/>
            <w:right w:val="none" w:sz="0" w:space="0" w:color="auto"/>
          </w:divBdr>
          <w:divsChild>
            <w:div w:id="481428119">
              <w:marLeft w:val="75"/>
              <w:marRight w:val="75"/>
              <w:marTop w:val="150"/>
              <w:marBottom w:val="150"/>
              <w:divBdr>
                <w:top w:val="none" w:sz="0" w:space="0" w:color="auto"/>
                <w:left w:val="none" w:sz="0" w:space="0" w:color="auto"/>
                <w:bottom w:val="none" w:sz="0" w:space="0" w:color="auto"/>
                <w:right w:val="none" w:sz="0" w:space="0" w:color="auto"/>
              </w:divBdr>
            </w:div>
          </w:divsChild>
        </w:div>
        <w:div w:id="989016949">
          <w:marLeft w:val="0"/>
          <w:marRight w:val="0"/>
          <w:marTop w:val="0"/>
          <w:marBottom w:val="0"/>
          <w:divBdr>
            <w:top w:val="none" w:sz="0" w:space="0" w:color="auto"/>
            <w:left w:val="none" w:sz="0" w:space="0" w:color="auto"/>
            <w:bottom w:val="none" w:sz="0" w:space="0" w:color="auto"/>
            <w:right w:val="none" w:sz="0" w:space="0" w:color="auto"/>
          </w:divBdr>
          <w:divsChild>
            <w:div w:id="1939560766">
              <w:marLeft w:val="75"/>
              <w:marRight w:val="75"/>
              <w:marTop w:val="150"/>
              <w:marBottom w:val="150"/>
              <w:divBdr>
                <w:top w:val="none" w:sz="0" w:space="0" w:color="auto"/>
                <w:left w:val="none" w:sz="0" w:space="0" w:color="auto"/>
                <w:bottom w:val="none" w:sz="0" w:space="0" w:color="auto"/>
                <w:right w:val="none" w:sz="0" w:space="0" w:color="auto"/>
              </w:divBdr>
            </w:div>
          </w:divsChild>
        </w:div>
        <w:div w:id="906303066">
          <w:marLeft w:val="0"/>
          <w:marRight w:val="0"/>
          <w:marTop w:val="0"/>
          <w:marBottom w:val="0"/>
          <w:divBdr>
            <w:top w:val="none" w:sz="0" w:space="0" w:color="auto"/>
            <w:left w:val="none" w:sz="0" w:space="0" w:color="auto"/>
            <w:bottom w:val="none" w:sz="0" w:space="0" w:color="auto"/>
            <w:right w:val="none" w:sz="0" w:space="0" w:color="auto"/>
          </w:divBdr>
          <w:divsChild>
            <w:div w:id="489834119">
              <w:marLeft w:val="75"/>
              <w:marRight w:val="75"/>
              <w:marTop w:val="150"/>
              <w:marBottom w:val="150"/>
              <w:divBdr>
                <w:top w:val="none" w:sz="0" w:space="0" w:color="auto"/>
                <w:left w:val="none" w:sz="0" w:space="0" w:color="auto"/>
                <w:bottom w:val="none" w:sz="0" w:space="0" w:color="auto"/>
                <w:right w:val="none" w:sz="0" w:space="0" w:color="auto"/>
              </w:divBdr>
            </w:div>
          </w:divsChild>
        </w:div>
        <w:div w:id="630865258">
          <w:marLeft w:val="0"/>
          <w:marRight w:val="0"/>
          <w:marTop w:val="0"/>
          <w:marBottom w:val="0"/>
          <w:divBdr>
            <w:top w:val="none" w:sz="0" w:space="0" w:color="auto"/>
            <w:left w:val="none" w:sz="0" w:space="0" w:color="auto"/>
            <w:bottom w:val="none" w:sz="0" w:space="0" w:color="auto"/>
            <w:right w:val="none" w:sz="0" w:space="0" w:color="auto"/>
          </w:divBdr>
          <w:divsChild>
            <w:div w:id="73596955">
              <w:marLeft w:val="75"/>
              <w:marRight w:val="75"/>
              <w:marTop w:val="150"/>
              <w:marBottom w:val="150"/>
              <w:divBdr>
                <w:top w:val="none" w:sz="0" w:space="0" w:color="auto"/>
                <w:left w:val="none" w:sz="0" w:space="0" w:color="auto"/>
                <w:bottom w:val="none" w:sz="0" w:space="0" w:color="auto"/>
                <w:right w:val="none" w:sz="0" w:space="0" w:color="auto"/>
              </w:divBdr>
            </w:div>
          </w:divsChild>
        </w:div>
        <w:div w:id="697198328">
          <w:marLeft w:val="0"/>
          <w:marRight w:val="0"/>
          <w:marTop w:val="0"/>
          <w:marBottom w:val="0"/>
          <w:divBdr>
            <w:top w:val="none" w:sz="0" w:space="0" w:color="auto"/>
            <w:left w:val="none" w:sz="0" w:space="0" w:color="auto"/>
            <w:bottom w:val="none" w:sz="0" w:space="0" w:color="auto"/>
            <w:right w:val="none" w:sz="0" w:space="0" w:color="auto"/>
          </w:divBdr>
          <w:divsChild>
            <w:div w:id="685402591">
              <w:marLeft w:val="75"/>
              <w:marRight w:val="75"/>
              <w:marTop w:val="150"/>
              <w:marBottom w:val="150"/>
              <w:divBdr>
                <w:top w:val="none" w:sz="0" w:space="0" w:color="auto"/>
                <w:left w:val="none" w:sz="0" w:space="0" w:color="auto"/>
                <w:bottom w:val="none" w:sz="0" w:space="0" w:color="auto"/>
                <w:right w:val="none" w:sz="0" w:space="0" w:color="auto"/>
              </w:divBdr>
            </w:div>
          </w:divsChild>
        </w:div>
        <w:div w:id="732705640">
          <w:marLeft w:val="0"/>
          <w:marRight w:val="0"/>
          <w:marTop w:val="0"/>
          <w:marBottom w:val="0"/>
          <w:divBdr>
            <w:top w:val="none" w:sz="0" w:space="0" w:color="auto"/>
            <w:left w:val="none" w:sz="0" w:space="0" w:color="auto"/>
            <w:bottom w:val="none" w:sz="0" w:space="0" w:color="auto"/>
            <w:right w:val="none" w:sz="0" w:space="0" w:color="auto"/>
          </w:divBdr>
          <w:divsChild>
            <w:div w:id="1354644615">
              <w:marLeft w:val="75"/>
              <w:marRight w:val="75"/>
              <w:marTop w:val="150"/>
              <w:marBottom w:val="150"/>
              <w:divBdr>
                <w:top w:val="none" w:sz="0" w:space="0" w:color="auto"/>
                <w:left w:val="none" w:sz="0" w:space="0" w:color="auto"/>
                <w:bottom w:val="none" w:sz="0" w:space="0" w:color="auto"/>
                <w:right w:val="none" w:sz="0" w:space="0" w:color="auto"/>
              </w:divBdr>
            </w:div>
          </w:divsChild>
        </w:div>
        <w:div w:id="169875010">
          <w:marLeft w:val="0"/>
          <w:marRight w:val="0"/>
          <w:marTop w:val="0"/>
          <w:marBottom w:val="0"/>
          <w:divBdr>
            <w:top w:val="none" w:sz="0" w:space="0" w:color="auto"/>
            <w:left w:val="none" w:sz="0" w:space="0" w:color="auto"/>
            <w:bottom w:val="none" w:sz="0" w:space="0" w:color="auto"/>
            <w:right w:val="none" w:sz="0" w:space="0" w:color="auto"/>
          </w:divBdr>
          <w:divsChild>
            <w:div w:id="1054817618">
              <w:marLeft w:val="75"/>
              <w:marRight w:val="75"/>
              <w:marTop w:val="150"/>
              <w:marBottom w:val="150"/>
              <w:divBdr>
                <w:top w:val="none" w:sz="0" w:space="0" w:color="auto"/>
                <w:left w:val="none" w:sz="0" w:space="0" w:color="auto"/>
                <w:bottom w:val="none" w:sz="0" w:space="0" w:color="auto"/>
                <w:right w:val="none" w:sz="0" w:space="0" w:color="auto"/>
              </w:divBdr>
            </w:div>
          </w:divsChild>
        </w:div>
        <w:div w:id="288518135">
          <w:marLeft w:val="0"/>
          <w:marRight w:val="0"/>
          <w:marTop w:val="0"/>
          <w:marBottom w:val="0"/>
          <w:divBdr>
            <w:top w:val="none" w:sz="0" w:space="0" w:color="auto"/>
            <w:left w:val="none" w:sz="0" w:space="0" w:color="auto"/>
            <w:bottom w:val="none" w:sz="0" w:space="0" w:color="auto"/>
            <w:right w:val="none" w:sz="0" w:space="0" w:color="auto"/>
          </w:divBdr>
          <w:divsChild>
            <w:div w:id="2048216950">
              <w:marLeft w:val="75"/>
              <w:marRight w:val="75"/>
              <w:marTop w:val="150"/>
              <w:marBottom w:val="150"/>
              <w:divBdr>
                <w:top w:val="none" w:sz="0" w:space="0" w:color="auto"/>
                <w:left w:val="none" w:sz="0" w:space="0" w:color="auto"/>
                <w:bottom w:val="none" w:sz="0" w:space="0" w:color="auto"/>
                <w:right w:val="none" w:sz="0" w:space="0" w:color="auto"/>
              </w:divBdr>
            </w:div>
          </w:divsChild>
        </w:div>
        <w:div w:id="1088305280">
          <w:marLeft w:val="0"/>
          <w:marRight w:val="0"/>
          <w:marTop w:val="0"/>
          <w:marBottom w:val="0"/>
          <w:divBdr>
            <w:top w:val="none" w:sz="0" w:space="0" w:color="auto"/>
            <w:left w:val="none" w:sz="0" w:space="0" w:color="auto"/>
            <w:bottom w:val="none" w:sz="0" w:space="0" w:color="auto"/>
            <w:right w:val="none" w:sz="0" w:space="0" w:color="auto"/>
          </w:divBdr>
          <w:divsChild>
            <w:div w:id="1968586291">
              <w:marLeft w:val="75"/>
              <w:marRight w:val="75"/>
              <w:marTop w:val="150"/>
              <w:marBottom w:val="150"/>
              <w:divBdr>
                <w:top w:val="none" w:sz="0" w:space="0" w:color="auto"/>
                <w:left w:val="none" w:sz="0" w:space="0" w:color="auto"/>
                <w:bottom w:val="none" w:sz="0" w:space="0" w:color="auto"/>
                <w:right w:val="none" w:sz="0" w:space="0" w:color="auto"/>
              </w:divBdr>
            </w:div>
          </w:divsChild>
        </w:div>
        <w:div w:id="1030496166">
          <w:marLeft w:val="0"/>
          <w:marRight w:val="0"/>
          <w:marTop w:val="0"/>
          <w:marBottom w:val="0"/>
          <w:divBdr>
            <w:top w:val="none" w:sz="0" w:space="0" w:color="auto"/>
            <w:left w:val="none" w:sz="0" w:space="0" w:color="auto"/>
            <w:bottom w:val="none" w:sz="0" w:space="0" w:color="auto"/>
            <w:right w:val="none" w:sz="0" w:space="0" w:color="auto"/>
          </w:divBdr>
          <w:divsChild>
            <w:div w:id="432482418">
              <w:marLeft w:val="75"/>
              <w:marRight w:val="75"/>
              <w:marTop w:val="150"/>
              <w:marBottom w:val="150"/>
              <w:divBdr>
                <w:top w:val="none" w:sz="0" w:space="0" w:color="auto"/>
                <w:left w:val="none" w:sz="0" w:space="0" w:color="auto"/>
                <w:bottom w:val="none" w:sz="0" w:space="0" w:color="auto"/>
                <w:right w:val="none" w:sz="0" w:space="0" w:color="auto"/>
              </w:divBdr>
            </w:div>
          </w:divsChild>
        </w:div>
        <w:div w:id="1190413910">
          <w:marLeft w:val="0"/>
          <w:marRight w:val="0"/>
          <w:marTop w:val="0"/>
          <w:marBottom w:val="0"/>
          <w:divBdr>
            <w:top w:val="none" w:sz="0" w:space="0" w:color="auto"/>
            <w:left w:val="none" w:sz="0" w:space="0" w:color="auto"/>
            <w:bottom w:val="none" w:sz="0" w:space="0" w:color="auto"/>
            <w:right w:val="none" w:sz="0" w:space="0" w:color="auto"/>
          </w:divBdr>
          <w:divsChild>
            <w:div w:id="775102268">
              <w:marLeft w:val="75"/>
              <w:marRight w:val="75"/>
              <w:marTop w:val="150"/>
              <w:marBottom w:val="150"/>
              <w:divBdr>
                <w:top w:val="none" w:sz="0" w:space="0" w:color="auto"/>
                <w:left w:val="none" w:sz="0" w:space="0" w:color="auto"/>
                <w:bottom w:val="none" w:sz="0" w:space="0" w:color="auto"/>
                <w:right w:val="none" w:sz="0" w:space="0" w:color="auto"/>
              </w:divBdr>
            </w:div>
          </w:divsChild>
        </w:div>
        <w:div w:id="1954363275">
          <w:marLeft w:val="0"/>
          <w:marRight w:val="0"/>
          <w:marTop w:val="0"/>
          <w:marBottom w:val="0"/>
          <w:divBdr>
            <w:top w:val="none" w:sz="0" w:space="0" w:color="auto"/>
            <w:left w:val="none" w:sz="0" w:space="0" w:color="auto"/>
            <w:bottom w:val="none" w:sz="0" w:space="0" w:color="auto"/>
            <w:right w:val="none" w:sz="0" w:space="0" w:color="auto"/>
          </w:divBdr>
          <w:divsChild>
            <w:div w:id="1625844099">
              <w:marLeft w:val="75"/>
              <w:marRight w:val="75"/>
              <w:marTop w:val="150"/>
              <w:marBottom w:val="150"/>
              <w:divBdr>
                <w:top w:val="none" w:sz="0" w:space="0" w:color="auto"/>
                <w:left w:val="none" w:sz="0" w:space="0" w:color="auto"/>
                <w:bottom w:val="none" w:sz="0" w:space="0" w:color="auto"/>
                <w:right w:val="none" w:sz="0" w:space="0" w:color="auto"/>
              </w:divBdr>
            </w:div>
          </w:divsChild>
        </w:div>
        <w:div w:id="2145733687">
          <w:marLeft w:val="0"/>
          <w:marRight w:val="0"/>
          <w:marTop w:val="0"/>
          <w:marBottom w:val="0"/>
          <w:divBdr>
            <w:top w:val="none" w:sz="0" w:space="0" w:color="auto"/>
            <w:left w:val="none" w:sz="0" w:space="0" w:color="auto"/>
            <w:bottom w:val="none" w:sz="0" w:space="0" w:color="auto"/>
            <w:right w:val="none" w:sz="0" w:space="0" w:color="auto"/>
          </w:divBdr>
          <w:divsChild>
            <w:div w:id="1908034495">
              <w:marLeft w:val="75"/>
              <w:marRight w:val="75"/>
              <w:marTop w:val="150"/>
              <w:marBottom w:val="150"/>
              <w:divBdr>
                <w:top w:val="none" w:sz="0" w:space="0" w:color="auto"/>
                <w:left w:val="none" w:sz="0" w:space="0" w:color="auto"/>
                <w:bottom w:val="none" w:sz="0" w:space="0" w:color="auto"/>
                <w:right w:val="none" w:sz="0" w:space="0" w:color="auto"/>
              </w:divBdr>
            </w:div>
          </w:divsChild>
        </w:div>
        <w:div w:id="2061974963">
          <w:marLeft w:val="0"/>
          <w:marRight w:val="0"/>
          <w:marTop w:val="0"/>
          <w:marBottom w:val="0"/>
          <w:divBdr>
            <w:top w:val="none" w:sz="0" w:space="0" w:color="auto"/>
            <w:left w:val="none" w:sz="0" w:space="0" w:color="auto"/>
            <w:bottom w:val="none" w:sz="0" w:space="0" w:color="auto"/>
            <w:right w:val="none" w:sz="0" w:space="0" w:color="auto"/>
          </w:divBdr>
          <w:divsChild>
            <w:div w:id="8677677">
              <w:marLeft w:val="75"/>
              <w:marRight w:val="75"/>
              <w:marTop w:val="150"/>
              <w:marBottom w:val="150"/>
              <w:divBdr>
                <w:top w:val="none" w:sz="0" w:space="0" w:color="auto"/>
                <w:left w:val="none" w:sz="0" w:space="0" w:color="auto"/>
                <w:bottom w:val="none" w:sz="0" w:space="0" w:color="auto"/>
                <w:right w:val="none" w:sz="0" w:space="0" w:color="auto"/>
              </w:divBdr>
            </w:div>
          </w:divsChild>
        </w:div>
        <w:div w:id="1781876624">
          <w:marLeft w:val="0"/>
          <w:marRight w:val="0"/>
          <w:marTop w:val="0"/>
          <w:marBottom w:val="0"/>
          <w:divBdr>
            <w:top w:val="none" w:sz="0" w:space="0" w:color="auto"/>
            <w:left w:val="none" w:sz="0" w:space="0" w:color="auto"/>
            <w:bottom w:val="none" w:sz="0" w:space="0" w:color="auto"/>
            <w:right w:val="none" w:sz="0" w:space="0" w:color="auto"/>
          </w:divBdr>
          <w:divsChild>
            <w:div w:id="317075892">
              <w:marLeft w:val="75"/>
              <w:marRight w:val="75"/>
              <w:marTop w:val="150"/>
              <w:marBottom w:val="150"/>
              <w:divBdr>
                <w:top w:val="none" w:sz="0" w:space="0" w:color="auto"/>
                <w:left w:val="none" w:sz="0" w:space="0" w:color="auto"/>
                <w:bottom w:val="none" w:sz="0" w:space="0" w:color="auto"/>
                <w:right w:val="none" w:sz="0" w:space="0" w:color="auto"/>
              </w:divBdr>
            </w:div>
          </w:divsChild>
        </w:div>
        <w:div w:id="1086420640">
          <w:marLeft w:val="0"/>
          <w:marRight w:val="0"/>
          <w:marTop w:val="0"/>
          <w:marBottom w:val="0"/>
          <w:divBdr>
            <w:top w:val="none" w:sz="0" w:space="0" w:color="auto"/>
            <w:left w:val="none" w:sz="0" w:space="0" w:color="auto"/>
            <w:bottom w:val="none" w:sz="0" w:space="0" w:color="auto"/>
            <w:right w:val="none" w:sz="0" w:space="0" w:color="auto"/>
          </w:divBdr>
          <w:divsChild>
            <w:div w:id="164977375">
              <w:marLeft w:val="75"/>
              <w:marRight w:val="75"/>
              <w:marTop w:val="150"/>
              <w:marBottom w:val="150"/>
              <w:divBdr>
                <w:top w:val="none" w:sz="0" w:space="0" w:color="auto"/>
                <w:left w:val="none" w:sz="0" w:space="0" w:color="auto"/>
                <w:bottom w:val="none" w:sz="0" w:space="0" w:color="auto"/>
                <w:right w:val="none" w:sz="0" w:space="0" w:color="auto"/>
              </w:divBdr>
            </w:div>
          </w:divsChild>
        </w:div>
        <w:div w:id="333533834">
          <w:marLeft w:val="0"/>
          <w:marRight w:val="0"/>
          <w:marTop w:val="0"/>
          <w:marBottom w:val="0"/>
          <w:divBdr>
            <w:top w:val="none" w:sz="0" w:space="0" w:color="auto"/>
            <w:left w:val="none" w:sz="0" w:space="0" w:color="auto"/>
            <w:bottom w:val="none" w:sz="0" w:space="0" w:color="auto"/>
            <w:right w:val="none" w:sz="0" w:space="0" w:color="auto"/>
          </w:divBdr>
          <w:divsChild>
            <w:div w:id="2021078183">
              <w:marLeft w:val="75"/>
              <w:marRight w:val="75"/>
              <w:marTop w:val="150"/>
              <w:marBottom w:val="150"/>
              <w:divBdr>
                <w:top w:val="none" w:sz="0" w:space="0" w:color="auto"/>
                <w:left w:val="none" w:sz="0" w:space="0" w:color="auto"/>
                <w:bottom w:val="none" w:sz="0" w:space="0" w:color="auto"/>
                <w:right w:val="none" w:sz="0" w:space="0" w:color="auto"/>
              </w:divBdr>
            </w:div>
          </w:divsChild>
        </w:div>
        <w:div w:id="598098568">
          <w:marLeft w:val="0"/>
          <w:marRight w:val="0"/>
          <w:marTop w:val="0"/>
          <w:marBottom w:val="0"/>
          <w:divBdr>
            <w:top w:val="none" w:sz="0" w:space="0" w:color="auto"/>
            <w:left w:val="none" w:sz="0" w:space="0" w:color="auto"/>
            <w:bottom w:val="none" w:sz="0" w:space="0" w:color="auto"/>
            <w:right w:val="none" w:sz="0" w:space="0" w:color="auto"/>
          </w:divBdr>
          <w:divsChild>
            <w:div w:id="654072389">
              <w:marLeft w:val="75"/>
              <w:marRight w:val="75"/>
              <w:marTop w:val="150"/>
              <w:marBottom w:val="150"/>
              <w:divBdr>
                <w:top w:val="none" w:sz="0" w:space="0" w:color="auto"/>
                <w:left w:val="none" w:sz="0" w:space="0" w:color="auto"/>
                <w:bottom w:val="none" w:sz="0" w:space="0" w:color="auto"/>
                <w:right w:val="none" w:sz="0" w:space="0" w:color="auto"/>
              </w:divBdr>
            </w:div>
          </w:divsChild>
        </w:div>
        <w:div w:id="42490955">
          <w:marLeft w:val="0"/>
          <w:marRight w:val="0"/>
          <w:marTop w:val="0"/>
          <w:marBottom w:val="0"/>
          <w:divBdr>
            <w:top w:val="none" w:sz="0" w:space="0" w:color="auto"/>
            <w:left w:val="none" w:sz="0" w:space="0" w:color="auto"/>
            <w:bottom w:val="none" w:sz="0" w:space="0" w:color="auto"/>
            <w:right w:val="none" w:sz="0" w:space="0" w:color="auto"/>
          </w:divBdr>
          <w:divsChild>
            <w:div w:id="3676755">
              <w:marLeft w:val="75"/>
              <w:marRight w:val="75"/>
              <w:marTop w:val="150"/>
              <w:marBottom w:val="150"/>
              <w:divBdr>
                <w:top w:val="none" w:sz="0" w:space="0" w:color="auto"/>
                <w:left w:val="none" w:sz="0" w:space="0" w:color="auto"/>
                <w:bottom w:val="none" w:sz="0" w:space="0" w:color="auto"/>
                <w:right w:val="none" w:sz="0" w:space="0" w:color="auto"/>
              </w:divBdr>
            </w:div>
          </w:divsChild>
        </w:div>
        <w:div w:id="509293880">
          <w:marLeft w:val="0"/>
          <w:marRight w:val="0"/>
          <w:marTop w:val="0"/>
          <w:marBottom w:val="0"/>
          <w:divBdr>
            <w:top w:val="none" w:sz="0" w:space="0" w:color="auto"/>
            <w:left w:val="none" w:sz="0" w:space="0" w:color="auto"/>
            <w:bottom w:val="none" w:sz="0" w:space="0" w:color="auto"/>
            <w:right w:val="none" w:sz="0" w:space="0" w:color="auto"/>
          </w:divBdr>
          <w:divsChild>
            <w:div w:id="1441223420">
              <w:marLeft w:val="75"/>
              <w:marRight w:val="75"/>
              <w:marTop w:val="150"/>
              <w:marBottom w:val="150"/>
              <w:divBdr>
                <w:top w:val="none" w:sz="0" w:space="0" w:color="auto"/>
                <w:left w:val="none" w:sz="0" w:space="0" w:color="auto"/>
                <w:bottom w:val="none" w:sz="0" w:space="0" w:color="auto"/>
                <w:right w:val="none" w:sz="0" w:space="0" w:color="auto"/>
              </w:divBdr>
            </w:div>
          </w:divsChild>
        </w:div>
        <w:div w:id="154611559">
          <w:marLeft w:val="0"/>
          <w:marRight w:val="0"/>
          <w:marTop w:val="0"/>
          <w:marBottom w:val="0"/>
          <w:divBdr>
            <w:top w:val="none" w:sz="0" w:space="0" w:color="auto"/>
            <w:left w:val="none" w:sz="0" w:space="0" w:color="auto"/>
            <w:bottom w:val="none" w:sz="0" w:space="0" w:color="auto"/>
            <w:right w:val="none" w:sz="0" w:space="0" w:color="auto"/>
          </w:divBdr>
          <w:divsChild>
            <w:div w:id="1098217571">
              <w:marLeft w:val="75"/>
              <w:marRight w:val="75"/>
              <w:marTop w:val="150"/>
              <w:marBottom w:val="150"/>
              <w:divBdr>
                <w:top w:val="none" w:sz="0" w:space="0" w:color="auto"/>
                <w:left w:val="none" w:sz="0" w:space="0" w:color="auto"/>
                <w:bottom w:val="none" w:sz="0" w:space="0" w:color="auto"/>
                <w:right w:val="none" w:sz="0" w:space="0" w:color="auto"/>
              </w:divBdr>
            </w:div>
          </w:divsChild>
        </w:div>
        <w:div w:id="685248514">
          <w:marLeft w:val="0"/>
          <w:marRight w:val="0"/>
          <w:marTop w:val="0"/>
          <w:marBottom w:val="0"/>
          <w:divBdr>
            <w:top w:val="none" w:sz="0" w:space="0" w:color="auto"/>
            <w:left w:val="none" w:sz="0" w:space="0" w:color="auto"/>
            <w:bottom w:val="none" w:sz="0" w:space="0" w:color="auto"/>
            <w:right w:val="none" w:sz="0" w:space="0" w:color="auto"/>
          </w:divBdr>
          <w:divsChild>
            <w:div w:id="450124520">
              <w:marLeft w:val="75"/>
              <w:marRight w:val="75"/>
              <w:marTop w:val="150"/>
              <w:marBottom w:val="150"/>
              <w:divBdr>
                <w:top w:val="none" w:sz="0" w:space="0" w:color="auto"/>
                <w:left w:val="none" w:sz="0" w:space="0" w:color="auto"/>
                <w:bottom w:val="none" w:sz="0" w:space="0" w:color="auto"/>
                <w:right w:val="none" w:sz="0" w:space="0" w:color="auto"/>
              </w:divBdr>
            </w:div>
          </w:divsChild>
        </w:div>
        <w:div w:id="87581782">
          <w:marLeft w:val="0"/>
          <w:marRight w:val="0"/>
          <w:marTop w:val="0"/>
          <w:marBottom w:val="0"/>
          <w:divBdr>
            <w:top w:val="none" w:sz="0" w:space="0" w:color="auto"/>
            <w:left w:val="none" w:sz="0" w:space="0" w:color="auto"/>
            <w:bottom w:val="none" w:sz="0" w:space="0" w:color="auto"/>
            <w:right w:val="none" w:sz="0" w:space="0" w:color="auto"/>
          </w:divBdr>
          <w:divsChild>
            <w:div w:id="659163287">
              <w:marLeft w:val="75"/>
              <w:marRight w:val="75"/>
              <w:marTop w:val="150"/>
              <w:marBottom w:val="150"/>
              <w:divBdr>
                <w:top w:val="none" w:sz="0" w:space="0" w:color="auto"/>
                <w:left w:val="none" w:sz="0" w:space="0" w:color="auto"/>
                <w:bottom w:val="none" w:sz="0" w:space="0" w:color="auto"/>
                <w:right w:val="none" w:sz="0" w:space="0" w:color="auto"/>
              </w:divBdr>
            </w:div>
          </w:divsChild>
        </w:div>
        <w:div w:id="1201431233">
          <w:marLeft w:val="0"/>
          <w:marRight w:val="0"/>
          <w:marTop w:val="0"/>
          <w:marBottom w:val="0"/>
          <w:divBdr>
            <w:top w:val="none" w:sz="0" w:space="0" w:color="auto"/>
            <w:left w:val="none" w:sz="0" w:space="0" w:color="auto"/>
            <w:bottom w:val="none" w:sz="0" w:space="0" w:color="auto"/>
            <w:right w:val="none" w:sz="0" w:space="0" w:color="auto"/>
          </w:divBdr>
          <w:divsChild>
            <w:div w:id="1386953340">
              <w:marLeft w:val="75"/>
              <w:marRight w:val="75"/>
              <w:marTop w:val="150"/>
              <w:marBottom w:val="150"/>
              <w:divBdr>
                <w:top w:val="none" w:sz="0" w:space="0" w:color="auto"/>
                <w:left w:val="none" w:sz="0" w:space="0" w:color="auto"/>
                <w:bottom w:val="none" w:sz="0" w:space="0" w:color="auto"/>
                <w:right w:val="none" w:sz="0" w:space="0" w:color="auto"/>
              </w:divBdr>
            </w:div>
          </w:divsChild>
        </w:div>
        <w:div w:id="1009411211">
          <w:marLeft w:val="0"/>
          <w:marRight w:val="0"/>
          <w:marTop w:val="0"/>
          <w:marBottom w:val="0"/>
          <w:divBdr>
            <w:top w:val="none" w:sz="0" w:space="0" w:color="auto"/>
            <w:left w:val="none" w:sz="0" w:space="0" w:color="auto"/>
            <w:bottom w:val="none" w:sz="0" w:space="0" w:color="auto"/>
            <w:right w:val="none" w:sz="0" w:space="0" w:color="auto"/>
          </w:divBdr>
          <w:divsChild>
            <w:div w:id="779879342">
              <w:marLeft w:val="75"/>
              <w:marRight w:val="75"/>
              <w:marTop w:val="150"/>
              <w:marBottom w:val="150"/>
              <w:divBdr>
                <w:top w:val="none" w:sz="0" w:space="0" w:color="auto"/>
                <w:left w:val="none" w:sz="0" w:space="0" w:color="auto"/>
                <w:bottom w:val="none" w:sz="0" w:space="0" w:color="auto"/>
                <w:right w:val="none" w:sz="0" w:space="0" w:color="auto"/>
              </w:divBdr>
            </w:div>
          </w:divsChild>
        </w:div>
        <w:div w:id="37168799">
          <w:marLeft w:val="0"/>
          <w:marRight w:val="0"/>
          <w:marTop w:val="0"/>
          <w:marBottom w:val="0"/>
          <w:divBdr>
            <w:top w:val="none" w:sz="0" w:space="0" w:color="auto"/>
            <w:left w:val="none" w:sz="0" w:space="0" w:color="auto"/>
            <w:bottom w:val="none" w:sz="0" w:space="0" w:color="auto"/>
            <w:right w:val="none" w:sz="0" w:space="0" w:color="auto"/>
          </w:divBdr>
          <w:divsChild>
            <w:div w:id="1178812691">
              <w:marLeft w:val="75"/>
              <w:marRight w:val="75"/>
              <w:marTop w:val="150"/>
              <w:marBottom w:val="150"/>
              <w:divBdr>
                <w:top w:val="none" w:sz="0" w:space="0" w:color="auto"/>
                <w:left w:val="none" w:sz="0" w:space="0" w:color="auto"/>
                <w:bottom w:val="none" w:sz="0" w:space="0" w:color="auto"/>
                <w:right w:val="none" w:sz="0" w:space="0" w:color="auto"/>
              </w:divBdr>
            </w:div>
          </w:divsChild>
        </w:div>
        <w:div w:id="514198879">
          <w:marLeft w:val="0"/>
          <w:marRight w:val="0"/>
          <w:marTop w:val="0"/>
          <w:marBottom w:val="0"/>
          <w:divBdr>
            <w:top w:val="none" w:sz="0" w:space="0" w:color="auto"/>
            <w:left w:val="none" w:sz="0" w:space="0" w:color="auto"/>
            <w:bottom w:val="none" w:sz="0" w:space="0" w:color="auto"/>
            <w:right w:val="none" w:sz="0" w:space="0" w:color="auto"/>
          </w:divBdr>
          <w:divsChild>
            <w:div w:id="1204825712">
              <w:marLeft w:val="75"/>
              <w:marRight w:val="75"/>
              <w:marTop w:val="150"/>
              <w:marBottom w:val="150"/>
              <w:divBdr>
                <w:top w:val="none" w:sz="0" w:space="0" w:color="auto"/>
                <w:left w:val="none" w:sz="0" w:space="0" w:color="auto"/>
                <w:bottom w:val="none" w:sz="0" w:space="0" w:color="auto"/>
                <w:right w:val="none" w:sz="0" w:space="0" w:color="auto"/>
              </w:divBdr>
            </w:div>
          </w:divsChild>
        </w:div>
        <w:div w:id="75826781">
          <w:marLeft w:val="0"/>
          <w:marRight w:val="0"/>
          <w:marTop w:val="0"/>
          <w:marBottom w:val="0"/>
          <w:divBdr>
            <w:top w:val="none" w:sz="0" w:space="0" w:color="auto"/>
            <w:left w:val="none" w:sz="0" w:space="0" w:color="auto"/>
            <w:bottom w:val="none" w:sz="0" w:space="0" w:color="auto"/>
            <w:right w:val="none" w:sz="0" w:space="0" w:color="auto"/>
          </w:divBdr>
          <w:divsChild>
            <w:div w:id="314186907">
              <w:marLeft w:val="75"/>
              <w:marRight w:val="75"/>
              <w:marTop w:val="150"/>
              <w:marBottom w:val="150"/>
              <w:divBdr>
                <w:top w:val="none" w:sz="0" w:space="0" w:color="auto"/>
                <w:left w:val="none" w:sz="0" w:space="0" w:color="auto"/>
                <w:bottom w:val="none" w:sz="0" w:space="0" w:color="auto"/>
                <w:right w:val="none" w:sz="0" w:space="0" w:color="auto"/>
              </w:divBdr>
            </w:div>
          </w:divsChild>
        </w:div>
        <w:div w:id="2021464276">
          <w:marLeft w:val="0"/>
          <w:marRight w:val="0"/>
          <w:marTop w:val="0"/>
          <w:marBottom w:val="0"/>
          <w:divBdr>
            <w:top w:val="none" w:sz="0" w:space="0" w:color="auto"/>
            <w:left w:val="none" w:sz="0" w:space="0" w:color="auto"/>
            <w:bottom w:val="none" w:sz="0" w:space="0" w:color="auto"/>
            <w:right w:val="none" w:sz="0" w:space="0" w:color="auto"/>
          </w:divBdr>
          <w:divsChild>
            <w:div w:id="553200613">
              <w:marLeft w:val="75"/>
              <w:marRight w:val="75"/>
              <w:marTop w:val="150"/>
              <w:marBottom w:val="150"/>
              <w:divBdr>
                <w:top w:val="none" w:sz="0" w:space="0" w:color="auto"/>
                <w:left w:val="none" w:sz="0" w:space="0" w:color="auto"/>
                <w:bottom w:val="none" w:sz="0" w:space="0" w:color="auto"/>
                <w:right w:val="none" w:sz="0" w:space="0" w:color="auto"/>
              </w:divBdr>
            </w:div>
          </w:divsChild>
        </w:div>
        <w:div w:id="1819568732">
          <w:marLeft w:val="0"/>
          <w:marRight w:val="0"/>
          <w:marTop w:val="0"/>
          <w:marBottom w:val="0"/>
          <w:divBdr>
            <w:top w:val="none" w:sz="0" w:space="0" w:color="auto"/>
            <w:left w:val="none" w:sz="0" w:space="0" w:color="auto"/>
            <w:bottom w:val="none" w:sz="0" w:space="0" w:color="auto"/>
            <w:right w:val="none" w:sz="0" w:space="0" w:color="auto"/>
          </w:divBdr>
          <w:divsChild>
            <w:div w:id="2042973562">
              <w:marLeft w:val="75"/>
              <w:marRight w:val="75"/>
              <w:marTop w:val="150"/>
              <w:marBottom w:val="150"/>
              <w:divBdr>
                <w:top w:val="none" w:sz="0" w:space="0" w:color="auto"/>
                <w:left w:val="none" w:sz="0" w:space="0" w:color="auto"/>
                <w:bottom w:val="none" w:sz="0" w:space="0" w:color="auto"/>
                <w:right w:val="none" w:sz="0" w:space="0" w:color="auto"/>
              </w:divBdr>
            </w:div>
          </w:divsChild>
        </w:div>
        <w:div w:id="1787506428">
          <w:marLeft w:val="0"/>
          <w:marRight w:val="0"/>
          <w:marTop w:val="0"/>
          <w:marBottom w:val="0"/>
          <w:divBdr>
            <w:top w:val="none" w:sz="0" w:space="0" w:color="auto"/>
            <w:left w:val="none" w:sz="0" w:space="0" w:color="auto"/>
            <w:bottom w:val="none" w:sz="0" w:space="0" w:color="auto"/>
            <w:right w:val="none" w:sz="0" w:space="0" w:color="auto"/>
          </w:divBdr>
          <w:divsChild>
            <w:div w:id="2026783785">
              <w:marLeft w:val="75"/>
              <w:marRight w:val="75"/>
              <w:marTop w:val="150"/>
              <w:marBottom w:val="150"/>
              <w:divBdr>
                <w:top w:val="none" w:sz="0" w:space="0" w:color="auto"/>
                <w:left w:val="none" w:sz="0" w:space="0" w:color="auto"/>
                <w:bottom w:val="none" w:sz="0" w:space="0" w:color="auto"/>
                <w:right w:val="none" w:sz="0" w:space="0" w:color="auto"/>
              </w:divBdr>
            </w:div>
          </w:divsChild>
        </w:div>
        <w:div w:id="1509364640">
          <w:marLeft w:val="0"/>
          <w:marRight w:val="0"/>
          <w:marTop w:val="0"/>
          <w:marBottom w:val="0"/>
          <w:divBdr>
            <w:top w:val="none" w:sz="0" w:space="0" w:color="auto"/>
            <w:left w:val="none" w:sz="0" w:space="0" w:color="auto"/>
            <w:bottom w:val="none" w:sz="0" w:space="0" w:color="auto"/>
            <w:right w:val="none" w:sz="0" w:space="0" w:color="auto"/>
          </w:divBdr>
          <w:divsChild>
            <w:div w:id="551120679">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685403183">
      <w:bodyDiv w:val="1"/>
      <w:marLeft w:val="0"/>
      <w:marRight w:val="0"/>
      <w:marTop w:val="0"/>
      <w:marBottom w:val="0"/>
      <w:divBdr>
        <w:top w:val="none" w:sz="0" w:space="0" w:color="auto"/>
        <w:left w:val="none" w:sz="0" w:space="0" w:color="auto"/>
        <w:bottom w:val="none" w:sz="0" w:space="0" w:color="auto"/>
        <w:right w:val="none" w:sz="0" w:space="0" w:color="auto"/>
      </w:divBdr>
    </w:div>
    <w:div w:id="721102266">
      <w:bodyDiv w:val="1"/>
      <w:marLeft w:val="0"/>
      <w:marRight w:val="0"/>
      <w:marTop w:val="0"/>
      <w:marBottom w:val="0"/>
      <w:divBdr>
        <w:top w:val="none" w:sz="0" w:space="0" w:color="auto"/>
        <w:left w:val="none" w:sz="0" w:space="0" w:color="auto"/>
        <w:bottom w:val="none" w:sz="0" w:space="0" w:color="auto"/>
        <w:right w:val="none" w:sz="0" w:space="0" w:color="auto"/>
      </w:divBdr>
    </w:div>
    <w:div w:id="767385479">
      <w:bodyDiv w:val="1"/>
      <w:marLeft w:val="0"/>
      <w:marRight w:val="0"/>
      <w:marTop w:val="0"/>
      <w:marBottom w:val="0"/>
      <w:divBdr>
        <w:top w:val="none" w:sz="0" w:space="0" w:color="auto"/>
        <w:left w:val="none" w:sz="0" w:space="0" w:color="auto"/>
        <w:bottom w:val="none" w:sz="0" w:space="0" w:color="auto"/>
        <w:right w:val="none" w:sz="0" w:space="0" w:color="auto"/>
      </w:divBdr>
      <w:divsChild>
        <w:div w:id="962003036">
          <w:marLeft w:val="0"/>
          <w:marRight w:val="0"/>
          <w:marTop w:val="0"/>
          <w:marBottom w:val="0"/>
          <w:divBdr>
            <w:top w:val="none" w:sz="0" w:space="0" w:color="auto"/>
            <w:left w:val="none" w:sz="0" w:space="0" w:color="auto"/>
            <w:bottom w:val="none" w:sz="0" w:space="0" w:color="auto"/>
            <w:right w:val="none" w:sz="0" w:space="0" w:color="auto"/>
          </w:divBdr>
          <w:divsChild>
            <w:div w:id="716397853">
              <w:marLeft w:val="75"/>
              <w:marRight w:val="75"/>
              <w:marTop w:val="150"/>
              <w:marBottom w:val="150"/>
              <w:divBdr>
                <w:top w:val="none" w:sz="0" w:space="0" w:color="auto"/>
                <w:left w:val="none" w:sz="0" w:space="0" w:color="auto"/>
                <w:bottom w:val="none" w:sz="0" w:space="0" w:color="auto"/>
                <w:right w:val="none" w:sz="0" w:space="0" w:color="auto"/>
              </w:divBdr>
            </w:div>
          </w:divsChild>
        </w:div>
        <w:div w:id="1743987018">
          <w:marLeft w:val="0"/>
          <w:marRight w:val="0"/>
          <w:marTop w:val="0"/>
          <w:marBottom w:val="0"/>
          <w:divBdr>
            <w:top w:val="none" w:sz="0" w:space="0" w:color="auto"/>
            <w:left w:val="none" w:sz="0" w:space="0" w:color="auto"/>
            <w:bottom w:val="none" w:sz="0" w:space="0" w:color="auto"/>
            <w:right w:val="none" w:sz="0" w:space="0" w:color="auto"/>
          </w:divBdr>
          <w:divsChild>
            <w:div w:id="1073431850">
              <w:marLeft w:val="75"/>
              <w:marRight w:val="75"/>
              <w:marTop w:val="150"/>
              <w:marBottom w:val="150"/>
              <w:divBdr>
                <w:top w:val="none" w:sz="0" w:space="0" w:color="auto"/>
                <w:left w:val="none" w:sz="0" w:space="0" w:color="auto"/>
                <w:bottom w:val="none" w:sz="0" w:space="0" w:color="auto"/>
                <w:right w:val="none" w:sz="0" w:space="0" w:color="auto"/>
              </w:divBdr>
            </w:div>
          </w:divsChild>
        </w:div>
        <w:div w:id="366760031">
          <w:marLeft w:val="0"/>
          <w:marRight w:val="0"/>
          <w:marTop w:val="0"/>
          <w:marBottom w:val="0"/>
          <w:divBdr>
            <w:top w:val="none" w:sz="0" w:space="0" w:color="auto"/>
            <w:left w:val="none" w:sz="0" w:space="0" w:color="auto"/>
            <w:bottom w:val="none" w:sz="0" w:space="0" w:color="auto"/>
            <w:right w:val="none" w:sz="0" w:space="0" w:color="auto"/>
          </w:divBdr>
          <w:divsChild>
            <w:div w:id="400445146">
              <w:marLeft w:val="75"/>
              <w:marRight w:val="75"/>
              <w:marTop w:val="150"/>
              <w:marBottom w:val="150"/>
              <w:divBdr>
                <w:top w:val="none" w:sz="0" w:space="0" w:color="auto"/>
                <w:left w:val="none" w:sz="0" w:space="0" w:color="auto"/>
                <w:bottom w:val="none" w:sz="0" w:space="0" w:color="auto"/>
                <w:right w:val="none" w:sz="0" w:space="0" w:color="auto"/>
              </w:divBdr>
            </w:div>
          </w:divsChild>
        </w:div>
        <w:div w:id="45371702">
          <w:marLeft w:val="0"/>
          <w:marRight w:val="0"/>
          <w:marTop w:val="0"/>
          <w:marBottom w:val="0"/>
          <w:divBdr>
            <w:top w:val="none" w:sz="0" w:space="0" w:color="auto"/>
            <w:left w:val="none" w:sz="0" w:space="0" w:color="auto"/>
            <w:bottom w:val="none" w:sz="0" w:space="0" w:color="auto"/>
            <w:right w:val="none" w:sz="0" w:space="0" w:color="auto"/>
          </w:divBdr>
          <w:divsChild>
            <w:div w:id="1874224258">
              <w:marLeft w:val="75"/>
              <w:marRight w:val="75"/>
              <w:marTop w:val="150"/>
              <w:marBottom w:val="150"/>
              <w:divBdr>
                <w:top w:val="none" w:sz="0" w:space="0" w:color="auto"/>
                <w:left w:val="none" w:sz="0" w:space="0" w:color="auto"/>
                <w:bottom w:val="none" w:sz="0" w:space="0" w:color="auto"/>
                <w:right w:val="none" w:sz="0" w:space="0" w:color="auto"/>
              </w:divBdr>
            </w:div>
          </w:divsChild>
        </w:div>
        <w:div w:id="197204682">
          <w:marLeft w:val="0"/>
          <w:marRight w:val="0"/>
          <w:marTop w:val="0"/>
          <w:marBottom w:val="0"/>
          <w:divBdr>
            <w:top w:val="none" w:sz="0" w:space="0" w:color="auto"/>
            <w:left w:val="none" w:sz="0" w:space="0" w:color="auto"/>
            <w:bottom w:val="none" w:sz="0" w:space="0" w:color="auto"/>
            <w:right w:val="none" w:sz="0" w:space="0" w:color="auto"/>
          </w:divBdr>
          <w:divsChild>
            <w:div w:id="588926621">
              <w:marLeft w:val="75"/>
              <w:marRight w:val="75"/>
              <w:marTop w:val="150"/>
              <w:marBottom w:val="150"/>
              <w:divBdr>
                <w:top w:val="none" w:sz="0" w:space="0" w:color="auto"/>
                <w:left w:val="none" w:sz="0" w:space="0" w:color="auto"/>
                <w:bottom w:val="none" w:sz="0" w:space="0" w:color="auto"/>
                <w:right w:val="none" w:sz="0" w:space="0" w:color="auto"/>
              </w:divBdr>
            </w:div>
          </w:divsChild>
        </w:div>
        <w:div w:id="1574654541">
          <w:marLeft w:val="0"/>
          <w:marRight w:val="0"/>
          <w:marTop w:val="0"/>
          <w:marBottom w:val="0"/>
          <w:divBdr>
            <w:top w:val="none" w:sz="0" w:space="0" w:color="auto"/>
            <w:left w:val="none" w:sz="0" w:space="0" w:color="auto"/>
            <w:bottom w:val="none" w:sz="0" w:space="0" w:color="auto"/>
            <w:right w:val="none" w:sz="0" w:space="0" w:color="auto"/>
          </w:divBdr>
          <w:divsChild>
            <w:div w:id="1494639779">
              <w:marLeft w:val="75"/>
              <w:marRight w:val="75"/>
              <w:marTop w:val="150"/>
              <w:marBottom w:val="150"/>
              <w:divBdr>
                <w:top w:val="none" w:sz="0" w:space="0" w:color="auto"/>
                <w:left w:val="none" w:sz="0" w:space="0" w:color="auto"/>
                <w:bottom w:val="none" w:sz="0" w:space="0" w:color="auto"/>
                <w:right w:val="none" w:sz="0" w:space="0" w:color="auto"/>
              </w:divBdr>
            </w:div>
          </w:divsChild>
        </w:div>
        <w:div w:id="1437483245">
          <w:marLeft w:val="0"/>
          <w:marRight w:val="0"/>
          <w:marTop w:val="0"/>
          <w:marBottom w:val="0"/>
          <w:divBdr>
            <w:top w:val="none" w:sz="0" w:space="0" w:color="auto"/>
            <w:left w:val="none" w:sz="0" w:space="0" w:color="auto"/>
            <w:bottom w:val="none" w:sz="0" w:space="0" w:color="auto"/>
            <w:right w:val="none" w:sz="0" w:space="0" w:color="auto"/>
          </w:divBdr>
          <w:divsChild>
            <w:div w:id="2002194852">
              <w:marLeft w:val="75"/>
              <w:marRight w:val="75"/>
              <w:marTop w:val="150"/>
              <w:marBottom w:val="150"/>
              <w:divBdr>
                <w:top w:val="none" w:sz="0" w:space="0" w:color="auto"/>
                <w:left w:val="none" w:sz="0" w:space="0" w:color="auto"/>
                <w:bottom w:val="none" w:sz="0" w:space="0" w:color="auto"/>
                <w:right w:val="none" w:sz="0" w:space="0" w:color="auto"/>
              </w:divBdr>
            </w:div>
          </w:divsChild>
        </w:div>
        <w:div w:id="1863519196">
          <w:marLeft w:val="0"/>
          <w:marRight w:val="0"/>
          <w:marTop w:val="0"/>
          <w:marBottom w:val="0"/>
          <w:divBdr>
            <w:top w:val="none" w:sz="0" w:space="0" w:color="auto"/>
            <w:left w:val="none" w:sz="0" w:space="0" w:color="auto"/>
            <w:bottom w:val="none" w:sz="0" w:space="0" w:color="auto"/>
            <w:right w:val="none" w:sz="0" w:space="0" w:color="auto"/>
          </w:divBdr>
          <w:divsChild>
            <w:div w:id="1480030006">
              <w:marLeft w:val="75"/>
              <w:marRight w:val="75"/>
              <w:marTop w:val="150"/>
              <w:marBottom w:val="150"/>
              <w:divBdr>
                <w:top w:val="none" w:sz="0" w:space="0" w:color="auto"/>
                <w:left w:val="none" w:sz="0" w:space="0" w:color="auto"/>
                <w:bottom w:val="none" w:sz="0" w:space="0" w:color="auto"/>
                <w:right w:val="none" w:sz="0" w:space="0" w:color="auto"/>
              </w:divBdr>
            </w:div>
          </w:divsChild>
        </w:div>
        <w:div w:id="1929844896">
          <w:marLeft w:val="0"/>
          <w:marRight w:val="0"/>
          <w:marTop w:val="0"/>
          <w:marBottom w:val="0"/>
          <w:divBdr>
            <w:top w:val="none" w:sz="0" w:space="0" w:color="auto"/>
            <w:left w:val="none" w:sz="0" w:space="0" w:color="auto"/>
            <w:bottom w:val="none" w:sz="0" w:space="0" w:color="auto"/>
            <w:right w:val="none" w:sz="0" w:space="0" w:color="auto"/>
          </w:divBdr>
          <w:divsChild>
            <w:div w:id="2065836218">
              <w:marLeft w:val="75"/>
              <w:marRight w:val="75"/>
              <w:marTop w:val="150"/>
              <w:marBottom w:val="150"/>
              <w:divBdr>
                <w:top w:val="none" w:sz="0" w:space="0" w:color="auto"/>
                <w:left w:val="none" w:sz="0" w:space="0" w:color="auto"/>
                <w:bottom w:val="none" w:sz="0" w:space="0" w:color="auto"/>
                <w:right w:val="none" w:sz="0" w:space="0" w:color="auto"/>
              </w:divBdr>
            </w:div>
          </w:divsChild>
        </w:div>
        <w:div w:id="820384305">
          <w:marLeft w:val="0"/>
          <w:marRight w:val="0"/>
          <w:marTop w:val="0"/>
          <w:marBottom w:val="0"/>
          <w:divBdr>
            <w:top w:val="none" w:sz="0" w:space="0" w:color="auto"/>
            <w:left w:val="none" w:sz="0" w:space="0" w:color="auto"/>
            <w:bottom w:val="none" w:sz="0" w:space="0" w:color="auto"/>
            <w:right w:val="none" w:sz="0" w:space="0" w:color="auto"/>
          </w:divBdr>
          <w:divsChild>
            <w:div w:id="1227297651">
              <w:marLeft w:val="75"/>
              <w:marRight w:val="75"/>
              <w:marTop w:val="150"/>
              <w:marBottom w:val="150"/>
              <w:divBdr>
                <w:top w:val="none" w:sz="0" w:space="0" w:color="auto"/>
                <w:left w:val="none" w:sz="0" w:space="0" w:color="auto"/>
                <w:bottom w:val="none" w:sz="0" w:space="0" w:color="auto"/>
                <w:right w:val="none" w:sz="0" w:space="0" w:color="auto"/>
              </w:divBdr>
            </w:div>
          </w:divsChild>
        </w:div>
        <w:div w:id="1762143582">
          <w:marLeft w:val="0"/>
          <w:marRight w:val="0"/>
          <w:marTop w:val="0"/>
          <w:marBottom w:val="0"/>
          <w:divBdr>
            <w:top w:val="none" w:sz="0" w:space="0" w:color="auto"/>
            <w:left w:val="none" w:sz="0" w:space="0" w:color="auto"/>
            <w:bottom w:val="none" w:sz="0" w:space="0" w:color="auto"/>
            <w:right w:val="none" w:sz="0" w:space="0" w:color="auto"/>
          </w:divBdr>
          <w:divsChild>
            <w:div w:id="1583756725">
              <w:marLeft w:val="75"/>
              <w:marRight w:val="75"/>
              <w:marTop w:val="150"/>
              <w:marBottom w:val="150"/>
              <w:divBdr>
                <w:top w:val="none" w:sz="0" w:space="0" w:color="auto"/>
                <w:left w:val="none" w:sz="0" w:space="0" w:color="auto"/>
                <w:bottom w:val="none" w:sz="0" w:space="0" w:color="auto"/>
                <w:right w:val="none" w:sz="0" w:space="0" w:color="auto"/>
              </w:divBdr>
            </w:div>
          </w:divsChild>
        </w:div>
        <w:div w:id="373701615">
          <w:marLeft w:val="0"/>
          <w:marRight w:val="0"/>
          <w:marTop w:val="0"/>
          <w:marBottom w:val="0"/>
          <w:divBdr>
            <w:top w:val="none" w:sz="0" w:space="0" w:color="auto"/>
            <w:left w:val="none" w:sz="0" w:space="0" w:color="auto"/>
            <w:bottom w:val="none" w:sz="0" w:space="0" w:color="auto"/>
            <w:right w:val="none" w:sz="0" w:space="0" w:color="auto"/>
          </w:divBdr>
          <w:divsChild>
            <w:div w:id="86463444">
              <w:marLeft w:val="75"/>
              <w:marRight w:val="75"/>
              <w:marTop w:val="150"/>
              <w:marBottom w:val="150"/>
              <w:divBdr>
                <w:top w:val="none" w:sz="0" w:space="0" w:color="auto"/>
                <w:left w:val="none" w:sz="0" w:space="0" w:color="auto"/>
                <w:bottom w:val="none" w:sz="0" w:space="0" w:color="auto"/>
                <w:right w:val="none" w:sz="0" w:space="0" w:color="auto"/>
              </w:divBdr>
            </w:div>
          </w:divsChild>
        </w:div>
        <w:div w:id="345523561">
          <w:marLeft w:val="0"/>
          <w:marRight w:val="0"/>
          <w:marTop w:val="0"/>
          <w:marBottom w:val="0"/>
          <w:divBdr>
            <w:top w:val="none" w:sz="0" w:space="0" w:color="auto"/>
            <w:left w:val="none" w:sz="0" w:space="0" w:color="auto"/>
            <w:bottom w:val="none" w:sz="0" w:space="0" w:color="auto"/>
            <w:right w:val="none" w:sz="0" w:space="0" w:color="auto"/>
          </w:divBdr>
          <w:divsChild>
            <w:div w:id="1446148101">
              <w:marLeft w:val="75"/>
              <w:marRight w:val="75"/>
              <w:marTop w:val="150"/>
              <w:marBottom w:val="150"/>
              <w:divBdr>
                <w:top w:val="none" w:sz="0" w:space="0" w:color="auto"/>
                <w:left w:val="none" w:sz="0" w:space="0" w:color="auto"/>
                <w:bottom w:val="none" w:sz="0" w:space="0" w:color="auto"/>
                <w:right w:val="none" w:sz="0" w:space="0" w:color="auto"/>
              </w:divBdr>
            </w:div>
          </w:divsChild>
        </w:div>
        <w:div w:id="557787243">
          <w:marLeft w:val="0"/>
          <w:marRight w:val="0"/>
          <w:marTop w:val="0"/>
          <w:marBottom w:val="0"/>
          <w:divBdr>
            <w:top w:val="none" w:sz="0" w:space="0" w:color="auto"/>
            <w:left w:val="none" w:sz="0" w:space="0" w:color="auto"/>
            <w:bottom w:val="none" w:sz="0" w:space="0" w:color="auto"/>
            <w:right w:val="none" w:sz="0" w:space="0" w:color="auto"/>
          </w:divBdr>
          <w:divsChild>
            <w:div w:id="1566918782">
              <w:marLeft w:val="75"/>
              <w:marRight w:val="75"/>
              <w:marTop w:val="150"/>
              <w:marBottom w:val="150"/>
              <w:divBdr>
                <w:top w:val="none" w:sz="0" w:space="0" w:color="auto"/>
                <w:left w:val="none" w:sz="0" w:space="0" w:color="auto"/>
                <w:bottom w:val="none" w:sz="0" w:space="0" w:color="auto"/>
                <w:right w:val="none" w:sz="0" w:space="0" w:color="auto"/>
              </w:divBdr>
            </w:div>
          </w:divsChild>
        </w:div>
        <w:div w:id="663049122">
          <w:marLeft w:val="0"/>
          <w:marRight w:val="0"/>
          <w:marTop w:val="0"/>
          <w:marBottom w:val="0"/>
          <w:divBdr>
            <w:top w:val="none" w:sz="0" w:space="0" w:color="auto"/>
            <w:left w:val="none" w:sz="0" w:space="0" w:color="auto"/>
            <w:bottom w:val="none" w:sz="0" w:space="0" w:color="auto"/>
            <w:right w:val="none" w:sz="0" w:space="0" w:color="auto"/>
          </w:divBdr>
          <w:divsChild>
            <w:div w:id="629555586">
              <w:marLeft w:val="75"/>
              <w:marRight w:val="75"/>
              <w:marTop w:val="150"/>
              <w:marBottom w:val="150"/>
              <w:divBdr>
                <w:top w:val="none" w:sz="0" w:space="0" w:color="auto"/>
                <w:left w:val="none" w:sz="0" w:space="0" w:color="auto"/>
                <w:bottom w:val="none" w:sz="0" w:space="0" w:color="auto"/>
                <w:right w:val="none" w:sz="0" w:space="0" w:color="auto"/>
              </w:divBdr>
            </w:div>
          </w:divsChild>
        </w:div>
        <w:div w:id="1098870721">
          <w:marLeft w:val="0"/>
          <w:marRight w:val="0"/>
          <w:marTop w:val="0"/>
          <w:marBottom w:val="0"/>
          <w:divBdr>
            <w:top w:val="none" w:sz="0" w:space="0" w:color="auto"/>
            <w:left w:val="none" w:sz="0" w:space="0" w:color="auto"/>
            <w:bottom w:val="none" w:sz="0" w:space="0" w:color="auto"/>
            <w:right w:val="none" w:sz="0" w:space="0" w:color="auto"/>
          </w:divBdr>
          <w:divsChild>
            <w:div w:id="520707507">
              <w:marLeft w:val="75"/>
              <w:marRight w:val="75"/>
              <w:marTop w:val="150"/>
              <w:marBottom w:val="150"/>
              <w:divBdr>
                <w:top w:val="none" w:sz="0" w:space="0" w:color="auto"/>
                <w:left w:val="none" w:sz="0" w:space="0" w:color="auto"/>
                <w:bottom w:val="none" w:sz="0" w:space="0" w:color="auto"/>
                <w:right w:val="none" w:sz="0" w:space="0" w:color="auto"/>
              </w:divBdr>
            </w:div>
          </w:divsChild>
        </w:div>
        <w:div w:id="952249316">
          <w:marLeft w:val="0"/>
          <w:marRight w:val="0"/>
          <w:marTop w:val="0"/>
          <w:marBottom w:val="0"/>
          <w:divBdr>
            <w:top w:val="none" w:sz="0" w:space="0" w:color="auto"/>
            <w:left w:val="none" w:sz="0" w:space="0" w:color="auto"/>
            <w:bottom w:val="none" w:sz="0" w:space="0" w:color="auto"/>
            <w:right w:val="none" w:sz="0" w:space="0" w:color="auto"/>
          </w:divBdr>
          <w:divsChild>
            <w:div w:id="2071418300">
              <w:marLeft w:val="75"/>
              <w:marRight w:val="75"/>
              <w:marTop w:val="150"/>
              <w:marBottom w:val="150"/>
              <w:divBdr>
                <w:top w:val="none" w:sz="0" w:space="0" w:color="auto"/>
                <w:left w:val="none" w:sz="0" w:space="0" w:color="auto"/>
                <w:bottom w:val="none" w:sz="0" w:space="0" w:color="auto"/>
                <w:right w:val="none" w:sz="0" w:space="0" w:color="auto"/>
              </w:divBdr>
            </w:div>
          </w:divsChild>
        </w:div>
        <w:div w:id="152332467">
          <w:marLeft w:val="0"/>
          <w:marRight w:val="0"/>
          <w:marTop w:val="0"/>
          <w:marBottom w:val="0"/>
          <w:divBdr>
            <w:top w:val="none" w:sz="0" w:space="0" w:color="auto"/>
            <w:left w:val="none" w:sz="0" w:space="0" w:color="auto"/>
            <w:bottom w:val="none" w:sz="0" w:space="0" w:color="auto"/>
            <w:right w:val="none" w:sz="0" w:space="0" w:color="auto"/>
          </w:divBdr>
          <w:divsChild>
            <w:div w:id="1679888849">
              <w:marLeft w:val="75"/>
              <w:marRight w:val="75"/>
              <w:marTop w:val="150"/>
              <w:marBottom w:val="150"/>
              <w:divBdr>
                <w:top w:val="none" w:sz="0" w:space="0" w:color="auto"/>
                <w:left w:val="none" w:sz="0" w:space="0" w:color="auto"/>
                <w:bottom w:val="none" w:sz="0" w:space="0" w:color="auto"/>
                <w:right w:val="none" w:sz="0" w:space="0" w:color="auto"/>
              </w:divBdr>
            </w:div>
          </w:divsChild>
        </w:div>
        <w:div w:id="41563557">
          <w:marLeft w:val="0"/>
          <w:marRight w:val="0"/>
          <w:marTop w:val="0"/>
          <w:marBottom w:val="0"/>
          <w:divBdr>
            <w:top w:val="none" w:sz="0" w:space="0" w:color="auto"/>
            <w:left w:val="none" w:sz="0" w:space="0" w:color="auto"/>
            <w:bottom w:val="none" w:sz="0" w:space="0" w:color="auto"/>
            <w:right w:val="none" w:sz="0" w:space="0" w:color="auto"/>
          </w:divBdr>
          <w:divsChild>
            <w:div w:id="1130173358">
              <w:marLeft w:val="75"/>
              <w:marRight w:val="75"/>
              <w:marTop w:val="150"/>
              <w:marBottom w:val="150"/>
              <w:divBdr>
                <w:top w:val="none" w:sz="0" w:space="0" w:color="auto"/>
                <w:left w:val="none" w:sz="0" w:space="0" w:color="auto"/>
                <w:bottom w:val="none" w:sz="0" w:space="0" w:color="auto"/>
                <w:right w:val="none" w:sz="0" w:space="0" w:color="auto"/>
              </w:divBdr>
            </w:div>
          </w:divsChild>
        </w:div>
        <w:div w:id="1532062435">
          <w:marLeft w:val="0"/>
          <w:marRight w:val="0"/>
          <w:marTop w:val="0"/>
          <w:marBottom w:val="0"/>
          <w:divBdr>
            <w:top w:val="none" w:sz="0" w:space="0" w:color="auto"/>
            <w:left w:val="none" w:sz="0" w:space="0" w:color="auto"/>
            <w:bottom w:val="none" w:sz="0" w:space="0" w:color="auto"/>
            <w:right w:val="none" w:sz="0" w:space="0" w:color="auto"/>
          </w:divBdr>
          <w:divsChild>
            <w:div w:id="261030754">
              <w:marLeft w:val="75"/>
              <w:marRight w:val="75"/>
              <w:marTop w:val="150"/>
              <w:marBottom w:val="150"/>
              <w:divBdr>
                <w:top w:val="none" w:sz="0" w:space="0" w:color="auto"/>
                <w:left w:val="none" w:sz="0" w:space="0" w:color="auto"/>
                <w:bottom w:val="none" w:sz="0" w:space="0" w:color="auto"/>
                <w:right w:val="none" w:sz="0" w:space="0" w:color="auto"/>
              </w:divBdr>
            </w:div>
          </w:divsChild>
        </w:div>
        <w:div w:id="1528640711">
          <w:marLeft w:val="0"/>
          <w:marRight w:val="0"/>
          <w:marTop w:val="0"/>
          <w:marBottom w:val="0"/>
          <w:divBdr>
            <w:top w:val="none" w:sz="0" w:space="0" w:color="auto"/>
            <w:left w:val="none" w:sz="0" w:space="0" w:color="auto"/>
            <w:bottom w:val="none" w:sz="0" w:space="0" w:color="auto"/>
            <w:right w:val="none" w:sz="0" w:space="0" w:color="auto"/>
          </w:divBdr>
          <w:divsChild>
            <w:div w:id="870604986">
              <w:marLeft w:val="75"/>
              <w:marRight w:val="75"/>
              <w:marTop w:val="150"/>
              <w:marBottom w:val="150"/>
              <w:divBdr>
                <w:top w:val="none" w:sz="0" w:space="0" w:color="auto"/>
                <w:left w:val="none" w:sz="0" w:space="0" w:color="auto"/>
                <w:bottom w:val="none" w:sz="0" w:space="0" w:color="auto"/>
                <w:right w:val="none" w:sz="0" w:space="0" w:color="auto"/>
              </w:divBdr>
            </w:div>
          </w:divsChild>
        </w:div>
        <w:div w:id="1853639189">
          <w:marLeft w:val="0"/>
          <w:marRight w:val="0"/>
          <w:marTop w:val="0"/>
          <w:marBottom w:val="0"/>
          <w:divBdr>
            <w:top w:val="none" w:sz="0" w:space="0" w:color="auto"/>
            <w:left w:val="none" w:sz="0" w:space="0" w:color="auto"/>
            <w:bottom w:val="none" w:sz="0" w:space="0" w:color="auto"/>
            <w:right w:val="none" w:sz="0" w:space="0" w:color="auto"/>
          </w:divBdr>
          <w:divsChild>
            <w:div w:id="1367414798">
              <w:marLeft w:val="75"/>
              <w:marRight w:val="75"/>
              <w:marTop w:val="150"/>
              <w:marBottom w:val="150"/>
              <w:divBdr>
                <w:top w:val="none" w:sz="0" w:space="0" w:color="auto"/>
                <w:left w:val="none" w:sz="0" w:space="0" w:color="auto"/>
                <w:bottom w:val="none" w:sz="0" w:space="0" w:color="auto"/>
                <w:right w:val="none" w:sz="0" w:space="0" w:color="auto"/>
              </w:divBdr>
            </w:div>
          </w:divsChild>
        </w:div>
        <w:div w:id="1461415509">
          <w:marLeft w:val="0"/>
          <w:marRight w:val="0"/>
          <w:marTop w:val="0"/>
          <w:marBottom w:val="0"/>
          <w:divBdr>
            <w:top w:val="none" w:sz="0" w:space="0" w:color="auto"/>
            <w:left w:val="none" w:sz="0" w:space="0" w:color="auto"/>
            <w:bottom w:val="none" w:sz="0" w:space="0" w:color="auto"/>
            <w:right w:val="none" w:sz="0" w:space="0" w:color="auto"/>
          </w:divBdr>
          <w:divsChild>
            <w:div w:id="772093598">
              <w:marLeft w:val="75"/>
              <w:marRight w:val="75"/>
              <w:marTop w:val="150"/>
              <w:marBottom w:val="150"/>
              <w:divBdr>
                <w:top w:val="none" w:sz="0" w:space="0" w:color="auto"/>
                <w:left w:val="none" w:sz="0" w:space="0" w:color="auto"/>
                <w:bottom w:val="none" w:sz="0" w:space="0" w:color="auto"/>
                <w:right w:val="none" w:sz="0" w:space="0" w:color="auto"/>
              </w:divBdr>
            </w:div>
          </w:divsChild>
        </w:div>
        <w:div w:id="1337728663">
          <w:marLeft w:val="0"/>
          <w:marRight w:val="0"/>
          <w:marTop w:val="0"/>
          <w:marBottom w:val="0"/>
          <w:divBdr>
            <w:top w:val="none" w:sz="0" w:space="0" w:color="auto"/>
            <w:left w:val="none" w:sz="0" w:space="0" w:color="auto"/>
            <w:bottom w:val="none" w:sz="0" w:space="0" w:color="auto"/>
            <w:right w:val="none" w:sz="0" w:space="0" w:color="auto"/>
          </w:divBdr>
          <w:divsChild>
            <w:div w:id="1514341999">
              <w:marLeft w:val="75"/>
              <w:marRight w:val="75"/>
              <w:marTop w:val="150"/>
              <w:marBottom w:val="150"/>
              <w:divBdr>
                <w:top w:val="none" w:sz="0" w:space="0" w:color="auto"/>
                <w:left w:val="none" w:sz="0" w:space="0" w:color="auto"/>
                <w:bottom w:val="none" w:sz="0" w:space="0" w:color="auto"/>
                <w:right w:val="none" w:sz="0" w:space="0" w:color="auto"/>
              </w:divBdr>
            </w:div>
          </w:divsChild>
        </w:div>
        <w:div w:id="655837378">
          <w:marLeft w:val="0"/>
          <w:marRight w:val="0"/>
          <w:marTop w:val="0"/>
          <w:marBottom w:val="0"/>
          <w:divBdr>
            <w:top w:val="none" w:sz="0" w:space="0" w:color="auto"/>
            <w:left w:val="none" w:sz="0" w:space="0" w:color="auto"/>
            <w:bottom w:val="none" w:sz="0" w:space="0" w:color="auto"/>
            <w:right w:val="none" w:sz="0" w:space="0" w:color="auto"/>
          </w:divBdr>
          <w:divsChild>
            <w:div w:id="568926838">
              <w:marLeft w:val="75"/>
              <w:marRight w:val="75"/>
              <w:marTop w:val="150"/>
              <w:marBottom w:val="150"/>
              <w:divBdr>
                <w:top w:val="none" w:sz="0" w:space="0" w:color="auto"/>
                <w:left w:val="none" w:sz="0" w:space="0" w:color="auto"/>
                <w:bottom w:val="none" w:sz="0" w:space="0" w:color="auto"/>
                <w:right w:val="none" w:sz="0" w:space="0" w:color="auto"/>
              </w:divBdr>
            </w:div>
          </w:divsChild>
        </w:div>
        <w:div w:id="296953678">
          <w:marLeft w:val="0"/>
          <w:marRight w:val="0"/>
          <w:marTop w:val="0"/>
          <w:marBottom w:val="0"/>
          <w:divBdr>
            <w:top w:val="none" w:sz="0" w:space="0" w:color="auto"/>
            <w:left w:val="none" w:sz="0" w:space="0" w:color="auto"/>
            <w:bottom w:val="none" w:sz="0" w:space="0" w:color="auto"/>
            <w:right w:val="none" w:sz="0" w:space="0" w:color="auto"/>
          </w:divBdr>
          <w:divsChild>
            <w:div w:id="1270091380">
              <w:marLeft w:val="75"/>
              <w:marRight w:val="75"/>
              <w:marTop w:val="150"/>
              <w:marBottom w:val="150"/>
              <w:divBdr>
                <w:top w:val="none" w:sz="0" w:space="0" w:color="auto"/>
                <w:left w:val="none" w:sz="0" w:space="0" w:color="auto"/>
                <w:bottom w:val="none" w:sz="0" w:space="0" w:color="auto"/>
                <w:right w:val="none" w:sz="0" w:space="0" w:color="auto"/>
              </w:divBdr>
            </w:div>
          </w:divsChild>
        </w:div>
        <w:div w:id="1091512698">
          <w:marLeft w:val="0"/>
          <w:marRight w:val="0"/>
          <w:marTop w:val="0"/>
          <w:marBottom w:val="0"/>
          <w:divBdr>
            <w:top w:val="none" w:sz="0" w:space="0" w:color="auto"/>
            <w:left w:val="none" w:sz="0" w:space="0" w:color="auto"/>
            <w:bottom w:val="none" w:sz="0" w:space="0" w:color="auto"/>
            <w:right w:val="none" w:sz="0" w:space="0" w:color="auto"/>
          </w:divBdr>
          <w:divsChild>
            <w:div w:id="11154157">
              <w:marLeft w:val="75"/>
              <w:marRight w:val="75"/>
              <w:marTop w:val="150"/>
              <w:marBottom w:val="150"/>
              <w:divBdr>
                <w:top w:val="none" w:sz="0" w:space="0" w:color="auto"/>
                <w:left w:val="none" w:sz="0" w:space="0" w:color="auto"/>
                <w:bottom w:val="none" w:sz="0" w:space="0" w:color="auto"/>
                <w:right w:val="none" w:sz="0" w:space="0" w:color="auto"/>
              </w:divBdr>
            </w:div>
          </w:divsChild>
        </w:div>
        <w:div w:id="2116434298">
          <w:marLeft w:val="0"/>
          <w:marRight w:val="0"/>
          <w:marTop w:val="0"/>
          <w:marBottom w:val="0"/>
          <w:divBdr>
            <w:top w:val="none" w:sz="0" w:space="0" w:color="auto"/>
            <w:left w:val="none" w:sz="0" w:space="0" w:color="auto"/>
            <w:bottom w:val="none" w:sz="0" w:space="0" w:color="auto"/>
            <w:right w:val="none" w:sz="0" w:space="0" w:color="auto"/>
          </w:divBdr>
          <w:divsChild>
            <w:div w:id="1420448230">
              <w:marLeft w:val="75"/>
              <w:marRight w:val="75"/>
              <w:marTop w:val="150"/>
              <w:marBottom w:val="150"/>
              <w:divBdr>
                <w:top w:val="none" w:sz="0" w:space="0" w:color="auto"/>
                <w:left w:val="none" w:sz="0" w:space="0" w:color="auto"/>
                <w:bottom w:val="none" w:sz="0" w:space="0" w:color="auto"/>
                <w:right w:val="none" w:sz="0" w:space="0" w:color="auto"/>
              </w:divBdr>
            </w:div>
          </w:divsChild>
        </w:div>
        <w:div w:id="1546021115">
          <w:marLeft w:val="0"/>
          <w:marRight w:val="0"/>
          <w:marTop w:val="0"/>
          <w:marBottom w:val="0"/>
          <w:divBdr>
            <w:top w:val="none" w:sz="0" w:space="0" w:color="auto"/>
            <w:left w:val="none" w:sz="0" w:space="0" w:color="auto"/>
            <w:bottom w:val="none" w:sz="0" w:space="0" w:color="auto"/>
            <w:right w:val="none" w:sz="0" w:space="0" w:color="auto"/>
          </w:divBdr>
          <w:divsChild>
            <w:div w:id="438767636">
              <w:marLeft w:val="75"/>
              <w:marRight w:val="75"/>
              <w:marTop w:val="150"/>
              <w:marBottom w:val="150"/>
              <w:divBdr>
                <w:top w:val="none" w:sz="0" w:space="0" w:color="auto"/>
                <w:left w:val="none" w:sz="0" w:space="0" w:color="auto"/>
                <w:bottom w:val="none" w:sz="0" w:space="0" w:color="auto"/>
                <w:right w:val="none" w:sz="0" w:space="0" w:color="auto"/>
              </w:divBdr>
            </w:div>
          </w:divsChild>
        </w:div>
        <w:div w:id="836767871">
          <w:marLeft w:val="0"/>
          <w:marRight w:val="0"/>
          <w:marTop w:val="0"/>
          <w:marBottom w:val="0"/>
          <w:divBdr>
            <w:top w:val="none" w:sz="0" w:space="0" w:color="auto"/>
            <w:left w:val="none" w:sz="0" w:space="0" w:color="auto"/>
            <w:bottom w:val="none" w:sz="0" w:space="0" w:color="auto"/>
            <w:right w:val="none" w:sz="0" w:space="0" w:color="auto"/>
          </w:divBdr>
          <w:divsChild>
            <w:div w:id="250168463">
              <w:marLeft w:val="75"/>
              <w:marRight w:val="75"/>
              <w:marTop w:val="150"/>
              <w:marBottom w:val="150"/>
              <w:divBdr>
                <w:top w:val="none" w:sz="0" w:space="0" w:color="auto"/>
                <w:left w:val="none" w:sz="0" w:space="0" w:color="auto"/>
                <w:bottom w:val="none" w:sz="0" w:space="0" w:color="auto"/>
                <w:right w:val="none" w:sz="0" w:space="0" w:color="auto"/>
              </w:divBdr>
            </w:div>
          </w:divsChild>
        </w:div>
        <w:div w:id="91048002">
          <w:marLeft w:val="0"/>
          <w:marRight w:val="0"/>
          <w:marTop w:val="0"/>
          <w:marBottom w:val="0"/>
          <w:divBdr>
            <w:top w:val="none" w:sz="0" w:space="0" w:color="auto"/>
            <w:left w:val="none" w:sz="0" w:space="0" w:color="auto"/>
            <w:bottom w:val="none" w:sz="0" w:space="0" w:color="auto"/>
            <w:right w:val="none" w:sz="0" w:space="0" w:color="auto"/>
          </w:divBdr>
          <w:divsChild>
            <w:div w:id="1584686107">
              <w:marLeft w:val="75"/>
              <w:marRight w:val="75"/>
              <w:marTop w:val="150"/>
              <w:marBottom w:val="150"/>
              <w:divBdr>
                <w:top w:val="none" w:sz="0" w:space="0" w:color="auto"/>
                <w:left w:val="none" w:sz="0" w:space="0" w:color="auto"/>
                <w:bottom w:val="none" w:sz="0" w:space="0" w:color="auto"/>
                <w:right w:val="none" w:sz="0" w:space="0" w:color="auto"/>
              </w:divBdr>
            </w:div>
          </w:divsChild>
        </w:div>
        <w:div w:id="538323174">
          <w:marLeft w:val="0"/>
          <w:marRight w:val="0"/>
          <w:marTop w:val="0"/>
          <w:marBottom w:val="0"/>
          <w:divBdr>
            <w:top w:val="none" w:sz="0" w:space="0" w:color="auto"/>
            <w:left w:val="none" w:sz="0" w:space="0" w:color="auto"/>
            <w:bottom w:val="none" w:sz="0" w:space="0" w:color="auto"/>
            <w:right w:val="none" w:sz="0" w:space="0" w:color="auto"/>
          </w:divBdr>
          <w:divsChild>
            <w:div w:id="814419109">
              <w:marLeft w:val="75"/>
              <w:marRight w:val="75"/>
              <w:marTop w:val="150"/>
              <w:marBottom w:val="150"/>
              <w:divBdr>
                <w:top w:val="none" w:sz="0" w:space="0" w:color="auto"/>
                <w:left w:val="none" w:sz="0" w:space="0" w:color="auto"/>
                <w:bottom w:val="none" w:sz="0" w:space="0" w:color="auto"/>
                <w:right w:val="none" w:sz="0" w:space="0" w:color="auto"/>
              </w:divBdr>
            </w:div>
          </w:divsChild>
        </w:div>
        <w:div w:id="1756512580">
          <w:marLeft w:val="0"/>
          <w:marRight w:val="0"/>
          <w:marTop w:val="0"/>
          <w:marBottom w:val="0"/>
          <w:divBdr>
            <w:top w:val="none" w:sz="0" w:space="0" w:color="auto"/>
            <w:left w:val="none" w:sz="0" w:space="0" w:color="auto"/>
            <w:bottom w:val="none" w:sz="0" w:space="0" w:color="auto"/>
            <w:right w:val="none" w:sz="0" w:space="0" w:color="auto"/>
          </w:divBdr>
          <w:divsChild>
            <w:div w:id="90780008">
              <w:marLeft w:val="75"/>
              <w:marRight w:val="75"/>
              <w:marTop w:val="150"/>
              <w:marBottom w:val="150"/>
              <w:divBdr>
                <w:top w:val="none" w:sz="0" w:space="0" w:color="auto"/>
                <w:left w:val="none" w:sz="0" w:space="0" w:color="auto"/>
                <w:bottom w:val="none" w:sz="0" w:space="0" w:color="auto"/>
                <w:right w:val="none" w:sz="0" w:space="0" w:color="auto"/>
              </w:divBdr>
            </w:div>
          </w:divsChild>
        </w:div>
        <w:div w:id="1216963469">
          <w:marLeft w:val="0"/>
          <w:marRight w:val="0"/>
          <w:marTop w:val="0"/>
          <w:marBottom w:val="0"/>
          <w:divBdr>
            <w:top w:val="none" w:sz="0" w:space="0" w:color="auto"/>
            <w:left w:val="none" w:sz="0" w:space="0" w:color="auto"/>
            <w:bottom w:val="none" w:sz="0" w:space="0" w:color="auto"/>
            <w:right w:val="none" w:sz="0" w:space="0" w:color="auto"/>
          </w:divBdr>
          <w:divsChild>
            <w:div w:id="2075397052">
              <w:marLeft w:val="75"/>
              <w:marRight w:val="75"/>
              <w:marTop w:val="150"/>
              <w:marBottom w:val="150"/>
              <w:divBdr>
                <w:top w:val="none" w:sz="0" w:space="0" w:color="auto"/>
                <w:left w:val="none" w:sz="0" w:space="0" w:color="auto"/>
                <w:bottom w:val="none" w:sz="0" w:space="0" w:color="auto"/>
                <w:right w:val="none" w:sz="0" w:space="0" w:color="auto"/>
              </w:divBdr>
            </w:div>
          </w:divsChild>
        </w:div>
        <w:div w:id="1718049340">
          <w:marLeft w:val="0"/>
          <w:marRight w:val="0"/>
          <w:marTop w:val="0"/>
          <w:marBottom w:val="0"/>
          <w:divBdr>
            <w:top w:val="none" w:sz="0" w:space="0" w:color="auto"/>
            <w:left w:val="none" w:sz="0" w:space="0" w:color="auto"/>
            <w:bottom w:val="none" w:sz="0" w:space="0" w:color="auto"/>
            <w:right w:val="none" w:sz="0" w:space="0" w:color="auto"/>
          </w:divBdr>
          <w:divsChild>
            <w:div w:id="823398397">
              <w:marLeft w:val="75"/>
              <w:marRight w:val="75"/>
              <w:marTop w:val="150"/>
              <w:marBottom w:val="150"/>
              <w:divBdr>
                <w:top w:val="none" w:sz="0" w:space="0" w:color="auto"/>
                <w:left w:val="none" w:sz="0" w:space="0" w:color="auto"/>
                <w:bottom w:val="none" w:sz="0" w:space="0" w:color="auto"/>
                <w:right w:val="none" w:sz="0" w:space="0" w:color="auto"/>
              </w:divBdr>
            </w:div>
          </w:divsChild>
        </w:div>
        <w:div w:id="473179223">
          <w:marLeft w:val="0"/>
          <w:marRight w:val="0"/>
          <w:marTop w:val="0"/>
          <w:marBottom w:val="0"/>
          <w:divBdr>
            <w:top w:val="none" w:sz="0" w:space="0" w:color="auto"/>
            <w:left w:val="none" w:sz="0" w:space="0" w:color="auto"/>
            <w:bottom w:val="none" w:sz="0" w:space="0" w:color="auto"/>
            <w:right w:val="none" w:sz="0" w:space="0" w:color="auto"/>
          </w:divBdr>
          <w:divsChild>
            <w:div w:id="1579361950">
              <w:marLeft w:val="75"/>
              <w:marRight w:val="75"/>
              <w:marTop w:val="150"/>
              <w:marBottom w:val="150"/>
              <w:divBdr>
                <w:top w:val="none" w:sz="0" w:space="0" w:color="auto"/>
                <w:left w:val="none" w:sz="0" w:space="0" w:color="auto"/>
                <w:bottom w:val="none" w:sz="0" w:space="0" w:color="auto"/>
                <w:right w:val="none" w:sz="0" w:space="0" w:color="auto"/>
              </w:divBdr>
            </w:div>
          </w:divsChild>
        </w:div>
        <w:div w:id="936599041">
          <w:marLeft w:val="0"/>
          <w:marRight w:val="0"/>
          <w:marTop w:val="0"/>
          <w:marBottom w:val="0"/>
          <w:divBdr>
            <w:top w:val="none" w:sz="0" w:space="0" w:color="auto"/>
            <w:left w:val="none" w:sz="0" w:space="0" w:color="auto"/>
            <w:bottom w:val="none" w:sz="0" w:space="0" w:color="auto"/>
            <w:right w:val="none" w:sz="0" w:space="0" w:color="auto"/>
          </w:divBdr>
          <w:divsChild>
            <w:div w:id="560559267">
              <w:marLeft w:val="75"/>
              <w:marRight w:val="75"/>
              <w:marTop w:val="150"/>
              <w:marBottom w:val="150"/>
              <w:divBdr>
                <w:top w:val="none" w:sz="0" w:space="0" w:color="auto"/>
                <w:left w:val="none" w:sz="0" w:space="0" w:color="auto"/>
                <w:bottom w:val="none" w:sz="0" w:space="0" w:color="auto"/>
                <w:right w:val="none" w:sz="0" w:space="0" w:color="auto"/>
              </w:divBdr>
            </w:div>
          </w:divsChild>
        </w:div>
        <w:div w:id="395513737">
          <w:marLeft w:val="0"/>
          <w:marRight w:val="0"/>
          <w:marTop w:val="0"/>
          <w:marBottom w:val="0"/>
          <w:divBdr>
            <w:top w:val="none" w:sz="0" w:space="0" w:color="auto"/>
            <w:left w:val="none" w:sz="0" w:space="0" w:color="auto"/>
            <w:bottom w:val="none" w:sz="0" w:space="0" w:color="auto"/>
            <w:right w:val="none" w:sz="0" w:space="0" w:color="auto"/>
          </w:divBdr>
          <w:divsChild>
            <w:div w:id="1757364219">
              <w:marLeft w:val="75"/>
              <w:marRight w:val="75"/>
              <w:marTop w:val="150"/>
              <w:marBottom w:val="150"/>
              <w:divBdr>
                <w:top w:val="none" w:sz="0" w:space="0" w:color="auto"/>
                <w:left w:val="none" w:sz="0" w:space="0" w:color="auto"/>
                <w:bottom w:val="none" w:sz="0" w:space="0" w:color="auto"/>
                <w:right w:val="none" w:sz="0" w:space="0" w:color="auto"/>
              </w:divBdr>
            </w:div>
          </w:divsChild>
        </w:div>
        <w:div w:id="2043170188">
          <w:marLeft w:val="0"/>
          <w:marRight w:val="0"/>
          <w:marTop w:val="0"/>
          <w:marBottom w:val="0"/>
          <w:divBdr>
            <w:top w:val="none" w:sz="0" w:space="0" w:color="auto"/>
            <w:left w:val="none" w:sz="0" w:space="0" w:color="auto"/>
            <w:bottom w:val="none" w:sz="0" w:space="0" w:color="auto"/>
            <w:right w:val="none" w:sz="0" w:space="0" w:color="auto"/>
          </w:divBdr>
          <w:divsChild>
            <w:div w:id="548770">
              <w:marLeft w:val="75"/>
              <w:marRight w:val="75"/>
              <w:marTop w:val="150"/>
              <w:marBottom w:val="150"/>
              <w:divBdr>
                <w:top w:val="none" w:sz="0" w:space="0" w:color="auto"/>
                <w:left w:val="none" w:sz="0" w:space="0" w:color="auto"/>
                <w:bottom w:val="none" w:sz="0" w:space="0" w:color="auto"/>
                <w:right w:val="none" w:sz="0" w:space="0" w:color="auto"/>
              </w:divBdr>
            </w:div>
          </w:divsChild>
        </w:div>
        <w:div w:id="1656956285">
          <w:marLeft w:val="0"/>
          <w:marRight w:val="0"/>
          <w:marTop w:val="0"/>
          <w:marBottom w:val="0"/>
          <w:divBdr>
            <w:top w:val="none" w:sz="0" w:space="0" w:color="auto"/>
            <w:left w:val="none" w:sz="0" w:space="0" w:color="auto"/>
            <w:bottom w:val="none" w:sz="0" w:space="0" w:color="auto"/>
            <w:right w:val="none" w:sz="0" w:space="0" w:color="auto"/>
          </w:divBdr>
          <w:divsChild>
            <w:div w:id="249509114">
              <w:marLeft w:val="75"/>
              <w:marRight w:val="75"/>
              <w:marTop w:val="150"/>
              <w:marBottom w:val="150"/>
              <w:divBdr>
                <w:top w:val="none" w:sz="0" w:space="0" w:color="auto"/>
                <w:left w:val="none" w:sz="0" w:space="0" w:color="auto"/>
                <w:bottom w:val="none" w:sz="0" w:space="0" w:color="auto"/>
                <w:right w:val="none" w:sz="0" w:space="0" w:color="auto"/>
              </w:divBdr>
            </w:div>
          </w:divsChild>
        </w:div>
        <w:div w:id="1677420989">
          <w:marLeft w:val="0"/>
          <w:marRight w:val="0"/>
          <w:marTop w:val="0"/>
          <w:marBottom w:val="0"/>
          <w:divBdr>
            <w:top w:val="none" w:sz="0" w:space="0" w:color="auto"/>
            <w:left w:val="none" w:sz="0" w:space="0" w:color="auto"/>
            <w:bottom w:val="none" w:sz="0" w:space="0" w:color="auto"/>
            <w:right w:val="none" w:sz="0" w:space="0" w:color="auto"/>
          </w:divBdr>
          <w:divsChild>
            <w:div w:id="1315066845">
              <w:marLeft w:val="75"/>
              <w:marRight w:val="75"/>
              <w:marTop w:val="150"/>
              <w:marBottom w:val="150"/>
              <w:divBdr>
                <w:top w:val="none" w:sz="0" w:space="0" w:color="auto"/>
                <w:left w:val="none" w:sz="0" w:space="0" w:color="auto"/>
                <w:bottom w:val="none" w:sz="0" w:space="0" w:color="auto"/>
                <w:right w:val="none" w:sz="0" w:space="0" w:color="auto"/>
              </w:divBdr>
            </w:div>
          </w:divsChild>
        </w:div>
        <w:div w:id="97989026">
          <w:marLeft w:val="0"/>
          <w:marRight w:val="0"/>
          <w:marTop w:val="0"/>
          <w:marBottom w:val="0"/>
          <w:divBdr>
            <w:top w:val="none" w:sz="0" w:space="0" w:color="auto"/>
            <w:left w:val="none" w:sz="0" w:space="0" w:color="auto"/>
            <w:bottom w:val="none" w:sz="0" w:space="0" w:color="auto"/>
            <w:right w:val="none" w:sz="0" w:space="0" w:color="auto"/>
          </w:divBdr>
          <w:divsChild>
            <w:div w:id="717437269">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819426063">
      <w:bodyDiv w:val="1"/>
      <w:marLeft w:val="0"/>
      <w:marRight w:val="0"/>
      <w:marTop w:val="0"/>
      <w:marBottom w:val="0"/>
      <w:divBdr>
        <w:top w:val="none" w:sz="0" w:space="0" w:color="auto"/>
        <w:left w:val="none" w:sz="0" w:space="0" w:color="auto"/>
        <w:bottom w:val="none" w:sz="0" w:space="0" w:color="auto"/>
        <w:right w:val="none" w:sz="0" w:space="0" w:color="auto"/>
      </w:divBdr>
      <w:divsChild>
        <w:div w:id="256014172">
          <w:marLeft w:val="0"/>
          <w:marRight w:val="0"/>
          <w:marTop w:val="0"/>
          <w:marBottom w:val="0"/>
          <w:divBdr>
            <w:top w:val="none" w:sz="0" w:space="0" w:color="auto"/>
            <w:left w:val="none" w:sz="0" w:space="0" w:color="auto"/>
            <w:bottom w:val="none" w:sz="0" w:space="0" w:color="auto"/>
            <w:right w:val="none" w:sz="0" w:space="0" w:color="auto"/>
          </w:divBdr>
          <w:divsChild>
            <w:div w:id="1932004617">
              <w:marLeft w:val="75"/>
              <w:marRight w:val="75"/>
              <w:marTop w:val="150"/>
              <w:marBottom w:val="150"/>
              <w:divBdr>
                <w:top w:val="none" w:sz="0" w:space="0" w:color="auto"/>
                <w:left w:val="none" w:sz="0" w:space="0" w:color="auto"/>
                <w:bottom w:val="none" w:sz="0" w:space="0" w:color="auto"/>
                <w:right w:val="none" w:sz="0" w:space="0" w:color="auto"/>
              </w:divBdr>
            </w:div>
          </w:divsChild>
        </w:div>
        <w:div w:id="1312321230">
          <w:marLeft w:val="0"/>
          <w:marRight w:val="0"/>
          <w:marTop w:val="0"/>
          <w:marBottom w:val="0"/>
          <w:divBdr>
            <w:top w:val="none" w:sz="0" w:space="0" w:color="auto"/>
            <w:left w:val="none" w:sz="0" w:space="0" w:color="auto"/>
            <w:bottom w:val="none" w:sz="0" w:space="0" w:color="auto"/>
            <w:right w:val="none" w:sz="0" w:space="0" w:color="auto"/>
          </w:divBdr>
          <w:divsChild>
            <w:div w:id="613557306">
              <w:marLeft w:val="75"/>
              <w:marRight w:val="75"/>
              <w:marTop w:val="150"/>
              <w:marBottom w:val="150"/>
              <w:divBdr>
                <w:top w:val="none" w:sz="0" w:space="0" w:color="auto"/>
                <w:left w:val="none" w:sz="0" w:space="0" w:color="auto"/>
                <w:bottom w:val="none" w:sz="0" w:space="0" w:color="auto"/>
                <w:right w:val="none" w:sz="0" w:space="0" w:color="auto"/>
              </w:divBdr>
            </w:div>
          </w:divsChild>
        </w:div>
        <w:div w:id="1937052067">
          <w:marLeft w:val="0"/>
          <w:marRight w:val="0"/>
          <w:marTop w:val="0"/>
          <w:marBottom w:val="0"/>
          <w:divBdr>
            <w:top w:val="none" w:sz="0" w:space="0" w:color="auto"/>
            <w:left w:val="none" w:sz="0" w:space="0" w:color="auto"/>
            <w:bottom w:val="none" w:sz="0" w:space="0" w:color="auto"/>
            <w:right w:val="none" w:sz="0" w:space="0" w:color="auto"/>
          </w:divBdr>
          <w:divsChild>
            <w:div w:id="1929343070">
              <w:marLeft w:val="75"/>
              <w:marRight w:val="75"/>
              <w:marTop w:val="150"/>
              <w:marBottom w:val="150"/>
              <w:divBdr>
                <w:top w:val="none" w:sz="0" w:space="0" w:color="auto"/>
                <w:left w:val="none" w:sz="0" w:space="0" w:color="auto"/>
                <w:bottom w:val="none" w:sz="0" w:space="0" w:color="auto"/>
                <w:right w:val="none" w:sz="0" w:space="0" w:color="auto"/>
              </w:divBdr>
            </w:div>
          </w:divsChild>
        </w:div>
        <w:div w:id="706678676">
          <w:marLeft w:val="0"/>
          <w:marRight w:val="0"/>
          <w:marTop w:val="0"/>
          <w:marBottom w:val="0"/>
          <w:divBdr>
            <w:top w:val="none" w:sz="0" w:space="0" w:color="auto"/>
            <w:left w:val="none" w:sz="0" w:space="0" w:color="auto"/>
            <w:bottom w:val="none" w:sz="0" w:space="0" w:color="auto"/>
            <w:right w:val="none" w:sz="0" w:space="0" w:color="auto"/>
          </w:divBdr>
          <w:divsChild>
            <w:div w:id="927541912">
              <w:marLeft w:val="75"/>
              <w:marRight w:val="75"/>
              <w:marTop w:val="150"/>
              <w:marBottom w:val="150"/>
              <w:divBdr>
                <w:top w:val="none" w:sz="0" w:space="0" w:color="auto"/>
                <w:left w:val="none" w:sz="0" w:space="0" w:color="auto"/>
                <w:bottom w:val="none" w:sz="0" w:space="0" w:color="auto"/>
                <w:right w:val="none" w:sz="0" w:space="0" w:color="auto"/>
              </w:divBdr>
            </w:div>
          </w:divsChild>
        </w:div>
        <w:div w:id="876044955">
          <w:marLeft w:val="0"/>
          <w:marRight w:val="0"/>
          <w:marTop w:val="0"/>
          <w:marBottom w:val="0"/>
          <w:divBdr>
            <w:top w:val="none" w:sz="0" w:space="0" w:color="auto"/>
            <w:left w:val="none" w:sz="0" w:space="0" w:color="auto"/>
            <w:bottom w:val="none" w:sz="0" w:space="0" w:color="auto"/>
            <w:right w:val="none" w:sz="0" w:space="0" w:color="auto"/>
          </w:divBdr>
          <w:divsChild>
            <w:div w:id="826626462">
              <w:marLeft w:val="75"/>
              <w:marRight w:val="75"/>
              <w:marTop w:val="150"/>
              <w:marBottom w:val="150"/>
              <w:divBdr>
                <w:top w:val="none" w:sz="0" w:space="0" w:color="auto"/>
                <w:left w:val="none" w:sz="0" w:space="0" w:color="auto"/>
                <w:bottom w:val="none" w:sz="0" w:space="0" w:color="auto"/>
                <w:right w:val="none" w:sz="0" w:space="0" w:color="auto"/>
              </w:divBdr>
            </w:div>
          </w:divsChild>
        </w:div>
        <w:div w:id="856113780">
          <w:marLeft w:val="0"/>
          <w:marRight w:val="0"/>
          <w:marTop w:val="0"/>
          <w:marBottom w:val="0"/>
          <w:divBdr>
            <w:top w:val="none" w:sz="0" w:space="0" w:color="auto"/>
            <w:left w:val="none" w:sz="0" w:space="0" w:color="auto"/>
            <w:bottom w:val="none" w:sz="0" w:space="0" w:color="auto"/>
            <w:right w:val="none" w:sz="0" w:space="0" w:color="auto"/>
          </w:divBdr>
          <w:divsChild>
            <w:div w:id="1924144668">
              <w:marLeft w:val="75"/>
              <w:marRight w:val="75"/>
              <w:marTop w:val="150"/>
              <w:marBottom w:val="150"/>
              <w:divBdr>
                <w:top w:val="none" w:sz="0" w:space="0" w:color="auto"/>
                <w:left w:val="none" w:sz="0" w:space="0" w:color="auto"/>
                <w:bottom w:val="none" w:sz="0" w:space="0" w:color="auto"/>
                <w:right w:val="none" w:sz="0" w:space="0" w:color="auto"/>
              </w:divBdr>
            </w:div>
          </w:divsChild>
        </w:div>
        <w:div w:id="81489558">
          <w:marLeft w:val="0"/>
          <w:marRight w:val="0"/>
          <w:marTop w:val="0"/>
          <w:marBottom w:val="0"/>
          <w:divBdr>
            <w:top w:val="none" w:sz="0" w:space="0" w:color="auto"/>
            <w:left w:val="none" w:sz="0" w:space="0" w:color="auto"/>
            <w:bottom w:val="none" w:sz="0" w:space="0" w:color="auto"/>
            <w:right w:val="none" w:sz="0" w:space="0" w:color="auto"/>
          </w:divBdr>
          <w:divsChild>
            <w:div w:id="2011980680">
              <w:marLeft w:val="75"/>
              <w:marRight w:val="75"/>
              <w:marTop w:val="150"/>
              <w:marBottom w:val="150"/>
              <w:divBdr>
                <w:top w:val="none" w:sz="0" w:space="0" w:color="auto"/>
                <w:left w:val="none" w:sz="0" w:space="0" w:color="auto"/>
                <w:bottom w:val="none" w:sz="0" w:space="0" w:color="auto"/>
                <w:right w:val="none" w:sz="0" w:space="0" w:color="auto"/>
              </w:divBdr>
            </w:div>
          </w:divsChild>
        </w:div>
        <w:div w:id="888567839">
          <w:marLeft w:val="0"/>
          <w:marRight w:val="0"/>
          <w:marTop w:val="0"/>
          <w:marBottom w:val="0"/>
          <w:divBdr>
            <w:top w:val="none" w:sz="0" w:space="0" w:color="auto"/>
            <w:left w:val="none" w:sz="0" w:space="0" w:color="auto"/>
            <w:bottom w:val="none" w:sz="0" w:space="0" w:color="auto"/>
            <w:right w:val="none" w:sz="0" w:space="0" w:color="auto"/>
          </w:divBdr>
          <w:divsChild>
            <w:div w:id="129903230">
              <w:marLeft w:val="75"/>
              <w:marRight w:val="75"/>
              <w:marTop w:val="150"/>
              <w:marBottom w:val="150"/>
              <w:divBdr>
                <w:top w:val="none" w:sz="0" w:space="0" w:color="auto"/>
                <w:left w:val="none" w:sz="0" w:space="0" w:color="auto"/>
                <w:bottom w:val="none" w:sz="0" w:space="0" w:color="auto"/>
                <w:right w:val="none" w:sz="0" w:space="0" w:color="auto"/>
              </w:divBdr>
            </w:div>
          </w:divsChild>
        </w:div>
        <w:div w:id="1040933186">
          <w:marLeft w:val="0"/>
          <w:marRight w:val="0"/>
          <w:marTop w:val="0"/>
          <w:marBottom w:val="0"/>
          <w:divBdr>
            <w:top w:val="none" w:sz="0" w:space="0" w:color="auto"/>
            <w:left w:val="none" w:sz="0" w:space="0" w:color="auto"/>
            <w:bottom w:val="none" w:sz="0" w:space="0" w:color="auto"/>
            <w:right w:val="none" w:sz="0" w:space="0" w:color="auto"/>
          </w:divBdr>
          <w:divsChild>
            <w:div w:id="2047639512">
              <w:marLeft w:val="75"/>
              <w:marRight w:val="75"/>
              <w:marTop w:val="150"/>
              <w:marBottom w:val="150"/>
              <w:divBdr>
                <w:top w:val="none" w:sz="0" w:space="0" w:color="auto"/>
                <w:left w:val="none" w:sz="0" w:space="0" w:color="auto"/>
                <w:bottom w:val="none" w:sz="0" w:space="0" w:color="auto"/>
                <w:right w:val="none" w:sz="0" w:space="0" w:color="auto"/>
              </w:divBdr>
            </w:div>
          </w:divsChild>
        </w:div>
        <w:div w:id="1955283886">
          <w:marLeft w:val="0"/>
          <w:marRight w:val="0"/>
          <w:marTop w:val="0"/>
          <w:marBottom w:val="0"/>
          <w:divBdr>
            <w:top w:val="none" w:sz="0" w:space="0" w:color="auto"/>
            <w:left w:val="none" w:sz="0" w:space="0" w:color="auto"/>
            <w:bottom w:val="none" w:sz="0" w:space="0" w:color="auto"/>
            <w:right w:val="none" w:sz="0" w:space="0" w:color="auto"/>
          </w:divBdr>
          <w:divsChild>
            <w:div w:id="1291520707">
              <w:marLeft w:val="75"/>
              <w:marRight w:val="75"/>
              <w:marTop w:val="150"/>
              <w:marBottom w:val="150"/>
              <w:divBdr>
                <w:top w:val="none" w:sz="0" w:space="0" w:color="auto"/>
                <w:left w:val="none" w:sz="0" w:space="0" w:color="auto"/>
                <w:bottom w:val="none" w:sz="0" w:space="0" w:color="auto"/>
                <w:right w:val="none" w:sz="0" w:space="0" w:color="auto"/>
              </w:divBdr>
            </w:div>
          </w:divsChild>
        </w:div>
        <w:div w:id="703209240">
          <w:marLeft w:val="0"/>
          <w:marRight w:val="0"/>
          <w:marTop w:val="0"/>
          <w:marBottom w:val="0"/>
          <w:divBdr>
            <w:top w:val="none" w:sz="0" w:space="0" w:color="auto"/>
            <w:left w:val="none" w:sz="0" w:space="0" w:color="auto"/>
            <w:bottom w:val="none" w:sz="0" w:space="0" w:color="auto"/>
            <w:right w:val="none" w:sz="0" w:space="0" w:color="auto"/>
          </w:divBdr>
          <w:divsChild>
            <w:div w:id="275335581">
              <w:marLeft w:val="75"/>
              <w:marRight w:val="75"/>
              <w:marTop w:val="150"/>
              <w:marBottom w:val="150"/>
              <w:divBdr>
                <w:top w:val="none" w:sz="0" w:space="0" w:color="auto"/>
                <w:left w:val="none" w:sz="0" w:space="0" w:color="auto"/>
                <w:bottom w:val="none" w:sz="0" w:space="0" w:color="auto"/>
                <w:right w:val="none" w:sz="0" w:space="0" w:color="auto"/>
              </w:divBdr>
            </w:div>
          </w:divsChild>
        </w:div>
        <w:div w:id="2083674696">
          <w:marLeft w:val="0"/>
          <w:marRight w:val="0"/>
          <w:marTop w:val="0"/>
          <w:marBottom w:val="0"/>
          <w:divBdr>
            <w:top w:val="none" w:sz="0" w:space="0" w:color="auto"/>
            <w:left w:val="none" w:sz="0" w:space="0" w:color="auto"/>
            <w:bottom w:val="none" w:sz="0" w:space="0" w:color="auto"/>
            <w:right w:val="none" w:sz="0" w:space="0" w:color="auto"/>
          </w:divBdr>
          <w:divsChild>
            <w:div w:id="2063865140">
              <w:marLeft w:val="75"/>
              <w:marRight w:val="75"/>
              <w:marTop w:val="150"/>
              <w:marBottom w:val="150"/>
              <w:divBdr>
                <w:top w:val="none" w:sz="0" w:space="0" w:color="auto"/>
                <w:left w:val="none" w:sz="0" w:space="0" w:color="auto"/>
                <w:bottom w:val="none" w:sz="0" w:space="0" w:color="auto"/>
                <w:right w:val="none" w:sz="0" w:space="0" w:color="auto"/>
              </w:divBdr>
            </w:div>
          </w:divsChild>
        </w:div>
        <w:div w:id="769399510">
          <w:marLeft w:val="0"/>
          <w:marRight w:val="0"/>
          <w:marTop w:val="0"/>
          <w:marBottom w:val="0"/>
          <w:divBdr>
            <w:top w:val="none" w:sz="0" w:space="0" w:color="auto"/>
            <w:left w:val="none" w:sz="0" w:space="0" w:color="auto"/>
            <w:bottom w:val="none" w:sz="0" w:space="0" w:color="auto"/>
            <w:right w:val="none" w:sz="0" w:space="0" w:color="auto"/>
          </w:divBdr>
          <w:divsChild>
            <w:div w:id="671492423">
              <w:marLeft w:val="75"/>
              <w:marRight w:val="75"/>
              <w:marTop w:val="150"/>
              <w:marBottom w:val="150"/>
              <w:divBdr>
                <w:top w:val="none" w:sz="0" w:space="0" w:color="auto"/>
                <w:left w:val="none" w:sz="0" w:space="0" w:color="auto"/>
                <w:bottom w:val="none" w:sz="0" w:space="0" w:color="auto"/>
                <w:right w:val="none" w:sz="0" w:space="0" w:color="auto"/>
              </w:divBdr>
            </w:div>
          </w:divsChild>
        </w:div>
        <w:div w:id="788016834">
          <w:marLeft w:val="0"/>
          <w:marRight w:val="0"/>
          <w:marTop w:val="0"/>
          <w:marBottom w:val="0"/>
          <w:divBdr>
            <w:top w:val="none" w:sz="0" w:space="0" w:color="auto"/>
            <w:left w:val="none" w:sz="0" w:space="0" w:color="auto"/>
            <w:bottom w:val="none" w:sz="0" w:space="0" w:color="auto"/>
            <w:right w:val="none" w:sz="0" w:space="0" w:color="auto"/>
          </w:divBdr>
          <w:divsChild>
            <w:div w:id="67701718">
              <w:marLeft w:val="75"/>
              <w:marRight w:val="75"/>
              <w:marTop w:val="150"/>
              <w:marBottom w:val="150"/>
              <w:divBdr>
                <w:top w:val="none" w:sz="0" w:space="0" w:color="auto"/>
                <w:left w:val="none" w:sz="0" w:space="0" w:color="auto"/>
                <w:bottom w:val="none" w:sz="0" w:space="0" w:color="auto"/>
                <w:right w:val="none" w:sz="0" w:space="0" w:color="auto"/>
              </w:divBdr>
            </w:div>
          </w:divsChild>
        </w:div>
        <w:div w:id="1698583790">
          <w:marLeft w:val="0"/>
          <w:marRight w:val="0"/>
          <w:marTop w:val="0"/>
          <w:marBottom w:val="0"/>
          <w:divBdr>
            <w:top w:val="none" w:sz="0" w:space="0" w:color="auto"/>
            <w:left w:val="none" w:sz="0" w:space="0" w:color="auto"/>
            <w:bottom w:val="none" w:sz="0" w:space="0" w:color="auto"/>
            <w:right w:val="none" w:sz="0" w:space="0" w:color="auto"/>
          </w:divBdr>
          <w:divsChild>
            <w:div w:id="1545285494">
              <w:marLeft w:val="75"/>
              <w:marRight w:val="75"/>
              <w:marTop w:val="150"/>
              <w:marBottom w:val="150"/>
              <w:divBdr>
                <w:top w:val="none" w:sz="0" w:space="0" w:color="auto"/>
                <w:left w:val="none" w:sz="0" w:space="0" w:color="auto"/>
                <w:bottom w:val="none" w:sz="0" w:space="0" w:color="auto"/>
                <w:right w:val="none" w:sz="0" w:space="0" w:color="auto"/>
              </w:divBdr>
            </w:div>
          </w:divsChild>
        </w:div>
        <w:div w:id="945387166">
          <w:marLeft w:val="0"/>
          <w:marRight w:val="0"/>
          <w:marTop w:val="0"/>
          <w:marBottom w:val="0"/>
          <w:divBdr>
            <w:top w:val="none" w:sz="0" w:space="0" w:color="auto"/>
            <w:left w:val="none" w:sz="0" w:space="0" w:color="auto"/>
            <w:bottom w:val="none" w:sz="0" w:space="0" w:color="auto"/>
            <w:right w:val="none" w:sz="0" w:space="0" w:color="auto"/>
          </w:divBdr>
          <w:divsChild>
            <w:div w:id="1208420557">
              <w:marLeft w:val="75"/>
              <w:marRight w:val="75"/>
              <w:marTop w:val="150"/>
              <w:marBottom w:val="150"/>
              <w:divBdr>
                <w:top w:val="none" w:sz="0" w:space="0" w:color="auto"/>
                <w:left w:val="none" w:sz="0" w:space="0" w:color="auto"/>
                <w:bottom w:val="none" w:sz="0" w:space="0" w:color="auto"/>
                <w:right w:val="none" w:sz="0" w:space="0" w:color="auto"/>
              </w:divBdr>
            </w:div>
          </w:divsChild>
        </w:div>
        <w:div w:id="2089384031">
          <w:marLeft w:val="0"/>
          <w:marRight w:val="0"/>
          <w:marTop w:val="0"/>
          <w:marBottom w:val="0"/>
          <w:divBdr>
            <w:top w:val="none" w:sz="0" w:space="0" w:color="auto"/>
            <w:left w:val="none" w:sz="0" w:space="0" w:color="auto"/>
            <w:bottom w:val="none" w:sz="0" w:space="0" w:color="auto"/>
            <w:right w:val="none" w:sz="0" w:space="0" w:color="auto"/>
          </w:divBdr>
          <w:divsChild>
            <w:div w:id="1006636319">
              <w:marLeft w:val="75"/>
              <w:marRight w:val="75"/>
              <w:marTop w:val="150"/>
              <w:marBottom w:val="150"/>
              <w:divBdr>
                <w:top w:val="none" w:sz="0" w:space="0" w:color="auto"/>
                <w:left w:val="none" w:sz="0" w:space="0" w:color="auto"/>
                <w:bottom w:val="none" w:sz="0" w:space="0" w:color="auto"/>
                <w:right w:val="none" w:sz="0" w:space="0" w:color="auto"/>
              </w:divBdr>
            </w:div>
          </w:divsChild>
        </w:div>
        <w:div w:id="1088767124">
          <w:marLeft w:val="0"/>
          <w:marRight w:val="0"/>
          <w:marTop w:val="0"/>
          <w:marBottom w:val="0"/>
          <w:divBdr>
            <w:top w:val="none" w:sz="0" w:space="0" w:color="auto"/>
            <w:left w:val="none" w:sz="0" w:space="0" w:color="auto"/>
            <w:bottom w:val="none" w:sz="0" w:space="0" w:color="auto"/>
            <w:right w:val="none" w:sz="0" w:space="0" w:color="auto"/>
          </w:divBdr>
          <w:divsChild>
            <w:div w:id="1860467278">
              <w:marLeft w:val="75"/>
              <w:marRight w:val="75"/>
              <w:marTop w:val="150"/>
              <w:marBottom w:val="150"/>
              <w:divBdr>
                <w:top w:val="none" w:sz="0" w:space="0" w:color="auto"/>
                <w:left w:val="none" w:sz="0" w:space="0" w:color="auto"/>
                <w:bottom w:val="none" w:sz="0" w:space="0" w:color="auto"/>
                <w:right w:val="none" w:sz="0" w:space="0" w:color="auto"/>
              </w:divBdr>
            </w:div>
          </w:divsChild>
        </w:div>
        <w:div w:id="960456626">
          <w:marLeft w:val="0"/>
          <w:marRight w:val="0"/>
          <w:marTop w:val="0"/>
          <w:marBottom w:val="0"/>
          <w:divBdr>
            <w:top w:val="none" w:sz="0" w:space="0" w:color="auto"/>
            <w:left w:val="none" w:sz="0" w:space="0" w:color="auto"/>
            <w:bottom w:val="none" w:sz="0" w:space="0" w:color="auto"/>
            <w:right w:val="none" w:sz="0" w:space="0" w:color="auto"/>
          </w:divBdr>
          <w:divsChild>
            <w:div w:id="249583980">
              <w:marLeft w:val="75"/>
              <w:marRight w:val="75"/>
              <w:marTop w:val="150"/>
              <w:marBottom w:val="150"/>
              <w:divBdr>
                <w:top w:val="none" w:sz="0" w:space="0" w:color="auto"/>
                <w:left w:val="none" w:sz="0" w:space="0" w:color="auto"/>
                <w:bottom w:val="none" w:sz="0" w:space="0" w:color="auto"/>
                <w:right w:val="none" w:sz="0" w:space="0" w:color="auto"/>
              </w:divBdr>
            </w:div>
          </w:divsChild>
        </w:div>
        <w:div w:id="262609372">
          <w:marLeft w:val="0"/>
          <w:marRight w:val="0"/>
          <w:marTop w:val="0"/>
          <w:marBottom w:val="0"/>
          <w:divBdr>
            <w:top w:val="none" w:sz="0" w:space="0" w:color="auto"/>
            <w:left w:val="none" w:sz="0" w:space="0" w:color="auto"/>
            <w:bottom w:val="none" w:sz="0" w:space="0" w:color="auto"/>
            <w:right w:val="none" w:sz="0" w:space="0" w:color="auto"/>
          </w:divBdr>
          <w:divsChild>
            <w:div w:id="869680760">
              <w:marLeft w:val="75"/>
              <w:marRight w:val="75"/>
              <w:marTop w:val="150"/>
              <w:marBottom w:val="150"/>
              <w:divBdr>
                <w:top w:val="none" w:sz="0" w:space="0" w:color="auto"/>
                <w:left w:val="none" w:sz="0" w:space="0" w:color="auto"/>
                <w:bottom w:val="none" w:sz="0" w:space="0" w:color="auto"/>
                <w:right w:val="none" w:sz="0" w:space="0" w:color="auto"/>
              </w:divBdr>
            </w:div>
          </w:divsChild>
        </w:div>
        <w:div w:id="1176573173">
          <w:marLeft w:val="0"/>
          <w:marRight w:val="0"/>
          <w:marTop w:val="0"/>
          <w:marBottom w:val="0"/>
          <w:divBdr>
            <w:top w:val="none" w:sz="0" w:space="0" w:color="auto"/>
            <w:left w:val="none" w:sz="0" w:space="0" w:color="auto"/>
            <w:bottom w:val="none" w:sz="0" w:space="0" w:color="auto"/>
            <w:right w:val="none" w:sz="0" w:space="0" w:color="auto"/>
          </w:divBdr>
          <w:divsChild>
            <w:div w:id="768309839">
              <w:marLeft w:val="75"/>
              <w:marRight w:val="75"/>
              <w:marTop w:val="150"/>
              <w:marBottom w:val="150"/>
              <w:divBdr>
                <w:top w:val="none" w:sz="0" w:space="0" w:color="auto"/>
                <w:left w:val="none" w:sz="0" w:space="0" w:color="auto"/>
                <w:bottom w:val="none" w:sz="0" w:space="0" w:color="auto"/>
                <w:right w:val="none" w:sz="0" w:space="0" w:color="auto"/>
              </w:divBdr>
            </w:div>
          </w:divsChild>
        </w:div>
        <w:div w:id="452673721">
          <w:marLeft w:val="0"/>
          <w:marRight w:val="0"/>
          <w:marTop w:val="0"/>
          <w:marBottom w:val="0"/>
          <w:divBdr>
            <w:top w:val="none" w:sz="0" w:space="0" w:color="auto"/>
            <w:left w:val="none" w:sz="0" w:space="0" w:color="auto"/>
            <w:bottom w:val="none" w:sz="0" w:space="0" w:color="auto"/>
            <w:right w:val="none" w:sz="0" w:space="0" w:color="auto"/>
          </w:divBdr>
          <w:divsChild>
            <w:div w:id="10421699">
              <w:marLeft w:val="75"/>
              <w:marRight w:val="75"/>
              <w:marTop w:val="150"/>
              <w:marBottom w:val="150"/>
              <w:divBdr>
                <w:top w:val="none" w:sz="0" w:space="0" w:color="auto"/>
                <w:left w:val="none" w:sz="0" w:space="0" w:color="auto"/>
                <w:bottom w:val="none" w:sz="0" w:space="0" w:color="auto"/>
                <w:right w:val="none" w:sz="0" w:space="0" w:color="auto"/>
              </w:divBdr>
            </w:div>
          </w:divsChild>
        </w:div>
        <w:div w:id="318923920">
          <w:marLeft w:val="0"/>
          <w:marRight w:val="0"/>
          <w:marTop w:val="0"/>
          <w:marBottom w:val="0"/>
          <w:divBdr>
            <w:top w:val="none" w:sz="0" w:space="0" w:color="auto"/>
            <w:left w:val="none" w:sz="0" w:space="0" w:color="auto"/>
            <w:bottom w:val="none" w:sz="0" w:space="0" w:color="auto"/>
            <w:right w:val="none" w:sz="0" w:space="0" w:color="auto"/>
          </w:divBdr>
          <w:divsChild>
            <w:div w:id="256912931">
              <w:marLeft w:val="75"/>
              <w:marRight w:val="75"/>
              <w:marTop w:val="150"/>
              <w:marBottom w:val="150"/>
              <w:divBdr>
                <w:top w:val="none" w:sz="0" w:space="0" w:color="auto"/>
                <w:left w:val="none" w:sz="0" w:space="0" w:color="auto"/>
                <w:bottom w:val="none" w:sz="0" w:space="0" w:color="auto"/>
                <w:right w:val="none" w:sz="0" w:space="0" w:color="auto"/>
              </w:divBdr>
            </w:div>
          </w:divsChild>
        </w:div>
        <w:div w:id="1173179093">
          <w:marLeft w:val="0"/>
          <w:marRight w:val="0"/>
          <w:marTop w:val="0"/>
          <w:marBottom w:val="0"/>
          <w:divBdr>
            <w:top w:val="none" w:sz="0" w:space="0" w:color="auto"/>
            <w:left w:val="none" w:sz="0" w:space="0" w:color="auto"/>
            <w:bottom w:val="none" w:sz="0" w:space="0" w:color="auto"/>
            <w:right w:val="none" w:sz="0" w:space="0" w:color="auto"/>
          </w:divBdr>
          <w:divsChild>
            <w:div w:id="414596032">
              <w:marLeft w:val="75"/>
              <w:marRight w:val="75"/>
              <w:marTop w:val="150"/>
              <w:marBottom w:val="150"/>
              <w:divBdr>
                <w:top w:val="none" w:sz="0" w:space="0" w:color="auto"/>
                <w:left w:val="none" w:sz="0" w:space="0" w:color="auto"/>
                <w:bottom w:val="none" w:sz="0" w:space="0" w:color="auto"/>
                <w:right w:val="none" w:sz="0" w:space="0" w:color="auto"/>
              </w:divBdr>
            </w:div>
          </w:divsChild>
        </w:div>
        <w:div w:id="1896040792">
          <w:marLeft w:val="0"/>
          <w:marRight w:val="0"/>
          <w:marTop w:val="0"/>
          <w:marBottom w:val="0"/>
          <w:divBdr>
            <w:top w:val="none" w:sz="0" w:space="0" w:color="auto"/>
            <w:left w:val="none" w:sz="0" w:space="0" w:color="auto"/>
            <w:bottom w:val="none" w:sz="0" w:space="0" w:color="auto"/>
            <w:right w:val="none" w:sz="0" w:space="0" w:color="auto"/>
          </w:divBdr>
          <w:divsChild>
            <w:div w:id="1577282327">
              <w:marLeft w:val="75"/>
              <w:marRight w:val="75"/>
              <w:marTop w:val="150"/>
              <w:marBottom w:val="150"/>
              <w:divBdr>
                <w:top w:val="none" w:sz="0" w:space="0" w:color="auto"/>
                <w:left w:val="none" w:sz="0" w:space="0" w:color="auto"/>
                <w:bottom w:val="none" w:sz="0" w:space="0" w:color="auto"/>
                <w:right w:val="none" w:sz="0" w:space="0" w:color="auto"/>
              </w:divBdr>
            </w:div>
          </w:divsChild>
        </w:div>
        <w:div w:id="1209025746">
          <w:marLeft w:val="0"/>
          <w:marRight w:val="0"/>
          <w:marTop w:val="0"/>
          <w:marBottom w:val="0"/>
          <w:divBdr>
            <w:top w:val="none" w:sz="0" w:space="0" w:color="auto"/>
            <w:left w:val="none" w:sz="0" w:space="0" w:color="auto"/>
            <w:bottom w:val="none" w:sz="0" w:space="0" w:color="auto"/>
            <w:right w:val="none" w:sz="0" w:space="0" w:color="auto"/>
          </w:divBdr>
          <w:divsChild>
            <w:div w:id="1397781637">
              <w:marLeft w:val="75"/>
              <w:marRight w:val="75"/>
              <w:marTop w:val="150"/>
              <w:marBottom w:val="150"/>
              <w:divBdr>
                <w:top w:val="none" w:sz="0" w:space="0" w:color="auto"/>
                <w:left w:val="none" w:sz="0" w:space="0" w:color="auto"/>
                <w:bottom w:val="none" w:sz="0" w:space="0" w:color="auto"/>
                <w:right w:val="none" w:sz="0" w:space="0" w:color="auto"/>
              </w:divBdr>
            </w:div>
          </w:divsChild>
        </w:div>
        <w:div w:id="1814368814">
          <w:marLeft w:val="0"/>
          <w:marRight w:val="0"/>
          <w:marTop w:val="0"/>
          <w:marBottom w:val="0"/>
          <w:divBdr>
            <w:top w:val="none" w:sz="0" w:space="0" w:color="auto"/>
            <w:left w:val="none" w:sz="0" w:space="0" w:color="auto"/>
            <w:bottom w:val="none" w:sz="0" w:space="0" w:color="auto"/>
            <w:right w:val="none" w:sz="0" w:space="0" w:color="auto"/>
          </w:divBdr>
          <w:divsChild>
            <w:div w:id="1295524993">
              <w:marLeft w:val="75"/>
              <w:marRight w:val="75"/>
              <w:marTop w:val="150"/>
              <w:marBottom w:val="150"/>
              <w:divBdr>
                <w:top w:val="none" w:sz="0" w:space="0" w:color="auto"/>
                <w:left w:val="none" w:sz="0" w:space="0" w:color="auto"/>
                <w:bottom w:val="none" w:sz="0" w:space="0" w:color="auto"/>
                <w:right w:val="none" w:sz="0" w:space="0" w:color="auto"/>
              </w:divBdr>
            </w:div>
          </w:divsChild>
        </w:div>
        <w:div w:id="468934021">
          <w:marLeft w:val="0"/>
          <w:marRight w:val="0"/>
          <w:marTop w:val="0"/>
          <w:marBottom w:val="0"/>
          <w:divBdr>
            <w:top w:val="none" w:sz="0" w:space="0" w:color="auto"/>
            <w:left w:val="none" w:sz="0" w:space="0" w:color="auto"/>
            <w:bottom w:val="none" w:sz="0" w:space="0" w:color="auto"/>
            <w:right w:val="none" w:sz="0" w:space="0" w:color="auto"/>
          </w:divBdr>
          <w:divsChild>
            <w:div w:id="1843930379">
              <w:marLeft w:val="75"/>
              <w:marRight w:val="75"/>
              <w:marTop w:val="150"/>
              <w:marBottom w:val="150"/>
              <w:divBdr>
                <w:top w:val="none" w:sz="0" w:space="0" w:color="auto"/>
                <w:left w:val="none" w:sz="0" w:space="0" w:color="auto"/>
                <w:bottom w:val="none" w:sz="0" w:space="0" w:color="auto"/>
                <w:right w:val="none" w:sz="0" w:space="0" w:color="auto"/>
              </w:divBdr>
            </w:div>
          </w:divsChild>
        </w:div>
        <w:div w:id="1674647652">
          <w:marLeft w:val="0"/>
          <w:marRight w:val="0"/>
          <w:marTop w:val="0"/>
          <w:marBottom w:val="0"/>
          <w:divBdr>
            <w:top w:val="none" w:sz="0" w:space="0" w:color="auto"/>
            <w:left w:val="none" w:sz="0" w:space="0" w:color="auto"/>
            <w:bottom w:val="none" w:sz="0" w:space="0" w:color="auto"/>
            <w:right w:val="none" w:sz="0" w:space="0" w:color="auto"/>
          </w:divBdr>
          <w:divsChild>
            <w:div w:id="1803230252">
              <w:marLeft w:val="75"/>
              <w:marRight w:val="75"/>
              <w:marTop w:val="150"/>
              <w:marBottom w:val="150"/>
              <w:divBdr>
                <w:top w:val="none" w:sz="0" w:space="0" w:color="auto"/>
                <w:left w:val="none" w:sz="0" w:space="0" w:color="auto"/>
                <w:bottom w:val="none" w:sz="0" w:space="0" w:color="auto"/>
                <w:right w:val="none" w:sz="0" w:space="0" w:color="auto"/>
              </w:divBdr>
            </w:div>
          </w:divsChild>
        </w:div>
        <w:div w:id="1266694753">
          <w:marLeft w:val="0"/>
          <w:marRight w:val="0"/>
          <w:marTop w:val="0"/>
          <w:marBottom w:val="0"/>
          <w:divBdr>
            <w:top w:val="none" w:sz="0" w:space="0" w:color="auto"/>
            <w:left w:val="none" w:sz="0" w:space="0" w:color="auto"/>
            <w:bottom w:val="none" w:sz="0" w:space="0" w:color="auto"/>
            <w:right w:val="none" w:sz="0" w:space="0" w:color="auto"/>
          </w:divBdr>
          <w:divsChild>
            <w:div w:id="1097755654">
              <w:marLeft w:val="75"/>
              <w:marRight w:val="75"/>
              <w:marTop w:val="150"/>
              <w:marBottom w:val="150"/>
              <w:divBdr>
                <w:top w:val="none" w:sz="0" w:space="0" w:color="auto"/>
                <w:left w:val="none" w:sz="0" w:space="0" w:color="auto"/>
                <w:bottom w:val="none" w:sz="0" w:space="0" w:color="auto"/>
                <w:right w:val="none" w:sz="0" w:space="0" w:color="auto"/>
              </w:divBdr>
            </w:div>
          </w:divsChild>
        </w:div>
        <w:div w:id="1843229598">
          <w:marLeft w:val="0"/>
          <w:marRight w:val="0"/>
          <w:marTop w:val="0"/>
          <w:marBottom w:val="0"/>
          <w:divBdr>
            <w:top w:val="none" w:sz="0" w:space="0" w:color="auto"/>
            <w:left w:val="none" w:sz="0" w:space="0" w:color="auto"/>
            <w:bottom w:val="none" w:sz="0" w:space="0" w:color="auto"/>
            <w:right w:val="none" w:sz="0" w:space="0" w:color="auto"/>
          </w:divBdr>
          <w:divsChild>
            <w:div w:id="788820833">
              <w:marLeft w:val="75"/>
              <w:marRight w:val="75"/>
              <w:marTop w:val="150"/>
              <w:marBottom w:val="150"/>
              <w:divBdr>
                <w:top w:val="none" w:sz="0" w:space="0" w:color="auto"/>
                <w:left w:val="none" w:sz="0" w:space="0" w:color="auto"/>
                <w:bottom w:val="none" w:sz="0" w:space="0" w:color="auto"/>
                <w:right w:val="none" w:sz="0" w:space="0" w:color="auto"/>
              </w:divBdr>
            </w:div>
          </w:divsChild>
        </w:div>
        <w:div w:id="1654791507">
          <w:marLeft w:val="0"/>
          <w:marRight w:val="0"/>
          <w:marTop w:val="0"/>
          <w:marBottom w:val="0"/>
          <w:divBdr>
            <w:top w:val="none" w:sz="0" w:space="0" w:color="auto"/>
            <w:left w:val="none" w:sz="0" w:space="0" w:color="auto"/>
            <w:bottom w:val="none" w:sz="0" w:space="0" w:color="auto"/>
            <w:right w:val="none" w:sz="0" w:space="0" w:color="auto"/>
          </w:divBdr>
          <w:divsChild>
            <w:div w:id="297535664">
              <w:marLeft w:val="75"/>
              <w:marRight w:val="75"/>
              <w:marTop w:val="150"/>
              <w:marBottom w:val="150"/>
              <w:divBdr>
                <w:top w:val="none" w:sz="0" w:space="0" w:color="auto"/>
                <w:left w:val="none" w:sz="0" w:space="0" w:color="auto"/>
                <w:bottom w:val="none" w:sz="0" w:space="0" w:color="auto"/>
                <w:right w:val="none" w:sz="0" w:space="0" w:color="auto"/>
              </w:divBdr>
            </w:div>
          </w:divsChild>
        </w:div>
        <w:div w:id="903830800">
          <w:marLeft w:val="0"/>
          <w:marRight w:val="0"/>
          <w:marTop w:val="0"/>
          <w:marBottom w:val="0"/>
          <w:divBdr>
            <w:top w:val="none" w:sz="0" w:space="0" w:color="auto"/>
            <w:left w:val="none" w:sz="0" w:space="0" w:color="auto"/>
            <w:bottom w:val="none" w:sz="0" w:space="0" w:color="auto"/>
            <w:right w:val="none" w:sz="0" w:space="0" w:color="auto"/>
          </w:divBdr>
          <w:divsChild>
            <w:div w:id="2035765629">
              <w:marLeft w:val="75"/>
              <w:marRight w:val="75"/>
              <w:marTop w:val="150"/>
              <w:marBottom w:val="150"/>
              <w:divBdr>
                <w:top w:val="none" w:sz="0" w:space="0" w:color="auto"/>
                <w:left w:val="none" w:sz="0" w:space="0" w:color="auto"/>
                <w:bottom w:val="none" w:sz="0" w:space="0" w:color="auto"/>
                <w:right w:val="none" w:sz="0" w:space="0" w:color="auto"/>
              </w:divBdr>
            </w:div>
          </w:divsChild>
        </w:div>
        <w:div w:id="1936209702">
          <w:marLeft w:val="0"/>
          <w:marRight w:val="0"/>
          <w:marTop w:val="0"/>
          <w:marBottom w:val="0"/>
          <w:divBdr>
            <w:top w:val="none" w:sz="0" w:space="0" w:color="auto"/>
            <w:left w:val="none" w:sz="0" w:space="0" w:color="auto"/>
            <w:bottom w:val="none" w:sz="0" w:space="0" w:color="auto"/>
            <w:right w:val="none" w:sz="0" w:space="0" w:color="auto"/>
          </w:divBdr>
          <w:divsChild>
            <w:div w:id="1149594201">
              <w:marLeft w:val="75"/>
              <w:marRight w:val="75"/>
              <w:marTop w:val="150"/>
              <w:marBottom w:val="150"/>
              <w:divBdr>
                <w:top w:val="none" w:sz="0" w:space="0" w:color="auto"/>
                <w:left w:val="none" w:sz="0" w:space="0" w:color="auto"/>
                <w:bottom w:val="none" w:sz="0" w:space="0" w:color="auto"/>
                <w:right w:val="none" w:sz="0" w:space="0" w:color="auto"/>
              </w:divBdr>
            </w:div>
          </w:divsChild>
        </w:div>
        <w:div w:id="1398476140">
          <w:marLeft w:val="0"/>
          <w:marRight w:val="0"/>
          <w:marTop w:val="0"/>
          <w:marBottom w:val="0"/>
          <w:divBdr>
            <w:top w:val="none" w:sz="0" w:space="0" w:color="auto"/>
            <w:left w:val="none" w:sz="0" w:space="0" w:color="auto"/>
            <w:bottom w:val="none" w:sz="0" w:space="0" w:color="auto"/>
            <w:right w:val="none" w:sz="0" w:space="0" w:color="auto"/>
          </w:divBdr>
          <w:divsChild>
            <w:div w:id="1468234045">
              <w:marLeft w:val="75"/>
              <w:marRight w:val="75"/>
              <w:marTop w:val="150"/>
              <w:marBottom w:val="150"/>
              <w:divBdr>
                <w:top w:val="none" w:sz="0" w:space="0" w:color="auto"/>
                <w:left w:val="none" w:sz="0" w:space="0" w:color="auto"/>
                <w:bottom w:val="none" w:sz="0" w:space="0" w:color="auto"/>
                <w:right w:val="none" w:sz="0" w:space="0" w:color="auto"/>
              </w:divBdr>
            </w:div>
          </w:divsChild>
        </w:div>
        <w:div w:id="1386643242">
          <w:marLeft w:val="0"/>
          <w:marRight w:val="0"/>
          <w:marTop w:val="0"/>
          <w:marBottom w:val="0"/>
          <w:divBdr>
            <w:top w:val="none" w:sz="0" w:space="0" w:color="auto"/>
            <w:left w:val="none" w:sz="0" w:space="0" w:color="auto"/>
            <w:bottom w:val="none" w:sz="0" w:space="0" w:color="auto"/>
            <w:right w:val="none" w:sz="0" w:space="0" w:color="auto"/>
          </w:divBdr>
          <w:divsChild>
            <w:div w:id="2002273404">
              <w:marLeft w:val="75"/>
              <w:marRight w:val="75"/>
              <w:marTop w:val="150"/>
              <w:marBottom w:val="150"/>
              <w:divBdr>
                <w:top w:val="none" w:sz="0" w:space="0" w:color="auto"/>
                <w:left w:val="none" w:sz="0" w:space="0" w:color="auto"/>
                <w:bottom w:val="none" w:sz="0" w:space="0" w:color="auto"/>
                <w:right w:val="none" w:sz="0" w:space="0" w:color="auto"/>
              </w:divBdr>
            </w:div>
          </w:divsChild>
        </w:div>
        <w:div w:id="223833597">
          <w:marLeft w:val="0"/>
          <w:marRight w:val="0"/>
          <w:marTop w:val="0"/>
          <w:marBottom w:val="0"/>
          <w:divBdr>
            <w:top w:val="none" w:sz="0" w:space="0" w:color="auto"/>
            <w:left w:val="none" w:sz="0" w:space="0" w:color="auto"/>
            <w:bottom w:val="none" w:sz="0" w:space="0" w:color="auto"/>
            <w:right w:val="none" w:sz="0" w:space="0" w:color="auto"/>
          </w:divBdr>
          <w:divsChild>
            <w:div w:id="177500562">
              <w:marLeft w:val="75"/>
              <w:marRight w:val="75"/>
              <w:marTop w:val="150"/>
              <w:marBottom w:val="150"/>
              <w:divBdr>
                <w:top w:val="none" w:sz="0" w:space="0" w:color="auto"/>
                <w:left w:val="none" w:sz="0" w:space="0" w:color="auto"/>
                <w:bottom w:val="none" w:sz="0" w:space="0" w:color="auto"/>
                <w:right w:val="none" w:sz="0" w:space="0" w:color="auto"/>
              </w:divBdr>
            </w:div>
          </w:divsChild>
        </w:div>
        <w:div w:id="1141311202">
          <w:marLeft w:val="0"/>
          <w:marRight w:val="0"/>
          <w:marTop w:val="0"/>
          <w:marBottom w:val="0"/>
          <w:divBdr>
            <w:top w:val="none" w:sz="0" w:space="0" w:color="auto"/>
            <w:left w:val="none" w:sz="0" w:space="0" w:color="auto"/>
            <w:bottom w:val="none" w:sz="0" w:space="0" w:color="auto"/>
            <w:right w:val="none" w:sz="0" w:space="0" w:color="auto"/>
          </w:divBdr>
          <w:divsChild>
            <w:div w:id="419103109">
              <w:marLeft w:val="75"/>
              <w:marRight w:val="75"/>
              <w:marTop w:val="150"/>
              <w:marBottom w:val="150"/>
              <w:divBdr>
                <w:top w:val="none" w:sz="0" w:space="0" w:color="auto"/>
                <w:left w:val="none" w:sz="0" w:space="0" w:color="auto"/>
                <w:bottom w:val="none" w:sz="0" w:space="0" w:color="auto"/>
                <w:right w:val="none" w:sz="0" w:space="0" w:color="auto"/>
              </w:divBdr>
            </w:div>
          </w:divsChild>
        </w:div>
        <w:div w:id="143477452">
          <w:marLeft w:val="0"/>
          <w:marRight w:val="0"/>
          <w:marTop w:val="0"/>
          <w:marBottom w:val="0"/>
          <w:divBdr>
            <w:top w:val="none" w:sz="0" w:space="0" w:color="auto"/>
            <w:left w:val="none" w:sz="0" w:space="0" w:color="auto"/>
            <w:bottom w:val="none" w:sz="0" w:space="0" w:color="auto"/>
            <w:right w:val="none" w:sz="0" w:space="0" w:color="auto"/>
          </w:divBdr>
          <w:divsChild>
            <w:div w:id="666590051">
              <w:marLeft w:val="75"/>
              <w:marRight w:val="75"/>
              <w:marTop w:val="150"/>
              <w:marBottom w:val="150"/>
              <w:divBdr>
                <w:top w:val="none" w:sz="0" w:space="0" w:color="auto"/>
                <w:left w:val="none" w:sz="0" w:space="0" w:color="auto"/>
                <w:bottom w:val="none" w:sz="0" w:space="0" w:color="auto"/>
                <w:right w:val="none" w:sz="0" w:space="0" w:color="auto"/>
              </w:divBdr>
            </w:div>
          </w:divsChild>
        </w:div>
        <w:div w:id="1775637400">
          <w:marLeft w:val="0"/>
          <w:marRight w:val="0"/>
          <w:marTop w:val="0"/>
          <w:marBottom w:val="0"/>
          <w:divBdr>
            <w:top w:val="none" w:sz="0" w:space="0" w:color="auto"/>
            <w:left w:val="none" w:sz="0" w:space="0" w:color="auto"/>
            <w:bottom w:val="none" w:sz="0" w:space="0" w:color="auto"/>
            <w:right w:val="none" w:sz="0" w:space="0" w:color="auto"/>
          </w:divBdr>
          <w:divsChild>
            <w:div w:id="305745858">
              <w:marLeft w:val="75"/>
              <w:marRight w:val="75"/>
              <w:marTop w:val="150"/>
              <w:marBottom w:val="150"/>
              <w:divBdr>
                <w:top w:val="none" w:sz="0" w:space="0" w:color="auto"/>
                <w:left w:val="none" w:sz="0" w:space="0" w:color="auto"/>
                <w:bottom w:val="none" w:sz="0" w:space="0" w:color="auto"/>
                <w:right w:val="none" w:sz="0" w:space="0" w:color="auto"/>
              </w:divBdr>
            </w:div>
          </w:divsChild>
        </w:div>
        <w:div w:id="996417428">
          <w:marLeft w:val="0"/>
          <w:marRight w:val="0"/>
          <w:marTop w:val="0"/>
          <w:marBottom w:val="0"/>
          <w:divBdr>
            <w:top w:val="none" w:sz="0" w:space="0" w:color="auto"/>
            <w:left w:val="none" w:sz="0" w:space="0" w:color="auto"/>
            <w:bottom w:val="none" w:sz="0" w:space="0" w:color="auto"/>
            <w:right w:val="none" w:sz="0" w:space="0" w:color="auto"/>
          </w:divBdr>
          <w:divsChild>
            <w:div w:id="975447644">
              <w:marLeft w:val="75"/>
              <w:marRight w:val="75"/>
              <w:marTop w:val="150"/>
              <w:marBottom w:val="150"/>
              <w:divBdr>
                <w:top w:val="none" w:sz="0" w:space="0" w:color="auto"/>
                <w:left w:val="none" w:sz="0" w:space="0" w:color="auto"/>
                <w:bottom w:val="none" w:sz="0" w:space="0" w:color="auto"/>
                <w:right w:val="none" w:sz="0" w:space="0" w:color="auto"/>
              </w:divBdr>
            </w:div>
          </w:divsChild>
        </w:div>
        <w:div w:id="868880695">
          <w:marLeft w:val="0"/>
          <w:marRight w:val="0"/>
          <w:marTop w:val="0"/>
          <w:marBottom w:val="0"/>
          <w:divBdr>
            <w:top w:val="none" w:sz="0" w:space="0" w:color="auto"/>
            <w:left w:val="none" w:sz="0" w:space="0" w:color="auto"/>
            <w:bottom w:val="none" w:sz="0" w:space="0" w:color="auto"/>
            <w:right w:val="none" w:sz="0" w:space="0" w:color="auto"/>
          </w:divBdr>
          <w:divsChild>
            <w:div w:id="2044399034">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844857046">
      <w:bodyDiv w:val="1"/>
      <w:marLeft w:val="0"/>
      <w:marRight w:val="0"/>
      <w:marTop w:val="0"/>
      <w:marBottom w:val="0"/>
      <w:divBdr>
        <w:top w:val="none" w:sz="0" w:space="0" w:color="auto"/>
        <w:left w:val="none" w:sz="0" w:space="0" w:color="auto"/>
        <w:bottom w:val="none" w:sz="0" w:space="0" w:color="auto"/>
        <w:right w:val="none" w:sz="0" w:space="0" w:color="auto"/>
      </w:divBdr>
    </w:div>
    <w:div w:id="854080478">
      <w:bodyDiv w:val="1"/>
      <w:marLeft w:val="0"/>
      <w:marRight w:val="0"/>
      <w:marTop w:val="0"/>
      <w:marBottom w:val="0"/>
      <w:divBdr>
        <w:top w:val="none" w:sz="0" w:space="0" w:color="auto"/>
        <w:left w:val="none" w:sz="0" w:space="0" w:color="auto"/>
        <w:bottom w:val="none" w:sz="0" w:space="0" w:color="auto"/>
        <w:right w:val="none" w:sz="0" w:space="0" w:color="auto"/>
      </w:divBdr>
    </w:div>
    <w:div w:id="885946893">
      <w:bodyDiv w:val="1"/>
      <w:marLeft w:val="0"/>
      <w:marRight w:val="0"/>
      <w:marTop w:val="0"/>
      <w:marBottom w:val="0"/>
      <w:divBdr>
        <w:top w:val="none" w:sz="0" w:space="0" w:color="auto"/>
        <w:left w:val="none" w:sz="0" w:space="0" w:color="auto"/>
        <w:bottom w:val="none" w:sz="0" w:space="0" w:color="auto"/>
        <w:right w:val="none" w:sz="0" w:space="0" w:color="auto"/>
      </w:divBdr>
      <w:divsChild>
        <w:div w:id="1326855475">
          <w:marLeft w:val="0"/>
          <w:marRight w:val="0"/>
          <w:marTop w:val="0"/>
          <w:marBottom w:val="0"/>
          <w:divBdr>
            <w:top w:val="none" w:sz="0" w:space="0" w:color="auto"/>
            <w:left w:val="none" w:sz="0" w:space="0" w:color="auto"/>
            <w:bottom w:val="none" w:sz="0" w:space="0" w:color="auto"/>
            <w:right w:val="none" w:sz="0" w:space="0" w:color="auto"/>
          </w:divBdr>
          <w:divsChild>
            <w:div w:id="1815022368">
              <w:marLeft w:val="75"/>
              <w:marRight w:val="75"/>
              <w:marTop w:val="150"/>
              <w:marBottom w:val="150"/>
              <w:divBdr>
                <w:top w:val="none" w:sz="0" w:space="0" w:color="auto"/>
                <w:left w:val="none" w:sz="0" w:space="0" w:color="auto"/>
                <w:bottom w:val="none" w:sz="0" w:space="0" w:color="auto"/>
                <w:right w:val="none" w:sz="0" w:space="0" w:color="auto"/>
              </w:divBdr>
            </w:div>
          </w:divsChild>
        </w:div>
        <w:div w:id="239993837">
          <w:marLeft w:val="0"/>
          <w:marRight w:val="0"/>
          <w:marTop w:val="0"/>
          <w:marBottom w:val="0"/>
          <w:divBdr>
            <w:top w:val="none" w:sz="0" w:space="0" w:color="auto"/>
            <w:left w:val="none" w:sz="0" w:space="0" w:color="auto"/>
            <w:bottom w:val="none" w:sz="0" w:space="0" w:color="auto"/>
            <w:right w:val="none" w:sz="0" w:space="0" w:color="auto"/>
          </w:divBdr>
          <w:divsChild>
            <w:div w:id="2042586656">
              <w:marLeft w:val="75"/>
              <w:marRight w:val="75"/>
              <w:marTop w:val="150"/>
              <w:marBottom w:val="150"/>
              <w:divBdr>
                <w:top w:val="none" w:sz="0" w:space="0" w:color="auto"/>
                <w:left w:val="none" w:sz="0" w:space="0" w:color="auto"/>
                <w:bottom w:val="none" w:sz="0" w:space="0" w:color="auto"/>
                <w:right w:val="none" w:sz="0" w:space="0" w:color="auto"/>
              </w:divBdr>
            </w:div>
          </w:divsChild>
        </w:div>
        <w:div w:id="114295328">
          <w:marLeft w:val="0"/>
          <w:marRight w:val="0"/>
          <w:marTop w:val="0"/>
          <w:marBottom w:val="0"/>
          <w:divBdr>
            <w:top w:val="none" w:sz="0" w:space="0" w:color="auto"/>
            <w:left w:val="none" w:sz="0" w:space="0" w:color="auto"/>
            <w:bottom w:val="none" w:sz="0" w:space="0" w:color="auto"/>
            <w:right w:val="none" w:sz="0" w:space="0" w:color="auto"/>
          </w:divBdr>
          <w:divsChild>
            <w:div w:id="460344619">
              <w:marLeft w:val="75"/>
              <w:marRight w:val="75"/>
              <w:marTop w:val="150"/>
              <w:marBottom w:val="150"/>
              <w:divBdr>
                <w:top w:val="none" w:sz="0" w:space="0" w:color="auto"/>
                <w:left w:val="none" w:sz="0" w:space="0" w:color="auto"/>
                <w:bottom w:val="none" w:sz="0" w:space="0" w:color="auto"/>
                <w:right w:val="none" w:sz="0" w:space="0" w:color="auto"/>
              </w:divBdr>
            </w:div>
          </w:divsChild>
        </w:div>
        <w:div w:id="1624268485">
          <w:marLeft w:val="0"/>
          <w:marRight w:val="0"/>
          <w:marTop w:val="0"/>
          <w:marBottom w:val="0"/>
          <w:divBdr>
            <w:top w:val="none" w:sz="0" w:space="0" w:color="auto"/>
            <w:left w:val="none" w:sz="0" w:space="0" w:color="auto"/>
            <w:bottom w:val="none" w:sz="0" w:space="0" w:color="auto"/>
            <w:right w:val="none" w:sz="0" w:space="0" w:color="auto"/>
          </w:divBdr>
          <w:divsChild>
            <w:div w:id="557402353">
              <w:marLeft w:val="75"/>
              <w:marRight w:val="75"/>
              <w:marTop w:val="150"/>
              <w:marBottom w:val="150"/>
              <w:divBdr>
                <w:top w:val="none" w:sz="0" w:space="0" w:color="auto"/>
                <w:left w:val="none" w:sz="0" w:space="0" w:color="auto"/>
                <w:bottom w:val="none" w:sz="0" w:space="0" w:color="auto"/>
                <w:right w:val="none" w:sz="0" w:space="0" w:color="auto"/>
              </w:divBdr>
            </w:div>
          </w:divsChild>
        </w:div>
        <w:div w:id="1337877195">
          <w:marLeft w:val="0"/>
          <w:marRight w:val="0"/>
          <w:marTop w:val="0"/>
          <w:marBottom w:val="0"/>
          <w:divBdr>
            <w:top w:val="none" w:sz="0" w:space="0" w:color="auto"/>
            <w:left w:val="none" w:sz="0" w:space="0" w:color="auto"/>
            <w:bottom w:val="none" w:sz="0" w:space="0" w:color="auto"/>
            <w:right w:val="none" w:sz="0" w:space="0" w:color="auto"/>
          </w:divBdr>
          <w:divsChild>
            <w:div w:id="1189638511">
              <w:marLeft w:val="75"/>
              <w:marRight w:val="75"/>
              <w:marTop w:val="150"/>
              <w:marBottom w:val="150"/>
              <w:divBdr>
                <w:top w:val="none" w:sz="0" w:space="0" w:color="auto"/>
                <w:left w:val="none" w:sz="0" w:space="0" w:color="auto"/>
                <w:bottom w:val="none" w:sz="0" w:space="0" w:color="auto"/>
                <w:right w:val="none" w:sz="0" w:space="0" w:color="auto"/>
              </w:divBdr>
            </w:div>
          </w:divsChild>
        </w:div>
        <w:div w:id="1207182134">
          <w:marLeft w:val="0"/>
          <w:marRight w:val="0"/>
          <w:marTop w:val="0"/>
          <w:marBottom w:val="0"/>
          <w:divBdr>
            <w:top w:val="none" w:sz="0" w:space="0" w:color="auto"/>
            <w:left w:val="none" w:sz="0" w:space="0" w:color="auto"/>
            <w:bottom w:val="none" w:sz="0" w:space="0" w:color="auto"/>
            <w:right w:val="none" w:sz="0" w:space="0" w:color="auto"/>
          </w:divBdr>
          <w:divsChild>
            <w:div w:id="855115625">
              <w:marLeft w:val="75"/>
              <w:marRight w:val="75"/>
              <w:marTop w:val="150"/>
              <w:marBottom w:val="150"/>
              <w:divBdr>
                <w:top w:val="none" w:sz="0" w:space="0" w:color="auto"/>
                <w:left w:val="none" w:sz="0" w:space="0" w:color="auto"/>
                <w:bottom w:val="none" w:sz="0" w:space="0" w:color="auto"/>
                <w:right w:val="none" w:sz="0" w:space="0" w:color="auto"/>
              </w:divBdr>
            </w:div>
          </w:divsChild>
        </w:div>
        <w:div w:id="160004692">
          <w:marLeft w:val="0"/>
          <w:marRight w:val="0"/>
          <w:marTop w:val="0"/>
          <w:marBottom w:val="0"/>
          <w:divBdr>
            <w:top w:val="none" w:sz="0" w:space="0" w:color="auto"/>
            <w:left w:val="none" w:sz="0" w:space="0" w:color="auto"/>
            <w:bottom w:val="none" w:sz="0" w:space="0" w:color="auto"/>
            <w:right w:val="none" w:sz="0" w:space="0" w:color="auto"/>
          </w:divBdr>
          <w:divsChild>
            <w:div w:id="1593508280">
              <w:marLeft w:val="75"/>
              <w:marRight w:val="75"/>
              <w:marTop w:val="150"/>
              <w:marBottom w:val="150"/>
              <w:divBdr>
                <w:top w:val="none" w:sz="0" w:space="0" w:color="auto"/>
                <w:left w:val="none" w:sz="0" w:space="0" w:color="auto"/>
                <w:bottom w:val="none" w:sz="0" w:space="0" w:color="auto"/>
                <w:right w:val="none" w:sz="0" w:space="0" w:color="auto"/>
              </w:divBdr>
            </w:div>
          </w:divsChild>
        </w:div>
        <w:div w:id="1203984007">
          <w:marLeft w:val="0"/>
          <w:marRight w:val="0"/>
          <w:marTop w:val="0"/>
          <w:marBottom w:val="0"/>
          <w:divBdr>
            <w:top w:val="none" w:sz="0" w:space="0" w:color="auto"/>
            <w:left w:val="none" w:sz="0" w:space="0" w:color="auto"/>
            <w:bottom w:val="none" w:sz="0" w:space="0" w:color="auto"/>
            <w:right w:val="none" w:sz="0" w:space="0" w:color="auto"/>
          </w:divBdr>
          <w:divsChild>
            <w:div w:id="575632427">
              <w:marLeft w:val="75"/>
              <w:marRight w:val="75"/>
              <w:marTop w:val="150"/>
              <w:marBottom w:val="150"/>
              <w:divBdr>
                <w:top w:val="none" w:sz="0" w:space="0" w:color="auto"/>
                <w:left w:val="none" w:sz="0" w:space="0" w:color="auto"/>
                <w:bottom w:val="none" w:sz="0" w:space="0" w:color="auto"/>
                <w:right w:val="none" w:sz="0" w:space="0" w:color="auto"/>
              </w:divBdr>
            </w:div>
          </w:divsChild>
        </w:div>
        <w:div w:id="565067401">
          <w:marLeft w:val="0"/>
          <w:marRight w:val="0"/>
          <w:marTop w:val="0"/>
          <w:marBottom w:val="0"/>
          <w:divBdr>
            <w:top w:val="none" w:sz="0" w:space="0" w:color="auto"/>
            <w:left w:val="none" w:sz="0" w:space="0" w:color="auto"/>
            <w:bottom w:val="none" w:sz="0" w:space="0" w:color="auto"/>
            <w:right w:val="none" w:sz="0" w:space="0" w:color="auto"/>
          </w:divBdr>
          <w:divsChild>
            <w:div w:id="418448755">
              <w:marLeft w:val="75"/>
              <w:marRight w:val="75"/>
              <w:marTop w:val="150"/>
              <w:marBottom w:val="150"/>
              <w:divBdr>
                <w:top w:val="none" w:sz="0" w:space="0" w:color="auto"/>
                <w:left w:val="none" w:sz="0" w:space="0" w:color="auto"/>
                <w:bottom w:val="none" w:sz="0" w:space="0" w:color="auto"/>
                <w:right w:val="none" w:sz="0" w:space="0" w:color="auto"/>
              </w:divBdr>
            </w:div>
          </w:divsChild>
        </w:div>
        <w:div w:id="177431989">
          <w:marLeft w:val="0"/>
          <w:marRight w:val="0"/>
          <w:marTop w:val="0"/>
          <w:marBottom w:val="0"/>
          <w:divBdr>
            <w:top w:val="none" w:sz="0" w:space="0" w:color="auto"/>
            <w:left w:val="none" w:sz="0" w:space="0" w:color="auto"/>
            <w:bottom w:val="none" w:sz="0" w:space="0" w:color="auto"/>
            <w:right w:val="none" w:sz="0" w:space="0" w:color="auto"/>
          </w:divBdr>
          <w:divsChild>
            <w:div w:id="901911483">
              <w:marLeft w:val="75"/>
              <w:marRight w:val="75"/>
              <w:marTop w:val="150"/>
              <w:marBottom w:val="150"/>
              <w:divBdr>
                <w:top w:val="none" w:sz="0" w:space="0" w:color="auto"/>
                <w:left w:val="none" w:sz="0" w:space="0" w:color="auto"/>
                <w:bottom w:val="none" w:sz="0" w:space="0" w:color="auto"/>
                <w:right w:val="none" w:sz="0" w:space="0" w:color="auto"/>
              </w:divBdr>
            </w:div>
          </w:divsChild>
        </w:div>
        <w:div w:id="1217545920">
          <w:marLeft w:val="0"/>
          <w:marRight w:val="0"/>
          <w:marTop w:val="0"/>
          <w:marBottom w:val="0"/>
          <w:divBdr>
            <w:top w:val="none" w:sz="0" w:space="0" w:color="auto"/>
            <w:left w:val="none" w:sz="0" w:space="0" w:color="auto"/>
            <w:bottom w:val="none" w:sz="0" w:space="0" w:color="auto"/>
            <w:right w:val="none" w:sz="0" w:space="0" w:color="auto"/>
          </w:divBdr>
          <w:divsChild>
            <w:div w:id="1909535072">
              <w:marLeft w:val="75"/>
              <w:marRight w:val="75"/>
              <w:marTop w:val="150"/>
              <w:marBottom w:val="150"/>
              <w:divBdr>
                <w:top w:val="none" w:sz="0" w:space="0" w:color="auto"/>
                <w:left w:val="none" w:sz="0" w:space="0" w:color="auto"/>
                <w:bottom w:val="none" w:sz="0" w:space="0" w:color="auto"/>
                <w:right w:val="none" w:sz="0" w:space="0" w:color="auto"/>
              </w:divBdr>
            </w:div>
          </w:divsChild>
        </w:div>
        <w:div w:id="325060091">
          <w:marLeft w:val="0"/>
          <w:marRight w:val="0"/>
          <w:marTop w:val="0"/>
          <w:marBottom w:val="0"/>
          <w:divBdr>
            <w:top w:val="none" w:sz="0" w:space="0" w:color="auto"/>
            <w:left w:val="none" w:sz="0" w:space="0" w:color="auto"/>
            <w:bottom w:val="none" w:sz="0" w:space="0" w:color="auto"/>
            <w:right w:val="none" w:sz="0" w:space="0" w:color="auto"/>
          </w:divBdr>
          <w:divsChild>
            <w:div w:id="1050882826">
              <w:marLeft w:val="75"/>
              <w:marRight w:val="75"/>
              <w:marTop w:val="150"/>
              <w:marBottom w:val="150"/>
              <w:divBdr>
                <w:top w:val="none" w:sz="0" w:space="0" w:color="auto"/>
                <w:left w:val="none" w:sz="0" w:space="0" w:color="auto"/>
                <w:bottom w:val="none" w:sz="0" w:space="0" w:color="auto"/>
                <w:right w:val="none" w:sz="0" w:space="0" w:color="auto"/>
              </w:divBdr>
            </w:div>
          </w:divsChild>
        </w:div>
        <w:div w:id="1451242978">
          <w:marLeft w:val="0"/>
          <w:marRight w:val="0"/>
          <w:marTop w:val="0"/>
          <w:marBottom w:val="0"/>
          <w:divBdr>
            <w:top w:val="none" w:sz="0" w:space="0" w:color="auto"/>
            <w:left w:val="none" w:sz="0" w:space="0" w:color="auto"/>
            <w:bottom w:val="none" w:sz="0" w:space="0" w:color="auto"/>
            <w:right w:val="none" w:sz="0" w:space="0" w:color="auto"/>
          </w:divBdr>
          <w:divsChild>
            <w:div w:id="2107073482">
              <w:marLeft w:val="75"/>
              <w:marRight w:val="75"/>
              <w:marTop w:val="150"/>
              <w:marBottom w:val="150"/>
              <w:divBdr>
                <w:top w:val="none" w:sz="0" w:space="0" w:color="auto"/>
                <w:left w:val="none" w:sz="0" w:space="0" w:color="auto"/>
                <w:bottom w:val="none" w:sz="0" w:space="0" w:color="auto"/>
                <w:right w:val="none" w:sz="0" w:space="0" w:color="auto"/>
              </w:divBdr>
            </w:div>
          </w:divsChild>
        </w:div>
        <w:div w:id="337580295">
          <w:marLeft w:val="0"/>
          <w:marRight w:val="0"/>
          <w:marTop w:val="0"/>
          <w:marBottom w:val="0"/>
          <w:divBdr>
            <w:top w:val="none" w:sz="0" w:space="0" w:color="auto"/>
            <w:left w:val="none" w:sz="0" w:space="0" w:color="auto"/>
            <w:bottom w:val="none" w:sz="0" w:space="0" w:color="auto"/>
            <w:right w:val="none" w:sz="0" w:space="0" w:color="auto"/>
          </w:divBdr>
          <w:divsChild>
            <w:div w:id="680426952">
              <w:marLeft w:val="75"/>
              <w:marRight w:val="75"/>
              <w:marTop w:val="150"/>
              <w:marBottom w:val="150"/>
              <w:divBdr>
                <w:top w:val="none" w:sz="0" w:space="0" w:color="auto"/>
                <w:left w:val="none" w:sz="0" w:space="0" w:color="auto"/>
                <w:bottom w:val="none" w:sz="0" w:space="0" w:color="auto"/>
                <w:right w:val="none" w:sz="0" w:space="0" w:color="auto"/>
              </w:divBdr>
            </w:div>
          </w:divsChild>
        </w:div>
        <w:div w:id="797795324">
          <w:marLeft w:val="0"/>
          <w:marRight w:val="0"/>
          <w:marTop w:val="0"/>
          <w:marBottom w:val="0"/>
          <w:divBdr>
            <w:top w:val="none" w:sz="0" w:space="0" w:color="auto"/>
            <w:left w:val="none" w:sz="0" w:space="0" w:color="auto"/>
            <w:bottom w:val="none" w:sz="0" w:space="0" w:color="auto"/>
            <w:right w:val="none" w:sz="0" w:space="0" w:color="auto"/>
          </w:divBdr>
          <w:divsChild>
            <w:div w:id="1049303944">
              <w:marLeft w:val="75"/>
              <w:marRight w:val="75"/>
              <w:marTop w:val="150"/>
              <w:marBottom w:val="150"/>
              <w:divBdr>
                <w:top w:val="none" w:sz="0" w:space="0" w:color="auto"/>
                <w:left w:val="none" w:sz="0" w:space="0" w:color="auto"/>
                <w:bottom w:val="none" w:sz="0" w:space="0" w:color="auto"/>
                <w:right w:val="none" w:sz="0" w:space="0" w:color="auto"/>
              </w:divBdr>
            </w:div>
          </w:divsChild>
        </w:div>
        <w:div w:id="1429305849">
          <w:marLeft w:val="0"/>
          <w:marRight w:val="0"/>
          <w:marTop w:val="0"/>
          <w:marBottom w:val="0"/>
          <w:divBdr>
            <w:top w:val="none" w:sz="0" w:space="0" w:color="auto"/>
            <w:left w:val="none" w:sz="0" w:space="0" w:color="auto"/>
            <w:bottom w:val="none" w:sz="0" w:space="0" w:color="auto"/>
            <w:right w:val="none" w:sz="0" w:space="0" w:color="auto"/>
          </w:divBdr>
          <w:divsChild>
            <w:div w:id="1478915483">
              <w:marLeft w:val="75"/>
              <w:marRight w:val="75"/>
              <w:marTop w:val="150"/>
              <w:marBottom w:val="150"/>
              <w:divBdr>
                <w:top w:val="none" w:sz="0" w:space="0" w:color="auto"/>
                <w:left w:val="none" w:sz="0" w:space="0" w:color="auto"/>
                <w:bottom w:val="none" w:sz="0" w:space="0" w:color="auto"/>
                <w:right w:val="none" w:sz="0" w:space="0" w:color="auto"/>
              </w:divBdr>
            </w:div>
          </w:divsChild>
        </w:div>
        <w:div w:id="1831747486">
          <w:marLeft w:val="0"/>
          <w:marRight w:val="0"/>
          <w:marTop w:val="0"/>
          <w:marBottom w:val="0"/>
          <w:divBdr>
            <w:top w:val="none" w:sz="0" w:space="0" w:color="auto"/>
            <w:left w:val="none" w:sz="0" w:space="0" w:color="auto"/>
            <w:bottom w:val="none" w:sz="0" w:space="0" w:color="auto"/>
            <w:right w:val="none" w:sz="0" w:space="0" w:color="auto"/>
          </w:divBdr>
          <w:divsChild>
            <w:div w:id="1841312881">
              <w:marLeft w:val="75"/>
              <w:marRight w:val="75"/>
              <w:marTop w:val="150"/>
              <w:marBottom w:val="150"/>
              <w:divBdr>
                <w:top w:val="none" w:sz="0" w:space="0" w:color="auto"/>
                <w:left w:val="none" w:sz="0" w:space="0" w:color="auto"/>
                <w:bottom w:val="none" w:sz="0" w:space="0" w:color="auto"/>
                <w:right w:val="none" w:sz="0" w:space="0" w:color="auto"/>
              </w:divBdr>
            </w:div>
          </w:divsChild>
        </w:div>
        <w:div w:id="1690639447">
          <w:marLeft w:val="0"/>
          <w:marRight w:val="0"/>
          <w:marTop w:val="0"/>
          <w:marBottom w:val="0"/>
          <w:divBdr>
            <w:top w:val="none" w:sz="0" w:space="0" w:color="auto"/>
            <w:left w:val="none" w:sz="0" w:space="0" w:color="auto"/>
            <w:bottom w:val="none" w:sz="0" w:space="0" w:color="auto"/>
            <w:right w:val="none" w:sz="0" w:space="0" w:color="auto"/>
          </w:divBdr>
          <w:divsChild>
            <w:div w:id="535625760">
              <w:marLeft w:val="75"/>
              <w:marRight w:val="75"/>
              <w:marTop w:val="150"/>
              <w:marBottom w:val="150"/>
              <w:divBdr>
                <w:top w:val="none" w:sz="0" w:space="0" w:color="auto"/>
                <w:left w:val="none" w:sz="0" w:space="0" w:color="auto"/>
                <w:bottom w:val="none" w:sz="0" w:space="0" w:color="auto"/>
                <w:right w:val="none" w:sz="0" w:space="0" w:color="auto"/>
              </w:divBdr>
            </w:div>
          </w:divsChild>
        </w:div>
        <w:div w:id="1990163180">
          <w:marLeft w:val="0"/>
          <w:marRight w:val="0"/>
          <w:marTop w:val="0"/>
          <w:marBottom w:val="0"/>
          <w:divBdr>
            <w:top w:val="none" w:sz="0" w:space="0" w:color="auto"/>
            <w:left w:val="none" w:sz="0" w:space="0" w:color="auto"/>
            <w:bottom w:val="none" w:sz="0" w:space="0" w:color="auto"/>
            <w:right w:val="none" w:sz="0" w:space="0" w:color="auto"/>
          </w:divBdr>
          <w:divsChild>
            <w:div w:id="1264024598">
              <w:marLeft w:val="75"/>
              <w:marRight w:val="75"/>
              <w:marTop w:val="150"/>
              <w:marBottom w:val="150"/>
              <w:divBdr>
                <w:top w:val="none" w:sz="0" w:space="0" w:color="auto"/>
                <w:left w:val="none" w:sz="0" w:space="0" w:color="auto"/>
                <w:bottom w:val="none" w:sz="0" w:space="0" w:color="auto"/>
                <w:right w:val="none" w:sz="0" w:space="0" w:color="auto"/>
              </w:divBdr>
            </w:div>
          </w:divsChild>
        </w:div>
        <w:div w:id="577862926">
          <w:marLeft w:val="0"/>
          <w:marRight w:val="0"/>
          <w:marTop w:val="0"/>
          <w:marBottom w:val="0"/>
          <w:divBdr>
            <w:top w:val="none" w:sz="0" w:space="0" w:color="auto"/>
            <w:left w:val="none" w:sz="0" w:space="0" w:color="auto"/>
            <w:bottom w:val="none" w:sz="0" w:space="0" w:color="auto"/>
            <w:right w:val="none" w:sz="0" w:space="0" w:color="auto"/>
          </w:divBdr>
          <w:divsChild>
            <w:div w:id="1754622944">
              <w:marLeft w:val="75"/>
              <w:marRight w:val="75"/>
              <w:marTop w:val="150"/>
              <w:marBottom w:val="150"/>
              <w:divBdr>
                <w:top w:val="none" w:sz="0" w:space="0" w:color="auto"/>
                <w:left w:val="none" w:sz="0" w:space="0" w:color="auto"/>
                <w:bottom w:val="none" w:sz="0" w:space="0" w:color="auto"/>
                <w:right w:val="none" w:sz="0" w:space="0" w:color="auto"/>
              </w:divBdr>
            </w:div>
          </w:divsChild>
        </w:div>
        <w:div w:id="1509248307">
          <w:marLeft w:val="0"/>
          <w:marRight w:val="0"/>
          <w:marTop w:val="0"/>
          <w:marBottom w:val="0"/>
          <w:divBdr>
            <w:top w:val="none" w:sz="0" w:space="0" w:color="auto"/>
            <w:left w:val="none" w:sz="0" w:space="0" w:color="auto"/>
            <w:bottom w:val="none" w:sz="0" w:space="0" w:color="auto"/>
            <w:right w:val="none" w:sz="0" w:space="0" w:color="auto"/>
          </w:divBdr>
          <w:divsChild>
            <w:div w:id="682364271">
              <w:marLeft w:val="75"/>
              <w:marRight w:val="75"/>
              <w:marTop w:val="150"/>
              <w:marBottom w:val="150"/>
              <w:divBdr>
                <w:top w:val="none" w:sz="0" w:space="0" w:color="auto"/>
                <w:left w:val="none" w:sz="0" w:space="0" w:color="auto"/>
                <w:bottom w:val="none" w:sz="0" w:space="0" w:color="auto"/>
                <w:right w:val="none" w:sz="0" w:space="0" w:color="auto"/>
              </w:divBdr>
            </w:div>
          </w:divsChild>
        </w:div>
        <w:div w:id="579674699">
          <w:marLeft w:val="0"/>
          <w:marRight w:val="0"/>
          <w:marTop w:val="0"/>
          <w:marBottom w:val="0"/>
          <w:divBdr>
            <w:top w:val="none" w:sz="0" w:space="0" w:color="auto"/>
            <w:left w:val="none" w:sz="0" w:space="0" w:color="auto"/>
            <w:bottom w:val="none" w:sz="0" w:space="0" w:color="auto"/>
            <w:right w:val="none" w:sz="0" w:space="0" w:color="auto"/>
          </w:divBdr>
          <w:divsChild>
            <w:div w:id="1037775763">
              <w:marLeft w:val="75"/>
              <w:marRight w:val="75"/>
              <w:marTop w:val="150"/>
              <w:marBottom w:val="150"/>
              <w:divBdr>
                <w:top w:val="none" w:sz="0" w:space="0" w:color="auto"/>
                <w:left w:val="none" w:sz="0" w:space="0" w:color="auto"/>
                <w:bottom w:val="none" w:sz="0" w:space="0" w:color="auto"/>
                <w:right w:val="none" w:sz="0" w:space="0" w:color="auto"/>
              </w:divBdr>
            </w:div>
          </w:divsChild>
        </w:div>
        <w:div w:id="1708681295">
          <w:marLeft w:val="0"/>
          <w:marRight w:val="0"/>
          <w:marTop w:val="0"/>
          <w:marBottom w:val="0"/>
          <w:divBdr>
            <w:top w:val="none" w:sz="0" w:space="0" w:color="auto"/>
            <w:left w:val="none" w:sz="0" w:space="0" w:color="auto"/>
            <w:bottom w:val="none" w:sz="0" w:space="0" w:color="auto"/>
            <w:right w:val="none" w:sz="0" w:space="0" w:color="auto"/>
          </w:divBdr>
          <w:divsChild>
            <w:div w:id="863636927">
              <w:marLeft w:val="75"/>
              <w:marRight w:val="75"/>
              <w:marTop w:val="150"/>
              <w:marBottom w:val="150"/>
              <w:divBdr>
                <w:top w:val="none" w:sz="0" w:space="0" w:color="auto"/>
                <w:left w:val="none" w:sz="0" w:space="0" w:color="auto"/>
                <w:bottom w:val="none" w:sz="0" w:space="0" w:color="auto"/>
                <w:right w:val="none" w:sz="0" w:space="0" w:color="auto"/>
              </w:divBdr>
            </w:div>
          </w:divsChild>
        </w:div>
        <w:div w:id="2118984788">
          <w:marLeft w:val="0"/>
          <w:marRight w:val="0"/>
          <w:marTop w:val="0"/>
          <w:marBottom w:val="0"/>
          <w:divBdr>
            <w:top w:val="none" w:sz="0" w:space="0" w:color="auto"/>
            <w:left w:val="none" w:sz="0" w:space="0" w:color="auto"/>
            <w:bottom w:val="none" w:sz="0" w:space="0" w:color="auto"/>
            <w:right w:val="none" w:sz="0" w:space="0" w:color="auto"/>
          </w:divBdr>
          <w:divsChild>
            <w:div w:id="918441239">
              <w:marLeft w:val="75"/>
              <w:marRight w:val="75"/>
              <w:marTop w:val="150"/>
              <w:marBottom w:val="150"/>
              <w:divBdr>
                <w:top w:val="none" w:sz="0" w:space="0" w:color="auto"/>
                <w:left w:val="none" w:sz="0" w:space="0" w:color="auto"/>
                <w:bottom w:val="none" w:sz="0" w:space="0" w:color="auto"/>
                <w:right w:val="none" w:sz="0" w:space="0" w:color="auto"/>
              </w:divBdr>
            </w:div>
          </w:divsChild>
        </w:div>
        <w:div w:id="392507708">
          <w:marLeft w:val="0"/>
          <w:marRight w:val="0"/>
          <w:marTop w:val="0"/>
          <w:marBottom w:val="0"/>
          <w:divBdr>
            <w:top w:val="none" w:sz="0" w:space="0" w:color="auto"/>
            <w:left w:val="none" w:sz="0" w:space="0" w:color="auto"/>
            <w:bottom w:val="none" w:sz="0" w:space="0" w:color="auto"/>
            <w:right w:val="none" w:sz="0" w:space="0" w:color="auto"/>
          </w:divBdr>
          <w:divsChild>
            <w:div w:id="909659012">
              <w:marLeft w:val="75"/>
              <w:marRight w:val="75"/>
              <w:marTop w:val="150"/>
              <w:marBottom w:val="150"/>
              <w:divBdr>
                <w:top w:val="none" w:sz="0" w:space="0" w:color="auto"/>
                <w:left w:val="none" w:sz="0" w:space="0" w:color="auto"/>
                <w:bottom w:val="none" w:sz="0" w:space="0" w:color="auto"/>
                <w:right w:val="none" w:sz="0" w:space="0" w:color="auto"/>
              </w:divBdr>
            </w:div>
          </w:divsChild>
        </w:div>
        <w:div w:id="494690576">
          <w:marLeft w:val="0"/>
          <w:marRight w:val="0"/>
          <w:marTop w:val="0"/>
          <w:marBottom w:val="0"/>
          <w:divBdr>
            <w:top w:val="none" w:sz="0" w:space="0" w:color="auto"/>
            <w:left w:val="none" w:sz="0" w:space="0" w:color="auto"/>
            <w:bottom w:val="none" w:sz="0" w:space="0" w:color="auto"/>
            <w:right w:val="none" w:sz="0" w:space="0" w:color="auto"/>
          </w:divBdr>
          <w:divsChild>
            <w:div w:id="1589148891">
              <w:marLeft w:val="75"/>
              <w:marRight w:val="75"/>
              <w:marTop w:val="150"/>
              <w:marBottom w:val="150"/>
              <w:divBdr>
                <w:top w:val="none" w:sz="0" w:space="0" w:color="auto"/>
                <w:left w:val="none" w:sz="0" w:space="0" w:color="auto"/>
                <w:bottom w:val="none" w:sz="0" w:space="0" w:color="auto"/>
                <w:right w:val="none" w:sz="0" w:space="0" w:color="auto"/>
              </w:divBdr>
            </w:div>
          </w:divsChild>
        </w:div>
        <w:div w:id="1197236191">
          <w:marLeft w:val="0"/>
          <w:marRight w:val="0"/>
          <w:marTop w:val="0"/>
          <w:marBottom w:val="0"/>
          <w:divBdr>
            <w:top w:val="none" w:sz="0" w:space="0" w:color="auto"/>
            <w:left w:val="none" w:sz="0" w:space="0" w:color="auto"/>
            <w:bottom w:val="none" w:sz="0" w:space="0" w:color="auto"/>
            <w:right w:val="none" w:sz="0" w:space="0" w:color="auto"/>
          </w:divBdr>
          <w:divsChild>
            <w:div w:id="1307735043">
              <w:marLeft w:val="75"/>
              <w:marRight w:val="75"/>
              <w:marTop w:val="150"/>
              <w:marBottom w:val="150"/>
              <w:divBdr>
                <w:top w:val="none" w:sz="0" w:space="0" w:color="auto"/>
                <w:left w:val="none" w:sz="0" w:space="0" w:color="auto"/>
                <w:bottom w:val="none" w:sz="0" w:space="0" w:color="auto"/>
                <w:right w:val="none" w:sz="0" w:space="0" w:color="auto"/>
              </w:divBdr>
            </w:div>
          </w:divsChild>
        </w:div>
        <w:div w:id="1088500459">
          <w:marLeft w:val="0"/>
          <w:marRight w:val="0"/>
          <w:marTop w:val="0"/>
          <w:marBottom w:val="0"/>
          <w:divBdr>
            <w:top w:val="none" w:sz="0" w:space="0" w:color="auto"/>
            <w:left w:val="none" w:sz="0" w:space="0" w:color="auto"/>
            <w:bottom w:val="none" w:sz="0" w:space="0" w:color="auto"/>
            <w:right w:val="none" w:sz="0" w:space="0" w:color="auto"/>
          </w:divBdr>
          <w:divsChild>
            <w:div w:id="604994210">
              <w:marLeft w:val="75"/>
              <w:marRight w:val="75"/>
              <w:marTop w:val="150"/>
              <w:marBottom w:val="150"/>
              <w:divBdr>
                <w:top w:val="none" w:sz="0" w:space="0" w:color="auto"/>
                <w:left w:val="none" w:sz="0" w:space="0" w:color="auto"/>
                <w:bottom w:val="none" w:sz="0" w:space="0" w:color="auto"/>
                <w:right w:val="none" w:sz="0" w:space="0" w:color="auto"/>
              </w:divBdr>
            </w:div>
          </w:divsChild>
        </w:div>
        <w:div w:id="1526795051">
          <w:marLeft w:val="0"/>
          <w:marRight w:val="0"/>
          <w:marTop w:val="0"/>
          <w:marBottom w:val="0"/>
          <w:divBdr>
            <w:top w:val="none" w:sz="0" w:space="0" w:color="auto"/>
            <w:left w:val="none" w:sz="0" w:space="0" w:color="auto"/>
            <w:bottom w:val="none" w:sz="0" w:space="0" w:color="auto"/>
            <w:right w:val="none" w:sz="0" w:space="0" w:color="auto"/>
          </w:divBdr>
          <w:divsChild>
            <w:div w:id="1949654328">
              <w:marLeft w:val="75"/>
              <w:marRight w:val="75"/>
              <w:marTop w:val="150"/>
              <w:marBottom w:val="150"/>
              <w:divBdr>
                <w:top w:val="none" w:sz="0" w:space="0" w:color="auto"/>
                <w:left w:val="none" w:sz="0" w:space="0" w:color="auto"/>
                <w:bottom w:val="none" w:sz="0" w:space="0" w:color="auto"/>
                <w:right w:val="none" w:sz="0" w:space="0" w:color="auto"/>
              </w:divBdr>
            </w:div>
          </w:divsChild>
        </w:div>
        <w:div w:id="23216603">
          <w:marLeft w:val="0"/>
          <w:marRight w:val="0"/>
          <w:marTop w:val="0"/>
          <w:marBottom w:val="0"/>
          <w:divBdr>
            <w:top w:val="none" w:sz="0" w:space="0" w:color="auto"/>
            <w:left w:val="none" w:sz="0" w:space="0" w:color="auto"/>
            <w:bottom w:val="none" w:sz="0" w:space="0" w:color="auto"/>
            <w:right w:val="none" w:sz="0" w:space="0" w:color="auto"/>
          </w:divBdr>
          <w:divsChild>
            <w:div w:id="245916709">
              <w:marLeft w:val="75"/>
              <w:marRight w:val="75"/>
              <w:marTop w:val="150"/>
              <w:marBottom w:val="150"/>
              <w:divBdr>
                <w:top w:val="none" w:sz="0" w:space="0" w:color="auto"/>
                <w:left w:val="none" w:sz="0" w:space="0" w:color="auto"/>
                <w:bottom w:val="none" w:sz="0" w:space="0" w:color="auto"/>
                <w:right w:val="none" w:sz="0" w:space="0" w:color="auto"/>
              </w:divBdr>
            </w:div>
          </w:divsChild>
        </w:div>
        <w:div w:id="836657108">
          <w:marLeft w:val="0"/>
          <w:marRight w:val="0"/>
          <w:marTop w:val="0"/>
          <w:marBottom w:val="0"/>
          <w:divBdr>
            <w:top w:val="none" w:sz="0" w:space="0" w:color="auto"/>
            <w:left w:val="none" w:sz="0" w:space="0" w:color="auto"/>
            <w:bottom w:val="none" w:sz="0" w:space="0" w:color="auto"/>
            <w:right w:val="none" w:sz="0" w:space="0" w:color="auto"/>
          </w:divBdr>
          <w:divsChild>
            <w:div w:id="179393817">
              <w:marLeft w:val="75"/>
              <w:marRight w:val="75"/>
              <w:marTop w:val="150"/>
              <w:marBottom w:val="150"/>
              <w:divBdr>
                <w:top w:val="none" w:sz="0" w:space="0" w:color="auto"/>
                <w:left w:val="none" w:sz="0" w:space="0" w:color="auto"/>
                <w:bottom w:val="none" w:sz="0" w:space="0" w:color="auto"/>
                <w:right w:val="none" w:sz="0" w:space="0" w:color="auto"/>
              </w:divBdr>
            </w:div>
          </w:divsChild>
        </w:div>
        <w:div w:id="746347521">
          <w:marLeft w:val="0"/>
          <w:marRight w:val="0"/>
          <w:marTop w:val="0"/>
          <w:marBottom w:val="0"/>
          <w:divBdr>
            <w:top w:val="none" w:sz="0" w:space="0" w:color="auto"/>
            <w:left w:val="none" w:sz="0" w:space="0" w:color="auto"/>
            <w:bottom w:val="none" w:sz="0" w:space="0" w:color="auto"/>
            <w:right w:val="none" w:sz="0" w:space="0" w:color="auto"/>
          </w:divBdr>
          <w:divsChild>
            <w:div w:id="1982731620">
              <w:marLeft w:val="75"/>
              <w:marRight w:val="75"/>
              <w:marTop w:val="150"/>
              <w:marBottom w:val="150"/>
              <w:divBdr>
                <w:top w:val="none" w:sz="0" w:space="0" w:color="auto"/>
                <w:left w:val="none" w:sz="0" w:space="0" w:color="auto"/>
                <w:bottom w:val="none" w:sz="0" w:space="0" w:color="auto"/>
                <w:right w:val="none" w:sz="0" w:space="0" w:color="auto"/>
              </w:divBdr>
            </w:div>
          </w:divsChild>
        </w:div>
        <w:div w:id="398401841">
          <w:marLeft w:val="0"/>
          <w:marRight w:val="0"/>
          <w:marTop w:val="0"/>
          <w:marBottom w:val="0"/>
          <w:divBdr>
            <w:top w:val="none" w:sz="0" w:space="0" w:color="auto"/>
            <w:left w:val="none" w:sz="0" w:space="0" w:color="auto"/>
            <w:bottom w:val="none" w:sz="0" w:space="0" w:color="auto"/>
            <w:right w:val="none" w:sz="0" w:space="0" w:color="auto"/>
          </w:divBdr>
          <w:divsChild>
            <w:div w:id="1156532490">
              <w:marLeft w:val="75"/>
              <w:marRight w:val="75"/>
              <w:marTop w:val="150"/>
              <w:marBottom w:val="150"/>
              <w:divBdr>
                <w:top w:val="none" w:sz="0" w:space="0" w:color="auto"/>
                <w:left w:val="none" w:sz="0" w:space="0" w:color="auto"/>
                <w:bottom w:val="none" w:sz="0" w:space="0" w:color="auto"/>
                <w:right w:val="none" w:sz="0" w:space="0" w:color="auto"/>
              </w:divBdr>
            </w:div>
          </w:divsChild>
        </w:div>
        <w:div w:id="774711833">
          <w:marLeft w:val="0"/>
          <w:marRight w:val="0"/>
          <w:marTop w:val="0"/>
          <w:marBottom w:val="0"/>
          <w:divBdr>
            <w:top w:val="none" w:sz="0" w:space="0" w:color="auto"/>
            <w:left w:val="none" w:sz="0" w:space="0" w:color="auto"/>
            <w:bottom w:val="none" w:sz="0" w:space="0" w:color="auto"/>
            <w:right w:val="none" w:sz="0" w:space="0" w:color="auto"/>
          </w:divBdr>
          <w:divsChild>
            <w:div w:id="1430271588">
              <w:marLeft w:val="75"/>
              <w:marRight w:val="75"/>
              <w:marTop w:val="150"/>
              <w:marBottom w:val="150"/>
              <w:divBdr>
                <w:top w:val="none" w:sz="0" w:space="0" w:color="auto"/>
                <w:left w:val="none" w:sz="0" w:space="0" w:color="auto"/>
                <w:bottom w:val="none" w:sz="0" w:space="0" w:color="auto"/>
                <w:right w:val="none" w:sz="0" w:space="0" w:color="auto"/>
              </w:divBdr>
            </w:div>
          </w:divsChild>
        </w:div>
        <w:div w:id="1211461655">
          <w:marLeft w:val="0"/>
          <w:marRight w:val="0"/>
          <w:marTop w:val="0"/>
          <w:marBottom w:val="0"/>
          <w:divBdr>
            <w:top w:val="none" w:sz="0" w:space="0" w:color="auto"/>
            <w:left w:val="none" w:sz="0" w:space="0" w:color="auto"/>
            <w:bottom w:val="none" w:sz="0" w:space="0" w:color="auto"/>
            <w:right w:val="none" w:sz="0" w:space="0" w:color="auto"/>
          </w:divBdr>
          <w:divsChild>
            <w:div w:id="244874944">
              <w:marLeft w:val="75"/>
              <w:marRight w:val="75"/>
              <w:marTop w:val="150"/>
              <w:marBottom w:val="150"/>
              <w:divBdr>
                <w:top w:val="none" w:sz="0" w:space="0" w:color="auto"/>
                <w:left w:val="none" w:sz="0" w:space="0" w:color="auto"/>
                <w:bottom w:val="none" w:sz="0" w:space="0" w:color="auto"/>
                <w:right w:val="none" w:sz="0" w:space="0" w:color="auto"/>
              </w:divBdr>
            </w:div>
          </w:divsChild>
        </w:div>
        <w:div w:id="1641422741">
          <w:marLeft w:val="0"/>
          <w:marRight w:val="0"/>
          <w:marTop w:val="0"/>
          <w:marBottom w:val="0"/>
          <w:divBdr>
            <w:top w:val="none" w:sz="0" w:space="0" w:color="auto"/>
            <w:left w:val="none" w:sz="0" w:space="0" w:color="auto"/>
            <w:bottom w:val="none" w:sz="0" w:space="0" w:color="auto"/>
            <w:right w:val="none" w:sz="0" w:space="0" w:color="auto"/>
          </w:divBdr>
          <w:divsChild>
            <w:div w:id="1166213876">
              <w:marLeft w:val="75"/>
              <w:marRight w:val="75"/>
              <w:marTop w:val="150"/>
              <w:marBottom w:val="150"/>
              <w:divBdr>
                <w:top w:val="none" w:sz="0" w:space="0" w:color="auto"/>
                <w:left w:val="none" w:sz="0" w:space="0" w:color="auto"/>
                <w:bottom w:val="none" w:sz="0" w:space="0" w:color="auto"/>
                <w:right w:val="none" w:sz="0" w:space="0" w:color="auto"/>
              </w:divBdr>
            </w:div>
          </w:divsChild>
        </w:div>
        <w:div w:id="1418556205">
          <w:marLeft w:val="0"/>
          <w:marRight w:val="0"/>
          <w:marTop w:val="0"/>
          <w:marBottom w:val="0"/>
          <w:divBdr>
            <w:top w:val="none" w:sz="0" w:space="0" w:color="auto"/>
            <w:left w:val="none" w:sz="0" w:space="0" w:color="auto"/>
            <w:bottom w:val="none" w:sz="0" w:space="0" w:color="auto"/>
            <w:right w:val="none" w:sz="0" w:space="0" w:color="auto"/>
          </w:divBdr>
          <w:divsChild>
            <w:div w:id="439836954">
              <w:marLeft w:val="75"/>
              <w:marRight w:val="75"/>
              <w:marTop w:val="150"/>
              <w:marBottom w:val="150"/>
              <w:divBdr>
                <w:top w:val="none" w:sz="0" w:space="0" w:color="auto"/>
                <w:left w:val="none" w:sz="0" w:space="0" w:color="auto"/>
                <w:bottom w:val="none" w:sz="0" w:space="0" w:color="auto"/>
                <w:right w:val="none" w:sz="0" w:space="0" w:color="auto"/>
              </w:divBdr>
            </w:div>
          </w:divsChild>
        </w:div>
        <w:div w:id="1822622883">
          <w:marLeft w:val="0"/>
          <w:marRight w:val="0"/>
          <w:marTop w:val="0"/>
          <w:marBottom w:val="0"/>
          <w:divBdr>
            <w:top w:val="none" w:sz="0" w:space="0" w:color="auto"/>
            <w:left w:val="none" w:sz="0" w:space="0" w:color="auto"/>
            <w:bottom w:val="none" w:sz="0" w:space="0" w:color="auto"/>
            <w:right w:val="none" w:sz="0" w:space="0" w:color="auto"/>
          </w:divBdr>
          <w:divsChild>
            <w:div w:id="703334537">
              <w:marLeft w:val="75"/>
              <w:marRight w:val="75"/>
              <w:marTop w:val="150"/>
              <w:marBottom w:val="150"/>
              <w:divBdr>
                <w:top w:val="none" w:sz="0" w:space="0" w:color="auto"/>
                <w:left w:val="none" w:sz="0" w:space="0" w:color="auto"/>
                <w:bottom w:val="none" w:sz="0" w:space="0" w:color="auto"/>
                <w:right w:val="none" w:sz="0" w:space="0" w:color="auto"/>
              </w:divBdr>
            </w:div>
          </w:divsChild>
        </w:div>
        <w:div w:id="1653750539">
          <w:marLeft w:val="0"/>
          <w:marRight w:val="0"/>
          <w:marTop w:val="0"/>
          <w:marBottom w:val="0"/>
          <w:divBdr>
            <w:top w:val="none" w:sz="0" w:space="0" w:color="auto"/>
            <w:left w:val="none" w:sz="0" w:space="0" w:color="auto"/>
            <w:bottom w:val="none" w:sz="0" w:space="0" w:color="auto"/>
            <w:right w:val="none" w:sz="0" w:space="0" w:color="auto"/>
          </w:divBdr>
          <w:divsChild>
            <w:div w:id="1510485762">
              <w:marLeft w:val="75"/>
              <w:marRight w:val="75"/>
              <w:marTop w:val="150"/>
              <w:marBottom w:val="150"/>
              <w:divBdr>
                <w:top w:val="none" w:sz="0" w:space="0" w:color="auto"/>
                <w:left w:val="none" w:sz="0" w:space="0" w:color="auto"/>
                <w:bottom w:val="none" w:sz="0" w:space="0" w:color="auto"/>
                <w:right w:val="none" w:sz="0" w:space="0" w:color="auto"/>
              </w:divBdr>
            </w:div>
          </w:divsChild>
        </w:div>
        <w:div w:id="755982997">
          <w:marLeft w:val="0"/>
          <w:marRight w:val="0"/>
          <w:marTop w:val="0"/>
          <w:marBottom w:val="0"/>
          <w:divBdr>
            <w:top w:val="none" w:sz="0" w:space="0" w:color="auto"/>
            <w:left w:val="none" w:sz="0" w:space="0" w:color="auto"/>
            <w:bottom w:val="none" w:sz="0" w:space="0" w:color="auto"/>
            <w:right w:val="none" w:sz="0" w:space="0" w:color="auto"/>
          </w:divBdr>
          <w:divsChild>
            <w:div w:id="769617709">
              <w:marLeft w:val="75"/>
              <w:marRight w:val="75"/>
              <w:marTop w:val="150"/>
              <w:marBottom w:val="150"/>
              <w:divBdr>
                <w:top w:val="none" w:sz="0" w:space="0" w:color="auto"/>
                <w:left w:val="none" w:sz="0" w:space="0" w:color="auto"/>
                <w:bottom w:val="none" w:sz="0" w:space="0" w:color="auto"/>
                <w:right w:val="none" w:sz="0" w:space="0" w:color="auto"/>
              </w:divBdr>
            </w:div>
          </w:divsChild>
        </w:div>
        <w:div w:id="1984045395">
          <w:marLeft w:val="0"/>
          <w:marRight w:val="0"/>
          <w:marTop w:val="0"/>
          <w:marBottom w:val="0"/>
          <w:divBdr>
            <w:top w:val="none" w:sz="0" w:space="0" w:color="auto"/>
            <w:left w:val="none" w:sz="0" w:space="0" w:color="auto"/>
            <w:bottom w:val="none" w:sz="0" w:space="0" w:color="auto"/>
            <w:right w:val="none" w:sz="0" w:space="0" w:color="auto"/>
          </w:divBdr>
          <w:divsChild>
            <w:div w:id="348143240">
              <w:marLeft w:val="75"/>
              <w:marRight w:val="75"/>
              <w:marTop w:val="150"/>
              <w:marBottom w:val="150"/>
              <w:divBdr>
                <w:top w:val="none" w:sz="0" w:space="0" w:color="auto"/>
                <w:left w:val="none" w:sz="0" w:space="0" w:color="auto"/>
                <w:bottom w:val="none" w:sz="0" w:space="0" w:color="auto"/>
                <w:right w:val="none" w:sz="0" w:space="0" w:color="auto"/>
              </w:divBdr>
            </w:div>
          </w:divsChild>
        </w:div>
        <w:div w:id="204173504">
          <w:marLeft w:val="0"/>
          <w:marRight w:val="0"/>
          <w:marTop w:val="0"/>
          <w:marBottom w:val="0"/>
          <w:divBdr>
            <w:top w:val="none" w:sz="0" w:space="0" w:color="auto"/>
            <w:left w:val="none" w:sz="0" w:space="0" w:color="auto"/>
            <w:bottom w:val="none" w:sz="0" w:space="0" w:color="auto"/>
            <w:right w:val="none" w:sz="0" w:space="0" w:color="auto"/>
          </w:divBdr>
          <w:divsChild>
            <w:div w:id="265384434">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966010107">
      <w:bodyDiv w:val="1"/>
      <w:marLeft w:val="0"/>
      <w:marRight w:val="0"/>
      <w:marTop w:val="0"/>
      <w:marBottom w:val="0"/>
      <w:divBdr>
        <w:top w:val="none" w:sz="0" w:space="0" w:color="auto"/>
        <w:left w:val="none" w:sz="0" w:space="0" w:color="auto"/>
        <w:bottom w:val="none" w:sz="0" w:space="0" w:color="auto"/>
        <w:right w:val="none" w:sz="0" w:space="0" w:color="auto"/>
      </w:divBdr>
    </w:div>
    <w:div w:id="1146363057">
      <w:bodyDiv w:val="1"/>
      <w:marLeft w:val="0"/>
      <w:marRight w:val="0"/>
      <w:marTop w:val="0"/>
      <w:marBottom w:val="0"/>
      <w:divBdr>
        <w:top w:val="none" w:sz="0" w:space="0" w:color="auto"/>
        <w:left w:val="none" w:sz="0" w:space="0" w:color="auto"/>
        <w:bottom w:val="none" w:sz="0" w:space="0" w:color="auto"/>
        <w:right w:val="none" w:sz="0" w:space="0" w:color="auto"/>
      </w:divBdr>
    </w:div>
    <w:div w:id="1163400613">
      <w:bodyDiv w:val="1"/>
      <w:marLeft w:val="0"/>
      <w:marRight w:val="0"/>
      <w:marTop w:val="0"/>
      <w:marBottom w:val="0"/>
      <w:divBdr>
        <w:top w:val="none" w:sz="0" w:space="0" w:color="auto"/>
        <w:left w:val="none" w:sz="0" w:space="0" w:color="auto"/>
        <w:bottom w:val="none" w:sz="0" w:space="0" w:color="auto"/>
        <w:right w:val="none" w:sz="0" w:space="0" w:color="auto"/>
      </w:divBdr>
      <w:divsChild>
        <w:div w:id="276330809">
          <w:marLeft w:val="0"/>
          <w:marRight w:val="0"/>
          <w:marTop w:val="0"/>
          <w:marBottom w:val="0"/>
          <w:divBdr>
            <w:top w:val="none" w:sz="0" w:space="0" w:color="auto"/>
            <w:left w:val="none" w:sz="0" w:space="0" w:color="auto"/>
            <w:bottom w:val="none" w:sz="0" w:space="0" w:color="auto"/>
            <w:right w:val="none" w:sz="0" w:space="0" w:color="auto"/>
          </w:divBdr>
        </w:div>
      </w:divsChild>
    </w:div>
    <w:div w:id="1666476634">
      <w:bodyDiv w:val="1"/>
      <w:marLeft w:val="0"/>
      <w:marRight w:val="0"/>
      <w:marTop w:val="0"/>
      <w:marBottom w:val="0"/>
      <w:divBdr>
        <w:top w:val="none" w:sz="0" w:space="0" w:color="auto"/>
        <w:left w:val="none" w:sz="0" w:space="0" w:color="auto"/>
        <w:bottom w:val="none" w:sz="0" w:space="0" w:color="auto"/>
        <w:right w:val="none" w:sz="0" w:space="0" w:color="auto"/>
      </w:divBdr>
    </w:div>
    <w:div w:id="1733889436">
      <w:bodyDiv w:val="1"/>
      <w:marLeft w:val="0"/>
      <w:marRight w:val="0"/>
      <w:marTop w:val="0"/>
      <w:marBottom w:val="0"/>
      <w:divBdr>
        <w:top w:val="none" w:sz="0" w:space="0" w:color="auto"/>
        <w:left w:val="none" w:sz="0" w:space="0" w:color="auto"/>
        <w:bottom w:val="none" w:sz="0" w:space="0" w:color="auto"/>
        <w:right w:val="none" w:sz="0" w:space="0" w:color="auto"/>
      </w:divBdr>
    </w:div>
    <w:div w:id="1746999926">
      <w:bodyDiv w:val="1"/>
      <w:marLeft w:val="0"/>
      <w:marRight w:val="0"/>
      <w:marTop w:val="0"/>
      <w:marBottom w:val="0"/>
      <w:divBdr>
        <w:top w:val="none" w:sz="0" w:space="0" w:color="auto"/>
        <w:left w:val="none" w:sz="0" w:space="0" w:color="auto"/>
        <w:bottom w:val="none" w:sz="0" w:space="0" w:color="auto"/>
        <w:right w:val="none" w:sz="0" w:space="0" w:color="auto"/>
      </w:divBdr>
    </w:div>
    <w:div w:id="1945988880">
      <w:bodyDiv w:val="1"/>
      <w:marLeft w:val="0"/>
      <w:marRight w:val="0"/>
      <w:marTop w:val="0"/>
      <w:marBottom w:val="0"/>
      <w:divBdr>
        <w:top w:val="none" w:sz="0" w:space="0" w:color="auto"/>
        <w:left w:val="none" w:sz="0" w:space="0" w:color="auto"/>
        <w:bottom w:val="none" w:sz="0" w:space="0" w:color="auto"/>
        <w:right w:val="none" w:sz="0" w:space="0" w:color="auto"/>
      </w:divBdr>
      <w:divsChild>
        <w:div w:id="53366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1417-FCC9-45D7-89CC-E8C2DB12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7851</Words>
  <Characters>44753</Characters>
  <Application>Microsoft Office Word</Application>
  <DocSecurity>0</DocSecurity>
  <Lines>372</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2024-01-14T16:24:00Z</dcterms:created>
  <dcterms:modified xsi:type="dcterms:W3CDTF">2024-01-14T16:24:00Z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zotero-version="6.0.27-beta.3+3e12f3f20"&gt;&lt;session id="JbrlX5mp"/&gt;&lt;style id="http://www.zotero.org/styles/elsevier-harvard" hasBibliography="1" bibliographyStyleHasBeenSet="1"/&gt;&lt;prefs&gt;&lt;pref name="fieldType" value="Field"/&gt;&lt;/prefs&gt;&lt;/d</vt:lpwstr>
  </property>
  <property fmtid="{D5CDD505-2E9C-101B-9397-08002B2CF9AE}" pid="11" name="ZOTERO_PREF_2">
    <vt:lpwstr>ata&gt;</vt:lpwstr>
  </property>
</Properties>
</file>