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4D806D7" w:rsidR="00DD3D9E" w:rsidRPr="00364FF8" w:rsidRDefault="00824357">
      <w:pPr>
        <w:pStyle w:val="Els-Title"/>
        <w:rPr>
          <w:color w:val="000000" w:themeColor="text1"/>
        </w:rPr>
      </w:pPr>
      <w:r w:rsidRPr="00364FF8">
        <w:t>Analyzing the effects of control Strategies for Determining Process Feasible Space</w:t>
      </w:r>
    </w:p>
    <w:p w14:paraId="144DE680" w14:textId="5A1D8DBE" w:rsidR="00DD3D9E" w:rsidRPr="00364FF8" w:rsidRDefault="00824357">
      <w:pPr>
        <w:pStyle w:val="Els-Author"/>
        <w:rPr>
          <w:lang w:val="it-IT"/>
        </w:rPr>
      </w:pPr>
      <w:r w:rsidRPr="00364FF8">
        <w:rPr>
          <w:lang w:val="it-IT"/>
        </w:rPr>
        <w:t>Margherita Geremia</w:t>
      </w:r>
      <w:r w:rsidRPr="00364FF8">
        <w:rPr>
          <w:vertAlign w:val="superscript"/>
          <w:lang w:val="it-IT"/>
        </w:rPr>
        <w:t>a</w:t>
      </w:r>
      <w:r w:rsidRPr="00364FF8">
        <w:rPr>
          <w:lang w:val="it-IT"/>
        </w:rPr>
        <w:t>, Fabrizio Bezzo</w:t>
      </w:r>
      <w:r w:rsidRPr="00364FF8">
        <w:rPr>
          <w:vertAlign w:val="superscript"/>
          <w:lang w:val="it-IT"/>
        </w:rPr>
        <w:t>a</w:t>
      </w:r>
      <w:r w:rsidRPr="00364FF8">
        <w:rPr>
          <w:lang w:val="it-IT"/>
        </w:rPr>
        <w:t>, Marianthi G. Ierapetritou</w:t>
      </w:r>
      <w:r w:rsidRPr="00364FF8">
        <w:rPr>
          <w:vertAlign w:val="superscript"/>
          <w:lang w:val="it-IT"/>
        </w:rPr>
        <w:t>b</w:t>
      </w:r>
      <w:r w:rsidR="00A57DFE">
        <w:rPr>
          <w:vertAlign w:val="superscript"/>
          <w:lang w:val="it-IT"/>
        </w:rPr>
        <w:t>,</w:t>
      </w:r>
      <w:r w:rsidR="00703E15">
        <w:rPr>
          <w:vertAlign w:val="superscript"/>
          <w:lang w:val="it-IT"/>
        </w:rPr>
        <w:t>*</w:t>
      </w:r>
    </w:p>
    <w:p w14:paraId="144DE681" w14:textId="2CFB33BE" w:rsidR="00DD3D9E" w:rsidRPr="00364FF8" w:rsidRDefault="00824357">
      <w:pPr>
        <w:pStyle w:val="Els-Affiliation"/>
      </w:pPr>
      <w:r w:rsidRPr="00364FF8">
        <w:rPr>
          <w:vertAlign w:val="superscript"/>
        </w:rPr>
        <w:t>a</w:t>
      </w:r>
      <w:r w:rsidRPr="00364FF8">
        <w:t>CAPE-Lab – Computer-Aided Process Engineering Laboratory. Department of Industrial Engineering, University of Padova, via Marzolo 9, 35131 Padova (PD), Italy</w:t>
      </w:r>
    </w:p>
    <w:p w14:paraId="144DE682" w14:textId="54106AA9" w:rsidR="00DD3D9E" w:rsidRPr="00364FF8" w:rsidRDefault="00824357">
      <w:pPr>
        <w:pStyle w:val="Els-Affiliation"/>
      </w:pPr>
      <w:r w:rsidRPr="00364FF8">
        <w:rPr>
          <w:vertAlign w:val="superscript"/>
        </w:rPr>
        <w:t>b</w:t>
      </w:r>
      <w:r w:rsidRPr="00364FF8">
        <w:t>Department of Chemical and Biomolecular Engineering, University of Delaware, Newark, DE, USA</w:t>
      </w:r>
    </w:p>
    <w:p w14:paraId="144DE683" w14:textId="6246A599" w:rsidR="008D2649" w:rsidRPr="00A94774" w:rsidRDefault="00824357" w:rsidP="008D2649">
      <w:pPr>
        <w:pStyle w:val="Els-Affiliation"/>
        <w:spacing w:after="120"/>
      </w:pPr>
      <w:r w:rsidRPr="00364FF8">
        <w:t>Corresponding author e-mail: mgi@udel.edu</w:t>
      </w:r>
    </w:p>
    <w:p w14:paraId="144DE684" w14:textId="77777777" w:rsidR="008D2649" w:rsidRDefault="008D2649" w:rsidP="008D2649">
      <w:pPr>
        <w:pStyle w:val="Els-Abstract"/>
      </w:pPr>
      <w:r>
        <w:t>Abstract</w:t>
      </w:r>
    </w:p>
    <w:p w14:paraId="436B5472" w14:textId="719D1C52" w:rsidR="00364FF8" w:rsidRDefault="00364FF8" w:rsidP="00364FF8">
      <w:pPr>
        <w:jc w:val="both"/>
        <w:rPr>
          <w:lang w:val="en-US"/>
        </w:rPr>
      </w:pPr>
      <w:r>
        <w:rPr>
          <w:lang w:val="en-US"/>
        </w:rPr>
        <w:t>The identification of process Design Space</w:t>
      </w:r>
      <w:r w:rsidR="007D3991">
        <w:rPr>
          <w:lang w:val="en-US"/>
        </w:rPr>
        <w:t xml:space="preserve"> </w:t>
      </w:r>
      <w:r w:rsidR="005470C7">
        <w:t>(DS)</w:t>
      </w:r>
      <w:r>
        <w:rPr>
          <w:lang w:val="en-US"/>
        </w:rPr>
        <w:t xml:space="preserve"> is key to support the development of pharmaceutical processes, where strict requirements on manufacturability and product quality must be satisfied. If the process can be controlled by a set of manipulated variables, the </w:t>
      </w:r>
      <w:r w:rsidR="005470C7">
        <w:rPr>
          <w:lang w:val="en-US"/>
        </w:rPr>
        <w:t>DS</w:t>
      </w:r>
      <w:r>
        <w:rPr>
          <w:lang w:val="en-US"/>
        </w:rPr>
        <w:t xml:space="preserve"> can be enlarged with respect to an open-loop scenario, where there are no controls in place. </w:t>
      </w:r>
      <w:r w:rsidR="00703E15">
        <w:rPr>
          <w:lang w:val="en-US"/>
        </w:rPr>
        <w:t>Since pharmaceutical models are typically complex and computationally expensive, s</w:t>
      </w:r>
      <w:r>
        <w:rPr>
          <w:lang w:val="en-US"/>
        </w:rPr>
        <w:t xml:space="preserve">urrogate-based feasibility analysis can be suitably exploited to determine whether the process satisfies all constraints by adjusting the process control inputs, and mitigate the effect of uncertainty. The approach is successfully implemented on </w:t>
      </w:r>
      <w:r w:rsidR="00703E15">
        <w:rPr>
          <w:lang w:val="en-US"/>
        </w:rPr>
        <w:t>a</w:t>
      </w:r>
      <w:r>
        <w:rPr>
          <w:lang w:val="en-US"/>
        </w:rPr>
        <w:t xml:space="preserve"> </w:t>
      </w:r>
      <w:r w:rsidR="00703E15">
        <w:rPr>
          <w:lang w:val="en-US"/>
        </w:rPr>
        <w:t>pharmaceutical case study</w:t>
      </w:r>
      <w:r>
        <w:rPr>
          <w:lang w:val="en-US"/>
        </w:rPr>
        <w:t>; results demonstrate that different control actions can be effectively exploited to mitigate uncertainty and operate the process in a wider range of inputs. The framework can</w:t>
      </w:r>
      <w:r w:rsidRPr="00D929C3">
        <w:rPr>
          <w:lang w:val="en-US"/>
        </w:rPr>
        <w:t xml:space="preserve"> </w:t>
      </w:r>
      <w:r>
        <w:rPr>
          <w:lang w:val="en-US"/>
        </w:rPr>
        <w:t>conveniently be exploited to support</w:t>
      </w:r>
      <w:r w:rsidRPr="00D929C3">
        <w:rPr>
          <w:lang w:val="en-US"/>
        </w:rPr>
        <w:t xml:space="preserve"> decisions on control strategies for </w:t>
      </w:r>
      <w:r>
        <w:rPr>
          <w:lang w:val="en-US"/>
        </w:rPr>
        <w:t xml:space="preserve">real </w:t>
      </w:r>
      <w:r w:rsidRPr="00D929C3">
        <w:rPr>
          <w:lang w:val="en-US"/>
        </w:rPr>
        <w:t xml:space="preserve">industrial </w:t>
      </w:r>
      <w:r>
        <w:rPr>
          <w:lang w:val="en-US"/>
        </w:rPr>
        <w:t>applications.</w:t>
      </w:r>
    </w:p>
    <w:p w14:paraId="7C96951E" w14:textId="77777777" w:rsidR="00364FF8" w:rsidRPr="00D929C3" w:rsidRDefault="00364FF8" w:rsidP="00364FF8">
      <w:pPr>
        <w:jc w:val="both"/>
        <w:rPr>
          <w:lang w:val="en-US"/>
        </w:rPr>
      </w:pPr>
    </w:p>
    <w:p w14:paraId="144DE687" w14:textId="79BAC330" w:rsidR="008D2649" w:rsidRDefault="008D2649" w:rsidP="008D2649">
      <w:pPr>
        <w:pStyle w:val="Els-body-text"/>
        <w:spacing w:after="120"/>
        <w:rPr>
          <w:lang w:val="en-GB"/>
        </w:rPr>
      </w:pPr>
      <w:r w:rsidRPr="00364FF8">
        <w:rPr>
          <w:b/>
          <w:bCs/>
          <w:lang w:val="en-GB"/>
        </w:rPr>
        <w:t>Keywords</w:t>
      </w:r>
      <w:r w:rsidRPr="00364FF8">
        <w:rPr>
          <w:lang w:val="en-GB"/>
        </w:rPr>
        <w:t xml:space="preserve">: </w:t>
      </w:r>
      <w:r w:rsidR="00824357" w:rsidRPr="00364FF8">
        <w:t>feasibility analysis, design space, pharmaceutical manufacturing, surrogate models, process control.</w:t>
      </w:r>
    </w:p>
    <w:p w14:paraId="144DE689" w14:textId="0189EE82" w:rsidR="008D2649" w:rsidRDefault="00703E15" w:rsidP="008D2649">
      <w:pPr>
        <w:pStyle w:val="Els-1storder-head"/>
      </w:pPr>
      <w:r>
        <w:t>Introduction</w:t>
      </w:r>
    </w:p>
    <w:p w14:paraId="5B521AAC" w14:textId="227D5851" w:rsidR="00770A0F" w:rsidRDefault="00770A0F" w:rsidP="00770A0F">
      <w:pPr>
        <w:pStyle w:val="Els-Chapterno"/>
        <w:numPr>
          <w:ilvl w:val="0"/>
          <w:numId w:val="0"/>
        </w:numPr>
        <w:spacing w:before="0"/>
        <w:jc w:val="both"/>
        <w:rPr>
          <w:sz w:val="20"/>
          <w:szCs w:val="20"/>
        </w:rPr>
      </w:pPr>
      <w:r w:rsidRPr="00703E15">
        <w:rPr>
          <w:sz w:val="20"/>
          <w:szCs w:val="20"/>
        </w:rPr>
        <w:t xml:space="preserve">Process Design Space (DS) is defined as the subset of combinations of input parameters that have been demonstrated to provide assurance of product quality and satisfy all the relevant operating and production </w:t>
      </w:r>
      <w:r w:rsidRPr="00723EA6">
        <w:rPr>
          <w:sz w:val="20"/>
          <w:szCs w:val="20"/>
        </w:rPr>
        <w:t>constraints (ICH, 2009); its description is particularly relevant in highly regulated sectors such as the</w:t>
      </w:r>
      <w:r>
        <w:rPr>
          <w:sz w:val="20"/>
          <w:szCs w:val="20"/>
        </w:rPr>
        <w:t xml:space="preserve"> pharmaceutical industry, where assurance of manufacturability and quality of the product is key for process development and optimization </w:t>
      </w:r>
      <w:r w:rsidRPr="00723EA6">
        <w:rPr>
          <w:sz w:val="20"/>
          <w:szCs w:val="20"/>
        </w:rPr>
        <w:t>(Destro and Barolo, 2022). Feasibility analysis can be exploited to determine the range of conditions within which the process</w:t>
      </w:r>
      <w:r w:rsidRPr="00770A0F">
        <w:rPr>
          <w:sz w:val="20"/>
          <w:szCs w:val="20"/>
        </w:rPr>
        <w:t xml:space="preserve"> </w:t>
      </w:r>
      <w:r w:rsidR="001C33C8">
        <w:rPr>
          <w:sz w:val="20"/>
          <w:szCs w:val="20"/>
        </w:rPr>
        <w:t>can be</w:t>
      </w:r>
      <w:r w:rsidRPr="00770A0F">
        <w:rPr>
          <w:sz w:val="20"/>
          <w:szCs w:val="20"/>
        </w:rPr>
        <w:t xml:space="preserve"> safely operated, i.e., the subset of combinations of input factors that satisfy all the relevant operating, quality, and production constraints </w:t>
      </w:r>
      <w:r w:rsidRPr="00723EA6">
        <w:rPr>
          <w:sz w:val="20"/>
          <w:szCs w:val="20"/>
        </w:rPr>
        <w:t>(Grossmann et al., 2014).</w:t>
      </w:r>
      <w:r w:rsidRPr="00770A0F">
        <w:rPr>
          <w:sz w:val="20"/>
          <w:szCs w:val="20"/>
        </w:rPr>
        <w:t xml:space="preserve"> If the process can be controlled by a set of manipulated variables, the DS may be enlarged with respect to an open-loop scenario, where there are no controls in place. Namely, feasibility analysis can be used to determine whether the process satisfies all process constraints by adjusting the process control inputs to</w:t>
      </w:r>
      <w:r>
        <w:rPr>
          <w:sz w:val="20"/>
          <w:szCs w:val="20"/>
        </w:rPr>
        <w:t xml:space="preserve"> operate in a larger range of input factors and reduce the effect of uncertainty</w:t>
      </w:r>
      <w:r w:rsidRPr="00770A0F">
        <w:rPr>
          <w:sz w:val="20"/>
          <w:szCs w:val="20"/>
        </w:rPr>
        <w:t>.</w:t>
      </w:r>
    </w:p>
    <w:p w14:paraId="0FCD1210" w14:textId="77777777" w:rsidR="009357D0" w:rsidRDefault="009357D0" w:rsidP="00770A0F">
      <w:pPr>
        <w:pStyle w:val="Els-Chapterno"/>
        <w:numPr>
          <w:ilvl w:val="0"/>
          <w:numId w:val="0"/>
        </w:numPr>
        <w:spacing w:before="0"/>
        <w:jc w:val="both"/>
        <w:rPr>
          <w:sz w:val="20"/>
          <w:szCs w:val="20"/>
        </w:rPr>
      </w:pPr>
      <w:r>
        <w:rPr>
          <w:sz w:val="20"/>
          <w:szCs w:val="20"/>
        </w:rPr>
        <w:t>T</w:t>
      </w:r>
      <w:r w:rsidRPr="00770A0F">
        <w:rPr>
          <w:sz w:val="20"/>
          <w:szCs w:val="20"/>
        </w:rPr>
        <w:t>he use of surrogate-based approaches for feasibility analysis has been demonstrated to effectively identify the boundaries of the process DS</w:t>
      </w:r>
      <w:r>
        <w:rPr>
          <w:sz w:val="20"/>
          <w:szCs w:val="20"/>
        </w:rPr>
        <w:t xml:space="preserve">, particularly when the available model is computationally expensive or consists of various black-box constraints – which </w:t>
      </w:r>
      <w:r>
        <w:rPr>
          <w:sz w:val="20"/>
          <w:szCs w:val="20"/>
        </w:rPr>
        <w:lastRenderedPageBreak/>
        <w:t>is typically the case of pharmaceutical manufacturing models</w:t>
      </w:r>
      <w:r w:rsidRPr="00770A0F">
        <w:rPr>
          <w:sz w:val="20"/>
          <w:szCs w:val="20"/>
        </w:rPr>
        <w:t xml:space="preserve"> (</w:t>
      </w:r>
      <w:r w:rsidRPr="001370E9">
        <w:rPr>
          <w:sz w:val="20"/>
          <w:szCs w:val="20"/>
        </w:rPr>
        <w:t>Wang and Ierapetritou, 2017).</w:t>
      </w:r>
      <w:r w:rsidRPr="00770A0F">
        <w:rPr>
          <w:sz w:val="20"/>
          <w:szCs w:val="20"/>
        </w:rPr>
        <w:t xml:space="preserve"> However, the influence of control variables has not been included.</w:t>
      </w:r>
      <w:r>
        <w:rPr>
          <w:sz w:val="20"/>
          <w:szCs w:val="20"/>
        </w:rPr>
        <w:t xml:space="preserve"> </w:t>
      </w:r>
    </w:p>
    <w:p w14:paraId="66483DB1" w14:textId="1C1814A4" w:rsidR="00770A0F" w:rsidRDefault="007E3263" w:rsidP="007E3263">
      <w:pPr>
        <w:pStyle w:val="Els-Chapterno"/>
        <w:numPr>
          <w:ilvl w:val="0"/>
          <w:numId w:val="0"/>
        </w:numPr>
        <w:spacing w:before="0"/>
        <w:jc w:val="both"/>
        <w:rPr>
          <w:sz w:val="20"/>
          <w:szCs w:val="20"/>
        </w:rPr>
      </w:pPr>
      <w:r w:rsidRPr="00703E15">
        <w:rPr>
          <w:sz w:val="20"/>
          <w:szCs w:val="20"/>
        </w:rPr>
        <w:t xml:space="preserve">In this study we adopt </w:t>
      </w:r>
      <w:r>
        <w:rPr>
          <w:sz w:val="20"/>
          <w:szCs w:val="20"/>
        </w:rPr>
        <w:t>a</w:t>
      </w:r>
      <w:r w:rsidRPr="00703E15">
        <w:rPr>
          <w:sz w:val="20"/>
          <w:szCs w:val="20"/>
        </w:rPr>
        <w:t xml:space="preserve"> surrogate-based feasibility </w:t>
      </w:r>
      <w:r w:rsidR="001C33C8">
        <w:rPr>
          <w:sz w:val="20"/>
          <w:szCs w:val="20"/>
        </w:rPr>
        <w:t xml:space="preserve">approach </w:t>
      </w:r>
      <w:r w:rsidRPr="00703E15">
        <w:rPr>
          <w:sz w:val="20"/>
          <w:szCs w:val="20"/>
        </w:rPr>
        <w:t>with the objective of investigating the effect of manipulated variables in the characterization of the process DS and in mitigating sources of uncertainty. More specifically, we aim at analyzing and quantifying the benefits of a proper control action on the process DS for pharmaceutical manufacturing development.</w:t>
      </w:r>
    </w:p>
    <w:p w14:paraId="144DE699" w14:textId="10970E23" w:rsidR="008D2649" w:rsidRDefault="007E3263" w:rsidP="008D2649">
      <w:pPr>
        <w:pStyle w:val="Els-1storder-head"/>
      </w:pPr>
      <w:r>
        <w:t>Methodology</w:t>
      </w:r>
    </w:p>
    <w:p w14:paraId="29854CD2" w14:textId="2B667146" w:rsidR="009224C7" w:rsidRDefault="009224C7" w:rsidP="00543940">
      <w:pPr>
        <w:jc w:val="both"/>
        <w:rPr>
          <w:lang w:val="en-US"/>
        </w:rPr>
      </w:pPr>
      <w:r w:rsidRPr="0030178C">
        <w:rPr>
          <w:lang w:val="en-US"/>
        </w:rPr>
        <w:t xml:space="preserve">Feasibility analysis </w:t>
      </w:r>
      <w:r>
        <w:rPr>
          <w:lang w:val="en-US"/>
        </w:rPr>
        <w:t>is</w:t>
      </w:r>
      <w:r w:rsidRPr="0030178C">
        <w:rPr>
          <w:lang w:val="en-US"/>
        </w:rPr>
        <w:t xml:space="preserve"> mathematically formulated as the maximum of the process constraint </w:t>
      </w:r>
      <w:r w:rsidRPr="00723EA6">
        <w:rPr>
          <w:lang w:val="en-US"/>
        </w:rPr>
        <w:t>violation (Grossmann et al., 2014):</w:t>
      </w:r>
    </w:p>
    <w:tbl>
      <w:tblPr>
        <w:tblW w:w="0" w:type="auto"/>
        <w:tblLook w:val="04A0" w:firstRow="1" w:lastRow="0" w:firstColumn="1" w:lastColumn="0" w:noHBand="0" w:noVBand="1"/>
      </w:tblPr>
      <w:tblGrid>
        <w:gridCol w:w="6126"/>
        <w:gridCol w:w="960"/>
      </w:tblGrid>
      <w:tr w:rsidR="009224C7" w:rsidRPr="00A94774" w14:paraId="628F9885" w14:textId="77777777" w:rsidTr="00B6648F">
        <w:tc>
          <w:tcPr>
            <w:tcW w:w="6317" w:type="dxa"/>
            <w:shd w:val="clear" w:color="auto" w:fill="auto"/>
            <w:vAlign w:val="center"/>
          </w:tcPr>
          <w:p w14:paraId="563A9798" w14:textId="29DDF504" w:rsidR="009224C7" w:rsidRPr="00007917" w:rsidRDefault="009224C7" w:rsidP="00B6648F">
            <w:pPr>
              <w:pStyle w:val="Els-body-text"/>
              <w:spacing w:before="120" w:after="120" w:line="264" w:lineRule="auto"/>
              <w:rPr>
                <w:bCs/>
                <w:iCs/>
                <w:lang w:val="en-GB"/>
              </w:rPr>
            </w:pPr>
            <m:oMath>
              <m:r>
                <w:rPr>
                  <w:rFonts w:ascii="Cambria Math" w:eastAsia="Cambria" w:hAnsi="Cambria Math"/>
                  <w:szCs w:val="24"/>
                </w:rPr>
                <m:t>φ</m:t>
              </m:r>
              <m:r>
                <m:rPr>
                  <m:sty m:val="bi"/>
                </m:rPr>
                <w:rPr>
                  <w:rFonts w:ascii="Cambria Math" w:eastAsia="Cambria" w:hAnsi="Cambria Math"/>
                  <w:szCs w:val="24"/>
                </w:rPr>
                <m:t>(x)=</m:t>
              </m:r>
              <m:func>
                <m:funcPr>
                  <m:ctrlPr>
                    <w:rPr>
                      <w:rFonts w:ascii="Cambria Math" w:eastAsia="Cambria" w:hAnsi="Cambria Math"/>
                      <w:b/>
                      <w:i/>
                      <w:szCs w:val="24"/>
                    </w:rPr>
                  </m:ctrlPr>
                </m:funcPr>
                <m:fName>
                  <m:limLow>
                    <m:limLowPr>
                      <m:ctrlPr>
                        <w:rPr>
                          <w:rFonts w:ascii="Cambria Math" w:eastAsia="Cambria" w:hAnsi="Cambria Math"/>
                          <w:b/>
                          <w:i/>
                          <w:szCs w:val="24"/>
                        </w:rPr>
                      </m:ctrlPr>
                    </m:limLowPr>
                    <m:e>
                      <m:r>
                        <m:rPr>
                          <m:sty m:val="p"/>
                        </m:rPr>
                        <w:rPr>
                          <w:rFonts w:ascii="Cambria Math" w:eastAsia="Cambria" w:hAnsi="Cambria Math"/>
                          <w:szCs w:val="24"/>
                        </w:rPr>
                        <m:t>min</m:t>
                      </m:r>
                    </m:e>
                    <m:lim>
                      <m:r>
                        <m:rPr>
                          <m:sty m:val="bi"/>
                        </m:rPr>
                        <w:rPr>
                          <w:rFonts w:ascii="Cambria Math" w:eastAsia="Cambria" w:hAnsi="Cambria Math"/>
                          <w:szCs w:val="24"/>
                        </w:rPr>
                        <m:t>z</m:t>
                      </m:r>
                    </m:lim>
                  </m:limLow>
                </m:fName>
                <m:e>
                  <m:func>
                    <m:funcPr>
                      <m:ctrlPr>
                        <w:rPr>
                          <w:rFonts w:ascii="Cambria Math" w:eastAsia="Cambria" w:hAnsi="Cambria Math"/>
                          <w:b/>
                          <w:i/>
                          <w:szCs w:val="24"/>
                        </w:rPr>
                      </m:ctrlPr>
                    </m:funcPr>
                    <m:fName>
                      <m:limLow>
                        <m:limLowPr>
                          <m:ctrlPr>
                            <w:rPr>
                              <w:rFonts w:ascii="Cambria Math" w:eastAsia="Cambria" w:hAnsi="Cambria Math"/>
                              <w:b/>
                              <w:i/>
                              <w:szCs w:val="24"/>
                            </w:rPr>
                          </m:ctrlPr>
                        </m:limLowPr>
                        <m:e>
                          <m:r>
                            <m:rPr>
                              <m:sty m:val="p"/>
                            </m:rPr>
                            <w:rPr>
                              <w:rFonts w:ascii="Cambria Math" w:eastAsia="Cambria" w:hAnsi="Cambria Math"/>
                              <w:szCs w:val="24"/>
                            </w:rPr>
                            <m:t>max</m:t>
                          </m:r>
                        </m:e>
                        <m:lim>
                          <m:r>
                            <w:rPr>
                              <w:rFonts w:ascii="Cambria Math" w:eastAsia="Cambria" w:hAnsi="Cambria Math"/>
                              <w:szCs w:val="24"/>
                            </w:rPr>
                            <m:t>j ∈ J</m:t>
                          </m:r>
                        </m:lim>
                      </m:limLow>
                    </m:fName>
                    <m:e>
                      <m:d>
                        <m:dPr>
                          <m:begChr m:val="{"/>
                          <m:endChr m:val="}"/>
                          <m:ctrlPr>
                            <w:rPr>
                              <w:rFonts w:ascii="Cambria Math" w:eastAsia="Cambria" w:hAnsi="Cambria Math"/>
                              <w:b/>
                              <w:i/>
                              <w:iCs/>
                              <w:szCs w:val="24"/>
                            </w:rPr>
                          </m:ctrlPr>
                        </m:dPr>
                        <m:e>
                          <m:sSub>
                            <m:sSubPr>
                              <m:ctrlPr>
                                <w:rPr>
                                  <w:rFonts w:ascii="Cambria Math" w:eastAsia="Cambria" w:hAnsi="Cambria Math"/>
                                  <w:b/>
                                  <w:i/>
                                  <w:iCs/>
                                  <w:szCs w:val="24"/>
                                </w:rPr>
                              </m:ctrlPr>
                            </m:sSubPr>
                            <m:e>
                              <m:r>
                                <w:rPr>
                                  <w:rFonts w:ascii="Cambria Math" w:eastAsia="Cambria" w:hAnsi="Cambria Math"/>
                                  <w:szCs w:val="24"/>
                                </w:rPr>
                                <m:t>g</m:t>
                              </m:r>
                            </m:e>
                            <m:sub>
                              <m:r>
                                <w:rPr>
                                  <w:rFonts w:ascii="Cambria Math" w:eastAsia="Cambria" w:hAnsi="Cambria Math"/>
                                  <w:szCs w:val="24"/>
                                </w:rPr>
                                <m:t>j</m:t>
                              </m:r>
                            </m:sub>
                          </m:sSub>
                          <m:d>
                            <m:dPr>
                              <m:ctrlPr>
                                <w:rPr>
                                  <w:rFonts w:ascii="Cambria Math" w:eastAsia="Cambria" w:hAnsi="Cambria Math"/>
                                  <w:b/>
                                  <w:bCs/>
                                  <w:i/>
                                  <w:iCs/>
                                  <w:szCs w:val="24"/>
                                </w:rPr>
                              </m:ctrlPr>
                            </m:dPr>
                            <m:e>
                              <m:r>
                                <m:rPr>
                                  <m:sty m:val="bi"/>
                                </m:rPr>
                                <w:rPr>
                                  <w:rFonts w:ascii="Cambria Math" w:eastAsia="Cambria" w:hAnsi="Cambria Math"/>
                                  <w:szCs w:val="24"/>
                                </w:rPr>
                                <m:t xml:space="preserve"> z, x</m:t>
                              </m:r>
                            </m:e>
                          </m:d>
                        </m:e>
                      </m:d>
                    </m:e>
                  </m:func>
                </m:e>
              </m:func>
              <m:r>
                <m:rPr>
                  <m:sty m:val="bi"/>
                </m:rPr>
                <w:rPr>
                  <w:rFonts w:ascii="Cambria Math" w:eastAsia="Cambria" w:hAnsi="Cambria Math"/>
                  <w:szCs w:val="24"/>
                </w:rPr>
                <m:t xml:space="preserve"> </m:t>
              </m:r>
              <m:r>
                <w:rPr>
                  <w:rFonts w:ascii="Cambria Math" w:eastAsia="Cambria" w:hAnsi="Cambria Math"/>
                  <w:szCs w:val="24"/>
                </w:rPr>
                <m:t>s.t.</m:t>
              </m:r>
            </m:oMath>
            <w:r w:rsidRPr="0030178C">
              <w:rPr>
                <w:b/>
                <w:szCs w:val="24"/>
              </w:rPr>
              <w:t xml:space="preserve"> </w:t>
            </w:r>
            <m:oMath>
              <m:r>
                <m:rPr>
                  <m:sty m:val="bi"/>
                </m:rPr>
                <w:rPr>
                  <w:rFonts w:ascii="Cambria Math" w:hAnsi="Cambria Math"/>
                  <w:szCs w:val="24"/>
                </w:rPr>
                <m:t>x∈X</m:t>
              </m:r>
              <m:r>
                <m:rPr>
                  <m:sty m:val="p"/>
                </m:rPr>
                <w:rPr>
                  <w:rFonts w:ascii="Cambria Math" w:hAnsi="Cambria Math"/>
                  <w:szCs w:val="24"/>
                </w:rPr>
                <m:t>,</m:t>
              </m:r>
            </m:oMath>
          </w:p>
        </w:tc>
        <w:tc>
          <w:tcPr>
            <w:tcW w:w="985" w:type="dxa"/>
            <w:shd w:val="clear" w:color="auto" w:fill="auto"/>
            <w:vAlign w:val="center"/>
          </w:tcPr>
          <w:p w14:paraId="20D69144" w14:textId="77777777" w:rsidR="009224C7" w:rsidRPr="00A94774" w:rsidRDefault="009224C7" w:rsidP="00B6648F">
            <w:pPr>
              <w:pStyle w:val="Els-body-text"/>
              <w:spacing w:before="120" w:after="120" w:line="264" w:lineRule="auto"/>
              <w:jc w:val="right"/>
              <w:rPr>
                <w:lang w:val="en-GB"/>
              </w:rPr>
            </w:pPr>
            <w:r w:rsidRPr="00A94774">
              <w:rPr>
                <w:lang w:val="en-GB"/>
              </w:rPr>
              <w:t>(1)</w:t>
            </w:r>
          </w:p>
        </w:tc>
      </w:tr>
    </w:tbl>
    <w:p w14:paraId="0F74C9D4" w14:textId="334FB35C" w:rsidR="009224C7" w:rsidRDefault="009224C7" w:rsidP="009224C7">
      <w:pPr>
        <w:jc w:val="both"/>
        <w:rPr>
          <w:bCs/>
          <w:iCs/>
          <w:szCs w:val="24"/>
          <w:lang w:val="en-US"/>
        </w:rPr>
      </w:pPr>
      <w:r w:rsidRPr="0030178C">
        <w:rPr>
          <w:lang w:val="en-US"/>
        </w:rPr>
        <w:t xml:space="preserve">where </w:t>
      </w:r>
      <m:oMath>
        <m:r>
          <w:rPr>
            <w:rFonts w:ascii="Cambria Math" w:hAnsi="Cambria Math"/>
            <w:lang w:val="en-US"/>
          </w:rPr>
          <m:t>φ(</m:t>
        </m:r>
        <m:r>
          <m:rPr>
            <m:sty m:val="bi"/>
          </m:rPr>
          <w:rPr>
            <w:rFonts w:ascii="Cambria Math" w:hAnsi="Cambria Math"/>
            <w:lang w:val="en-US"/>
          </w:rPr>
          <m:t>x</m:t>
        </m:r>
        <m:r>
          <w:rPr>
            <w:rFonts w:ascii="Cambria Math" w:hAnsi="Cambria Math"/>
            <w:lang w:val="en-US"/>
          </w:rPr>
          <m:t>)</m:t>
        </m:r>
      </m:oMath>
      <w:r w:rsidRPr="0030178C">
        <w:rPr>
          <w:lang w:val="en-US"/>
        </w:rPr>
        <w:t xml:space="preserve"> is the process feasibility function; </w:t>
      </w:r>
      <m:oMath>
        <m:r>
          <m:rPr>
            <m:sty m:val="bi"/>
          </m:rPr>
          <w:rPr>
            <w:rFonts w:ascii="Cambria Math" w:hAnsi="Cambria Math"/>
            <w:lang w:val="en-US"/>
          </w:rPr>
          <m:t>z</m:t>
        </m:r>
      </m:oMath>
      <w:r w:rsidRPr="0030178C">
        <w:rPr>
          <w:lang w:val="en-US"/>
        </w:rPr>
        <w:t xml:space="preserve"> is the vector of control variables</w:t>
      </w:r>
      <w:r>
        <w:rPr>
          <w:lang w:val="en-US"/>
        </w:rPr>
        <w:t>,</w:t>
      </w:r>
      <w:r w:rsidRPr="0030178C">
        <w:rPr>
          <w:lang w:val="en-US"/>
        </w:rPr>
        <w:t xml:space="preserve"> and </w:t>
      </w:r>
      <m:oMath>
        <m:r>
          <m:rPr>
            <m:sty m:val="bi"/>
          </m:rPr>
          <w:rPr>
            <w:rFonts w:ascii="Cambria Math" w:hAnsi="Cambria Math"/>
            <w:szCs w:val="24"/>
          </w:rPr>
          <m:t>x</m:t>
        </m:r>
      </m:oMath>
      <w:r w:rsidRPr="0030178C">
        <w:rPr>
          <w:b/>
          <w:bCs/>
          <w:iCs/>
          <w:szCs w:val="24"/>
          <w:lang w:val="en-US"/>
        </w:rPr>
        <w:t xml:space="preserve"> </w:t>
      </w:r>
      <w:r w:rsidRPr="0030178C">
        <w:rPr>
          <w:bCs/>
          <w:iCs/>
          <w:szCs w:val="24"/>
          <w:lang w:val="en-US"/>
        </w:rPr>
        <w:t xml:space="preserve">is the vector of </w:t>
      </w:r>
      <w:r>
        <w:rPr>
          <w:bCs/>
          <w:iCs/>
          <w:szCs w:val="24"/>
          <w:lang w:val="en-US"/>
        </w:rPr>
        <w:t>critical</w:t>
      </w:r>
      <w:r w:rsidRPr="0030178C">
        <w:rPr>
          <w:bCs/>
          <w:iCs/>
          <w:szCs w:val="24"/>
          <w:lang w:val="en-US"/>
        </w:rPr>
        <w:t xml:space="preserve"> input variables (e.g., raw material properties and critical process parameters); </w:t>
      </w:r>
      <m:oMath>
        <m:sSub>
          <m:sSubPr>
            <m:ctrlPr>
              <w:rPr>
                <w:rFonts w:ascii="Cambria Math" w:eastAsia="Cambria" w:hAnsi="Cambria Math"/>
                <w:b/>
                <w:i/>
                <w:iCs/>
                <w:szCs w:val="24"/>
                <w:lang w:val="en-US"/>
              </w:rPr>
            </m:ctrlPr>
          </m:sSubPr>
          <m:e>
            <m:r>
              <w:rPr>
                <w:rFonts w:ascii="Cambria Math" w:eastAsia="Cambria" w:hAnsi="Cambria Math"/>
                <w:szCs w:val="24"/>
                <w:lang w:val="en-US"/>
              </w:rPr>
              <m:t>g</m:t>
            </m:r>
          </m:e>
          <m:sub>
            <m:r>
              <w:rPr>
                <w:rFonts w:ascii="Cambria Math" w:eastAsia="Cambria" w:hAnsi="Cambria Math"/>
                <w:szCs w:val="24"/>
                <w:lang w:val="en-US"/>
              </w:rPr>
              <m:t>j</m:t>
            </m:r>
          </m:sub>
        </m:sSub>
      </m:oMath>
      <w:r w:rsidRPr="0030178C">
        <w:rPr>
          <w:b/>
          <w:bCs/>
          <w:iCs/>
          <w:szCs w:val="24"/>
          <w:lang w:val="en-US"/>
        </w:rPr>
        <w:t xml:space="preserve"> </w:t>
      </w:r>
      <w:r w:rsidRPr="0030178C">
        <w:rPr>
          <w:bCs/>
          <w:iCs/>
          <w:szCs w:val="24"/>
          <w:lang w:val="en-US"/>
        </w:rPr>
        <w:t xml:space="preserve">are the functions of the </w:t>
      </w:r>
      <m:oMath>
        <m:r>
          <w:rPr>
            <w:rFonts w:ascii="Cambria Math" w:hAnsi="Cambria Math"/>
            <w:szCs w:val="24"/>
            <w:lang w:val="en-US"/>
          </w:rPr>
          <m:t>J</m:t>
        </m:r>
      </m:oMath>
      <w:r w:rsidRPr="0030178C">
        <w:rPr>
          <w:bCs/>
          <w:iCs/>
          <w:szCs w:val="24"/>
          <w:lang w:val="en-US"/>
        </w:rPr>
        <w:t xml:space="preserve"> process constraints in the form </w:t>
      </w:r>
      <m:oMath>
        <m:sSub>
          <m:sSubPr>
            <m:ctrlPr>
              <w:rPr>
                <w:rFonts w:ascii="Cambria Math" w:eastAsia="Cambria" w:hAnsi="Cambria Math"/>
                <w:b/>
                <w:i/>
                <w:iCs/>
                <w:szCs w:val="24"/>
                <w:lang w:val="en-US"/>
              </w:rPr>
            </m:ctrlPr>
          </m:sSubPr>
          <m:e>
            <m:r>
              <w:rPr>
                <w:rFonts w:ascii="Cambria Math" w:eastAsia="Cambria" w:hAnsi="Cambria Math"/>
                <w:szCs w:val="24"/>
                <w:lang w:val="en-US"/>
              </w:rPr>
              <m:t>g</m:t>
            </m:r>
          </m:e>
          <m:sub>
            <m:r>
              <w:rPr>
                <w:rFonts w:ascii="Cambria Math" w:eastAsia="Cambria" w:hAnsi="Cambria Math"/>
                <w:szCs w:val="24"/>
                <w:lang w:val="en-US"/>
              </w:rPr>
              <m:t>j</m:t>
            </m:r>
          </m:sub>
        </m:sSub>
        <m:d>
          <m:dPr>
            <m:ctrlPr>
              <w:rPr>
                <w:rFonts w:ascii="Cambria Math" w:eastAsia="Cambria" w:hAnsi="Cambria Math"/>
                <w:b/>
                <w:bCs/>
                <w:i/>
                <w:iCs/>
                <w:szCs w:val="24"/>
                <w:lang w:val="en-US"/>
              </w:rPr>
            </m:ctrlPr>
          </m:dPr>
          <m:e>
            <m:r>
              <m:rPr>
                <m:sty m:val="bi"/>
              </m:rPr>
              <w:rPr>
                <w:rFonts w:ascii="Cambria Math" w:eastAsia="Cambria" w:hAnsi="Cambria Math"/>
                <w:szCs w:val="24"/>
              </w:rPr>
              <m:t>z</m:t>
            </m:r>
            <m:r>
              <m:rPr>
                <m:sty m:val="bi"/>
              </m:rPr>
              <w:rPr>
                <w:rFonts w:ascii="Cambria Math" w:eastAsia="Cambria" w:hAnsi="Cambria Math"/>
                <w:szCs w:val="24"/>
                <w:lang w:val="en-US"/>
              </w:rPr>
              <m:t>,</m:t>
            </m:r>
            <m:r>
              <m:rPr>
                <m:sty m:val="bi"/>
              </m:rPr>
              <w:rPr>
                <w:rFonts w:ascii="Cambria Math" w:eastAsia="Cambria" w:hAnsi="Cambria Math"/>
                <w:szCs w:val="24"/>
              </w:rPr>
              <m:t>x</m:t>
            </m:r>
          </m:e>
        </m:d>
        <m:r>
          <m:rPr>
            <m:sty m:val="bi"/>
          </m:rPr>
          <w:rPr>
            <w:rFonts w:ascii="Cambria Math" w:eastAsia="Cambria" w:hAnsi="Cambria Math"/>
            <w:szCs w:val="24"/>
            <w:lang w:val="en-US"/>
          </w:rPr>
          <m:t>≤</m:t>
        </m:r>
      </m:oMath>
      <w:r w:rsidRPr="0030178C">
        <w:rPr>
          <w:b/>
          <w:bCs/>
          <w:iCs/>
          <w:szCs w:val="24"/>
          <w:lang w:val="en-US"/>
        </w:rPr>
        <w:t xml:space="preserve"> </w:t>
      </w:r>
      <w:r w:rsidRPr="0030178C">
        <w:rPr>
          <w:bCs/>
          <w:iCs/>
          <w:szCs w:val="24"/>
          <w:lang w:val="en-US"/>
        </w:rPr>
        <w:t>0 which must be satisfied during process operation</w:t>
      </w:r>
      <w:r w:rsidR="00EB2A45">
        <w:rPr>
          <w:bCs/>
          <w:iCs/>
          <w:szCs w:val="24"/>
          <w:lang w:val="en-US"/>
        </w:rPr>
        <w:t>.</w:t>
      </w:r>
      <w:r w:rsidRPr="0030178C">
        <w:rPr>
          <w:bCs/>
          <w:iCs/>
          <w:szCs w:val="24"/>
          <w:lang w:val="en-US"/>
        </w:rPr>
        <w:t xml:space="preserve"> </w:t>
      </w:r>
      <m:oMath>
        <m:r>
          <m:rPr>
            <m:sty m:val="bi"/>
          </m:rPr>
          <w:rPr>
            <w:rFonts w:ascii="Cambria Math" w:hAnsi="Cambria Math"/>
            <w:szCs w:val="24"/>
            <w:lang w:val="en-US"/>
          </w:rPr>
          <m:t>X</m:t>
        </m:r>
      </m:oMath>
      <w:r w:rsidRPr="0030178C">
        <w:rPr>
          <w:bCs/>
          <w:iCs/>
          <w:szCs w:val="24"/>
          <w:lang w:val="en-US"/>
        </w:rPr>
        <w:t xml:space="preserve"> </w:t>
      </w:r>
      <w:r w:rsidR="00007917">
        <w:rPr>
          <w:bCs/>
          <w:iCs/>
          <w:szCs w:val="24"/>
          <w:lang w:val="en-US"/>
        </w:rPr>
        <w:t>defines</w:t>
      </w:r>
      <w:r w:rsidRPr="0030178C">
        <w:rPr>
          <w:bCs/>
          <w:iCs/>
          <w:szCs w:val="24"/>
          <w:lang w:val="en-US"/>
        </w:rPr>
        <w:t xml:space="preserve"> the range in which </w:t>
      </w:r>
      <w:r w:rsidR="00007917">
        <w:rPr>
          <w:bCs/>
          <w:iCs/>
          <w:szCs w:val="24"/>
          <w:lang w:val="en-US"/>
        </w:rPr>
        <w:t>critical</w:t>
      </w:r>
      <w:r w:rsidRPr="0030178C">
        <w:rPr>
          <w:bCs/>
          <w:iCs/>
          <w:szCs w:val="24"/>
          <w:lang w:val="en-US"/>
        </w:rPr>
        <w:t xml:space="preserve"> inputs can vary</w:t>
      </w:r>
      <w:r w:rsidR="00007917">
        <w:rPr>
          <w:bCs/>
          <w:iCs/>
          <w:szCs w:val="24"/>
          <w:lang w:val="en-US"/>
        </w:rPr>
        <w:t>:</w:t>
      </w:r>
      <w:r>
        <w:rPr>
          <w:bCs/>
          <w:iCs/>
          <w:szCs w:val="24"/>
          <w:lang w:val="en-US"/>
        </w:rPr>
        <w:t xml:space="preserve"> </w:t>
      </w:r>
      <m:oMath>
        <m:r>
          <m:rPr>
            <m:sty m:val="bi"/>
          </m:rPr>
          <w:rPr>
            <w:rFonts w:ascii="Cambria Math" w:hAnsi="Cambria Math"/>
            <w:szCs w:val="24"/>
            <w:lang w:val="en-US"/>
          </w:rPr>
          <m:t>X=</m:t>
        </m:r>
        <m:d>
          <m:dPr>
            <m:begChr m:val="{"/>
            <m:endChr m:val="}"/>
            <m:ctrlPr>
              <w:rPr>
                <w:rFonts w:ascii="Cambria Math" w:hAnsi="Cambria Math"/>
                <w:b/>
                <w:i/>
                <w:iCs/>
                <w:szCs w:val="24"/>
                <w:lang w:val="en-US"/>
              </w:rPr>
            </m:ctrlPr>
          </m:dPr>
          <m:e>
            <m:r>
              <m:rPr>
                <m:sty m:val="bi"/>
              </m:rPr>
              <w:rPr>
                <w:rFonts w:ascii="Cambria Math" w:hAnsi="Cambria Math"/>
                <w:szCs w:val="24"/>
              </w:rPr>
              <m:t xml:space="preserve">x | </m:t>
            </m:r>
            <m:sSup>
              <m:sSupPr>
                <m:ctrlPr>
                  <w:rPr>
                    <w:rFonts w:ascii="Cambria Math" w:hAnsi="Cambria Math"/>
                    <w:b/>
                    <w:i/>
                    <w:iCs/>
                    <w:szCs w:val="24"/>
                    <w:lang w:val="en-US"/>
                  </w:rPr>
                </m:ctrlPr>
              </m:sSupPr>
              <m:e>
                <m:r>
                  <m:rPr>
                    <m:sty m:val="bi"/>
                  </m:rPr>
                  <w:rPr>
                    <w:rFonts w:ascii="Cambria Math" w:hAnsi="Cambria Math"/>
                    <w:szCs w:val="24"/>
                  </w:rPr>
                  <m:t>x</m:t>
                </m:r>
              </m:e>
              <m:sup>
                <m:r>
                  <m:rPr>
                    <m:sty m:val="bi"/>
                  </m:rPr>
                  <w:rPr>
                    <w:rFonts w:ascii="Cambria Math" w:hAnsi="Cambria Math"/>
                    <w:szCs w:val="24"/>
                    <w:lang w:val="en-US"/>
                  </w:rPr>
                  <m:t>L</m:t>
                </m:r>
              </m:sup>
            </m:sSup>
            <m:r>
              <m:rPr>
                <m:sty m:val="bi"/>
              </m:rPr>
              <w:rPr>
                <w:rFonts w:ascii="Cambria Math" w:hAnsi="Cambria Math"/>
                <w:szCs w:val="24"/>
                <w:lang w:val="en-US"/>
              </w:rPr>
              <m:t>≤</m:t>
            </m:r>
            <m:r>
              <m:rPr>
                <m:sty m:val="bi"/>
              </m:rPr>
              <w:rPr>
                <w:rFonts w:ascii="Cambria Math" w:hAnsi="Cambria Math"/>
                <w:szCs w:val="24"/>
              </w:rPr>
              <m:t>x</m:t>
            </m:r>
            <m:r>
              <m:rPr>
                <m:sty m:val="bi"/>
              </m:rPr>
              <w:rPr>
                <w:rFonts w:ascii="Cambria Math" w:hAnsi="Cambria Math"/>
                <w:szCs w:val="24"/>
                <w:lang w:val="en-US"/>
              </w:rPr>
              <m:t>≤</m:t>
            </m:r>
            <m:sSup>
              <m:sSupPr>
                <m:ctrlPr>
                  <w:rPr>
                    <w:rFonts w:ascii="Cambria Math" w:hAnsi="Cambria Math"/>
                    <w:b/>
                    <w:i/>
                    <w:iCs/>
                    <w:szCs w:val="24"/>
                    <w:lang w:val="en-US"/>
                  </w:rPr>
                </m:ctrlPr>
              </m:sSupPr>
              <m:e>
                <m:r>
                  <m:rPr>
                    <m:sty m:val="bi"/>
                  </m:rPr>
                  <w:rPr>
                    <w:rFonts w:ascii="Cambria Math" w:hAnsi="Cambria Math"/>
                    <w:szCs w:val="24"/>
                  </w:rPr>
                  <m:t>x</m:t>
                </m:r>
              </m:e>
              <m:sup>
                <m:r>
                  <m:rPr>
                    <m:sty m:val="bi"/>
                  </m:rPr>
                  <w:rPr>
                    <w:rFonts w:ascii="Cambria Math" w:hAnsi="Cambria Math"/>
                    <w:szCs w:val="24"/>
                    <w:lang w:val="en-US"/>
                  </w:rPr>
                  <m:t>U</m:t>
                </m:r>
              </m:sup>
            </m:sSup>
          </m:e>
        </m:d>
        <m:r>
          <m:rPr>
            <m:sty m:val="bi"/>
          </m:rPr>
          <w:rPr>
            <w:rFonts w:ascii="Cambria Math" w:hAnsi="Cambria Math"/>
            <w:szCs w:val="24"/>
            <w:lang w:val="en-US"/>
          </w:rPr>
          <m:t xml:space="preserve">, </m:t>
        </m:r>
      </m:oMath>
      <w:r w:rsidR="00EB2A45">
        <w:rPr>
          <w:lang w:val="en-US"/>
        </w:rPr>
        <w:t>with</w:t>
      </w:r>
      <w:r w:rsidRPr="0030178C">
        <w:rPr>
          <w:lang w:val="en-US"/>
        </w:rPr>
        <w:t xml:space="preserve"> </w:t>
      </w:r>
      <m:oMath>
        <m:sSup>
          <m:sSupPr>
            <m:ctrlPr>
              <w:rPr>
                <w:rFonts w:ascii="Cambria Math" w:hAnsi="Cambria Math"/>
                <w:b/>
                <w:i/>
                <w:iCs/>
                <w:szCs w:val="24"/>
                <w:lang w:val="en-US"/>
              </w:rPr>
            </m:ctrlPr>
          </m:sSupPr>
          <m:e>
            <m:r>
              <m:rPr>
                <m:sty m:val="bi"/>
              </m:rPr>
              <w:rPr>
                <w:rFonts w:ascii="Cambria Math" w:hAnsi="Cambria Math"/>
                <w:szCs w:val="24"/>
              </w:rPr>
              <m:t>x</m:t>
            </m:r>
          </m:e>
          <m:sup>
            <m:r>
              <m:rPr>
                <m:sty m:val="bi"/>
              </m:rPr>
              <w:rPr>
                <w:rFonts w:ascii="Cambria Math" w:hAnsi="Cambria Math"/>
                <w:szCs w:val="24"/>
                <w:lang w:val="en-US"/>
              </w:rPr>
              <m:t>L</m:t>
            </m:r>
          </m:sup>
        </m:sSup>
      </m:oMath>
      <w:r w:rsidRPr="0030178C">
        <w:rPr>
          <w:b/>
          <w:iCs/>
          <w:szCs w:val="24"/>
          <w:lang w:val="en-US"/>
        </w:rPr>
        <w:t xml:space="preserve"> </w:t>
      </w:r>
      <w:r w:rsidRPr="0030178C">
        <w:rPr>
          <w:iCs/>
          <w:szCs w:val="24"/>
          <w:lang w:val="en-US"/>
        </w:rPr>
        <w:t>and</w:t>
      </w:r>
      <w:r>
        <w:rPr>
          <w:b/>
          <w:iCs/>
          <w:szCs w:val="24"/>
          <w:lang w:val="en-US"/>
        </w:rPr>
        <w:t xml:space="preserve"> </w:t>
      </w:r>
      <m:oMath>
        <m:sSup>
          <m:sSupPr>
            <m:ctrlPr>
              <w:rPr>
                <w:rFonts w:ascii="Cambria Math" w:hAnsi="Cambria Math"/>
                <w:b/>
                <w:i/>
                <w:iCs/>
                <w:szCs w:val="24"/>
                <w:lang w:val="en-US"/>
              </w:rPr>
            </m:ctrlPr>
          </m:sSupPr>
          <m:e>
            <m:r>
              <m:rPr>
                <m:sty m:val="bi"/>
              </m:rPr>
              <w:rPr>
                <w:rFonts w:ascii="Cambria Math" w:hAnsi="Cambria Math"/>
                <w:szCs w:val="24"/>
              </w:rPr>
              <m:t>x</m:t>
            </m:r>
          </m:e>
          <m:sup>
            <m:r>
              <m:rPr>
                <m:sty m:val="bi"/>
              </m:rPr>
              <w:rPr>
                <w:rFonts w:ascii="Cambria Math" w:hAnsi="Cambria Math"/>
                <w:szCs w:val="24"/>
                <w:lang w:val="en-US"/>
              </w:rPr>
              <m:t>U</m:t>
            </m:r>
          </m:sup>
        </m:sSup>
      </m:oMath>
      <w:r w:rsidRPr="0030178C">
        <w:rPr>
          <w:b/>
          <w:iCs/>
          <w:szCs w:val="24"/>
          <w:lang w:val="en-US"/>
        </w:rPr>
        <w:t xml:space="preserve"> </w:t>
      </w:r>
      <w:r w:rsidR="00EB2A45">
        <w:rPr>
          <w:iCs/>
          <w:szCs w:val="24"/>
          <w:lang w:val="en-US"/>
        </w:rPr>
        <w:t>representing</w:t>
      </w:r>
      <w:r w:rsidRPr="0030178C">
        <w:rPr>
          <w:iCs/>
          <w:szCs w:val="24"/>
          <w:lang w:val="en-US"/>
        </w:rPr>
        <w:t xml:space="preserve"> lower and upper bounds, respectively</w:t>
      </w:r>
      <w:r w:rsidR="00007917">
        <w:rPr>
          <w:iCs/>
          <w:szCs w:val="24"/>
          <w:lang w:val="en-US"/>
        </w:rPr>
        <w:t>.</w:t>
      </w:r>
      <w:r w:rsidR="001C33C8">
        <w:rPr>
          <w:iCs/>
          <w:szCs w:val="24"/>
          <w:lang w:val="en-US"/>
        </w:rPr>
        <w:t xml:space="preserve"> </w:t>
      </w:r>
      <w:r w:rsidR="00007917">
        <w:rPr>
          <w:iCs/>
          <w:szCs w:val="24"/>
          <w:lang w:val="en-US"/>
        </w:rPr>
        <w:t>S</w:t>
      </w:r>
      <w:r>
        <w:rPr>
          <w:iCs/>
          <w:szCs w:val="24"/>
          <w:lang w:val="en-US"/>
        </w:rPr>
        <w:t xml:space="preserve">olving problem (1) determines whether for given critical input variables </w:t>
      </w:r>
      <m:oMath>
        <m:r>
          <m:rPr>
            <m:sty m:val="bi"/>
          </m:rPr>
          <w:rPr>
            <w:rFonts w:ascii="Cambria Math" w:hAnsi="Cambria Math"/>
            <w:szCs w:val="24"/>
          </w:rPr>
          <m:t>x</m:t>
        </m:r>
      </m:oMath>
      <w:r w:rsidRPr="00946791">
        <w:rPr>
          <w:bCs/>
          <w:szCs w:val="24"/>
          <w:lang w:val="en-US"/>
        </w:rPr>
        <w:t>,</w:t>
      </w:r>
      <w:r w:rsidRPr="00FE40E2">
        <w:rPr>
          <w:b/>
          <w:szCs w:val="24"/>
          <w:lang w:val="en-US"/>
        </w:rPr>
        <w:t xml:space="preserve"> </w:t>
      </w:r>
      <w:r>
        <w:rPr>
          <w:bCs/>
          <w:szCs w:val="24"/>
          <w:lang w:val="en-US"/>
        </w:rPr>
        <w:t xml:space="preserve">the control vector </w:t>
      </w:r>
      <m:oMath>
        <m:r>
          <m:rPr>
            <m:sty m:val="bi"/>
          </m:rPr>
          <w:rPr>
            <w:rFonts w:ascii="Cambria Math" w:hAnsi="Cambria Math"/>
            <w:szCs w:val="24"/>
            <w:lang w:val="en-US"/>
          </w:rPr>
          <m:t>z</m:t>
        </m:r>
      </m:oMath>
      <w:r>
        <w:rPr>
          <w:b/>
          <w:szCs w:val="24"/>
          <w:lang w:val="en-US"/>
        </w:rPr>
        <w:t xml:space="preserve"> </w:t>
      </w:r>
      <w:r w:rsidRPr="00FE40E2">
        <w:rPr>
          <w:bCs/>
          <w:szCs w:val="24"/>
          <w:lang w:val="en-US"/>
        </w:rPr>
        <w:t xml:space="preserve">can </w:t>
      </w:r>
      <w:r>
        <w:rPr>
          <w:bCs/>
          <w:szCs w:val="24"/>
          <w:lang w:val="en-US"/>
        </w:rPr>
        <w:t xml:space="preserve">be adjusted to satisfy all the </w:t>
      </w:r>
      <m:oMath>
        <m:r>
          <w:rPr>
            <w:rFonts w:ascii="Cambria Math" w:hAnsi="Cambria Math"/>
            <w:szCs w:val="24"/>
            <w:lang w:val="en-US"/>
          </w:rPr>
          <m:t>J</m:t>
        </m:r>
      </m:oMath>
      <w:r>
        <w:rPr>
          <w:bCs/>
          <w:szCs w:val="24"/>
          <w:lang w:val="en-US"/>
        </w:rPr>
        <w:t xml:space="preserve"> problem constraints</w:t>
      </w:r>
      <w:r w:rsidR="00EB2A45">
        <w:rPr>
          <w:bCs/>
          <w:szCs w:val="24"/>
          <w:lang w:val="en-US"/>
        </w:rPr>
        <w:t>,</w:t>
      </w:r>
      <w:r>
        <w:rPr>
          <w:bCs/>
          <w:szCs w:val="24"/>
          <w:lang w:val="en-US"/>
        </w:rPr>
        <w:t xml:space="preserve"> </w:t>
      </w:r>
      <m:oMath>
        <m:sSub>
          <m:sSubPr>
            <m:ctrlPr>
              <w:rPr>
                <w:rFonts w:ascii="Cambria Math" w:eastAsia="Cambria" w:hAnsi="Cambria Math"/>
                <w:b/>
                <w:i/>
                <w:iCs/>
                <w:szCs w:val="24"/>
                <w:lang w:val="en-US"/>
              </w:rPr>
            </m:ctrlPr>
          </m:sSubPr>
          <m:e>
            <m:r>
              <w:rPr>
                <w:rFonts w:ascii="Cambria Math" w:eastAsia="Cambria" w:hAnsi="Cambria Math"/>
                <w:szCs w:val="24"/>
                <w:lang w:val="en-US"/>
              </w:rPr>
              <m:t>g</m:t>
            </m:r>
          </m:e>
          <m:sub>
            <m:r>
              <w:rPr>
                <w:rFonts w:ascii="Cambria Math" w:eastAsia="Cambria" w:hAnsi="Cambria Math"/>
                <w:szCs w:val="24"/>
                <w:lang w:val="en-US"/>
              </w:rPr>
              <m:t>j</m:t>
            </m:r>
          </m:sub>
        </m:sSub>
        <m:r>
          <m:rPr>
            <m:sty m:val="bi"/>
          </m:rPr>
          <w:rPr>
            <w:rFonts w:ascii="Cambria Math" w:eastAsia="Cambria" w:hAnsi="Cambria Math"/>
            <w:szCs w:val="24"/>
            <w:lang w:val="en-US"/>
          </w:rPr>
          <m:t>,</m:t>
        </m:r>
      </m:oMath>
      <w:r>
        <w:rPr>
          <w:b/>
          <w:iCs/>
          <w:szCs w:val="24"/>
          <w:lang w:val="en-US"/>
        </w:rPr>
        <w:t xml:space="preserve"> </w:t>
      </w:r>
      <w:r w:rsidRPr="00FE40E2">
        <w:rPr>
          <w:bCs/>
          <w:iCs/>
          <w:szCs w:val="24"/>
          <w:lang w:val="en-US"/>
        </w:rPr>
        <w:t>and attain feasibility</w:t>
      </w:r>
      <w:r>
        <w:rPr>
          <w:bCs/>
          <w:iCs/>
          <w:szCs w:val="24"/>
          <w:lang w:val="en-US"/>
        </w:rPr>
        <w:t>.</w:t>
      </w:r>
    </w:p>
    <w:p w14:paraId="46789C08" w14:textId="7A0F6FD1" w:rsidR="00ED0FDC" w:rsidRDefault="00EB2A45" w:rsidP="00ED0FDC">
      <w:pPr>
        <w:jc w:val="both"/>
        <w:rPr>
          <w:lang w:val="en-US"/>
        </w:rPr>
      </w:pPr>
      <w:r>
        <w:rPr>
          <w:bCs/>
          <w:iCs/>
          <w:szCs w:val="24"/>
          <w:lang w:val="en-US"/>
        </w:rPr>
        <w:t xml:space="preserve">Since solution of Eq. (1) might </w:t>
      </w:r>
      <w:r w:rsidR="005470C7">
        <w:rPr>
          <w:bCs/>
          <w:iCs/>
          <w:szCs w:val="24"/>
          <w:lang w:val="en-US"/>
        </w:rPr>
        <w:t>be computational complex</w:t>
      </w:r>
      <w:r>
        <w:rPr>
          <w:bCs/>
          <w:iCs/>
          <w:szCs w:val="24"/>
          <w:lang w:val="en-US"/>
        </w:rPr>
        <w:t xml:space="preserve">, we approximate the feasibility function using the surrogate-based approach proposed by </w:t>
      </w:r>
      <w:r w:rsidRPr="001370E9">
        <w:rPr>
          <w:bCs/>
          <w:iCs/>
          <w:szCs w:val="24"/>
          <w:lang w:val="en-US"/>
        </w:rPr>
        <w:t>Geremia et al. (2023)</w:t>
      </w:r>
      <w:r w:rsidR="0089632E" w:rsidRPr="001370E9">
        <w:rPr>
          <w:bCs/>
          <w:iCs/>
          <w:szCs w:val="24"/>
          <w:lang w:val="en-US"/>
        </w:rPr>
        <w:t>, which is suitable to guide the selection of one best surrogate model for feasibility approximation and attain preset level of accuracy with the minimum requirement of additional training dat</w:t>
      </w:r>
      <w:r w:rsidR="00543940">
        <w:rPr>
          <w:bCs/>
          <w:iCs/>
          <w:szCs w:val="24"/>
          <w:lang w:val="en-US"/>
        </w:rPr>
        <w:t>a</w:t>
      </w:r>
      <w:r w:rsidR="0089632E" w:rsidRPr="001370E9">
        <w:rPr>
          <w:bCs/>
          <w:iCs/>
          <w:szCs w:val="24"/>
          <w:lang w:val="en-US"/>
        </w:rPr>
        <w:t>.</w:t>
      </w:r>
      <w:r w:rsidR="001C74F9">
        <w:rPr>
          <w:bCs/>
          <w:iCs/>
          <w:szCs w:val="24"/>
          <w:lang w:val="en-US"/>
        </w:rPr>
        <w:t xml:space="preserve"> </w:t>
      </w:r>
      <w:r w:rsidR="00142A57">
        <w:rPr>
          <w:bCs/>
          <w:iCs/>
          <w:szCs w:val="24"/>
          <w:lang w:val="en-US"/>
        </w:rPr>
        <w:t xml:space="preserve">The procedure </w:t>
      </w:r>
      <w:r w:rsidR="00142A57" w:rsidRPr="0030178C">
        <w:rPr>
          <w:lang w:val="en-US"/>
        </w:rPr>
        <w:t xml:space="preserve">consists of three sequential </w:t>
      </w:r>
      <w:r w:rsidR="00142A57" w:rsidRPr="0030178C">
        <w:t>step</w:t>
      </w:r>
      <w:r w:rsidR="00142A57">
        <w:t>s</w:t>
      </w:r>
      <w:r w:rsidR="00543940">
        <w:t xml:space="preserve"> (Figure 1)</w:t>
      </w:r>
      <w:r w:rsidR="00142A57">
        <w:t>,</w:t>
      </w:r>
      <w:r w:rsidR="00142A57" w:rsidRPr="0030178C">
        <w:t xml:space="preserve"> </w:t>
      </w:r>
      <w:r w:rsidR="00142A57">
        <w:t>which are described in the following, and must be</w:t>
      </w:r>
      <w:r w:rsidR="00142A57" w:rsidRPr="0030178C">
        <w:rPr>
          <w:lang w:val="en-US"/>
        </w:rPr>
        <w:t xml:space="preserve"> iteratively repeated until the surrogate approximates the real feasibility </w:t>
      </w:r>
      <w:r w:rsidR="00142A57">
        <w:rPr>
          <w:lang w:val="en-US"/>
        </w:rPr>
        <w:t>function</w:t>
      </w:r>
      <w:r w:rsidR="00142A57" w:rsidRPr="0030178C">
        <w:rPr>
          <w:lang w:val="en-US"/>
        </w:rPr>
        <w:t xml:space="preserve"> with a given preset level of accuracy (stop criterion), or the total iterations exceeds the user-defined maximum number of iterations</w:t>
      </w:r>
      <w:r w:rsidR="00ED0FDC">
        <w:rPr>
          <w:lang w:val="en-US"/>
        </w:rPr>
        <w:t>.</w:t>
      </w:r>
    </w:p>
    <w:p w14:paraId="3D41AA26" w14:textId="77777777" w:rsidR="00ED0FDC" w:rsidRDefault="00ED0FDC" w:rsidP="00ED0FDC">
      <w:pPr>
        <w:jc w:val="both"/>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ED0FDC" w14:paraId="6E1396E4" w14:textId="77777777" w:rsidTr="00ED0FDC">
        <w:tc>
          <w:tcPr>
            <w:tcW w:w="7076" w:type="dxa"/>
          </w:tcPr>
          <w:p w14:paraId="77114F14" w14:textId="2EB3CAB4" w:rsidR="00ED0FDC" w:rsidRDefault="00ED0FDC" w:rsidP="00ED0FDC">
            <w:pPr>
              <w:jc w:val="center"/>
              <w:rPr>
                <w:lang w:val="en-US"/>
              </w:rPr>
            </w:pPr>
            <w:r w:rsidRPr="00ED0FDC">
              <w:rPr>
                <w:noProof/>
                <w:lang w:val="en-US"/>
              </w:rPr>
              <w:drawing>
                <wp:inline distT="0" distB="0" distL="0" distR="0" wp14:anchorId="4274165C" wp14:editId="6E846A23">
                  <wp:extent cx="4308288" cy="11582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4168" cy="1162509"/>
                          </a:xfrm>
                          <a:prstGeom prst="rect">
                            <a:avLst/>
                          </a:prstGeom>
                        </pic:spPr>
                      </pic:pic>
                    </a:graphicData>
                  </a:graphic>
                </wp:inline>
              </w:drawing>
            </w:r>
          </w:p>
        </w:tc>
      </w:tr>
      <w:tr w:rsidR="00ED0FDC" w14:paraId="4860ED46" w14:textId="77777777" w:rsidTr="00ED0FDC">
        <w:tc>
          <w:tcPr>
            <w:tcW w:w="7076" w:type="dxa"/>
          </w:tcPr>
          <w:p w14:paraId="0090A6F0" w14:textId="68740EB6" w:rsidR="00ED0FDC" w:rsidRDefault="00ED0FDC" w:rsidP="00ED0FDC">
            <w:pPr>
              <w:jc w:val="center"/>
              <w:rPr>
                <w:lang w:val="en-US"/>
              </w:rPr>
            </w:pPr>
            <w:r w:rsidRPr="00395209">
              <w:rPr>
                <w:b/>
                <w:iCs/>
                <w:sz w:val="17"/>
                <w:szCs w:val="17"/>
                <w:lang w:val="en-US"/>
              </w:rPr>
              <w:t>Figure 1</w:t>
            </w:r>
            <w:r w:rsidRPr="00395209">
              <w:rPr>
                <w:bCs/>
                <w:iCs/>
                <w:sz w:val="17"/>
                <w:szCs w:val="17"/>
                <w:lang w:val="en-US"/>
              </w:rPr>
              <w:t>. Schematic of the surrogate-based approach used in this study.</w:t>
            </w:r>
          </w:p>
        </w:tc>
      </w:tr>
    </w:tbl>
    <w:p w14:paraId="662B28D8" w14:textId="77777777" w:rsidR="00ED0FDC" w:rsidRPr="00ED0FDC" w:rsidRDefault="00ED0FDC" w:rsidP="00ED0FDC">
      <w:pPr>
        <w:jc w:val="both"/>
        <w:rPr>
          <w:lang w:val="en-US"/>
        </w:rPr>
      </w:pPr>
    </w:p>
    <w:p w14:paraId="1840CE2A" w14:textId="577534D4" w:rsidR="00395209" w:rsidRPr="00395209" w:rsidRDefault="00395209" w:rsidP="00395209">
      <w:pPr>
        <w:rPr>
          <w:iCs/>
          <w:u w:val="single"/>
          <w:lang w:val="en-US"/>
        </w:rPr>
      </w:pPr>
      <w:r w:rsidRPr="00395209">
        <w:rPr>
          <w:iCs/>
          <w:u w:val="single"/>
          <w:lang w:val="en-US"/>
        </w:rPr>
        <w:t>Step 1. Analysis of the available dataset</w:t>
      </w:r>
    </w:p>
    <w:p w14:paraId="0931E4C6" w14:textId="66C0EF70" w:rsidR="00395209" w:rsidRDefault="00395209" w:rsidP="00A55FE0">
      <w:pPr>
        <w:jc w:val="both"/>
        <w:rPr>
          <w:lang w:val="en-US"/>
        </w:rPr>
      </w:pPr>
      <w:r>
        <w:rPr>
          <w:iCs/>
          <w:lang w:val="en-US"/>
        </w:rPr>
        <w:t xml:space="preserve">Before any candidate surrogate is trained, </w:t>
      </w:r>
      <w:r w:rsidR="00A803D4">
        <w:rPr>
          <w:iCs/>
          <w:lang w:val="en-US"/>
        </w:rPr>
        <w:t>statistical metrics (</w:t>
      </w:r>
      <w:r w:rsidR="00A803D4" w:rsidRPr="00007917">
        <w:rPr>
          <w:iCs/>
          <w:lang w:val="en-US"/>
        </w:rPr>
        <w:t>Sun and Braatz, 202</w:t>
      </w:r>
      <w:r w:rsidR="00007917" w:rsidRPr="00007917">
        <w:rPr>
          <w:iCs/>
          <w:lang w:val="en-US"/>
        </w:rPr>
        <w:t>1</w:t>
      </w:r>
      <w:r w:rsidR="00A803D4" w:rsidRPr="00007917">
        <w:rPr>
          <w:iCs/>
          <w:lang w:val="en-US"/>
        </w:rPr>
        <w:t>)</w:t>
      </w:r>
      <w:r w:rsidR="00A803D4">
        <w:rPr>
          <w:iCs/>
          <w:lang w:val="en-US"/>
        </w:rPr>
        <w:t xml:space="preserve"> </w:t>
      </w:r>
      <w:r w:rsidR="00007917">
        <w:rPr>
          <w:iCs/>
          <w:lang w:val="en-US"/>
        </w:rPr>
        <w:t xml:space="preserve">and </w:t>
      </w:r>
      <w:r w:rsidR="00A803D4">
        <w:rPr>
          <w:iCs/>
          <w:lang w:val="en-US"/>
        </w:rPr>
        <w:t>topological data analysis (</w:t>
      </w:r>
      <w:r w:rsidR="00A803D4" w:rsidRPr="00007917">
        <w:rPr>
          <w:iCs/>
          <w:lang w:val="en-US"/>
        </w:rPr>
        <w:t>Smith and Zavala, 202</w:t>
      </w:r>
      <w:r w:rsidR="00007917" w:rsidRPr="00007917">
        <w:rPr>
          <w:iCs/>
          <w:lang w:val="en-US"/>
        </w:rPr>
        <w:t>1</w:t>
      </w:r>
      <w:r w:rsidR="00A803D4" w:rsidRPr="00007917">
        <w:rPr>
          <w:iCs/>
          <w:lang w:val="en-US"/>
        </w:rPr>
        <w:t>)</w:t>
      </w:r>
      <w:r w:rsidR="00A803D4">
        <w:rPr>
          <w:iCs/>
          <w:lang w:val="en-US"/>
        </w:rPr>
        <w:t xml:space="preserve"> </w:t>
      </w:r>
      <w:r w:rsidR="00007917">
        <w:rPr>
          <w:iCs/>
          <w:lang w:val="en-US"/>
        </w:rPr>
        <w:t xml:space="preserve">are combined </w:t>
      </w:r>
      <w:r w:rsidR="00A803D4">
        <w:rPr>
          <w:iCs/>
          <w:lang w:val="en-US"/>
        </w:rPr>
        <w:t>to</w:t>
      </w:r>
      <w:r>
        <w:rPr>
          <w:iCs/>
          <w:lang w:val="en-US"/>
        </w:rPr>
        <w:t xml:space="preserve"> </w:t>
      </w:r>
      <w:r w:rsidR="00007917">
        <w:rPr>
          <w:iCs/>
          <w:lang w:val="en-US"/>
        </w:rPr>
        <w:t xml:space="preserve">assess </w:t>
      </w:r>
      <w:r w:rsidR="00A55FE0">
        <w:rPr>
          <w:iCs/>
          <w:lang w:val="en-US"/>
        </w:rPr>
        <w:t xml:space="preserve">problem </w:t>
      </w:r>
      <w:r>
        <w:rPr>
          <w:iCs/>
          <w:lang w:val="en-US"/>
        </w:rPr>
        <w:t>characteristics and complexity</w:t>
      </w:r>
      <w:r w:rsidR="00A55FE0">
        <w:rPr>
          <w:iCs/>
          <w:lang w:val="en-US"/>
        </w:rPr>
        <w:t xml:space="preserve">. </w:t>
      </w:r>
      <w:r w:rsidR="001C33C8">
        <w:rPr>
          <w:iCs/>
          <w:lang w:val="en-US"/>
        </w:rPr>
        <w:t>A</w:t>
      </w:r>
      <w:r w:rsidR="00A803D4">
        <w:rPr>
          <w:iCs/>
          <w:lang w:val="en-US"/>
        </w:rPr>
        <w:t xml:space="preserve"> statistical </w:t>
      </w:r>
      <w:r w:rsidR="001C33C8">
        <w:rPr>
          <w:iCs/>
          <w:lang w:val="en-US"/>
        </w:rPr>
        <w:t>analysis</w:t>
      </w:r>
      <w:r w:rsidR="00A803D4">
        <w:rPr>
          <w:iCs/>
          <w:lang w:val="en-US"/>
        </w:rPr>
        <w:t xml:space="preserve"> is suitable to detect nonlinearity between predictors and response</w:t>
      </w:r>
      <w:r w:rsidR="00007917">
        <w:rPr>
          <w:iCs/>
          <w:lang w:val="en-US"/>
        </w:rPr>
        <w:t xml:space="preserve"> and correlations</w:t>
      </w:r>
      <w:r w:rsidR="00A803D4">
        <w:rPr>
          <w:iCs/>
          <w:lang w:val="en-US"/>
        </w:rPr>
        <w:t xml:space="preserve">, while algebraic topology aims at number disjointed feasible regions – which correspond to 0-dimensional Betti numbers </w:t>
      </w:r>
      <m:oMath>
        <m:sSub>
          <m:sSubPr>
            <m:ctrlPr>
              <w:rPr>
                <w:rFonts w:ascii="Cambria Math" w:hAnsi="Cambria Math"/>
                <w:i/>
                <w:iCs/>
                <w:lang w:val="en-US"/>
              </w:rPr>
            </m:ctrlPr>
          </m:sSubPr>
          <m:e>
            <m:r>
              <w:rPr>
                <w:rFonts w:ascii="Cambria Math" w:hAnsi="Cambria Math"/>
                <w:lang w:val="en-US"/>
              </w:rPr>
              <m:t>β</m:t>
            </m:r>
          </m:e>
          <m:sub>
            <m:r>
              <w:rPr>
                <w:rFonts w:ascii="Cambria Math" w:hAnsi="Cambria Math"/>
                <w:lang w:val="en-US"/>
              </w:rPr>
              <m:t>0</m:t>
            </m:r>
          </m:sub>
        </m:sSub>
      </m:oMath>
      <w:r w:rsidR="00A803D4">
        <w:rPr>
          <w:iCs/>
          <w:lang w:val="en-US"/>
        </w:rPr>
        <w:t xml:space="preserve"> (</w:t>
      </w:r>
      <w:r w:rsidR="00A803D4" w:rsidRPr="00007917">
        <w:rPr>
          <w:lang w:val="en-US"/>
        </w:rPr>
        <w:t>Edelsbrunner and Harer, 2009</w:t>
      </w:r>
      <w:r w:rsidR="00A803D4">
        <w:rPr>
          <w:iCs/>
          <w:lang w:val="en-US"/>
        </w:rPr>
        <w:t xml:space="preserve">). </w:t>
      </w:r>
      <w:r w:rsidRPr="0030178C">
        <w:rPr>
          <w:lang w:val="en-US"/>
        </w:rPr>
        <w:t xml:space="preserve">This is key to acquire information regarding the </w:t>
      </w:r>
      <w:r w:rsidRPr="0030178C">
        <w:rPr>
          <w:lang w:val="en-US"/>
        </w:rPr>
        <w:lastRenderedPageBreak/>
        <w:t xml:space="preserve">original feasibility </w:t>
      </w:r>
      <w:r w:rsidR="00A55FE0">
        <w:rPr>
          <w:lang w:val="en-US"/>
        </w:rPr>
        <w:t>function</w:t>
      </w:r>
      <w:r w:rsidRPr="0030178C">
        <w:rPr>
          <w:lang w:val="en-US"/>
        </w:rPr>
        <w:t>, and to consequently narrow down a number of surrogate models to be</w:t>
      </w:r>
      <w:r w:rsidR="00A55FE0">
        <w:rPr>
          <w:lang w:val="en-US"/>
        </w:rPr>
        <w:t xml:space="preserve"> further</w:t>
      </w:r>
      <w:r w:rsidRPr="0030178C">
        <w:rPr>
          <w:lang w:val="en-US"/>
        </w:rPr>
        <w:t xml:space="preserve"> trained</w:t>
      </w:r>
      <w:r w:rsidR="00A55FE0">
        <w:rPr>
          <w:lang w:val="en-US"/>
        </w:rPr>
        <w:t>.</w:t>
      </w:r>
    </w:p>
    <w:p w14:paraId="13E16FC2" w14:textId="77777777" w:rsidR="00A55FE0" w:rsidRPr="00A55FE0" w:rsidRDefault="00A55FE0" w:rsidP="00A55FE0">
      <w:pPr>
        <w:jc w:val="both"/>
        <w:rPr>
          <w:iCs/>
          <w:lang w:val="en-US"/>
        </w:rPr>
      </w:pPr>
    </w:p>
    <w:p w14:paraId="0C066544" w14:textId="4A89338D" w:rsidR="00A55FE0" w:rsidRDefault="00395209" w:rsidP="00A803D4">
      <w:pPr>
        <w:rPr>
          <w:iCs/>
          <w:u w:val="single"/>
          <w:lang w:val="en-US"/>
        </w:rPr>
      </w:pPr>
      <w:r w:rsidRPr="00A55FE0">
        <w:rPr>
          <w:iCs/>
          <w:u w:val="single"/>
          <w:lang w:val="en-US"/>
        </w:rPr>
        <w:t>Step 2. Surrogate-based feasibility approximation</w:t>
      </w:r>
    </w:p>
    <w:p w14:paraId="109A39FF" w14:textId="618FCA90" w:rsidR="00A55FE0" w:rsidRDefault="00A55FE0" w:rsidP="00A55FE0">
      <w:pPr>
        <w:jc w:val="both"/>
        <w:rPr>
          <w:iCs/>
          <w:lang w:val="en-US"/>
        </w:rPr>
      </w:pPr>
      <w:r w:rsidRPr="00A55FE0">
        <w:rPr>
          <w:iCs/>
          <w:lang w:val="en-US"/>
        </w:rPr>
        <w:t xml:space="preserve">After </w:t>
      </w:r>
      <w:r>
        <w:rPr>
          <w:iCs/>
          <w:lang w:val="en-US"/>
        </w:rPr>
        <w:t xml:space="preserve">the training, quality of fitting and predictive capability of the different surrogates are compared, in such a way that it is possible to identify which of them best approximates the feasibility function. </w:t>
      </w:r>
      <w:r w:rsidR="00A803D4">
        <w:rPr>
          <w:iCs/>
          <w:lang w:val="en-US"/>
        </w:rPr>
        <w:t>T</w:t>
      </w:r>
      <w:r>
        <w:rPr>
          <w:iCs/>
          <w:lang w:val="en-US"/>
        </w:rPr>
        <w:t>he Bayesian Information Criterion (BIC)</w:t>
      </w:r>
      <w:r w:rsidR="00A803D4">
        <w:rPr>
          <w:iCs/>
          <w:lang w:val="en-US"/>
        </w:rPr>
        <w:t xml:space="preserve"> is used</w:t>
      </w:r>
      <w:r>
        <w:rPr>
          <w:iCs/>
          <w:lang w:val="en-US"/>
        </w:rPr>
        <w:t xml:space="preserve"> t</w:t>
      </w:r>
      <w:r w:rsidR="00A803D4">
        <w:rPr>
          <w:iCs/>
          <w:lang w:val="en-US"/>
        </w:rPr>
        <w:t>o</w:t>
      </w:r>
      <w:r>
        <w:rPr>
          <w:iCs/>
          <w:lang w:val="en-US"/>
        </w:rPr>
        <w:t xml:space="preserve"> account for both model complexity and quality of fitting</w:t>
      </w:r>
      <w:r w:rsidR="008129CD">
        <w:rPr>
          <w:iCs/>
          <w:lang w:val="en-US"/>
        </w:rPr>
        <w:t xml:space="preserve"> (</w:t>
      </w:r>
      <w:r w:rsidR="00593F5F" w:rsidRPr="0030178C">
        <w:rPr>
          <w:lang w:val="en-US"/>
        </w:rPr>
        <w:t>Schwarz, 1978</w:t>
      </w:r>
      <w:r w:rsidR="008129CD">
        <w:rPr>
          <w:iCs/>
          <w:lang w:val="en-US"/>
        </w:rPr>
        <w:t>)</w:t>
      </w:r>
      <w:r>
        <w:rPr>
          <w:iCs/>
          <w:lang w:val="en-US"/>
        </w:rPr>
        <w:t>:</w:t>
      </w:r>
    </w:p>
    <w:tbl>
      <w:tblPr>
        <w:tblW w:w="0" w:type="auto"/>
        <w:tblLook w:val="04A0" w:firstRow="1" w:lastRow="0" w:firstColumn="1" w:lastColumn="0" w:noHBand="0" w:noVBand="1"/>
      </w:tblPr>
      <w:tblGrid>
        <w:gridCol w:w="6123"/>
        <w:gridCol w:w="963"/>
      </w:tblGrid>
      <w:tr w:rsidR="00A55FE0" w:rsidRPr="00A94774" w14:paraId="0139C6EF" w14:textId="77777777" w:rsidTr="007B591E">
        <w:tc>
          <w:tcPr>
            <w:tcW w:w="6317" w:type="dxa"/>
            <w:shd w:val="clear" w:color="auto" w:fill="auto"/>
            <w:vAlign w:val="center"/>
          </w:tcPr>
          <w:p w14:paraId="5373B5BA" w14:textId="255DD79C" w:rsidR="00A55FE0" w:rsidRPr="00A55FE0" w:rsidRDefault="00A803D4" w:rsidP="007B591E">
            <w:pPr>
              <w:pStyle w:val="Els-body-text"/>
              <w:spacing w:before="120" w:after="120" w:line="264" w:lineRule="auto"/>
              <w:rPr>
                <w:lang w:val="en-GB"/>
              </w:rPr>
            </w:pPr>
            <m:oMathPara>
              <m:oMathParaPr>
                <m:jc m:val="left"/>
              </m:oMathParaPr>
              <m:oMath>
                <m:r>
                  <w:rPr>
                    <w:rFonts w:ascii="Cambria Math" w:hAnsi="Cambria Math"/>
                    <w:szCs w:val="24"/>
                  </w:rPr>
                  <m:t>BIC</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k</m:t>
                        </m:r>
                      </m:sub>
                    </m:sSub>
                  </m:e>
                </m:d>
                <m:r>
                  <m:rPr>
                    <m:sty m:val="bi"/>
                  </m:rPr>
                  <w:rPr>
                    <w:rFonts w:ascii="Cambria Math" w:hAnsi="Cambria Math"/>
                    <w:szCs w:val="24"/>
                  </w:rPr>
                  <m:t xml:space="preserve">= </m:t>
                </m:r>
                <m:r>
                  <w:rPr>
                    <w:rFonts w:ascii="Cambria Math" w:hAnsi="Cambria Math"/>
                    <w:szCs w:val="24"/>
                  </w:rPr>
                  <m:t>-2logL</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k</m:t>
                        </m:r>
                      </m:sub>
                    </m:sSub>
                  </m:e>
                </m:d>
                <m:r>
                  <w:rPr>
                    <w:rFonts w:ascii="Cambria Math" w:hAnsi="Cambria Math"/>
                    <w:szCs w:val="24"/>
                  </w:rPr>
                  <m:t>+ klog</m:t>
                </m:r>
                <m:d>
                  <m:dPr>
                    <m:ctrlPr>
                      <w:rPr>
                        <w:rFonts w:ascii="Cambria Math" w:hAnsi="Cambria Math"/>
                        <w:i/>
                        <w:szCs w:val="24"/>
                      </w:rPr>
                    </m:ctrlPr>
                  </m:dPr>
                  <m:e>
                    <m:r>
                      <w:rPr>
                        <w:rFonts w:ascii="Cambria Math" w:hAnsi="Cambria Math"/>
                        <w:szCs w:val="24"/>
                      </w:rPr>
                      <m:t>n</m:t>
                    </m:r>
                  </m:e>
                </m:d>
                <m:r>
                  <w:rPr>
                    <w:rFonts w:ascii="Cambria Math" w:hAnsi="Cambria Math"/>
                    <w:szCs w:val="24"/>
                  </w:rPr>
                  <m:t xml:space="preserve">, </m:t>
                </m:r>
              </m:oMath>
            </m:oMathPara>
          </w:p>
        </w:tc>
        <w:tc>
          <w:tcPr>
            <w:tcW w:w="985" w:type="dxa"/>
            <w:shd w:val="clear" w:color="auto" w:fill="auto"/>
            <w:vAlign w:val="center"/>
          </w:tcPr>
          <w:p w14:paraId="190F764A" w14:textId="3C351852" w:rsidR="00A55FE0" w:rsidRPr="00A94774" w:rsidRDefault="001C74F9" w:rsidP="007B591E">
            <w:pPr>
              <w:pStyle w:val="Els-body-text"/>
              <w:spacing w:before="120" w:after="120" w:line="264" w:lineRule="auto"/>
              <w:jc w:val="right"/>
              <w:rPr>
                <w:lang w:val="en-GB"/>
              </w:rPr>
            </w:pPr>
            <w:r>
              <w:rPr>
                <w:lang w:val="en-GB"/>
              </w:rPr>
              <w:t>(</w:t>
            </w:r>
            <w:r w:rsidR="00A55FE0">
              <w:rPr>
                <w:lang w:val="en-GB"/>
              </w:rPr>
              <w:t>2</w:t>
            </w:r>
            <w:r>
              <w:rPr>
                <w:lang w:val="en-GB"/>
              </w:rPr>
              <w:t>)</w:t>
            </w:r>
          </w:p>
        </w:tc>
      </w:tr>
    </w:tbl>
    <w:p w14:paraId="4D726FF8" w14:textId="5AF43468" w:rsidR="00A55FE0" w:rsidRDefault="00A55FE0" w:rsidP="00A55FE0">
      <w:pPr>
        <w:jc w:val="both"/>
        <w:rPr>
          <w:iCs/>
          <w:lang w:val="en-US"/>
        </w:rPr>
      </w:pPr>
      <w:r>
        <w:rPr>
          <w:iCs/>
          <w:lang w:val="en-US"/>
        </w:rPr>
        <w:t xml:space="preserve">where </w:t>
      </w:r>
      <m:oMath>
        <m:r>
          <w:rPr>
            <w:rFonts w:ascii="Cambria Math" w:hAnsi="Cambria Math"/>
            <w:szCs w:val="24"/>
            <w:lang w:val="en-US"/>
          </w:rPr>
          <m:t>L(</m:t>
        </m:r>
        <m:sSub>
          <m:sSubPr>
            <m:ctrlPr>
              <w:rPr>
                <w:rFonts w:ascii="Cambria Math" w:hAnsi="Cambria Math"/>
                <w:i/>
                <w:szCs w:val="24"/>
                <w:lang w:val="en-US"/>
              </w:rPr>
            </m:ctrlPr>
          </m:sSubPr>
          <m:e>
            <m:r>
              <w:rPr>
                <w:rFonts w:ascii="Cambria Math" w:hAnsi="Cambria Math"/>
                <w:szCs w:val="24"/>
                <w:lang w:val="en-US"/>
              </w:rPr>
              <m:t>M</m:t>
            </m:r>
          </m:e>
          <m:sub>
            <m:r>
              <w:rPr>
                <w:rFonts w:ascii="Cambria Math" w:hAnsi="Cambria Math"/>
                <w:szCs w:val="24"/>
                <w:lang w:val="en-US"/>
              </w:rPr>
              <m:t>k</m:t>
            </m:r>
          </m:sub>
        </m:sSub>
        <m:r>
          <w:rPr>
            <w:rFonts w:ascii="Cambria Math" w:hAnsi="Cambria Math"/>
            <w:szCs w:val="24"/>
            <w:lang w:val="en-US"/>
          </w:rPr>
          <m:t>)</m:t>
        </m:r>
      </m:oMath>
      <w:r w:rsidRPr="0030178C">
        <w:rPr>
          <w:szCs w:val="24"/>
          <w:lang w:val="en-US"/>
        </w:rPr>
        <w:t xml:space="preserve"> is the likelihood corresponding to the model </w:t>
      </w:r>
      <m:oMath>
        <m:sSub>
          <m:sSubPr>
            <m:ctrlPr>
              <w:rPr>
                <w:rFonts w:ascii="Cambria Math" w:hAnsi="Cambria Math"/>
                <w:i/>
                <w:szCs w:val="24"/>
                <w:lang w:val="en-US"/>
              </w:rPr>
            </m:ctrlPr>
          </m:sSubPr>
          <m:e>
            <m:r>
              <w:rPr>
                <w:rFonts w:ascii="Cambria Math" w:hAnsi="Cambria Math"/>
                <w:szCs w:val="24"/>
                <w:lang w:val="en-US"/>
              </w:rPr>
              <m:t>M</m:t>
            </m:r>
          </m:e>
          <m:sub>
            <m:r>
              <w:rPr>
                <w:rFonts w:ascii="Cambria Math" w:hAnsi="Cambria Math"/>
                <w:szCs w:val="24"/>
                <w:lang w:val="en-US"/>
              </w:rPr>
              <m:t>k</m:t>
            </m:r>
          </m:sub>
        </m:sSub>
      </m:oMath>
      <w:r>
        <w:rPr>
          <w:szCs w:val="24"/>
          <w:lang w:val="en-US"/>
        </w:rPr>
        <w:t xml:space="preserve">, </w:t>
      </w:r>
      <m:oMath>
        <m:r>
          <w:rPr>
            <w:rFonts w:ascii="Cambria Math" w:hAnsi="Cambria Math"/>
            <w:szCs w:val="24"/>
            <w:lang w:val="en-US"/>
          </w:rPr>
          <m:t>k</m:t>
        </m:r>
      </m:oMath>
      <w:r>
        <w:rPr>
          <w:szCs w:val="24"/>
          <w:lang w:val="en-US"/>
        </w:rPr>
        <w:t xml:space="preserve"> is the number of model parameters, and </w:t>
      </w:r>
      <m:oMath>
        <m:r>
          <w:rPr>
            <w:rFonts w:ascii="Cambria Math" w:hAnsi="Cambria Math"/>
            <w:szCs w:val="24"/>
            <w:lang w:val="en-US"/>
          </w:rPr>
          <m:t>n</m:t>
        </m:r>
      </m:oMath>
      <w:r>
        <w:rPr>
          <w:szCs w:val="24"/>
          <w:lang w:val="en-US"/>
        </w:rPr>
        <w:t xml:space="preserve"> is the number of training points</w:t>
      </w:r>
      <w:r w:rsidR="001C74F9">
        <w:rPr>
          <w:szCs w:val="24"/>
          <w:lang w:val="en-US"/>
        </w:rPr>
        <w:t>.</w:t>
      </w:r>
      <w:r w:rsidR="00142A57">
        <w:rPr>
          <w:szCs w:val="24"/>
          <w:lang w:val="en-US"/>
        </w:rPr>
        <w:t xml:space="preserve"> The first term,</w:t>
      </w:r>
      <w:r w:rsidR="00142A57" w:rsidRPr="00142A57">
        <w:rPr>
          <w:rFonts w:ascii="Cambria Math" w:hAnsi="Cambria Math"/>
          <w:i/>
          <w:szCs w:val="24"/>
          <w:lang w:val="en-US"/>
        </w:rPr>
        <w:t xml:space="preserve"> </w:t>
      </w:r>
      <m:oMath>
        <m:r>
          <w:rPr>
            <w:rFonts w:ascii="Cambria Math" w:hAnsi="Cambria Math"/>
            <w:szCs w:val="24"/>
            <w:lang w:val="en-US"/>
          </w:rPr>
          <m:t>-2logL(</m:t>
        </m:r>
        <m:sSub>
          <m:sSubPr>
            <m:ctrlPr>
              <w:rPr>
                <w:rFonts w:ascii="Cambria Math" w:hAnsi="Cambria Math"/>
                <w:i/>
                <w:szCs w:val="24"/>
                <w:lang w:val="en-US"/>
              </w:rPr>
            </m:ctrlPr>
          </m:sSubPr>
          <m:e>
            <m:r>
              <w:rPr>
                <w:rFonts w:ascii="Cambria Math" w:hAnsi="Cambria Math"/>
                <w:szCs w:val="24"/>
                <w:lang w:val="en-US"/>
              </w:rPr>
              <m:t>M</m:t>
            </m:r>
          </m:e>
          <m:sub>
            <m:r>
              <w:rPr>
                <w:rFonts w:ascii="Cambria Math" w:hAnsi="Cambria Math"/>
                <w:szCs w:val="24"/>
                <w:lang w:val="en-US"/>
              </w:rPr>
              <m:t>k</m:t>
            </m:r>
          </m:sub>
        </m:sSub>
        <m:r>
          <w:rPr>
            <w:rFonts w:ascii="Cambria Math" w:hAnsi="Cambria Math"/>
            <w:szCs w:val="24"/>
            <w:lang w:val="en-US"/>
          </w:rPr>
          <m:t>)</m:t>
        </m:r>
      </m:oMath>
      <w:r w:rsidR="00142A57" w:rsidRPr="0030178C">
        <w:rPr>
          <w:szCs w:val="24"/>
          <w:lang w:val="en-US"/>
        </w:rPr>
        <w:t xml:space="preserve">, </w:t>
      </w:r>
      <w:r w:rsidR="00142A57">
        <w:rPr>
          <w:szCs w:val="24"/>
          <w:lang w:val="en-US"/>
        </w:rPr>
        <w:t xml:space="preserve">acts as a measure of inaccuracy, with smaller values to be preferred, while </w:t>
      </w:r>
      <m:oMath>
        <m:r>
          <w:rPr>
            <w:rFonts w:ascii="Cambria Math" w:hAnsi="Cambria Math"/>
            <w:szCs w:val="24"/>
            <w:lang w:val="en-US"/>
          </w:rPr>
          <m:t>klog(n)</m:t>
        </m:r>
      </m:oMath>
      <w:r w:rsidR="00142A57">
        <w:rPr>
          <w:szCs w:val="24"/>
          <w:lang w:val="en-US"/>
        </w:rPr>
        <w:t xml:space="preserve"> is a penalty factor that increases with model complexity (</w:t>
      </w:r>
      <w:r w:rsidR="00142A57" w:rsidRPr="0030178C">
        <w:rPr>
          <w:szCs w:val="24"/>
          <w:lang w:val="en-US"/>
        </w:rPr>
        <w:t xml:space="preserve">higher </w:t>
      </w:r>
      <m:oMath>
        <m:r>
          <w:rPr>
            <w:rFonts w:ascii="Cambria Math" w:hAnsi="Cambria Math"/>
            <w:szCs w:val="24"/>
            <w:lang w:val="en-US"/>
          </w:rPr>
          <m:t>k</m:t>
        </m:r>
      </m:oMath>
      <w:r w:rsidR="00142A57">
        <w:rPr>
          <w:szCs w:val="24"/>
          <w:lang w:val="en-US"/>
        </w:rPr>
        <w:t>)</w:t>
      </w:r>
      <w:r w:rsidR="00543940">
        <w:rPr>
          <w:szCs w:val="24"/>
          <w:lang w:val="en-US"/>
        </w:rPr>
        <w:t xml:space="preserve"> </w:t>
      </w:r>
      <w:r w:rsidR="00142A57">
        <w:rPr>
          <w:szCs w:val="24"/>
          <w:lang w:val="en-US"/>
        </w:rPr>
        <w:t>and the number of training points (</w:t>
      </w:r>
      <w:r w:rsidR="00142A57" w:rsidRPr="0030178C">
        <w:rPr>
          <w:szCs w:val="24"/>
          <w:lang w:val="en-US"/>
        </w:rPr>
        <w:t xml:space="preserve">higher </w:t>
      </w:r>
      <m:oMath>
        <m:r>
          <w:rPr>
            <w:rFonts w:ascii="Cambria Math" w:hAnsi="Cambria Math"/>
            <w:szCs w:val="24"/>
            <w:lang w:val="en-US"/>
          </w:rPr>
          <m:t>n</m:t>
        </m:r>
      </m:oMath>
      <w:r w:rsidR="00142A57">
        <w:rPr>
          <w:szCs w:val="24"/>
          <w:lang w:val="en-US"/>
        </w:rPr>
        <w:t>).</w:t>
      </w:r>
      <w:r w:rsidR="001C74F9">
        <w:rPr>
          <w:szCs w:val="24"/>
          <w:lang w:val="en-US"/>
        </w:rPr>
        <w:t xml:space="preserve"> </w:t>
      </w:r>
      <w:r w:rsidR="00142A57">
        <w:rPr>
          <w:szCs w:val="24"/>
          <w:lang w:val="en-US"/>
        </w:rPr>
        <w:t>Therefore, the</w:t>
      </w:r>
      <w:r>
        <w:rPr>
          <w:szCs w:val="24"/>
          <w:lang w:val="en-US"/>
        </w:rPr>
        <w:t xml:space="preserve"> current best model is the one associated with the lowest value of BIC.</w:t>
      </w:r>
      <w:r w:rsidRPr="00A55FE0">
        <w:rPr>
          <w:iCs/>
          <w:lang w:val="en-US"/>
        </w:rPr>
        <w:t xml:space="preserve"> </w:t>
      </w:r>
      <w:r w:rsidR="001C74F9">
        <w:rPr>
          <w:iCs/>
          <w:lang w:val="en-US"/>
        </w:rPr>
        <w:t>Evaluation of a</w:t>
      </w:r>
      <w:r w:rsidR="00A803D4">
        <w:rPr>
          <w:iCs/>
          <w:lang w:val="en-US"/>
        </w:rPr>
        <w:t xml:space="preserve">ccuracy is </w:t>
      </w:r>
      <w:r w:rsidR="001C74F9">
        <w:rPr>
          <w:iCs/>
          <w:lang w:val="en-US"/>
        </w:rPr>
        <w:t>treated</w:t>
      </w:r>
      <w:r w:rsidR="00A803D4">
        <w:rPr>
          <w:iCs/>
          <w:lang w:val="en-US"/>
        </w:rPr>
        <w:t xml:space="preserve"> </w:t>
      </w:r>
      <w:r w:rsidR="001C74F9" w:rsidRPr="0030178C">
        <w:rPr>
          <w:szCs w:val="24"/>
          <w:lang w:val="en-US"/>
        </w:rPr>
        <w:t>as a binary classification problem</w:t>
      </w:r>
      <w:r w:rsidR="001C74F9">
        <w:rPr>
          <w:szCs w:val="24"/>
          <w:lang w:val="en-US"/>
        </w:rPr>
        <w:t xml:space="preserve">, </w:t>
      </w:r>
      <w:r w:rsidR="001C74F9" w:rsidRPr="0030178C">
        <w:rPr>
          <w:szCs w:val="24"/>
          <w:lang w:val="en-US"/>
        </w:rPr>
        <w:t>rely</w:t>
      </w:r>
      <w:r w:rsidR="001C33C8">
        <w:rPr>
          <w:szCs w:val="24"/>
          <w:lang w:val="en-US"/>
        </w:rPr>
        <w:t>ing</w:t>
      </w:r>
      <w:r w:rsidR="001C74F9" w:rsidRPr="0030178C">
        <w:rPr>
          <w:szCs w:val="24"/>
          <w:lang w:val="en-US"/>
        </w:rPr>
        <w:t xml:space="preserve"> on the metrics proposed by </w:t>
      </w:r>
      <w:r w:rsidR="001C74F9" w:rsidRPr="00A06ACD">
        <w:rPr>
          <w:szCs w:val="24"/>
          <w:lang w:val="en-US"/>
        </w:rPr>
        <w:t>Wang and Ierapetritou (2017),</w:t>
      </w:r>
      <w:r w:rsidR="001C74F9" w:rsidRPr="0030178C">
        <w:rPr>
          <w:szCs w:val="24"/>
          <w:lang w:val="en-US"/>
        </w:rPr>
        <w:t xml:space="preserve"> namely the percentage of Correct Feasible region (</w:t>
      </w:r>
      <m:oMath>
        <m:r>
          <w:rPr>
            <w:rFonts w:ascii="Cambria Math" w:hAnsi="Cambria Math"/>
            <w:szCs w:val="24"/>
            <w:lang w:val="en-US"/>
          </w:rPr>
          <m:t>CF%</m:t>
        </m:r>
      </m:oMath>
      <w:r w:rsidR="001C74F9" w:rsidRPr="0030178C">
        <w:rPr>
          <w:szCs w:val="24"/>
          <w:lang w:val="en-US"/>
        </w:rPr>
        <w:t>), the percentage of Correct InFeasible region (</w:t>
      </w:r>
      <m:oMath>
        <m:r>
          <w:rPr>
            <w:rFonts w:ascii="Cambria Math" w:hAnsi="Cambria Math"/>
            <w:szCs w:val="24"/>
            <w:lang w:val="en-US"/>
          </w:rPr>
          <m:t>CIF%</m:t>
        </m:r>
      </m:oMath>
      <w:r w:rsidR="001C74F9" w:rsidRPr="0030178C">
        <w:rPr>
          <w:szCs w:val="24"/>
          <w:lang w:val="en-US"/>
        </w:rPr>
        <w:t>), and the percentage of Not Conservative feasible region (</w:t>
      </w:r>
      <m:oMath>
        <m:r>
          <w:rPr>
            <w:rFonts w:ascii="Cambria Math" w:hAnsi="Cambria Math"/>
            <w:szCs w:val="24"/>
            <w:lang w:val="en-US"/>
          </w:rPr>
          <m:t>NC%</m:t>
        </m:r>
      </m:oMath>
      <w:r w:rsidR="001C74F9" w:rsidRPr="0030178C">
        <w:rPr>
          <w:szCs w:val="24"/>
          <w:lang w:val="en-US"/>
        </w:rPr>
        <w:t>).</w:t>
      </w:r>
      <w:r w:rsidR="00A06ACD" w:rsidRPr="00A06ACD">
        <w:rPr>
          <w:iCs/>
          <w:lang w:val="en-US"/>
        </w:rPr>
        <w:t xml:space="preserve"> </w:t>
      </w:r>
      <w:r w:rsidRPr="00A55FE0">
        <w:rPr>
          <w:iCs/>
          <w:lang w:val="en-US"/>
        </w:rPr>
        <w:t>If none of the trained surrogates guarantees the preset level of accuracy (stop criterion), new sampling points are needed</w:t>
      </w:r>
      <w:r w:rsidR="00A06ACD">
        <w:rPr>
          <w:iCs/>
          <w:lang w:val="en-US"/>
        </w:rPr>
        <w:t>.</w:t>
      </w:r>
    </w:p>
    <w:p w14:paraId="053AD942" w14:textId="77777777" w:rsidR="00A55FE0" w:rsidRDefault="00A55FE0" w:rsidP="00A55FE0">
      <w:pPr>
        <w:rPr>
          <w:iCs/>
          <w:lang w:val="en-US"/>
        </w:rPr>
      </w:pPr>
    </w:p>
    <w:p w14:paraId="4D85BA5C" w14:textId="56196098" w:rsidR="00A803D4" w:rsidRDefault="00395209" w:rsidP="00A803D4">
      <w:pPr>
        <w:rPr>
          <w:iCs/>
          <w:u w:val="single"/>
          <w:lang w:val="en-US"/>
        </w:rPr>
      </w:pPr>
      <w:r w:rsidRPr="00A803D4">
        <w:rPr>
          <w:iCs/>
          <w:u w:val="single"/>
          <w:lang w:val="en-US"/>
        </w:rPr>
        <w:t>Step 3. Adaptive sampling</w:t>
      </w:r>
    </w:p>
    <w:p w14:paraId="4E6EEE15" w14:textId="53006A53" w:rsidR="001C74F9" w:rsidRDefault="00A803D4" w:rsidP="00A06ACD">
      <w:pPr>
        <w:jc w:val="both"/>
        <w:rPr>
          <w:lang w:val="en-US"/>
        </w:rPr>
      </w:pPr>
      <w:r>
        <w:rPr>
          <w:iCs/>
          <w:lang w:val="en-US"/>
        </w:rPr>
        <w:t>To improve accuracy,</w:t>
      </w:r>
      <w:r w:rsidR="001C74F9">
        <w:rPr>
          <w:iCs/>
          <w:lang w:val="en-US"/>
        </w:rPr>
        <w:t xml:space="preserve"> </w:t>
      </w:r>
      <w:r w:rsidR="00395209" w:rsidRPr="0030178C">
        <w:rPr>
          <w:lang w:val="en-US"/>
        </w:rPr>
        <w:t xml:space="preserve">new points are iteratively sampled and included within the initial dataset. </w:t>
      </w:r>
      <w:r w:rsidR="001C74F9">
        <w:rPr>
          <w:lang w:val="en-US"/>
        </w:rPr>
        <w:t xml:space="preserve">To compute new samples, we use an </w:t>
      </w:r>
      <w:r w:rsidR="001C74F9" w:rsidRPr="001C74F9">
        <w:rPr>
          <w:lang w:val="en-US"/>
        </w:rPr>
        <w:t>adaptive strategy based on the</w:t>
      </w:r>
      <w:r w:rsidR="00A06ACD">
        <w:rPr>
          <w:lang w:val="en-US"/>
        </w:rPr>
        <w:t xml:space="preserve"> </w:t>
      </w:r>
      <w:r w:rsidR="001C74F9" w:rsidRPr="001C74F9">
        <w:rPr>
          <w:lang w:val="en-US"/>
        </w:rPr>
        <w:t xml:space="preserve">minimization of the BIC of the </w:t>
      </w:r>
      <w:r w:rsidR="001C74F9">
        <w:rPr>
          <w:lang w:val="en-US"/>
        </w:rPr>
        <w:t>current best</w:t>
      </w:r>
      <w:r w:rsidR="001C74F9" w:rsidRPr="001C74F9">
        <w:rPr>
          <w:lang w:val="en-US"/>
        </w:rPr>
        <w:t xml:space="preserve"> surrogate</w:t>
      </w:r>
      <w:r w:rsidR="00543940">
        <w:rPr>
          <w:lang w:val="en-US"/>
        </w:rPr>
        <w:t>.</w:t>
      </w:r>
      <w:r w:rsidR="00543940" w:rsidRPr="00543940">
        <w:rPr>
          <w:lang w:val="en-US"/>
        </w:rPr>
        <w:t xml:space="preserve"> </w:t>
      </w:r>
      <w:r w:rsidR="00543940">
        <w:rPr>
          <w:lang w:val="en-US"/>
        </w:rPr>
        <w:t>Under the assumption of independent errors, each new adaptive point is computed by solving the following minimization problem:</w:t>
      </w:r>
    </w:p>
    <w:tbl>
      <w:tblPr>
        <w:tblW w:w="0" w:type="auto"/>
        <w:tblLook w:val="04A0" w:firstRow="1" w:lastRow="0" w:firstColumn="1" w:lastColumn="0" w:noHBand="0" w:noVBand="1"/>
      </w:tblPr>
      <w:tblGrid>
        <w:gridCol w:w="6124"/>
        <w:gridCol w:w="962"/>
      </w:tblGrid>
      <w:tr w:rsidR="001C74F9" w:rsidRPr="00A94774" w14:paraId="2D90310A" w14:textId="77777777" w:rsidTr="007B591E">
        <w:tc>
          <w:tcPr>
            <w:tcW w:w="6317" w:type="dxa"/>
            <w:shd w:val="clear" w:color="auto" w:fill="auto"/>
            <w:vAlign w:val="center"/>
          </w:tcPr>
          <w:p w14:paraId="71AF7964" w14:textId="10152A81" w:rsidR="001C74F9" w:rsidRPr="00A55FE0" w:rsidRDefault="00286B43" w:rsidP="007B591E">
            <w:pPr>
              <w:pStyle w:val="Els-body-text"/>
              <w:spacing w:before="120" w:after="120" w:line="264" w:lineRule="auto"/>
              <w:rPr>
                <w:lang w:val="en-GB"/>
              </w:rPr>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m:rPr>
                            <m:sty m:val="bi"/>
                          </m:rPr>
                          <w:rPr>
                            <w:rFonts w:ascii="Cambria Math" w:hAnsi="Cambria Math"/>
                          </w:rPr>
                          <m:t>x</m:t>
                        </m:r>
                      </m:lim>
                    </m:limLow>
                  </m:fName>
                  <m:e>
                    <m:r>
                      <w:rPr>
                        <w:rFonts w:ascii="Cambria Math" w:hAnsi="Cambria Math"/>
                      </w:rPr>
                      <m:t>BIC</m:t>
                    </m:r>
                  </m:e>
                </m:func>
                <m:r>
                  <m:rPr>
                    <m:sty m:val="bi"/>
                  </m:rPr>
                  <w:rPr>
                    <w:rFonts w:ascii="Cambria Math" w:hAnsi="Cambria Math"/>
                  </w:rPr>
                  <m:t xml:space="preserve"> =</m:t>
                </m:r>
                <m:r>
                  <w:rPr>
                    <w:rFonts w:ascii="Cambria Math" w:hAnsi="Cambria Math"/>
                  </w:rPr>
                  <m:t xml:space="preserve"> </m:t>
                </m:r>
                <m:r>
                  <m:rPr>
                    <m:sty m:val="p"/>
                  </m:rPr>
                  <w:rPr>
                    <w:rFonts w:ascii="Cambria Math" w:hAnsi="Cambria Math"/>
                  </w:rPr>
                  <m:t>-</m:t>
                </m:r>
                <m:r>
                  <w:rPr>
                    <w:rFonts w:ascii="Cambria Math" w:hAnsi="Cambria Math"/>
                  </w:rPr>
                  <m:t xml:space="preserve">2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log2π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log</m:t>
                    </m:r>
                    <m:sSup>
                      <m:sSupPr>
                        <m:ctrlPr>
                          <w:rPr>
                            <w:rFonts w:ascii="Cambria Math" w:hAnsi="Cambria Math"/>
                            <w:i/>
                          </w:rPr>
                        </m:ctrlPr>
                      </m:sSupPr>
                      <m:e>
                        <m:acc>
                          <m:accPr>
                            <m:ctrlPr>
                              <w:rPr>
                                <w:rFonts w:ascii="Cambria Math" w:hAnsi="Cambria Math"/>
                                <w:i/>
                              </w:rPr>
                            </m:ctrlPr>
                          </m:accPr>
                          <m:e>
                            <m:r>
                              <w:rPr>
                                <w:rFonts w:ascii="Cambria Math" w:hAnsi="Cambria Math"/>
                              </w:rPr>
                              <m:t>s</m:t>
                            </m:r>
                          </m:e>
                        </m:acc>
                      </m:e>
                      <m:sup>
                        <m: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i/>
                              </w:rPr>
                            </m:ctrlPr>
                          </m:sSupPr>
                          <m:e>
                            <w:bookmarkStart w:id="0" w:name="_Hlk136021943"/>
                            <m:acc>
                              <m:accPr>
                                <m:ctrlPr>
                                  <w:rPr>
                                    <w:rFonts w:ascii="Cambria Math" w:hAnsi="Cambria Math"/>
                                    <w:i/>
                                  </w:rPr>
                                </m:ctrlPr>
                              </m:accPr>
                              <m:e>
                                <m:r>
                                  <w:rPr>
                                    <w:rFonts w:ascii="Cambria Math" w:hAnsi="Cambria Math"/>
                                  </w:rPr>
                                  <m:t>y</m:t>
                                </m:r>
                              </m:e>
                            </m:acc>
                            <w:bookmarkEnd w:id="0"/>
                          </m:e>
                          <m:sup>
                            <m:r>
                              <w:rPr>
                                <w:rFonts w:ascii="Cambria Math" w:hAnsi="Cambria Math"/>
                              </w:rPr>
                              <m:t>2</m:t>
                            </m:r>
                          </m:sup>
                        </m:sSup>
                      </m:num>
                      <m:den>
                        <m:r>
                          <w:rPr>
                            <w:rFonts w:ascii="Cambria Math" w:hAnsi="Cambria Math"/>
                          </w:rPr>
                          <m:t>2</m:t>
                        </m:r>
                        <m:sSup>
                          <m:sSupPr>
                            <m:ctrlPr>
                              <w:rPr>
                                <w:rFonts w:ascii="Cambria Math" w:hAnsi="Cambria Math"/>
                                <w:i/>
                              </w:rPr>
                            </m:ctrlPr>
                          </m:sSupPr>
                          <m:e>
                            <m:acc>
                              <m:accPr>
                                <m:ctrlPr>
                                  <w:rPr>
                                    <w:rFonts w:ascii="Cambria Math" w:hAnsi="Cambria Math"/>
                                    <w:i/>
                                  </w:rPr>
                                </m:ctrlPr>
                              </m:accPr>
                              <m:e>
                                <m:r>
                                  <w:rPr>
                                    <w:rFonts w:ascii="Cambria Math" w:hAnsi="Cambria Math"/>
                                  </w:rPr>
                                  <m:t>s</m:t>
                                </m:r>
                              </m:e>
                            </m:acc>
                          </m:e>
                          <m:sup>
                            <m:r>
                              <w:rPr>
                                <w:rFonts w:ascii="Cambria Math" w:hAnsi="Cambria Math"/>
                              </w:rPr>
                              <m:t>2</m:t>
                            </m:r>
                          </m:sup>
                        </m:sSup>
                      </m:den>
                    </m:f>
                  </m:e>
                </m:d>
                <m:r>
                  <w:rPr>
                    <w:rFonts w:ascii="Cambria Math" w:hAnsi="Cambria Math"/>
                  </w:rPr>
                  <m:t xml:space="preserve"> </m:t>
                </m:r>
                <m:r>
                  <w:rPr>
                    <w:rFonts w:ascii="Cambria Math" w:hAnsi="Cambria Math"/>
                    <w:szCs w:val="24"/>
                  </w:rPr>
                  <m:t xml:space="preserve">+ </m:t>
                </m:r>
                <m:r>
                  <m:rPr>
                    <m:sty m:val="bi"/>
                  </m:rPr>
                  <w:rPr>
                    <w:rFonts w:ascii="Cambria Math" w:hAnsi="Cambria Math"/>
                    <w:szCs w:val="24"/>
                  </w:rPr>
                  <m:t xml:space="preserve"> </m:t>
                </m:r>
                <m:r>
                  <w:rPr>
                    <w:rFonts w:ascii="Cambria Math" w:hAnsi="Cambria Math"/>
                    <w:szCs w:val="24"/>
                  </w:rPr>
                  <m:t xml:space="preserve">klog(n), </m:t>
                </m:r>
              </m:oMath>
            </m:oMathPara>
          </w:p>
        </w:tc>
        <w:tc>
          <w:tcPr>
            <w:tcW w:w="985" w:type="dxa"/>
            <w:shd w:val="clear" w:color="auto" w:fill="auto"/>
            <w:vAlign w:val="center"/>
          </w:tcPr>
          <w:p w14:paraId="73D0D534" w14:textId="43DBC782" w:rsidR="001C74F9" w:rsidRPr="00A94774" w:rsidRDefault="001C74F9" w:rsidP="007B591E">
            <w:pPr>
              <w:pStyle w:val="Els-body-text"/>
              <w:spacing w:before="120" w:after="120" w:line="264" w:lineRule="auto"/>
              <w:jc w:val="right"/>
              <w:rPr>
                <w:lang w:val="en-GB"/>
              </w:rPr>
            </w:pPr>
            <w:r>
              <w:rPr>
                <w:lang w:val="en-GB"/>
              </w:rPr>
              <w:t>(3)</w:t>
            </w:r>
          </w:p>
        </w:tc>
      </w:tr>
    </w:tbl>
    <w:p w14:paraId="799FA1DE" w14:textId="31E50229" w:rsidR="00543940" w:rsidRPr="001C74F9" w:rsidRDefault="001C74F9" w:rsidP="00543940">
      <w:pPr>
        <w:jc w:val="both"/>
        <w:rPr>
          <w:iCs/>
          <w:lang w:val="en-US"/>
        </w:rPr>
      </w:pPr>
      <w:r w:rsidRPr="001C74F9">
        <w:rPr>
          <w:lang w:val="en-US"/>
        </w:rPr>
        <w:t xml:space="preserve">where </w:t>
      </w:r>
      <m:oMath>
        <m:acc>
          <m:accPr>
            <m:ctrlPr>
              <w:rPr>
                <w:rFonts w:ascii="Cambria Math" w:hAnsi="Cambria Math"/>
                <w:i/>
                <w:lang w:val="en-US"/>
              </w:rPr>
            </m:ctrlPr>
          </m:accPr>
          <m:e>
            <m:r>
              <w:rPr>
                <w:rFonts w:ascii="Cambria Math" w:hAnsi="Cambria Math"/>
                <w:lang w:val="en-US"/>
              </w:rPr>
              <m:t>s</m:t>
            </m:r>
          </m:e>
        </m:acc>
      </m:oMath>
      <w:r w:rsidRPr="001C74F9">
        <w:rPr>
          <w:lang w:val="en-US"/>
        </w:rPr>
        <w:t xml:space="preserve"> is the standard error of the predictor, and </w:t>
      </w:r>
      <m:oMath>
        <m:acc>
          <m:accPr>
            <m:ctrlPr>
              <w:rPr>
                <w:rFonts w:ascii="Cambria Math" w:hAnsi="Cambria Math"/>
                <w:i/>
                <w:lang w:val="en-US"/>
              </w:rPr>
            </m:ctrlPr>
          </m:accPr>
          <m:e>
            <m:r>
              <w:rPr>
                <w:rFonts w:ascii="Cambria Math" w:hAnsi="Cambria Math"/>
                <w:lang w:val="en-US"/>
              </w:rPr>
              <m:t>y</m:t>
            </m:r>
          </m:e>
        </m:acc>
      </m:oMath>
      <w:r w:rsidRPr="001C74F9">
        <w:rPr>
          <w:lang w:val="en-US"/>
        </w:rPr>
        <w:t xml:space="preserve"> is the value of the feasibility function that is predicted by the current best surrogate.</w:t>
      </w:r>
      <w:r w:rsidR="00543940">
        <w:rPr>
          <w:lang w:val="en-US"/>
        </w:rPr>
        <w:t xml:space="preserve"> Note that the term </w:t>
      </w:r>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log2π -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log</m:t>
            </m:r>
            <m:sSup>
              <m:sSupPr>
                <m:ctrlPr>
                  <w:rPr>
                    <w:rFonts w:ascii="Cambria Math" w:hAnsi="Cambria Math"/>
                    <w:i/>
                  </w:rPr>
                </m:ctrlPr>
              </m:sSupPr>
              <m:e>
                <m:acc>
                  <m:accPr>
                    <m:ctrlPr>
                      <w:rPr>
                        <w:rFonts w:ascii="Cambria Math" w:hAnsi="Cambria Math"/>
                        <w:i/>
                      </w:rPr>
                    </m:ctrlPr>
                  </m:accPr>
                  <m:e>
                    <m:r>
                      <w:rPr>
                        <w:rFonts w:ascii="Cambria Math" w:hAnsi="Cambria Math"/>
                      </w:rPr>
                      <m:t>s</m:t>
                    </m:r>
                  </m:e>
                </m:acc>
              </m:e>
              <m:sup>
                <m: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y</m:t>
                        </m:r>
                      </m:e>
                    </m:acc>
                  </m:e>
                  <m:sup>
                    <m:r>
                      <w:rPr>
                        <w:rFonts w:ascii="Cambria Math" w:hAnsi="Cambria Math"/>
                      </w:rPr>
                      <m:t>2</m:t>
                    </m:r>
                  </m:sup>
                </m:sSup>
              </m:num>
              <m:den>
                <m:r>
                  <w:rPr>
                    <w:rFonts w:ascii="Cambria Math" w:hAnsi="Cambria Math"/>
                  </w:rPr>
                  <m:t>2</m:t>
                </m:r>
                <m:sSup>
                  <m:sSupPr>
                    <m:ctrlPr>
                      <w:rPr>
                        <w:rFonts w:ascii="Cambria Math" w:hAnsi="Cambria Math"/>
                        <w:i/>
                      </w:rPr>
                    </m:ctrlPr>
                  </m:sSupPr>
                  <m:e>
                    <m:acc>
                      <m:accPr>
                        <m:ctrlPr>
                          <w:rPr>
                            <w:rFonts w:ascii="Cambria Math" w:hAnsi="Cambria Math"/>
                            <w:i/>
                          </w:rPr>
                        </m:ctrlPr>
                      </m:accPr>
                      <m:e>
                        <m:r>
                          <w:rPr>
                            <w:rFonts w:ascii="Cambria Math" w:hAnsi="Cambria Math"/>
                          </w:rPr>
                          <m:t>s</m:t>
                        </m:r>
                      </m:e>
                    </m:acc>
                  </m:e>
                  <m:sup>
                    <m:r>
                      <w:rPr>
                        <w:rFonts w:ascii="Cambria Math" w:hAnsi="Cambria Math"/>
                      </w:rPr>
                      <m:t>2</m:t>
                    </m:r>
                  </m:sup>
                </m:sSup>
              </m:den>
            </m:f>
          </m:e>
        </m:d>
      </m:oMath>
      <w:r w:rsidR="00543940">
        <w:t xml:space="preserve"> in Eq. (3) corresponds to </w:t>
      </w:r>
      <m:oMath>
        <m:r>
          <w:rPr>
            <w:rFonts w:ascii="Cambria Math" w:hAnsi="Cambria Math"/>
            <w:szCs w:val="24"/>
          </w:rPr>
          <m:t>logL</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k</m:t>
                </m:r>
              </m:sub>
            </m:sSub>
          </m:e>
        </m:d>
      </m:oMath>
      <w:r w:rsidR="00543940">
        <w:rPr>
          <w:szCs w:val="24"/>
        </w:rPr>
        <w:t xml:space="preserve"> in Eq. (2)</w:t>
      </w:r>
      <w:r w:rsidR="007D3991">
        <w:rPr>
          <w:szCs w:val="24"/>
        </w:rPr>
        <w:t xml:space="preserve"> (Bard, 1974).</w:t>
      </w:r>
    </w:p>
    <w:p w14:paraId="1463377E" w14:textId="77777777" w:rsidR="00395209" w:rsidRDefault="00395209" w:rsidP="009224C7">
      <w:pPr>
        <w:jc w:val="both"/>
        <w:rPr>
          <w:bCs/>
          <w:iCs/>
          <w:szCs w:val="24"/>
          <w:lang w:val="en-US"/>
        </w:rPr>
      </w:pPr>
    </w:p>
    <w:p w14:paraId="68B54D73" w14:textId="77777777" w:rsidR="0089632E" w:rsidRDefault="0089632E" w:rsidP="008D2649">
      <w:pPr>
        <w:pStyle w:val="Els-2ndorder-head"/>
      </w:pPr>
      <w:r>
        <w:t>Effect of uncertainty</w:t>
      </w:r>
    </w:p>
    <w:p w14:paraId="29A45756" w14:textId="7FEC59C0" w:rsidR="0089632E" w:rsidRPr="00A57DFE" w:rsidRDefault="0089632E" w:rsidP="00A57DFE">
      <w:pPr>
        <w:pStyle w:val="Els-2ndorder-head"/>
        <w:numPr>
          <w:ilvl w:val="0"/>
          <w:numId w:val="0"/>
        </w:numPr>
        <w:rPr>
          <w:i w:val="0"/>
          <w:iCs/>
        </w:rPr>
      </w:pPr>
      <w:r>
        <w:rPr>
          <w:i w:val="0"/>
          <w:iCs/>
        </w:rPr>
        <w:t xml:space="preserve">Some critical input factors in vector </w:t>
      </w:r>
      <m:oMath>
        <m:r>
          <m:rPr>
            <m:sty m:val="bi"/>
          </m:rPr>
          <w:rPr>
            <w:rFonts w:ascii="Cambria Math" w:hAnsi="Cambria Math"/>
          </w:rPr>
          <m:t>x</m:t>
        </m:r>
      </m:oMath>
      <w:r>
        <w:rPr>
          <w:b/>
          <w:bCs/>
          <w:i w:val="0"/>
          <w:iCs/>
        </w:rPr>
        <w:t xml:space="preserve"> </w:t>
      </w:r>
      <w:r>
        <w:rPr>
          <w:i w:val="0"/>
          <w:iCs/>
        </w:rPr>
        <w:t>may be affected by uncertainty, e.g</w:t>
      </w:r>
      <w:r w:rsidR="00A57DFE">
        <w:rPr>
          <w:i w:val="0"/>
          <w:iCs/>
        </w:rPr>
        <w:t>.,</w:t>
      </w:r>
      <w:r>
        <w:rPr>
          <w:i w:val="0"/>
          <w:iCs/>
        </w:rPr>
        <w:t xml:space="preserve"> material prope</w:t>
      </w:r>
      <w:r w:rsidR="00637F6A">
        <w:rPr>
          <w:i w:val="0"/>
          <w:iCs/>
        </w:rPr>
        <w:t>rties</w:t>
      </w:r>
      <w:r w:rsidR="00A57DFE">
        <w:rPr>
          <w:i w:val="0"/>
          <w:iCs/>
        </w:rPr>
        <w:t xml:space="preserve"> </w:t>
      </w:r>
      <w:r w:rsidR="00637F6A">
        <w:rPr>
          <w:i w:val="0"/>
          <w:iCs/>
        </w:rPr>
        <w:t xml:space="preserve">entering the process, affecting the characterization of </w:t>
      </w:r>
      <w:r w:rsidR="00D82D27">
        <w:rPr>
          <w:i w:val="0"/>
          <w:iCs/>
        </w:rPr>
        <w:t>the</w:t>
      </w:r>
      <w:r w:rsidR="00637F6A">
        <w:rPr>
          <w:i w:val="0"/>
          <w:iCs/>
        </w:rPr>
        <w:t xml:space="preserve"> DS.</w:t>
      </w:r>
      <w:r w:rsidR="00A57DFE">
        <w:rPr>
          <w:i w:val="0"/>
          <w:iCs/>
        </w:rPr>
        <w:t xml:space="preserve"> </w:t>
      </w:r>
      <w:r w:rsidR="00637F6A" w:rsidRPr="00A57DFE">
        <w:rPr>
          <w:i w:val="0"/>
          <w:iCs/>
        </w:rPr>
        <w:t xml:space="preserve">We describe uncertain inputs </w:t>
      </w:r>
      <w:r w:rsidR="00D82D27">
        <w:rPr>
          <w:i w:val="0"/>
          <w:iCs/>
        </w:rPr>
        <w:t>using</w:t>
      </w:r>
      <w:r w:rsidR="00D82D27" w:rsidRPr="00A57DFE">
        <w:rPr>
          <w:i w:val="0"/>
          <w:iCs/>
        </w:rPr>
        <w:t xml:space="preserve"> </w:t>
      </w:r>
      <w:r w:rsidR="00637F6A" w:rsidRPr="00A57DFE">
        <w:rPr>
          <w:i w:val="0"/>
          <w:iCs/>
        </w:rPr>
        <w:t>a uniform distribution around a</w:t>
      </w:r>
      <w:r w:rsidR="00A57DFE">
        <w:rPr>
          <w:i w:val="0"/>
          <w:iCs/>
        </w:rPr>
        <w:t xml:space="preserve">n </w:t>
      </w:r>
      <w:r w:rsidR="00637F6A" w:rsidRPr="00A57DFE">
        <w:rPr>
          <w:i w:val="0"/>
          <w:iCs/>
        </w:rPr>
        <w:t xml:space="preserve">expected value and </w:t>
      </w:r>
      <w:r w:rsidR="001C33C8">
        <w:rPr>
          <w:i w:val="0"/>
          <w:iCs/>
        </w:rPr>
        <w:t>analyze</w:t>
      </w:r>
      <w:r w:rsidR="00637F6A" w:rsidRPr="00A57DFE">
        <w:rPr>
          <w:i w:val="0"/>
          <w:iCs/>
        </w:rPr>
        <w:t xml:space="preserve"> the level of uncertainty that propagates to the process DS by randomly selecting values of uncertain inputs from those distributions.</w:t>
      </w:r>
      <w:r w:rsidR="00A57DFE">
        <w:rPr>
          <w:i w:val="0"/>
          <w:iCs/>
        </w:rPr>
        <w:t xml:space="preserve"> </w:t>
      </w:r>
      <w:r w:rsidR="00637F6A" w:rsidRPr="00A57DFE">
        <w:rPr>
          <w:bCs/>
          <w:i w:val="0"/>
          <w:iCs/>
          <w:szCs w:val="24"/>
        </w:rPr>
        <w:t>We, then, quantify the r</w:t>
      </w:r>
      <w:r w:rsidRPr="00A57DFE">
        <w:rPr>
          <w:bCs/>
          <w:i w:val="0"/>
          <w:iCs/>
          <w:szCs w:val="24"/>
        </w:rPr>
        <w:t xml:space="preserve">eliability provided by </w:t>
      </w:r>
      <w:r w:rsidR="00D82D27">
        <w:rPr>
          <w:bCs/>
          <w:i w:val="0"/>
          <w:iCs/>
          <w:szCs w:val="24"/>
        </w:rPr>
        <w:t xml:space="preserve">the </w:t>
      </w:r>
      <w:r w:rsidRPr="00A57DFE">
        <w:rPr>
          <w:bCs/>
          <w:i w:val="0"/>
          <w:iCs/>
          <w:szCs w:val="24"/>
        </w:rPr>
        <w:t xml:space="preserve">process DS </w:t>
      </w:r>
      <w:r w:rsidR="00637F6A" w:rsidRPr="00A57DFE">
        <w:rPr>
          <w:bCs/>
          <w:i w:val="0"/>
          <w:iCs/>
          <w:szCs w:val="24"/>
        </w:rPr>
        <w:t>through a</w:t>
      </w:r>
      <w:r w:rsidRPr="00A57DFE">
        <w:rPr>
          <w:bCs/>
          <w:i w:val="0"/>
          <w:iCs/>
          <w:szCs w:val="24"/>
        </w:rPr>
        <w:t xml:space="preserve"> probability figure of merit</w:t>
      </w:r>
      <w:r w:rsidR="00637F6A" w:rsidRPr="00A57DFE">
        <w:rPr>
          <w:bCs/>
          <w:i w:val="0"/>
          <w:iCs/>
          <w:szCs w:val="24"/>
        </w:rPr>
        <w:t xml:space="preserve"> </w:t>
      </w:r>
      <m:oMath>
        <m:r>
          <w:rPr>
            <w:rFonts w:ascii="Cambria Math" w:hAnsi="Cambria Math"/>
            <w:szCs w:val="24"/>
          </w:rPr>
          <m:t>r</m:t>
        </m:r>
      </m:oMath>
      <w:r w:rsidRPr="001370E9">
        <w:rPr>
          <w:bCs/>
          <w:i w:val="0"/>
          <w:iCs/>
          <w:szCs w:val="24"/>
        </w:rPr>
        <w:t xml:space="preserve"> (Peterson, 2008):</w:t>
      </w:r>
    </w:p>
    <w:tbl>
      <w:tblPr>
        <w:tblW w:w="0" w:type="auto"/>
        <w:tblLook w:val="04A0" w:firstRow="1" w:lastRow="0" w:firstColumn="1" w:lastColumn="0" w:noHBand="0" w:noVBand="1"/>
      </w:tblPr>
      <w:tblGrid>
        <w:gridCol w:w="6123"/>
        <w:gridCol w:w="963"/>
      </w:tblGrid>
      <w:tr w:rsidR="00637F6A" w:rsidRPr="00A94774" w14:paraId="758865C7" w14:textId="77777777" w:rsidTr="00B6648F">
        <w:tc>
          <w:tcPr>
            <w:tcW w:w="6317" w:type="dxa"/>
            <w:shd w:val="clear" w:color="auto" w:fill="auto"/>
            <w:vAlign w:val="center"/>
          </w:tcPr>
          <w:p w14:paraId="28DC3B40" w14:textId="1C98AA9B" w:rsidR="00637F6A" w:rsidRPr="00A94774" w:rsidRDefault="00286B43" w:rsidP="00461F40">
            <w:pPr>
              <w:pStyle w:val="Els-body-text"/>
              <w:spacing w:before="120" w:after="120" w:line="264" w:lineRule="auto"/>
              <w:rPr>
                <w:lang w:val="en-GB"/>
              </w:rPr>
            </w:pPr>
            <m:oMath>
              <m:d>
                <m:dPr>
                  <m:begChr m:val="{"/>
                  <m:endChr m:val="}"/>
                  <m:ctrlPr>
                    <w:rPr>
                      <w:rFonts w:ascii="Cambria Math" w:hAnsi="Cambria Math"/>
                      <w:i/>
                    </w:rPr>
                  </m:ctrlPr>
                </m:dPr>
                <m:e>
                  <m:r>
                    <m:rPr>
                      <m:sty m:val="bi"/>
                    </m:rPr>
                    <w:rPr>
                      <w:rFonts w:ascii="Cambria Math" w:hAnsi="Cambria Math"/>
                    </w:rPr>
                    <m:t xml:space="preserve">x | </m:t>
                  </m:r>
                  <m:r>
                    <m:rPr>
                      <m:sty m:val="p"/>
                    </m:rPr>
                    <w:rPr>
                      <w:rFonts w:ascii="Cambria Math" w:hAnsi="Cambria Math"/>
                    </w:rPr>
                    <m:t>Pr</m:t>
                  </m:r>
                  <m:d>
                    <m:dPr>
                      <m:ctrlPr>
                        <w:rPr>
                          <w:rFonts w:ascii="Cambria Math" w:hAnsi="Cambria Math"/>
                          <w:b/>
                          <w:i/>
                        </w:rPr>
                      </m:ctrlPr>
                    </m:dPr>
                    <m:e>
                      <m:r>
                        <w:rPr>
                          <w:rFonts w:ascii="Cambria Math" w:eastAsia="Cambria" w:hAnsi="Cambria Math"/>
                          <w:sz w:val="22"/>
                        </w:rPr>
                        <m:t>φ</m:t>
                      </m:r>
                      <m:d>
                        <m:dPr>
                          <m:ctrlPr>
                            <w:rPr>
                              <w:rFonts w:ascii="Cambria Math" w:eastAsia="Cambria" w:hAnsi="Cambria Math"/>
                              <w:i/>
                              <w:sz w:val="22"/>
                            </w:rPr>
                          </m:ctrlPr>
                        </m:dPr>
                        <m:e>
                          <m:r>
                            <m:rPr>
                              <m:sty m:val="bi"/>
                            </m:rPr>
                            <w:rPr>
                              <w:rFonts w:ascii="Cambria Math" w:eastAsia="Cambria" w:hAnsi="Cambria Math"/>
                              <w:sz w:val="22"/>
                            </w:rPr>
                            <m:t>x</m:t>
                          </m:r>
                          <m:ctrlPr>
                            <w:rPr>
                              <w:rFonts w:ascii="Cambria Math" w:eastAsia="Cambria" w:hAnsi="Cambria Math"/>
                              <w:b/>
                              <w:i/>
                              <w:sz w:val="22"/>
                            </w:rPr>
                          </m:ctrlPr>
                        </m:e>
                      </m:d>
                      <m:r>
                        <m:rPr>
                          <m:sty m:val="bi"/>
                        </m:rPr>
                        <w:rPr>
                          <w:rFonts w:ascii="Cambria Math" w:eastAsia="Cambria" w:hAnsi="Cambria Math"/>
                          <w:sz w:val="22"/>
                        </w:rPr>
                        <m:t>≤</m:t>
                      </m:r>
                      <m:r>
                        <w:rPr>
                          <w:rFonts w:ascii="Cambria Math" w:hAnsi="Cambria Math"/>
                        </w:rPr>
                        <m:t>0</m:t>
                      </m:r>
                    </m:e>
                  </m:d>
                  <m:r>
                    <m:rPr>
                      <m:sty m:val="bi"/>
                    </m:rPr>
                    <w:rPr>
                      <w:rFonts w:ascii="Cambria Math" w:hAnsi="Cambria Math"/>
                    </w:rPr>
                    <m:t>≥</m:t>
                  </m:r>
                  <m:r>
                    <m:rPr>
                      <m:sty m:val="p"/>
                    </m:rPr>
                    <w:rPr>
                      <w:rFonts w:ascii="Cambria Math" w:hAnsi="Cambria Math"/>
                    </w:rPr>
                    <m:t>r</m:t>
                  </m:r>
                </m:e>
              </m:d>
            </m:oMath>
            <w:r w:rsidR="00637F6A">
              <w:rPr>
                <w:rFonts w:ascii="Cambria Math" w:eastAsia="Cambria" w:hAnsi="Cambria Math"/>
              </w:rPr>
              <w:t xml:space="preserve"> </w:t>
            </w:r>
            <m:oMath>
              <m:r>
                <w:rPr>
                  <w:rFonts w:ascii="Cambria Math" w:hAnsi="Cambria Math"/>
                </w:rPr>
                <m:t xml:space="preserve">s.t. </m:t>
              </m:r>
              <m:r>
                <m:rPr>
                  <m:sty m:val="p"/>
                </m:rPr>
                <w:rPr>
                  <w:rFonts w:ascii="Cambria Math" w:hAnsi="Cambria Math"/>
                </w:rPr>
                <m:t xml:space="preserve"> </m:t>
              </m:r>
              <m:r>
                <m:rPr>
                  <m:sty m:val="bi"/>
                </m:rPr>
                <w:rPr>
                  <w:rFonts w:ascii="Cambria Math" w:hAnsi="Cambria Math"/>
                  <w:szCs w:val="24"/>
                </w:rPr>
                <m:t xml:space="preserve">x∈X, </m:t>
              </m:r>
              <m:r>
                <m:rPr>
                  <m:sty m:val="p"/>
                </m:rPr>
                <w:rPr>
                  <w:rFonts w:ascii="Cambria Math" w:hAnsi="Cambria Math"/>
                </w:rPr>
                <m:t>r</m:t>
              </m:r>
            </m:oMath>
            <w:r w:rsidR="00142A57">
              <w:t xml:space="preserve"> </w:t>
            </w:r>
            <m:oMath>
              <m:r>
                <m:rPr>
                  <m:sty m:val="bi"/>
                </m:rPr>
                <w:rPr>
                  <w:rFonts w:ascii="Cambria Math" w:hAnsi="Cambria Math"/>
                  <w:szCs w:val="24"/>
                </w:rPr>
                <m:t>∈</m:t>
              </m:r>
            </m:oMath>
            <w:r w:rsidR="00142A57">
              <w:rPr>
                <w:b/>
                <w:szCs w:val="24"/>
              </w:rPr>
              <w:t xml:space="preserve"> </w:t>
            </w:r>
            <w:r w:rsidR="00142A57" w:rsidRPr="004B3F97">
              <w:rPr>
                <w:bCs/>
                <w:szCs w:val="24"/>
              </w:rPr>
              <w:t>[0,1]</w:t>
            </w:r>
            <w:r w:rsidR="00637F6A">
              <w:rPr>
                <w:rFonts w:ascii="Cambria Math" w:eastAsia="Cambria" w:hAnsi="Cambria Math"/>
                <w:b/>
                <w:szCs w:val="24"/>
              </w:rPr>
              <w:t>.</w:t>
            </w:r>
          </w:p>
        </w:tc>
        <w:tc>
          <w:tcPr>
            <w:tcW w:w="985" w:type="dxa"/>
            <w:shd w:val="clear" w:color="auto" w:fill="auto"/>
            <w:vAlign w:val="center"/>
          </w:tcPr>
          <w:p w14:paraId="23D9CC89" w14:textId="5B69E4A3" w:rsidR="00637F6A" w:rsidRPr="00A94774" w:rsidRDefault="00637F6A" w:rsidP="00461F40">
            <w:pPr>
              <w:pStyle w:val="Els-body-text"/>
              <w:spacing w:before="120" w:after="120" w:line="264" w:lineRule="auto"/>
              <w:jc w:val="right"/>
              <w:rPr>
                <w:lang w:val="en-GB"/>
              </w:rPr>
            </w:pPr>
            <w:r w:rsidRPr="00A94774">
              <w:rPr>
                <w:lang w:val="en-GB"/>
              </w:rPr>
              <w:t>(</w:t>
            </w:r>
            <w:r w:rsidR="00A06ACD">
              <w:rPr>
                <w:lang w:val="en-GB"/>
              </w:rPr>
              <w:t>4</w:t>
            </w:r>
            <w:r w:rsidRPr="00A94774">
              <w:rPr>
                <w:lang w:val="en-GB"/>
              </w:rPr>
              <w:t>)</w:t>
            </w:r>
          </w:p>
        </w:tc>
      </w:tr>
    </w:tbl>
    <w:p w14:paraId="538F9A33" w14:textId="2A521DD0" w:rsidR="0089632E" w:rsidRDefault="00A57DFE" w:rsidP="00637F6A">
      <w:pPr>
        <w:jc w:val="both"/>
        <w:rPr>
          <w:iCs/>
          <w:lang w:val="en-US"/>
        </w:rPr>
      </w:pPr>
      <m:oMath>
        <m:r>
          <m:rPr>
            <m:sty m:val="p"/>
          </m:rPr>
          <w:rPr>
            <w:rFonts w:ascii="Cambria Math" w:hAnsi="Cambria Math"/>
            <w:lang w:val="en-US"/>
          </w:rPr>
          <m:t>r</m:t>
        </m:r>
      </m:oMath>
      <w:r w:rsidR="0089632E">
        <w:rPr>
          <w:lang w:val="en-US"/>
        </w:rPr>
        <w:t xml:space="preserve"> </w:t>
      </w:r>
      <w:r w:rsidR="0089632E">
        <w:rPr>
          <w:bCs/>
          <w:szCs w:val="24"/>
          <w:lang w:val="en-US"/>
        </w:rPr>
        <w:t xml:space="preserve">is the reliability factor representing the probability that process constraints are satisfied for a given set </w:t>
      </w:r>
      <m:oMath>
        <m:r>
          <m:rPr>
            <m:sty m:val="bi"/>
          </m:rPr>
          <w:rPr>
            <w:rFonts w:ascii="Cambria Math" w:hAnsi="Cambria Math"/>
          </w:rPr>
          <m:t>x</m:t>
        </m:r>
      </m:oMath>
      <w:r w:rsidR="00637F6A">
        <w:t>. If</w:t>
      </w:r>
      <w:r w:rsidR="0089632E" w:rsidRPr="00637F6A">
        <w:rPr>
          <w:lang w:val="en-US"/>
        </w:rPr>
        <w:t xml:space="preserve"> </w:t>
      </w:r>
      <m:oMath>
        <m:r>
          <m:rPr>
            <m:sty m:val="p"/>
          </m:rPr>
          <w:rPr>
            <w:rFonts w:ascii="Cambria Math" w:hAnsi="Cambria Math"/>
            <w:lang w:val="en-US"/>
          </w:rPr>
          <m:t>r</m:t>
        </m:r>
        <m:r>
          <m:rPr>
            <m:sty m:val="bi"/>
          </m:rPr>
          <w:rPr>
            <w:rFonts w:ascii="Cambria Math" w:eastAsia="Cambria" w:hAnsi="Cambria Math"/>
            <w:szCs w:val="24"/>
            <w:lang w:val="en-US"/>
          </w:rPr>
          <m:t>=</m:t>
        </m:r>
      </m:oMath>
      <w:r w:rsidR="0089632E" w:rsidRPr="00637F6A">
        <w:rPr>
          <w:b/>
          <w:szCs w:val="24"/>
          <w:lang w:val="en-US"/>
        </w:rPr>
        <w:t xml:space="preserve"> </w:t>
      </w:r>
      <w:r w:rsidR="0089632E" w:rsidRPr="00637F6A">
        <w:rPr>
          <w:szCs w:val="24"/>
          <w:lang w:val="en-US"/>
        </w:rPr>
        <w:t>0, there is always at least one constraint that is being violated</w:t>
      </w:r>
      <w:r w:rsidR="00637F6A">
        <w:rPr>
          <w:szCs w:val="24"/>
          <w:lang w:val="en-US"/>
        </w:rPr>
        <w:t>, namely no</w:t>
      </w:r>
      <w:r w:rsidR="0089632E" w:rsidRPr="00637F6A">
        <w:rPr>
          <w:szCs w:val="24"/>
          <w:lang w:val="en-US"/>
        </w:rPr>
        <w:t xml:space="preserve"> combination of inputs allows the process to be feasibly operated;</w:t>
      </w:r>
      <w:r w:rsidR="00637F6A">
        <w:rPr>
          <w:szCs w:val="24"/>
          <w:lang w:val="en-US"/>
        </w:rPr>
        <w:t xml:space="preserve"> </w:t>
      </w:r>
      <w:r w:rsidR="0089632E" w:rsidRPr="00637F6A">
        <w:rPr>
          <w:lang w:val="en-US"/>
        </w:rPr>
        <w:t xml:space="preserve">if </w:t>
      </w:r>
      <m:oMath>
        <m:r>
          <m:rPr>
            <m:sty m:val="p"/>
          </m:rPr>
          <w:rPr>
            <w:rFonts w:ascii="Cambria Math" w:eastAsia="Cambria" w:hAnsi="Cambria Math"/>
            <w:szCs w:val="24"/>
            <w:lang w:val="en-US"/>
          </w:rPr>
          <m:t>r</m:t>
        </m:r>
        <m:r>
          <m:rPr>
            <m:sty m:val="bi"/>
          </m:rPr>
          <w:rPr>
            <w:rFonts w:ascii="Cambria Math" w:eastAsia="Cambria" w:hAnsi="Cambria Math"/>
            <w:szCs w:val="24"/>
            <w:lang w:val="en-US"/>
          </w:rPr>
          <m:t>=</m:t>
        </m:r>
      </m:oMath>
      <w:r w:rsidR="0089632E" w:rsidRPr="00637F6A">
        <w:rPr>
          <w:b/>
          <w:szCs w:val="24"/>
          <w:lang w:val="en-US"/>
        </w:rPr>
        <w:t xml:space="preserve"> </w:t>
      </w:r>
      <w:r w:rsidR="0089632E" w:rsidRPr="00637F6A">
        <w:rPr>
          <w:szCs w:val="24"/>
          <w:lang w:val="en-US"/>
        </w:rPr>
        <w:t>1, no constraint is being violated</w:t>
      </w:r>
      <w:r w:rsidR="00637F6A">
        <w:rPr>
          <w:szCs w:val="24"/>
          <w:lang w:val="en-US"/>
        </w:rPr>
        <w:t>, namely t</w:t>
      </w:r>
      <w:r w:rsidR="0089632E" w:rsidRPr="00637F6A">
        <w:rPr>
          <w:szCs w:val="24"/>
          <w:lang w:val="en-US"/>
        </w:rPr>
        <w:t>he process is feasible for any combinations of inputs;</w:t>
      </w:r>
      <w:r w:rsidR="00637F6A">
        <w:rPr>
          <w:szCs w:val="24"/>
          <w:lang w:val="en-US"/>
        </w:rPr>
        <w:t xml:space="preserve"> </w:t>
      </w:r>
      <w:r w:rsidR="0089632E" w:rsidRPr="00637F6A">
        <w:rPr>
          <w:lang w:val="en-US"/>
        </w:rPr>
        <w:lastRenderedPageBreak/>
        <w:t>if 0</w:t>
      </w:r>
      <m:oMath>
        <m:r>
          <w:rPr>
            <w:rFonts w:ascii="Cambria Math" w:hAnsi="Cambria Math"/>
            <w:lang w:val="en-US"/>
          </w:rPr>
          <m:t xml:space="preserve"> &lt;</m:t>
        </m:r>
        <m:r>
          <m:rPr>
            <m:sty m:val="p"/>
          </m:rPr>
          <w:rPr>
            <w:rFonts w:ascii="Cambria Math" w:hAnsi="Cambria Math"/>
            <w:lang w:val="en-US"/>
          </w:rPr>
          <m:t>r</m:t>
        </m:r>
        <m:r>
          <w:rPr>
            <w:rFonts w:ascii="Cambria Math" w:hAnsi="Cambria Math"/>
            <w:lang w:val="en-US"/>
          </w:rPr>
          <m:t>&lt;</m:t>
        </m:r>
      </m:oMath>
      <w:r w:rsidR="0089632E" w:rsidRPr="00637F6A">
        <w:rPr>
          <w:lang w:val="en-US"/>
        </w:rPr>
        <w:t xml:space="preserve">1, some combinations of inputs satisfy all process contraints, while others don’t. The closer </w:t>
      </w:r>
      <m:oMath>
        <m:r>
          <m:rPr>
            <m:sty m:val="p"/>
          </m:rPr>
          <w:rPr>
            <w:rFonts w:ascii="Cambria Math" w:hAnsi="Cambria Math"/>
            <w:lang w:val="en-US"/>
          </w:rPr>
          <m:t>r</m:t>
        </m:r>
      </m:oMath>
      <w:r w:rsidR="0089632E" w:rsidRPr="00637F6A">
        <w:rPr>
          <w:iCs/>
          <w:lang w:val="en-US"/>
        </w:rPr>
        <w:t xml:space="preserve"> </w:t>
      </w:r>
      <w:r w:rsidR="00D82D27">
        <w:rPr>
          <w:iCs/>
          <w:lang w:val="en-US"/>
        </w:rPr>
        <w:t xml:space="preserve">is </w:t>
      </w:r>
      <w:r w:rsidR="0089632E" w:rsidRPr="00637F6A">
        <w:rPr>
          <w:iCs/>
          <w:lang w:val="en-US"/>
        </w:rPr>
        <w:t>to 1, the higher the</w:t>
      </w:r>
      <w:r w:rsidR="00142A57">
        <w:rPr>
          <w:iCs/>
          <w:lang w:val="en-US"/>
        </w:rPr>
        <w:t xml:space="preserve"> probability that</w:t>
      </w:r>
      <w:r w:rsidR="00EF231D">
        <w:rPr>
          <w:iCs/>
          <w:lang w:val="en-US"/>
        </w:rPr>
        <w:t xml:space="preserve"> process constraints are satisfied.</w:t>
      </w:r>
    </w:p>
    <w:p w14:paraId="144DE6A1" w14:textId="52407AA3" w:rsidR="008D2649" w:rsidRPr="00A94774" w:rsidRDefault="0089632E" w:rsidP="008D2649">
      <w:pPr>
        <w:pStyle w:val="Els-1storder-head"/>
        <w:spacing w:after="120"/>
        <w:rPr>
          <w:lang w:val="en-GB"/>
        </w:rPr>
      </w:pPr>
      <w:r>
        <w:rPr>
          <w:lang w:val="en-GB"/>
        </w:rPr>
        <w:t>Case Study</w:t>
      </w:r>
    </w:p>
    <w:p w14:paraId="4D66EAF7" w14:textId="0BC410C9" w:rsidR="00637F6A" w:rsidRPr="006500BC" w:rsidRDefault="006500BC" w:rsidP="006500BC">
      <w:pPr>
        <w:pStyle w:val="Els-Chapterno"/>
        <w:numPr>
          <w:ilvl w:val="0"/>
          <w:numId w:val="0"/>
        </w:numPr>
        <w:spacing w:before="0" w:line="240" w:lineRule="auto"/>
        <w:jc w:val="both"/>
        <w:rPr>
          <w:sz w:val="20"/>
          <w:szCs w:val="20"/>
        </w:rPr>
      </w:pPr>
      <w:r w:rsidRPr="006500BC">
        <w:rPr>
          <w:sz w:val="20"/>
          <w:szCs w:val="20"/>
        </w:rPr>
        <w:t>A</w:t>
      </w:r>
      <w:r w:rsidR="00637F6A" w:rsidRPr="006500BC">
        <w:rPr>
          <w:sz w:val="20"/>
          <w:szCs w:val="20"/>
        </w:rPr>
        <w:t xml:space="preserve"> pharmaceutical roller compaction process</w:t>
      </w:r>
      <w:r w:rsidRPr="006500BC">
        <w:rPr>
          <w:sz w:val="20"/>
          <w:szCs w:val="20"/>
        </w:rPr>
        <w:t xml:space="preserve"> is used as case study</w:t>
      </w:r>
      <w:r w:rsidR="00637F6A" w:rsidRPr="006500BC">
        <w:rPr>
          <w:sz w:val="20"/>
          <w:szCs w:val="20"/>
        </w:rPr>
        <w:t xml:space="preserve">. </w:t>
      </w:r>
      <w:r w:rsidR="00461F40">
        <w:rPr>
          <w:sz w:val="20"/>
          <w:szCs w:val="20"/>
        </w:rPr>
        <w:t>We rely</w:t>
      </w:r>
      <w:r w:rsidR="00637F6A" w:rsidRPr="006500BC">
        <w:rPr>
          <w:sz w:val="20"/>
          <w:szCs w:val="20"/>
        </w:rPr>
        <w:t xml:space="preserve"> on the model proposed by </w:t>
      </w:r>
      <w:r w:rsidR="00637F6A" w:rsidRPr="001370E9">
        <w:rPr>
          <w:sz w:val="20"/>
          <w:szCs w:val="20"/>
        </w:rPr>
        <w:t>Hsu et al. (2010), which combines the Johanson’s rolling theory (Johanson, 1965) with a</w:t>
      </w:r>
      <w:r w:rsidR="00637F6A" w:rsidRPr="006500BC">
        <w:rPr>
          <w:sz w:val="20"/>
          <w:szCs w:val="20"/>
        </w:rPr>
        <w:t xml:space="preserve"> dynamic material balance:</w:t>
      </w:r>
    </w:p>
    <w:tbl>
      <w:tblPr>
        <w:tblW w:w="0" w:type="auto"/>
        <w:tblLook w:val="04A0" w:firstRow="1" w:lastRow="0" w:firstColumn="1" w:lastColumn="0" w:noHBand="0" w:noVBand="1"/>
      </w:tblPr>
      <w:tblGrid>
        <w:gridCol w:w="6196"/>
        <w:gridCol w:w="890"/>
      </w:tblGrid>
      <w:tr w:rsidR="006500BC" w:rsidRPr="00A94774" w14:paraId="17A84952" w14:textId="77777777" w:rsidTr="006500BC">
        <w:tc>
          <w:tcPr>
            <w:tcW w:w="6317" w:type="dxa"/>
            <w:shd w:val="clear" w:color="auto" w:fill="auto"/>
            <w:vAlign w:val="center"/>
          </w:tcPr>
          <w:p w14:paraId="52FDC57B" w14:textId="6F9EA3D2" w:rsidR="006500BC" w:rsidRPr="006500BC" w:rsidRDefault="00286B43" w:rsidP="00461F40">
            <w:pPr>
              <w:pStyle w:val="Els-body-text"/>
              <w:spacing w:before="120" w:after="120" w:line="264" w:lineRule="auto"/>
              <w:rPr>
                <w:lang w:val="en-GB"/>
              </w:rPr>
            </w:pPr>
            <m:oMathPara>
              <m:oMathParaPr>
                <m:jc m:val="left"/>
              </m:oMathParaPr>
              <m:oMath>
                <m:f>
                  <m:fPr>
                    <m:ctrlPr>
                      <w:rPr>
                        <w:rFonts w:ascii="Cambria Math" w:hAnsi="Cambria Math"/>
                        <w:i/>
                        <w:iCs/>
                      </w:rPr>
                    </m:ctrlPr>
                  </m:fPr>
                  <m:num>
                    <m:r>
                      <w:rPr>
                        <w:rFonts w:ascii="Cambria Math" w:hAnsi="Cambria Math"/>
                      </w:rPr>
                      <m:t>d</m:t>
                    </m:r>
                  </m:num>
                  <m:den>
                    <m:r>
                      <w:rPr>
                        <w:rFonts w:ascii="Cambria Math" w:hAnsi="Cambria Math"/>
                      </w:rPr>
                      <m:t>dt</m:t>
                    </m:r>
                  </m:den>
                </m:f>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h</m:t>
                            </m:r>
                          </m:e>
                          <m:sub>
                            <m:r>
                              <w:rPr>
                                <w:rFonts w:ascii="Cambria Math" w:hAnsi="Cambria Math"/>
                              </w:rPr>
                              <m:t>0</m:t>
                            </m:r>
                          </m:sub>
                        </m:sSub>
                      </m:num>
                      <m:den>
                        <m:r>
                          <w:rPr>
                            <w:rFonts w:ascii="Cambria Math" w:hAnsi="Cambria Math"/>
                          </w:rPr>
                          <m:t>R</m:t>
                        </m:r>
                      </m:den>
                    </m:f>
                  </m:e>
                </m:d>
                <m:r>
                  <w:rPr>
                    <w:rFonts w:ascii="Cambria Math" w:hAnsi="Cambria Math"/>
                  </w:rPr>
                  <m:t xml:space="preserve"> = </m:t>
                </m:r>
                <m:f>
                  <m:fPr>
                    <m:ctrlPr>
                      <w:rPr>
                        <w:rFonts w:ascii="Cambria Math" w:hAnsi="Cambria Math"/>
                        <w:i/>
                        <w:iCs/>
                      </w:rPr>
                    </m:ctrlPr>
                  </m:fPr>
                  <m:num>
                    <m:r>
                      <w:rPr>
                        <w:rFonts w:ascii="Cambria Math" w:hAnsi="Cambria Math"/>
                      </w:rPr>
                      <m:t>ω [</m:t>
                    </m:r>
                    <m:sSub>
                      <m:sSubPr>
                        <m:ctrlPr>
                          <w:rPr>
                            <w:rFonts w:ascii="Cambria Math" w:hAnsi="Cambria Math"/>
                            <w:i/>
                            <w:iCs/>
                          </w:rPr>
                        </m:ctrlPr>
                      </m:sSubPr>
                      <m:e>
                        <m:r>
                          <w:rPr>
                            <w:rFonts w:ascii="Cambria Math" w:hAnsi="Cambria Math"/>
                          </w:rPr>
                          <m:t>ρ</m:t>
                        </m:r>
                      </m:e>
                      <m:sub>
                        <m:r>
                          <w:rPr>
                            <w:rFonts w:ascii="Cambria Math" w:hAnsi="Cambria Math"/>
                          </w:rPr>
                          <m:t>in</m:t>
                        </m:r>
                      </m:sub>
                    </m:sSub>
                    <m:r>
                      <w:rPr>
                        <w:rFonts w:ascii="Cambria Math" w:hAnsi="Cambria Math"/>
                      </w:rPr>
                      <m:t>cos(</m:t>
                    </m:r>
                    <m:sSub>
                      <m:sSubPr>
                        <m:ctrlPr>
                          <w:rPr>
                            <w:rFonts w:ascii="Cambria Math" w:hAnsi="Cambria Math"/>
                            <w:i/>
                            <w:iCs/>
                          </w:rPr>
                        </m:ctrlPr>
                      </m:sSubPr>
                      <m:e>
                        <m:r>
                          <w:rPr>
                            <w:rFonts w:ascii="Cambria Math" w:hAnsi="Cambria Math"/>
                          </w:rPr>
                          <m:t>θ</m:t>
                        </m:r>
                      </m:e>
                      <m:sub>
                        <m:r>
                          <w:rPr>
                            <w:rFonts w:ascii="Cambria Math" w:hAnsi="Cambria Math"/>
                          </w:rPr>
                          <m:t>in</m:t>
                        </m:r>
                      </m:sub>
                    </m:sSub>
                    <m:r>
                      <w:rPr>
                        <w:rFonts w:ascii="Cambria Math" w:hAnsi="Cambria Math"/>
                      </w:rPr>
                      <m:t xml:space="preserve">)(1 + </m:t>
                    </m:r>
                    <m:box>
                      <m:boxPr>
                        <m:ctrlPr>
                          <w:rPr>
                            <w:rFonts w:ascii="Cambria Math" w:hAnsi="Cambria Math"/>
                            <w:i/>
                            <w:iCs/>
                          </w:rPr>
                        </m:ctrlPr>
                      </m:boxPr>
                      <m:e>
                        <m:argPr>
                          <m:argSz m:val="-1"/>
                        </m:argPr>
                        <m:f>
                          <m:fPr>
                            <m:ctrlPr>
                              <w:rPr>
                                <w:rFonts w:ascii="Cambria Math" w:hAnsi="Cambria Math"/>
                                <w:i/>
                                <w:iCs/>
                              </w:rPr>
                            </m:ctrlPr>
                          </m:fPr>
                          <m:num>
                            <m:sSub>
                              <m:sSubPr>
                                <m:ctrlPr>
                                  <w:rPr>
                                    <w:rFonts w:ascii="Cambria Math" w:hAnsi="Cambria Math"/>
                                    <w:i/>
                                    <w:iCs/>
                                  </w:rPr>
                                </m:ctrlPr>
                              </m:sSubPr>
                              <m:e>
                                <m:r>
                                  <w:rPr>
                                    <w:rFonts w:ascii="Cambria Math" w:hAnsi="Cambria Math"/>
                                  </w:rPr>
                                  <m:t>h</m:t>
                                </m:r>
                              </m:e>
                              <m:sub>
                                <m:r>
                                  <w:rPr>
                                    <w:rFonts w:ascii="Cambria Math" w:hAnsi="Cambria Math"/>
                                  </w:rPr>
                                  <m:t>0</m:t>
                                </m:r>
                              </m:sub>
                            </m:sSub>
                          </m:num>
                          <m:den>
                            <m:r>
                              <w:rPr>
                                <w:rFonts w:ascii="Cambria Math" w:hAnsi="Cambria Math"/>
                              </w:rPr>
                              <m:t>R</m:t>
                            </m:r>
                          </m:den>
                        </m:f>
                      </m:e>
                    </m:box>
                    <m:r>
                      <w:rPr>
                        <w:rFonts w:ascii="Cambria Math" w:hAnsi="Cambria Math"/>
                      </w:rPr>
                      <m:t xml:space="preserve"> - cos(</m:t>
                    </m:r>
                    <m:sSub>
                      <m:sSubPr>
                        <m:ctrlPr>
                          <w:rPr>
                            <w:rFonts w:ascii="Cambria Math" w:hAnsi="Cambria Math"/>
                            <w:i/>
                            <w:iCs/>
                          </w:rPr>
                        </m:ctrlPr>
                      </m:sSubPr>
                      <m:e>
                        <m:r>
                          <w:rPr>
                            <w:rFonts w:ascii="Cambria Math" w:hAnsi="Cambria Math"/>
                          </w:rPr>
                          <m:t>θ</m:t>
                        </m:r>
                      </m:e>
                      <m:sub>
                        <m:r>
                          <w:rPr>
                            <w:rFonts w:ascii="Cambria Math" w:hAnsi="Cambria Math"/>
                          </w:rPr>
                          <m:t>in</m:t>
                        </m:r>
                      </m:sub>
                    </m:sSub>
                    <m:r>
                      <w:rPr>
                        <w:rFonts w:ascii="Cambria Math" w:hAnsi="Cambria Math"/>
                      </w:rPr>
                      <m:t xml:space="preserve">) </m:t>
                    </m:r>
                    <m:box>
                      <m:boxPr>
                        <m:ctrlPr>
                          <w:rPr>
                            <w:rFonts w:ascii="Cambria Math" w:hAnsi="Cambria Math"/>
                            <w:i/>
                            <w:iCs/>
                          </w:rPr>
                        </m:ctrlPr>
                      </m:boxPr>
                      <m:e>
                        <m:argPr>
                          <m:argSz m:val="-1"/>
                        </m:argP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w:rPr>
                                        <w:rFonts w:ascii="Cambria Math" w:hAnsi="Cambria Math"/>
                                      </w:rPr>
                                      <m:t>in</m:t>
                                    </m:r>
                                  </m:sub>
                                </m:sSub>
                              </m:num>
                              <m:den>
                                <m:r>
                                  <w:rPr>
                                    <w:rFonts w:ascii="Cambria Math" w:hAnsi="Cambria Math"/>
                                  </w:rPr>
                                  <m:t>ωR</m:t>
                                </m:r>
                              </m:den>
                            </m:f>
                          </m:e>
                        </m:d>
                      </m:e>
                    </m:box>
                    <m:r>
                      <w:rPr>
                        <w:rFonts w:ascii="Cambria Math" w:hAnsi="Cambria Math"/>
                      </w:rPr>
                      <m:t xml:space="preserve"> - </m:t>
                    </m:r>
                    <m:sSub>
                      <m:sSubPr>
                        <m:ctrlPr>
                          <w:rPr>
                            <w:rFonts w:ascii="Cambria Math" w:hAnsi="Cambria Math"/>
                            <w:i/>
                            <w:iCs/>
                          </w:rPr>
                        </m:ctrlPr>
                      </m:sSubPr>
                      <m:e>
                        <m:r>
                          <w:rPr>
                            <w:rFonts w:ascii="Cambria Math" w:hAnsi="Cambria Math"/>
                          </w:rPr>
                          <m:t>ρ</m:t>
                        </m:r>
                      </m:e>
                      <m:sub>
                        <m:r>
                          <w:rPr>
                            <w:rFonts w:ascii="Cambria Math" w:hAnsi="Cambria Math"/>
                          </w:rPr>
                          <m:t xml:space="preserve">exit </m:t>
                        </m:r>
                      </m:sub>
                    </m:sSub>
                    <m:box>
                      <m:boxPr>
                        <m:ctrlPr>
                          <w:rPr>
                            <w:rFonts w:ascii="Cambria Math" w:hAnsi="Cambria Math"/>
                            <w:i/>
                            <w:iCs/>
                          </w:rPr>
                        </m:ctrlPr>
                      </m:boxPr>
                      <m:e>
                        <m:argPr>
                          <m:argSz m:val="-1"/>
                        </m:argPr>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h</m:t>
                                    </m:r>
                                  </m:e>
                                  <m:sub>
                                    <m:r>
                                      <w:rPr>
                                        <w:rFonts w:ascii="Cambria Math" w:hAnsi="Cambria Math"/>
                                      </w:rPr>
                                      <m:t>0</m:t>
                                    </m:r>
                                  </m:sub>
                                </m:sSub>
                              </m:num>
                              <m:den>
                                <m:r>
                                  <w:rPr>
                                    <w:rFonts w:ascii="Cambria Math" w:hAnsi="Cambria Math"/>
                                  </w:rPr>
                                  <m:t>R</m:t>
                                </m:r>
                              </m:den>
                            </m:f>
                          </m:e>
                        </m:d>
                      </m:e>
                    </m:box>
                    <m:r>
                      <w:rPr>
                        <w:rFonts w:ascii="Cambria Math" w:hAnsi="Cambria Math"/>
                      </w:rPr>
                      <m:t>]</m:t>
                    </m:r>
                  </m:num>
                  <m:den>
                    <m:nary>
                      <m:naryPr>
                        <m:limLoc m:val="subSup"/>
                        <m:ctrlPr>
                          <w:rPr>
                            <w:rFonts w:ascii="Cambria Math" w:hAnsi="Cambria Math"/>
                            <w:i/>
                            <w:iCs/>
                          </w:rPr>
                        </m:ctrlPr>
                      </m:naryPr>
                      <m:sub>
                        <m:r>
                          <w:rPr>
                            <w:rFonts w:ascii="Cambria Math" w:hAnsi="Cambria Math"/>
                          </w:rPr>
                          <m:t>0</m:t>
                        </m:r>
                      </m:sub>
                      <m:sup>
                        <m:sSub>
                          <m:sSubPr>
                            <m:ctrlPr>
                              <w:rPr>
                                <w:rFonts w:ascii="Cambria Math" w:hAnsi="Cambria Math"/>
                                <w:i/>
                                <w:iCs/>
                              </w:rPr>
                            </m:ctrlPr>
                          </m:sSubPr>
                          <m:e>
                            <m:r>
                              <w:rPr>
                                <w:rFonts w:ascii="Cambria Math" w:hAnsi="Cambria Math"/>
                              </w:rPr>
                              <m:t>θ</m:t>
                            </m:r>
                          </m:e>
                          <m:sub>
                            <m:r>
                              <w:rPr>
                                <w:rFonts w:ascii="Cambria Math" w:hAnsi="Cambria Math"/>
                              </w:rPr>
                              <m:t>in</m:t>
                            </m:r>
                          </m:sub>
                        </m:sSub>
                      </m:sup>
                      <m:e>
                        <m:r>
                          <w:rPr>
                            <w:rFonts w:ascii="Cambria Math" w:hAnsi="Cambria Math"/>
                          </w:rPr>
                          <m:t>ρ(θ)</m:t>
                        </m:r>
                      </m:e>
                    </m:nary>
                    <m:r>
                      <w:rPr>
                        <w:rFonts w:ascii="Cambria Math" w:hAnsi="Cambria Math"/>
                      </w:rPr>
                      <m:t>cos(θ)</m:t>
                    </m:r>
                    <m:r>
                      <m:rPr>
                        <m:sty m:val="p"/>
                      </m:rPr>
                      <w:rPr>
                        <w:rFonts w:ascii="Cambria Math" w:hAnsi="Cambria Math"/>
                      </w:rPr>
                      <m:t>d</m:t>
                    </m:r>
                    <m:r>
                      <w:rPr>
                        <w:rFonts w:ascii="Cambria Math" w:hAnsi="Cambria Math"/>
                      </w:rPr>
                      <m:t>θ</m:t>
                    </m:r>
                  </m:den>
                </m:f>
              </m:oMath>
            </m:oMathPara>
          </w:p>
        </w:tc>
        <w:tc>
          <w:tcPr>
            <w:tcW w:w="985" w:type="dxa"/>
            <w:shd w:val="clear" w:color="auto" w:fill="auto"/>
            <w:vAlign w:val="center"/>
          </w:tcPr>
          <w:p w14:paraId="6C8DD16E" w14:textId="13253106" w:rsidR="006500BC" w:rsidRPr="00A94774" w:rsidRDefault="006500BC" w:rsidP="00461F40">
            <w:pPr>
              <w:pStyle w:val="Els-body-text"/>
              <w:spacing w:before="120" w:after="120" w:line="264" w:lineRule="auto"/>
              <w:jc w:val="right"/>
              <w:rPr>
                <w:lang w:val="en-GB"/>
              </w:rPr>
            </w:pPr>
            <w:r w:rsidRPr="00A94774">
              <w:rPr>
                <w:lang w:val="en-GB"/>
              </w:rPr>
              <w:t>(</w:t>
            </w:r>
            <w:r w:rsidR="00A06ACD">
              <w:rPr>
                <w:lang w:val="en-GB"/>
              </w:rPr>
              <w:t>5</w:t>
            </w:r>
            <w:r w:rsidRPr="00A94774">
              <w:rPr>
                <w:lang w:val="en-GB"/>
              </w:rPr>
              <w:t>)</w:t>
            </w:r>
          </w:p>
        </w:tc>
      </w:tr>
      <w:tr w:rsidR="006500BC" w:rsidRPr="00A94774" w14:paraId="152F8F50" w14:textId="77777777" w:rsidTr="006500BC">
        <w:tc>
          <w:tcPr>
            <w:tcW w:w="6317" w:type="dxa"/>
            <w:shd w:val="clear" w:color="auto" w:fill="auto"/>
            <w:vAlign w:val="center"/>
          </w:tcPr>
          <w:p w14:paraId="42C11B1C" w14:textId="71135E70" w:rsidR="006500BC" w:rsidRPr="006500BC" w:rsidRDefault="00286B43" w:rsidP="00461F40">
            <w:pPr>
              <w:pStyle w:val="Els-body-text"/>
              <w:spacing w:before="120" w:after="120" w:line="264" w:lineRule="auto"/>
              <w:rPr>
                <w:iCs/>
              </w:rPr>
            </w:pPr>
            <m:oMathPara>
              <m:oMathParaPr>
                <m:jc m:val="left"/>
              </m:oMathParaPr>
              <m:oMath>
                <m:sSub>
                  <m:sSubPr>
                    <m:ctrlPr>
                      <w:rPr>
                        <w:rFonts w:ascii="Cambria Math" w:eastAsia="SimSun" w:hAnsi="Cambria Math"/>
                        <w:i/>
                        <w:iCs/>
                      </w:rPr>
                    </m:ctrlPr>
                  </m:sSubPr>
                  <m:e>
                    <m:r>
                      <w:rPr>
                        <w:rFonts w:ascii="Cambria Math" w:eastAsia="SimSun" w:hAnsi="Cambria Math"/>
                      </w:rPr>
                      <m:t>P</m:t>
                    </m:r>
                  </m:e>
                  <m:sub>
                    <m:r>
                      <w:rPr>
                        <w:rFonts w:ascii="Cambria Math" w:eastAsia="SimSun" w:hAnsi="Cambria Math"/>
                      </w:rPr>
                      <m:t>h</m:t>
                    </m:r>
                  </m:sub>
                </m:sSub>
                <m:r>
                  <w:rPr>
                    <w:rFonts w:ascii="Cambria Math" w:eastAsia="SimSun" w:hAnsi="Cambria Math"/>
                  </w:rPr>
                  <m:t xml:space="preserve">= </m:t>
                </m:r>
                <m:f>
                  <m:fPr>
                    <m:ctrlPr>
                      <w:rPr>
                        <w:rFonts w:ascii="Cambria Math" w:eastAsia="SimSun" w:hAnsi="Cambria Math"/>
                        <w:i/>
                        <w:iCs/>
                      </w:rPr>
                    </m:ctrlPr>
                  </m:fPr>
                  <m:num>
                    <m:r>
                      <w:rPr>
                        <w:rFonts w:ascii="Cambria Math" w:eastAsia="SimSun" w:hAnsi="Cambria Math"/>
                      </w:rPr>
                      <m:t>W</m:t>
                    </m:r>
                  </m:num>
                  <m:den>
                    <m:r>
                      <w:rPr>
                        <w:rFonts w:ascii="Cambria Math" w:eastAsia="SimSun" w:hAnsi="Cambria Math"/>
                      </w:rPr>
                      <m:t>A</m:t>
                    </m:r>
                  </m:den>
                </m:f>
                <m:f>
                  <m:fPr>
                    <m:ctrlPr>
                      <w:rPr>
                        <w:rFonts w:ascii="Cambria Math" w:eastAsia="SimSun" w:hAnsi="Cambria Math"/>
                        <w:i/>
                        <w:iCs/>
                      </w:rPr>
                    </m:ctrlPr>
                  </m:fPr>
                  <m:num>
                    <m:sSub>
                      <m:sSubPr>
                        <m:ctrlPr>
                          <w:rPr>
                            <w:rFonts w:ascii="Cambria Math" w:eastAsia="SimSun" w:hAnsi="Cambria Math"/>
                            <w:i/>
                            <w:iCs/>
                          </w:rPr>
                        </m:ctrlPr>
                      </m:sSubPr>
                      <m:e>
                        <m:r>
                          <w:rPr>
                            <w:rFonts w:ascii="Cambria Math" w:eastAsia="SimSun" w:hAnsi="Cambria Math"/>
                          </w:rPr>
                          <m:t>σ</m:t>
                        </m:r>
                      </m:e>
                      <m:sub>
                        <m:r>
                          <w:rPr>
                            <w:rFonts w:ascii="Cambria Math" w:eastAsia="SimSun" w:hAnsi="Cambria Math"/>
                          </w:rPr>
                          <m:t>exit</m:t>
                        </m:r>
                      </m:sub>
                    </m:sSub>
                    <m:r>
                      <w:rPr>
                        <w:rFonts w:ascii="Cambria Math" w:eastAsia="SimSun" w:hAnsi="Cambria Math"/>
                      </w:rPr>
                      <m:t>R</m:t>
                    </m:r>
                  </m:num>
                  <m:den>
                    <m:r>
                      <w:rPr>
                        <w:rFonts w:ascii="Cambria Math" w:eastAsia="SimSun" w:hAnsi="Cambria Math"/>
                      </w:rPr>
                      <m:t>(1 + sin(δ))</m:t>
                    </m:r>
                  </m:den>
                </m:f>
                <m:nary>
                  <m:naryPr>
                    <m:limLoc m:val="subSup"/>
                    <m:ctrlPr>
                      <w:rPr>
                        <w:rFonts w:ascii="Cambria Math" w:eastAsia="SimSun" w:hAnsi="Cambria Math"/>
                        <w:i/>
                        <w:iCs/>
                      </w:rPr>
                    </m:ctrlPr>
                  </m:naryPr>
                  <m:sub>
                    <m:r>
                      <w:rPr>
                        <w:rFonts w:ascii="Cambria Math" w:eastAsia="SimSun" w:hAnsi="Cambria Math"/>
                      </w:rPr>
                      <m:t>0</m:t>
                    </m:r>
                  </m:sub>
                  <m:sup>
                    <m:r>
                      <w:rPr>
                        <w:rFonts w:ascii="Cambria Math" w:eastAsia="SimSun" w:hAnsi="Cambria Math"/>
                      </w:rPr>
                      <m:t>α</m:t>
                    </m:r>
                  </m:sup>
                  <m:e>
                    <m:sSup>
                      <m:sSupPr>
                        <m:ctrlPr>
                          <w:rPr>
                            <w:rFonts w:ascii="Cambria Math" w:eastAsia="SimSun" w:hAnsi="Cambria Math"/>
                            <w:i/>
                            <w:iCs/>
                          </w:rPr>
                        </m:ctrlPr>
                      </m:sSupPr>
                      <m:e>
                        <m:d>
                          <m:dPr>
                            <m:begChr m:val="["/>
                            <m:endChr m:val="]"/>
                            <m:ctrlPr>
                              <w:rPr>
                                <w:rFonts w:ascii="Cambria Math" w:eastAsia="SimSun" w:hAnsi="Cambria Math"/>
                                <w:i/>
                                <w:iCs/>
                              </w:rPr>
                            </m:ctrlPr>
                          </m:dPr>
                          <m:e>
                            <m:f>
                              <m:fPr>
                                <m:ctrlPr>
                                  <w:rPr>
                                    <w:rFonts w:ascii="Cambria Math" w:eastAsia="SimSun" w:hAnsi="Cambria Math"/>
                                    <w:i/>
                                    <w:iCs/>
                                  </w:rPr>
                                </m:ctrlPr>
                              </m:fPr>
                              <m:num>
                                <m:box>
                                  <m:boxPr>
                                    <m:ctrlPr>
                                      <w:rPr>
                                        <w:rFonts w:ascii="Cambria Math" w:eastAsia="SimSun" w:hAnsi="Cambria Math"/>
                                        <w:i/>
                                        <w:iCs/>
                                      </w:rPr>
                                    </m:ctrlPr>
                                  </m:boxPr>
                                  <m:e>
                                    <m:argPr>
                                      <m:argSz m:val="-1"/>
                                    </m:argPr>
                                    <m:f>
                                      <m:fPr>
                                        <m:ctrlPr>
                                          <w:rPr>
                                            <w:rFonts w:ascii="Cambria Math" w:eastAsia="SimSun" w:hAnsi="Cambria Math"/>
                                            <w:i/>
                                            <w:iCs/>
                                          </w:rPr>
                                        </m:ctrlPr>
                                      </m:fPr>
                                      <m:num>
                                        <m:sSub>
                                          <m:sSubPr>
                                            <m:ctrlPr>
                                              <w:rPr>
                                                <w:rFonts w:ascii="Cambria Math" w:eastAsia="SimSun" w:hAnsi="Cambria Math"/>
                                                <w:i/>
                                                <w:iCs/>
                                              </w:rPr>
                                            </m:ctrlPr>
                                          </m:sSubPr>
                                          <m:e>
                                            <m:r>
                                              <w:rPr>
                                                <w:rFonts w:ascii="Cambria Math" w:eastAsia="SimSun" w:hAnsi="Cambria Math"/>
                                              </w:rPr>
                                              <m:t>h</m:t>
                                            </m:r>
                                          </m:e>
                                          <m:sub>
                                            <m:r>
                                              <w:rPr>
                                                <w:rFonts w:ascii="Cambria Math" w:eastAsia="SimSun" w:hAnsi="Cambria Math"/>
                                              </w:rPr>
                                              <m:t>0</m:t>
                                            </m:r>
                                          </m:sub>
                                        </m:sSub>
                                      </m:num>
                                      <m:den>
                                        <m:r>
                                          <w:rPr>
                                            <w:rFonts w:ascii="Cambria Math" w:eastAsia="SimSun" w:hAnsi="Cambria Math"/>
                                          </w:rPr>
                                          <m:t>R</m:t>
                                        </m:r>
                                      </m:den>
                                    </m:f>
                                  </m:e>
                                </m:box>
                              </m:num>
                              <m:den>
                                <m:d>
                                  <m:dPr>
                                    <m:ctrlPr>
                                      <w:rPr>
                                        <w:rFonts w:ascii="Cambria Math" w:eastAsia="SimSun" w:hAnsi="Cambria Math"/>
                                        <w:i/>
                                        <w:iCs/>
                                      </w:rPr>
                                    </m:ctrlPr>
                                  </m:dPr>
                                  <m:e>
                                    <m:r>
                                      <w:rPr>
                                        <w:rFonts w:ascii="Cambria Math" w:hAnsi="Cambria Math"/>
                                      </w:rPr>
                                      <m:t xml:space="preserve">1 + </m:t>
                                    </m:r>
                                    <m:box>
                                      <m:boxPr>
                                        <m:ctrlPr>
                                          <w:rPr>
                                            <w:rFonts w:ascii="Cambria Math" w:hAnsi="Cambria Math"/>
                                            <w:i/>
                                            <w:iCs/>
                                          </w:rPr>
                                        </m:ctrlPr>
                                      </m:boxPr>
                                      <m:e>
                                        <m:argPr>
                                          <m:argSz m:val="-1"/>
                                        </m:argPr>
                                        <m:f>
                                          <m:fPr>
                                            <m:ctrlPr>
                                              <w:rPr>
                                                <w:rFonts w:ascii="Cambria Math" w:hAnsi="Cambria Math"/>
                                                <w:i/>
                                                <w:iCs/>
                                              </w:rPr>
                                            </m:ctrlPr>
                                          </m:fPr>
                                          <m:num>
                                            <m:sSub>
                                              <m:sSubPr>
                                                <m:ctrlPr>
                                                  <w:rPr>
                                                    <w:rFonts w:ascii="Cambria Math" w:hAnsi="Cambria Math"/>
                                                    <w:i/>
                                                    <w:iCs/>
                                                  </w:rPr>
                                                </m:ctrlPr>
                                              </m:sSubPr>
                                              <m:e>
                                                <m:r>
                                                  <w:rPr>
                                                    <w:rFonts w:ascii="Cambria Math" w:hAnsi="Cambria Math"/>
                                                  </w:rPr>
                                                  <m:t>h</m:t>
                                                </m:r>
                                              </m:e>
                                              <m:sub>
                                                <m:r>
                                                  <w:rPr>
                                                    <w:rFonts w:ascii="Cambria Math" w:hAnsi="Cambria Math"/>
                                                  </w:rPr>
                                                  <m:t>0</m:t>
                                                </m:r>
                                              </m:sub>
                                            </m:sSub>
                                          </m:num>
                                          <m:den>
                                            <m:r>
                                              <w:rPr>
                                                <w:rFonts w:ascii="Cambria Math" w:hAnsi="Cambria Math"/>
                                              </w:rPr>
                                              <m:t>R</m:t>
                                            </m:r>
                                          </m:den>
                                        </m:f>
                                      </m:e>
                                    </m:box>
                                    <m:r>
                                      <w:rPr>
                                        <w:rFonts w:ascii="Cambria Math" w:hAnsi="Cambria Math"/>
                                      </w:rPr>
                                      <m:t xml:space="preserve"> - cos(θ)</m:t>
                                    </m:r>
                                  </m:e>
                                </m:d>
                                <m:r>
                                  <w:rPr>
                                    <w:rFonts w:ascii="Cambria Math" w:eastAsia="SimSun" w:hAnsi="Cambria Math"/>
                                  </w:rPr>
                                  <m:t>cos(θ)</m:t>
                                </m:r>
                              </m:den>
                            </m:f>
                          </m:e>
                        </m:d>
                      </m:e>
                      <m:sup>
                        <m:r>
                          <w:rPr>
                            <w:rFonts w:ascii="Cambria Math" w:eastAsia="SimSun" w:hAnsi="Cambria Math"/>
                          </w:rPr>
                          <m:t>K</m:t>
                        </m:r>
                      </m:sup>
                    </m:sSup>
                    <m:r>
                      <w:rPr>
                        <w:rFonts w:ascii="Cambria Math" w:eastAsia="SimSun" w:hAnsi="Cambria Math"/>
                      </w:rPr>
                      <m:t>cos(θ)</m:t>
                    </m:r>
                    <m:r>
                      <m:rPr>
                        <m:sty m:val="p"/>
                      </m:rPr>
                      <w:rPr>
                        <w:rFonts w:ascii="Cambria Math" w:eastAsia="SimSun" w:hAnsi="Cambria Math"/>
                      </w:rPr>
                      <m:t>d</m:t>
                    </m:r>
                    <m:r>
                      <w:rPr>
                        <w:rFonts w:ascii="Cambria Math" w:eastAsia="SimSun" w:hAnsi="Cambria Math"/>
                      </w:rPr>
                      <m:t>θ</m:t>
                    </m:r>
                  </m:e>
                </m:nary>
                <m:r>
                  <w:rPr>
                    <w:rFonts w:ascii="Cambria Math" w:eastAsia="SimSun" w:hAnsi="Cambria Math"/>
                  </w:rPr>
                  <m:t xml:space="preserve"> ,</m:t>
                </m:r>
              </m:oMath>
            </m:oMathPara>
          </w:p>
        </w:tc>
        <w:tc>
          <w:tcPr>
            <w:tcW w:w="985" w:type="dxa"/>
            <w:shd w:val="clear" w:color="auto" w:fill="auto"/>
            <w:vAlign w:val="center"/>
          </w:tcPr>
          <w:p w14:paraId="0539CB0E" w14:textId="010A62C0" w:rsidR="006500BC" w:rsidRPr="00A94774" w:rsidRDefault="006500BC" w:rsidP="00461F40">
            <w:pPr>
              <w:pStyle w:val="Els-body-text"/>
              <w:spacing w:before="120" w:after="120" w:line="264" w:lineRule="auto"/>
              <w:jc w:val="right"/>
              <w:rPr>
                <w:lang w:val="en-GB"/>
              </w:rPr>
            </w:pPr>
            <w:r>
              <w:rPr>
                <w:lang w:val="en-GB"/>
              </w:rPr>
              <w:t>(</w:t>
            </w:r>
            <w:r w:rsidR="00A06ACD">
              <w:rPr>
                <w:lang w:val="en-GB"/>
              </w:rPr>
              <w:t>6</w:t>
            </w:r>
            <w:r>
              <w:rPr>
                <w:lang w:val="en-GB"/>
              </w:rPr>
              <w:t>)</w:t>
            </w:r>
          </w:p>
        </w:tc>
      </w:tr>
      <w:tr w:rsidR="006500BC" w:rsidRPr="00A94774" w14:paraId="495AE59E" w14:textId="77777777" w:rsidTr="006500BC">
        <w:tc>
          <w:tcPr>
            <w:tcW w:w="6317" w:type="dxa"/>
            <w:shd w:val="clear" w:color="auto" w:fill="auto"/>
            <w:vAlign w:val="center"/>
          </w:tcPr>
          <w:p w14:paraId="07D06B5F" w14:textId="62139EA9" w:rsidR="006500BC" w:rsidRPr="006500BC" w:rsidRDefault="00286B43" w:rsidP="00461F40">
            <w:pPr>
              <w:pStyle w:val="Els-body-text"/>
              <w:spacing w:before="120" w:after="120" w:line="264" w:lineRule="auto"/>
              <w:rPr>
                <w:iCs/>
              </w:rPr>
            </w:pPr>
            <m:oMathPara>
              <m:oMathParaPr>
                <m:jc m:val="left"/>
              </m:oMathParaPr>
              <m:oMath>
                <m:sSub>
                  <m:sSubPr>
                    <m:ctrlPr>
                      <w:rPr>
                        <w:rFonts w:ascii="Cambria Math" w:eastAsia="SimSun" w:hAnsi="Cambria Math"/>
                        <w:i/>
                        <w:iCs/>
                      </w:rPr>
                    </m:ctrlPr>
                  </m:sSubPr>
                  <m:e>
                    <m:r>
                      <w:rPr>
                        <w:rFonts w:ascii="Cambria Math" w:eastAsia="SimSun" w:hAnsi="Cambria Math"/>
                      </w:rPr>
                      <m:t>σ</m:t>
                    </m:r>
                  </m:e>
                  <m:sub>
                    <m:r>
                      <w:rPr>
                        <w:rFonts w:ascii="Cambria Math" w:eastAsia="SimSun" w:hAnsi="Cambria Math"/>
                      </w:rPr>
                      <m:t>exit</m:t>
                    </m:r>
                  </m:sub>
                </m:sSub>
                <m:r>
                  <w:rPr>
                    <w:rFonts w:ascii="Cambria Math" w:eastAsia="SimSun" w:hAnsi="Cambria Math"/>
                  </w:rPr>
                  <m:t xml:space="preserve">= </m:t>
                </m:r>
                <m:sSub>
                  <m:sSubPr>
                    <m:ctrlPr>
                      <w:rPr>
                        <w:rFonts w:ascii="Cambria Math" w:eastAsia="SimSun" w:hAnsi="Cambria Math"/>
                        <w:i/>
                        <w:iCs/>
                      </w:rPr>
                    </m:ctrlPr>
                  </m:sSubPr>
                  <m:e>
                    <m:r>
                      <w:rPr>
                        <w:rFonts w:ascii="Cambria Math" w:eastAsia="SimSun" w:hAnsi="Cambria Math"/>
                      </w:rPr>
                      <m:t>C</m:t>
                    </m:r>
                  </m:e>
                  <m:sub>
                    <m:r>
                      <w:rPr>
                        <w:rFonts w:ascii="Cambria Math" w:eastAsia="SimSun" w:hAnsi="Cambria Math"/>
                      </w:rPr>
                      <m:t>1</m:t>
                    </m:r>
                  </m:sub>
                </m:sSub>
                <m:sSubSup>
                  <m:sSubSupPr>
                    <m:ctrlPr>
                      <w:rPr>
                        <w:rFonts w:ascii="Cambria Math" w:eastAsia="SimSun" w:hAnsi="Cambria Math"/>
                        <w:i/>
                        <w:iCs/>
                      </w:rPr>
                    </m:ctrlPr>
                  </m:sSubSupPr>
                  <m:e>
                    <m:r>
                      <w:rPr>
                        <w:rFonts w:ascii="Cambria Math" w:eastAsia="SimSun" w:hAnsi="Cambria Math"/>
                      </w:rPr>
                      <m:t>ρ</m:t>
                    </m:r>
                  </m:e>
                  <m:sub>
                    <m:r>
                      <w:rPr>
                        <w:rFonts w:ascii="Cambria Math" w:eastAsia="SimSun" w:hAnsi="Cambria Math"/>
                      </w:rPr>
                      <m:t>exit</m:t>
                    </m:r>
                  </m:sub>
                  <m:sup>
                    <m:r>
                      <w:rPr>
                        <w:rFonts w:ascii="Cambria Math" w:eastAsia="SimSun" w:hAnsi="Cambria Math"/>
                      </w:rPr>
                      <m:t>K</m:t>
                    </m:r>
                  </m:sup>
                </m:sSubSup>
                <m:r>
                  <w:rPr>
                    <w:rFonts w:ascii="Cambria Math" w:eastAsia="SimSun" w:hAnsi="Cambria Math"/>
                  </w:rPr>
                  <m:t xml:space="preserve"> ,</m:t>
                </m:r>
              </m:oMath>
            </m:oMathPara>
          </w:p>
        </w:tc>
        <w:tc>
          <w:tcPr>
            <w:tcW w:w="985" w:type="dxa"/>
            <w:shd w:val="clear" w:color="auto" w:fill="auto"/>
            <w:vAlign w:val="center"/>
          </w:tcPr>
          <w:p w14:paraId="61B3CA0B" w14:textId="38FC9C7F" w:rsidR="006500BC" w:rsidRDefault="006500BC" w:rsidP="00461F40">
            <w:pPr>
              <w:pStyle w:val="Els-body-text"/>
              <w:spacing w:before="120" w:after="120" w:line="264" w:lineRule="auto"/>
              <w:jc w:val="right"/>
              <w:rPr>
                <w:lang w:val="en-GB"/>
              </w:rPr>
            </w:pPr>
            <w:r>
              <w:rPr>
                <w:lang w:val="en-GB"/>
              </w:rPr>
              <w:t>(</w:t>
            </w:r>
            <w:r w:rsidR="00A06ACD">
              <w:rPr>
                <w:lang w:val="en-GB"/>
              </w:rPr>
              <w:t>7</w:t>
            </w:r>
            <w:r>
              <w:rPr>
                <w:lang w:val="en-GB"/>
              </w:rPr>
              <w:t>)</w:t>
            </w:r>
          </w:p>
        </w:tc>
      </w:tr>
    </w:tbl>
    <w:p w14:paraId="7487D807" w14:textId="77777777" w:rsidR="004C2B0C" w:rsidRDefault="00A57DFE" w:rsidP="004C2B0C">
      <w:pPr>
        <w:pStyle w:val="Els-Chapterno"/>
        <w:numPr>
          <w:ilvl w:val="0"/>
          <w:numId w:val="0"/>
        </w:numPr>
        <w:spacing w:before="0"/>
        <w:jc w:val="both"/>
        <w:rPr>
          <w:sz w:val="20"/>
          <w:szCs w:val="20"/>
        </w:rPr>
      </w:pPr>
      <w:r>
        <w:rPr>
          <w:sz w:val="20"/>
          <w:szCs w:val="20"/>
        </w:rPr>
        <w:t xml:space="preserve">where </w:t>
      </w:r>
      <m:oMath>
        <m:r>
          <w:rPr>
            <w:rFonts w:ascii="Cambria Math" w:hAnsi="Cambria Math"/>
            <w:sz w:val="20"/>
            <w:szCs w:val="20"/>
          </w:rPr>
          <m:t>R</m:t>
        </m:r>
      </m:oMath>
      <w:r>
        <w:rPr>
          <w:sz w:val="20"/>
          <w:szCs w:val="20"/>
        </w:rPr>
        <w:t xml:space="preserve"> is the roll radius, </w:t>
      </w:r>
      <m:oMath>
        <m:r>
          <w:rPr>
            <w:rFonts w:ascii="Cambria Math" w:hAnsi="Cambria Math"/>
            <w:sz w:val="20"/>
            <w:szCs w:val="20"/>
          </w:rPr>
          <m:t>W</m:t>
        </m:r>
      </m:oMath>
      <w:r>
        <w:rPr>
          <w:sz w:val="20"/>
          <w:szCs w:val="20"/>
        </w:rPr>
        <w:t xml:space="preserve"> is the roll width, </w:t>
      </w:r>
      <m:oMath>
        <m:r>
          <w:rPr>
            <w:rFonts w:ascii="Cambria Math" w:hAnsi="Cambria Math"/>
            <w:sz w:val="20"/>
            <w:szCs w:val="20"/>
          </w:rPr>
          <m:t>K</m:t>
        </m:r>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oMath>
      <w:r>
        <w:rPr>
          <w:sz w:val="20"/>
          <w:szCs w:val="20"/>
        </w:rPr>
        <w:t xml:space="preserve"> are compression parameters, </w:t>
      </w:r>
      <m:oMath>
        <m:r>
          <w:rPr>
            <w:rFonts w:ascii="Cambria Math" w:hAnsi="Cambria Math"/>
            <w:sz w:val="20"/>
            <w:szCs w:val="20"/>
          </w:rPr>
          <m:t>A</m:t>
        </m:r>
      </m:oMath>
      <w:r>
        <w:rPr>
          <w:sz w:val="20"/>
          <w:szCs w:val="20"/>
        </w:rPr>
        <w:t xml:space="preserve"> is the compact surface area, </w:t>
      </w:r>
      <m:oMath>
        <m:r>
          <w:rPr>
            <w:rFonts w:ascii="Cambria Math" w:eastAsia="SimSun" w:hAnsi="Cambria Math"/>
            <w:sz w:val="20"/>
            <w:szCs w:val="20"/>
          </w:rPr>
          <m:t>δ</m:t>
        </m:r>
      </m:oMath>
      <w:r>
        <w:rPr>
          <w:sz w:val="20"/>
          <w:szCs w:val="20"/>
        </w:rPr>
        <w:t xml:space="preserve"> is the effective angle of friction, </w:t>
      </w:r>
      <m:oMath>
        <m:r>
          <w:rPr>
            <w:rFonts w:ascii="Cambria Math" w:eastAsia="SimSun" w:hAnsi="Cambria Math"/>
            <w:sz w:val="20"/>
            <w:szCs w:val="20"/>
          </w:rPr>
          <m:t>α</m:t>
        </m:r>
      </m:oMath>
      <w:r>
        <w:rPr>
          <w:sz w:val="20"/>
          <w:szCs w:val="20"/>
        </w:rPr>
        <w:t xml:space="preserve"> is the nip angle, </w:t>
      </w:r>
      <m:oMath>
        <m:sSub>
          <m:sSubPr>
            <m:ctrlPr>
              <w:rPr>
                <w:rFonts w:ascii="Cambria Math" w:hAnsi="Cambria Math"/>
                <w:i/>
                <w:iCs/>
                <w:sz w:val="20"/>
                <w:szCs w:val="20"/>
              </w:rPr>
            </m:ctrlPr>
          </m:sSubPr>
          <m:e>
            <m:r>
              <w:rPr>
                <w:rFonts w:ascii="Cambria Math" w:hAnsi="Cambria Math"/>
                <w:sz w:val="20"/>
                <w:szCs w:val="20"/>
              </w:rPr>
              <m:t>θ</m:t>
            </m:r>
          </m:e>
          <m:sub>
            <m:r>
              <w:rPr>
                <w:rFonts w:ascii="Cambria Math" w:hAnsi="Cambria Math"/>
                <w:sz w:val="20"/>
                <w:szCs w:val="20"/>
              </w:rPr>
              <m:t>in</m:t>
            </m:r>
          </m:sub>
        </m:sSub>
      </m:oMath>
      <w:r>
        <w:rPr>
          <w:iCs/>
          <w:sz w:val="20"/>
          <w:szCs w:val="20"/>
        </w:rPr>
        <w:t xml:space="preserve"> is the inlet angle,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in</m:t>
            </m:r>
          </m:sub>
        </m:sSub>
      </m:oMath>
      <w:r>
        <w:rPr>
          <w:sz w:val="20"/>
          <w:szCs w:val="20"/>
        </w:rPr>
        <w:t xml:space="preserve"> is the inlet powder density, </w:t>
      </w:r>
      <m:oMath>
        <m:r>
          <w:rPr>
            <w:rFonts w:ascii="Cambria Math" w:hAnsi="Cambria Math"/>
            <w:sz w:val="20"/>
            <w:szCs w:val="20"/>
          </w:rPr>
          <m:t>ω</m:t>
        </m:r>
      </m:oMath>
      <w:r w:rsidRPr="00461F40">
        <w:rPr>
          <w:sz w:val="20"/>
          <w:szCs w:val="20"/>
        </w:rPr>
        <w:t xml:space="preserve"> </w:t>
      </w:r>
      <w:r>
        <w:rPr>
          <w:sz w:val="20"/>
          <w:szCs w:val="20"/>
        </w:rPr>
        <w:t xml:space="preserve">is the roll speed, </w:t>
      </w:r>
      <m:oMath>
        <m:sSub>
          <m:sSubPr>
            <m:ctrlPr>
              <w:rPr>
                <w:rFonts w:ascii="Cambria Math" w:eastAsia="SimSun" w:hAnsi="Cambria Math"/>
                <w:i/>
                <w:iCs/>
                <w:sz w:val="20"/>
                <w:szCs w:val="20"/>
              </w:rPr>
            </m:ctrlPr>
          </m:sSubPr>
          <m:e>
            <m:r>
              <w:rPr>
                <w:rFonts w:ascii="Cambria Math" w:eastAsia="SimSun" w:hAnsi="Cambria Math"/>
                <w:sz w:val="20"/>
                <w:szCs w:val="20"/>
              </w:rPr>
              <m:t>P</m:t>
            </m:r>
          </m:e>
          <m:sub>
            <m:r>
              <w:rPr>
                <w:rFonts w:ascii="Cambria Math" w:eastAsia="SimSun" w:hAnsi="Cambria Math"/>
                <w:sz w:val="20"/>
                <w:szCs w:val="20"/>
              </w:rPr>
              <m:t>h</m:t>
            </m:r>
          </m:sub>
        </m:sSub>
      </m:oMath>
      <w:r>
        <w:rPr>
          <w:iCs/>
          <w:sz w:val="20"/>
          <w:szCs w:val="20"/>
        </w:rPr>
        <w:t xml:space="preserve"> is the roll pressure, and </w:t>
      </w:r>
      <m:oMath>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in</m:t>
            </m:r>
          </m:sub>
        </m:sSub>
      </m:oMath>
      <w:r>
        <w:rPr>
          <w:iCs/>
          <w:sz w:val="20"/>
          <w:szCs w:val="20"/>
        </w:rPr>
        <w:t xml:space="preserve"> is the powder feed speed. </w:t>
      </w:r>
      <w:r w:rsidR="00461F40" w:rsidRPr="00461F40">
        <w:rPr>
          <w:sz w:val="20"/>
          <w:szCs w:val="20"/>
        </w:rPr>
        <w:t xml:space="preserve">The </w:t>
      </w:r>
      <w:r w:rsidR="00461F40">
        <w:rPr>
          <w:sz w:val="20"/>
          <w:szCs w:val="20"/>
        </w:rPr>
        <w:t xml:space="preserve">model is used to predict the critical quality attributes of the product, i.e., the ribbon density </w:t>
      </w:r>
      <w:r w:rsidR="00461F40" w:rsidRPr="00461F40">
        <w:rPr>
          <w:sz w:val="20"/>
          <w:szCs w:val="20"/>
        </w:rPr>
        <w:t xml:space="preserve">at outlet,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exit</m:t>
            </m:r>
          </m:sub>
        </m:sSub>
      </m:oMath>
      <w:r w:rsidR="00461F40">
        <w:rPr>
          <w:sz w:val="20"/>
          <w:szCs w:val="20"/>
        </w:rPr>
        <w:t xml:space="preserve">, </w:t>
      </w:r>
      <w:r w:rsidR="00461F40" w:rsidRPr="00461F40">
        <w:rPr>
          <w:sz w:val="20"/>
          <w:szCs w:val="20"/>
        </w:rPr>
        <w:t>and the ribbon thickness</w:t>
      </w:r>
      <w:r w:rsidR="00461F40">
        <w:rPr>
          <w:sz w:val="20"/>
          <w:szCs w:val="20"/>
        </w:rPr>
        <w:t xml:space="preserve">,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00461F40" w:rsidRPr="00461F40">
        <w:rPr>
          <w:sz w:val="20"/>
          <w:szCs w:val="20"/>
        </w:rPr>
        <w:t>, which must satisfy the</w:t>
      </w:r>
      <w:r w:rsidR="00461F40">
        <w:rPr>
          <w:sz w:val="20"/>
          <w:szCs w:val="20"/>
        </w:rPr>
        <w:t xml:space="preserve"> requirements on product quality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exit</m:t>
            </m:r>
          </m:sub>
        </m:sSub>
        <m:r>
          <w:rPr>
            <w:rFonts w:ascii="Cambria Math" w:hAnsi="Cambria Math"/>
            <w:sz w:val="20"/>
            <w:szCs w:val="20"/>
          </w:rPr>
          <m:t>∈</m:t>
        </m:r>
      </m:oMath>
      <w:r w:rsidR="00461F40">
        <w:rPr>
          <w:sz w:val="20"/>
          <w:szCs w:val="20"/>
        </w:rPr>
        <w:t xml:space="preserve"> [850–950] kg/m</w:t>
      </w:r>
      <w:r w:rsidR="00461F40">
        <w:rPr>
          <w:sz w:val="20"/>
          <w:szCs w:val="20"/>
          <w:vertAlign w:val="superscript"/>
        </w:rPr>
        <w:t>3</w:t>
      </w:r>
      <w:r w:rsidR="00461F40">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oMath>
      <w:r w:rsidR="00461F40">
        <w:rPr>
          <w:sz w:val="20"/>
          <w:szCs w:val="20"/>
        </w:rPr>
        <w:t xml:space="preserve"> </w:t>
      </w:r>
      <m:oMath>
        <m:r>
          <w:rPr>
            <w:rFonts w:ascii="Cambria Math" w:hAnsi="Cambria Math"/>
            <w:sz w:val="20"/>
            <w:szCs w:val="20"/>
          </w:rPr>
          <m:t>∈</m:t>
        </m:r>
      </m:oMath>
      <w:r w:rsidR="00461F40">
        <w:rPr>
          <w:sz w:val="20"/>
          <w:szCs w:val="20"/>
        </w:rPr>
        <w:t xml:space="preserve"> [</w:t>
      </w:r>
      <w:r w:rsidR="00461F40" w:rsidRPr="0030178C">
        <w:rPr>
          <w:color w:val="000000"/>
          <w:sz w:val="20"/>
          <w:lang w:val="en-AU"/>
        </w:rPr>
        <w:t xml:space="preserve">1.7 </w:t>
      </w:r>
      <m:oMath>
        <m:r>
          <w:rPr>
            <w:rFonts w:ascii="Cambria Math" w:hAnsi="Cambria Math"/>
            <w:color w:val="000000"/>
            <w:sz w:val="20"/>
            <w:lang w:val="en-AU"/>
          </w:rPr>
          <m:t>×</m:t>
        </m:r>
      </m:oMath>
      <w:r w:rsidR="00461F40" w:rsidRPr="0030178C">
        <w:rPr>
          <w:color w:val="000000"/>
          <w:sz w:val="20"/>
          <w:lang w:val="en-AU"/>
        </w:rPr>
        <w:t xml:space="preserve"> 10</w:t>
      </w:r>
      <w:r w:rsidR="00461F40" w:rsidRPr="0030178C">
        <w:rPr>
          <w:color w:val="000000"/>
          <w:sz w:val="20"/>
          <w:vertAlign w:val="superscript"/>
          <w:lang w:val="en-AU"/>
        </w:rPr>
        <w:t>-3</w:t>
      </w:r>
      <w:r w:rsidR="00461F40" w:rsidRPr="0030178C">
        <w:rPr>
          <w:color w:val="000000"/>
          <w:sz w:val="20"/>
          <w:lang w:val="en-AU"/>
        </w:rPr>
        <w:t xml:space="preserve"> – 1.9 </w:t>
      </w:r>
      <m:oMath>
        <m:r>
          <w:rPr>
            <w:rFonts w:ascii="Cambria Math" w:hAnsi="Cambria Math"/>
            <w:color w:val="000000"/>
            <w:sz w:val="20"/>
            <w:lang w:val="en-AU"/>
          </w:rPr>
          <m:t>×</m:t>
        </m:r>
      </m:oMath>
      <w:r w:rsidR="00461F40" w:rsidRPr="0030178C">
        <w:rPr>
          <w:color w:val="000000"/>
          <w:sz w:val="20"/>
          <w:lang w:val="en-AU"/>
        </w:rPr>
        <w:t xml:space="preserve"> 10</w:t>
      </w:r>
      <w:r w:rsidR="00461F40" w:rsidRPr="0030178C">
        <w:rPr>
          <w:color w:val="000000"/>
          <w:sz w:val="20"/>
          <w:vertAlign w:val="superscript"/>
          <w:lang w:val="en-AU"/>
        </w:rPr>
        <w:t>-3</w:t>
      </w:r>
      <w:r w:rsidR="00461F40">
        <w:rPr>
          <w:sz w:val="20"/>
          <w:szCs w:val="20"/>
        </w:rPr>
        <w:t>] m.</w:t>
      </w:r>
    </w:p>
    <w:p w14:paraId="04A734FD" w14:textId="26C9EF7D" w:rsidR="004C2B0C" w:rsidRPr="004C2B0C" w:rsidRDefault="004C2B0C" w:rsidP="004C2B0C">
      <w:pPr>
        <w:pStyle w:val="Els-Chapterno"/>
        <w:numPr>
          <w:ilvl w:val="0"/>
          <w:numId w:val="0"/>
        </w:numPr>
        <w:spacing w:before="0"/>
        <w:jc w:val="both"/>
        <w:rPr>
          <w:sz w:val="16"/>
          <w:szCs w:val="16"/>
        </w:rPr>
      </w:pPr>
      <w:r>
        <w:rPr>
          <w:sz w:val="20"/>
          <w:szCs w:val="20"/>
        </w:rPr>
        <w:t>We</w:t>
      </w:r>
      <w:r w:rsidRPr="004C2B0C">
        <w:rPr>
          <w:sz w:val="20"/>
          <w:szCs w:val="20"/>
        </w:rPr>
        <w:t xml:space="preserve"> account for the combined effect of the critical operating factors </w:t>
      </w:r>
      <m:oMath>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h</m:t>
            </m:r>
          </m:sub>
        </m:sSub>
      </m:oMath>
      <w:r w:rsidRPr="004C2B0C">
        <w:rPr>
          <w:iCs/>
          <w:sz w:val="20"/>
          <w:szCs w:val="20"/>
        </w:rPr>
        <w:t xml:space="preserve"> and </w:t>
      </w:r>
      <m:oMath>
        <m:sSub>
          <m:sSubPr>
            <m:ctrlPr>
              <w:rPr>
                <w:rFonts w:ascii="Cambria Math" w:hAnsi="Cambria Math"/>
                <w:i/>
                <w:iCs/>
                <w:sz w:val="20"/>
                <w:szCs w:val="20"/>
              </w:rPr>
            </m:ctrlPr>
          </m:sSubPr>
          <m:e>
            <m:r>
              <w:rPr>
                <w:rFonts w:ascii="Cambria Math" w:hAnsi="Cambria Math"/>
                <w:sz w:val="20"/>
                <w:szCs w:val="20"/>
              </w:rPr>
              <m:t>u</m:t>
            </m:r>
          </m:e>
          <m:sub>
            <m:r>
              <w:rPr>
                <w:rFonts w:ascii="Cambria Math" w:hAnsi="Cambria Math"/>
                <w:sz w:val="20"/>
                <w:szCs w:val="20"/>
              </w:rPr>
              <m:t>in</m:t>
            </m:r>
          </m:sub>
        </m:sSub>
      </m:oMath>
      <w:r w:rsidRPr="004C2B0C">
        <w:rPr>
          <w:sz w:val="20"/>
          <w:szCs w:val="20"/>
        </w:rPr>
        <w:t xml:space="preserve"> on the identification of the process DS</w:t>
      </w:r>
      <w:r>
        <w:rPr>
          <w:sz w:val="20"/>
          <w:szCs w:val="20"/>
        </w:rPr>
        <w:t xml:space="preserve"> (i.e., </w:t>
      </w:r>
      <m:oMath>
        <m:r>
          <m:rPr>
            <m:sty m:val="bi"/>
          </m:rPr>
          <w:rPr>
            <w:rFonts w:ascii="Cambria Math" w:hAnsi="Cambria Math"/>
            <w:sz w:val="20"/>
            <w:szCs w:val="20"/>
            <w:lang w:val="it-IT"/>
          </w:rPr>
          <m:t>x</m:t>
        </m:r>
        <m:r>
          <m:rPr>
            <m:sty m:val="bi"/>
          </m:rPr>
          <w:rPr>
            <w:rFonts w:ascii="Cambria Math" w:hAnsi="Cambria Math"/>
            <w:sz w:val="20"/>
            <w:szCs w:val="20"/>
          </w:rPr>
          <m:t>=</m:t>
        </m:r>
        <m:sSup>
          <m:sSupPr>
            <m:ctrlPr>
              <w:rPr>
                <w:rFonts w:ascii="Cambria Math" w:hAnsi="Cambria Math"/>
                <w:b/>
                <w:i/>
                <w:sz w:val="20"/>
                <w:szCs w:val="20"/>
              </w:rPr>
            </m:ctrlPr>
          </m:sSupPr>
          <m:e>
            <m:d>
              <m:dPr>
                <m:begChr m:val="["/>
                <m:endChr m:val="]"/>
                <m:ctrlPr>
                  <w:rPr>
                    <w:rFonts w:ascii="Cambria Math" w:hAnsi="Cambria Math"/>
                    <w:b/>
                    <w:i/>
                    <w:sz w:val="20"/>
                    <w:szCs w:val="20"/>
                  </w:rPr>
                </m:ctrlPr>
              </m:dPr>
              <m:e>
                <m:sSub>
                  <m:sSubPr>
                    <m:ctrlPr>
                      <w:rPr>
                        <w:rFonts w:ascii="Cambria Math" w:hAnsi="Cambria Math"/>
                        <w:i/>
                        <w:iCs/>
                        <w:sz w:val="20"/>
                        <w:szCs w:val="20"/>
                        <w:lang w:val="it-IT"/>
                      </w:rPr>
                    </m:ctrlPr>
                  </m:sSubPr>
                  <m:e>
                    <m:r>
                      <w:rPr>
                        <w:rFonts w:ascii="Cambria Math" w:hAnsi="Cambria Math"/>
                        <w:sz w:val="20"/>
                        <w:szCs w:val="20"/>
                      </w:rPr>
                      <m:t>P</m:t>
                    </m:r>
                  </m:e>
                  <m:sub>
                    <m:r>
                      <w:rPr>
                        <w:rFonts w:ascii="Cambria Math" w:hAnsi="Cambria Math"/>
                        <w:sz w:val="20"/>
                        <w:szCs w:val="20"/>
                      </w:rPr>
                      <m:t>h</m:t>
                    </m:r>
                  </m:sub>
                </m:sSub>
                <m:r>
                  <w:rPr>
                    <w:rFonts w:ascii="Cambria Math" w:hAnsi="Cambria Math"/>
                    <w:sz w:val="20"/>
                    <w:szCs w:val="20"/>
                  </w:rPr>
                  <m:t>,</m:t>
                </m:r>
                <m:sSub>
                  <m:sSubPr>
                    <m:ctrlPr>
                      <w:rPr>
                        <w:rFonts w:ascii="Cambria Math" w:hAnsi="Cambria Math"/>
                        <w:i/>
                        <w:iCs/>
                        <w:sz w:val="20"/>
                        <w:szCs w:val="20"/>
                        <w:lang w:val="it-IT"/>
                      </w:rPr>
                    </m:ctrlPr>
                  </m:sSubPr>
                  <m:e>
                    <m:r>
                      <w:rPr>
                        <w:rFonts w:ascii="Cambria Math" w:hAnsi="Cambria Math"/>
                        <w:sz w:val="20"/>
                        <w:szCs w:val="20"/>
                      </w:rPr>
                      <m:t>u</m:t>
                    </m:r>
                  </m:e>
                  <m:sub>
                    <m:r>
                      <w:rPr>
                        <w:rFonts w:ascii="Cambria Math" w:hAnsi="Cambria Math"/>
                        <w:sz w:val="20"/>
                        <w:szCs w:val="20"/>
                      </w:rPr>
                      <m:t>in</m:t>
                    </m:r>
                  </m:sub>
                </m:sSub>
              </m:e>
            </m:d>
          </m:e>
          <m:sup>
            <m:r>
              <m:rPr>
                <m:sty m:val="p"/>
              </m:rPr>
              <w:rPr>
                <w:rFonts w:ascii="Cambria Math" w:hAnsi="Cambria Math"/>
                <w:sz w:val="20"/>
                <w:szCs w:val="20"/>
              </w:rPr>
              <m:t>T</m:t>
            </m:r>
          </m:sup>
        </m:sSup>
      </m:oMath>
      <w:r>
        <w:rPr>
          <w:b/>
          <w:sz w:val="20"/>
          <w:szCs w:val="20"/>
        </w:rPr>
        <w:t>)</w:t>
      </w:r>
      <w:r w:rsidRPr="004C2B0C">
        <w:rPr>
          <w:sz w:val="20"/>
          <w:szCs w:val="20"/>
        </w:rPr>
        <w:t xml:space="preserve"> and the benefits of a proper control action on </w:t>
      </w:r>
      <m:oMath>
        <m:r>
          <w:rPr>
            <w:rFonts w:ascii="Cambria Math" w:hAnsi="Cambria Math"/>
            <w:sz w:val="20"/>
            <w:szCs w:val="20"/>
          </w:rPr>
          <m:t>ω</m:t>
        </m:r>
      </m:oMath>
      <w:r>
        <w:rPr>
          <w:sz w:val="20"/>
          <w:szCs w:val="20"/>
        </w:rPr>
        <w:t xml:space="preserve"> (i.e., </w:t>
      </w:r>
      <w:r w:rsidRPr="004C2B0C">
        <w:rPr>
          <w:b/>
          <w:sz w:val="20"/>
          <w:szCs w:val="20"/>
        </w:rPr>
        <w:t>z</w:t>
      </w:r>
      <m:oMath>
        <m:r>
          <m:rPr>
            <m:sty m:val="bi"/>
          </m:rPr>
          <w:rPr>
            <w:rFonts w:ascii="Cambria Math" w:hAnsi="Cambria Math"/>
            <w:sz w:val="20"/>
            <w:szCs w:val="20"/>
          </w:rPr>
          <m:t>=[</m:t>
        </m:r>
        <m:r>
          <w:rPr>
            <w:rFonts w:ascii="Cambria Math" w:hAnsi="Cambria Math"/>
            <w:sz w:val="20"/>
            <w:szCs w:val="20"/>
          </w:rPr>
          <m:t>ω</m:t>
        </m:r>
        <m:r>
          <m:rPr>
            <m:sty m:val="bi"/>
          </m:rPr>
          <w:rPr>
            <w:rFonts w:ascii="Cambria Math" w:hAnsi="Cambria Math"/>
            <w:sz w:val="20"/>
            <w:szCs w:val="20"/>
          </w:rPr>
          <m:t>]</m:t>
        </m:r>
      </m:oMath>
      <w:r>
        <w:rPr>
          <w:sz w:val="20"/>
          <w:szCs w:val="20"/>
        </w:rPr>
        <w:t>)</w:t>
      </w:r>
      <w:r w:rsidRPr="004C2B0C">
        <w:rPr>
          <w:sz w:val="20"/>
          <w:szCs w:val="20"/>
        </w:rPr>
        <w:t xml:space="preserve"> while hedging against variability in raw material properties</w:t>
      </w:r>
      <w:r w:rsidRPr="004C2B0C">
        <w:rPr>
          <w:iCs/>
          <w:sz w:val="20"/>
          <w:szCs w:val="20"/>
        </w:rPr>
        <w:t>.</w:t>
      </w:r>
      <w:r>
        <w:rPr>
          <w:iCs/>
          <w:sz w:val="20"/>
          <w:szCs w:val="20"/>
        </w:rPr>
        <w:t xml:space="preserve"> W</w:t>
      </w:r>
      <w:r w:rsidRPr="004C2B0C">
        <w:rPr>
          <w:bCs/>
          <w:sz w:val="20"/>
          <w:szCs w:val="20"/>
        </w:rPr>
        <w:t>e assume that</w:t>
      </w:r>
      <w:r>
        <w:rPr>
          <w:b/>
          <w:sz w:val="20"/>
          <w:szCs w:val="20"/>
        </w:rPr>
        <w:t xml:space="preserve"> </w:t>
      </w:r>
      <m:oMath>
        <m:r>
          <w:rPr>
            <w:rFonts w:ascii="Cambria Math" w:hAnsi="Cambria Math"/>
            <w:sz w:val="20"/>
            <w:szCs w:val="20"/>
          </w:rPr>
          <m:t>ω</m:t>
        </m:r>
      </m:oMath>
      <w:r w:rsidRPr="004C2B0C">
        <w:rPr>
          <w:sz w:val="20"/>
          <w:szCs w:val="20"/>
        </w:rPr>
        <w:t xml:space="preserve"> </w:t>
      </w:r>
      <w:r>
        <w:rPr>
          <w:sz w:val="20"/>
          <w:szCs w:val="20"/>
        </w:rPr>
        <w:t xml:space="preserve">can </w:t>
      </w:r>
      <w:r w:rsidRPr="004C2B0C">
        <w:rPr>
          <w:sz w:val="20"/>
          <w:szCs w:val="20"/>
        </w:rPr>
        <w:t xml:space="preserve">be manipulated in between </w:t>
      </w:r>
      <m:oMath>
        <m:r>
          <w:rPr>
            <w:rFonts w:ascii="Cambria Math" w:hAnsi="Cambria Math"/>
            <w:sz w:val="20"/>
            <w:szCs w:val="20"/>
          </w:rPr>
          <m:t>±</m:t>
        </m:r>
      </m:oMath>
      <w:r w:rsidRPr="004C2B0C">
        <w:rPr>
          <w:sz w:val="20"/>
          <w:szCs w:val="20"/>
        </w:rPr>
        <w:t>10% its nominal value in order to enlarge the process DS</w:t>
      </w:r>
      <w:r>
        <w:rPr>
          <w:sz w:val="20"/>
          <w:szCs w:val="20"/>
        </w:rPr>
        <w:t>,</w:t>
      </w:r>
      <w:r>
        <w:rPr>
          <w:b/>
          <w:sz w:val="20"/>
          <w:szCs w:val="20"/>
        </w:rPr>
        <w:t xml:space="preserve"> </w:t>
      </w:r>
      <w:r w:rsidRPr="004C2B0C">
        <w:rPr>
          <w:bCs/>
          <w:sz w:val="20"/>
          <w:szCs w:val="20"/>
        </w:rPr>
        <w:t xml:space="preserve">and compare results with an open-loop scenario where the DS is only determined by the operating conditions </w:t>
      </w:r>
      <m:oMath>
        <m:r>
          <m:rPr>
            <m:sty m:val="bi"/>
          </m:rPr>
          <w:rPr>
            <w:rFonts w:ascii="Cambria Math" w:hAnsi="Cambria Math"/>
            <w:sz w:val="20"/>
            <w:szCs w:val="20"/>
          </w:rPr>
          <m:t>x</m:t>
        </m:r>
      </m:oMath>
      <w:r w:rsidRPr="004C2B0C">
        <w:rPr>
          <w:b/>
          <w:sz w:val="20"/>
          <w:szCs w:val="20"/>
        </w:rPr>
        <w:t xml:space="preserve">. </w:t>
      </w:r>
      <w:r w:rsidRPr="004C2B0C">
        <w:rPr>
          <w:bCs/>
          <w:sz w:val="20"/>
          <w:szCs w:val="20"/>
        </w:rPr>
        <w:t>We</w:t>
      </w:r>
      <w:r>
        <w:rPr>
          <w:bCs/>
          <w:sz w:val="20"/>
          <w:szCs w:val="20"/>
        </w:rPr>
        <w:t xml:space="preserve"> </w:t>
      </w:r>
      <w:r w:rsidRPr="004C2B0C">
        <w:rPr>
          <w:bCs/>
          <w:sz w:val="20"/>
          <w:szCs w:val="20"/>
        </w:rPr>
        <w:t xml:space="preserve">account for the effect of variability in raw material properties assuming that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in</m:t>
            </m:r>
          </m:sub>
        </m:sSub>
      </m:oMath>
      <w:r w:rsidRPr="004C2B0C">
        <w:rPr>
          <w:sz w:val="20"/>
          <w:szCs w:val="20"/>
        </w:rPr>
        <w:t xml:space="preserve"> fluctuates as powder enters the process around its expected (nominal) value.</w:t>
      </w:r>
    </w:p>
    <w:p w14:paraId="671086C3" w14:textId="77777777" w:rsidR="004C2B0C" w:rsidRDefault="004C2B0C" w:rsidP="004C2B0C">
      <w:pPr>
        <w:pStyle w:val="Els-Chapterno"/>
        <w:numPr>
          <w:ilvl w:val="0"/>
          <w:numId w:val="0"/>
        </w:numPr>
        <w:spacing w:before="0"/>
        <w:jc w:val="both"/>
        <w:rPr>
          <w:iCs/>
          <w:sz w:val="20"/>
          <w:szCs w:val="20"/>
        </w:rPr>
      </w:pPr>
    </w:p>
    <w:p w14:paraId="0E660AA2" w14:textId="68283285" w:rsidR="00723EA6" w:rsidRPr="00A94774" w:rsidRDefault="00723EA6" w:rsidP="00723EA6">
      <w:pPr>
        <w:pStyle w:val="Els-1storder-head"/>
        <w:spacing w:after="120"/>
        <w:rPr>
          <w:lang w:val="en-GB"/>
        </w:rPr>
      </w:pPr>
      <w:r>
        <w:rPr>
          <w:lang w:val="en-GB"/>
        </w:rPr>
        <w:t>Results</w:t>
      </w:r>
    </w:p>
    <w:p w14:paraId="7672397D" w14:textId="09611760" w:rsidR="00A06ACD" w:rsidRDefault="00344A04" w:rsidP="00A06ACD">
      <w:pPr>
        <w:pStyle w:val="Els-body-text"/>
      </w:pPr>
      <w:r>
        <w:t xml:space="preserve">We start with an initial dataset of 25 points, which are obtained using a Sobol’s sampling strategy in order to uniformly map the input </w:t>
      </w:r>
      <w:r w:rsidRPr="004215CF">
        <w:t>domain (Saltelli et al., 2010).</w:t>
      </w:r>
      <w:r>
        <w:t xml:space="preserve"> </w:t>
      </w:r>
    </w:p>
    <w:p w14:paraId="013D2ED9" w14:textId="3AF16DA9" w:rsidR="00EF231D" w:rsidRPr="00A06ACD" w:rsidRDefault="00EF231D" w:rsidP="00A06ACD">
      <w:pPr>
        <w:pStyle w:val="Els-body-text"/>
      </w:pPr>
      <w:r>
        <w:t>According to Step 1 of the presented procedure, statistical analysis of the available dataset indicates nonlinearity between predictors and response, and suggests the training of nonlinear candidate surrogates at Step 2. Algebraic topology does not detect the presence of disconnected components (</w:t>
      </w:r>
      <m:oMath>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oMath>
      <w:r>
        <w:t>1), i.e., the process DS does not consist of disconnected feasible regions.</w:t>
      </w:r>
    </w:p>
    <w:p w14:paraId="22D88909" w14:textId="16ED72AD" w:rsidR="00497DE6" w:rsidRPr="00497DE6" w:rsidRDefault="00344A04" w:rsidP="00497DE6">
      <w:pPr>
        <w:pStyle w:val="Els-body-text"/>
      </w:pPr>
      <w:r w:rsidRPr="00344A04">
        <w:t xml:space="preserve">The inclusion of 186 new adaptive points to the initial dataset </w:t>
      </w:r>
      <w:r w:rsidR="00EF231D">
        <w:t xml:space="preserve">(Step 3) </w:t>
      </w:r>
      <w:r w:rsidRPr="00344A04">
        <w:t xml:space="preserve">allows </w:t>
      </w:r>
      <w:r>
        <w:t>to accurately</w:t>
      </w:r>
      <w:r w:rsidRPr="00344A04">
        <w:t xml:space="preserve"> approximat</w:t>
      </w:r>
      <w:r>
        <w:t>e</w:t>
      </w:r>
      <w:r w:rsidRPr="00344A04">
        <w:t xml:space="preserve"> the feasibility boundaries through a Gaussian Process (</w:t>
      </w:r>
      <m:oMath>
        <m:r>
          <m:rPr>
            <m:scr m:val="script"/>
          </m:rPr>
          <w:rPr>
            <w:rFonts w:ascii="Cambria Math" w:hAnsi="Cambria Math"/>
            <w:lang w:val="en-GB"/>
          </w:rPr>
          <m:t>GP</m:t>
        </m:r>
      </m:oMath>
      <w:r w:rsidRPr="00344A04">
        <w:t>) with exponential kernel</w:t>
      </w:r>
      <w:r w:rsidR="00531C2B">
        <w:t xml:space="preserve"> (</w:t>
      </w:r>
      <m:oMath>
        <m:r>
          <w:rPr>
            <w:rFonts w:ascii="Cambria Math" w:hAnsi="Cambria Math"/>
          </w:rPr>
          <m:t>CF%</m:t>
        </m:r>
      </m:oMath>
      <w:r w:rsidR="00531C2B">
        <w:t xml:space="preserve"> </w:t>
      </w:r>
      <m:oMath>
        <m:r>
          <w:rPr>
            <w:rFonts w:ascii="Cambria Math" w:hAnsi="Cambria Math"/>
          </w:rPr>
          <m:t>≥</m:t>
        </m:r>
      </m:oMath>
      <w:r w:rsidR="00531C2B">
        <w:t xml:space="preserve"> 98%, </w:t>
      </w:r>
      <m:oMath>
        <m:r>
          <w:rPr>
            <w:rFonts w:ascii="Cambria Math" w:hAnsi="Cambria Math"/>
          </w:rPr>
          <m:t>CIF%</m:t>
        </m:r>
      </m:oMath>
      <w:r w:rsidR="00531C2B">
        <w:t xml:space="preserve"> </w:t>
      </w:r>
      <m:oMath>
        <m:r>
          <w:rPr>
            <w:rFonts w:ascii="Cambria Math" w:hAnsi="Cambria Math"/>
          </w:rPr>
          <m:t>≥</m:t>
        </m:r>
      </m:oMath>
      <w:r w:rsidR="00531C2B">
        <w:t xml:space="preserve"> 98%, </w:t>
      </w:r>
      <m:oMath>
        <m:r>
          <w:rPr>
            <w:rFonts w:ascii="Cambria Math" w:hAnsi="Cambria Math"/>
          </w:rPr>
          <m:t>NC%</m:t>
        </m:r>
      </m:oMath>
      <w:r w:rsidR="00531C2B">
        <w:t xml:space="preserve"> </w:t>
      </w:r>
      <m:oMath>
        <m:r>
          <w:rPr>
            <w:rFonts w:ascii="Cambria Math" w:hAnsi="Cambria Math"/>
          </w:rPr>
          <m:t>≤</m:t>
        </m:r>
      </m:oMath>
      <w:r w:rsidR="00531C2B">
        <w:t xml:space="preserve"> 2%)</w:t>
      </w:r>
      <w:r w:rsidRPr="00344A04">
        <w:t xml:space="preserve">. The surrogate-based prediction of the feasible boundaries is shown in Figure </w:t>
      </w:r>
      <w:r w:rsidR="00531C2B">
        <w:t>2</w:t>
      </w:r>
      <w:r w:rsidR="00497DE6">
        <w:t>a</w:t>
      </w:r>
      <w:r w:rsidRPr="00344A04">
        <w:t xml:space="preserve">, and compared to both the original contour, and </w:t>
      </w:r>
      <w:r w:rsidRPr="00344A04">
        <w:lastRenderedPageBreak/>
        <w:t xml:space="preserve">the one obtained </w:t>
      </w:r>
      <w:r>
        <w:t>for an open-loop scenario</w:t>
      </w:r>
      <w:r w:rsidRPr="00344A04">
        <w:t xml:space="preserve">. It is evident that a proper control action can </w:t>
      </w:r>
      <w:r w:rsidR="00497DE6">
        <w:t xml:space="preserve">extensively </w:t>
      </w:r>
      <w:r w:rsidRPr="00344A04">
        <w:t xml:space="preserve">enlarge the feasible </w:t>
      </w:r>
      <w:r w:rsidR="00497DE6">
        <w:t>DS</w:t>
      </w:r>
      <w:r w:rsidRPr="00344A04">
        <w:t>, allow</w:t>
      </w:r>
      <w:r w:rsidR="00497DE6">
        <w:t>ing</w:t>
      </w:r>
      <w:r w:rsidRPr="00344A04">
        <w:t xml:space="preserve"> the process to be safely operated in a wider range of </w:t>
      </w:r>
      <m:oMath>
        <m:sSub>
          <m:sSubPr>
            <m:ctrlPr>
              <w:rPr>
                <w:rFonts w:ascii="Cambria Math" w:hAnsi="Cambria Math"/>
                <w:i/>
              </w:rPr>
            </m:ctrlPr>
          </m:sSubPr>
          <m:e>
            <m:r>
              <w:rPr>
                <w:rFonts w:ascii="Cambria Math" w:hAnsi="Cambria Math"/>
              </w:rPr>
              <m:t>u</m:t>
            </m:r>
          </m:e>
          <m:sub>
            <m:r>
              <w:rPr>
                <w:rFonts w:ascii="Cambria Math" w:hAnsi="Cambria Math"/>
              </w:rPr>
              <m:t>in</m:t>
            </m:r>
          </m:sub>
        </m:sSub>
      </m:oMath>
      <w:r w:rsidR="00497DE6">
        <w:t>.</w:t>
      </w:r>
      <w:r w:rsidR="00A06ACD">
        <w:t xml:space="preserve"> </w:t>
      </w:r>
      <w:r w:rsidR="00497DE6" w:rsidRPr="00497DE6">
        <w:t xml:space="preserve">For clarity purpose, values of control </w:t>
      </w:r>
      <m:oMath>
        <m:r>
          <w:rPr>
            <w:rFonts w:ascii="Cambria Math" w:hAnsi="Cambria Math"/>
          </w:rPr>
          <m:t>ω</m:t>
        </m:r>
      </m:oMath>
      <w:r w:rsidR="00497DE6" w:rsidRPr="00497DE6">
        <w:t xml:space="preserve"> and effect on </w:t>
      </w:r>
      <m:oMath>
        <m:sSub>
          <m:sSubPr>
            <m:ctrlPr>
              <w:rPr>
                <w:rFonts w:ascii="Cambria Math" w:hAnsi="Cambria Math"/>
                <w:i/>
              </w:rPr>
            </m:ctrlPr>
          </m:sSubPr>
          <m:e>
            <m:r>
              <w:rPr>
                <w:rFonts w:ascii="Cambria Math" w:hAnsi="Cambria Math"/>
              </w:rPr>
              <m:t>u</m:t>
            </m:r>
          </m:e>
          <m:sub>
            <m:r>
              <w:rPr>
                <w:rFonts w:ascii="Cambria Math" w:hAnsi="Cambria Math"/>
              </w:rPr>
              <m:t>in</m:t>
            </m:r>
          </m:sub>
        </m:sSub>
      </m:oMath>
      <w:r w:rsidR="00497DE6" w:rsidRPr="00497DE6">
        <w:t xml:space="preserve"> defining the feasible DS for different levels of compaction pressure </w:t>
      </w:r>
      <m:oMath>
        <m:sSub>
          <m:sSubPr>
            <m:ctrlPr>
              <w:rPr>
                <w:rFonts w:ascii="Cambria Math" w:hAnsi="Cambria Math"/>
                <w:i/>
              </w:rPr>
            </m:ctrlPr>
          </m:sSubPr>
          <m:e>
            <m:r>
              <w:rPr>
                <w:rFonts w:ascii="Cambria Math" w:hAnsi="Cambria Math"/>
              </w:rPr>
              <m:t>P</m:t>
            </m:r>
          </m:e>
          <m:sub>
            <m:r>
              <w:rPr>
                <w:rFonts w:ascii="Cambria Math" w:hAnsi="Cambria Math"/>
              </w:rPr>
              <m:t>h</m:t>
            </m:r>
          </m:sub>
        </m:sSub>
      </m:oMath>
      <w:r w:rsidR="00497DE6" w:rsidRPr="00497DE6">
        <w:t xml:space="preserve"> are visualized in Figure </w:t>
      </w:r>
      <w:r w:rsidR="00531C2B">
        <w:t>2</w:t>
      </w:r>
      <w:r w:rsidR="00497DE6">
        <w:t>b</w:t>
      </w:r>
      <w:r w:rsidR="00497DE6" w:rsidRPr="00497DE6">
        <w:t>.</w:t>
      </w:r>
    </w:p>
    <w:p w14:paraId="1E6AB2CA" w14:textId="680DE90C" w:rsidR="00344A04" w:rsidRPr="00344A04" w:rsidRDefault="00344A04" w:rsidP="00344A04">
      <w:pPr>
        <w:pStyle w:val="Els-body-tex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344A04" w14:paraId="564492AD" w14:textId="77777777" w:rsidTr="00497DE6">
        <w:tc>
          <w:tcPr>
            <w:tcW w:w="3538" w:type="dxa"/>
          </w:tcPr>
          <w:p w14:paraId="6EF34018" w14:textId="71F95E30" w:rsidR="00344A04" w:rsidRDefault="00497DE6" w:rsidP="008D2649">
            <w:pPr>
              <w:pStyle w:val="Els-body-text"/>
            </w:pPr>
            <w:r w:rsidRPr="00A342C0">
              <w:rPr>
                <w:noProof/>
              </w:rPr>
              <w:drawing>
                <wp:anchor distT="0" distB="0" distL="114300" distR="114300" simplePos="0" relativeHeight="251659264" behindDoc="0" locked="0" layoutInCell="1" allowOverlap="1" wp14:anchorId="6CC014F4" wp14:editId="26814A34">
                  <wp:simplePos x="0" y="0"/>
                  <wp:positionH relativeFrom="column">
                    <wp:posOffset>997162</wp:posOffset>
                  </wp:positionH>
                  <wp:positionV relativeFrom="paragraph">
                    <wp:posOffset>24342</wp:posOffset>
                  </wp:positionV>
                  <wp:extent cx="1092200" cy="297213"/>
                  <wp:effectExtent l="0" t="0" r="0" b="7620"/>
                  <wp:wrapNone/>
                  <wp:docPr id="8" name="Immagine 1" descr="Immagine che contiene testo, Carattere, linea,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5873" name="Immagine 1" descr="Immagine che contiene testo, Carattere, linea, numer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200" cy="297213"/>
                          </a:xfrm>
                          <a:prstGeom prst="rect">
                            <a:avLst/>
                          </a:prstGeom>
                        </pic:spPr>
                      </pic:pic>
                    </a:graphicData>
                  </a:graphic>
                  <wp14:sizeRelH relativeFrom="page">
                    <wp14:pctWidth>0</wp14:pctWidth>
                  </wp14:sizeRelH>
                  <wp14:sizeRelV relativeFrom="page">
                    <wp14:pctHeight>0</wp14:pctHeight>
                  </wp14:sizeRelV>
                </wp:anchor>
              </w:drawing>
            </w:r>
            <w:r w:rsidR="00344A04" w:rsidRPr="00A342C0">
              <w:rPr>
                <w:noProof/>
              </w:rPr>
              <w:drawing>
                <wp:inline distT="0" distB="0" distL="0" distR="0" wp14:anchorId="13E2D6A1" wp14:editId="59E4997E">
                  <wp:extent cx="1829435" cy="1701800"/>
                  <wp:effectExtent l="0" t="0" r="0" b="0"/>
                  <wp:docPr id="3" name="Immagine 1" descr="Immagine che contiene testo, schermata, line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57987" name="Immagine 1" descr="Immagine che contiene testo, schermata, linea, Parallelo&#10;&#10;Descrizione generata automaticamente"/>
                          <pic:cNvPicPr/>
                        </pic:nvPicPr>
                        <pic:blipFill>
                          <a:blip r:embed="rId10"/>
                          <a:stretch>
                            <a:fillRect/>
                          </a:stretch>
                        </pic:blipFill>
                        <pic:spPr>
                          <a:xfrm>
                            <a:off x="0" y="0"/>
                            <a:ext cx="1862768" cy="1732807"/>
                          </a:xfrm>
                          <a:prstGeom prst="rect">
                            <a:avLst/>
                          </a:prstGeom>
                        </pic:spPr>
                      </pic:pic>
                    </a:graphicData>
                  </a:graphic>
                </wp:inline>
              </w:drawing>
            </w:r>
          </w:p>
        </w:tc>
        <w:tc>
          <w:tcPr>
            <w:tcW w:w="3538" w:type="dxa"/>
          </w:tcPr>
          <w:p w14:paraId="04EEBFE6" w14:textId="6A29C536" w:rsidR="00344A04" w:rsidRDefault="00497DE6" w:rsidP="008D2649">
            <w:pPr>
              <w:pStyle w:val="Els-body-text"/>
            </w:pPr>
            <w:r w:rsidRPr="009D7AA3">
              <w:rPr>
                <w:noProof/>
              </w:rPr>
              <w:drawing>
                <wp:anchor distT="0" distB="0" distL="114300" distR="114300" simplePos="0" relativeHeight="251660288" behindDoc="0" locked="0" layoutInCell="1" allowOverlap="1" wp14:anchorId="2855E6D1" wp14:editId="6402A491">
                  <wp:simplePos x="0" y="0"/>
                  <wp:positionH relativeFrom="column">
                    <wp:posOffset>1125798</wp:posOffset>
                  </wp:positionH>
                  <wp:positionV relativeFrom="paragraph">
                    <wp:posOffset>997239</wp:posOffset>
                  </wp:positionV>
                  <wp:extent cx="846666" cy="396874"/>
                  <wp:effectExtent l="0" t="0" r="0" b="3810"/>
                  <wp:wrapNone/>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5539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6666" cy="396874"/>
                          </a:xfrm>
                          <a:prstGeom prst="rect">
                            <a:avLst/>
                          </a:prstGeom>
                        </pic:spPr>
                      </pic:pic>
                    </a:graphicData>
                  </a:graphic>
                  <wp14:sizeRelH relativeFrom="margin">
                    <wp14:pctWidth>0</wp14:pctWidth>
                  </wp14:sizeRelH>
                  <wp14:sizeRelV relativeFrom="margin">
                    <wp14:pctHeight>0</wp14:pctHeight>
                  </wp14:sizeRelV>
                </wp:anchor>
              </w:drawing>
            </w:r>
            <w:r w:rsidR="00344A04" w:rsidRPr="00BF3A8D">
              <w:rPr>
                <w:noProof/>
              </w:rPr>
              <w:drawing>
                <wp:inline distT="0" distB="0" distL="0" distR="0" wp14:anchorId="35916CF0" wp14:editId="65C4A7C5">
                  <wp:extent cx="1793073" cy="1725310"/>
                  <wp:effectExtent l="0" t="0" r="0" b="825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38697" name=""/>
                          <pic:cNvPicPr/>
                        </pic:nvPicPr>
                        <pic:blipFill>
                          <a:blip r:embed="rId12"/>
                          <a:stretch>
                            <a:fillRect/>
                          </a:stretch>
                        </pic:blipFill>
                        <pic:spPr>
                          <a:xfrm>
                            <a:off x="0" y="0"/>
                            <a:ext cx="1821651" cy="1752808"/>
                          </a:xfrm>
                          <a:prstGeom prst="rect">
                            <a:avLst/>
                          </a:prstGeom>
                        </pic:spPr>
                      </pic:pic>
                    </a:graphicData>
                  </a:graphic>
                </wp:inline>
              </w:drawing>
            </w:r>
          </w:p>
        </w:tc>
      </w:tr>
      <w:tr w:rsidR="00344A04" w14:paraId="518DAE54" w14:textId="77777777" w:rsidTr="00497DE6">
        <w:tc>
          <w:tcPr>
            <w:tcW w:w="3538" w:type="dxa"/>
          </w:tcPr>
          <w:p w14:paraId="1FBBD290" w14:textId="7E32EA5C" w:rsidR="00344A04" w:rsidRPr="00344A04" w:rsidRDefault="00344A04" w:rsidP="00497DE6">
            <w:pPr>
              <w:pStyle w:val="Els-body-text"/>
              <w:spacing w:after="120"/>
              <w:jc w:val="center"/>
              <w:rPr>
                <w:i/>
                <w:iCs/>
              </w:rPr>
            </w:pPr>
            <w:r w:rsidRPr="00344A04">
              <w:rPr>
                <w:i/>
                <w:iCs/>
              </w:rPr>
              <w:t>(a)</w:t>
            </w:r>
          </w:p>
        </w:tc>
        <w:tc>
          <w:tcPr>
            <w:tcW w:w="3538" w:type="dxa"/>
          </w:tcPr>
          <w:p w14:paraId="03899E61" w14:textId="14D296C8" w:rsidR="00344A04" w:rsidRPr="00344A04" w:rsidRDefault="00344A04" w:rsidP="00497DE6">
            <w:pPr>
              <w:pStyle w:val="Els-body-text"/>
              <w:spacing w:after="120"/>
              <w:jc w:val="center"/>
              <w:rPr>
                <w:i/>
                <w:iCs/>
              </w:rPr>
            </w:pPr>
            <w:r w:rsidRPr="00344A04">
              <w:rPr>
                <w:i/>
                <w:iCs/>
              </w:rPr>
              <w:t>(b)</w:t>
            </w:r>
          </w:p>
        </w:tc>
      </w:tr>
      <w:tr w:rsidR="00497DE6" w14:paraId="4519F09A" w14:textId="77777777" w:rsidTr="00497DE6">
        <w:tc>
          <w:tcPr>
            <w:tcW w:w="7076" w:type="dxa"/>
            <w:gridSpan w:val="2"/>
          </w:tcPr>
          <w:p w14:paraId="2D55869D" w14:textId="327CD496" w:rsidR="00497DE6" w:rsidRPr="00497DE6" w:rsidRDefault="00497DE6" w:rsidP="00497DE6">
            <w:pPr>
              <w:pStyle w:val="Els-body-text"/>
              <w:tabs>
                <w:tab w:val="left" w:pos="1644"/>
              </w:tabs>
              <w:jc w:val="center"/>
              <w:rPr>
                <w:sz w:val="17"/>
                <w:szCs w:val="17"/>
              </w:rPr>
            </w:pPr>
            <w:r w:rsidRPr="00497DE6">
              <w:rPr>
                <w:b/>
                <w:bCs/>
                <w:sz w:val="17"/>
                <w:szCs w:val="17"/>
              </w:rPr>
              <w:t xml:space="preserve">Figure </w:t>
            </w:r>
            <w:r w:rsidR="00531C2B">
              <w:rPr>
                <w:b/>
                <w:bCs/>
                <w:sz w:val="17"/>
                <w:szCs w:val="17"/>
              </w:rPr>
              <w:t>2</w:t>
            </w:r>
            <w:r w:rsidRPr="00497DE6">
              <w:rPr>
                <w:sz w:val="17"/>
                <w:szCs w:val="17"/>
              </w:rPr>
              <w:t xml:space="preserve">. (a) Comparison between real contour plot of enlarged DS (continue black line) and surrogate-based approximation (dotted orange line) through a </w:t>
            </w:r>
            <m:oMath>
              <m:r>
                <m:rPr>
                  <m:scr m:val="script"/>
                </m:rPr>
                <w:rPr>
                  <w:rFonts w:ascii="Cambria Math" w:hAnsi="Cambria Math"/>
                  <w:color w:val="000000" w:themeColor="text1"/>
                  <w:sz w:val="17"/>
                  <w:szCs w:val="17"/>
                </w:rPr>
                <m:t>GP</m:t>
              </m:r>
            </m:oMath>
            <w:r w:rsidRPr="00497DE6">
              <w:rPr>
                <w:color w:val="000000" w:themeColor="text1"/>
                <w:sz w:val="17"/>
                <w:szCs w:val="17"/>
              </w:rPr>
              <w:t xml:space="preserve"> with exponential kernel after the inclusion of 186 adaptive samples. Blue dotted lines represent an open-loop scenario. (b) Values of control </w:t>
            </w:r>
            <m:oMath>
              <m:r>
                <w:rPr>
                  <w:rFonts w:ascii="Cambria Math" w:hAnsi="Cambria Math"/>
                  <w:sz w:val="17"/>
                  <w:szCs w:val="17"/>
                </w:rPr>
                <m:t>ω</m:t>
              </m:r>
            </m:oMath>
            <w:r w:rsidRPr="00497DE6">
              <w:rPr>
                <w:sz w:val="17"/>
                <w:szCs w:val="17"/>
              </w:rPr>
              <w:t xml:space="preserve"> and effect on </w:t>
            </w:r>
            <m:oMath>
              <m:sSub>
                <m:sSubPr>
                  <m:ctrlPr>
                    <w:rPr>
                      <w:rFonts w:ascii="Cambria Math" w:hAnsi="Cambria Math"/>
                      <w:i/>
                      <w:iCs/>
                      <w:sz w:val="17"/>
                      <w:szCs w:val="17"/>
                    </w:rPr>
                  </m:ctrlPr>
                </m:sSubPr>
                <m:e>
                  <m:r>
                    <w:rPr>
                      <w:rFonts w:ascii="Cambria Math" w:hAnsi="Cambria Math"/>
                      <w:sz w:val="17"/>
                      <w:szCs w:val="17"/>
                    </w:rPr>
                    <m:t>u</m:t>
                  </m:r>
                </m:e>
                <m:sub>
                  <m:r>
                    <w:rPr>
                      <w:rFonts w:ascii="Cambria Math" w:hAnsi="Cambria Math"/>
                      <w:sz w:val="17"/>
                      <w:szCs w:val="17"/>
                    </w:rPr>
                    <m:t>in</m:t>
                  </m:r>
                </m:sub>
              </m:sSub>
            </m:oMath>
            <w:r w:rsidRPr="00497DE6">
              <w:rPr>
                <w:iCs/>
                <w:sz w:val="17"/>
                <w:szCs w:val="17"/>
              </w:rPr>
              <w:t xml:space="preserve"> for different levels </w:t>
            </w:r>
            <m:oMath>
              <m:sSub>
                <m:sSubPr>
                  <m:ctrlPr>
                    <w:rPr>
                      <w:rFonts w:ascii="Cambria Math" w:hAnsi="Cambria Math"/>
                      <w:i/>
                      <w:iCs/>
                      <w:sz w:val="17"/>
                      <w:szCs w:val="17"/>
                    </w:rPr>
                  </m:ctrlPr>
                </m:sSubPr>
                <m:e>
                  <m:r>
                    <w:rPr>
                      <w:rFonts w:ascii="Cambria Math" w:hAnsi="Cambria Math"/>
                      <w:sz w:val="17"/>
                      <w:szCs w:val="17"/>
                    </w:rPr>
                    <m:t>P</m:t>
                  </m:r>
                </m:e>
                <m:sub>
                  <m:r>
                    <w:rPr>
                      <w:rFonts w:ascii="Cambria Math" w:hAnsi="Cambria Math"/>
                      <w:sz w:val="17"/>
                      <w:szCs w:val="17"/>
                    </w:rPr>
                    <m:t>h</m:t>
                  </m:r>
                </m:sub>
              </m:sSub>
            </m:oMath>
            <w:r w:rsidRPr="00497DE6">
              <w:rPr>
                <w:i/>
                <w:iCs/>
                <w:sz w:val="17"/>
                <w:szCs w:val="17"/>
              </w:rPr>
              <w:t xml:space="preserve">. </w:t>
            </w:r>
            <w:r w:rsidRPr="00497DE6">
              <w:rPr>
                <w:sz w:val="17"/>
                <w:szCs w:val="17"/>
              </w:rPr>
              <w:t xml:space="preserve">Nominal value of </w:t>
            </w:r>
            <m:oMath>
              <m:r>
                <m:rPr>
                  <m:sty m:val="p"/>
                </m:rPr>
                <w:rPr>
                  <w:rFonts w:ascii="Cambria Math" w:hAnsi="Cambria Math"/>
                  <w:sz w:val="17"/>
                  <w:szCs w:val="17"/>
                </w:rPr>
                <m:t>ω</m:t>
              </m:r>
            </m:oMath>
            <w:r w:rsidRPr="00497DE6">
              <w:rPr>
                <w:sz w:val="17"/>
                <w:szCs w:val="17"/>
              </w:rPr>
              <w:t xml:space="preserve"> (no control action) is shown as continuous red line.</w:t>
            </w:r>
          </w:p>
        </w:tc>
      </w:tr>
    </w:tbl>
    <w:p w14:paraId="56B0883A" w14:textId="7BEA98EB" w:rsidR="00637F6A" w:rsidRDefault="00637F6A" w:rsidP="008D2649">
      <w:pPr>
        <w:pStyle w:val="Els-body-text"/>
      </w:pPr>
    </w:p>
    <w:p w14:paraId="245F849F" w14:textId="55AEBECF" w:rsidR="00497DE6" w:rsidRDefault="00497DE6" w:rsidP="00497DE6">
      <w:pPr>
        <w:pStyle w:val="Els-2ndorder-head"/>
      </w:pPr>
      <w:r>
        <w:t>Accounting for uncertainty in raw material</w:t>
      </w:r>
    </w:p>
    <w:p w14:paraId="7886615C" w14:textId="012975B8" w:rsidR="00344A04" w:rsidRDefault="00497DE6" w:rsidP="00EA2491">
      <w:pPr>
        <w:jc w:val="both"/>
      </w:pPr>
      <w:r>
        <w:rPr>
          <w:lang w:val="en-US"/>
        </w:rPr>
        <w:t xml:space="preserve">We assume that the inlet powder density,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in</m:t>
            </m:r>
          </m:sub>
        </m:sSub>
      </m:oMath>
      <w:r>
        <w:rPr>
          <w:lang w:val="en-US"/>
        </w:rPr>
        <w:t xml:space="preserve">, fluctuates as powder enters the process with a deviation of </w:t>
      </w:r>
      <m:oMath>
        <m:r>
          <w:rPr>
            <w:rFonts w:ascii="Cambria Math" w:hAnsi="Cambria Math"/>
            <w:lang w:val="en-US"/>
          </w:rPr>
          <m:t>±</m:t>
        </m:r>
      </m:oMath>
      <w:r>
        <w:rPr>
          <w:lang w:val="en-US"/>
        </w:rPr>
        <w:t xml:space="preserve"> </w:t>
      </w:r>
      <w:r w:rsidR="00EA2491">
        <w:rPr>
          <w:lang w:val="en-US"/>
        </w:rPr>
        <w:t>2</w:t>
      </w:r>
      <w:r>
        <w:rPr>
          <w:lang w:val="en-US"/>
        </w:rPr>
        <w:t>5 kg/m</w:t>
      </w:r>
      <w:r>
        <w:rPr>
          <w:vertAlign w:val="superscript"/>
          <w:lang w:val="en-US"/>
        </w:rPr>
        <w:t>3</w:t>
      </w:r>
      <w:r>
        <w:rPr>
          <w:lang w:val="en-US"/>
        </w:rPr>
        <w:t xml:space="preserve"> with respect to the nominal value of 300 kg/m</w:t>
      </w:r>
      <w:r>
        <w:rPr>
          <w:vertAlign w:val="superscript"/>
          <w:lang w:val="en-US"/>
        </w:rPr>
        <w:t>3</w:t>
      </w:r>
      <w:r>
        <w:rPr>
          <w:lang w:val="en-US"/>
        </w:rPr>
        <w:t>.</w:t>
      </w:r>
      <w:r w:rsidR="00EA2491">
        <w:rPr>
          <w:lang w:val="en-US"/>
        </w:rPr>
        <w:t xml:space="preserve"> The stochastic DS is identified by evaluating the probability that all process constraints are satisfied for different values of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in</m:t>
            </m:r>
          </m:sub>
        </m:sSub>
      </m:oMath>
      <w:r w:rsidR="00EA2491">
        <w:rPr>
          <w:lang w:val="en-US"/>
        </w:rPr>
        <w:t>. 10</w:t>
      </w:r>
      <w:r w:rsidR="00EA2491">
        <w:rPr>
          <w:vertAlign w:val="superscript"/>
          <w:lang w:val="en-US"/>
        </w:rPr>
        <w:t>2</w:t>
      </w:r>
      <w:r w:rsidR="00EA2491">
        <w:rPr>
          <w:lang w:val="en-US"/>
        </w:rPr>
        <w:t xml:space="preserve"> scenarios are simulated for any combination of operating conditions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h</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in</m:t>
            </m:r>
          </m:sub>
        </m:sSub>
      </m:oMath>
      <w:r w:rsidR="00EA2491">
        <w:rPr>
          <w:lang w:val="en-US"/>
        </w:rPr>
        <w:t xml:space="preserve">, and manipulated </w:t>
      </w:r>
      <m:oMath>
        <m:r>
          <w:rPr>
            <w:rFonts w:ascii="Cambria Math" w:hAnsi="Cambria Math"/>
            <w:lang w:val="en-US"/>
          </w:rPr>
          <m:t>ω</m:t>
        </m:r>
      </m:oMath>
      <w:r w:rsidR="00EA2491">
        <w:rPr>
          <w:lang w:val="en-US"/>
        </w:rPr>
        <w:t xml:space="preserve">) by randomly selecting values of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in</m:t>
            </m:r>
          </m:sub>
        </m:sSub>
      </m:oMath>
      <w:r w:rsidR="00EA2491">
        <w:rPr>
          <w:lang w:val="en-US"/>
        </w:rPr>
        <w:t xml:space="preserve"> in the predefined range of variability. 3600 evaluation points are used in order to heavenly map the input space (</w:t>
      </w:r>
      <w:r w:rsidR="00EA2491" w:rsidRPr="00657923">
        <w:rPr>
          <w:lang w:val="en-US"/>
        </w:rPr>
        <w:t>Kucherenko et al., 2015). Results</w:t>
      </w:r>
      <w:r w:rsidR="00EA2491">
        <w:rPr>
          <w:lang w:val="en-US"/>
        </w:rPr>
        <w:t xml:space="preserve"> are shown in Figure </w:t>
      </w:r>
      <w:r w:rsidR="00531C2B">
        <w:rPr>
          <w:lang w:val="en-US"/>
        </w:rPr>
        <w:t>3</w:t>
      </w:r>
      <w:r w:rsidR="00EA2491">
        <w:rPr>
          <w:lang w:val="en-US"/>
        </w:rPr>
        <w:t xml:space="preserve">, from which </w:t>
      </w:r>
      <w:r w:rsidR="00344A04">
        <w:rPr>
          <w:lang w:val="en-US"/>
        </w:rPr>
        <w:t xml:space="preserve">it can be seen that a robust DS (i.e., </w:t>
      </w:r>
      <m:oMath>
        <m:r>
          <m:rPr>
            <m:sty m:val="p"/>
          </m:rPr>
          <w:rPr>
            <w:rFonts w:ascii="Cambria Math" w:hAnsi="Cambria Math"/>
            <w:lang w:val="en-US"/>
          </w:rPr>
          <m:t>r</m:t>
        </m:r>
      </m:oMath>
      <w:r w:rsidR="00344A04">
        <w:rPr>
          <w:lang w:val="en-US"/>
        </w:rPr>
        <w:t xml:space="preserve"> = 1) </w:t>
      </w:r>
      <w:r w:rsidR="00A06ACD">
        <w:rPr>
          <w:lang w:val="en-US"/>
        </w:rPr>
        <w:t>has shrink in width</w:t>
      </w:r>
      <w:r w:rsidR="00344A04">
        <w:rPr>
          <w:lang w:val="en-US"/>
        </w:rPr>
        <w:t xml:space="preserve"> if compared to Figure </w:t>
      </w:r>
      <w:r w:rsidR="00531C2B">
        <w:rPr>
          <w:lang w:val="en-US"/>
        </w:rPr>
        <w:t>2</w:t>
      </w:r>
      <w:r w:rsidR="00EA2491">
        <w:rPr>
          <w:lang w:val="en-US"/>
        </w:rPr>
        <w:t>a</w:t>
      </w:r>
      <w:r w:rsidR="00344A04">
        <w:rPr>
          <w:lang w:val="en-US"/>
        </w:rPr>
        <w:t xml:space="preserve">, where no uncertainty was considered. </w:t>
      </w:r>
      <w:r w:rsidR="00531C2B">
        <w:rPr>
          <w:lang w:val="en-US"/>
        </w:rPr>
        <w:t xml:space="preserve">However, a proper control action on </w:t>
      </w:r>
      <m:oMath>
        <m:r>
          <w:rPr>
            <w:rFonts w:ascii="Cambria Math" w:hAnsi="Cambria Math"/>
          </w:rPr>
          <m:t>ω</m:t>
        </m:r>
      </m:oMath>
      <w:r w:rsidR="00531C2B">
        <w:t xml:space="preserve"> is suitable to operate in a larger range if compared to the case of an open-loop scenario.</w:t>
      </w:r>
    </w:p>
    <w:p w14:paraId="1CC74C06" w14:textId="77777777" w:rsidR="00EC5CDC" w:rsidRDefault="00EC5CDC" w:rsidP="00EA2491">
      <w:pPr>
        <w:jc w:val="both"/>
        <w:rPr>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6"/>
      </w:tblGrid>
      <w:tr w:rsidR="00EA2491" w14:paraId="0996923A" w14:textId="77777777" w:rsidTr="00EA2491">
        <w:tc>
          <w:tcPr>
            <w:tcW w:w="7076" w:type="dxa"/>
          </w:tcPr>
          <w:p w14:paraId="62D46794" w14:textId="6A70D110" w:rsidR="00EA2491" w:rsidRDefault="00EA2491" w:rsidP="00EA2491">
            <w:pPr>
              <w:jc w:val="center"/>
              <w:rPr>
                <w:lang w:val="en-US"/>
              </w:rPr>
            </w:pPr>
            <w:r w:rsidRPr="004C76AD">
              <w:rPr>
                <w:noProof/>
                <w:lang w:val="en-US"/>
              </w:rPr>
              <w:drawing>
                <wp:inline distT="0" distB="0" distL="0" distR="0" wp14:anchorId="051155DE" wp14:editId="3DE7D91F">
                  <wp:extent cx="2304689" cy="1891242"/>
                  <wp:effectExtent l="0" t="0" r="635" b="0"/>
                  <wp:docPr id="18030950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95053" name=""/>
                          <pic:cNvPicPr/>
                        </pic:nvPicPr>
                        <pic:blipFill>
                          <a:blip r:embed="rId13"/>
                          <a:stretch>
                            <a:fillRect/>
                          </a:stretch>
                        </pic:blipFill>
                        <pic:spPr>
                          <a:xfrm>
                            <a:off x="0" y="0"/>
                            <a:ext cx="2341684" cy="1921601"/>
                          </a:xfrm>
                          <a:prstGeom prst="rect">
                            <a:avLst/>
                          </a:prstGeom>
                        </pic:spPr>
                      </pic:pic>
                    </a:graphicData>
                  </a:graphic>
                </wp:inline>
              </w:drawing>
            </w:r>
          </w:p>
        </w:tc>
      </w:tr>
      <w:tr w:rsidR="00EA2491" w14:paraId="4048856F" w14:textId="77777777" w:rsidTr="00EA2491">
        <w:tc>
          <w:tcPr>
            <w:tcW w:w="7076" w:type="dxa"/>
          </w:tcPr>
          <w:p w14:paraId="70747F67" w14:textId="2DB6E902" w:rsidR="00EA2491" w:rsidRPr="00EA2491" w:rsidRDefault="00EA2491" w:rsidP="00EA2491">
            <w:pPr>
              <w:jc w:val="center"/>
              <w:rPr>
                <w:sz w:val="17"/>
                <w:szCs w:val="17"/>
                <w:lang w:val="en-US"/>
              </w:rPr>
            </w:pPr>
            <w:r w:rsidRPr="00EA2491">
              <w:rPr>
                <w:b/>
                <w:bCs/>
                <w:sz w:val="17"/>
                <w:szCs w:val="17"/>
                <w:lang w:val="en-US"/>
              </w:rPr>
              <w:t xml:space="preserve">Figure </w:t>
            </w:r>
            <w:r w:rsidR="00531C2B">
              <w:rPr>
                <w:b/>
                <w:bCs/>
                <w:sz w:val="17"/>
                <w:szCs w:val="17"/>
                <w:lang w:val="en-US"/>
              </w:rPr>
              <w:t>3</w:t>
            </w:r>
            <w:r w:rsidRPr="00EA2491">
              <w:rPr>
                <w:b/>
                <w:bCs/>
                <w:sz w:val="17"/>
                <w:szCs w:val="17"/>
                <w:lang w:val="en-US"/>
              </w:rPr>
              <w:t xml:space="preserve">. </w:t>
            </w:r>
            <w:r>
              <w:rPr>
                <w:sz w:val="17"/>
                <w:szCs w:val="17"/>
                <w:lang w:val="en-US"/>
              </w:rPr>
              <w:t xml:space="preserve">Stochastic DS considering a deviation of </w:t>
            </w:r>
            <m:oMath>
              <m:r>
                <m:rPr>
                  <m:sty m:val="p"/>
                </m:rPr>
                <w:rPr>
                  <w:rFonts w:ascii="Cambria Math" w:hAnsi="Cambria Math"/>
                  <w:sz w:val="17"/>
                  <w:szCs w:val="17"/>
                  <w:lang w:val="en-US"/>
                </w:rPr>
                <m:t>±</m:t>
              </m:r>
            </m:oMath>
            <w:r w:rsidRPr="00EA2491">
              <w:rPr>
                <w:iCs/>
                <w:sz w:val="17"/>
                <w:szCs w:val="17"/>
                <w:lang w:val="en-US"/>
              </w:rPr>
              <w:t xml:space="preserve"> 25 kg/m</w:t>
            </w:r>
            <w:r w:rsidRPr="00EA2491">
              <w:rPr>
                <w:iCs/>
                <w:sz w:val="17"/>
                <w:szCs w:val="17"/>
                <w:vertAlign w:val="superscript"/>
                <w:lang w:val="en-US"/>
              </w:rPr>
              <w:t>3</w:t>
            </w:r>
            <w:r w:rsidRPr="00EA2491">
              <w:rPr>
                <w:iCs/>
                <w:sz w:val="17"/>
                <w:szCs w:val="17"/>
                <w:lang w:val="en-US"/>
              </w:rPr>
              <w:t xml:space="preserve"> from the expected value of</w:t>
            </w:r>
            <w:r>
              <w:rPr>
                <w:i/>
                <w:iCs/>
                <w:sz w:val="17"/>
                <w:szCs w:val="17"/>
                <w:lang w:val="en-US"/>
              </w:rPr>
              <w:t xml:space="preserve"> </w:t>
            </w:r>
            <m:oMath>
              <m:sSub>
                <m:sSubPr>
                  <m:ctrlPr>
                    <w:rPr>
                      <w:rFonts w:ascii="Cambria Math" w:hAnsi="Cambria Math"/>
                      <w:i/>
                      <w:iCs/>
                      <w:sz w:val="17"/>
                      <w:szCs w:val="17"/>
                      <w:lang w:val="en-US"/>
                    </w:rPr>
                  </m:ctrlPr>
                </m:sSubPr>
                <m:e>
                  <m:r>
                    <w:rPr>
                      <w:rFonts w:ascii="Cambria Math" w:hAnsi="Cambria Math"/>
                      <w:sz w:val="17"/>
                      <w:szCs w:val="17"/>
                      <w:lang w:val="en-US"/>
                    </w:rPr>
                    <m:t>ρ</m:t>
                  </m:r>
                </m:e>
                <m:sub>
                  <m:r>
                    <w:rPr>
                      <w:rFonts w:ascii="Cambria Math" w:hAnsi="Cambria Math"/>
                      <w:sz w:val="17"/>
                      <w:szCs w:val="17"/>
                      <w:lang w:val="en-US"/>
                    </w:rPr>
                    <m:t>in</m:t>
                  </m:r>
                </m:sub>
              </m:sSub>
            </m:oMath>
            <w:r>
              <w:rPr>
                <w:i/>
                <w:iCs/>
                <w:lang w:val="en-US"/>
              </w:rPr>
              <w:t>.</w:t>
            </w:r>
          </w:p>
        </w:tc>
      </w:tr>
    </w:tbl>
    <w:p w14:paraId="144DE6BA" w14:textId="77777777" w:rsidR="008D2649" w:rsidRPr="00A94774" w:rsidRDefault="008D2649" w:rsidP="008D2649">
      <w:pPr>
        <w:pStyle w:val="Els-1storder-head"/>
        <w:spacing w:after="120"/>
        <w:rPr>
          <w:lang w:val="en-GB"/>
        </w:rPr>
      </w:pPr>
      <w:r w:rsidRPr="00A94774">
        <w:rPr>
          <w:lang w:val="en-GB"/>
        </w:rPr>
        <w:lastRenderedPageBreak/>
        <w:t>Conclusions</w:t>
      </w:r>
    </w:p>
    <w:p w14:paraId="701A0104" w14:textId="1FB78A0C" w:rsidR="00657923" w:rsidRDefault="004215CF" w:rsidP="00657923">
      <w:pPr>
        <w:pStyle w:val="Els-Chapterno"/>
        <w:numPr>
          <w:ilvl w:val="0"/>
          <w:numId w:val="0"/>
        </w:numPr>
        <w:spacing w:before="0" w:line="240" w:lineRule="auto"/>
        <w:jc w:val="both"/>
        <w:rPr>
          <w:sz w:val="20"/>
          <w:szCs w:val="20"/>
        </w:rPr>
      </w:pPr>
      <w:r w:rsidRPr="004215CF">
        <w:rPr>
          <w:sz w:val="20"/>
          <w:szCs w:val="20"/>
        </w:rPr>
        <w:t>In this study, we present</w:t>
      </w:r>
      <w:r w:rsidR="00657923">
        <w:rPr>
          <w:sz w:val="20"/>
          <w:szCs w:val="20"/>
        </w:rPr>
        <w:t>ed</w:t>
      </w:r>
      <w:r w:rsidRPr="004215CF">
        <w:rPr>
          <w:sz w:val="20"/>
          <w:szCs w:val="20"/>
        </w:rPr>
        <w:t xml:space="preserve"> a surrogate-based approach</w:t>
      </w:r>
      <w:r w:rsidR="00286B43">
        <w:rPr>
          <w:sz w:val="20"/>
          <w:szCs w:val="20"/>
        </w:rPr>
        <w:t>,</w:t>
      </w:r>
      <w:r w:rsidRPr="004215CF">
        <w:rPr>
          <w:sz w:val="20"/>
          <w:szCs w:val="20"/>
        </w:rPr>
        <w:t xml:space="preserve"> which combines different mathematical tools to: (</w:t>
      </w:r>
      <w:r w:rsidRPr="004215CF">
        <w:rPr>
          <w:i/>
          <w:sz w:val="20"/>
          <w:szCs w:val="20"/>
        </w:rPr>
        <w:t>i</w:t>
      </w:r>
      <w:r w:rsidRPr="004215CF">
        <w:rPr>
          <w:sz w:val="20"/>
          <w:szCs w:val="20"/>
        </w:rPr>
        <w:t>) identify the process DS relying on the available training dataset, and (</w:t>
      </w:r>
      <w:r w:rsidRPr="004215CF">
        <w:rPr>
          <w:i/>
          <w:sz w:val="20"/>
          <w:szCs w:val="20"/>
        </w:rPr>
        <w:t>ii</w:t>
      </w:r>
      <w:r w:rsidRPr="004215CF">
        <w:rPr>
          <w:sz w:val="20"/>
          <w:szCs w:val="20"/>
        </w:rPr>
        <w:t xml:space="preserve">) investigate the effect of manipulated variables in order to </w:t>
      </w:r>
      <w:r w:rsidR="00657923">
        <w:rPr>
          <w:sz w:val="20"/>
          <w:szCs w:val="20"/>
        </w:rPr>
        <w:t>operate the process in a wider range of operating conditions. The presented workflow combines different mathematical tools which are proved to effectively identify the process DS while illustrating the effect of control variables</w:t>
      </w:r>
      <w:r w:rsidR="00531C2B">
        <w:rPr>
          <w:sz w:val="20"/>
          <w:szCs w:val="20"/>
        </w:rPr>
        <w:t>,</w:t>
      </w:r>
      <w:r w:rsidR="00657923">
        <w:rPr>
          <w:sz w:val="20"/>
          <w:szCs w:val="20"/>
        </w:rPr>
        <w:t xml:space="preserve"> and can be suitably exploited to guide decisions on convenient control strategies for industrial processes.</w:t>
      </w:r>
    </w:p>
    <w:p w14:paraId="503D89C3" w14:textId="4B948BC7" w:rsidR="001370E9" w:rsidRDefault="001370E9" w:rsidP="001370E9">
      <w:pPr>
        <w:pStyle w:val="Els-1storder-head"/>
        <w:numPr>
          <w:ilvl w:val="0"/>
          <w:numId w:val="0"/>
        </w:numPr>
        <w:spacing w:after="120"/>
        <w:rPr>
          <w:lang w:val="en-GB"/>
        </w:rPr>
      </w:pPr>
      <w:r>
        <w:rPr>
          <w:lang w:val="en-GB"/>
        </w:rPr>
        <w:t>Acknowledgments</w:t>
      </w:r>
    </w:p>
    <w:p w14:paraId="78B247AC" w14:textId="6A749355" w:rsidR="001370E9" w:rsidRPr="00A94774" w:rsidRDefault="001370E9" w:rsidP="001370E9">
      <w:pPr>
        <w:pStyle w:val="Els-body-text"/>
        <w:spacing w:after="120"/>
        <w:rPr>
          <w:lang w:val="en-GB"/>
        </w:rPr>
      </w:pPr>
      <w:r w:rsidRPr="0030178C">
        <w:t>M. G. acknowledges “Fondazione Cariparo” for her scholarship, and “Fondazione Ing. Aldo Gini” for financial support during her stay at University of Delaware</w:t>
      </w:r>
      <w:r>
        <w:t>.</w:t>
      </w:r>
    </w:p>
    <w:p w14:paraId="144DE6BF" w14:textId="608D0AD6" w:rsidR="008D2649" w:rsidRDefault="008D2649" w:rsidP="008D2649">
      <w:pPr>
        <w:pStyle w:val="Els-reference-head"/>
      </w:pPr>
      <w:r>
        <w:t>References</w:t>
      </w:r>
    </w:p>
    <w:p w14:paraId="0AA3FCCB" w14:textId="65CBEF0F" w:rsidR="007D3991" w:rsidRPr="007D3991" w:rsidRDefault="007D3991" w:rsidP="007D3991">
      <w:pPr>
        <w:ind w:left="482" w:hanging="482"/>
        <w:rPr>
          <w:sz w:val="18"/>
          <w:szCs w:val="18"/>
          <w:lang w:val="en-US"/>
        </w:rPr>
      </w:pPr>
      <w:r w:rsidRPr="007D3991">
        <w:rPr>
          <w:sz w:val="18"/>
          <w:szCs w:val="18"/>
          <w:lang w:val="en-US"/>
        </w:rPr>
        <w:t>Y. Bard, 1974. Nonlinear Parameter Estimation. Academic Press, New York, NY.</w:t>
      </w:r>
    </w:p>
    <w:p w14:paraId="15970588" w14:textId="1DE238A6" w:rsidR="00723EA6" w:rsidRDefault="00723EA6" w:rsidP="004215CF">
      <w:pPr>
        <w:pStyle w:val="Els-referenceno-number"/>
        <w:jc w:val="both"/>
        <w:rPr>
          <w:lang w:val="en-US"/>
        </w:rPr>
      </w:pPr>
      <w:r w:rsidRPr="00723EA6">
        <w:rPr>
          <w:lang w:val="en-US"/>
        </w:rPr>
        <w:t>F. Destro, M. Barolo, 2022, A review on</w:t>
      </w:r>
      <w:r>
        <w:rPr>
          <w:lang w:val="en-US"/>
        </w:rPr>
        <w:t xml:space="preserve"> the modernization of pharmaceutical development and manufacturing – Trends and perspectives, and the role of mathemtical modeling. Int. J. Pharm., 620, 121715.</w:t>
      </w:r>
    </w:p>
    <w:p w14:paraId="69CC6679" w14:textId="66AAACA4" w:rsidR="00007917" w:rsidRPr="00B95882" w:rsidRDefault="00007917" w:rsidP="004215CF">
      <w:pPr>
        <w:pStyle w:val="Els-referenceno-number"/>
        <w:jc w:val="both"/>
        <w:rPr>
          <w:lang w:val="it-IT"/>
        </w:rPr>
      </w:pPr>
      <w:r>
        <w:rPr>
          <w:lang w:val="en-US"/>
        </w:rPr>
        <w:t xml:space="preserve">H. Edelsbrunner, J. Harer, 2009. </w:t>
      </w:r>
      <w:r w:rsidRPr="0030178C">
        <w:t xml:space="preserve">Computational Topology: An Introduction. </w:t>
      </w:r>
      <w:r w:rsidRPr="00B95882">
        <w:rPr>
          <w:lang w:val="it-IT"/>
        </w:rPr>
        <w:t>American Mathematical Society.</w:t>
      </w:r>
    </w:p>
    <w:p w14:paraId="34C0865F" w14:textId="159EE621" w:rsidR="001370E9" w:rsidRPr="001370E9" w:rsidRDefault="001370E9" w:rsidP="004215CF">
      <w:pPr>
        <w:ind w:left="482" w:hanging="482"/>
        <w:jc w:val="both"/>
        <w:rPr>
          <w:color w:val="111111"/>
          <w:sz w:val="18"/>
          <w:szCs w:val="28"/>
          <w:shd w:val="clear" w:color="auto" w:fill="FFFFFF"/>
          <w:lang w:val="en-US"/>
        </w:rPr>
      </w:pPr>
      <w:r w:rsidRPr="001370E9">
        <w:rPr>
          <w:color w:val="111111"/>
          <w:sz w:val="18"/>
          <w:szCs w:val="28"/>
          <w:shd w:val="clear" w:color="auto" w:fill="FFFFFF"/>
          <w:lang w:val="it-IT"/>
        </w:rPr>
        <w:t xml:space="preserve">M. Geremia, F. Bezzo, M.G. Ierapetritou, 2023. </w:t>
      </w:r>
      <w:r w:rsidRPr="001370E9">
        <w:rPr>
          <w:color w:val="111111"/>
          <w:sz w:val="18"/>
          <w:szCs w:val="28"/>
          <w:shd w:val="clear" w:color="auto" w:fill="FFFFFF"/>
          <w:lang w:val="en-US"/>
        </w:rPr>
        <w:t>A novel framework for the identification of complex feasible space. Comput. Chem. Eng</w:t>
      </w:r>
      <w:r w:rsidRPr="001370E9">
        <w:rPr>
          <w:i/>
          <w:iCs/>
          <w:color w:val="111111"/>
          <w:sz w:val="18"/>
          <w:szCs w:val="28"/>
          <w:shd w:val="clear" w:color="auto" w:fill="FFFFFF"/>
          <w:lang w:val="en-US"/>
        </w:rPr>
        <w:t xml:space="preserve">., </w:t>
      </w:r>
      <w:r w:rsidRPr="001370E9">
        <w:rPr>
          <w:color w:val="111111"/>
          <w:sz w:val="18"/>
          <w:szCs w:val="28"/>
          <w:shd w:val="clear" w:color="auto" w:fill="FFFFFF"/>
          <w:lang w:val="en-US"/>
        </w:rPr>
        <w:t xml:space="preserve">79, 108427. </w:t>
      </w:r>
    </w:p>
    <w:p w14:paraId="2B5F08B0" w14:textId="411EF585" w:rsidR="00723EA6" w:rsidRDefault="00723EA6" w:rsidP="004215CF">
      <w:pPr>
        <w:pStyle w:val="Els-referenceno-number"/>
        <w:jc w:val="both"/>
      </w:pPr>
      <w:r>
        <w:rPr>
          <w:lang w:val="en-US"/>
        </w:rPr>
        <w:t xml:space="preserve">I.E. Grossmann, B.A. Calfa, P. </w:t>
      </w:r>
      <w:r w:rsidRPr="00360A04">
        <w:t>Garcia-Herreros</w:t>
      </w:r>
      <w:r>
        <w:t>, 2014.</w:t>
      </w:r>
      <w:r w:rsidRPr="00723EA6">
        <w:t xml:space="preserve"> </w:t>
      </w:r>
      <w:r w:rsidRPr="00360A04">
        <w:t>Evolution of concepts and models for quantifying resiliency and flexibility of chemical processes.</w:t>
      </w:r>
      <w:r>
        <w:t xml:space="preserve"> Comput. Chem. Eng., 70, 22–34.</w:t>
      </w:r>
    </w:p>
    <w:p w14:paraId="1BF1A8A9" w14:textId="4D3D82ED" w:rsidR="001370E9" w:rsidRPr="001370E9" w:rsidRDefault="001370E9" w:rsidP="004215CF">
      <w:pPr>
        <w:pStyle w:val="Els-referenceno-number"/>
        <w:jc w:val="both"/>
      </w:pPr>
      <w:r>
        <w:t xml:space="preserve">S.H. </w:t>
      </w:r>
      <w:r w:rsidRPr="001370E9">
        <w:t>Hsu,</w:t>
      </w:r>
      <w:r>
        <w:t xml:space="preserve"> G.V.</w:t>
      </w:r>
      <w:r w:rsidRPr="001370E9">
        <w:t xml:space="preserve"> Rklaitis,V. Venkatasubramanian, 2010. Modeling and control of roller compaction for a pharmaceutical manufacturing. Part I: Process dynamics and control framework. </w:t>
      </w:r>
      <w:r w:rsidRPr="001370E9">
        <w:rPr>
          <w:iCs/>
        </w:rPr>
        <w:t>J. Pharm. Innov</w:t>
      </w:r>
      <w:r w:rsidRPr="001370E9">
        <w:rPr>
          <w:i/>
        </w:rPr>
        <w:t>.,</w:t>
      </w:r>
      <w:r w:rsidRPr="001370E9">
        <w:t xml:space="preserve"> 5, 14–23.</w:t>
      </w:r>
    </w:p>
    <w:p w14:paraId="58698EBB" w14:textId="6B2460B6" w:rsidR="00723EA6" w:rsidRDefault="00723EA6" w:rsidP="004215CF">
      <w:pPr>
        <w:ind w:left="482" w:hanging="482"/>
        <w:jc w:val="both"/>
        <w:rPr>
          <w:sz w:val="18"/>
          <w:szCs w:val="18"/>
        </w:rPr>
      </w:pPr>
      <w:r w:rsidRPr="00723EA6">
        <w:rPr>
          <w:sz w:val="18"/>
          <w:szCs w:val="18"/>
        </w:rPr>
        <w:t>ICH, 2009. ICH harmonised tripartite guideline, guidance for industry, pharmaceutical development Q8(R2). In: Proceedings of the International Conference on Harmonisation of Technical Requirements for Registration of Pharmaceuticals for Human Use. Silver Spring MD: ICH, 2009.</w:t>
      </w:r>
    </w:p>
    <w:p w14:paraId="6D9F0B31" w14:textId="5FC686BC" w:rsidR="001370E9" w:rsidRDefault="001370E9" w:rsidP="004215CF">
      <w:pPr>
        <w:ind w:left="482" w:hanging="482"/>
        <w:jc w:val="both"/>
        <w:rPr>
          <w:sz w:val="18"/>
          <w:szCs w:val="18"/>
          <w:lang w:val="en-US"/>
        </w:rPr>
      </w:pPr>
      <w:r>
        <w:rPr>
          <w:sz w:val="18"/>
          <w:szCs w:val="18"/>
          <w:lang w:val="en-US"/>
        </w:rPr>
        <w:t xml:space="preserve">J.R. </w:t>
      </w:r>
      <w:r w:rsidRPr="001370E9">
        <w:rPr>
          <w:sz w:val="18"/>
          <w:szCs w:val="18"/>
          <w:lang w:val="en-US"/>
        </w:rPr>
        <w:t xml:space="preserve">Johanson, 1965. A rolling theory for granular solids. </w:t>
      </w:r>
      <w:r w:rsidRPr="001370E9">
        <w:rPr>
          <w:iCs/>
          <w:sz w:val="18"/>
          <w:szCs w:val="18"/>
          <w:lang w:val="en-US"/>
        </w:rPr>
        <w:t>J. Appl. Mech. B.</w:t>
      </w:r>
      <w:r w:rsidRPr="001370E9">
        <w:rPr>
          <w:sz w:val="18"/>
          <w:szCs w:val="18"/>
          <w:lang w:val="en-US"/>
        </w:rPr>
        <w:t>, 32, 842–848.</w:t>
      </w:r>
    </w:p>
    <w:p w14:paraId="5E2BD5B4" w14:textId="0393E0BF" w:rsidR="004215CF" w:rsidRPr="001370E9" w:rsidRDefault="004215CF" w:rsidP="004215CF">
      <w:pPr>
        <w:ind w:left="482" w:hanging="482"/>
        <w:rPr>
          <w:sz w:val="18"/>
          <w:szCs w:val="18"/>
          <w:lang w:val="en-US"/>
        </w:rPr>
      </w:pPr>
      <w:r w:rsidRPr="00286B43">
        <w:rPr>
          <w:sz w:val="18"/>
          <w:szCs w:val="18"/>
          <w:lang w:val="it-IT"/>
        </w:rPr>
        <w:t xml:space="preserve">S. Kucherenko, D. Albrecht, A. Saltelli, 2015. </w:t>
      </w:r>
      <w:r w:rsidRPr="004215CF">
        <w:rPr>
          <w:iCs/>
          <w:sz w:val="18"/>
          <w:szCs w:val="18"/>
          <w:lang w:val="en-US"/>
        </w:rPr>
        <w:t>Exploring multi-dimensional spaces: a Comparison of Latin Hypercube and Quasi Monte Carlo Sampling Techniques</w:t>
      </w:r>
      <w:r w:rsidRPr="004215CF">
        <w:rPr>
          <w:sz w:val="18"/>
          <w:szCs w:val="18"/>
          <w:lang w:val="en-US"/>
        </w:rPr>
        <w:t xml:space="preserve">. </w:t>
      </w:r>
      <w:r w:rsidRPr="004215CF">
        <w:rPr>
          <w:iCs/>
          <w:sz w:val="18"/>
          <w:szCs w:val="18"/>
          <w:lang w:val="en-US"/>
        </w:rPr>
        <w:t>ArXiv150502350 Stat.</w:t>
      </w:r>
    </w:p>
    <w:p w14:paraId="1488BC36" w14:textId="34280E9B" w:rsidR="001370E9" w:rsidRPr="00B95882" w:rsidRDefault="001370E9" w:rsidP="004215CF">
      <w:pPr>
        <w:ind w:left="482" w:hanging="482"/>
        <w:jc w:val="both"/>
        <w:rPr>
          <w:sz w:val="18"/>
          <w:szCs w:val="18"/>
          <w:lang w:val="it-IT"/>
        </w:rPr>
      </w:pPr>
      <w:r>
        <w:rPr>
          <w:sz w:val="18"/>
          <w:szCs w:val="18"/>
          <w:lang w:val="en-US"/>
        </w:rPr>
        <w:t xml:space="preserve">J. </w:t>
      </w:r>
      <w:r w:rsidRPr="001370E9">
        <w:rPr>
          <w:sz w:val="18"/>
          <w:szCs w:val="18"/>
          <w:lang w:val="en-US"/>
        </w:rPr>
        <w:t>Peterson, 2008. A Bayesian approach to the ICH Q8 definition of Design Space.</w:t>
      </w:r>
      <w:r>
        <w:rPr>
          <w:sz w:val="18"/>
          <w:szCs w:val="18"/>
          <w:lang w:val="en-US"/>
        </w:rPr>
        <w:t xml:space="preserve"> </w:t>
      </w:r>
      <w:r w:rsidRPr="00B95882">
        <w:rPr>
          <w:sz w:val="18"/>
          <w:szCs w:val="18"/>
          <w:lang w:val="it-IT"/>
        </w:rPr>
        <w:t>J. Biopharm. Stat., 18, 959–975.</w:t>
      </w:r>
    </w:p>
    <w:p w14:paraId="7FC52AAB" w14:textId="09304A54" w:rsidR="004215CF" w:rsidRPr="004215CF" w:rsidRDefault="004215CF" w:rsidP="004215CF">
      <w:pPr>
        <w:ind w:left="482" w:hanging="482"/>
        <w:jc w:val="both"/>
        <w:rPr>
          <w:sz w:val="18"/>
          <w:szCs w:val="22"/>
          <w:lang w:val="en-US"/>
        </w:rPr>
      </w:pPr>
      <w:r w:rsidRPr="004215CF">
        <w:rPr>
          <w:sz w:val="18"/>
          <w:szCs w:val="22"/>
          <w:lang w:val="it-IT"/>
        </w:rPr>
        <w:t xml:space="preserve">A. Saltelli, P. Annoni, I. Azzini, F. Campolongo, M. Ratto, S. Tarantola, 2010. </w:t>
      </w:r>
      <w:r w:rsidRPr="004215CF">
        <w:rPr>
          <w:sz w:val="18"/>
          <w:szCs w:val="22"/>
          <w:lang w:val="en-US"/>
        </w:rPr>
        <w:t>Variance based sensitivity analysis of model output. Design and estimator for the total sensitivity index. Comput. Phys. Commun., </w:t>
      </w:r>
      <w:r w:rsidRPr="004215CF">
        <w:rPr>
          <w:iCs/>
          <w:sz w:val="18"/>
          <w:szCs w:val="22"/>
          <w:lang w:val="en-US"/>
        </w:rPr>
        <w:t>181</w:t>
      </w:r>
      <w:r w:rsidRPr="004215CF">
        <w:rPr>
          <w:sz w:val="18"/>
          <w:szCs w:val="22"/>
          <w:lang w:val="en-US"/>
        </w:rPr>
        <w:t>, 259-270.</w:t>
      </w:r>
    </w:p>
    <w:p w14:paraId="434740AF" w14:textId="05CBE602" w:rsidR="00593F5F" w:rsidRPr="00593F5F" w:rsidRDefault="00593F5F" w:rsidP="004215CF">
      <w:pPr>
        <w:ind w:left="482" w:hanging="482"/>
        <w:jc w:val="both"/>
        <w:rPr>
          <w:sz w:val="18"/>
          <w:szCs w:val="22"/>
          <w:lang w:val="en-US"/>
        </w:rPr>
      </w:pPr>
      <w:r>
        <w:rPr>
          <w:sz w:val="18"/>
          <w:szCs w:val="22"/>
          <w:lang w:val="en-US"/>
        </w:rPr>
        <w:t xml:space="preserve">G. </w:t>
      </w:r>
      <w:r w:rsidRPr="00593F5F">
        <w:rPr>
          <w:sz w:val="18"/>
          <w:szCs w:val="22"/>
          <w:lang w:val="en-US"/>
        </w:rPr>
        <w:t xml:space="preserve">Schwarz, 1978. Estimating the dimension of a model. </w:t>
      </w:r>
      <w:r w:rsidRPr="00593F5F">
        <w:rPr>
          <w:iCs/>
          <w:sz w:val="18"/>
          <w:szCs w:val="22"/>
          <w:lang w:val="en-US"/>
        </w:rPr>
        <w:t>Ann. Stats.,</w:t>
      </w:r>
      <w:r w:rsidRPr="00593F5F">
        <w:rPr>
          <w:sz w:val="18"/>
          <w:szCs w:val="22"/>
          <w:lang w:val="en-US"/>
        </w:rPr>
        <w:t xml:space="preserve"> 6, 461–464.</w:t>
      </w:r>
    </w:p>
    <w:p w14:paraId="5685B8AB" w14:textId="621BD8D6" w:rsidR="00007917" w:rsidRDefault="00007917" w:rsidP="004215CF">
      <w:pPr>
        <w:ind w:left="482" w:hanging="482"/>
        <w:jc w:val="both"/>
        <w:rPr>
          <w:sz w:val="18"/>
          <w:szCs w:val="18"/>
          <w:lang w:val="en-US"/>
        </w:rPr>
      </w:pPr>
      <w:r>
        <w:rPr>
          <w:sz w:val="18"/>
          <w:szCs w:val="18"/>
          <w:lang w:val="en-US"/>
        </w:rPr>
        <w:t>A. Smith, V.M. Zavala, 2021.</w:t>
      </w:r>
      <w:r w:rsidRPr="00007917">
        <w:rPr>
          <w:szCs w:val="24"/>
          <w:lang w:val="en-US"/>
        </w:rPr>
        <w:t xml:space="preserve"> </w:t>
      </w:r>
      <w:r w:rsidRPr="00007917">
        <w:rPr>
          <w:sz w:val="18"/>
          <w:szCs w:val="22"/>
          <w:lang w:val="en-US"/>
        </w:rPr>
        <w:t>The Euler characteristic: A general topological descriptor for complex data. Comput. Chem. Eng</w:t>
      </w:r>
      <w:r w:rsidRPr="00007917">
        <w:rPr>
          <w:i/>
          <w:iCs/>
          <w:sz w:val="18"/>
          <w:szCs w:val="22"/>
          <w:lang w:val="en-US"/>
        </w:rPr>
        <w:t>.</w:t>
      </w:r>
      <w:r w:rsidRPr="00007917">
        <w:rPr>
          <w:sz w:val="18"/>
          <w:szCs w:val="22"/>
          <w:lang w:val="en-US"/>
        </w:rPr>
        <w:t xml:space="preserve">, </w:t>
      </w:r>
      <w:r w:rsidRPr="00007917">
        <w:rPr>
          <w:iCs/>
          <w:sz w:val="18"/>
          <w:szCs w:val="22"/>
          <w:lang w:val="en-US"/>
        </w:rPr>
        <w:t>154, 107463</w:t>
      </w:r>
      <w:r w:rsidRPr="00007917">
        <w:rPr>
          <w:sz w:val="18"/>
          <w:szCs w:val="22"/>
          <w:lang w:val="en-US"/>
        </w:rPr>
        <w:t>.</w:t>
      </w:r>
    </w:p>
    <w:p w14:paraId="5FD2BD62" w14:textId="6788F3F4" w:rsidR="00007917" w:rsidRPr="00007917" w:rsidRDefault="00007917" w:rsidP="004215CF">
      <w:pPr>
        <w:ind w:left="482" w:hanging="482"/>
        <w:jc w:val="both"/>
        <w:rPr>
          <w:sz w:val="18"/>
          <w:szCs w:val="18"/>
          <w:lang w:val="en-US"/>
        </w:rPr>
      </w:pPr>
      <w:r w:rsidRPr="00007917">
        <w:rPr>
          <w:sz w:val="18"/>
          <w:szCs w:val="18"/>
          <w:lang w:val="en-US"/>
        </w:rPr>
        <w:t>W. Sun, R.D. Braatz,</w:t>
      </w:r>
      <w:r>
        <w:rPr>
          <w:sz w:val="18"/>
          <w:szCs w:val="18"/>
          <w:lang w:val="en-US"/>
        </w:rPr>
        <w:t xml:space="preserve"> 2021.</w:t>
      </w:r>
      <w:r w:rsidRPr="00007917">
        <w:rPr>
          <w:lang w:val="en-US"/>
        </w:rPr>
        <w:t xml:space="preserve"> </w:t>
      </w:r>
      <w:r w:rsidRPr="00007917">
        <w:rPr>
          <w:sz w:val="18"/>
          <w:szCs w:val="18"/>
          <w:lang w:val="en-US"/>
        </w:rPr>
        <w:t>Smart process analytics for predictive modeling. Comput. Chem. Eng., 144, 107134</w:t>
      </w:r>
      <w:r>
        <w:rPr>
          <w:sz w:val="18"/>
          <w:szCs w:val="18"/>
          <w:lang w:val="en-US"/>
        </w:rPr>
        <w:t>.</w:t>
      </w:r>
    </w:p>
    <w:p w14:paraId="55111D86" w14:textId="2D23DB21" w:rsidR="001370E9" w:rsidRPr="001370E9" w:rsidRDefault="001370E9" w:rsidP="004215CF">
      <w:pPr>
        <w:ind w:left="482" w:hanging="482"/>
        <w:jc w:val="both"/>
        <w:rPr>
          <w:sz w:val="18"/>
          <w:szCs w:val="18"/>
          <w:lang w:val="en-US"/>
        </w:rPr>
      </w:pPr>
      <w:r w:rsidRPr="00B95882">
        <w:rPr>
          <w:sz w:val="18"/>
          <w:szCs w:val="18"/>
          <w:lang w:val="en-US"/>
        </w:rPr>
        <w:t xml:space="preserve">Z. Wang, M.S. Escotet-Espinoza, M. Ierapetritou, 2017. </w:t>
      </w:r>
      <w:r w:rsidRPr="001370E9">
        <w:rPr>
          <w:sz w:val="18"/>
          <w:szCs w:val="18"/>
          <w:lang w:val="en-US"/>
        </w:rPr>
        <w:t>Process analysis and optimization of continuous pharmaceutical manufacturing using flowsheet models. Comput. Chem. Eng</w:t>
      </w:r>
      <w:r w:rsidRPr="001370E9">
        <w:rPr>
          <w:i/>
          <w:iCs/>
          <w:sz w:val="18"/>
          <w:szCs w:val="18"/>
          <w:lang w:val="en-US"/>
        </w:rPr>
        <w:t>.</w:t>
      </w:r>
      <w:r w:rsidRPr="001370E9">
        <w:rPr>
          <w:sz w:val="18"/>
          <w:szCs w:val="18"/>
          <w:lang w:val="en-US"/>
        </w:rPr>
        <w:t xml:space="preserve">, </w:t>
      </w:r>
      <w:r w:rsidRPr="001370E9">
        <w:rPr>
          <w:iCs/>
          <w:sz w:val="18"/>
          <w:szCs w:val="18"/>
          <w:lang w:val="en-US"/>
        </w:rPr>
        <w:t>107</w:t>
      </w:r>
      <w:r w:rsidRPr="001370E9">
        <w:rPr>
          <w:sz w:val="18"/>
          <w:szCs w:val="18"/>
          <w:lang w:val="en-US"/>
        </w:rPr>
        <w:t xml:space="preserve">, 77–91. </w:t>
      </w:r>
    </w:p>
    <w:p w14:paraId="5349E633" w14:textId="77777777" w:rsidR="001370E9" w:rsidRDefault="001370E9" w:rsidP="00723EA6">
      <w:pPr>
        <w:ind w:left="482" w:hanging="482"/>
        <w:jc w:val="both"/>
        <w:rPr>
          <w:sz w:val="18"/>
          <w:szCs w:val="18"/>
        </w:rPr>
      </w:pPr>
    </w:p>
    <w:p w14:paraId="459AD8B7" w14:textId="77777777" w:rsidR="00723EA6" w:rsidRDefault="00723EA6" w:rsidP="00723EA6">
      <w:pPr>
        <w:ind w:left="482" w:hanging="482"/>
        <w:jc w:val="both"/>
        <w:rPr>
          <w:sz w:val="18"/>
          <w:szCs w:val="18"/>
        </w:rPr>
      </w:pPr>
    </w:p>
    <w:p w14:paraId="7B322EB8" w14:textId="77777777" w:rsidR="00723EA6" w:rsidRPr="00723EA6" w:rsidRDefault="00723EA6" w:rsidP="00723EA6">
      <w:pPr>
        <w:ind w:left="482" w:hanging="482"/>
        <w:jc w:val="both"/>
        <w:rPr>
          <w:sz w:val="18"/>
          <w:szCs w:val="18"/>
        </w:rPr>
      </w:pPr>
    </w:p>
    <w:p w14:paraId="52C48685" w14:textId="77777777" w:rsidR="00723EA6" w:rsidRDefault="00723EA6" w:rsidP="008D2649">
      <w:pPr>
        <w:pStyle w:val="Els-referenceno-number"/>
        <w:rPr>
          <w:lang w:val="en-US"/>
        </w:rPr>
      </w:pPr>
    </w:p>
    <w:sectPr w:rsidR="00723EA6"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A941" w14:textId="77777777" w:rsidR="00347E84" w:rsidRDefault="00347E84">
      <w:r>
        <w:separator/>
      </w:r>
    </w:p>
  </w:endnote>
  <w:endnote w:type="continuationSeparator" w:id="0">
    <w:p w14:paraId="459E5B3B" w14:textId="77777777" w:rsidR="00347E84" w:rsidRDefault="003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9314" w14:textId="77777777" w:rsidR="00347E84" w:rsidRDefault="00347E84">
      <w:r>
        <w:separator/>
      </w:r>
    </w:p>
  </w:footnote>
  <w:footnote w:type="continuationSeparator" w:id="0">
    <w:p w14:paraId="41943B99" w14:textId="77777777" w:rsidR="00347E84" w:rsidRDefault="0034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101D99A" w:rsidR="00DD3D9E" w:rsidRDefault="00DD3D9E">
    <w:pPr>
      <w:pStyle w:val="Intestazione"/>
      <w:tabs>
        <w:tab w:val="clear" w:pos="7200"/>
        <w:tab w:val="right" w:pos="7088"/>
      </w:tabs>
    </w:pPr>
    <w:r>
      <w:rPr>
        <w:rStyle w:val="Numeropagina"/>
      </w:rPr>
      <w:tab/>
    </w:r>
    <w:r>
      <w:rPr>
        <w:rStyle w:val="Numeropagina"/>
        <w:i/>
      </w:rPr>
      <w:tab/>
    </w:r>
    <w:r w:rsidR="009357D0">
      <w:rPr>
        <w:i/>
      </w:rPr>
      <w:t>M. Geremia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4D422A0" w:rsidR="00DD3D9E" w:rsidRDefault="001A0B08" w:rsidP="001A0B08">
    <w:pPr>
      <w:pStyle w:val="Intestazione"/>
      <w:tabs>
        <w:tab w:val="clear" w:pos="7200"/>
        <w:tab w:val="right" w:pos="7088"/>
      </w:tabs>
      <w:rPr>
        <w:sz w:val="24"/>
      </w:rPr>
    </w:pPr>
    <w:r>
      <w:rPr>
        <w:i/>
      </w:rPr>
      <w:t>Analyzing the effects of control Strategies for Determing Process Feasible Space</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84129F"/>
    <w:multiLevelType w:val="multilevel"/>
    <w:tmpl w:val="225098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785FDC"/>
    <w:multiLevelType w:val="hybridMultilevel"/>
    <w:tmpl w:val="AB6029C0"/>
    <w:lvl w:ilvl="0" w:tplc="FB3860F2">
      <w:start w:val="1"/>
      <w:numFmt w:val="bullet"/>
      <w:lvlText w:val="-"/>
      <w:lvlJc w:val="left"/>
      <w:pPr>
        <w:tabs>
          <w:tab w:val="num" w:pos="720"/>
        </w:tabs>
        <w:ind w:left="720" w:hanging="360"/>
      </w:pPr>
      <w:rPr>
        <w:rFonts w:ascii="Times New Roman" w:hAnsi="Times New Roman" w:hint="default"/>
      </w:rPr>
    </w:lvl>
    <w:lvl w:ilvl="1" w:tplc="914A595C" w:tentative="1">
      <w:start w:val="1"/>
      <w:numFmt w:val="bullet"/>
      <w:lvlText w:val="-"/>
      <w:lvlJc w:val="left"/>
      <w:pPr>
        <w:tabs>
          <w:tab w:val="num" w:pos="1440"/>
        </w:tabs>
        <w:ind w:left="1440" w:hanging="360"/>
      </w:pPr>
      <w:rPr>
        <w:rFonts w:ascii="Times New Roman" w:hAnsi="Times New Roman" w:hint="default"/>
      </w:rPr>
    </w:lvl>
    <w:lvl w:ilvl="2" w:tplc="7EC00212" w:tentative="1">
      <w:start w:val="1"/>
      <w:numFmt w:val="bullet"/>
      <w:lvlText w:val="-"/>
      <w:lvlJc w:val="left"/>
      <w:pPr>
        <w:tabs>
          <w:tab w:val="num" w:pos="2160"/>
        </w:tabs>
        <w:ind w:left="2160" w:hanging="360"/>
      </w:pPr>
      <w:rPr>
        <w:rFonts w:ascii="Times New Roman" w:hAnsi="Times New Roman" w:hint="default"/>
      </w:rPr>
    </w:lvl>
    <w:lvl w:ilvl="3" w:tplc="C25CCD5A" w:tentative="1">
      <w:start w:val="1"/>
      <w:numFmt w:val="bullet"/>
      <w:lvlText w:val="-"/>
      <w:lvlJc w:val="left"/>
      <w:pPr>
        <w:tabs>
          <w:tab w:val="num" w:pos="2880"/>
        </w:tabs>
        <w:ind w:left="2880" w:hanging="360"/>
      </w:pPr>
      <w:rPr>
        <w:rFonts w:ascii="Times New Roman" w:hAnsi="Times New Roman" w:hint="default"/>
      </w:rPr>
    </w:lvl>
    <w:lvl w:ilvl="4" w:tplc="86C840F4" w:tentative="1">
      <w:start w:val="1"/>
      <w:numFmt w:val="bullet"/>
      <w:lvlText w:val="-"/>
      <w:lvlJc w:val="left"/>
      <w:pPr>
        <w:tabs>
          <w:tab w:val="num" w:pos="3600"/>
        </w:tabs>
        <w:ind w:left="3600" w:hanging="360"/>
      </w:pPr>
      <w:rPr>
        <w:rFonts w:ascii="Times New Roman" w:hAnsi="Times New Roman" w:hint="default"/>
      </w:rPr>
    </w:lvl>
    <w:lvl w:ilvl="5" w:tplc="56B6EDEA" w:tentative="1">
      <w:start w:val="1"/>
      <w:numFmt w:val="bullet"/>
      <w:lvlText w:val="-"/>
      <w:lvlJc w:val="left"/>
      <w:pPr>
        <w:tabs>
          <w:tab w:val="num" w:pos="4320"/>
        </w:tabs>
        <w:ind w:left="4320" w:hanging="360"/>
      </w:pPr>
      <w:rPr>
        <w:rFonts w:ascii="Times New Roman" w:hAnsi="Times New Roman" w:hint="default"/>
      </w:rPr>
    </w:lvl>
    <w:lvl w:ilvl="6" w:tplc="D6006AFE" w:tentative="1">
      <w:start w:val="1"/>
      <w:numFmt w:val="bullet"/>
      <w:lvlText w:val="-"/>
      <w:lvlJc w:val="left"/>
      <w:pPr>
        <w:tabs>
          <w:tab w:val="num" w:pos="5040"/>
        </w:tabs>
        <w:ind w:left="5040" w:hanging="360"/>
      </w:pPr>
      <w:rPr>
        <w:rFonts w:ascii="Times New Roman" w:hAnsi="Times New Roman" w:hint="default"/>
      </w:rPr>
    </w:lvl>
    <w:lvl w:ilvl="7" w:tplc="0556EDCC" w:tentative="1">
      <w:start w:val="1"/>
      <w:numFmt w:val="bullet"/>
      <w:lvlText w:val="-"/>
      <w:lvlJc w:val="left"/>
      <w:pPr>
        <w:tabs>
          <w:tab w:val="num" w:pos="5760"/>
        </w:tabs>
        <w:ind w:left="5760" w:hanging="360"/>
      </w:pPr>
      <w:rPr>
        <w:rFonts w:ascii="Times New Roman" w:hAnsi="Times New Roman" w:hint="default"/>
      </w:rPr>
    </w:lvl>
    <w:lvl w:ilvl="8" w:tplc="351CF2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56A694C"/>
    <w:multiLevelType w:val="hybridMultilevel"/>
    <w:tmpl w:val="9A401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6"/>
  </w:num>
  <w:num w:numId="7">
    <w:abstractNumId w:val="14"/>
  </w:num>
  <w:num w:numId="8">
    <w:abstractNumId w:val="1"/>
  </w:num>
  <w:num w:numId="9">
    <w:abstractNumId w:val="12"/>
  </w:num>
  <w:num w:numId="10">
    <w:abstractNumId w:val="17"/>
  </w:num>
  <w:num w:numId="11">
    <w:abstractNumId w:val="16"/>
  </w:num>
  <w:num w:numId="12">
    <w:abstractNumId w:val="5"/>
  </w:num>
  <w:num w:numId="13">
    <w:abstractNumId w:val="10"/>
  </w:num>
  <w:num w:numId="14">
    <w:abstractNumId w:val="2"/>
  </w:num>
  <w:num w:numId="15">
    <w:abstractNumId w:val="7"/>
  </w:num>
  <w:num w:numId="16">
    <w:abstractNumId w:val="3"/>
  </w:num>
  <w:num w:numId="17">
    <w:abstractNumId w:val="4"/>
  </w:num>
  <w:num w:numId="18">
    <w:abstractNumId w:val="11"/>
  </w:num>
  <w:num w:numId="19">
    <w:abstractNumId w:val="15"/>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7917"/>
    <w:rsid w:val="0005269E"/>
    <w:rsid w:val="000541EF"/>
    <w:rsid w:val="00092F25"/>
    <w:rsid w:val="000D3D9B"/>
    <w:rsid w:val="001370E9"/>
    <w:rsid w:val="00142A57"/>
    <w:rsid w:val="0016032F"/>
    <w:rsid w:val="001879F6"/>
    <w:rsid w:val="001A0B08"/>
    <w:rsid w:val="001C0148"/>
    <w:rsid w:val="001C33C8"/>
    <w:rsid w:val="001C74F9"/>
    <w:rsid w:val="001C757E"/>
    <w:rsid w:val="0020390F"/>
    <w:rsid w:val="00256E93"/>
    <w:rsid w:val="00264926"/>
    <w:rsid w:val="00286B43"/>
    <w:rsid w:val="002D4CE0"/>
    <w:rsid w:val="00344A04"/>
    <w:rsid w:val="00347E84"/>
    <w:rsid w:val="00364FF8"/>
    <w:rsid w:val="00395209"/>
    <w:rsid w:val="003D1582"/>
    <w:rsid w:val="003D7E4C"/>
    <w:rsid w:val="003E41C2"/>
    <w:rsid w:val="004215CF"/>
    <w:rsid w:val="00461F40"/>
    <w:rsid w:val="0049772C"/>
    <w:rsid w:val="00497DE6"/>
    <w:rsid w:val="004C2B0C"/>
    <w:rsid w:val="00531C2B"/>
    <w:rsid w:val="0053231A"/>
    <w:rsid w:val="00543940"/>
    <w:rsid w:val="005470C7"/>
    <w:rsid w:val="00552EEB"/>
    <w:rsid w:val="00593F5F"/>
    <w:rsid w:val="00637F6A"/>
    <w:rsid w:val="006500BC"/>
    <w:rsid w:val="00657923"/>
    <w:rsid w:val="006A69BF"/>
    <w:rsid w:val="00703E15"/>
    <w:rsid w:val="00711DF4"/>
    <w:rsid w:val="00723EA6"/>
    <w:rsid w:val="00770A0F"/>
    <w:rsid w:val="007D3991"/>
    <w:rsid w:val="007D70A1"/>
    <w:rsid w:val="007E3263"/>
    <w:rsid w:val="008129CD"/>
    <w:rsid w:val="008132E8"/>
    <w:rsid w:val="00823407"/>
    <w:rsid w:val="00824357"/>
    <w:rsid w:val="0089632E"/>
    <w:rsid w:val="008B0184"/>
    <w:rsid w:val="008C5D02"/>
    <w:rsid w:val="008D2649"/>
    <w:rsid w:val="0090568D"/>
    <w:rsid w:val="009125C9"/>
    <w:rsid w:val="00913879"/>
    <w:rsid w:val="00917661"/>
    <w:rsid w:val="009224C7"/>
    <w:rsid w:val="009357D0"/>
    <w:rsid w:val="00970E5D"/>
    <w:rsid w:val="0097701C"/>
    <w:rsid w:val="00980A65"/>
    <w:rsid w:val="00A06ACD"/>
    <w:rsid w:val="00A25E70"/>
    <w:rsid w:val="00A33765"/>
    <w:rsid w:val="00A55FE0"/>
    <w:rsid w:val="00A57DFE"/>
    <w:rsid w:val="00A63269"/>
    <w:rsid w:val="00A803D4"/>
    <w:rsid w:val="00A92377"/>
    <w:rsid w:val="00AB29ED"/>
    <w:rsid w:val="00AE4BD8"/>
    <w:rsid w:val="00B4388F"/>
    <w:rsid w:val="00B63237"/>
    <w:rsid w:val="00B95882"/>
    <w:rsid w:val="00C960DC"/>
    <w:rsid w:val="00D02C75"/>
    <w:rsid w:val="00D10E22"/>
    <w:rsid w:val="00D13D2C"/>
    <w:rsid w:val="00D82D27"/>
    <w:rsid w:val="00DC2F94"/>
    <w:rsid w:val="00DD3D9E"/>
    <w:rsid w:val="00DD7908"/>
    <w:rsid w:val="00E82297"/>
    <w:rsid w:val="00EA2491"/>
    <w:rsid w:val="00EB2A45"/>
    <w:rsid w:val="00EC5CDC"/>
    <w:rsid w:val="00ED0FDC"/>
    <w:rsid w:val="00EE1024"/>
    <w:rsid w:val="00EF231D"/>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1370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9224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rsid w:val="008B0184"/>
    <w:rPr>
      <w:sz w:val="16"/>
      <w:szCs w:val="16"/>
    </w:rPr>
  </w:style>
  <w:style w:type="paragraph" w:styleId="Testocommento">
    <w:name w:val="annotation text"/>
    <w:basedOn w:val="Normale"/>
    <w:link w:val="TestocommentoCarattere"/>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824357"/>
    <w:rPr>
      <w:color w:val="605E5C"/>
      <w:shd w:val="clear" w:color="auto" w:fill="E1DFDD"/>
    </w:rPr>
  </w:style>
  <w:style w:type="character" w:customStyle="1" w:styleId="Titolo2Carattere">
    <w:name w:val="Titolo 2 Carattere"/>
    <w:basedOn w:val="Carpredefinitoparagrafo"/>
    <w:link w:val="Titolo2"/>
    <w:semiHidden/>
    <w:rsid w:val="009224C7"/>
    <w:rPr>
      <w:rFonts w:asciiTheme="majorHAnsi" w:eastAsiaTheme="majorEastAsia" w:hAnsiTheme="majorHAnsi" w:cstheme="majorBidi"/>
      <w:color w:val="365F91" w:themeColor="accent1" w:themeShade="BF"/>
      <w:sz w:val="26"/>
      <w:szCs w:val="26"/>
      <w:lang w:eastAsia="en-US"/>
    </w:rPr>
  </w:style>
  <w:style w:type="paragraph" w:styleId="Paragrafoelenco">
    <w:name w:val="List Paragraph"/>
    <w:basedOn w:val="Normale"/>
    <w:uiPriority w:val="34"/>
    <w:qFormat/>
    <w:rsid w:val="009224C7"/>
    <w:pPr>
      <w:spacing w:line="360" w:lineRule="exact"/>
      <w:ind w:left="720"/>
      <w:contextualSpacing/>
      <w:jc w:val="both"/>
    </w:pPr>
    <w:rPr>
      <w:rFonts w:eastAsiaTheme="minorEastAsia"/>
      <w:kern w:val="28"/>
      <w:sz w:val="24"/>
      <w:lang w:val="it-IT" w:eastAsia="it-IT"/>
    </w:rPr>
  </w:style>
  <w:style w:type="table" w:styleId="Grigliatabella">
    <w:name w:val="Table Grid"/>
    <w:basedOn w:val="Tabellanormale"/>
    <w:uiPriority w:val="39"/>
    <w:rsid w:val="009224C7"/>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rsid w:val="00EB2A45"/>
    <w:rPr>
      <w:lang w:eastAsia="en-US"/>
    </w:rPr>
  </w:style>
  <w:style w:type="character" w:styleId="Testosegnaposto">
    <w:name w:val="Placeholder Text"/>
    <w:basedOn w:val="Carpredefinitoparagrafo"/>
    <w:uiPriority w:val="99"/>
    <w:semiHidden/>
    <w:rsid w:val="006500BC"/>
    <w:rPr>
      <w:color w:val="808080"/>
    </w:rPr>
  </w:style>
  <w:style w:type="character" w:customStyle="1" w:styleId="Titolo1Carattere">
    <w:name w:val="Titolo 1 Carattere"/>
    <w:basedOn w:val="Carpredefinitoparagrafo"/>
    <w:link w:val="Titolo1"/>
    <w:rsid w:val="001370E9"/>
    <w:rPr>
      <w:rFonts w:asciiTheme="majorHAnsi" w:eastAsiaTheme="majorEastAsia" w:hAnsiTheme="majorHAnsi" w:cstheme="majorBidi"/>
      <w:color w:val="365F91" w:themeColor="accent1" w:themeShade="BF"/>
      <w:sz w:val="32"/>
      <w:szCs w:val="32"/>
      <w:lang w:eastAsia="en-US"/>
    </w:rPr>
  </w:style>
  <w:style w:type="paragraph" w:customStyle="1" w:styleId="Equazione">
    <w:name w:val="Equazione"/>
    <w:basedOn w:val="Normale"/>
    <w:link w:val="EquazioneCarattere"/>
    <w:rsid w:val="001370E9"/>
    <w:pPr>
      <w:tabs>
        <w:tab w:val="left" w:pos="7655"/>
      </w:tabs>
      <w:spacing w:line="240" w:lineRule="atLeast"/>
      <w:jc w:val="right"/>
    </w:pPr>
    <w:rPr>
      <w:rFonts w:eastAsiaTheme="minorEastAsia"/>
      <w:kern w:val="28"/>
      <w:sz w:val="24"/>
      <w:lang w:val="en-US" w:eastAsia="it-IT"/>
    </w:rPr>
  </w:style>
  <w:style w:type="character" w:customStyle="1" w:styleId="EquazioneCarattere">
    <w:name w:val="Equazione Carattere"/>
    <w:link w:val="Equazione"/>
    <w:rsid w:val="001370E9"/>
    <w:rPr>
      <w:rFonts w:eastAsiaTheme="minorEastAsia"/>
      <w:kern w:val="28"/>
      <w:sz w:val="24"/>
      <w:lang w:val="en-US" w:eastAsia="it-IT"/>
    </w:rPr>
  </w:style>
  <w:style w:type="paragraph" w:styleId="Revisione">
    <w:name w:val="Revision"/>
    <w:hidden/>
    <w:uiPriority w:val="99"/>
    <w:semiHidden/>
    <w:rsid w:val="005470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6950">
      <w:bodyDiv w:val="1"/>
      <w:marLeft w:val="0"/>
      <w:marRight w:val="0"/>
      <w:marTop w:val="0"/>
      <w:marBottom w:val="0"/>
      <w:divBdr>
        <w:top w:val="none" w:sz="0" w:space="0" w:color="auto"/>
        <w:left w:val="none" w:sz="0" w:space="0" w:color="auto"/>
        <w:bottom w:val="none" w:sz="0" w:space="0" w:color="auto"/>
        <w:right w:val="none" w:sz="0" w:space="0" w:color="auto"/>
      </w:divBdr>
    </w:div>
    <w:div w:id="1875196596">
      <w:bodyDiv w:val="1"/>
      <w:marLeft w:val="0"/>
      <w:marRight w:val="0"/>
      <w:marTop w:val="0"/>
      <w:marBottom w:val="0"/>
      <w:divBdr>
        <w:top w:val="none" w:sz="0" w:space="0" w:color="auto"/>
        <w:left w:val="none" w:sz="0" w:space="0" w:color="auto"/>
        <w:bottom w:val="none" w:sz="0" w:space="0" w:color="auto"/>
        <w:right w:val="none" w:sz="0" w:space="0" w:color="auto"/>
      </w:divBdr>
    </w:div>
    <w:div w:id="1951742677">
      <w:bodyDiv w:val="1"/>
      <w:marLeft w:val="0"/>
      <w:marRight w:val="0"/>
      <w:marTop w:val="0"/>
      <w:marBottom w:val="0"/>
      <w:divBdr>
        <w:top w:val="none" w:sz="0" w:space="0" w:color="auto"/>
        <w:left w:val="none" w:sz="0" w:space="0" w:color="auto"/>
        <w:bottom w:val="none" w:sz="0" w:space="0" w:color="auto"/>
        <w:right w:val="none" w:sz="0" w:space="0" w:color="auto"/>
      </w:divBdr>
      <w:divsChild>
        <w:div w:id="1118064829">
          <w:marLeft w:val="274"/>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21</TotalTime>
  <Pages>6</Pages>
  <Words>2490</Words>
  <Characters>14477</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Geremia Margherita</cp:lastModifiedBy>
  <cp:revision>5</cp:revision>
  <cp:lastPrinted>2004-12-17T09:20:00Z</cp:lastPrinted>
  <dcterms:created xsi:type="dcterms:W3CDTF">2023-10-22T15:43:00Z</dcterms:created>
  <dcterms:modified xsi:type="dcterms:W3CDTF">2023-10-24T08:15:00Z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