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009C1" w14:textId="4D0BC701" w:rsidR="00EA6053" w:rsidRPr="009F169C" w:rsidRDefault="00EB096D" w:rsidP="00EA6053">
      <w:pPr>
        <w:pStyle w:val="Els-Title"/>
      </w:pPr>
      <w:r w:rsidRPr="00EB096D">
        <w:t>Evaluation of different water sources for electrolysis: a study case of the priority regions for green hydrogen production in the state of Bahia</w:t>
      </w:r>
    </w:p>
    <w:p w14:paraId="47E30DE0" w14:textId="5F1FC8F7" w:rsidR="00EA6053" w:rsidRPr="009F169C" w:rsidRDefault="00EA6053" w:rsidP="00EA6053">
      <w:pPr>
        <w:pStyle w:val="Els-Author"/>
        <w:rPr>
          <w:b/>
          <w:lang w:val="pt-BR"/>
        </w:rPr>
      </w:pPr>
      <w:r w:rsidRPr="009F169C">
        <w:rPr>
          <w:lang w:val="pt-BR"/>
        </w:rPr>
        <w:t>Leonardo O. S. Santana,</w:t>
      </w:r>
      <w:r w:rsidR="006F2C2D">
        <w:rPr>
          <w:vertAlign w:val="superscript"/>
          <w:lang w:val="pt-BR"/>
        </w:rPr>
        <w:t xml:space="preserve">a </w:t>
      </w:r>
      <w:r w:rsidR="006F2C2D">
        <w:rPr>
          <w:lang w:val="pt-BR"/>
        </w:rPr>
        <w:t>Gustavo S. dos Santos,</w:t>
      </w:r>
      <w:r w:rsidR="006F2C2D">
        <w:rPr>
          <w:vertAlign w:val="superscript"/>
          <w:lang w:val="pt-BR"/>
        </w:rPr>
        <w:t>a</w:t>
      </w:r>
      <w:r w:rsidR="006F2C2D">
        <w:rPr>
          <w:lang w:val="pt-BR"/>
        </w:rPr>
        <w:t xml:space="preserve"> Chrislaine B. Marinho,</w:t>
      </w:r>
      <w:r w:rsidR="006F2C2D">
        <w:rPr>
          <w:vertAlign w:val="superscript"/>
          <w:lang w:val="pt-BR"/>
        </w:rPr>
        <w:t>a</w:t>
      </w:r>
      <w:r w:rsidR="006F2C2D">
        <w:rPr>
          <w:lang w:val="pt-BR"/>
        </w:rPr>
        <w:t xml:space="preserve"> Artur S. Bispo,</w:t>
      </w:r>
      <w:r w:rsidR="006F2C2D">
        <w:rPr>
          <w:vertAlign w:val="superscript"/>
          <w:lang w:val="pt-BR"/>
        </w:rPr>
        <w:t>a</w:t>
      </w:r>
      <w:r w:rsidR="006F2C2D">
        <w:rPr>
          <w:lang w:val="pt-BR"/>
        </w:rPr>
        <w:t xml:space="preserve"> </w:t>
      </w:r>
      <w:r w:rsidRPr="009F169C">
        <w:rPr>
          <w:lang w:val="pt-BR"/>
        </w:rPr>
        <w:t xml:space="preserve">José </w:t>
      </w:r>
      <w:bookmarkStart w:id="0" w:name="_GoBack"/>
      <w:bookmarkEnd w:id="0"/>
      <w:r w:rsidRPr="009F169C">
        <w:rPr>
          <w:lang w:val="pt-BR"/>
        </w:rPr>
        <w:t>Almeida,</w:t>
      </w:r>
      <w:r w:rsidRPr="009F169C">
        <w:rPr>
          <w:vertAlign w:val="superscript"/>
          <w:lang w:val="pt-BR"/>
        </w:rPr>
        <w:t xml:space="preserve">a </w:t>
      </w:r>
      <w:r w:rsidRPr="009F169C">
        <w:rPr>
          <w:lang w:val="pt-BR"/>
        </w:rPr>
        <w:t>Fernando L. P. Pessoa</w:t>
      </w:r>
      <w:r w:rsidRPr="009F169C">
        <w:rPr>
          <w:vertAlign w:val="superscript"/>
          <w:lang w:val="pt-BR"/>
        </w:rPr>
        <w:t>a,b</w:t>
      </w:r>
    </w:p>
    <w:p w14:paraId="6C981F44" w14:textId="77777777" w:rsidR="00EA6053" w:rsidRPr="009F169C" w:rsidRDefault="00EA6053" w:rsidP="00EA6053">
      <w:pPr>
        <w:pStyle w:val="Els-Affiliation"/>
        <w:rPr>
          <w:lang w:val="pt-BR"/>
        </w:rPr>
      </w:pPr>
      <w:r w:rsidRPr="009F169C">
        <w:rPr>
          <w:vertAlign w:val="superscript"/>
          <w:lang w:val="pt-BR"/>
        </w:rPr>
        <w:t xml:space="preserve">a </w:t>
      </w:r>
      <w:r w:rsidRPr="009F169C">
        <w:rPr>
          <w:lang w:val="pt-BR"/>
        </w:rPr>
        <w:t>SENAI CIMATEC university center, Avenida Orlando Gomes, Salvador 41650-010, Brazil</w:t>
      </w:r>
    </w:p>
    <w:p w14:paraId="22F46C31" w14:textId="77777777" w:rsidR="00EA6053" w:rsidRPr="009F169C" w:rsidRDefault="00EA6053" w:rsidP="00EA6053">
      <w:pPr>
        <w:pStyle w:val="Els-Affiliation"/>
        <w:rPr>
          <w:lang w:val="pt-BR"/>
        </w:rPr>
      </w:pPr>
      <w:r w:rsidRPr="009F169C">
        <w:rPr>
          <w:vertAlign w:val="superscript"/>
          <w:lang w:val="pt-BR"/>
        </w:rPr>
        <w:t>b</w:t>
      </w:r>
      <w:r w:rsidRPr="009F169C">
        <w:rPr>
          <w:lang w:val="pt-BR"/>
        </w:rPr>
        <w:t xml:space="preserve"> Federal University of Rio de Janeiro (UFRJ), Av. Athos da Silveira Ramos, Rio de Janeiro  21941-909, Brazil.</w:t>
      </w:r>
    </w:p>
    <w:p w14:paraId="6EBFE355" w14:textId="46939A7B" w:rsidR="0020320D" w:rsidRPr="009F169C" w:rsidRDefault="00EA6053" w:rsidP="00EA6053">
      <w:pPr>
        <w:pStyle w:val="Els-Affiliation"/>
        <w:rPr>
          <w:lang w:val="en-US"/>
        </w:rPr>
      </w:pPr>
      <w:r w:rsidRPr="009F169C">
        <w:rPr>
          <w:lang w:val="en-US"/>
        </w:rPr>
        <w:t>leosantana049@gmail.com</w:t>
      </w:r>
    </w:p>
    <w:p w14:paraId="7F729D28" w14:textId="16DE45C9" w:rsidR="00D15494" w:rsidRPr="009F169C" w:rsidRDefault="00DD3D9E" w:rsidP="00B95BBF">
      <w:pPr>
        <w:pStyle w:val="Els-Abstract"/>
      </w:pPr>
      <w:r w:rsidRPr="009F169C">
        <w:t>Abstract</w:t>
      </w:r>
    </w:p>
    <w:p w14:paraId="06A441E1" w14:textId="750B4AF3" w:rsidR="00EA6053" w:rsidRPr="009F169C" w:rsidRDefault="00E32A61" w:rsidP="00E636D8">
      <w:pPr>
        <w:spacing w:after="0" w:line="240" w:lineRule="auto"/>
        <w:jc w:val="both"/>
        <w:rPr>
          <w:rFonts w:ascii="Times New Roman" w:eastAsia="Times New Roman" w:hAnsi="Times New Roman" w:cs="Times New Roman"/>
          <w:sz w:val="20"/>
          <w:szCs w:val="20"/>
          <w:lang w:val="en-US"/>
        </w:rPr>
      </w:pPr>
      <w:r w:rsidRPr="00CF2C2D">
        <w:rPr>
          <w:rFonts w:ascii="Times New Roman" w:eastAsia="Times New Roman" w:hAnsi="Times New Roman" w:cs="Times New Roman"/>
          <w:sz w:val="20"/>
          <w:szCs w:val="20"/>
          <w:lang w:val="en-US"/>
        </w:rPr>
        <w:t>Green hydrogen is progressively being recognized as a crucial component in the extended process of reducing carbon emissions from the worldwide energy framework</w:t>
      </w:r>
      <w:r w:rsidR="00F91924">
        <w:rPr>
          <w:rFonts w:ascii="Times New Roman" w:eastAsia="Times New Roman" w:hAnsi="Times New Roman" w:cs="Times New Roman"/>
          <w:sz w:val="20"/>
          <w:szCs w:val="20"/>
          <w:lang w:val="en-US"/>
        </w:rPr>
        <w:t>.</w:t>
      </w:r>
      <w:r w:rsidR="00713676" w:rsidRPr="00CF2C2D">
        <w:rPr>
          <w:rFonts w:ascii="Times New Roman" w:eastAsia="Times New Roman" w:hAnsi="Times New Roman" w:cs="Times New Roman"/>
          <w:sz w:val="20"/>
          <w:szCs w:val="20"/>
          <w:lang w:val="en-US"/>
        </w:rPr>
        <w:t xml:space="preserve"> </w:t>
      </w:r>
      <w:r w:rsidR="00057F8F" w:rsidRPr="00CF2C2D">
        <w:rPr>
          <w:rFonts w:ascii="Times New Roman" w:eastAsia="Times New Roman" w:hAnsi="Times New Roman" w:cs="Times New Roman"/>
          <w:sz w:val="20"/>
          <w:szCs w:val="20"/>
          <w:lang w:val="en-US"/>
        </w:rPr>
        <w:t>Water</w:t>
      </w:r>
      <w:r w:rsidR="00713676" w:rsidRPr="00CF2C2D">
        <w:rPr>
          <w:rFonts w:ascii="Times New Roman" w:eastAsia="Times New Roman" w:hAnsi="Times New Roman" w:cs="Times New Roman"/>
          <w:sz w:val="20"/>
          <w:szCs w:val="20"/>
          <w:lang w:val="en-US"/>
        </w:rPr>
        <w:t xml:space="preserve"> usage in </w:t>
      </w:r>
      <w:r w:rsidR="00C32733" w:rsidRPr="00CF2C2D">
        <w:rPr>
          <w:rFonts w:ascii="Times New Roman" w:eastAsia="Times New Roman" w:hAnsi="Times New Roman" w:cs="Times New Roman"/>
          <w:sz w:val="20"/>
          <w:szCs w:val="20"/>
          <w:lang w:val="en-US"/>
        </w:rPr>
        <w:t xml:space="preserve">the </w:t>
      </w:r>
      <w:r w:rsidR="00713676" w:rsidRPr="00CF2C2D">
        <w:rPr>
          <w:rFonts w:ascii="Times New Roman" w:eastAsia="Times New Roman" w:hAnsi="Times New Roman" w:cs="Times New Roman"/>
          <w:sz w:val="20"/>
          <w:szCs w:val="20"/>
          <w:lang w:val="en-US"/>
        </w:rPr>
        <w:t xml:space="preserve">hydrogen economy </w:t>
      </w:r>
      <w:r w:rsidR="00057F8F" w:rsidRPr="00CF2C2D">
        <w:rPr>
          <w:rFonts w:ascii="Times New Roman" w:eastAsia="Times New Roman" w:hAnsi="Times New Roman" w:cs="Times New Roman"/>
          <w:sz w:val="20"/>
          <w:szCs w:val="20"/>
          <w:lang w:val="en-US"/>
        </w:rPr>
        <w:t>is</w:t>
      </w:r>
      <w:r w:rsidR="00661B6B">
        <w:rPr>
          <w:rFonts w:ascii="Times New Roman" w:eastAsia="Times New Roman" w:hAnsi="Times New Roman" w:cs="Times New Roman"/>
          <w:color w:val="FF0000"/>
          <w:sz w:val="20"/>
          <w:szCs w:val="20"/>
          <w:lang w:val="en-US"/>
        </w:rPr>
        <w:t xml:space="preserve"> </w:t>
      </w:r>
      <w:r w:rsidR="007D3AD5" w:rsidRPr="007D3AD5">
        <w:rPr>
          <w:rFonts w:ascii="Times New Roman" w:eastAsia="Times New Roman" w:hAnsi="Times New Roman" w:cs="Times New Roman"/>
          <w:sz w:val="20"/>
          <w:szCs w:val="20"/>
          <w:lang w:val="en-US"/>
        </w:rPr>
        <w:t>g</w:t>
      </w:r>
      <w:r w:rsidR="00C32733" w:rsidRPr="007D3AD5">
        <w:rPr>
          <w:rFonts w:ascii="Times New Roman" w:eastAsia="Times New Roman" w:hAnsi="Times New Roman" w:cs="Times New Roman"/>
          <w:sz w:val="20"/>
          <w:szCs w:val="20"/>
          <w:lang w:val="en-US"/>
        </w:rPr>
        <w:t xml:space="preserve">aining </w:t>
      </w:r>
      <w:r w:rsidR="007D3AD5" w:rsidRPr="007D3AD5">
        <w:rPr>
          <w:rFonts w:ascii="Times New Roman" w:eastAsia="Times New Roman" w:hAnsi="Times New Roman" w:cs="Times New Roman"/>
          <w:sz w:val="20"/>
          <w:szCs w:val="20"/>
          <w:lang w:val="en-US"/>
        </w:rPr>
        <w:t>importance</w:t>
      </w:r>
      <w:r w:rsidR="00C32733" w:rsidRPr="007D3AD5">
        <w:rPr>
          <w:rFonts w:ascii="Times New Roman" w:eastAsia="Times New Roman" w:hAnsi="Times New Roman" w:cs="Times New Roman"/>
          <w:sz w:val="20"/>
          <w:szCs w:val="20"/>
          <w:lang w:val="en-US"/>
        </w:rPr>
        <w:t xml:space="preserve"> in </w:t>
      </w:r>
      <w:r w:rsidR="00057F8F" w:rsidRPr="007D3AD5">
        <w:rPr>
          <w:rFonts w:ascii="Times New Roman" w:eastAsia="Times New Roman" w:hAnsi="Times New Roman" w:cs="Times New Roman"/>
          <w:sz w:val="20"/>
          <w:szCs w:val="20"/>
          <w:lang w:val="en-US"/>
        </w:rPr>
        <w:t>literature</w:t>
      </w:r>
      <w:r w:rsidR="00057F8F" w:rsidRPr="00CF2C2D">
        <w:rPr>
          <w:rFonts w:ascii="Times New Roman" w:eastAsia="Times New Roman" w:hAnsi="Times New Roman" w:cs="Times New Roman"/>
          <w:sz w:val="20"/>
          <w:szCs w:val="20"/>
          <w:lang w:val="en-US"/>
        </w:rPr>
        <w:t>, thus, a</w:t>
      </w:r>
      <w:r w:rsidR="00653A68" w:rsidRPr="00CF2C2D">
        <w:rPr>
          <w:rFonts w:ascii="Times New Roman" w:eastAsia="Times New Roman" w:hAnsi="Times New Roman" w:cs="Times New Roman"/>
          <w:sz w:val="20"/>
          <w:szCs w:val="20"/>
          <w:lang w:val="en-US"/>
        </w:rPr>
        <w:t xml:space="preserve"> proper analysis must include</w:t>
      </w:r>
      <w:r w:rsidR="004571D8" w:rsidRPr="00CF2C2D">
        <w:rPr>
          <w:rFonts w:ascii="Times New Roman" w:eastAsia="Times New Roman" w:hAnsi="Times New Roman" w:cs="Times New Roman"/>
          <w:sz w:val="20"/>
          <w:szCs w:val="20"/>
          <w:lang w:val="en-US"/>
        </w:rPr>
        <w:t xml:space="preserve"> four dimensions of sustainability criteria (</w:t>
      </w:r>
      <w:r w:rsidR="00653A68" w:rsidRPr="00CF2C2D">
        <w:rPr>
          <w:rFonts w:ascii="Times New Roman" w:eastAsia="Times New Roman" w:hAnsi="Times New Roman" w:cs="Times New Roman"/>
          <w:sz w:val="20"/>
          <w:szCs w:val="20"/>
          <w:lang w:val="en-US"/>
        </w:rPr>
        <w:t>environmental,</w:t>
      </w:r>
      <w:r w:rsidR="0055675E" w:rsidRPr="00CF2C2D">
        <w:rPr>
          <w:rFonts w:ascii="Times New Roman" w:eastAsia="Times New Roman" w:hAnsi="Times New Roman" w:cs="Times New Roman"/>
          <w:sz w:val="20"/>
          <w:szCs w:val="20"/>
          <w:lang w:val="en-US"/>
        </w:rPr>
        <w:t xml:space="preserve"> s</w:t>
      </w:r>
      <w:r w:rsidR="00653A68" w:rsidRPr="00CF2C2D">
        <w:rPr>
          <w:rFonts w:ascii="Times New Roman" w:eastAsia="Times New Roman" w:hAnsi="Times New Roman" w:cs="Times New Roman"/>
          <w:sz w:val="20"/>
          <w:szCs w:val="20"/>
          <w:lang w:val="en-US"/>
        </w:rPr>
        <w:t>ocial</w:t>
      </w:r>
      <w:r w:rsidR="0055675E" w:rsidRPr="00CF2C2D">
        <w:rPr>
          <w:rFonts w:ascii="Times New Roman" w:eastAsia="Times New Roman" w:hAnsi="Times New Roman" w:cs="Times New Roman"/>
          <w:sz w:val="20"/>
          <w:szCs w:val="20"/>
          <w:lang w:val="en-US"/>
        </w:rPr>
        <w:t xml:space="preserve">, </w:t>
      </w:r>
      <w:r w:rsidR="0041696E" w:rsidRPr="00CF2C2D">
        <w:rPr>
          <w:rFonts w:ascii="Times New Roman" w:eastAsia="Times New Roman" w:hAnsi="Times New Roman" w:cs="Times New Roman"/>
          <w:sz w:val="20"/>
          <w:szCs w:val="20"/>
          <w:lang w:val="en-US"/>
        </w:rPr>
        <w:t>technical,</w:t>
      </w:r>
      <w:r w:rsidR="0055675E" w:rsidRPr="00CF2C2D">
        <w:rPr>
          <w:rFonts w:ascii="Times New Roman" w:eastAsia="Times New Roman" w:hAnsi="Times New Roman" w:cs="Times New Roman"/>
          <w:sz w:val="20"/>
          <w:szCs w:val="20"/>
          <w:lang w:val="en-US"/>
        </w:rPr>
        <w:t xml:space="preserve"> and economic</w:t>
      </w:r>
      <w:r w:rsidR="004571D8" w:rsidRPr="00CF2C2D">
        <w:rPr>
          <w:rFonts w:ascii="Times New Roman" w:eastAsia="Times New Roman" w:hAnsi="Times New Roman" w:cs="Times New Roman"/>
          <w:sz w:val="20"/>
          <w:szCs w:val="20"/>
          <w:lang w:val="en-US"/>
        </w:rPr>
        <w:t>)</w:t>
      </w:r>
      <w:r w:rsidR="00653A68" w:rsidRPr="00CF2C2D">
        <w:rPr>
          <w:rFonts w:ascii="Times New Roman" w:eastAsia="Times New Roman" w:hAnsi="Times New Roman" w:cs="Times New Roman"/>
          <w:sz w:val="20"/>
          <w:szCs w:val="20"/>
          <w:lang w:val="en-US"/>
        </w:rPr>
        <w:t>. This work evaluate</w:t>
      </w:r>
      <w:r w:rsidR="00CF2C2D" w:rsidRPr="00CF2C2D">
        <w:rPr>
          <w:rFonts w:ascii="Times New Roman" w:eastAsia="Times New Roman" w:hAnsi="Times New Roman" w:cs="Times New Roman"/>
          <w:sz w:val="20"/>
          <w:szCs w:val="20"/>
          <w:lang w:val="en-US"/>
        </w:rPr>
        <w:t>s</w:t>
      </w:r>
      <w:r w:rsidR="00653A68" w:rsidRPr="00CF2C2D">
        <w:rPr>
          <w:rFonts w:ascii="Times New Roman" w:eastAsia="Times New Roman" w:hAnsi="Times New Roman" w:cs="Times New Roman"/>
          <w:sz w:val="20"/>
          <w:szCs w:val="20"/>
          <w:lang w:val="en-US"/>
        </w:rPr>
        <w:t xml:space="preserve"> the suitability of water sources (WS) for </w:t>
      </w:r>
      <w:r w:rsidR="00782065" w:rsidRPr="00CF2C2D">
        <w:rPr>
          <w:rFonts w:ascii="Times New Roman" w:eastAsia="Times New Roman" w:hAnsi="Times New Roman" w:cs="Times New Roman"/>
          <w:sz w:val="20"/>
          <w:szCs w:val="20"/>
          <w:lang w:val="en-US"/>
        </w:rPr>
        <w:t xml:space="preserve">green </w:t>
      </w:r>
      <w:r w:rsidR="00653A68" w:rsidRPr="00CF2C2D">
        <w:rPr>
          <w:rFonts w:ascii="Times New Roman" w:eastAsia="Times New Roman" w:hAnsi="Times New Roman" w:cs="Times New Roman"/>
          <w:sz w:val="20"/>
          <w:szCs w:val="20"/>
          <w:lang w:val="en-US"/>
        </w:rPr>
        <w:t xml:space="preserve">hydrogen production </w:t>
      </w:r>
      <w:r w:rsidR="002969BE" w:rsidRPr="00CF2C2D">
        <w:rPr>
          <w:rFonts w:ascii="Times New Roman" w:eastAsia="Times New Roman" w:hAnsi="Times New Roman" w:cs="Times New Roman"/>
          <w:sz w:val="20"/>
          <w:szCs w:val="20"/>
          <w:lang w:val="en-US"/>
        </w:rPr>
        <w:t>based on a Multi-Criteria Decision Making (MCDM) Model for Water Assessment in Green Hydrogen Production.</w:t>
      </w:r>
      <w:r w:rsidR="00653A68" w:rsidRPr="00CF2C2D">
        <w:rPr>
          <w:rFonts w:ascii="Times New Roman" w:eastAsia="Times New Roman" w:hAnsi="Times New Roman" w:cs="Times New Roman"/>
          <w:sz w:val="20"/>
          <w:szCs w:val="20"/>
          <w:lang w:val="en-US"/>
        </w:rPr>
        <w:t xml:space="preserve"> The approach was applied to</w:t>
      </w:r>
      <w:r w:rsidR="00513FD7" w:rsidRPr="00CF2C2D">
        <w:rPr>
          <w:rFonts w:ascii="Times New Roman" w:eastAsia="Times New Roman" w:hAnsi="Times New Roman" w:cs="Times New Roman"/>
          <w:sz w:val="20"/>
          <w:szCs w:val="20"/>
          <w:lang w:val="en-US"/>
        </w:rPr>
        <w:t xml:space="preserve"> three different sites (A, B, and C) in the Brazilian state of Bahia.</w:t>
      </w:r>
      <w:r w:rsidR="00513FD7" w:rsidRPr="00CF2C2D">
        <w:rPr>
          <w:lang w:val="en-US"/>
        </w:rPr>
        <w:t xml:space="preserve"> </w:t>
      </w:r>
      <w:r w:rsidR="00513FD7" w:rsidRPr="00CF2C2D">
        <w:rPr>
          <w:rFonts w:ascii="Times New Roman" w:eastAsia="Times New Roman" w:hAnsi="Times New Roman" w:cs="Times New Roman"/>
          <w:sz w:val="20"/>
          <w:szCs w:val="20"/>
          <w:lang w:val="en-US"/>
        </w:rPr>
        <w:t>As a result, the most suitable water sources were different for each site (seawater, Rainwater, and treated urban wastewater), regarding the different characteristics of each location.</w:t>
      </w:r>
    </w:p>
    <w:p w14:paraId="6D65344F" w14:textId="3AE31F8A" w:rsidR="00EA6053" w:rsidRPr="008450CD" w:rsidRDefault="00EA6053" w:rsidP="00D15494">
      <w:pPr>
        <w:pStyle w:val="Els-body-text"/>
        <w:rPr>
          <w:strike/>
        </w:rPr>
      </w:pPr>
      <w:r w:rsidRPr="009F169C">
        <w:rPr>
          <w:b/>
          <w:bCs/>
        </w:rPr>
        <w:t>Keywords</w:t>
      </w:r>
      <w:r w:rsidRPr="009F169C">
        <w:t xml:space="preserve">: </w:t>
      </w:r>
      <w:r w:rsidR="008450CD" w:rsidRPr="008450CD">
        <w:t>Green Hydrogen, Electrolysis, Water Sources, Analytic Hierarchy Process, Decision support system.</w:t>
      </w:r>
    </w:p>
    <w:p w14:paraId="753A2BED" w14:textId="09018501" w:rsidR="00DD3D9E" w:rsidRPr="009F169C" w:rsidRDefault="005C7E0B">
      <w:pPr>
        <w:pStyle w:val="Els-1storder-head"/>
      </w:pPr>
      <w:r w:rsidRPr="009F169C">
        <w:t>Introduction</w:t>
      </w:r>
    </w:p>
    <w:p w14:paraId="433CD61B" w14:textId="48CECC7E" w:rsidR="00D06989" w:rsidRPr="00CF2C2D" w:rsidRDefault="00004061" w:rsidP="00B95BBF">
      <w:pPr>
        <w:pStyle w:val="Els-body-text"/>
      </w:pPr>
      <w:r w:rsidRPr="00CF2C2D">
        <w:t>Green hydrogen is progressively being recognized as a crucial component in the extended process of reducing carbon emissions from the worldwide energy framewor</w:t>
      </w:r>
      <w:r w:rsidRPr="006809E8">
        <w:t>k. This emergence highlights substantial inquiries about sustainability</w:t>
      </w:r>
      <w:r w:rsidR="006809E8" w:rsidRPr="006809E8">
        <w:t>,</w:t>
      </w:r>
      <w:r w:rsidRPr="006809E8">
        <w:t xml:space="preserve"> concerning its creation and global trade in countries where it is produced.</w:t>
      </w:r>
      <w:r w:rsidR="00B02D50" w:rsidRPr="006809E8">
        <w:t xml:space="preserve"> Beswick et al. (2021) highlight the potential to significantly reduce carbon emissions by meeting a substantial hydrogen demand in a renewable future</w:t>
      </w:r>
      <w:r w:rsidR="006809E8" w:rsidRPr="006809E8">
        <w:t>.</w:t>
      </w:r>
      <w:r w:rsidR="00B02D50" w:rsidRPr="006809E8">
        <w:t xml:space="preserve"> </w:t>
      </w:r>
      <w:proofErr w:type="spellStart"/>
      <w:r w:rsidR="00B02D50" w:rsidRPr="006809E8">
        <w:t>Newborough</w:t>
      </w:r>
      <w:proofErr w:type="spellEnd"/>
      <w:r w:rsidR="00B02D50" w:rsidRPr="006809E8">
        <w:t xml:space="preserve"> and Cooley (2021) underscore the substantial water requirements for this transition.</w:t>
      </w:r>
      <w:r w:rsidRPr="006809E8">
        <w:t xml:space="preserve"> Cremonese et al. (2023), determined that issues about freshwater availability carry paramount importance both environmentally and socioeconomically.</w:t>
      </w:r>
    </w:p>
    <w:p w14:paraId="3367EDBA" w14:textId="113AA771" w:rsidR="006B7831" w:rsidRPr="00CF2C2D" w:rsidRDefault="000E5D66" w:rsidP="00B95BBF">
      <w:pPr>
        <w:pStyle w:val="Els-body-text"/>
      </w:pPr>
      <w:r w:rsidRPr="00CF2C2D">
        <w:t>In addition, t</w:t>
      </w:r>
      <w:r w:rsidR="006B7831" w:rsidRPr="00CF2C2D">
        <w:t>he study of alternative water sources, such as seawater or industrial wastewater, gains prominence due to their potential to alleviate stress on conventional freshwater resources and support large-scale</w:t>
      </w:r>
      <w:r w:rsidRPr="00CF2C2D">
        <w:t xml:space="preserve"> </w:t>
      </w:r>
      <w:r w:rsidR="006B7831" w:rsidRPr="00CF2C2D">
        <w:t>green hydrogen production. This necessitates a comprehensive assessment that considers quantitative metrics and qualitative factors, aligning environmental sustainability with the imperative for water security, as emphasized by Woods et al. (2022) and Winter et al. (2022).</w:t>
      </w:r>
    </w:p>
    <w:p w14:paraId="74CF8DD5" w14:textId="0DE5ED57" w:rsidR="00B1212B" w:rsidRDefault="00B95BBF" w:rsidP="00B95BBF">
      <w:pPr>
        <w:pStyle w:val="Els-body-text"/>
      </w:pPr>
      <w:r w:rsidRPr="00CF2C2D">
        <w:t>This</w:t>
      </w:r>
      <w:r w:rsidR="00B1212B" w:rsidRPr="00CF2C2D">
        <w:t xml:space="preserve"> paper presents a decision support system based on a Multi-Criteria </w:t>
      </w:r>
      <w:r w:rsidR="00833129">
        <w:t>decision-making</w:t>
      </w:r>
      <w:r w:rsidR="00B1212B" w:rsidRPr="00CF2C2D">
        <w:t xml:space="preserve"> (MCDM) Model for Water Assessment in Green Hydrogen Production (Santana, et al. 2023) to evaluate from an economic, environmental, and social point of view, the water's </w:t>
      </w:r>
      <w:r w:rsidR="00B1212B" w:rsidRPr="00CF2C2D">
        <w:lastRenderedPageBreak/>
        <w:t xml:space="preserve">resources for green hydrogen production. The approach is implemented using three different sites in the Brazilian state of Bahia, the </w:t>
      </w:r>
      <w:r w:rsidR="00C47B44">
        <w:t>fifth-largest</w:t>
      </w:r>
      <w:r w:rsidR="00B1212B" w:rsidRPr="00CF2C2D">
        <w:t xml:space="preserve"> state in terms of territory</w:t>
      </w:r>
      <w:r w:rsidR="00FD5A92">
        <w:t>.</w:t>
      </w:r>
      <w:r w:rsidR="006051BD">
        <w:t xml:space="preserve"> </w:t>
      </w:r>
      <w:r w:rsidR="00B23ABE">
        <w:t>The</w:t>
      </w:r>
      <w:r w:rsidR="006051BD" w:rsidRPr="00CF2C2D">
        <w:t xml:space="preserve"> State of Bahia is </w:t>
      </w:r>
      <w:r w:rsidR="00AB0746">
        <w:t xml:space="preserve">energetically strategic, being </w:t>
      </w:r>
      <w:r w:rsidR="006051BD" w:rsidRPr="00CF2C2D">
        <w:t>Brazil’s second generator of wind energy and eighth in solar PV, according to Santos et al. (2023)</w:t>
      </w:r>
      <w:r w:rsidR="00B1212B" w:rsidRPr="00CF2C2D">
        <w:t>.</w:t>
      </w:r>
    </w:p>
    <w:p w14:paraId="35A6B940" w14:textId="70F8F2E9" w:rsidR="005C7E0B" w:rsidRPr="009F169C" w:rsidRDefault="005C7E0B" w:rsidP="00E636D8">
      <w:pPr>
        <w:pStyle w:val="Els-1storder-head"/>
        <w:spacing w:before="120"/>
      </w:pPr>
      <w:r w:rsidRPr="009F169C">
        <w:t>Methodology</w:t>
      </w:r>
    </w:p>
    <w:p w14:paraId="6394754E" w14:textId="482658C3" w:rsidR="007446CE" w:rsidRDefault="00653A68" w:rsidP="00C666F6">
      <w:pPr>
        <w:pStyle w:val="Els-body-text"/>
      </w:pPr>
      <w:r w:rsidRPr="00653A68">
        <w:t>The methodology presented herein is based on the multi-criteria approach of sustainable value methodology proposed by Simões (2021)</w:t>
      </w:r>
      <w:r w:rsidR="00B63B01">
        <w:t xml:space="preserve"> and Santana (2023)</w:t>
      </w:r>
      <w:r w:rsidRPr="00653A68">
        <w:t xml:space="preserve">. </w:t>
      </w:r>
      <w:r w:rsidR="007C1904">
        <w:t>A</w:t>
      </w:r>
      <w:r w:rsidR="007C1904" w:rsidRPr="007C1904">
        <w:t xml:space="preserve"> computational model based on MS </w:t>
      </w:r>
      <w:r w:rsidR="007C1904">
        <w:t>Excel</w:t>
      </w:r>
      <w:r w:rsidR="007C1904" w:rsidRPr="007C1904">
        <w:t xml:space="preserve"> was developed for the sustainable assessment of water sources for electrolysis</w:t>
      </w:r>
      <w:r w:rsidR="007C1904">
        <w:t>.</w:t>
      </w:r>
      <w:r w:rsidR="00B23ABE">
        <w:t xml:space="preserve"> </w:t>
      </w:r>
      <w:r w:rsidRPr="00653A68">
        <w:t>It was developed by integrating different concepts from distinct subjects such as value analysis, ecoefficiency, energy efficiency</w:t>
      </w:r>
      <w:r w:rsidR="00B63B01">
        <w:t>,</w:t>
      </w:r>
      <w:r w:rsidRPr="00653A68">
        <w:t xml:space="preserve"> and cleaner production.</w:t>
      </w:r>
    </w:p>
    <w:p w14:paraId="15E6C9A9" w14:textId="78AFF493" w:rsidR="00545CFF" w:rsidRDefault="00AB0746" w:rsidP="00C666F6">
      <w:pPr>
        <w:pStyle w:val="Els-body-text"/>
      </w:pPr>
      <w:r w:rsidRPr="009E2C5D">
        <w:t xml:space="preserve">The choosing locations of the clusters were based on the green hydrogen map of the state of Bahia (Figure 1): </w:t>
      </w:r>
      <w:r w:rsidRPr="00CF2C2D">
        <w:t xml:space="preserve">a semi-urban location along the Atlantic coast with cooler summers (site A); a rural area far from the coast with slightly hotter summers (site B); and a semi-urban location far from the coast with intermediated summers (site C). The model uses the analytical hierarchy process to define the weight of each </w:t>
      </w:r>
      <w:r w:rsidR="00412286">
        <w:t>criterion</w:t>
      </w:r>
      <w:r w:rsidRPr="00CF2C2D">
        <w:t xml:space="preserve">. The weights of each sustainable dimension are </w:t>
      </w:r>
      <w:r w:rsidR="007C1904">
        <w:t>determined</w:t>
      </w:r>
      <w:r w:rsidRPr="00CF2C2D">
        <w:t xml:space="preserve"> according to the water exploitation index (WEI+) of the study area.</w:t>
      </w:r>
    </w:p>
    <w:p w14:paraId="3CEE5BC1" w14:textId="77777777" w:rsidR="002F4317" w:rsidRDefault="002F4317" w:rsidP="002F4317">
      <w:pPr>
        <w:pStyle w:val="Els-body-text"/>
      </w:pPr>
      <w:r>
        <w:t>Figure 2 shows an overview of the approach. T</w:t>
      </w:r>
      <w:r w:rsidRPr="006074CB">
        <w:t xml:space="preserve">he first step was to identify and </w:t>
      </w:r>
      <w:r>
        <w:t>map</w:t>
      </w:r>
      <w:r w:rsidRPr="006074CB">
        <w:t xml:space="preserve"> all </w:t>
      </w:r>
      <w:r w:rsidRPr="00F10FEB">
        <w:t>potential water sources (</w:t>
      </w:r>
      <w:r w:rsidRPr="006809E8">
        <w:t xml:space="preserve">WS) that can </w:t>
      </w:r>
      <w:r w:rsidRPr="006074CB">
        <w:t xml:space="preserve">input the </w:t>
      </w:r>
      <w:proofErr w:type="spellStart"/>
      <w:r w:rsidRPr="006074CB">
        <w:t>electrolyzer</w:t>
      </w:r>
      <w:proofErr w:type="spellEnd"/>
      <w:r w:rsidRPr="006074CB">
        <w:t xml:space="preserve"> which </w:t>
      </w:r>
      <w:r>
        <w:t>was</w:t>
      </w:r>
      <w:r w:rsidRPr="006074CB">
        <w:t xml:space="preserve"> available around the green hydrogen cluster, and then information about distance and elevation (between the water source and the hydrogen plant) and treatment needs </w:t>
      </w:r>
      <w:r>
        <w:t>were</w:t>
      </w:r>
      <w:r w:rsidRPr="006074CB">
        <w:t xml:space="preserve"> summarized.</w:t>
      </w:r>
      <w:r>
        <w:t xml:space="preserve"> Then the cost calculations were run, followed by the qualitative evaluation.</w:t>
      </w:r>
    </w:p>
    <w:p w14:paraId="7F51AA3A" w14:textId="5176E4C5" w:rsidR="007A3082" w:rsidRPr="007A3082" w:rsidRDefault="007A3082" w:rsidP="007A3082">
      <w:pPr>
        <w:spacing w:before="40" w:after="120" w:line="240" w:lineRule="auto"/>
        <w:jc w:val="center"/>
        <w:rPr>
          <w:lang w:val="en-US"/>
        </w:rPr>
      </w:pPr>
      <w:r w:rsidRPr="00147691">
        <w:rPr>
          <w:rFonts w:ascii="Times New Roman" w:eastAsia="Times New Roman" w:hAnsi="Times New Roman" w:cs="Times New Roman"/>
          <w:b/>
          <w:bCs/>
          <w:sz w:val="20"/>
          <w:szCs w:val="20"/>
          <w:lang w:val="en-US"/>
        </w:rPr>
        <w:t xml:space="preserve">Figure </w:t>
      </w:r>
      <w:r>
        <w:rPr>
          <w:rFonts w:ascii="Times New Roman" w:eastAsia="Times New Roman" w:hAnsi="Times New Roman" w:cs="Times New Roman"/>
          <w:b/>
          <w:bCs/>
          <w:sz w:val="20"/>
          <w:szCs w:val="20"/>
          <w:lang w:val="en-US"/>
        </w:rPr>
        <w:t>1</w:t>
      </w:r>
      <w:r>
        <w:rPr>
          <w:rFonts w:ascii="Times New Roman" w:eastAsia="Times New Roman" w:hAnsi="Times New Roman" w:cs="Times New Roman"/>
          <w:sz w:val="20"/>
          <w:szCs w:val="20"/>
          <w:lang w:val="en-US"/>
        </w:rPr>
        <w:t xml:space="preserve"> </w:t>
      </w:r>
      <w:r w:rsidRPr="00147691">
        <w:rPr>
          <w:rFonts w:ascii="Times New Roman" w:eastAsia="Times New Roman" w:hAnsi="Times New Roman" w:cs="Times New Roman"/>
          <w:sz w:val="20"/>
          <w:szCs w:val="20"/>
          <w:lang w:val="en-US"/>
        </w:rPr>
        <w:t>–</w:t>
      </w:r>
      <w:r w:rsidRPr="000E5D66">
        <w:rPr>
          <w:lang w:val="en-US"/>
        </w:rPr>
        <w:t xml:space="preserve"> </w:t>
      </w:r>
      <w:r w:rsidR="00CF53DD">
        <w:rPr>
          <w:rFonts w:ascii="Times New Roman" w:eastAsia="Times New Roman" w:hAnsi="Times New Roman" w:cs="Times New Roman"/>
          <w:sz w:val="20"/>
          <w:szCs w:val="20"/>
          <w:lang w:val="en-US"/>
        </w:rPr>
        <w:t>Site</w:t>
      </w:r>
      <w:r w:rsidR="008E4AFE">
        <w:rPr>
          <w:rFonts w:ascii="Times New Roman" w:eastAsia="Times New Roman" w:hAnsi="Times New Roman" w:cs="Times New Roman"/>
          <w:sz w:val="20"/>
          <w:szCs w:val="20"/>
          <w:lang w:val="en-US"/>
        </w:rPr>
        <w:t xml:space="preserve"> locations in the Bahia</w:t>
      </w:r>
      <w:r w:rsidR="00CF53DD">
        <w:rPr>
          <w:rFonts w:ascii="Times New Roman" w:eastAsia="Times New Roman" w:hAnsi="Times New Roman" w:cs="Times New Roman"/>
          <w:sz w:val="20"/>
          <w:szCs w:val="20"/>
          <w:lang w:val="en-US"/>
        </w:rPr>
        <w:t>’s GH2 Map</w:t>
      </w:r>
    </w:p>
    <w:p w14:paraId="234BD84B" w14:textId="2091D3F5" w:rsidR="00DB24A3" w:rsidRDefault="002723C6" w:rsidP="002F4317">
      <w:pPr>
        <w:pStyle w:val="Els-body-text"/>
        <w:jc w:val="center"/>
      </w:pPr>
      <w:r>
        <w:rPr>
          <w:noProof/>
        </w:rPr>
        <w:drawing>
          <wp:inline distT="0" distB="0" distL="0" distR="0" wp14:anchorId="66736B13" wp14:editId="7F64A2C3">
            <wp:extent cx="4113073" cy="3977640"/>
            <wp:effectExtent l="0" t="0" r="1905" b="3810"/>
            <wp:docPr id="202915579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91"/>
                    <a:stretch/>
                  </pic:blipFill>
                  <pic:spPr bwMode="auto">
                    <a:xfrm>
                      <a:off x="0" y="0"/>
                      <a:ext cx="4113546" cy="3978097"/>
                    </a:xfrm>
                    <a:prstGeom prst="rect">
                      <a:avLst/>
                    </a:prstGeom>
                    <a:noFill/>
                    <a:ln>
                      <a:noFill/>
                    </a:ln>
                    <a:extLst>
                      <a:ext uri="{53640926-AAD7-44D8-BBD7-CCE9431645EC}">
                        <a14:shadowObscured xmlns:a14="http://schemas.microsoft.com/office/drawing/2010/main"/>
                      </a:ext>
                    </a:extLst>
                  </pic:spPr>
                </pic:pic>
              </a:graphicData>
            </a:graphic>
          </wp:inline>
        </w:drawing>
      </w:r>
    </w:p>
    <w:p w14:paraId="64F45C0E" w14:textId="75A5F610" w:rsidR="000E5D66" w:rsidRPr="000E5D66" w:rsidRDefault="000E5D66" w:rsidP="000E5D66">
      <w:pPr>
        <w:spacing w:before="40" w:after="120" w:line="240" w:lineRule="auto"/>
        <w:jc w:val="center"/>
        <w:rPr>
          <w:lang w:val="en-US"/>
        </w:rPr>
      </w:pPr>
      <w:r w:rsidRPr="00147691">
        <w:rPr>
          <w:rFonts w:ascii="Times New Roman" w:eastAsia="Times New Roman" w:hAnsi="Times New Roman" w:cs="Times New Roman"/>
          <w:b/>
          <w:bCs/>
          <w:sz w:val="20"/>
          <w:szCs w:val="20"/>
          <w:lang w:val="en-US"/>
        </w:rPr>
        <w:lastRenderedPageBreak/>
        <w:t xml:space="preserve">Figure </w:t>
      </w:r>
      <w:r w:rsidR="00CF53DD">
        <w:rPr>
          <w:rFonts w:ascii="Times New Roman" w:eastAsia="Times New Roman" w:hAnsi="Times New Roman" w:cs="Times New Roman"/>
          <w:b/>
          <w:bCs/>
          <w:sz w:val="20"/>
          <w:szCs w:val="20"/>
          <w:lang w:val="en-US"/>
        </w:rPr>
        <w:t>2</w:t>
      </w:r>
      <w:r>
        <w:rPr>
          <w:rFonts w:ascii="Times New Roman" w:eastAsia="Times New Roman" w:hAnsi="Times New Roman" w:cs="Times New Roman"/>
          <w:sz w:val="20"/>
          <w:szCs w:val="20"/>
          <w:lang w:val="en-US"/>
        </w:rPr>
        <w:t xml:space="preserve"> </w:t>
      </w:r>
      <w:r w:rsidRPr="00147691">
        <w:rPr>
          <w:rFonts w:ascii="Times New Roman" w:eastAsia="Times New Roman" w:hAnsi="Times New Roman" w:cs="Times New Roman"/>
          <w:sz w:val="20"/>
          <w:szCs w:val="20"/>
          <w:lang w:val="en-US"/>
        </w:rPr>
        <w:t>–</w:t>
      </w:r>
      <w:r w:rsidRPr="000E5D66">
        <w:rPr>
          <w:lang w:val="en-US"/>
        </w:rPr>
        <w:t xml:space="preserve"> </w:t>
      </w:r>
      <w:r w:rsidRPr="000E5D66">
        <w:rPr>
          <w:rFonts w:ascii="Times New Roman" w:eastAsia="Times New Roman" w:hAnsi="Times New Roman" w:cs="Times New Roman"/>
          <w:sz w:val="20"/>
          <w:szCs w:val="20"/>
          <w:lang w:val="en-US"/>
        </w:rPr>
        <w:t>Overview of considered approach for assessing potential water sources for electrolysis.</w:t>
      </w:r>
    </w:p>
    <w:p w14:paraId="6EF096A5" w14:textId="77777777" w:rsidR="00CF695F" w:rsidRDefault="00CF695F" w:rsidP="00CF695F">
      <w:pPr>
        <w:jc w:val="center"/>
        <w:rPr>
          <w:lang w:val="en-US"/>
        </w:rPr>
      </w:pPr>
      <w:r>
        <w:rPr>
          <w:rFonts w:ascii="Times New Roman" w:hAnsi="Times New Roman" w:cs="Times New Roman"/>
          <w:b/>
          <w:bCs/>
          <w:noProof/>
        </w:rPr>
        <w:drawing>
          <wp:inline distT="0" distB="0" distL="0" distR="0" wp14:anchorId="34997A1B" wp14:editId="209FF12B">
            <wp:extent cx="4373880" cy="1558290"/>
            <wp:effectExtent l="0" t="19050" r="26670" b="41910"/>
            <wp:docPr id="156084902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09CCC53" w14:textId="1D9F4B3F" w:rsidR="00232FD0" w:rsidRDefault="0010590D" w:rsidP="00A0490E">
      <w:pPr>
        <w:pStyle w:val="Els-body-text"/>
      </w:pPr>
      <w:r>
        <w:t xml:space="preserve">A </w:t>
      </w:r>
      <w:r w:rsidR="00F33E37" w:rsidRPr="006809E8">
        <w:t>t</w:t>
      </w:r>
      <w:r w:rsidRPr="006809E8">
        <w:t xml:space="preserve">otal of </w:t>
      </w:r>
      <w:r w:rsidR="00411479" w:rsidRPr="006809E8">
        <w:t>s</w:t>
      </w:r>
      <w:r w:rsidRPr="006809E8">
        <w:t>even</w:t>
      </w:r>
      <w:r w:rsidR="006074CB" w:rsidRPr="006809E8">
        <w:t xml:space="preserve"> potential </w:t>
      </w:r>
      <w:r w:rsidR="006074CB" w:rsidRPr="006074CB">
        <w:t>WS were identified (grid</w:t>
      </w:r>
      <w:r w:rsidR="006074CB">
        <w:t xml:space="preserve"> “Tap”</w:t>
      </w:r>
      <w:r w:rsidR="006074CB" w:rsidRPr="006074CB">
        <w:t xml:space="preserve"> water (</w:t>
      </w:r>
      <w:r w:rsidR="006074CB">
        <w:t>T</w:t>
      </w:r>
      <w:r w:rsidR="006074CB" w:rsidRPr="006074CB">
        <w:t>W),</w:t>
      </w:r>
      <w:r w:rsidRPr="0010590D">
        <w:t xml:space="preserve"> </w:t>
      </w:r>
      <w:r w:rsidR="006074CB" w:rsidRPr="006074CB">
        <w:t>treated industrial wastewater (IW),</w:t>
      </w:r>
      <w:r w:rsidR="00CE56CF">
        <w:t xml:space="preserve"> Treated Urban wastewater (UW), Surface</w:t>
      </w:r>
      <w:r w:rsidR="00480B93">
        <w:t xml:space="preserve"> “river/lakes”</w:t>
      </w:r>
      <w:r w:rsidR="00CE56CF">
        <w:t xml:space="preserve"> water</w:t>
      </w:r>
      <w:r w:rsidR="006074CB" w:rsidRPr="006074CB">
        <w:t xml:space="preserve"> </w:t>
      </w:r>
      <w:r w:rsidR="00480B93">
        <w:t xml:space="preserve">(SFW), </w:t>
      </w:r>
      <w:r w:rsidR="00B63B01" w:rsidRPr="001953BB">
        <w:t>seawater</w:t>
      </w:r>
      <w:r w:rsidR="006074CB" w:rsidRPr="001953BB">
        <w:t xml:space="preserve"> (SW), rainwater (RW), </w:t>
      </w:r>
      <w:r w:rsidR="006074CB" w:rsidRPr="006809E8">
        <w:t xml:space="preserve">and </w:t>
      </w:r>
      <w:r w:rsidR="00B63B01" w:rsidRPr="006809E8">
        <w:t>groundwater</w:t>
      </w:r>
      <w:r w:rsidR="006074CB" w:rsidRPr="006809E8">
        <w:t xml:space="preserve"> (GW)</w:t>
      </w:r>
      <w:r w:rsidR="00E636D8" w:rsidRPr="006809E8">
        <w:t xml:space="preserve">). </w:t>
      </w:r>
      <w:r w:rsidR="00E636D8" w:rsidRPr="001953BB">
        <w:t>The</w:t>
      </w:r>
      <w:r w:rsidR="006074CB" w:rsidRPr="001953BB">
        <w:t xml:space="preserve"> CAPEX and OPEX information </w:t>
      </w:r>
      <w:r w:rsidR="00411479" w:rsidRPr="001953BB">
        <w:t>were</w:t>
      </w:r>
      <w:r w:rsidR="006074CB" w:rsidRPr="001953BB">
        <w:t xml:space="preserve"> calculated </w:t>
      </w:r>
      <w:r w:rsidR="00BC1821" w:rsidRPr="001953BB">
        <w:t>considering</w:t>
      </w:r>
      <w:r w:rsidR="006074CB" w:rsidRPr="001953BB">
        <w:t xml:space="preserve"> </w:t>
      </w:r>
      <w:r w:rsidR="00411479" w:rsidRPr="001953BB">
        <w:t xml:space="preserve">water </w:t>
      </w:r>
      <w:r w:rsidR="006B1B94" w:rsidRPr="001953BB">
        <w:t>abstraction,</w:t>
      </w:r>
      <w:r w:rsidR="00A0490E" w:rsidRPr="001953BB">
        <w:t xml:space="preserve"> </w:t>
      </w:r>
      <w:r w:rsidR="006074CB" w:rsidRPr="001953BB">
        <w:t>transport</w:t>
      </w:r>
      <w:r w:rsidR="00C47B44">
        <w:t>,</w:t>
      </w:r>
      <w:r w:rsidR="00F33E37" w:rsidRPr="001953BB">
        <w:t xml:space="preserve"> </w:t>
      </w:r>
      <w:r w:rsidR="006B1B94" w:rsidRPr="001953BB">
        <w:t xml:space="preserve">and treatment, </w:t>
      </w:r>
      <w:r w:rsidR="00F33E37" w:rsidRPr="001953BB">
        <w:t>as in our previous work, Santana et al. (2023</w:t>
      </w:r>
      <w:r w:rsidR="001953BB" w:rsidRPr="001953BB">
        <w:t>a</w:t>
      </w:r>
      <w:r w:rsidR="00F33E37" w:rsidRPr="001953BB">
        <w:t>)</w:t>
      </w:r>
      <w:r w:rsidR="00207207" w:rsidRPr="001953BB">
        <w:t>. T</w:t>
      </w:r>
      <w:r w:rsidR="003E5F94" w:rsidRPr="001953BB">
        <w:t>he</w:t>
      </w:r>
      <w:r w:rsidR="003B35E1" w:rsidRPr="001953BB">
        <w:t xml:space="preserve"> hydrogen</w:t>
      </w:r>
      <w:r w:rsidR="003E5F94" w:rsidRPr="001953BB">
        <w:t xml:space="preserve"> </w:t>
      </w:r>
      <w:r w:rsidR="00207207" w:rsidRPr="001953BB">
        <w:t>site</w:t>
      </w:r>
      <w:r w:rsidR="003E5F94" w:rsidRPr="001953BB">
        <w:t xml:space="preserve"> capacity </w:t>
      </w:r>
      <w:r w:rsidR="003B35E1" w:rsidRPr="001953BB">
        <w:t>was</w:t>
      </w:r>
      <w:r w:rsidR="003E5F94" w:rsidRPr="001953BB">
        <w:t xml:space="preserve"> 60MW</w:t>
      </w:r>
      <w:r w:rsidR="003B35E1" w:rsidRPr="001953BB">
        <w:t xml:space="preserve"> and the electricity cost considered was R$ 0</w:t>
      </w:r>
      <w:r w:rsidR="006F2C2D" w:rsidRPr="001953BB">
        <w:t>.</w:t>
      </w:r>
      <w:r w:rsidR="003B35E1" w:rsidRPr="001953BB">
        <w:t>575</w:t>
      </w:r>
      <w:r w:rsidR="003B35E1">
        <w:t>/kWh</w:t>
      </w:r>
      <w:r w:rsidR="007D3AD5">
        <w:t xml:space="preserve"> </w:t>
      </w:r>
      <w:sdt>
        <w:sdtPr>
          <w:id w:val="-206410999"/>
          <w:citation/>
        </w:sdtPr>
        <w:sdtEndPr/>
        <w:sdtContent>
          <w:r w:rsidR="007D3AD5">
            <w:fldChar w:fldCharType="begin"/>
          </w:r>
          <w:r w:rsidR="007D3AD5" w:rsidRPr="007D3AD5">
            <w:instrText xml:space="preserve"> CITATION CNI21 \l 1046 </w:instrText>
          </w:r>
          <w:r w:rsidR="007D3AD5">
            <w:fldChar w:fldCharType="separate"/>
          </w:r>
          <w:r w:rsidR="00BC5D2D">
            <w:rPr>
              <w:noProof/>
            </w:rPr>
            <w:t>(CNI, 2021)</w:t>
          </w:r>
          <w:r w:rsidR="007D3AD5">
            <w:fldChar w:fldCharType="end"/>
          </w:r>
        </w:sdtContent>
      </w:sdt>
      <w:r w:rsidR="00885FEE">
        <w:t>.</w:t>
      </w:r>
    </w:p>
    <w:p w14:paraId="740C4E0E" w14:textId="6F09129D" w:rsidR="00885FEE" w:rsidRPr="00885FEE" w:rsidRDefault="00885FEE" w:rsidP="00A0490E">
      <w:pPr>
        <w:pStyle w:val="Els-body-text"/>
      </w:pPr>
      <w:r>
        <w:t xml:space="preserve">For site A, </w:t>
      </w:r>
      <w:r w:rsidRPr="00CF2C2D">
        <w:t>a semi-urban location along the Atlantic coast with cooler summers</w:t>
      </w:r>
      <w:r>
        <w:t>, all potential WS are available</w:t>
      </w:r>
      <w:r w:rsidRPr="00CF2C2D">
        <w:t>;</w:t>
      </w:r>
      <w:r>
        <w:t xml:space="preserve"> for the</w:t>
      </w:r>
      <w:r w:rsidRPr="00CF2C2D">
        <w:t xml:space="preserve"> rural area</w:t>
      </w:r>
      <w:r>
        <w:t xml:space="preserve"> plant,</w:t>
      </w:r>
      <w:r w:rsidRPr="00CF2C2D">
        <w:t xml:space="preserve"> far from the coast with slightly hotter summers (</w:t>
      </w:r>
      <w:r>
        <w:t xml:space="preserve">named </w:t>
      </w:r>
      <w:r w:rsidRPr="00CF2C2D">
        <w:t>site B)</w:t>
      </w:r>
      <w:r>
        <w:t xml:space="preserve"> only three WS were available (SFW, GW, RW)</w:t>
      </w:r>
      <w:r w:rsidRPr="00CF2C2D">
        <w:t xml:space="preserve">; </w:t>
      </w:r>
      <w:r>
        <w:t>for the site C, the</w:t>
      </w:r>
      <w:r w:rsidRPr="00CF2C2D">
        <w:t xml:space="preserve"> semi-urban location far from the coast with intermediated summers</w:t>
      </w:r>
      <w:r>
        <w:t>,</w:t>
      </w:r>
      <w:r w:rsidRPr="00CF2C2D">
        <w:t xml:space="preserve"> </w:t>
      </w:r>
      <w:r w:rsidRPr="00B10BC7">
        <w:t>T</w:t>
      </w:r>
      <w:r>
        <w:t>W, UW, SFW, GW and RW are available.</w:t>
      </w:r>
    </w:p>
    <w:p w14:paraId="31B43237" w14:textId="26AD125D" w:rsidR="00906E34" w:rsidRDefault="00906E34" w:rsidP="00906E34">
      <w:pPr>
        <w:spacing w:before="40" w:after="120" w:line="240" w:lineRule="auto"/>
        <w:jc w:val="center"/>
        <w:rPr>
          <w:rFonts w:ascii="Times New Roman" w:eastAsia="Times New Roman" w:hAnsi="Times New Roman" w:cs="Times New Roman"/>
          <w:sz w:val="20"/>
          <w:szCs w:val="20"/>
          <w:lang w:val="en-US"/>
        </w:rPr>
      </w:pPr>
      <w:r w:rsidRPr="007659CF">
        <w:rPr>
          <w:rFonts w:ascii="Times New Roman" w:eastAsia="Times New Roman" w:hAnsi="Times New Roman" w:cs="Times New Roman"/>
          <w:b/>
          <w:bCs/>
          <w:sz w:val="20"/>
          <w:szCs w:val="20"/>
          <w:lang w:val="en-US"/>
        </w:rPr>
        <w:t xml:space="preserve">Table </w:t>
      </w:r>
      <w:r>
        <w:rPr>
          <w:rFonts w:ascii="Times New Roman" w:eastAsia="Times New Roman" w:hAnsi="Times New Roman" w:cs="Times New Roman"/>
          <w:b/>
          <w:bCs/>
          <w:sz w:val="20"/>
          <w:szCs w:val="20"/>
          <w:lang w:val="en-US"/>
        </w:rPr>
        <w:t xml:space="preserve">1 </w:t>
      </w:r>
      <w:r w:rsidRPr="007659CF">
        <w:rPr>
          <w:rFonts w:ascii="Times New Roman" w:eastAsia="Times New Roman" w:hAnsi="Times New Roman" w:cs="Times New Roman"/>
          <w:sz w:val="20"/>
          <w:szCs w:val="20"/>
          <w:lang w:val="en-US"/>
        </w:rPr>
        <w:t xml:space="preserve">– </w:t>
      </w:r>
      <w:r w:rsidRPr="00C873B5">
        <w:rPr>
          <w:rFonts w:ascii="Times New Roman" w:eastAsia="Times New Roman" w:hAnsi="Times New Roman" w:cs="Times New Roman"/>
          <w:sz w:val="20"/>
          <w:szCs w:val="20"/>
          <w:lang w:val="en-US"/>
        </w:rPr>
        <w:t xml:space="preserve">Water sources and </w:t>
      </w:r>
      <w:r w:rsidRPr="006809E8">
        <w:rPr>
          <w:rFonts w:ascii="Times New Roman" w:eastAsia="Times New Roman" w:hAnsi="Times New Roman" w:cs="Times New Roman"/>
          <w:sz w:val="20"/>
          <w:szCs w:val="20"/>
          <w:lang w:val="en-US"/>
        </w:rPr>
        <w:t>distances</w:t>
      </w:r>
      <w:r w:rsidR="006809E8" w:rsidRPr="006809E8">
        <w:rPr>
          <w:rFonts w:ascii="Times New Roman" w:eastAsia="Times New Roman" w:hAnsi="Times New Roman" w:cs="Times New Roman"/>
          <w:sz w:val="20"/>
          <w:szCs w:val="20"/>
          <w:lang w:val="en-US"/>
        </w:rPr>
        <w:t xml:space="preserve"> (m) </w:t>
      </w:r>
      <w:r w:rsidRPr="006809E8">
        <w:rPr>
          <w:rFonts w:ascii="Times New Roman" w:eastAsia="Times New Roman" w:hAnsi="Times New Roman" w:cs="Times New Roman"/>
          <w:sz w:val="20"/>
          <w:szCs w:val="20"/>
          <w:lang w:val="en-US"/>
        </w:rPr>
        <w:t>/elevation (m) for</w:t>
      </w:r>
      <w:r>
        <w:rPr>
          <w:rFonts w:ascii="Times New Roman" w:eastAsia="Times New Roman" w:hAnsi="Times New Roman" w:cs="Times New Roman"/>
          <w:sz w:val="20"/>
          <w:szCs w:val="20"/>
          <w:lang w:val="en-US"/>
        </w:rPr>
        <w:t xml:space="preserve"> each site</w:t>
      </w:r>
    </w:p>
    <w:tbl>
      <w:tblPr>
        <w:tblStyle w:val="Grigliatabella"/>
        <w:tblW w:w="7083" w:type="dxa"/>
        <w:tblInd w:w="5" w:type="dxa"/>
        <w:tblLook w:val="04A0" w:firstRow="1" w:lastRow="0" w:firstColumn="1" w:lastColumn="0" w:noHBand="0" w:noVBand="1"/>
      </w:tblPr>
      <w:tblGrid>
        <w:gridCol w:w="2542"/>
        <w:gridCol w:w="1417"/>
        <w:gridCol w:w="1560"/>
        <w:gridCol w:w="1564"/>
      </w:tblGrid>
      <w:tr w:rsidR="00906E34" w:rsidRPr="005B1E8F" w14:paraId="2F5CA511" w14:textId="77777777" w:rsidTr="004518CB">
        <w:tc>
          <w:tcPr>
            <w:tcW w:w="2542" w:type="dxa"/>
            <w:tcBorders>
              <w:left w:val="single" w:sz="4" w:space="0" w:color="auto"/>
            </w:tcBorders>
          </w:tcPr>
          <w:p w14:paraId="68F737DA" w14:textId="77777777" w:rsidR="00906E34" w:rsidRPr="0028188C" w:rsidRDefault="00906E34" w:rsidP="004518CB">
            <w:pPr>
              <w:spacing w:after="0"/>
              <w:jc w:val="center"/>
              <w:rPr>
                <w:rFonts w:ascii="Times New Roman" w:eastAsia="Times New Roman" w:hAnsi="Times New Roman" w:cs="Times New Roman"/>
                <w:b/>
                <w:bCs/>
                <w:sz w:val="20"/>
                <w:szCs w:val="20"/>
                <w:lang w:val="en-US"/>
              </w:rPr>
            </w:pPr>
            <w:r w:rsidRPr="0028188C">
              <w:rPr>
                <w:rFonts w:ascii="Times New Roman" w:eastAsia="Times New Roman" w:hAnsi="Times New Roman" w:cs="Times New Roman"/>
                <w:b/>
                <w:bCs/>
                <w:sz w:val="20"/>
                <w:szCs w:val="20"/>
                <w:lang w:val="en-US"/>
              </w:rPr>
              <w:t>Site</w:t>
            </w:r>
          </w:p>
        </w:tc>
        <w:tc>
          <w:tcPr>
            <w:tcW w:w="1417" w:type="dxa"/>
          </w:tcPr>
          <w:p w14:paraId="6F269829" w14:textId="77777777" w:rsidR="00906E34" w:rsidRPr="0028188C" w:rsidRDefault="00906E34" w:rsidP="004518CB">
            <w:pPr>
              <w:spacing w:after="0"/>
              <w:jc w:val="center"/>
              <w:rPr>
                <w:rFonts w:ascii="Times New Roman" w:eastAsia="Times New Roman" w:hAnsi="Times New Roman" w:cs="Times New Roman"/>
                <w:b/>
                <w:bCs/>
                <w:sz w:val="20"/>
                <w:szCs w:val="20"/>
                <w:lang w:val="en-US"/>
              </w:rPr>
            </w:pPr>
            <w:r w:rsidRPr="0028188C">
              <w:rPr>
                <w:rFonts w:ascii="Times New Roman" w:eastAsia="Times New Roman" w:hAnsi="Times New Roman" w:cs="Times New Roman"/>
                <w:b/>
                <w:bCs/>
                <w:sz w:val="20"/>
                <w:szCs w:val="20"/>
                <w:lang w:val="en-US"/>
              </w:rPr>
              <w:t>A</w:t>
            </w:r>
          </w:p>
        </w:tc>
        <w:tc>
          <w:tcPr>
            <w:tcW w:w="1560" w:type="dxa"/>
          </w:tcPr>
          <w:p w14:paraId="36A8414D" w14:textId="77777777" w:rsidR="00906E34" w:rsidRPr="0028188C" w:rsidRDefault="00906E34" w:rsidP="004518CB">
            <w:pPr>
              <w:spacing w:after="0"/>
              <w:jc w:val="center"/>
              <w:rPr>
                <w:rFonts w:ascii="Times New Roman" w:eastAsia="Times New Roman" w:hAnsi="Times New Roman" w:cs="Times New Roman"/>
                <w:b/>
                <w:bCs/>
                <w:sz w:val="20"/>
                <w:szCs w:val="20"/>
                <w:lang w:val="en-US"/>
              </w:rPr>
            </w:pPr>
            <w:r w:rsidRPr="0028188C">
              <w:rPr>
                <w:rFonts w:ascii="Times New Roman" w:eastAsia="Times New Roman" w:hAnsi="Times New Roman" w:cs="Times New Roman"/>
                <w:b/>
                <w:bCs/>
                <w:sz w:val="20"/>
                <w:szCs w:val="20"/>
                <w:lang w:val="en-US"/>
              </w:rPr>
              <w:t>B</w:t>
            </w:r>
          </w:p>
        </w:tc>
        <w:tc>
          <w:tcPr>
            <w:tcW w:w="1564" w:type="dxa"/>
          </w:tcPr>
          <w:p w14:paraId="6FDDE9BB" w14:textId="77777777" w:rsidR="00906E34" w:rsidRPr="0028188C" w:rsidRDefault="00906E34" w:rsidP="004518CB">
            <w:pPr>
              <w:spacing w:after="0"/>
              <w:jc w:val="center"/>
              <w:rPr>
                <w:rFonts w:ascii="Times New Roman" w:eastAsia="Times New Roman" w:hAnsi="Times New Roman" w:cs="Times New Roman"/>
                <w:b/>
                <w:bCs/>
                <w:sz w:val="20"/>
                <w:szCs w:val="20"/>
                <w:lang w:val="en-US"/>
              </w:rPr>
            </w:pPr>
            <w:r w:rsidRPr="0028188C">
              <w:rPr>
                <w:rFonts w:ascii="Times New Roman" w:eastAsia="Times New Roman" w:hAnsi="Times New Roman" w:cs="Times New Roman"/>
                <w:b/>
                <w:bCs/>
                <w:sz w:val="20"/>
                <w:szCs w:val="20"/>
                <w:lang w:val="en-US"/>
              </w:rPr>
              <w:t>C</w:t>
            </w:r>
          </w:p>
        </w:tc>
      </w:tr>
      <w:tr w:rsidR="00906E34" w:rsidRPr="006E13DD" w14:paraId="1D849BBA" w14:textId="77777777" w:rsidTr="004518CB">
        <w:trPr>
          <w:trHeight w:val="245"/>
        </w:trPr>
        <w:tc>
          <w:tcPr>
            <w:tcW w:w="2542" w:type="dxa"/>
          </w:tcPr>
          <w:p w14:paraId="10355A04" w14:textId="251A2660" w:rsidR="00906E34" w:rsidRPr="0028188C" w:rsidRDefault="00C47B44" w:rsidP="004518CB">
            <w:pPr>
              <w:spacing w:after="0"/>
              <w:jc w:val="both"/>
              <w:rPr>
                <w:rFonts w:ascii="Times New Roman" w:eastAsia="Times New Roman" w:hAnsi="Times New Roman" w:cs="Times New Roman"/>
                <w:b/>
                <w:bCs/>
                <w:i/>
                <w:iCs/>
                <w:sz w:val="20"/>
                <w:szCs w:val="20"/>
                <w:lang w:val="en-US"/>
              </w:rPr>
            </w:pPr>
            <w:r>
              <w:rPr>
                <w:rFonts w:ascii="Times New Roman" w:eastAsia="Times New Roman" w:hAnsi="Times New Roman" w:cs="Times New Roman"/>
                <w:b/>
                <w:bCs/>
                <w:i/>
                <w:iCs/>
                <w:sz w:val="20"/>
                <w:szCs w:val="20"/>
                <w:lang w:val="en-US"/>
              </w:rPr>
              <w:t>Groundwater</w:t>
            </w:r>
            <w:r w:rsidR="00906E34">
              <w:rPr>
                <w:rFonts w:ascii="Times New Roman" w:eastAsia="Times New Roman" w:hAnsi="Times New Roman" w:cs="Times New Roman"/>
                <w:b/>
                <w:bCs/>
                <w:i/>
                <w:iCs/>
                <w:sz w:val="20"/>
                <w:szCs w:val="20"/>
                <w:lang w:val="en-US"/>
              </w:rPr>
              <w:t xml:space="preserve"> (GW)</w:t>
            </w:r>
          </w:p>
        </w:tc>
        <w:tc>
          <w:tcPr>
            <w:tcW w:w="1417" w:type="dxa"/>
          </w:tcPr>
          <w:p w14:paraId="69CB00F3" w14:textId="45DEBEEF" w:rsidR="00906E34" w:rsidRPr="00C873B5" w:rsidRDefault="00C47B44" w:rsidP="004518CB">
            <w:pPr>
              <w:spacing w:after="0"/>
              <w:jc w:val="center"/>
              <w:rPr>
                <w:rFonts w:ascii="Times New Roman" w:eastAsia="Times New Roman" w:hAnsi="Times New Roman" w:cs="Times New Roman"/>
                <w:sz w:val="20"/>
                <w:szCs w:val="20"/>
                <w:lang w:val="en-US"/>
              </w:rPr>
            </w:pPr>
            <w:r>
              <w:rPr>
                <w:rFonts w:ascii="Times New Roman" w:hAnsi="Times New Roman" w:cs="Times New Roman"/>
                <w:sz w:val="20"/>
                <w:szCs w:val="20"/>
                <w:lang w:val="en-US"/>
              </w:rPr>
              <w:t>On-site</w:t>
            </w:r>
          </w:p>
        </w:tc>
        <w:tc>
          <w:tcPr>
            <w:tcW w:w="1560" w:type="dxa"/>
          </w:tcPr>
          <w:p w14:paraId="2BF05EA4" w14:textId="42A9D8EB" w:rsidR="00906E34" w:rsidRPr="00C873B5" w:rsidRDefault="00C47B44" w:rsidP="004518CB">
            <w:pPr>
              <w:spacing w:after="0"/>
              <w:jc w:val="center"/>
              <w:rPr>
                <w:rFonts w:ascii="Times New Roman" w:eastAsia="Times New Roman" w:hAnsi="Times New Roman" w:cs="Times New Roman"/>
                <w:sz w:val="20"/>
                <w:szCs w:val="20"/>
                <w:lang w:val="en-US"/>
              </w:rPr>
            </w:pPr>
            <w:r>
              <w:rPr>
                <w:rFonts w:ascii="Times New Roman" w:hAnsi="Times New Roman" w:cs="Times New Roman"/>
                <w:sz w:val="20"/>
                <w:szCs w:val="20"/>
                <w:lang w:val="en-US"/>
              </w:rPr>
              <w:t>On-site</w:t>
            </w:r>
          </w:p>
        </w:tc>
        <w:tc>
          <w:tcPr>
            <w:tcW w:w="1564" w:type="dxa"/>
          </w:tcPr>
          <w:p w14:paraId="3F6B96CA" w14:textId="7EE710B0" w:rsidR="00906E34" w:rsidRPr="00C873B5" w:rsidRDefault="00C47B44" w:rsidP="004518CB">
            <w:pPr>
              <w:spacing w:after="0"/>
              <w:jc w:val="center"/>
              <w:rPr>
                <w:rFonts w:ascii="Times New Roman" w:eastAsia="Times New Roman" w:hAnsi="Times New Roman" w:cs="Times New Roman"/>
                <w:sz w:val="20"/>
                <w:szCs w:val="20"/>
                <w:lang w:val="en-US"/>
              </w:rPr>
            </w:pPr>
            <w:r>
              <w:rPr>
                <w:rFonts w:ascii="Times New Roman" w:hAnsi="Times New Roman" w:cs="Times New Roman"/>
                <w:sz w:val="20"/>
                <w:szCs w:val="20"/>
                <w:lang w:val="en-US"/>
              </w:rPr>
              <w:t>On-site</w:t>
            </w:r>
          </w:p>
        </w:tc>
      </w:tr>
      <w:tr w:rsidR="00906E34" w:rsidRPr="006E13DD" w14:paraId="425824A5" w14:textId="77777777" w:rsidTr="004518CB">
        <w:tc>
          <w:tcPr>
            <w:tcW w:w="2542" w:type="dxa"/>
          </w:tcPr>
          <w:p w14:paraId="0356E7F8" w14:textId="77777777" w:rsidR="00906E34" w:rsidRPr="0028188C" w:rsidRDefault="00906E34" w:rsidP="004518CB">
            <w:pPr>
              <w:spacing w:after="0"/>
              <w:jc w:val="both"/>
              <w:rPr>
                <w:rFonts w:ascii="Times New Roman" w:eastAsia="Times New Roman" w:hAnsi="Times New Roman" w:cs="Times New Roman"/>
                <w:b/>
                <w:bCs/>
                <w:i/>
                <w:iCs/>
                <w:sz w:val="20"/>
                <w:szCs w:val="20"/>
                <w:lang w:val="en-US"/>
              </w:rPr>
            </w:pPr>
            <w:r w:rsidRPr="0028188C">
              <w:rPr>
                <w:rFonts w:ascii="Times New Roman" w:eastAsia="Times New Roman" w:hAnsi="Times New Roman" w:cs="Times New Roman"/>
                <w:b/>
                <w:bCs/>
                <w:i/>
                <w:iCs/>
                <w:sz w:val="20"/>
                <w:szCs w:val="20"/>
                <w:lang w:val="en-US"/>
              </w:rPr>
              <w:t>Industrial wastewater</w:t>
            </w:r>
            <w:r>
              <w:rPr>
                <w:rFonts w:ascii="Times New Roman" w:eastAsia="Times New Roman" w:hAnsi="Times New Roman" w:cs="Times New Roman"/>
                <w:b/>
                <w:bCs/>
                <w:i/>
                <w:iCs/>
                <w:sz w:val="20"/>
                <w:szCs w:val="20"/>
                <w:lang w:val="en-US"/>
              </w:rPr>
              <w:t xml:space="preserve"> (IW)</w:t>
            </w:r>
          </w:p>
        </w:tc>
        <w:tc>
          <w:tcPr>
            <w:tcW w:w="1417" w:type="dxa"/>
          </w:tcPr>
          <w:p w14:paraId="380DCDD1" w14:textId="77777777" w:rsidR="00906E34" w:rsidRPr="00C873B5" w:rsidRDefault="00906E34" w:rsidP="004518CB">
            <w:pPr>
              <w:spacing w:after="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5,247/13</w:t>
            </w:r>
          </w:p>
        </w:tc>
        <w:tc>
          <w:tcPr>
            <w:tcW w:w="1560" w:type="dxa"/>
          </w:tcPr>
          <w:p w14:paraId="049D91A9" w14:textId="77777777" w:rsidR="00906E34" w:rsidRPr="00C873B5" w:rsidRDefault="00906E34" w:rsidP="004518CB">
            <w:pPr>
              <w:spacing w:after="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NA</w:t>
            </w:r>
          </w:p>
        </w:tc>
        <w:tc>
          <w:tcPr>
            <w:tcW w:w="1564" w:type="dxa"/>
          </w:tcPr>
          <w:p w14:paraId="2BE9C5DB" w14:textId="77777777" w:rsidR="00906E34" w:rsidRPr="00C873B5" w:rsidRDefault="00906E34" w:rsidP="004518CB">
            <w:pPr>
              <w:spacing w:after="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NA</w:t>
            </w:r>
          </w:p>
        </w:tc>
      </w:tr>
      <w:tr w:rsidR="00906E34" w:rsidRPr="006E13DD" w14:paraId="6219EE17" w14:textId="77777777" w:rsidTr="004518CB">
        <w:tc>
          <w:tcPr>
            <w:tcW w:w="2542" w:type="dxa"/>
          </w:tcPr>
          <w:p w14:paraId="4A82AFB9" w14:textId="77777777" w:rsidR="00906E34" w:rsidRPr="0028188C" w:rsidRDefault="00906E34" w:rsidP="004518CB">
            <w:pPr>
              <w:spacing w:after="0"/>
              <w:ind w:right="-334"/>
              <w:jc w:val="both"/>
              <w:rPr>
                <w:rFonts w:ascii="Times New Roman" w:eastAsia="Times New Roman" w:hAnsi="Times New Roman" w:cs="Times New Roman"/>
                <w:b/>
                <w:bCs/>
                <w:i/>
                <w:iCs/>
                <w:sz w:val="20"/>
                <w:szCs w:val="20"/>
                <w:lang w:val="en-US"/>
              </w:rPr>
            </w:pPr>
            <w:r w:rsidRPr="0028188C">
              <w:rPr>
                <w:rFonts w:ascii="Times New Roman" w:eastAsia="Times New Roman" w:hAnsi="Times New Roman" w:cs="Times New Roman"/>
                <w:b/>
                <w:bCs/>
                <w:i/>
                <w:iCs/>
                <w:sz w:val="20"/>
                <w:szCs w:val="20"/>
                <w:lang w:val="en-US"/>
              </w:rPr>
              <w:t>Seawater</w:t>
            </w:r>
            <w:r>
              <w:rPr>
                <w:rFonts w:ascii="Times New Roman" w:eastAsia="Times New Roman" w:hAnsi="Times New Roman" w:cs="Times New Roman"/>
                <w:b/>
                <w:bCs/>
                <w:i/>
                <w:iCs/>
                <w:sz w:val="20"/>
                <w:szCs w:val="20"/>
                <w:lang w:val="en-US"/>
              </w:rPr>
              <w:t xml:space="preserve"> (SW)</w:t>
            </w:r>
          </w:p>
        </w:tc>
        <w:tc>
          <w:tcPr>
            <w:tcW w:w="1417" w:type="dxa"/>
          </w:tcPr>
          <w:p w14:paraId="129C279F" w14:textId="77777777" w:rsidR="00906E34" w:rsidRPr="00C873B5" w:rsidRDefault="00906E34" w:rsidP="004518CB">
            <w:pPr>
              <w:spacing w:after="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4,686/40</w:t>
            </w:r>
          </w:p>
        </w:tc>
        <w:tc>
          <w:tcPr>
            <w:tcW w:w="1560" w:type="dxa"/>
          </w:tcPr>
          <w:p w14:paraId="0BA8C952" w14:textId="77777777" w:rsidR="00906E34" w:rsidRPr="00C873B5" w:rsidRDefault="00906E34" w:rsidP="004518CB">
            <w:pPr>
              <w:spacing w:after="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NA</w:t>
            </w:r>
          </w:p>
        </w:tc>
        <w:tc>
          <w:tcPr>
            <w:tcW w:w="1564" w:type="dxa"/>
          </w:tcPr>
          <w:p w14:paraId="653FF7FF" w14:textId="77777777" w:rsidR="00906E34" w:rsidRPr="00C873B5" w:rsidRDefault="00906E34" w:rsidP="004518CB">
            <w:pPr>
              <w:spacing w:after="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NA</w:t>
            </w:r>
          </w:p>
        </w:tc>
      </w:tr>
      <w:tr w:rsidR="00906E34" w:rsidRPr="006E13DD" w14:paraId="1023ABBB" w14:textId="77777777" w:rsidTr="004518CB">
        <w:tc>
          <w:tcPr>
            <w:tcW w:w="2542" w:type="dxa"/>
          </w:tcPr>
          <w:p w14:paraId="17CFDD3F" w14:textId="77777777" w:rsidR="00906E34" w:rsidRPr="0028188C" w:rsidRDefault="00906E34" w:rsidP="004518CB">
            <w:pPr>
              <w:spacing w:after="0"/>
              <w:jc w:val="both"/>
              <w:rPr>
                <w:rFonts w:ascii="Times New Roman" w:eastAsia="Times New Roman" w:hAnsi="Times New Roman" w:cs="Times New Roman"/>
                <w:b/>
                <w:bCs/>
                <w:i/>
                <w:iCs/>
                <w:sz w:val="20"/>
                <w:szCs w:val="20"/>
                <w:lang w:val="en-US"/>
              </w:rPr>
            </w:pPr>
            <w:r w:rsidRPr="0028188C">
              <w:rPr>
                <w:rFonts w:ascii="Times New Roman" w:eastAsia="Times New Roman" w:hAnsi="Times New Roman" w:cs="Times New Roman"/>
                <w:b/>
                <w:bCs/>
                <w:i/>
                <w:iCs/>
                <w:sz w:val="20"/>
                <w:szCs w:val="20"/>
                <w:lang w:val="en-US"/>
              </w:rPr>
              <w:t>Rainwater</w:t>
            </w:r>
            <w:r>
              <w:rPr>
                <w:rFonts w:ascii="Times New Roman" w:eastAsia="Times New Roman" w:hAnsi="Times New Roman" w:cs="Times New Roman"/>
                <w:b/>
                <w:bCs/>
                <w:i/>
                <w:iCs/>
                <w:sz w:val="20"/>
                <w:szCs w:val="20"/>
                <w:lang w:val="en-US"/>
              </w:rPr>
              <w:t xml:space="preserve"> (RW)</w:t>
            </w:r>
          </w:p>
        </w:tc>
        <w:tc>
          <w:tcPr>
            <w:tcW w:w="1417" w:type="dxa"/>
          </w:tcPr>
          <w:p w14:paraId="1C677B27" w14:textId="7CA8A35B" w:rsidR="00906E34" w:rsidRPr="00C873B5" w:rsidRDefault="00C47B44" w:rsidP="004518CB">
            <w:pPr>
              <w:spacing w:after="0"/>
              <w:jc w:val="center"/>
              <w:rPr>
                <w:rFonts w:ascii="Times New Roman" w:eastAsia="Times New Roman" w:hAnsi="Times New Roman" w:cs="Times New Roman"/>
                <w:sz w:val="20"/>
                <w:szCs w:val="20"/>
                <w:lang w:val="en-US"/>
              </w:rPr>
            </w:pPr>
            <w:r>
              <w:rPr>
                <w:rFonts w:ascii="Times New Roman" w:hAnsi="Times New Roman" w:cs="Times New Roman"/>
                <w:sz w:val="20"/>
                <w:szCs w:val="20"/>
                <w:lang w:val="en-US"/>
              </w:rPr>
              <w:t>On-site</w:t>
            </w:r>
          </w:p>
        </w:tc>
        <w:tc>
          <w:tcPr>
            <w:tcW w:w="1560" w:type="dxa"/>
          </w:tcPr>
          <w:p w14:paraId="48EC42A9" w14:textId="5CF4F5D2" w:rsidR="00906E34" w:rsidRPr="00C873B5" w:rsidRDefault="00C47B44" w:rsidP="004518CB">
            <w:pPr>
              <w:spacing w:after="0"/>
              <w:jc w:val="center"/>
              <w:rPr>
                <w:rFonts w:ascii="Times New Roman" w:eastAsia="Times New Roman" w:hAnsi="Times New Roman" w:cs="Times New Roman"/>
                <w:sz w:val="20"/>
                <w:szCs w:val="20"/>
                <w:lang w:val="en-US"/>
              </w:rPr>
            </w:pPr>
            <w:r>
              <w:rPr>
                <w:rFonts w:ascii="Times New Roman" w:hAnsi="Times New Roman" w:cs="Times New Roman"/>
                <w:sz w:val="20"/>
                <w:szCs w:val="20"/>
                <w:lang w:val="en-US"/>
              </w:rPr>
              <w:t>On-site</w:t>
            </w:r>
          </w:p>
        </w:tc>
        <w:tc>
          <w:tcPr>
            <w:tcW w:w="1564" w:type="dxa"/>
          </w:tcPr>
          <w:p w14:paraId="2AC62FC7" w14:textId="7857C3CA" w:rsidR="00906E34" w:rsidRPr="00C873B5" w:rsidRDefault="00C47B44" w:rsidP="004518CB">
            <w:pPr>
              <w:spacing w:after="0"/>
              <w:jc w:val="center"/>
              <w:rPr>
                <w:rFonts w:ascii="Times New Roman" w:eastAsia="Times New Roman" w:hAnsi="Times New Roman" w:cs="Times New Roman"/>
                <w:sz w:val="20"/>
                <w:szCs w:val="20"/>
                <w:lang w:val="en-US"/>
              </w:rPr>
            </w:pPr>
            <w:r>
              <w:rPr>
                <w:rFonts w:ascii="Times New Roman" w:hAnsi="Times New Roman" w:cs="Times New Roman"/>
                <w:sz w:val="20"/>
                <w:szCs w:val="20"/>
                <w:lang w:val="en-US"/>
              </w:rPr>
              <w:t>On-site</w:t>
            </w:r>
          </w:p>
        </w:tc>
      </w:tr>
      <w:tr w:rsidR="00906E34" w:rsidRPr="006E13DD" w14:paraId="5A772EB6" w14:textId="77777777" w:rsidTr="004518CB">
        <w:trPr>
          <w:trHeight w:val="70"/>
        </w:trPr>
        <w:tc>
          <w:tcPr>
            <w:tcW w:w="2542" w:type="dxa"/>
          </w:tcPr>
          <w:p w14:paraId="437FCE85" w14:textId="77777777" w:rsidR="00906E34" w:rsidRPr="0028188C" w:rsidRDefault="00906E34" w:rsidP="004518CB">
            <w:pPr>
              <w:spacing w:after="0"/>
              <w:jc w:val="both"/>
              <w:rPr>
                <w:rFonts w:ascii="Times New Roman" w:eastAsia="Times New Roman" w:hAnsi="Times New Roman" w:cs="Times New Roman"/>
                <w:b/>
                <w:bCs/>
                <w:i/>
                <w:iCs/>
                <w:sz w:val="20"/>
                <w:szCs w:val="20"/>
                <w:lang w:val="en-US"/>
              </w:rPr>
            </w:pPr>
            <w:r w:rsidRPr="0028188C">
              <w:rPr>
                <w:rFonts w:ascii="Times New Roman" w:eastAsia="Times New Roman" w:hAnsi="Times New Roman" w:cs="Times New Roman"/>
                <w:b/>
                <w:bCs/>
                <w:i/>
                <w:iCs/>
                <w:sz w:val="20"/>
                <w:szCs w:val="20"/>
                <w:lang w:val="en-US"/>
              </w:rPr>
              <w:t>Water grid</w:t>
            </w:r>
            <w:r>
              <w:rPr>
                <w:rFonts w:ascii="Times New Roman" w:eastAsia="Times New Roman" w:hAnsi="Times New Roman" w:cs="Times New Roman"/>
                <w:b/>
                <w:bCs/>
                <w:i/>
                <w:iCs/>
                <w:sz w:val="20"/>
                <w:szCs w:val="20"/>
                <w:lang w:val="en-US"/>
              </w:rPr>
              <w:t xml:space="preserve"> (TW)</w:t>
            </w:r>
          </w:p>
        </w:tc>
        <w:tc>
          <w:tcPr>
            <w:tcW w:w="1417" w:type="dxa"/>
          </w:tcPr>
          <w:p w14:paraId="192296E4" w14:textId="3574C959" w:rsidR="00906E34" w:rsidRPr="00C873B5" w:rsidRDefault="00C47B44" w:rsidP="004518CB">
            <w:pPr>
              <w:spacing w:after="0"/>
              <w:jc w:val="center"/>
              <w:rPr>
                <w:rFonts w:ascii="Times New Roman" w:eastAsia="Times New Roman" w:hAnsi="Times New Roman" w:cs="Times New Roman"/>
                <w:sz w:val="20"/>
                <w:szCs w:val="20"/>
                <w:lang w:val="en-US"/>
              </w:rPr>
            </w:pPr>
            <w:r>
              <w:rPr>
                <w:rFonts w:ascii="Times New Roman" w:hAnsi="Times New Roman" w:cs="Times New Roman"/>
                <w:sz w:val="20"/>
                <w:szCs w:val="20"/>
                <w:lang w:val="en-US"/>
              </w:rPr>
              <w:t>On-site</w:t>
            </w:r>
          </w:p>
        </w:tc>
        <w:tc>
          <w:tcPr>
            <w:tcW w:w="1560" w:type="dxa"/>
          </w:tcPr>
          <w:p w14:paraId="5F0362BF" w14:textId="77777777" w:rsidR="00906E34" w:rsidRPr="00C873B5" w:rsidRDefault="00906E34" w:rsidP="004518CB">
            <w:pPr>
              <w:spacing w:after="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NA</w:t>
            </w:r>
          </w:p>
        </w:tc>
        <w:tc>
          <w:tcPr>
            <w:tcW w:w="1564" w:type="dxa"/>
          </w:tcPr>
          <w:p w14:paraId="1FF022E3" w14:textId="2C4E9451" w:rsidR="00906E34" w:rsidRPr="00C873B5" w:rsidRDefault="00C47B44" w:rsidP="004518CB">
            <w:pPr>
              <w:spacing w:after="0"/>
              <w:jc w:val="center"/>
              <w:rPr>
                <w:rFonts w:ascii="Times New Roman" w:eastAsia="Times New Roman" w:hAnsi="Times New Roman" w:cs="Times New Roman"/>
                <w:sz w:val="20"/>
                <w:szCs w:val="20"/>
                <w:lang w:val="en-US"/>
              </w:rPr>
            </w:pPr>
            <w:r>
              <w:rPr>
                <w:rFonts w:ascii="Times New Roman" w:hAnsi="Times New Roman" w:cs="Times New Roman"/>
                <w:sz w:val="20"/>
                <w:szCs w:val="20"/>
                <w:lang w:val="en-US"/>
              </w:rPr>
              <w:t>On-site</w:t>
            </w:r>
          </w:p>
        </w:tc>
      </w:tr>
      <w:tr w:rsidR="00906E34" w:rsidRPr="006E13DD" w14:paraId="0AF6E932" w14:textId="77777777" w:rsidTr="004518CB">
        <w:trPr>
          <w:trHeight w:val="70"/>
        </w:trPr>
        <w:tc>
          <w:tcPr>
            <w:tcW w:w="2542" w:type="dxa"/>
          </w:tcPr>
          <w:p w14:paraId="2947EA90" w14:textId="77777777" w:rsidR="00906E34" w:rsidRPr="0028188C" w:rsidRDefault="00906E34" w:rsidP="004518CB">
            <w:pPr>
              <w:spacing w:after="0"/>
              <w:jc w:val="both"/>
              <w:rPr>
                <w:rFonts w:ascii="Times New Roman" w:eastAsia="Times New Roman" w:hAnsi="Times New Roman" w:cs="Times New Roman"/>
                <w:b/>
                <w:bCs/>
                <w:i/>
                <w:iCs/>
                <w:sz w:val="20"/>
                <w:szCs w:val="20"/>
                <w:lang w:val="en-US"/>
              </w:rPr>
            </w:pPr>
            <w:r>
              <w:rPr>
                <w:rFonts w:ascii="Times New Roman" w:eastAsia="Times New Roman" w:hAnsi="Times New Roman" w:cs="Times New Roman"/>
                <w:b/>
                <w:bCs/>
                <w:i/>
                <w:iCs/>
                <w:sz w:val="20"/>
                <w:szCs w:val="20"/>
                <w:lang w:val="en-US"/>
              </w:rPr>
              <w:t>Urban wastewater (UW)</w:t>
            </w:r>
          </w:p>
        </w:tc>
        <w:tc>
          <w:tcPr>
            <w:tcW w:w="1417" w:type="dxa"/>
          </w:tcPr>
          <w:p w14:paraId="46FE661C" w14:textId="77777777" w:rsidR="00906E34" w:rsidRPr="00C873B5" w:rsidRDefault="00906E34" w:rsidP="004518CB">
            <w:pPr>
              <w:spacing w:after="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10,000/10</w:t>
            </w:r>
          </w:p>
        </w:tc>
        <w:tc>
          <w:tcPr>
            <w:tcW w:w="1560" w:type="dxa"/>
          </w:tcPr>
          <w:p w14:paraId="28A02B2C" w14:textId="77777777" w:rsidR="00906E34" w:rsidRPr="00C873B5" w:rsidRDefault="00906E34" w:rsidP="004518CB">
            <w:pPr>
              <w:spacing w:after="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NA</w:t>
            </w:r>
          </w:p>
        </w:tc>
        <w:tc>
          <w:tcPr>
            <w:tcW w:w="1564" w:type="dxa"/>
          </w:tcPr>
          <w:p w14:paraId="23A4F926" w14:textId="77777777" w:rsidR="00906E34" w:rsidRPr="00C873B5" w:rsidRDefault="00906E34" w:rsidP="004518CB">
            <w:pPr>
              <w:spacing w:after="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5,247/13</w:t>
            </w:r>
          </w:p>
        </w:tc>
      </w:tr>
      <w:tr w:rsidR="00906E34" w:rsidRPr="006E13DD" w14:paraId="389EEC0B" w14:textId="77777777" w:rsidTr="004518CB">
        <w:trPr>
          <w:trHeight w:val="70"/>
        </w:trPr>
        <w:tc>
          <w:tcPr>
            <w:tcW w:w="2542" w:type="dxa"/>
          </w:tcPr>
          <w:p w14:paraId="3D5CD418" w14:textId="77777777" w:rsidR="00906E34" w:rsidRPr="0028188C" w:rsidRDefault="00906E34" w:rsidP="004518CB">
            <w:pPr>
              <w:spacing w:after="0"/>
              <w:jc w:val="both"/>
              <w:rPr>
                <w:rFonts w:ascii="Times New Roman" w:eastAsia="Times New Roman" w:hAnsi="Times New Roman" w:cs="Times New Roman"/>
                <w:b/>
                <w:bCs/>
                <w:i/>
                <w:iCs/>
                <w:sz w:val="20"/>
                <w:szCs w:val="20"/>
                <w:lang w:val="en-US"/>
              </w:rPr>
            </w:pPr>
            <w:r>
              <w:rPr>
                <w:rFonts w:ascii="Times New Roman" w:eastAsia="Times New Roman" w:hAnsi="Times New Roman" w:cs="Times New Roman"/>
                <w:b/>
                <w:bCs/>
                <w:i/>
                <w:iCs/>
                <w:sz w:val="20"/>
                <w:szCs w:val="20"/>
                <w:lang w:val="en-US"/>
              </w:rPr>
              <w:t>Surface water (SFW)</w:t>
            </w:r>
          </w:p>
        </w:tc>
        <w:tc>
          <w:tcPr>
            <w:tcW w:w="1417" w:type="dxa"/>
          </w:tcPr>
          <w:p w14:paraId="2D4167A6" w14:textId="77777777" w:rsidR="00906E34" w:rsidRPr="00C873B5" w:rsidRDefault="00906E34" w:rsidP="004518CB">
            <w:pPr>
              <w:spacing w:after="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5,000/10</w:t>
            </w:r>
          </w:p>
        </w:tc>
        <w:tc>
          <w:tcPr>
            <w:tcW w:w="1560" w:type="dxa"/>
          </w:tcPr>
          <w:p w14:paraId="4132175B" w14:textId="2FC63C91" w:rsidR="00906E34" w:rsidRPr="00C873B5" w:rsidRDefault="00C47B44" w:rsidP="004518CB">
            <w:pPr>
              <w:spacing w:after="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On-site</w:t>
            </w:r>
          </w:p>
        </w:tc>
        <w:tc>
          <w:tcPr>
            <w:tcW w:w="1564" w:type="dxa"/>
          </w:tcPr>
          <w:p w14:paraId="39B6E5E9" w14:textId="77777777" w:rsidR="00906E34" w:rsidRPr="00C873B5" w:rsidRDefault="00906E34" w:rsidP="004518CB">
            <w:pPr>
              <w:spacing w:after="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4,686/40</w:t>
            </w:r>
          </w:p>
        </w:tc>
      </w:tr>
    </w:tbl>
    <w:p w14:paraId="70CC7A96" w14:textId="77777777" w:rsidR="003B4967" w:rsidRDefault="003B4967" w:rsidP="00906E34">
      <w:pPr>
        <w:spacing w:after="120" w:line="240" w:lineRule="auto"/>
        <w:jc w:val="both"/>
        <w:rPr>
          <w:rFonts w:ascii="Times New Roman" w:eastAsia="Times New Roman" w:hAnsi="Times New Roman" w:cs="Times New Roman"/>
          <w:sz w:val="20"/>
          <w:szCs w:val="20"/>
          <w:lang w:val="en-US"/>
        </w:rPr>
      </w:pPr>
    </w:p>
    <w:p w14:paraId="72BBB902" w14:textId="1DF4B9E0" w:rsidR="00906E34" w:rsidRPr="002F646D" w:rsidRDefault="00906E34" w:rsidP="00906E34">
      <w:pPr>
        <w:pStyle w:val="Didascalia"/>
        <w:keepNext/>
        <w:jc w:val="center"/>
        <w:rPr>
          <w:i/>
          <w:iCs/>
          <w:sz w:val="20"/>
        </w:rPr>
      </w:pPr>
      <w:bookmarkStart w:id="1" w:name="_Ref150263464"/>
      <w:bookmarkStart w:id="2" w:name="_Ref150263458"/>
      <w:r w:rsidRPr="0044433E">
        <w:rPr>
          <w:b/>
          <w:bCs/>
          <w:kern w:val="2"/>
          <w:sz w:val="20"/>
          <w14:ligatures w14:val="standardContextual"/>
        </w:rPr>
        <w:t xml:space="preserve">Table </w:t>
      </w:r>
      <w:bookmarkEnd w:id="1"/>
      <w:r>
        <w:rPr>
          <w:b/>
          <w:bCs/>
          <w:kern w:val="2"/>
          <w:sz w:val="20"/>
          <w14:ligatures w14:val="standardContextual"/>
        </w:rPr>
        <w:t>2</w:t>
      </w:r>
      <w:r w:rsidRPr="002F646D">
        <w:rPr>
          <w:sz w:val="20"/>
        </w:rPr>
        <w:t xml:space="preserve"> </w:t>
      </w:r>
      <w:r w:rsidRPr="007659CF">
        <w:rPr>
          <w:sz w:val="20"/>
        </w:rPr>
        <w:t>–</w:t>
      </w:r>
      <w:r>
        <w:rPr>
          <w:sz w:val="20"/>
        </w:rPr>
        <w:t xml:space="preserve"> </w:t>
      </w:r>
      <w:r w:rsidRPr="002F646D">
        <w:rPr>
          <w:sz w:val="20"/>
        </w:rPr>
        <w:t>Treatment and c</w:t>
      </w:r>
      <w:r w:rsidR="003B4967">
        <w:rPr>
          <w:sz w:val="20"/>
        </w:rPr>
        <w:t>ollection</w:t>
      </w:r>
      <w:r w:rsidRPr="002F646D">
        <w:rPr>
          <w:sz w:val="20"/>
        </w:rPr>
        <w:t xml:space="preserve"> costs</w:t>
      </w:r>
      <w:bookmarkEnd w:id="2"/>
    </w:p>
    <w:tbl>
      <w:tblPr>
        <w:tblStyle w:val="Tabellagriglia2"/>
        <w:tblW w:w="7631" w:type="dxa"/>
        <w:tblLook w:val="04A0" w:firstRow="1" w:lastRow="0" w:firstColumn="1" w:lastColumn="0" w:noHBand="0" w:noVBand="1"/>
      </w:tblPr>
      <w:tblGrid>
        <w:gridCol w:w="709"/>
        <w:gridCol w:w="1316"/>
        <w:gridCol w:w="952"/>
        <w:gridCol w:w="1276"/>
        <w:gridCol w:w="1207"/>
        <w:gridCol w:w="1061"/>
        <w:gridCol w:w="1110"/>
      </w:tblGrid>
      <w:tr w:rsidR="00906E34" w:rsidRPr="009F169C" w14:paraId="095E603C" w14:textId="77777777" w:rsidTr="004518CB">
        <w:trPr>
          <w:cnfStyle w:val="100000000000" w:firstRow="1" w:lastRow="0" w:firstColumn="0" w:lastColumn="0" w:oddVBand="0" w:evenVBand="0" w:oddHBand="0"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26B56D7A" w14:textId="77777777" w:rsidR="00906E34" w:rsidRPr="00147691" w:rsidRDefault="00906E34" w:rsidP="00885FEE">
            <w:pPr>
              <w:spacing w:after="0" w:line="240" w:lineRule="auto"/>
              <w:jc w:val="center"/>
              <w:rPr>
                <w:rFonts w:ascii="Times New Roman" w:eastAsia="Times New Roman" w:hAnsi="Times New Roman" w:cs="Times New Roman"/>
                <w:b w:val="0"/>
                <w:bCs w:val="0"/>
                <w:sz w:val="18"/>
                <w:szCs w:val="18"/>
                <w:lang w:val="en-US"/>
              </w:rPr>
            </w:pPr>
            <w:r w:rsidRPr="00147691">
              <w:rPr>
                <w:rFonts w:ascii="Times New Roman" w:eastAsia="Times New Roman" w:hAnsi="Times New Roman" w:cs="Times New Roman"/>
                <w:sz w:val="18"/>
                <w:szCs w:val="18"/>
                <w:lang w:val="en-US"/>
              </w:rPr>
              <w:t>WS</w:t>
            </w:r>
          </w:p>
        </w:tc>
        <w:tc>
          <w:tcPr>
            <w:tcW w:w="1316" w:type="dxa"/>
            <w:noWrap/>
            <w:vAlign w:val="center"/>
            <w:hideMark/>
          </w:tcPr>
          <w:p w14:paraId="19359C97" w14:textId="77777777" w:rsidR="00906E34" w:rsidRPr="00147691" w:rsidRDefault="00906E34" w:rsidP="00885F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en-US"/>
              </w:rPr>
            </w:pPr>
            <w:r w:rsidRPr="00147691">
              <w:rPr>
                <w:rFonts w:ascii="Times New Roman" w:eastAsia="Times New Roman" w:hAnsi="Times New Roman" w:cs="Times New Roman"/>
                <w:sz w:val="18"/>
                <w:szCs w:val="18"/>
                <w:lang w:val="en-US"/>
              </w:rPr>
              <w:t>Treatment train</w:t>
            </w:r>
          </w:p>
        </w:tc>
        <w:tc>
          <w:tcPr>
            <w:tcW w:w="952" w:type="dxa"/>
            <w:noWrap/>
            <w:vAlign w:val="center"/>
            <w:hideMark/>
          </w:tcPr>
          <w:p w14:paraId="38C51A55" w14:textId="77777777" w:rsidR="00906E34" w:rsidRPr="00147691" w:rsidRDefault="00906E34" w:rsidP="00885F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en-US"/>
              </w:rPr>
            </w:pPr>
            <w:r w:rsidRPr="00147691">
              <w:rPr>
                <w:rFonts w:ascii="Times New Roman" w:eastAsia="Times New Roman" w:hAnsi="Times New Roman" w:cs="Times New Roman"/>
                <w:sz w:val="18"/>
                <w:szCs w:val="18"/>
                <w:lang w:val="en-US"/>
              </w:rPr>
              <w:t>W. loses</w:t>
            </w:r>
          </w:p>
        </w:tc>
        <w:tc>
          <w:tcPr>
            <w:tcW w:w="1276" w:type="dxa"/>
            <w:noWrap/>
            <w:vAlign w:val="center"/>
            <w:hideMark/>
          </w:tcPr>
          <w:p w14:paraId="7C9001AC" w14:textId="77777777" w:rsidR="00906E34" w:rsidRPr="00147691" w:rsidRDefault="00906E34" w:rsidP="00885F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en-US"/>
              </w:rPr>
            </w:pPr>
            <w:r w:rsidRPr="00147691">
              <w:rPr>
                <w:rFonts w:ascii="Times New Roman" w:eastAsia="Times New Roman" w:hAnsi="Times New Roman" w:cs="Times New Roman"/>
                <w:sz w:val="18"/>
                <w:szCs w:val="18"/>
                <w:lang w:val="en-US"/>
              </w:rPr>
              <w:t>Process CAPEX (€)</w:t>
            </w:r>
          </w:p>
        </w:tc>
        <w:tc>
          <w:tcPr>
            <w:tcW w:w="1207" w:type="dxa"/>
            <w:noWrap/>
            <w:vAlign w:val="center"/>
            <w:hideMark/>
          </w:tcPr>
          <w:p w14:paraId="3B9D18AC" w14:textId="77777777" w:rsidR="00906E34" w:rsidRPr="00147691" w:rsidRDefault="00906E34" w:rsidP="00885F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en-US"/>
              </w:rPr>
            </w:pPr>
            <w:r w:rsidRPr="00147691">
              <w:rPr>
                <w:rFonts w:ascii="Times New Roman" w:eastAsia="Times New Roman" w:hAnsi="Times New Roman" w:cs="Times New Roman"/>
                <w:sz w:val="18"/>
                <w:szCs w:val="18"/>
                <w:lang w:val="en-US"/>
              </w:rPr>
              <w:t>Energy consumption kWh/m3</w:t>
            </w:r>
          </w:p>
        </w:tc>
        <w:tc>
          <w:tcPr>
            <w:tcW w:w="1061" w:type="dxa"/>
            <w:vAlign w:val="center"/>
            <w:hideMark/>
          </w:tcPr>
          <w:p w14:paraId="14C85BA0" w14:textId="1B4D1815" w:rsidR="00906E34" w:rsidRPr="00147691" w:rsidRDefault="00906E34" w:rsidP="00885F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en-US"/>
              </w:rPr>
            </w:pPr>
            <w:r>
              <w:rPr>
                <w:rFonts w:ascii="Times New Roman" w:eastAsia="Times New Roman" w:hAnsi="Times New Roman" w:cs="Times New Roman"/>
                <w:sz w:val="18"/>
                <w:szCs w:val="18"/>
                <w:lang w:val="en-US"/>
              </w:rPr>
              <w:t>C</w:t>
            </w:r>
            <w:r w:rsidR="003B4967">
              <w:rPr>
                <w:rFonts w:ascii="Times New Roman" w:eastAsia="Times New Roman" w:hAnsi="Times New Roman" w:cs="Times New Roman"/>
                <w:sz w:val="18"/>
                <w:szCs w:val="18"/>
                <w:lang w:val="en-US"/>
              </w:rPr>
              <w:t>ollection</w:t>
            </w:r>
            <w:r w:rsidRPr="00147691">
              <w:rPr>
                <w:rFonts w:ascii="Times New Roman" w:eastAsia="Times New Roman" w:hAnsi="Times New Roman" w:cs="Times New Roman"/>
                <w:sz w:val="18"/>
                <w:szCs w:val="18"/>
                <w:lang w:val="en-US"/>
              </w:rPr>
              <w:t xml:space="preserve"> (€)</w:t>
            </w:r>
          </w:p>
        </w:tc>
        <w:tc>
          <w:tcPr>
            <w:tcW w:w="1110" w:type="dxa"/>
            <w:vAlign w:val="center"/>
            <w:hideMark/>
          </w:tcPr>
          <w:p w14:paraId="656FB422" w14:textId="4BB9B3B5" w:rsidR="00906E34" w:rsidRPr="00147691" w:rsidRDefault="00906E34" w:rsidP="00885F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en-US"/>
              </w:rPr>
            </w:pPr>
            <w:r>
              <w:rPr>
                <w:rFonts w:ascii="Times New Roman" w:eastAsia="Times New Roman" w:hAnsi="Times New Roman" w:cs="Times New Roman"/>
                <w:sz w:val="18"/>
                <w:szCs w:val="18"/>
                <w:lang w:val="en-US"/>
              </w:rPr>
              <w:t>C</w:t>
            </w:r>
            <w:r w:rsidR="003B4967">
              <w:rPr>
                <w:rFonts w:ascii="Times New Roman" w:eastAsia="Times New Roman" w:hAnsi="Times New Roman" w:cs="Times New Roman"/>
                <w:sz w:val="18"/>
                <w:szCs w:val="18"/>
                <w:lang w:val="en-US"/>
              </w:rPr>
              <w:t>ollection</w:t>
            </w:r>
            <w:r w:rsidRPr="00147691">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lang w:val="en-US"/>
              </w:rPr>
              <w:t>OPEX</w:t>
            </w:r>
            <w:r w:rsidRPr="00147691">
              <w:rPr>
                <w:rFonts w:ascii="Times New Roman" w:eastAsia="Times New Roman" w:hAnsi="Times New Roman" w:cs="Times New Roman"/>
                <w:sz w:val="18"/>
                <w:szCs w:val="18"/>
                <w:lang w:val="en-US"/>
              </w:rPr>
              <w:t xml:space="preserve"> kW/m3</w:t>
            </w:r>
          </w:p>
        </w:tc>
      </w:tr>
      <w:tr w:rsidR="00906E34" w:rsidRPr="009F169C" w14:paraId="4B494A1F" w14:textId="77777777" w:rsidTr="004518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noWrap/>
            <w:vAlign w:val="center"/>
          </w:tcPr>
          <w:p w14:paraId="049E9626" w14:textId="77777777" w:rsidR="00906E34" w:rsidRPr="00F7324B" w:rsidRDefault="00906E34" w:rsidP="00885FEE">
            <w:pPr>
              <w:spacing w:after="0" w:line="240" w:lineRule="auto"/>
              <w:jc w:val="center"/>
              <w:rPr>
                <w:rFonts w:ascii="Times New Roman" w:eastAsia="Times New Roman" w:hAnsi="Times New Roman" w:cs="Times New Roman"/>
                <w:sz w:val="18"/>
                <w:szCs w:val="18"/>
                <w:lang w:val="en-US"/>
              </w:rPr>
            </w:pPr>
            <w:r w:rsidRPr="00F7324B">
              <w:rPr>
                <w:rFonts w:ascii="Times New Roman" w:eastAsia="Times New Roman" w:hAnsi="Times New Roman" w:cs="Times New Roman"/>
                <w:sz w:val="18"/>
                <w:szCs w:val="18"/>
                <w:lang w:val="en-US"/>
              </w:rPr>
              <w:t>UW</w:t>
            </w:r>
          </w:p>
        </w:tc>
        <w:tc>
          <w:tcPr>
            <w:tcW w:w="1316" w:type="dxa"/>
            <w:noWrap/>
            <w:vAlign w:val="center"/>
          </w:tcPr>
          <w:p w14:paraId="52F2D3B2" w14:textId="77777777" w:rsidR="00906E34" w:rsidRDefault="00906E34" w:rsidP="00885F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US"/>
              </w:rPr>
            </w:pPr>
            <w:r w:rsidRPr="009F169C">
              <w:rPr>
                <w:rFonts w:ascii="Times New Roman" w:eastAsia="Times New Roman" w:hAnsi="Times New Roman" w:cs="Times New Roman"/>
                <w:sz w:val="18"/>
                <w:szCs w:val="18"/>
                <w:lang w:val="en-US"/>
              </w:rPr>
              <w:t>FS→MF→</w:t>
            </w:r>
          </w:p>
          <w:p w14:paraId="48B02DBA" w14:textId="77777777" w:rsidR="00906E34" w:rsidRPr="009F169C" w:rsidRDefault="00906E34" w:rsidP="00885F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US"/>
              </w:rPr>
            </w:pPr>
            <w:r w:rsidRPr="009F169C">
              <w:rPr>
                <w:rFonts w:ascii="Times New Roman" w:eastAsia="Times New Roman" w:hAnsi="Times New Roman" w:cs="Times New Roman"/>
                <w:sz w:val="18"/>
                <w:szCs w:val="18"/>
                <w:lang w:val="en-US"/>
              </w:rPr>
              <w:t>RO</w:t>
            </w:r>
          </w:p>
        </w:tc>
        <w:tc>
          <w:tcPr>
            <w:tcW w:w="952" w:type="dxa"/>
            <w:noWrap/>
            <w:vAlign w:val="center"/>
          </w:tcPr>
          <w:p w14:paraId="29D71F26" w14:textId="77777777" w:rsidR="00906E34" w:rsidRPr="009F169C" w:rsidRDefault="00906E34" w:rsidP="00885F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US"/>
              </w:rPr>
            </w:pPr>
            <w:r w:rsidRPr="009F169C">
              <w:rPr>
                <w:rFonts w:ascii="Times New Roman" w:eastAsia="Times New Roman" w:hAnsi="Times New Roman" w:cs="Times New Roman"/>
                <w:sz w:val="18"/>
                <w:szCs w:val="18"/>
                <w:lang w:val="en-US"/>
              </w:rPr>
              <w:t>25%</w:t>
            </w:r>
          </w:p>
        </w:tc>
        <w:tc>
          <w:tcPr>
            <w:tcW w:w="1276" w:type="dxa"/>
            <w:noWrap/>
            <w:vAlign w:val="center"/>
          </w:tcPr>
          <w:p w14:paraId="3CD2C1D5" w14:textId="77777777" w:rsidR="00906E34" w:rsidRPr="009F169C" w:rsidRDefault="00906E34" w:rsidP="00885F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US"/>
              </w:rPr>
            </w:pPr>
            <w:r w:rsidRPr="009F169C">
              <w:rPr>
                <w:rFonts w:ascii="Times New Roman" w:eastAsia="Times New Roman" w:hAnsi="Times New Roman" w:cs="Times New Roman"/>
                <w:sz w:val="18"/>
                <w:szCs w:val="18"/>
                <w:lang w:val="en-US"/>
              </w:rPr>
              <w:t>7</w:t>
            </w:r>
            <w:r>
              <w:rPr>
                <w:rFonts w:ascii="Times New Roman" w:eastAsia="Times New Roman" w:hAnsi="Times New Roman" w:cs="Times New Roman"/>
                <w:sz w:val="18"/>
                <w:szCs w:val="18"/>
                <w:lang w:val="en-US"/>
              </w:rPr>
              <w:t>01,</w:t>
            </w:r>
            <w:r w:rsidRPr="009F169C">
              <w:rPr>
                <w:rFonts w:ascii="Times New Roman" w:eastAsia="Times New Roman" w:hAnsi="Times New Roman" w:cs="Times New Roman"/>
                <w:sz w:val="18"/>
                <w:szCs w:val="18"/>
                <w:lang w:val="en-US"/>
              </w:rPr>
              <w:t>000</w:t>
            </w:r>
            <w:r>
              <w:rPr>
                <w:rFonts w:ascii="Times New Roman" w:eastAsia="Times New Roman" w:hAnsi="Times New Roman" w:cs="Times New Roman"/>
                <w:sz w:val="18"/>
                <w:szCs w:val="18"/>
                <w:lang w:val="en-US"/>
              </w:rPr>
              <w:t>.</w:t>
            </w:r>
            <w:r w:rsidRPr="009F169C">
              <w:rPr>
                <w:rFonts w:ascii="Times New Roman" w:eastAsia="Times New Roman" w:hAnsi="Times New Roman" w:cs="Times New Roman"/>
                <w:sz w:val="18"/>
                <w:szCs w:val="18"/>
                <w:lang w:val="en-US"/>
              </w:rPr>
              <w:t>00</w:t>
            </w:r>
          </w:p>
        </w:tc>
        <w:tc>
          <w:tcPr>
            <w:tcW w:w="1207" w:type="dxa"/>
            <w:noWrap/>
            <w:vAlign w:val="center"/>
          </w:tcPr>
          <w:p w14:paraId="7C62D7B9" w14:textId="77777777" w:rsidR="00906E34" w:rsidRPr="009F169C" w:rsidRDefault="00906E34" w:rsidP="00885F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US"/>
              </w:rPr>
            </w:pPr>
            <w:r w:rsidRPr="009F169C">
              <w:rPr>
                <w:rFonts w:ascii="Times New Roman" w:eastAsia="Times New Roman" w:hAnsi="Times New Roman" w:cs="Times New Roman"/>
                <w:sz w:val="18"/>
                <w:szCs w:val="18"/>
                <w:lang w:val="en-US"/>
              </w:rPr>
              <w:t>4</w:t>
            </w:r>
            <w:r>
              <w:rPr>
                <w:rFonts w:ascii="Times New Roman" w:eastAsia="Times New Roman" w:hAnsi="Times New Roman" w:cs="Times New Roman"/>
                <w:sz w:val="18"/>
                <w:szCs w:val="18"/>
                <w:lang w:val="en-US"/>
              </w:rPr>
              <w:t>.</w:t>
            </w:r>
            <w:r w:rsidRPr="009F169C">
              <w:rPr>
                <w:rFonts w:ascii="Times New Roman" w:eastAsia="Times New Roman" w:hAnsi="Times New Roman" w:cs="Times New Roman"/>
                <w:sz w:val="18"/>
                <w:szCs w:val="18"/>
                <w:lang w:val="en-US"/>
              </w:rPr>
              <w:t>5635</w:t>
            </w:r>
          </w:p>
        </w:tc>
        <w:tc>
          <w:tcPr>
            <w:tcW w:w="1061" w:type="dxa"/>
            <w:noWrap/>
            <w:vAlign w:val="center"/>
          </w:tcPr>
          <w:p w14:paraId="76FAE21E" w14:textId="77777777" w:rsidR="00906E34" w:rsidRPr="009F169C" w:rsidRDefault="00906E34" w:rsidP="00885F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US"/>
              </w:rPr>
            </w:pPr>
            <w:r w:rsidRPr="009F169C">
              <w:rPr>
                <w:rFonts w:ascii="Times New Roman" w:eastAsia="Times New Roman" w:hAnsi="Times New Roman" w:cs="Times New Roman"/>
                <w:sz w:val="18"/>
                <w:szCs w:val="18"/>
                <w:lang w:val="en-US"/>
              </w:rPr>
              <w:t>25</w:t>
            </w:r>
            <w:r>
              <w:rPr>
                <w:rFonts w:ascii="Times New Roman" w:eastAsia="Times New Roman" w:hAnsi="Times New Roman" w:cs="Times New Roman"/>
                <w:sz w:val="18"/>
                <w:szCs w:val="18"/>
                <w:lang w:val="en-US"/>
              </w:rPr>
              <w:t>,</w:t>
            </w:r>
            <w:r w:rsidRPr="009F169C">
              <w:rPr>
                <w:rFonts w:ascii="Times New Roman" w:eastAsia="Times New Roman" w:hAnsi="Times New Roman" w:cs="Times New Roman"/>
                <w:sz w:val="18"/>
                <w:szCs w:val="18"/>
                <w:lang w:val="en-US"/>
              </w:rPr>
              <w:t>000</w:t>
            </w:r>
            <w:r>
              <w:rPr>
                <w:rFonts w:ascii="Times New Roman" w:eastAsia="Times New Roman" w:hAnsi="Times New Roman" w:cs="Times New Roman"/>
                <w:sz w:val="18"/>
                <w:szCs w:val="18"/>
                <w:lang w:val="en-US"/>
              </w:rPr>
              <w:t>.</w:t>
            </w:r>
            <w:r w:rsidRPr="009F169C">
              <w:rPr>
                <w:rFonts w:ascii="Times New Roman" w:eastAsia="Times New Roman" w:hAnsi="Times New Roman" w:cs="Times New Roman"/>
                <w:sz w:val="18"/>
                <w:szCs w:val="18"/>
                <w:lang w:val="en-US"/>
              </w:rPr>
              <w:t>00</w:t>
            </w:r>
          </w:p>
        </w:tc>
        <w:tc>
          <w:tcPr>
            <w:tcW w:w="1110" w:type="dxa"/>
            <w:noWrap/>
            <w:vAlign w:val="center"/>
          </w:tcPr>
          <w:p w14:paraId="11C19A4E" w14:textId="77777777" w:rsidR="00906E34" w:rsidRPr="009F169C" w:rsidRDefault="00906E34" w:rsidP="00885F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w:t>
            </w:r>
          </w:p>
        </w:tc>
      </w:tr>
      <w:tr w:rsidR="00906E34" w:rsidRPr="009F169C" w14:paraId="544813B8" w14:textId="77777777" w:rsidTr="004518CB">
        <w:trPr>
          <w:trHeight w:val="288"/>
        </w:trPr>
        <w:tc>
          <w:tcPr>
            <w:cnfStyle w:val="001000000000" w:firstRow="0" w:lastRow="0" w:firstColumn="1" w:lastColumn="0" w:oddVBand="0" w:evenVBand="0" w:oddHBand="0" w:evenHBand="0" w:firstRowFirstColumn="0" w:firstRowLastColumn="0" w:lastRowFirstColumn="0" w:lastRowLastColumn="0"/>
            <w:tcW w:w="709" w:type="dxa"/>
            <w:noWrap/>
            <w:vAlign w:val="center"/>
          </w:tcPr>
          <w:p w14:paraId="55AD7268" w14:textId="77777777" w:rsidR="00906E34" w:rsidRPr="00F7324B" w:rsidRDefault="00906E34" w:rsidP="00885FEE">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SF</w:t>
            </w:r>
            <w:r w:rsidRPr="00F7324B">
              <w:rPr>
                <w:rFonts w:ascii="Times New Roman" w:eastAsia="Times New Roman" w:hAnsi="Times New Roman" w:cs="Times New Roman"/>
                <w:sz w:val="18"/>
                <w:szCs w:val="18"/>
                <w:lang w:val="en-US"/>
              </w:rPr>
              <w:t>W</w:t>
            </w:r>
          </w:p>
        </w:tc>
        <w:tc>
          <w:tcPr>
            <w:tcW w:w="1316" w:type="dxa"/>
            <w:noWrap/>
            <w:vAlign w:val="center"/>
          </w:tcPr>
          <w:p w14:paraId="7A0AF63D" w14:textId="77777777" w:rsidR="00906E34" w:rsidRPr="009F169C" w:rsidRDefault="00906E34" w:rsidP="00885F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US"/>
              </w:rPr>
            </w:pPr>
            <w:r w:rsidRPr="009F169C">
              <w:rPr>
                <w:rFonts w:ascii="Times New Roman" w:eastAsia="Times New Roman" w:hAnsi="Times New Roman" w:cs="Times New Roman"/>
                <w:sz w:val="18"/>
                <w:szCs w:val="18"/>
                <w:lang w:val="en-US"/>
              </w:rPr>
              <w:t xml:space="preserve">FS→ </w:t>
            </w:r>
            <w:proofErr w:type="spellStart"/>
            <w:r w:rsidRPr="009F169C">
              <w:rPr>
                <w:rFonts w:ascii="Times New Roman" w:eastAsia="Times New Roman" w:hAnsi="Times New Roman" w:cs="Times New Roman"/>
                <w:sz w:val="18"/>
                <w:szCs w:val="18"/>
                <w:lang w:val="en-US"/>
              </w:rPr>
              <w:t>Chempre→MF</w:t>
            </w:r>
            <w:proofErr w:type="spellEnd"/>
          </w:p>
        </w:tc>
        <w:tc>
          <w:tcPr>
            <w:tcW w:w="952" w:type="dxa"/>
            <w:noWrap/>
            <w:vAlign w:val="center"/>
          </w:tcPr>
          <w:p w14:paraId="11958909" w14:textId="77777777" w:rsidR="00906E34" w:rsidRPr="009F169C" w:rsidRDefault="00906E34" w:rsidP="00885F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15%</w:t>
            </w:r>
          </w:p>
        </w:tc>
        <w:tc>
          <w:tcPr>
            <w:tcW w:w="1276" w:type="dxa"/>
            <w:noWrap/>
            <w:vAlign w:val="center"/>
          </w:tcPr>
          <w:p w14:paraId="30B6CFF3" w14:textId="77777777" w:rsidR="00906E34" w:rsidRPr="009F169C" w:rsidRDefault="00906E34" w:rsidP="00885F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281,000.00</w:t>
            </w:r>
          </w:p>
        </w:tc>
        <w:tc>
          <w:tcPr>
            <w:tcW w:w="1207" w:type="dxa"/>
            <w:noWrap/>
            <w:vAlign w:val="center"/>
          </w:tcPr>
          <w:p w14:paraId="70546129" w14:textId="77777777" w:rsidR="00906E34" w:rsidRPr="009F169C" w:rsidRDefault="00906E34" w:rsidP="00885F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0,1135</w:t>
            </w:r>
          </w:p>
        </w:tc>
        <w:tc>
          <w:tcPr>
            <w:tcW w:w="1061" w:type="dxa"/>
            <w:noWrap/>
            <w:vAlign w:val="center"/>
          </w:tcPr>
          <w:p w14:paraId="70205176" w14:textId="77777777" w:rsidR="00906E34" w:rsidRPr="009F169C" w:rsidRDefault="00906E34" w:rsidP="00885F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50,000.00</w:t>
            </w:r>
          </w:p>
        </w:tc>
        <w:tc>
          <w:tcPr>
            <w:tcW w:w="1110" w:type="dxa"/>
            <w:noWrap/>
            <w:vAlign w:val="center"/>
          </w:tcPr>
          <w:p w14:paraId="22E2078B" w14:textId="77777777" w:rsidR="00906E34" w:rsidRDefault="00906E34" w:rsidP="00885F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w:t>
            </w:r>
          </w:p>
        </w:tc>
      </w:tr>
    </w:tbl>
    <w:p w14:paraId="2FFAC262" w14:textId="77777777" w:rsidR="00906E34" w:rsidRPr="00F56F99" w:rsidRDefault="00906E34" w:rsidP="00A0490E">
      <w:pPr>
        <w:pStyle w:val="Els-body-text"/>
        <w:rPr>
          <w:strike/>
        </w:rPr>
      </w:pPr>
    </w:p>
    <w:p w14:paraId="7E11E1E4" w14:textId="7ADE4742" w:rsidR="00885FEE" w:rsidRDefault="00885FEE" w:rsidP="00147691">
      <w:pPr>
        <w:spacing w:after="12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The considered distance between the local water collection and the electrolysis plant </w:t>
      </w:r>
      <w:r w:rsidR="00C47B44">
        <w:rPr>
          <w:rFonts w:ascii="Times New Roman" w:eastAsia="Times New Roman" w:hAnsi="Times New Roman" w:cs="Times New Roman"/>
          <w:sz w:val="20"/>
          <w:szCs w:val="20"/>
          <w:lang w:val="en-US"/>
        </w:rPr>
        <w:t>is</w:t>
      </w:r>
      <w:r>
        <w:rPr>
          <w:rFonts w:ascii="Times New Roman" w:eastAsia="Times New Roman" w:hAnsi="Times New Roman" w:cs="Times New Roman"/>
          <w:sz w:val="20"/>
          <w:szCs w:val="20"/>
          <w:lang w:val="en-US"/>
        </w:rPr>
        <w:t xml:space="preserve"> listed </w:t>
      </w:r>
      <w:r w:rsidR="00C47B44">
        <w:rPr>
          <w:rFonts w:ascii="Times New Roman" w:eastAsia="Times New Roman" w:hAnsi="Times New Roman" w:cs="Times New Roman"/>
          <w:sz w:val="20"/>
          <w:szCs w:val="20"/>
          <w:lang w:val="en-US"/>
        </w:rPr>
        <w:t>in</w:t>
      </w:r>
      <w:r>
        <w:rPr>
          <w:rFonts w:ascii="Times New Roman" w:eastAsia="Times New Roman" w:hAnsi="Times New Roman" w:cs="Times New Roman"/>
          <w:sz w:val="20"/>
          <w:szCs w:val="20"/>
          <w:lang w:val="en-US"/>
        </w:rPr>
        <w:t xml:space="preserve"> </w:t>
      </w:r>
      <w:r w:rsidR="00C47B44">
        <w:rPr>
          <w:rFonts w:ascii="Times New Roman" w:eastAsia="Times New Roman" w:hAnsi="Times New Roman" w:cs="Times New Roman"/>
          <w:sz w:val="20"/>
          <w:szCs w:val="20"/>
          <w:lang w:val="en-US"/>
        </w:rPr>
        <w:t>Table</w:t>
      </w:r>
      <w:r>
        <w:rPr>
          <w:rFonts w:ascii="Times New Roman" w:eastAsia="Times New Roman" w:hAnsi="Times New Roman" w:cs="Times New Roman"/>
          <w:sz w:val="20"/>
          <w:szCs w:val="20"/>
          <w:lang w:val="en-US"/>
        </w:rPr>
        <w:t xml:space="preserve"> 1. These data are crucial to quantify the capex and </w:t>
      </w:r>
      <w:proofErr w:type="spellStart"/>
      <w:r>
        <w:rPr>
          <w:rFonts w:ascii="Times New Roman" w:eastAsia="Times New Roman" w:hAnsi="Times New Roman" w:cs="Times New Roman"/>
          <w:sz w:val="20"/>
          <w:szCs w:val="20"/>
          <w:lang w:val="en-US"/>
        </w:rPr>
        <w:t>Opex</w:t>
      </w:r>
      <w:proofErr w:type="spellEnd"/>
      <w:r>
        <w:rPr>
          <w:rFonts w:ascii="Times New Roman" w:eastAsia="Times New Roman" w:hAnsi="Times New Roman" w:cs="Times New Roman"/>
          <w:sz w:val="20"/>
          <w:szCs w:val="20"/>
          <w:lang w:val="en-US"/>
        </w:rPr>
        <w:t xml:space="preserve"> related to water in </w:t>
      </w:r>
      <w:r w:rsidR="00C47B44">
        <w:rPr>
          <w:rFonts w:ascii="Times New Roman" w:eastAsia="Times New Roman" w:hAnsi="Times New Roman" w:cs="Times New Roman"/>
          <w:sz w:val="20"/>
          <w:szCs w:val="20"/>
          <w:lang w:val="en-US"/>
        </w:rPr>
        <w:t xml:space="preserve">the </w:t>
      </w:r>
      <w:r>
        <w:rPr>
          <w:rFonts w:ascii="Times New Roman" w:eastAsia="Times New Roman" w:hAnsi="Times New Roman" w:cs="Times New Roman"/>
          <w:sz w:val="20"/>
          <w:szCs w:val="20"/>
          <w:lang w:val="en-US"/>
        </w:rPr>
        <w:t xml:space="preserve">electrolysis process. </w:t>
      </w:r>
      <w:r w:rsidR="00C47B44">
        <w:rPr>
          <w:rFonts w:ascii="Times New Roman" w:eastAsia="Times New Roman" w:hAnsi="Times New Roman" w:cs="Times New Roman"/>
          <w:sz w:val="20"/>
          <w:szCs w:val="20"/>
          <w:lang w:val="en-US"/>
        </w:rPr>
        <w:t>Table</w:t>
      </w:r>
      <w:r>
        <w:rPr>
          <w:rFonts w:ascii="Times New Roman" w:eastAsia="Times New Roman" w:hAnsi="Times New Roman" w:cs="Times New Roman"/>
          <w:sz w:val="20"/>
          <w:szCs w:val="20"/>
          <w:lang w:val="en-US"/>
        </w:rPr>
        <w:t xml:space="preserve"> 2 presents the treatment train and collection costs for </w:t>
      </w:r>
      <w:r>
        <w:rPr>
          <w:rFonts w:ascii="Times New Roman" w:eastAsia="Times New Roman" w:hAnsi="Times New Roman" w:cs="Times New Roman"/>
          <w:sz w:val="20"/>
          <w:szCs w:val="20"/>
          <w:lang w:val="en-US"/>
        </w:rPr>
        <w:lastRenderedPageBreak/>
        <w:t xml:space="preserve">the urban wastewater, and surface water. The other water sources costs are listed </w:t>
      </w:r>
      <w:r w:rsidR="00C47B44">
        <w:rPr>
          <w:rFonts w:ascii="Times New Roman" w:eastAsia="Times New Roman" w:hAnsi="Times New Roman" w:cs="Times New Roman"/>
          <w:sz w:val="20"/>
          <w:szCs w:val="20"/>
          <w:lang w:val="en-US"/>
        </w:rPr>
        <w:t>in</w:t>
      </w:r>
      <w:r>
        <w:rPr>
          <w:rFonts w:ascii="Times New Roman" w:eastAsia="Times New Roman" w:hAnsi="Times New Roman" w:cs="Times New Roman"/>
          <w:sz w:val="20"/>
          <w:szCs w:val="20"/>
          <w:lang w:val="en-US"/>
        </w:rPr>
        <w:t xml:space="preserve"> our previous work, Santana et al. (2023a).</w:t>
      </w:r>
    </w:p>
    <w:p w14:paraId="42E5E636" w14:textId="58A63AAC" w:rsidR="00CF2C2D" w:rsidRDefault="002E21CC" w:rsidP="00147691">
      <w:pPr>
        <w:spacing w:after="120" w:line="240" w:lineRule="auto"/>
        <w:jc w:val="both"/>
        <w:rPr>
          <w:rFonts w:ascii="Times New Roman" w:eastAsia="Times New Roman" w:hAnsi="Times New Roman" w:cs="Times New Roman"/>
          <w:sz w:val="20"/>
          <w:szCs w:val="20"/>
          <w:lang w:val="en-US"/>
        </w:rPr>
      </w:pPr>
      <w:r w:rsidRPr="009F169C">
        <w:rPr>
          <w:rFonts w:ascii="Times New Roman" w:eastAsia="Times New Roman" w:hAnsi="Times New Roman" w:cs="Times New Roman"/>
          <w:sz w:val="20"/>
          <w:szCs w:val="20"/>
          <w:lang w:val="en-US"/>
        </w:rPr>
        <w:t>After cost calculations</w:t>
      </w:r>
      <w:r w:rsidR="0076614E">
        <w:rPr>
          <w:rFonts w:ascii="Times New Roman" w:eastAsia="Times New Roman" w:hAnsi="Times New Roman" w:cs="Times New Roman"/>
          <w:sz w:val="20"/>
          <w:szCs w:val="20"/>
          <w:lang w:val="en-US"/>
        </w:rPr>
        <w:t>,</w:t>
      </w:r>
      <w:r w:rsidR="00F56F99">
        <w:rPr>
          <w:rFonts w:ascii="Times New Roman" w:eastAsia="Times New Roman" w:hAnsi="Times New Roman" w:cs="Times New Roman"/>
          <w:sz w:val="20"/>
          <w:szCs w:val="20"/>
          <w:lang w:val="en-US"/>
        </w:rPr>
        <w:t xml:space="preserve"> </w:t>
      </w:r>
      <w:r w:rsidR="00F56F99" w:rsidRPr="009F169C">
        <w:rPr>
          <w:rFonts w:ascii="Times New Roman" w:eastAsia="Times New Roman" w:hAnsi="Times New Roman" w:cs="Times New Roman"/>
          <w:sz w:val="20"/>
          <w:szCs w:val="20"/>
          <w:lang w:val="en-US"/>
        </w:rPr>
        <w:t>each</w:t>
      </w:r>
      <w:r w:rsidR="007C70D6" w:rsidRPr="009F169C">
        <w:rPr>
          <w:rFonts w:ascii="Times New Roman" w:eastAsia="Times New Roman" w:hAnsi="Times New Roman" w:cs="Times New Roman"/>
          <w:sz w:val="20"/>
          <w:szCs w:val="20"/>
          <w:lang w:val="en-US"/>
        </w:rPr>
        <w:t xml:space="preserve"> of the potential </w:t>
      </w:r>
      <w:r w:rsidR="00987B69" w:rsidRPr="009F169C">
        <w:rPr>
          <w:rFonts w:ascii="Times New Roman" w:eastAsia="Times New Roman" w:hAnsi="Times New Roman" w:cs="Times New Roman"/>
          <w:sz w:val="20"/>
          <w:szCs w:val="20"/>
          <w:lang w:val="en-US"/>
        </w:rPr>
        <w:t>WS</w:t>
      </w:r>
      <w:r w:rsidR="00F56F99">
        <w:rPr>
          <w:rFonts w:ascii="Times New Roman" w:eastAsia="Times New Roman" w:hAnsi="Times New Roman" w:cs="Times New Roman"/>
          <w:sz w:val="20"/>
          <w:szCs w:val="20"/>
          <w:lang w:val="en-US"/>
        </w:rPr>
        <w:t xml:space="preserve"> </w:t>
      </w:r>
      <w:r w:rsidR="007C70D6" w:rsidRPr="009F169C">
        <w:rPr>
          <w:rFonts w:ascii="Times New Roman" w:eastAsia="Times New Roman" w:hAnsi="Times New Roman" w:cs="Times New Roman"/>
          <w:sz w:val="20"/>
          <w:szCs w:val="20"/>
          <w:lang w:val="en-US"/>
        </w:rPr>
        <w:t>was qualitatively assessed for each site</w:t>
      </w:r>
      <w:r w:rsidR="00F56D6E">
        <w:rPr>
          <w:rFonts w:ascii="Times New Roman" w:eastAsia="Times New Roman" w:hAnsi="Times New Roman" w:cs="Times New Roman"/>
          <w:sz w:val="20"/>
          <w:szCs w:val="20"/>
          <w:lang w:val="en-US"/>
        </w:rPr>
        <w:t>,</w:t>
      </w:r>
      <w:r w:rsidR="007C70D6" w:rsidRPr="009F169C">
        <w:rPr>
          <w:rFonts w:ascii="Times New Roman" w:eastAsia="Times New Roman" w:hAnsi="Times New Roman" w:cs="Times New Roman"/>
          <w:sz w:val="20"/>
          <w:szCs w:val="20"/>
          <w:lang w:val="en-US"/>
        </w:rPr>
        <w:t xml:space="preserve"> adopting a functional value </w:t>
      </w:r>
      <w:r w:rsidR="007C70D6" w:rsidRPr="006809E8">
        <w:rPr>
          <w:rFonts w:ascii="Times New Roman" w:eastAsia="Times New Roman" w:hAnsi="Times New Roman" w:cs="Times New Roman"/>
          <w:sz w:val="20"/>
          <w:szCs w:val="20"/>
          <w:lang w:val="en-US"/>
        </w:rPr>
        <w:t>approach</w:t>
      </w:r>
      <w:r w:rsidR="00571E04" w:rsidRPr="006809E8">
        <w:rPr>
          <w:rFonts w:ascii="Times New Roman" w:eastAsia="Times New Roman" w:hAnsi="Times New Roman" w:cs="Times New Roman"/>
          <w:sz w:val="20"/>
          <w:szCs w:val="20"/>
          <w:lang w:val="en-US"/>
        </w:rPr>
        <w:t xml:space="preserve"> (equation 1</w:t>
      </w:r>
      <w:r w:rsidR="006809E8">
        <w:rPr>
          <w:rFonts w:ascii="Times New Roman" w:eastAsia="Times New Roman" w:hAnsi="Times New Roman" w:cs="Times New Roman"/>
          <w:sz w:val="20"/>
          <w:szCs w:val="20"/>
          <w:lang w:val="en-US"/>
        </w:rPr>
        <w:t>)</w:t>
      </w:r>
      <w:r w:rsidR="00F114FB" w:rsidRPr="006809E8">
        <w:rPr>
          <w:rFonts w:ascii="Times New Roman" w:eastAsia="Times New Roman" w:hAnsi="Times New Roman" w:cs="Times New Roman"/>
          <w:sz w:val="20"/>
          <w:szCs w:val="20"/>
          <w:lang w:val="en-US"/>
        </w:rPr>
        <w:t>,</w:t>
      </w:r>
      <w:r w:rsidR="00F114FB" w:rsidRPr="00F114FB">
        <w:rPr>
          <w:rFonts w:ascii="Times New Roman" w:eastAsia="Times New Roman" w:hAnsi="Times New Roman" w:cs="Times New Roman"/>
          <w:sz w:val="20"/>
          <w:szCs w:val="20"/>
          <w:lang w:val="en-US"/>
        </w:rPr>
        <w:t xml:space="preserve"> where W is the weight, and C </w:t>
      </w:r>
      <w:r w:rsidR="00F114FB">
        <w:rPr>
          <w:rFonts w:ascii="Times New Roman" w:eastAsia="Times New Roman" w:hAnsi="Times New Roman" w:cs="Times New Roman"/>
          <w:sz w:val="20"/>
          <w:szCs w:val="20"/>
          <w:lang w:val="en-US"/>
        </w:rPr>
        <w:t xml:space="preserve">is </w:t>
      </w:r>
      <w:r w:rsidR="00F114FB" w:rsidRPr="00F114FB">
        <w:rPr>
          <w:rFonts w:ascii="Times New Roman" w:eastAsia="Times New Roman" w:hAnsi="Times New Roman" w:cs="Times New Roman"/>
          <w:sz w:val="20"/>
          <w:szCs w:val="20"/>
          <w:lang w:val="en-US"/>
        </w:rPr>
        <w:t xml:space="preserve">the </w:t>
      </w:r>
      <w:r w:rsidR="00F114FB" w:rsidRPr="006B1B94">
        <w:rPr>
          <w:rFonts w:ascii="Times New Roman" w:eastAsia="Times New Roman" w:hAnsi="Times New Roman" w:cs="Times New Roman"/>
          <w:sz w:val="20"/>
          <w:szCs w:val="20"/>
          <w:lang w:val="en-US"/>
        </w:rPr>
        <w:t>criteri</w:t>
      </w:r>
      <w:r w:rsidR="00B73A0E" w:rsidRPr="006B1B94">
        <w:rPr>
          <w:rFonts w:ascii="Times New Roman" w:eastAsia="Times New Roman" w:hAnsi="Times New Roman" w:cs="Times New Roman"/>
          <w:sz w:val="20"/>
          <w:szCs w:val="20"/>
          <w:lang w:val="en-US"/>
        </w:rPr>
        <w:t>on</w:t>
      </w:r>
      <w:r w:rsidR="00AF1EA2" w:rsidRPr="006B1B94">
        <w:rPr>
          <w:rFonts w:ascii="Times New Roman" w:eastAsia="Times New Roman" w:hAnsi="Times New Roman" w:cs="Times New Roman"/>
          <w:sz w:val="20"/>
          <w:szCs w:val="20"/>
          <w:lang w:val="en-US"/>
        </w:rPr>
        <w:t>’s performance level</w:t>
      </w:r>
      <w:r w:rsidR="00571E04" w:rsidRPr="006B1B94">
        <w:rPr>
          <w:rFonts w:ascii="Times New Roman" w:eastAsia="Times New Roman" w:hAnsi="Times New Roman" w:cs="Times New Roman"/>
          <w:sz w:val="20"/>
          <w:szCs w:val="20"/>
          <w:lang w:val="en-US"/>
        </w:rPr>
        <w:t>)</w:t>
      </w:r>
      <w:r w:rsidR="00495CFF" w:rsidRPr="006B1B94">
        <w:rPr>
          <w:rFonts w:ascii="Times New Roman" w:eastAsia="Times New Roman" w:hAnsi="Times New Roman" w:cs="Times New Roman"/>
          <w:sz w:val="20"/>
          <w:szCs w:val="20"/>
          <w:lang w:val="en-US"/>
        </w:rPr>
        <w:t>,</w:t>
      </w:r>
      <w:r w:rsidR="00065A45" w:rsidRPr="006B1B94">
        <w:rPr>
          <w:lang w:val="en-US"/>
        </w:rPr>
        <w:t xml:space="preserve"> </w:t>
      </w:r>
      <w:r w:rsidR="00065A45" w:rsidRPr="006B1B94">
        <w:rPr>
          <w:rFonts w:ascii="Times New Roman" w:eastAsia="Times New Roman" w:hAnsi="Times New Roman" w:cs="Times New Roman"/>
          <w:sz w:val="20"/>
          <w:szCs w:val="20"/>
          <w:lang w:val="en-US"/>
        </w:rPr>
        <w:t xml:space="preserve">each </w:t>
      </w:r>
      <w:r w:rsidR="006055E9" w:rsidRPr="006B1B94">
        <w:rPr>
          <w:rFonts w:ascii="Times New Roman" w:eastAsia="Times New Roman" w:hAnsi="Times New Roman" w:cs="Times New Roman"/>
          <w:sz w:val="20"/>
          <w:szCs w:val="20"/>
          <w:lang w:val="en-US"/>
        </w:rPr>
        <w:t>measure</w:t>
      </w:r>
      <w:r w:rsidR="00065A45" w:rsidRPr="006B1B94">
        <w:rPr>
          <w:rFonts w:ascii="Times New Roman" w:eastAsia="Times New Roman" w:hAnsi="Times New Roman" w:cs="Times New Roman"/>
          <w:sz w:val="20"/>
          <w:szCs w:val="20"/>
          <w:lang w:val="en-US"/>
        </w:rPr>
        <w:t xml:space="preserve"> is divided into 4 performance levels, being level 1 the lowest, and 4 the highest level</w:t>
      </w:r>
      <w:r w:rsidR="00FC687E" w:rsidRPr="006B1B94">
        <w:rPr>
          <w:rFonts w:ascii="Times New Roman" w:eastAsia="Times New Roman" w:hAnsi="Times New Roman" w:cs="Times New Roman"/>
          <w:sz w:val="20"/>
          <w:szCs w:val="20"/>
          <w:lang w:val="en-US"/>
        </w:rPr>
        <w:t xml:space="preserve">, </w:t>
      </w:r>
      <w:r w:rsidR="00495CFF" w:rsidRPr="006B1B94">
        <w:rPr>
          <w:rFonts w:ascii="Times New Roman" w:eastAsia="Times New Roman" w:hAnsi="Times New Roman" w:cs="Times New Roman"/>
          <w:sz w:val="20"/>
          <w:szCs w:val="20"/>
          <w:lang w:val="en-US"/>
        </w:rPr>
        <w:t>as mentioned by Santana et al. (2023</w:t>
      </w:r>
      <w:r w:rsidR="001953BB">
        <w:rPr>
          <w:rFonts w:ascii="Times New Roman" w:eastAsia="Times New Roman" w:hAnsi="Times New Roman" w:cs="Times New Roman"/>
          <w:sz w:val="20"/>
          <w:szCs w:val="20"/>
          <w:lang w:val="en-US"/>
        </w:rPr>
        <w:t>b</w:t>
      </w:r>
      <w:r w:rsidR="00495CFF" w:rsidRPr="006B1B94">
        <w:rPr>
          <w:rFonts w:ascii="Times New Roman" w:eastAsia="Times New Roman" w:hAnsi="Times New Roman" w:cs="Times New Roman"/>
          <w:sz w:val="20"/>
          <w:szCs w:val="20"/>
          <w:lang w:val="en-US"/>
        </w:rPr>
        <w:t>)</w:t>
      </w:r>
      <w:r w:rsidR="00480BFD" w:rsidRPr="006B1B94">
        <w:rPr>
          <w:rFonts w:ascii="Times New Roman" w:eastAsia="Times New Roman" w:hAnsi="Times New Roman" w:cs="Times New Roman"/>
          <w:sz w:val="20"/>
          <w:szCs w:val="20"/>
          <w:lang w:val="en-US"/>
        </w:rPr>
        <w:t xml:space="preserve">, </w:t>
      </w:r>
      <w:r w:rsidR="007C70D6" w:rsidRPr="006B1B94">
        <w:rPr>
          <w:rFonts w:ascii="Times New Roman" w:eastAsia="Times New Roman" w:hAnsi="Times New Roman" w:cs="Times New Roman"/>
          <w:sz w:val="20"/>
          <w:szCs w:val="20"/>
          <w:lang w:val="en-US"/>
        </w:rPr>
        <w:t>where the function is to supply water for hydrogen production. For this</w:t>
      </w:r>
      <w:r w:rsidR="007C70D6" w:rsidRPr="006809E8">
        <w:rPr>
          <w:rFonts w:ascii="Times New Roman" w:eastAsia="Times New Roman" w:hAnsi="Times New Roman" w:cs="Times New Roman"/>
          <w:sz w:val="20"/>
          <w:szCs w:val="20"/>
          <w:lang w:val="en-US"/>
        </w:rPr>
        <w:t xml:space="preserve">, the following </w:t>
      </w:r>
      <w:r w:rsidR="00EA58EE" w:rsidRPr="006809E8">
        <w:rPr>
          <w:rFonts w:ascii="Times New Roman" w:eastAsia="Times New Roman" w:hAnsi="Times New Roman" w:cs="Times New Roman"/>
          <w:sz w:val="20"/>
          <w:szCs w:val="20"/>
          <w:lang w:val="en-US"/>
        </w:rPr>
        <w:t>criteria</w:t>
      </w:r>
      <w:r w:rsidR="005F0A0A" w:rsidRPr="006809E8">
        <w:rPr>
          <w:rFonts w:ascii="Times New Roman" w:eastAsia="Times New Roman" w:hAnsi="Times New Roman" w:cs="Times New Roman"/>
          <w:sz w:val="20"/>
          <w:szCs w:val="20"/>
          <w:lang w:val="en-US"/>
        </w:rPr>
        <w:t>,</w:t>
      </w:r>
      <w:r w:rsidR="005F0A0A" w:rsidRPr="006B1B94">
        <w:rPr>
          <w:rFonts w:ascii="Times New Roman" w:eastAsia="Times New Roman" w:hAnsi="Times New Roman" w:cs="Times New Roman"/>
          <w:sz w:val="20"/>
          <w:szCs w:val="20"/>
          <w:lang w:val="en-US"/>
        </w:rPr>
        <w:t xml:space="preserve"> presented in Table 1,</w:t>
      </w:r>
      <w:r w:rsidR="007C70D6" w:rsidRPr="006B1B94">
        <w:rPr>
          <w:rFonts w:ascii="Times New Roman" w:eastAsia="Times New Roman" w:hAnsi="Times New Roman" w:cs="Times New Roman"/>
          <w:sz w:val="20"/>
          <w:szCs w:val="20"/>
          <w:lang w:val="en-US"/>
        </w:rPr>
        <w:t xml:space="preserve"> were identified</w:t>
      </w:r>
      <w:r w:rsidR="00E83AC6">
        <w:rPr>
          <w:rFonts w:ascii="Times New Roman" w:eastAsia="Times New Roman" w:hAnsi="Times New Roman" w:cs="Times New Roman"/>
          <w:sz w:val="20"/>
          <w:szCs w:val="20"/>
          <w:lang w:val="en-US"/>
        </w:rPr>
        <w:t>.</w:t>
      </w:r>
    </w:p>
    <w:p w14:paraId="1FAD309C" w14:textId="4D3C62F5" w:rsidR="00571E04" w:rsidRPr="00A26982" w:rsidRDefault="00495CFF" w:rsidP="004047A8">
      <w:pPr>
        <w:spacing w:after="120" w:line="240" w:lineRule="auto"/>
        <w:jc w:val="center"/>
        <w:rPr>
          <w:rFonts w:ascii="Times New Roman" w:eastAsia="Times New Roman" w:hAnsi="Times New Roman" w:cs="Times New Roman"/>
          <w:lang w:val="en-US"/>
        </w:rPr>
      </w:pPr>
      <m:oMath>
        <m:r>
          <w:rPr>
            <w:rFonts w:ascii="Cambria Math" w:hAnsi="Cambria Math"/>
          </w:rPr>
          <m:t>SV</m:t>
        </m:r>
        <m:r>
          <w:rPr>
            <w:rFonts w:ascii="Cambria Math" w:hAnsi="Cambria Math"/>
            <w:lang w:val="en-US"/>
          </w:rPr>
          <m:t xml:space="preserve"> </m:t>
        </m:r>
        <m:r>
          <w:rPr>
            <w:rFonts w:ascii="Cambria Math" w:hAnsi="Cambria Math"/>
          </w:rPr>
          <m:t>α</m:t>
        </m:r>
        <m:r>
          <w:rPr>
            <w:rFonts w:ascii="Cambria Math" w:hAnsi="Cambria Math"/>
            <w:lang w:val="en-US"/>
          </w:rPr>
          <m:t xml:space="preserve"> </m:t>
        </m:r>
        <m:r>
          <w:rPr>
            <w:rFonts w:ascii="Cambria Math" w:hAnsi="Cambria Math"/>
          </w:rPr>
          <m:t>Performance</m:t>
        </m:r>
        <m:r>
          <w:rPr>
            <w:rFonts w:ascii="Cambria Math" w:hAnsi="Cambria Math"/>
            <w:lang w:val="en-US"/>
          </w:rPr>
          <m:t xml:space="preserve"> </m:t>
        </m:r>
        <m:r>
          <w:rPr>
            <w:rFonts w:ascii="Cambria Math" w:hAnsi="Cambria Math"/>
          </w:rPr>
          <m:t>α</m:t>
        </m:r>
        <m:r>
          <w:rPr>
            <w:rFonts w:ascii="Cambria Math" w:hAnsi="Cambria Math"/>
            <w:lang w:val="en-US"/>
          </w:rPr>
          <m:t xml:space="preserve"> </m:t>
        </m:r>
        <m:nary>
          <m:naryPr>
            <m:chr m:val="∑"/>
            <m:limLoc m:val="undOvr"/>
            <m:ctrlPr>
              <w:rPr>
                <w:rFonts w:ascii="Cambria Math" w:hAnsi="Cambria Math"/>
                <w:i/>
              </w:rPr>
            </m:ctrlPr>
          </m:naryPr>
          <m:sub>
            <m:r>
              <w:rPr>
                <w:rFonts w:ascii="Cambria Math" w:hAnsi="Cambria Math"/>
                <w:lang w:val="en-US"/>
              </w:rPr>
              <m:t>1</m:t>
            </m:r>
          </m:sub>
          <m:sup>
            <m:r>
              <w:rPr>
                <w:rFonts w:ascii="Cambria Math" w:hAnsi="Cambria Math"/>
              </w:rPr>
              <m:t>n</m:t>
            </m:r>
          </m:sup>
          <m:e>
            <m:sSub>
              <m:sSubPr>
                <m:ctrlPr>
                  <w:rPr>
                    <w:rFonts w:ascii="Cambria Math" w:hAnsi="Cambria Math"/>
                    <w:i/>
                  </w:rPr>
                </m:ctrlPr>
              </m:sSubPr>
              <m:e>
                <m:r>
                  <w:rPr>
                    <w:rFonts w:ascii="Cambria Math" w:hAnsi="Cambria Math"/>
                    <w:lang w:val="en-US"/>
                  </w:rPr>
                  <m:t>(</m:t>
                </m:r>
                <m:r>
                  <w:rPr>
                    <w:rFonts w:ascii="Cambria Math" w:hAnsi="Cambria Math"/>
                  </w:rPr>
                  <m:t>W</m:t>
                </m:r>
              </m:e>
              <m:sub>
                <m:r>
                  <w:rPr>
                    <w:rFonts w:ascii="Cambria Math" w:hAnsi="Cambria Math"/>
                  </w:rPr>
                  <m:t>i</m:t>
                </m:r>
              </m:sub>
            </m:sSub>
            <m:r>
              <w:rPr>
                <w:rFonts w:ascii="Cambria Math" w:hAnsi="Cambria Math"/>
                <w:lang w:val="en-US"/>
              </w:rPr>
              <m:t xml:space="preserve"> ∙</m:t>
            </m:r>
            <m:sSub>
              <m:sSubPr>
                <m:ctrlPr>
                  <w:rPr>
                    <w:rFonts w:ascii="Cambria Math" w:hAnsi="Cambria Math"/>
                    <w:i/>
                  </w:rPr>
                </m:ctrlPr>
              </m:sSubPr>
              <m:e>
                <m:r>
                  <w:rPr>
                    <w:rFonts w:ascii="Cambria Math" w:hAnsi="Cambria Math"/>
                  </w:rPr>
                  <m:t>C</m:t>
                </m:r>
              </m:e>
              <m:sub>
                <m:r>
                  <w:rPr>
                    <w:rFonts w:ascii="Cambria Math" w:hAnsi="Cambria Math"/>
                  </w:rPr>
                  <m:t>i</m:t>
                </m:r>
              </m:sub>
            </m:sSub>
          </m:e>
        </m:nary>
        <m:r>
          <w:rPr>
            <w:rFonts w:ascii="Cambria Math" w:hAnsi="Cambria Math"/>
            <w:lang w:val="en-US"/>
          </w:rPr>
          <m:t>)</m:t>
        </m:r>
      </m:oMath>
      <w:r w:rsidR="00A26982" w:rsidRPr="00A26982">
        <w:rPr>
          <w:color w:val="000000"/>
          <w:sz w:val="20"/>
          <w:szCs w:val="20"/>
          <w:shd w:val="clear" w:color="auto" w:fill="FFFFFF"/>
          <w:lang w:val="en-GB"/>
        </w:rPr>
        <w:t xml:space="preserve"> </w:t>
      </w:r>
      <w:r w:rsidR="00E2452B">
        <w:rPr>
          <w:color w:val="000000"/>
          <w:sz w:val="20"/>
          <w:szCs w:val="20"/>
          <w:shd w:val="clear" w:color="auto" w:fill="FFFFFF"/>
          <w:lang w:val="en-GB"/>
        </w:rPr>
        <w:t xml:space="preserve"> </w:t>
      </w:r>
      <w:r w:rsidR="00A26982" w:rsidRPr="00E2452B">
        <w:rPr>
          <w:rStyle w:val="normaltextrun"/>
          <w:rFonts w:ascii="Times New Roman" w:hAnsi="Times New Roman" w:cs="Times New Roman"/>
          <w:color w:val="000000"/>
          <w:sz w:val="20"/>
          <w:szCs w:val="20"/>
          <w:shd w:val="clear" w:color="auto" w:fill="FFFFFF"/>
          <w:lang w:val="en-GB"/>
        </w:rPr>
        <w:t>(1)</w:t>
      </w:r>
    </w:p>
    <w:p w14:paraId="6845D229" w14:textId="172324B5" w:rsidR="00BC1821" w:rsidRDefault="00BC1821" w:rsidP="00BC1821">
      <w:pPr>
        <w:spacing w:before="120" w:after="12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The weight for </w:t>
      </w:r>
      <w:r w:rsidRPr="006B1B94">
        <w:rPr>
          <w:rFonts w:ascii="Times New Roman" w:eastAsia="Times New Roman" w:hAnsi="Times New Roman" w:cs="Times New Roman"/>
          <w:sz w:val="20"/>
          <w:szCs w:val="20"/>
          <w:lang w:val="en-US"/>
        </w:rPr>
        <w:t>each criteri</w:t>
      </w:r>
      <w:r w:rsidR="00B73A0E" w:rsidRPr="006B1B94">
        <w:rPr>
          <w:rFonts w:ascii="Times New Roman" w:eastAsia="Times New Roman" w:hAnsi="Times New Roman" w:cs="Times New Roman"/>
          <w:sz w:val="20"/>
          <w:szCs w:val="20"/>
          <w:lang w:val="en-US"/>
        </w:rPr>
        <w:t>on</w:t>
      </w:r>
      <w:r w:rsidRPr="006B1B94">
        <w:rPr>
          <w:rFonts w:ascii="Times New Roman" w:eastAsia="Times New Roman" w:hAnsi="Times New Roman" w:cs="Times New Roman"/>
          <w:sz w:val="20"/>
          <w:szCs w:val="20"/>
          <w:lang w:val="en-US"/>
        </w:rPr>
        <w:t xml:space="preserve"> described in Table 1 depends on the water exploitation index (WEI+) of the region of study</w:t>
      </w:r>
      <w:r w:rsidR="00B73A0E" w:rsidRPr="006B1B94">
        <w:rPr>
          <w:rFonts w:ascii="Times New Roman" w:eastAsia="Times New Roman" w:hAnsi="Times New Roman" w:cs="Times New Roman"/>
          <w:sz w:val="20"/>
          <w:szCs w:val="20"/>
          <w:lang w:val="en-US"/>
        </w:rPr>
        <w:t>.</w:t>
      </w:r>
      <w:r w:rsidRPr="006B1B94">
        <w:rPr>
          <w:rFonts w:ascii="Times New Roman" w:eastAsia="Times New Roman" w:hAnsi="Times New Roman" w:cs="Times New Roman"/>
          <w:sz w:val="20"/>
          <w:szCs w:val="20"/>
          <w:lang w:val="en-US"/>
        </w:rPr>
        <w:t xml:space="preserve"> This index </w:t>
      </w:r>
      <w:r w:rsidR="00E2452B">
        <w:rPr>
          <w:rFonts w:ascii="Times New Roman" w:eastAsia="Times New Roman" w:hAnsi="Times New Roman" w:cs="Times New Roman"/>
          <w:sz w:val="20"/>
          <w:szCs w:val="20"/>
          <w:lang w:val="en-US"/>
        </w:rPr>
        <w:t xml:space="preserve">is presented by </w:t>
      </w:r>
      <w:r w:rsidRPr="006B1B94">
        <w:rPr>
          <w:rFonts w:ascii="Times New Roman" w:eastAsia="Times New Roman" w:hAnsi="Times New Roman" w:cs="Times New Roman"/>
          <w:sz w:val="20"/>
          <w:szCs w:val="20"/>
          <w:lang w:val="en-US"/>
        </w:rPr>
        <w:t xml:space="preserve">Baldinelli et al. (2022) as the pressure on the region’s available water, with a maximum limit of 40% (severe scarcity of water resources). </w:t>
      </w:r>
      <w:r w:rsidR="007D3AD5" w:rsidRPr="006B1B94">
        <w:rPr>
          <w:rFonts w:ascii="Times New Roman" w:eastAsia="Times New Roman" w:hAnsi="Times New Roman" w:cs="Times New Roman"/>
          <w:sz w:val="20"/>
          <w:szCs w:val="20"/>
          <w:lang w:val="en-US"/>
        </w:rPr>
        <w:t>Thus,</w:t>
      </w:r>
      <w:r w:rsidRPr="006B1B94">
        <w:rPr>
          <w:rFonts w:ascii="Times New Roman" w:eastAsia="Times New Roman" w:hAnsi="Times New Roman" w:cs="Times New Roman"/>
          <w:sz w:val="20"/>
          <w:szCs w:val="20"/>
          <w:lang w:val="en-US"/>
        </w:rPr>
        <w:t xml:space="preserve"> this study classified the regions into</w:t>
      </w:r>
      <w:r w:rsidR="00B73A0E" w:rsidRPr="006B1B94">
        <w:rPr>
          <w:rFonts w:ascii="Times New Roman" w:eastAsia="Times New Roman" w:hAnsi="Times New Roman" w:cs="Times New Roman"/>
          <w:sz w:val="20"/>
          <w:szCs w:val="20"/>
          <w:lang w:val="en-US"/>
        </w:rPr>
        <w:t xml:space="preserve"> five</w:t>
      </w:r>
      <w:r w:rsidRPr="006B1B94">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 xml:space="preserve">types (Figure 3), depending on the WEI+, regions with water </w:t>
      </w:r>
      <w:r w:rsidRPr="006809E8">
        <w:rPr>
          <w:rFonts w:ascii="Times New Roman" w:eastAsia="Times New Roman" w:hAnsi="Times New Roman" w:cs="Times New Roman"/>
          <w:sz w:val="20"/>
          <w:szCs w:val="20"/>
          <w:lang w:val="en-US"/>
        </w:rPr>
        <w:t>exploitation greater than 40% can’t afford an electrolysis plant.</w:t>
      </w:r>
      <w:r w:rsidR="00E2452B" w:rsidRPr="00E2452B">
        <w:rPr>
          <w:rFonts w:ascii="Times New Roman" w:eastAsia="Times New Roman" w:hAnsi="Times New Roman" w:cs="Times New Roman"/>
          <w:sz w:val="20"/>
          <w:szCs w:val="20"/>
          <w:lang w:val="en-US"/>
        </w:rPr>
        <w:t xml:space="preserve"> </w:t>
      </w:r>
      <w:r w:rsidR="00E2452B">
        <w:rPr>
          <w:rFonts w:ascii="Times New Roman" w:eastAsia="Times New Roman" w:hAnsi="Times New Roman" w:cs="Times New Roman"/>
          <w:sz w:val="20"/>
          <w:szCs w:val="20"/>
          <w:lang w:val="en-US"/>
        </w:rPr>
        <w:t xml:space="preserve">The WEI+ is </w:t>
      </w:r>
      <w:r w:rsidR="00E2452B" w:rsidRPr="006B1B94">
        <w:rPr>
          <w:rFonts w:ascii="Times New Roman" w:eastAsia="Times New Roman" w:hAnsi="Times New Roman" w:cs="Times New Roman"/>
          <w:sz w:val="20"/>
          <w:szCs w:val="20"/>
          <w:lang w:val="en-US"/>
        </w:rPr>
        <w:t xml:space="preserve">defined </w:t>
      </w:r>
      <w:r w:rsidR="00E2452B">
        <w:rPr>
          <w:rFonts w:ascii="Times New Roman" w:eastAsia="Times New Roman" w:hAnsi="Times New Roman" w:cs="Times New Roman"/>
          <w:sz w:val="20"/>
          <w:szCs w:val="20"/>
          <w:lang w:val="en-US"/>
        </w:rPr>
        <w:t xml:space="preserve">in equation 2, where ABS is the abstraction of water, RET is the return to water sources, and LAAW is the long-term average available water at a given time and place. </w:t>
      </w:r>
      <w:r w:rsidRPr="006809E8">
        <w:rPr>
          <w:rFonts w:ascii="Times New Roman" w:eastAsia="Times New Roman" w:hAnsi="Times New Roman" w:cs="Times New Roman"/>
          <w:sz w:val="20"/>
          <w:szCs w:val="20"/>
          <w:lang w:val="en-US"/>
        </w:rPr>
        <w:t xml:space="preserve"> For this study, the WEI+ considered were 20%, 30%, and 30% </w:t>
      </w:r>
      <w:r w:rsidR="006809E8" w:rsidRPr="006809E8">
        <w:rPr>
          <w:rFonts w:ascii="Times New Roman" w:eastAsia="Times New Roman" w:hAnsi="Times New Roman" w:cs="Times New Roman"/>
          <w:sz w:val="20"/>
          <w:szCs w:val="20"/>
          <w:lang w:val="en-US"/>
        </w:rPr>
        <w:t>for sites A, B</w:t>
      </w:r>
      <w:r w:rsidR="00C47B44">
        <w:rPr>
          <w:rFonts w:ascii="Times New Roman" w:eastAsia="Times New Roman" w:hAnsi="Times New Roman" w:cs="Times New Roman"/>
          <w:sz w:val="20"/>
          <w:szCs w:val="20"/>
          <w:lang w:val="en-US"/>
        </w:rPr>
        <w:t>,</w:t>
      </w:r>
      <w:r w:rsidR="006809E8" w:rsidRPr="006809E8">
        <w:rPr>
          <w:rFonts w:ascii="Times New Roman" w:eastAsia="Times New Roman" w:hAnsi="Times New Roman" w:cs="Times New Roman"/>
          <w:sz w:val="20"/>
          <w:szCs w:val="20"/>
          <w:lang w:val="en-US"/>
        </w:rPr>
        <w:t xml:space="preserve"> and C respectively</w:t>
      </w:r>
      <w:r w:rsidRPr="006809E8">
        <w:rPr>
          <w:rFonts w:ascii="Times New Roman" w:eastAsia="Times New Roman" w:hAnsi="Times New Roman" w:cs="Times New Roman"/>
          <w:sz w:val="20"/>
          <w:szCs w:val="20"/>
          <w:lang w:val="en-US"/>
        </w:rPr>
        <w:t>.</w:t>
      </w:r>
    </w:p>
    <w:p w14:paraId="71B7D8B1" w14:textId="5BE076DA" w:rsidR="00E2452B" w:rsidRPr="00E2452B" w:rsidRDefault="00E2452B" w:rsidP="00E2452B">
      <w:pPr>
        <w:spacing w:after="120" w:line="240" w:lineRule="auto"/>
        <w:jc w:val="center"/>
        <w:rPr>
          <w:rFonts w:ascii="Times New Roman" w:eastAsia="Times New Roman" w:hAnsi="Times New Roman" w:cs="Times New Roman"/>
          <w:lang w:val="en-US"/>
        </w:rPr>
      </w:pPr>
      <m:oMath>
        <m:r>
          <w:rPr>
            <w:rFonts w:ascii="Cambria Math" w:hAnsi="Cambria Math"/>
          </w:rPr>
          <m:t>WEI</m:t>
        </m:r>
        <m:r>
          <w:rPr>
            <w:rFonts w:ascii="Cambria Math" w:hAnsi="Cambria Math"/>
            <w:lang w:val="en-US"/>
          </w:rPr>
          <m:t>+=</m:t>
        </m:r>
        <m:f>
          <m:fPr>
            <m:type m:val="skw"/>
            <m:ctrlPr>
              <w:rPr>
                <w:rFonts w:ascii="Cambria Math" w:hAnsi="Cambria Math"/>
                <w:i/>
              </w:rPr>
            </m:ctrlPr>
          </m:fPr>
          <m:num>
            <m:r>
              <w:rPr>
                <w:rFonts w:ascii="Cambria Math" w:hAnsi="Cambria Math"/>
              </w:rPr>
              <m:t>ABS</m:t>
            </m:r>
            <m:r>
              <w:rPr>
                <w:rFonts w:ascii="Cambria Math" w:hAnsi="Cambria Math"/>
                <w:lang w:val="en-US"/>
              </w:rPr>
              <m:t>-</m:t>
            </m:r>
            <m:r>
              <w:rPr>
                <w:rFonts w:ascii="Cambria Math" w:hAnsi="Cambria Math"/>
              </w:rPr>
              <m:t>RET</m:t>
            </m:r>
          </m:num>
          <m:den>
            <m:r>
              <w:rPr>
                <w:rFonts w:ascii="Cambria Math" w:hAnsi="Cambria Math"/>
              </w:rPr>
              <m:t>LAAW</m:t>
            </m:r>
          </m:den>
        </m:f>
        <m:r>
          <w:rPr>
            <w:rFonts w:ascii="Cambria Math" w:hAnsi="Cambria Math"/>
            <w:lang w:val="en-US"/>
          </w:rPr>
          <m:t xml:space="preserve"> </m:t>
        </m:r>
      </m:oMath>
      <w:r w:rsidRPr="005F24B0">
        <w:rPr>
          <w:rFonts w:eastAsiaTheme="minorEastAsia"/>
          <w:lang w:val="en-US"/>
        </w:rPr>
        <w:t xml:space="preserve"> </w:t>
      </w:r>
      <w:r w:rsidRPr="00E2452B">
        <w:rPr>
          <w:rStyle w:val="normaltextrun"/>
          <w:rFonts w:ascii="Times New Roman" w:hAnsi="Times New Roman" w:cs="Times New Roman"/>
          <w:color w:val="000000"/>
          <w:sz w:val="20"/>
          <w:szCs w:val="20"/>
          <w:shd w:val="clear" w:color="auto" w:fill="FFFFFF"/>
          <w:lang w:val="en-GB"/>
        </w:rPr>
        <w:t>(2)</w:t>
      </w:r>
    </w:p>
    <w:p w14:paraId="32F90540" w14:textId="7CE74A77" w:rsidR="00885FEE" w:rsidRPr="00885FEE" w:rsidRDefault="0069097B" w:rsidP="00885FEE">
      <w:pPr>
        <w:spacing w:before="40" w:after="12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The criteria</w:t>
      </w:r>
      <w:r w:rsidR="00721AD6">
        <w:rPr>
          <w:rFonts w:ascii="Times New Roman" w:eastAsia="Times New Roman" w:hAnsi="Times New Roman" w:cs="Times New Roman"/>
          <w:sz w:val="20"/>
          <w:szCs w:val="20"/>
          <w:lang w:val="en-US"/>
        </w:rPr>
        <w:t xml:space="preserve"> </w:t>
      </w:r>
      <w:r w:rsidR="00721AD6" w:rsidRPr="007659CF">
        <w:rPr>
          <w:rFonts w:ascii="Times New Roman" w:eastAsia="Times New Roman" w:hAnsi="Times New Roman" w:cs="Times New Roman"/>
          <w:sz w:val="20"/>
          <w:szCs w:val="20"/>
          <w:lang w:val="en-US"/>
        </w:rPr>
        <w:t xml:space="preserve">for Sustainable Value analysis of water </w:t>
      </w:r>
      <w:r w:rsidR="00721AD6" w:rsidRPr="006809E8">
        <w:rPr>
          <w:rFonts w:ascii="Times New Roman" w:eastAsia="Times New Roman" w:hAnsi="Times New Roman" w:cs="Times New Roman"/>
          <w:sz w:val="20"/>
          <w:szCs w:val="20"/>
          <w:lang w:val="en-US"/>
        </w:rPr>
        <w:t>sources.</w:t>
      </w:r>
      <w:r w:rsidRPr="006809E8">
        <w:rPr>
          <w:rFonts w:ascii="Times New Roman" w:eastAsia="Times New Roman" w:hAnsi="Times New Roman" w:cs="Times New Roman"/>
          <w:sz w:val="20"/>
          <w:szCs w:val="20"/>
          <w:lang w:val="en-US"/>
        </w:rPr>
        <w:t xml:space="preserve"> </w:t>
      </w:r>
      <w:r w:rsidR="00C47B44">
        <w:rPr>
          <w:rFonts w:ascii="Times New Roman" w:eastAsia="Times New Roman" w:hAnsi="Times New Roman" w:cs="Times New Roman"/>
          <w:sz w:val="20"/>
          <w:szCs w:val="20"/>
          <w:lang w:val="en-US"/>
        </w:rPr>
        <w:t>The used</w:t>
      </w:r>
      <w:r>
        <w:rPr>
          <w:rFonts w:ascii="Times New Roman" w:eastAsia="Times New Roman" w:hAnsi="Times New Roman" w:cs="Times New Roman"/>
          <w:sz w:val="20"/>
          <w:szCs w:val="20"/>
          <w:lang w:val="en-US"/>
        </w:rPr>
        <w:t xml:space="preserve"> and their </w:t>
      </w:r>
      <w:r w:rsidR="00C47B44">
        <w:rPr>
          <w:rFonts w:ascii="Times New Roman" w:eastAsia="Times New Roman" w:hAnsi="Times New Roman" w:cs="Times New Roman"/>
          <w:sz w:val="20"/>
          <w:szCs w:val="20"/>
          <w:lang w:val="en-US"/>
        </w:rPr>
        <w:t>respective</w:t>
      </w:r>
      <w:r w:rsidR="00721AD6">
        <w:rPr>
          <w:rFonts w:ascii="Times New Roman" w:eastAsia="Times New Roman" w:hAnsi="Times New Roman" w:cs="Times New Roman"/>
          <w:sz w:val="20"/>
          <w:szCs w:val="20"/>
          <w:lang w:val="en-US"/>
        </w:rPr>
        <w:t xml:space="preserve"> weights for each WEI+ level are listed </w:t>
      </w:r>
      <w:r w:rsidR="00C47B44">
        <w:rPr>
          <w:rFonts w:ascii="Times New Roman" w:eastAsia="Times New Roman" w:hAnsi="Times New Roman" w:cs="Times New Roman"/>
          <w:sz w:val="20"/>
          <w:szCs w:val="20"/>
          <w:lang w:val="en-US"/>
        </w:rPr>
        <w:t>in</w:t>
      </w:r>
      <w:r w:rsidR="00721AD6">
        <w:rPr>
          <w:rFonts w:ascii="Times New Roman" w:eastAsia="Times New Roman" w:hAnsi="Times New Roman" w:cs="Times New Roman"/>
          <w:sz w:val="20"/>
          <w:szCs w:val="20"/>
          <w:lang w:val="en-US"/>
        </w:rPr>
        <w:t xml:space="preserve"> </w:t>
      </w:r>
      <w:r w:rsidR="00C47B44">
        <w:rPr>
          <w:rFonts w:ascii="Times New Roman" w:eastAsia="Times New Roman" w:hAnsi="Times New Roman" w:cs="Times New Roman"/>
          <w:sz w:val="20"/>
          <w:szCs w:val="20"/>
          <w:lang w:val="en-US"/>
        </w:rPr>
        <w:t>Figure</w:t>
      </w:r>
      <w:r w:rsidR="00721AD6">
        <w:rPr>
          <w:rFonts w:ascii="Times New Roman" w:eastAsia="Times New Roman" w:hAnsi="Times New Roman" w:cs="Times New Roman"/>
          <w:sz w:val="20"/>
          <w:szCs w:val="20"/>
          <w:lang w:val="en-US"/>
        </w:rPr>
        <w:t xml:space="preserve"> 3. The criteria </w:t>
      </w:r>
      <w:r w:rsidR="00B21FEB">
        <w:rPr>
          <w:rFonts w:ascii="Times New Roman" w:eastAsia="Times New Roman" w:hAnsi="Times New Roman" w:cs="Times New Roman"/>
          <w:sz w:val="20"/>
          <w:szCs w:val="20"/>
          <w:lang w:val="en-US"/>
        </w:rPr>
        <w:t>d</w:t>
      </w:r>
      <w:r w:rsidR="00B21FEB" w:rsidRPr="00A32BB1">
        <w:rPr>
          <w:rFonts w:ascii="Times New Roman" w:hAnsi="Times New Roman" w:cs="Times New Roman"/>
          <w:sz w:val="20"/>
          <w:szCs w:val="20"/>
          <w:lang w:val="en-US"/>
        </w:rPr>
        <w:t>escription</w:t>
      </w:r>
      <w:r w:rsidR="00F50602">
        <w:rPr>
          <w:rFonts w:ascii="Times New Roman" w:hAnsi="Times New Roman" w:cs="Times New Roman"/>
          <w:sz w:val="20"/>
          <w:szCs w:val="20"/>
          <w:lang w:val="en-US"/>
        </w:rPr>
        <w:t xml:space="preserve"> (A to L)</w:t>
      </w:r>
      <w:r w:rsidR="00B21FEB" w:rsidRPr="007659CF">
        <w:rPr>
          <w:rFonts w:ascii="Times New Roman" w:eastAsia="Times New Roman" w:hAnsi="Times New Roman" w:cs="Times New Roman"/>
          <w:sz w:val="20"/>
          <w:szCs w:val="20"/>
          <w:lang w:val="en-US"/>
        </w:rPr>
        <w:t xml:space="preserve"> </w:t>
      </w:r>
      <w:r w:rsidR="00721AD6">
        <w:rPr>
          <w:rFonts w:ascii="Times New Roman" w:eastAsia="Times New Roman" w:hAnsi="Times New Roman" w:cs="Times New Roman"/>
          <w:sz w:val="20"/>
          <w:szCs w:val="20"/>
          <w:lang w:val="en-US"/>
        </w:rPr>
        <w:t xml:space="preserve">can be found </w:t>
      </w:r>
      <w:r w:rsidR="00C47B44">
        <w:rPr>
          <w:rFonts w:ascii="Times New Roman" w:eastAsia="Times New Roman" w:hAnsi="Times New Roman" w:cs="Times New Roman"/>
          <w:sz w:val="20"/>
          <w:szCs w:val="20"/>
          <w:lang w:val="en-US"/>
        </w:rPr>
        <w:t>in</w:t>
      </w:r>
      <w:r w:rsidR="00721AD6">
        <w:rPr>
          <w:rFonts w:ascii="Times New Roman" w:eastAsia="Times New Roman" w:hAnsi="Times New Roman" w:cs="Times New Roman"/>
          <w:sz w:val="20"/>
          <w:szCs w:val="20"/>
          <w:lang w:val="en-US"/>
        </w:rPr>
        <w:t xml:space="preserve"> </w:t>
      </w:r>
      <w:r w:rsidR="00C47B44">
        <w:rPr>
          <w:rFonts w:ascii="Times New Roman" w:eastAsia="Times New Roman" w:hAnsi="Times New Roman" w:cs="Times New Roman"/>
          <w:sz w:val="20"/>
          <w:szCs w:val="20"/>
          <w:lang w:val="en-US"/>
        </w:rPr>
        <w:t xml:space="preserve">the </w:t>
      </w:r>
      <w:r w:rsidR="00721AD6">
        <w:rPr>
          <w:rFonts w:ascii="Times New Roman" w:eastAsia="Times New Roman" w:hAnsi="Times New Roman" w:cs="Times New Roman"/>
          <w:sz w:val="20"/>
          <w:szCs w:val="20"/>
          <w:lang w:val="en-US"/>
        </w:rPr>
        <w:t>literature (Santana et al. 2023</w:t>
      </w:r>
      <w:r w:rsidR="001953BB">
        <w:rPr>
          <w:rFonts w:ascii="Times New Roman" w:eastAsia="Times New Roman" w:hAnsi="Times New Roman" w:cs="Times New Roman"/>
          <w:sz w:val="20"/>
          <w:szCs w:val="20"/>
          <w:lang w:val="en-US"/>
        </w:rPr>
        <w:t>a</w:t>
      </w:r>
      <w:r w:rsidR="00721AD6">
        <w:rPr>
          <w:rFonts w:ascii="Times New Roman" w:eastAsia="Times New Roman" w:hAnsi="Times New Roman" w:cs="Times New Roman"/>
          <w:sz w:val="20"/>
          <w:szCs w:val="20"/>
          <w:lang w:val="en-US"/>
        </w:rPr>
        <w:t>)</w:t>
      </w:r>
      <w:r w:rsidR="008B2ECC">
        <w:rPr>
          <w:rFonts w:ascii="Times New Roman" w:eastAsia="Times New Roman" w:hAnsi="Times New Roman" w:cs="Times New Roman"/>
          <w:sz w:val="20"/>
          <w:szCs w:val="20"/>
          <w:lang w:val="en-US"/>
        </w:rPr>
        <w:t xml:space="preserve"> </w:t>
      </w:r>
      <w:r w:rsidR="00C47B44">
        <w:rPr>
          <w:rFonts w:ascii="Times New Roman" w:eastAsia="Times New Roman" w:hAnsi="Times New Roman" w:cs="Times New Roman"/>
          <w:sz w:val="20"/>
          <w:szCs w:val="20"/>
          <w:lang w:val="en-US"/>
        </w:rPr>
        <w:t>except for</w:t>
      </w:r>
      <w:r w:rsidR="00E145BB">
        <w:rPr>
          <w:rFonts w:ascii="Times New Roman" w:eastAsia="Times New Roman" w:hAnsi="Times New Roman" w:cs="Times New Roman"/>
          <w:sz w:val="20"/>
          <w:szCs w:val="20"/>
          <w:lang w:val="en-US"/>
        </w:rPr>
        <w:t xml:space="preserve"> “ecological impact”</w:t>
      </w:r>
      <w:r w:rsidR="00EA59D5">
        <w:rPr>
          <w:rFonts w:ascii="Times New Roman" w:eastAsia="Times New Roman" w:hAnsi="Times New Roman" w:cs="Times New Roman"/>
          <w:sz w:val="20"/>
          <w:szCs w:val="20"/>
          <w:lang w:val="en-US"/>
        </w:rPr>
        <w:t xml:space="preserve"> (M</w:t>
      </w:r>
      <w:r w:rsidR="00F50602">
        <w:rPr>
          <w:rFonts w:ascii="Times New Roman" w:eastAsia="Times New Roman" w:hAnsi="Times New Roman" w:cs="Times New Roman"/>
          <w:sz w:val="20"/>
          <w:szCs w:val="20"/>
          <w:lang w:val="en-US"/>
        </w:rPr>
        <w:t xml:space="preserve">- </w:t>
      </w:r>
      <w:r w:rsidR="00F50602" w:rsidRPr="00AB31C5">
        <w:rPr>
          <w:rFonts w:ascii="Times New Roman" w:hAnsi="Times New Roman" w:cs="Times New Roman"/>
          <w:sz w:val="20"/>
          <w:szCs w:val="20"/>
          <w:lang w:val="en-US"/>
        </w:rPr>
        <w:t>ecological impact on the environment, effect on flora and fauna</w:t>
      </w:r>
      <w:r w:rsidR="00F50602">
        <w:rPr>
          <w:rFonts w:ascii="Times New Roman" w:hAnsi="Times New Roman" w:cs="Times New Roman"/>
          <w:sz w:val="20"/>
          <w:szCs w:val="20"/>
          <w:lang w:val="en-US"/>
        </w:rPr>
        <w:t xml:space="preserve">, </w:t>
      </w:r>
      <w:r w:rsidR="00F50602" w:rsidRPr="00AB31C5">
        <w:rPr>
          <w:rFonts w:ascii="Times New Roman" w:hAnsi="Times New Roman" w:cs="Times New Roman"/>
          <w:sz w:val="20"/>
          <w:szCs w:val="20"/>
          <w:lang w:val="en-US"/>
        </w:rPr>
        <w:t>related to ecosystem health</w:t>
      </w:r>
      <w:r w:rsidR="00EA59D5">
        <w:rPr>
          <w:rFonts w:ascii="Times New Roman" w:eastAsia="Times New Roman" w:hAnsi="Times New Roman" w:cs="Times New Roman"/>
          <w:sz w:val="20"/>
          <w:szCs w:val="20"/>
          <w:lang w:val="en-US"/>
        </w:rPr>
        <w:t>)</w:t>
      </w:r>
      <w:r w:rsidR="00E145BB">
        <w:rPr>
          <w:rFonts w:ascii="Times New Roman" w:eastAsia="Times New Roman" w:hAnsi="Times New Roman" w:cs="Times New Roman"/>
          <w:sz w:val="20"/>
          <w:szCs w:val="20"/>
          <w:lang w:val="en-US"/>
        </w:rPr>
        <w:t xml:space="preserve"> and </w:t>
      </w:r>
      <w:r w:rsidR="00236D58">
        <w:rPr>
          <w:rFonts w:ascii="Times New Roman" w:eastAsia="Times New Roman" w:hAnsi="Times New Roman" w:cs="Times New Roman"/>
          <w:sz w:val="20"/>
          <w:szCs w:val="20"/>
          <w:lang w:val="en-US"/>
        </w:rPr>
        <w:t>“regulatory compliance”</w:t>
      </w:r>
      <w:r w:rsidR="00EA59D5">
        <w:rPr>
          <w:rFonts w:ascii="Times New Roman" w:eastAsia="Times New Roman" w:hAnsi="Times New Roman" w:cs="Times New Roman"/>
          <w:sz w:val="20"/>
          <w:szCs w:val="20"/>
          <w:lang w:val="en-US"/>
        </w:rPr>
        <w:t xml:space="preserve"> (N</w:t>
      </w:r>
      <w:r w:rsidR="002625C1">
        <w:rPr>
          <w:rFonts w:ascii="Times New Roman" w:eastAsia="Times New Roman" w:hAnsi="Times New Roman" w:cs="Times New Roman"/>
          <w:sz w:val="20"/>
          <w:szCs w:val="20"/>
          <w:lang w:val="en-US"/>
        </w:rPr>
        <w:t xml:space="preserve">- </w:t>
      </w:r>
      <w:r w:rsidR="002625C1" w:rsidRPr="000F0742">
        <w:rPr>
          <w:rFonts w:ascii="Times New Roman" w:hAnsi="Times New Roman" w:cs="Times New Roman"/>
          <w:sz w:val="20"/>
          <w:szCs w:val="20"/>
          <w:lang w:val="en-US"/>
        </w:rPr>
        <w:t>Water usage and disposal regulations</w:t>
      </w:r>
      <w:r w:rsidR="002625C1">
        <w:rPr>
          <w:rFonts w:ascii="Times New Roman" w:hAnsi="Times New Roman" w:cs="Times New Roman"/>
          <w:sz w:val="20"/>
          <w:szCs w:val="20"/>
          <w:lang w:val="en-US"/>
        </w:rPr>
        <w:t xml:space="preserve">. </w:t>
      </w:r>
      <w:r w:rsidR="002625C1" w:rsidRPr="000F0742">
        <w:rPr>
          <w:rFonts w:ascii="Times New Roman" w:hAnsi="Times New Roman" w:cs="Times New Roman"/>
          <w:sz w:val="20"/>
          <w:szCs w:val="20"/>
          <w:lang w:val="en-US"/>
        </w:rPr>
        <w:t>Understand</w:t>
      </w:r>
      <w:r w:rsidR="002625C1">
        <w:rPr>
          <w:rFonts w:ascii="Times New Roman" w:hAnsi="Times New Roman" w:cs="Times New Roman"/>
          <w:sz w:val="20"/>
          <w:szCs w:val="20"/>
          <w:lang w:val="en-US"/>
        </w:rPr>
        <w:t>ing of</w:t>
      </w:r>
      <w:r w:rsidR="002625C1" w:rsidRPr="000F0742">
        <w:rPr>
          <w:rFonts w:ascii="Times New Roman" w:hAnsi="Times New Roman" w:cs="Times New Roman"/>
          <w:sz w:val="20"/>
          <w:szCs w:val="20"/>
          <w:lang w:val="en-US"/>
        </w:rPr>
        <w:t xml:space="preserve"> local regulations regarding water usage and disposal to ensure compliance</w:t>
      </w:r>
      <w:r w:rsidR="00EA59D5">
        <w:rPr>
          <w:rFonts w:ascii="Times New Roman" w:eastAsia="Times New Roman" w:hAnsi="Times New Roman" w:cs="Times New Roman"/>
          <w:sz w:val="20"/>
          <w:szCs w:val="20"/>
          <w:lang w:val="en-US"/>
        </w:rPr>
        <w:t>)</w:t>
      </w:r>
      <w:r w:rsidR="008B2ECC">
        <w:rPr>
          <w:rFonts w:ascii="Times New Roman" w:eastAsia="Times New Roman" w:hAnsi="Times New Roman" w:cs="Times New Roman"/>
          <w:sz w:val="20"/>
          <w:szCs w:val="20"/>
          <w:lang w:val="en-US"/>
        </w:rPr>
        <w:t>.</w:t>
      </w:r>
    </w:p>
    <w:p w14:paraId="04E88BBF" w14:textId="73BA45D9" w:rsidR="00BC1821" w:rsidRPr="00BC1821" w:rsidRDefault="00BC1821" w:rsidP="00BC1821">
      <w:pPr>
        <w:spacing w:before="40" w:after="120" w:line="240" w:lineRule="auto"/>
        <w:jc w:val="center"/>
        <w:rPr>
          <w:rFonts w:ascii="Times New Roman" w:eastAsia="Times New Roman" w:hAnsi="Times New Roman" w:cs="Times New Roman"/>
          <w:strike/>
          <w:sz w:val="20"/>
          <w:szCs w:val="20"/>
          <w:lang w:val="en-US"/>
        </w:rPr>
      </w:pPr>
      <w:r w:rsidRPr="00147691">
        <w:rPr>
          <w:rFonts w:ascii="Times New Roman" w:eastAsia="Times New Roman" w:hAnsi="Times New Roman" w:cs="Times New Roman"/>
          <w:b/>
          <w:bCs/>
          <w:sz w:val="20"/>
          <w:szCs w:val="20"/>
          <w:lang w:val="en-US"/>
        </w:rPr>
        <w:t xml:space="preserve">Figure </w:t>
      </w:r>
      <w:r>
        <w:rPr>
          <w:rFonts w:ascii="Times New Roman" w:eastAsia="Times New Roman" w:hAnsi="Times New Roman" w:cs="Times New Roman"/>
          <w:b/>
          <w:bCs/>
          <w:sz w:val="20"/>
          <w:szCs w:val="20"/>
          <w:lang w:val="en-US"/>
        </w:rPr>
        <w:t>3</w:t>
      </w:r>
      <w:r>
        <w:rPr>
          <w:rFonts w:ascii="Times New Roman" w:eastAsia="Times New Roman" w:hAnsi="Times New Roman" w:cs="Times New Roman"/>
          <w:sz w:val="20"/>
          <w:szCs w:val="20"/>
          <w:lang w:val="en-US"/>
        </w:rPr>
        <w:t xml:space="preserve"> </w:t>
      </w:r>
      <w:r w:rsidRPr="00147691">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Criteria weight for each WEI+ value</w:t>
      </w:r>
    </w:p>
    <w:p w14:paraId="72961412" w14:textId="18F1281E" w:rsidR="00BC1821" w:rsidRDefault="00BC1821" w:rsidP="00147691">
      <w:pPr>
        <w:spacing w:after="12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trike/>
          <w:noProof/>
          <w:sz w:val="20"/>
          <w:szCs w:val="20"/>
          <w:lang w:val="en-US"/>
        </w:rPr>
        <w:drawing>
          <wp:inline distT="0" distB="0" distL="0" distR="0" wp14:anchorId="769CBA39" wp14:editId="3A43E715">
            <wp:extent cx="4224702" cy="3025140"/>
            <wp:effectExtent l="0" t="0" r="4445" b="3810"/>
            <wp:docPr id="1871775443" name="Imagem 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75443" name="Imagem 2" descr="Tabela&#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9576" cy="3042951"/>
                    </a:xfrm>
                    <a:prstGeom prst="rect">
                      <a:avLst/>
                    </a:prstGeom>
                    <a:noFill/>
                  </pic:spPr>
                </pic:pic>
              </a:graphicData>
            </a:graphic>
          </wp:inline>
        </w:drawing>
      </w:r>
    </w:p>
    <w:p w14:paraId="73B58840" w14:textId="77777777" w:rsidR="00885FEE" w:rsidRDefault="00885FEE" w:rsidP="00885FEE">
      <w:pPr>
        <w:spacing w:before="40" w:after="120" w:line="240" w:lineRule="auto"/>
        <w:jc w:val="center"/>
        <w:rPr>
          <w:rFonts w:ascii="Times New Roman" w:eastAsia="Times New Roman" w:hAnsi="Times New Roman" w:cs="Times New Roman"/>
          <w:sz w:val="20"/>
          <w:szCs w:val="20"/>
          <w:lang w:val="en-US"/>
        </w:rPr>
      </w:pPr>
      <w:r w:rsidRPr="007659CF">
        <w:rPr>
          <w:rFonts w:ascii="Times New Roman" w:eastAsia="Times New Roman" w:hAnsi="Times New Roman" w:cs="Times New Roman"/>
          <w:b/>
          <w:bCs/>
          <w:sz w:val="20"/>
          <w:szCs w:val="20"/>
          <w:lang w:val="en-US"/>
        </w:rPr>
        <w:lastRenderedPageBreak/>
        <w:t xml:space="preserve">Table </w:t>
      </w:r>
      <w:r>
        <w:rPr>
          <w:rFonts w:ascii="Times New Roman" w:eastAsia="Times New Roman" w:hAnsi="Times New Roman" w:cs="Times New Roman"/>
          <w:b/>
          <w:bCs/>
          <w:sz w:val="20"/>
          <w:szCs w:val="20"/>
          <w:lang w:val="en-US"/>
        </w:rPr>
        <w:t xml:space="preserve">3 </w:t>
      </w:r>
      <w:r w:rsidRPr="007659CF">
        <w:rPr>
          <w:rFonts w:ascii="Times New Roman" w:eastAsia="Times New Roman" w:hAnsi="Times New Roman" w:cs="Times New Roman"/>
          <w:sz w:val="20"/>
          <w:szCs w:val="20"/>
          <w:lang w:val="en-US"/>
        </w:rPr>
        <w:t>– Criteria for Sustainable Value analysis of water sources.</w:t>
      </w:r>
    </w:p>
    <w:tbl>
      <w:tblPr>
        <w:tblStyle w:val="Tabellagriglia2"/>
        <w:tblW w:w="7083" w:type="dxa"/>
        <w:tblLayout w:type="fixed"/>
        <w:tblLook w:val="04A0" w:firstRow="1" w:lastRow="0" w:firstColumn="1" w:lastColumn="0" w:noHBand="0" w:noVBand="1"/>
      </w:tblPr>
      <w:tblGrid>
        <w:gridCol w:w="846"/>
        <w:gridCol w:w="1559"/>
        <w:gridCol w:w="1559"/>
        <w:gridCol w:w="1701"/>
        <w:gridCol w:w="1418"/>
      </w:tblGrid>
      <w:tr w:rsidR="00885FEE" w:rsidRPr="00147691" w14:paraId="7DFA5168" w14:textId="77777777" w:rsidTr="002D3839">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46" w:type="dxa"/>
            <w:vMerge w:val="restart"/>
            <w:noWrap/>
            <w:vAlign w:val="center"/>
          </w:tcPr>
          <w:p w14:paraId="1638F2B8" w14:textId="77777777" w:rsidR="00885FEE" w:rsidRPr="00147691" w:rsidRDefault="00885FEE" w:rsidP="002D3839">
            <w:pPr>
              <w:spacing w:after="0" w:line="240" w:lineRule="auto"/>
              <w:jc w:val="center"/>
              <w:rPr>
                <w:rFonts w:ascii="Times New Roman" w:eastAsia="Times New Roman" w:hAnsi="Times New Roman" w:cs="Times New Roman"/>
                <w:b w:val="0"/>
                <w:bCs w:val="0"/>
                <w:sz w:val="18"/>
                <w:szCs w:val="18"/>
                <w:lang w:val="en-US" w:eastAsia="pt-BR"/>
              </w:rPr>
            </w:pPr>
            <w:r w:rsidRPr="00147691">
              <w:rPr>
                <w:rFonts w:ascii="Times New Roman" w:eastAsia="Times New Roman" w:hAnsi="Times New Roman" w:cs="Times New Roman"/>
                <w:sz w:val="18"/>
                <w:szCs w:val="18"/>
                <w:lang w:val="en-US" w:eastAsia="pt-BR"/>
              </w:rPr>
              <w:t>Criteria</w:t>
            </w:r>
          </w:p>
        </w:tc>
        <w:tc>
          <w:tcPr>
            <w:tcW w:w="6237" w:type="dxa"/>
            <w:gridSpan w:val="4"/>
            <w:vAlign w:val="center"/>
          </w:tcPr>
          <w:p w14:paraId="21C42CE0" w14:textId="77777777" w:rsidR="00885FEE" w:rsidRPr="00147691" w:rsidRDefault="00885FEE" w:rsidP="002D38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en-US" w:eastAsia="pt-BR"/>
              </w:rPr>
            </w:pPr>
            <w:r w:rsidRPr="00147691">
              <w:rPr>
                <w:rFonts w:ascii="Times New Roman" w:eastAsia="Times New Roman" w:hAnsi="Times New Roman" w:cs="Times New Roman"/>
                <w:sz w:val="18"/>
                <w:szCs w:val="18"/>
                <w:lang w:val="en-US" w:eastAsia="pt-BR"/>
              </w:rPr>
              <w:t>Performance Level</w:t>
            </w:r>
          </w:p>
        </w:tc>
      </w:tr>
      <w:tr w:rsidR="00885FEE" w:rsidRPr="00147691" w14:paraId="7EC13709" w14:textId="77777777" w:rsidTr="002D383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846" w:type="dxa"/>
            <w:vMerge/>
            <w:noWrap/>
            <w:vAlign w:val="center"/>
            <w:hideMark/>
          </w:tcPr>
          <w:p w14:paraId="0712004A" w14:textId="77777777" w:rsidR="00885FEE" w:rsidRPr="00147691" w:rsidRDefault="00885FEE" w:rsidP="002D3839">
            <w:pPr>
              <w:spacing w:after="0" w:line="240" w:lineRule="auto"/>
              <w:jc w:val="center"/>
              <w:rPr>
                <w:rFonts w:ascii="Times New Roman" w:eastAsia="Times New Roman" w:hAnsi="Times New Roman" w:cs="Times New Roman"/>
                <w:b w:val="0"/>
                <w:bCs w:val="0"/>
                <w:color w:val="000000"/>
                <w:sz w:val="18"/>
                <w:szCs w:val="18"/>
                <w:lang w:val="en-US" w:eastAsia="pt-BR"/>
              </w:rPr>
            </w:pPr>
          </w:p>
        </w:tc>
        <w:tc>
          <w:tcPr>
            <w:tcW w:w="1559" w:type="dxa"/>
            <w:vAlign w:val="center"/>
          </w:tcPr>
          <w:p w14:paraId="58A1D3F3" w14:textId="77777777" w:rsidR="00885FEE" w:rsidRPr="00147691" w:rsidRDefault="00885FEE" w:rsidP="002D3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eastAsia="pt-BR"/>
              </w:rPr>
            </w:pPr>
            <w:r w:rsidRPr="00147691">
              <w:rPr>
                <w:rFonts w:ascii="Times New Roman" w:eastAsia="Times New Roman" w:hAnsi="Times New Roman" w:cs="Times New Roman"/>
                <w:b/>
                <w:bCs/>
                <w:color w:val="000000"/>
                <w:sz w:val="18"/>
                <w:szCs w:val="18"/>
                <w:lang w:val="en-US" w:eastAsia="pt-BR"/>
              </w:rPr>
              <w:t>1</w:t>
            </w:r>
          </w:p>
        </w:tc>
        <w:tc>
          <w:tcPr>
            <w:tcW w:w="1559" w:type="dxa"/>
            <w:vAlign w:val="center"/>
          </w:tcPr>
          <w:p w14:paraId="534CEC8A" w14:textId="77777777" w:rsidR="00885FEE" w:rsidRPr="00147691" w:rsidRDefault="00885FEE" w:rsidP="002D3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eastAsia="pt-BR"/>
              </w:rPr>
            </w:pPr>
            <w:r w:rsidRPr="00147691">
              <w:rPr>
                <w:rFonts w:ascii="Times New Roman" w:eastAsia="Times New Roman" w:hAnsi="Times New Roman" w:cs="Times New Roman"/>
                <w:b/>
                <w:bCs/>
                <w:color w:val="000000"/>
                <w:sz w:val="18"/>
                <w:szCs w:val="18"/>
                <w:lang w:val="en-US" w:eastAsia="pt-BR"/>
              </w:rPr>
              <w:t>2</w:t>
            </w:r>
          </w:p>
        </w:tc>
        <w:tc>
          <w:tcPr>
            <w:tcW w:w="1701" w:type="dxa"/>
            <w:vAlign w:val="center"/>
          </w:tcPr>
          <w:p w14:paraId="491B4D1D" w14:textId="77777777" w:rsidR="00885FEE" w:rsidRPr="00147691" w:rsidRDefault="00885FEE" w:rsidP="002D3839">
            <w:pPr>
              <w:pStyle w:val="Paragrafoelenco"/>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eastAsia="pt-BR"/>
              </w:rPr>
            </w:pPr>
            <w:r w:rsidRPr="00147691">
              <w:rPr>
                <w:rFonts w:ascii="Times New Roman" w:eastAsia="Times New Roman" w:hAnsi="Times New Roman" w:cs="Times New Roman"/>
                <w:b/>
                <w:bCs/>
                <w:color w:val="000000"/>
                <w:sz w:val="18"/>
                <w:szCs w:val="18"/>
                <w:lang w:val="en-US" w:eastAsia="pt-BR"/>
              </w:rPr>
              <w:t>3</w:t>
            </w:r>
          </w:p>
        </w:tc>
        <w:tc>
          <w:tcPr>
            <w:tcW w:w="1418" w:type="dxa"/>
            <w:vAlign w:val="center"/>
          </w:tcPr>
          <w:p w14:paraId="376A295A" w14:textId="77777777" w:rsidR="00885FEE" w:rsidRPr="00147691" w:rsidRDefault="00885FEE" w:rsidP="002D3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eastAsia="pt-BR"/>
              </w:rPr>
            </w:pPr>
            <w:r w:rsidRPr="00147691">
              <w:rPr>
                <w:rFonts w:ascii="Times New Roman" w:eastAsia="Times New Roman" w:hAnsi="Times New Roman" w:cs="Times New Roman"/>
                <w:b/>
                <w:bCs/>
                <w:color w:val="000000"/>
                <w:sz w:val="18"/>
                <w:szCs w:val="18"/>
                <w:lang w:val="en-US" w:eastAsia="pt-BR"/>
              </w:rPr>
              <w:t>4</w:t>
            </w:r>
          </w:p>
        </w:tc>
      </w:tr>
      <w:tr w:rsidR="00885FEE" w:rsidRPr="005F24B0" w14:paraId="5BA5ADF7" w14:textId="77777777" w:rsidTr="002D3839">
        <w:trPr>
          <w:trHeight w:val="277"/>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55695033" w14:textId="77777777" w:rsidR="00885FEE" w:rsidRPr="009F169C" w:rsidRDefault="00885FEE" w:rsidP="002D3839">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M</w:t>
            </w:r>
          </w:p>
        </w:tc>
        <w:tc>
          <w:tcPr>
            <w:tcW w:w="1559" w:type="dxa"/>
            <w:vAlign w:val="center"/>
          </w:tcPr>
          <w:p w14:paraId="44369F26" w14:textId="77777777" w:rsidR="00885FEE" w:rsidRPr="00327184" w:rsidRDefault="00885FEE" w:rsidP="002D3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327184">
              <w:rPr>
                <w:rFonts w:ascii="Times New Roman" w:hAnsi="Times New Roman" w:cs="Times New Roman"/>
                <w:sz w:val="18"/>
                <w:szCs w:val="18"/>
                <w:lang w:val="en-US"/>
              </w:rPr>
              <w:t>High ecological impacts at the abstraction level</w:t>
            </w:r>
          </w:p>
        </w:tc>
        <w:tc>
          <w:tcPr>
            <w:tcW w:w="1559" w:type="dxa"/>
            <w:vAlign w:val="center"/>
          </w:tcPr>
          <w:p w14:paraId="7E8460D9" w14:textId="77777777" w:rsidR="00885FEE" w:rsidRPr="00327184" w:rsidRDefault="00885FEE" w:rsidP="002D3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327184">
              <w:rPr>
                <w:rFonts w:ascii="Times New Roman" w:hAnsi="Times New Roman" w:cs="Times New Roman"/>
                <w:sz w:val="18"/>
                <w:szCs w:val="18"/>
                <w:lang w:val="en-US"/>
              </w:rPr>
              <w:t>Medium ecological impacts at the abstraction level</w:t>
            </w:r>
          </w:p>
        </w:tc>
        <w:tc>
          <w:tcPr>
            <w:tcW w:w="1701" w:type="dxa"/>
            <w:vAlign w:val="center"/>
          </w:tcPr>
          <w:p w14:paraId="37846230" w14:textId="77777777" w:rsidR="00885FEE" w:rsidRPr="00327184" w:rsidRDefault="00885FEE" w:rsidP="002D3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327184">
              <w:rPr>
                <w:rFonts w:ascii="Times New Roman" w:hAnsi="Times New Roman" w:cs="Times New Roman"/>
                <w:sz w:val="18"/>
                <w:szCs w:val="18"/>
                <w:lang w:val="en-US"/>
              </w:rPr>
              <w:t>Low ecological impacts at the abstraction level</w:t>
            </w:r>
          </w:p>
        </w:tc>
        <w:tc>
          <w:tcPr>
            <w:tcW w:w="1418" w:type="dxa"/>
            <w:vAlign w:val="center"/>
          </w:tcPr>
          <w:p w14:paraId="6CB7A0EE" w14:textId="77777777" w:rsidR="00885FEE" w:rsidRPr="00327184" w:rsidRDefault="00885FEE" w:rsidP="002D3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327184">
              <w:rPr>
                <w:rFonts w:ascii="Times New Roman" w:hAnsi="Times New Roman" w:cs="Times New Roman"/>
                <w:sz w:val="18"/>
                <w:szCs w:val="18"/>
                <w:lang w:val="en-US"/>
              </w:rPr>
              <w:t>No ecological impacts at the abstraction level</w:t>
            </w:r>
          </w:p>
        </w:tc>
      </w:tr>
      <w:tr w:rsidR="00885FEE" w:rsidRPr="005F24B0" w14:paraId="788D1818" w14:textId="77777777" w:rsidTr="002D3839">
        <w:trPr>
          <w:cnfStyle w:val="000000100000" w:firstRow="0" w:lastRow="0" w:firstColumn="0" w:lastColumn="0" w:oddVBand="0" w:evenVBand="0" w:oddHBand="1" w:evenHBand="0" w:firstRowFirstColumn="0" w:firstRowLastColumn="0" w:lastRowFirstColumn="0" w:lastRowLastColumn="0"/>
          <w:trHeight w:val="2701"/>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7E0FBEF5" w14:textId="77777777" w:rsidR="00885FEE" w:rsidRPr="009F169C" w:rsidRDefault="00885FEE" w:rsidP="002D3839">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N</w:t>
            </w:r>
          </w:p>
        </w:tc>
        <w:tc>
          <w:tcPr>
            <w:tcW w:w="1559" w:type="dxa"/>
            <w:vAlign w:val="center"/>
          </w:tcPr>
          <w:p w14:paraId="3D1DC23A" w14:textId="77777777" w:rsidR="00885FEE" w:rsidRPr="00327184" w:rsidRDefault="00885FEE" w:rsidP="002D3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327184">
              <w:rPr>
                <w:rFonts w:ascii="Times New Roman" w:hAnsi="Times New Roman" w:cs="Times New Roman"/>
                <w:sz w:val="18"/>
                <w:szCs w:val="18"/>
                <w:lang w:val="en-US"/>
              </w:rPr>
              <w:t>High difficulty of environmental licensing and water use granting; involvement of multiple entities with complex procedures and lengthy approval timelines</w:t>
            </w:r>
          </w:p>
        </w:tc>
        <w:tc>
          <w:tcPr>
            <w:tcW w:w="1559" w:type="dxa"/>
            <w:vAlign w:val="center"/>
          </w:tcPr>
          <w:p w14:paraId="39B10369" w14:textId="77777777" w:rsidR="00885FEE" w:rsidRPr="00327184" w:rsidRDefault="00885FEE" w:rsidP="002D3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327184">
              <w:rPr>
                <w:rFonts w:ascii="Times New Roman" w:hAnsi="Times New Roman" w:cs="Times New Roman"/>
                <w:sz w:val="18"/>
                <w:szCs w:val="18"/>
                <w:lang w:val="en-US"/>
              </w:rPr>
              <w:t>Moderate difficulty of environmental licensing and water use granting; involvement of a few entities with relatively streamlined procedures and reasonable approval timelines.</w:t>
            </w:r>
          </w:p>
        </w:tc>
        <w:tc>
          <w:tcPr>
            <w:tcW w:w="1701" w:type="dxa"/>
            <w:vAlign w:val="center"/>
          </w:tcPr>
          <w:p w14:paraId="56DCB2E7" w14:textId="77777777" w:rsidR="00885FEE" w:rsidRPr="00327184" w:rsidRDefault="00885FEE" w:rsidP="002D3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327184">
              <w:rPr>
                <w:rFonts w:ascii="Times New Roman" w:hAnsi="Times New Roman" w:cs="Times New Roman"/>
                <w:sz w:val="18"/>
                <w:szCs w:val="18"/>
                <w:lang w:val="en-US"/>
              </w:rPr>
              <w:t>Low difficulty of environmental licensing and water use granting; involvement of a single entity with straightforward procedures and efficient approval timelines.</w:t>
            </w:r>
          </w:p>
        </w:tc>
        <w:tc>
          <w:tcPr>
            <w:tcW w:w="1418" w:type="dxa"/>
            <w:vAlign w:val="center"/>
          </w:tcPr>
          <w:p w14:paraId="6BC82700" w14:textId="62DFD875" w:rsidR="00885FEE" w:rsidRPr="00327184" w:rsidRDefault="00C47B44" w:rsidP="002D38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The minimal</w:t>
            </w:r>
            <w:r w:rsidR="00885FEE" w:rsidRPr="00327184">
              <w:rPr>
                <w:rFonts w:ascii="Times New Roman" w:hAnsi="Times New Roman" w:cs="Times New Roman"/>
                <w:sz w:val="18"/>
                <w:szCs w:val="18"/>
                <w:lang w:val="en-US"/>
              </w:rPr>
              <w:t xml:space="preserve"> difficulty of environmental licensing and water use granting; no</w:t>
            </w:r>
            <w:r w:rsidR="00B85679">
              <w:rPr>
                <w:rFonts w:ascii="Times New Roman" w:hAnsi="Times New Roman" w:cs="Times New Roman"/>
                <w:sz w:val="18"/>
                <w:szCs w:val="18"/>
                <w:lang w:val="en-US"/>
              </w:rPr>
              <w:t xml:space="preserve"> </w:t>
            </w:r>
            <w:r w:rsidR="00885FEE" w:rsidRPr="00327184">
              <w:rPr>
                <w:rFonts w:ascii="Times New Roman" w:hAnsi="Times New Roman" w:cs="Times New Roman"/>
                <w:sz w:val="18"/>
                <w:szCs w:val="18"/>
                <w:lang w:val="en-US"/>
              </w:rPr>
              <w:t>involvement of additional entities or regulatory hurdles.</w:t>
            </w:r>
          </w:p>
        </w:tc>
      </w:tr>
    </w:tbl>
    <w:p w14:paraId="35D42201" w14:textId="3BA2DB11" w:rsidR="00C55E31" w:rsidRPr="00B73A0E" w:rsidRDefault="00B73A0E" w:rsidP="00B73A0E">
      <w:pPr>
        <w:pStyle w:val="Els-1storder-head"/>
        <w:numPr>
          <w:ilvl w:val="0"/>
          <w:numId w:val="0"/>
        </w:numPr>
        <w:spacing w:before="120"/>
        <w:rPr>
          <w:color w:val="FF0000"/>
        </w:rPr>
      </w:pPr>
      <w:r>
        <w:t>3.</w:t>
      </w:r>
      <w:r w:rsidR="00BC5D2D">
        <w:t xml:space="preserve">  R</w:t>
      </w:r>
      <w:r w:rsidR="005C7E0B" w:rsidRPr="009F169C">
        <w:t>esults</w:t>
      </w:r>
      <w:r>
        <w:t xml:space="preserve"> and discussions</w:t>
      </w:r>
    </w:p>
    <w:p w14:paraId="3C10DA17" w14:textId="79C17836" w:rsidR="00D8328C" w:rsidRDefault="00F475A7" w:rsidP="005E37AE">
      <w:pPr>
        <w:spacing w:before="40" w:after="12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After </w:t>
      </w:r>
      <w:r w:rsidR="00AF14A2">
        <w:rPr>
          <w:rFonts w:ascii="Times New Roman" w:eastAsia="Times New Roman" w:hAnsi="Times New Roman" w:cs="Times New Roman"/>
          <w:sz w:val="20"/>
          <w:szCs w:val="20"/>
          <w:lang w:val="en-US"/>
        </w:rPr>
        <w:t>performing</w:t>
      </w:r>
      <w:r>
        <w:rPr>
          <w:rFonts w:ascii="Times New Roman" w:eastAsia="Times New Roman" w:hAnsi="Times New Roman" w:cs="Times New Roman"/>
          <w:sz w:val="20"/>
          <w:szCs w:val="20"/>
          <w:lang w:val="en-US"/>
        </w:rPr>
        <w:t xml:space="preserve"> each </w:t>
      </w:r>
      <w:r w:rsidR="00412286">
        <w:rPr>
          <w:rFonts w:ascii="Times New Roman" w:eastAsia="Times New Roman" w:hAnsi="Times New Roman" w:cs="Times New Roman"/>
          <w:sz w:val="20"/>
          <w:szCs w:val="20"/>
          <w:lang w:val="en-US"/>
        </w:rPr>
        <w:t>criterion</w:t>
      </w:r>
      <w:r w:rsidR="00AF14A2">
        <w:rPr>
          <w:rFonts w:ascii="Times New Roman" w:eastAsia="Times New Roman" w:hAnsi="Times New Roman" w:cs="Times New Roman"/>
          <w:sz w:val="20"/>
          <w:szCs w:val="20"/>
          <w:lang w:val="en-US"/>
        </w:rPr>
        <w:t xml:space="preserve"> for the water sources of all the sites, the results </w:t>
      </w:r>
      <w:r w:rsidR="00C51242">
        <w:rPr>
          <w:rFonts w:ascii="Times New Roman" w:eastAsia="Times New Roman" w:hAnsi="Times New Roman" w:cs="Times New Roman"/>
          <w:sz w:val="20"/>
          <w:szCs w:val="20"/>
          <w:lang w:val="en-US"/>
        </w:rPr>
        <w:t xml:space="preserve">obtained are presented in Table </w:t>
      </w:r>
      <w:r w:rsidR="003B4967">
        <w:rPr>
          <w:rFonts w:ascii="Times New Roman" w:eastAsia="Times New Roman" w:hAnsi="Times New Roman" w:cs="Times New Roman"/>
          <w:sz w:val="20"/>
          <w:szCs w:val="20"/>
          <w:lang w:val="en-US"/>
        </w:rPr>
        <w:t>4</w:t>
      </w:r>
      <w:r w:rsidR="00C51242">
        <w:rPr>
          <w:rFonts w:ascii="Times New Roman" w:eastAsia="Times New Roman" w:hAnsi="Times New Roman" w:cs="Times New Roman"/>
          <w:sz w:val="20"/>
          <w:szCs w:val="20"/>
          <w:lang w:val="en-US"/>
        </w:rPr>
        <w:t xml:space="preserve">, and </w:t>
      </w:r>
      <w:r w:rsidR="00D64FE0">
        <w:rPr>
          <w:rFonts w:ascii="Times New Roman" w:eastAsia="Times New Roman" w:hAnsi="Times New Roman" w:cs="Times New Roman"/>
          <w:sz w:val="20"/>
          <w:szCs w:val="20"/>
          <w:lang w:val="en-US"/>
        </w:rPr>
        <w:t>Figure</w:t>
      </w:r>
      <w:r w:rsidR="00C51242">
        <w:rPr>
          <w:rFonts w:ascii="Times New Roman" w:eastAsia="Times New Roman" w:hAnsi="Times New Roman" w:cs="Times New Roman"/>
          <w:sz w:val="20"/>
          <w:szCs w:val="20"/>
          <w:lang w:val="en-US"/>
        </w:rPr>
        <w:t xml:space="preserve"> 3. </w:t>
      </w:r>
      <w:r w:rsidR="00931B40">
        <w:rPr>
          <w:rFonts w:ascii="Times New Roman" w:eastAsia="Times New Roman" w:hAnsi="Times New Roman" w:cs="Times New Roman"/>
          <w:sz w:val="20"/>
          <w:szCs w:val="20"/>
          <w:lang w:val="en-US"/>
        </w:rPr>
        <w:t xml:space="preserve"> </w:t>
      </w:r>
      <w:r w:rsidR="00D8328C">
        <w:rPr>
          <w:rFonts w:ascii="Times New Roman" w:eastAsia="Times New Roman" w:hAnsi="Times New Roman" w:cs="Times New Roman"/>
          <w:sz w:val="20"/>
          <w:szCs w:val="20"/>
          <w:lang w:val="en-US"/>
        </w:rPr>
        <w:t xml:space="preserve">It’s possible to visualize the performance of </w:t>
      </w:r>
      <w:r w:rsidR="00D8328C" w:rsidRPr="00BC5D2D">
        <w:rPr>
          <w:rFonts w:ascii="Times New Roman" w:eastAsia="Times New Roman" w:hAnsi="Times New Roman" w:cs="Times New Roman"/>
          <w:sz w:val="20"/>
          <w:szCs w:val="20"/>
          <w:lang w:val="en-US"/>
        </w:rPr>
        <w:t xml:space="preserve">each WS </w:t>
      </w:r>
      <w:r w:rsidR="00987155" w:rsidRPr="00BC5D2D">
        <w:rPr>
          <w:rFonts w:ascii="Times New Roman" w:eastAsia="Times New Roman" w:hAnsi="Times New Roman" w:cs="Times New Roman"/>
          <w:sz w:val="20"/>
          <w:szCs w:val="20"/>
          <w:lang w:val="en-US"/>
        </w:rPr>
        <w:t xml:space="preserve">divided into the four </w:t>
      </w:r>
      <w:r w:rsidR="00D64FE0" w:rsidRPr="00BC5D2D">
        <w:rPr>
          <w:rFonts w:ascii="Times New Roman" w:eastAsia="Times New Roman" w:hAnsi="Times New Roman" w:cs="Times New Roman"/>
          <w:sz w:val="20"/>
          <w:szCs w:val="20"/>
          <w:lang w:val="en-US"/>
        </w:rPr>
        <w:t>sustainable</w:t>
      </w:r>
      <w:r w:rsidR="00987155" w:rsidRPr="00BC5D2D">
        <w:rPr>
          <w:rFonts w:ascii="Times New Roman" w:eastAsia="Times New Roman" w:hAnsi="Times New Roman" w:cs="Times New Roman"/>
          <w:sz w:val="20"/>
          <w:szCs w:val="20"/>
          <w:lang w:val="en-US"/>
        </w:rPr>
        <w:t xml:space="preserve"> dimensions of the study</w:t>
      </w:r>
      <w:r w:rsidR="00D64FE0" w:rsidRPr="00BC5D2D">
        <w:rPr>
          <w:rFonts w:ascii="Times New Roman" w:eastAsia="Times New Roman" w:hAnsi="Times New Roman" w:cs="Times New Roman"/>
          <w:sz w:val="20"/>
          <w:szCs w:val="20"/>
          <w:lang w:val="en-US"/>
        </w:rPr>
        <w:t>.</w:t>
      </w:r>
      <w:r w:rsidR="0096486A" w:rsidRPr="00BC5D2D">
        <w:rPr>
          <w:rFonts w:ascii="Times New Roman" w:eastAsia="Times New Roman" w:hAnsi="Times New Roman" w:cs="Times New Roman"/>
          <w:sz w:val="20"/>
          <w:szCs w:val="20"/>
          <w:lang w:val="en-US"/>
        </w:rPr>
        <w:t xml:space="preserve"> </w:t>
      </w:r>
      <w:r w:rsidR="00931B40" w:rsidRPr="00BC5D2D">
        <w:rPr>
          <w:rFonts w:ascii="Times New Roman" w:eastAsia="Times New Roman" w:hAnsi="Times New Roman" w:cs="Times New Roman"/>
          <w:sz w:val="20"/>
          <w:szCs w:val="20"/>
          <w:lang w:val="en-US"/>
        </w:rPr>
        <w:t>The better WS for each criteri</w:t>
      </w:r>
      <w:r w:rsidR="00B73A0E" w:rsidRPr="00BC5D2D">
        <w:rPr>
          <w:rFonts w:ascii="Times New Roman" w:eastAsia="Times New Roman" w:hAnsi="Times New Roman" w:cs="Times New Roman"/>
          <w:sz w:val="20"/>
          <w:szCs w:val="20"/>
          <w:lang w:val="en-US"/>
        </w:rPr>
        <w:t>on</w:t>
      </w:r>
      <w:r w:rsidR="00931B40" w:rsidRPr="00BC5D2D">
        <w:rPr>
          <w:rFonts w:ascii="Times New Roman" w:eastAsia="Times New Roman" w:hAnsi="Times New Roman" w:cs="Times New Roman"/>
          <w:sz w:val="20"/>
          <w:szCs w:val="20"/>
          <w:lang w:val="en-US"/>
        </w:rPr>
        <w:t xml:space="preserve"> </w:t>
      </w:r>
      <w:r w:rsidR="007023A3" w:rsidRPr="00BC5D2D">
        <w:rPr>
          <w:rFonts w:ascii="Times New Roman" w:eastAsia="Times New Roman" w:hAnsi="Times New Roman" w:cs="Times New Roman"/>
          <w:sz w:val="20"/>
          <w:szCs w:val="20"/>
          <w:lang w:val="en-US"/>
        </w:rPr>
        <w:t>is</w:t>
      </w:r>
      <w:r w:rsidR="00931B40" w:rsidRPr="00BC5D2D">
        <w:rPr>
          <w:rFonts w:ascii="Times New Roman" w:eastAsia="Times New Roman" w:hAnsi="Times New Roman" w:cs="Times New Roman"/>
          <w:sz w:val="20"/>
          <w:szCs w:val="20"/>
          <w:lang w:val="en-US"/>
        </w:rPr>
        <w:t xml:space="preserve"> </w:t>
      </w:r>
      <w:r w:rsidR="00931B40">
        <w:rPr>
          <w:rFonts w:ascii="Times New Roman" w:eastAsia="Times New Roman" w:hAnsi="Times New Roman" w:cs="Times New Roman"/>
          <w:sz w:val="20"/>
          <w:szCs w:val="20"/>
          <w:lang w:val="en-US"/>
        </w:rPr>
        <w:t xml:space="preserve">underlined in </w:t>
      </w:r>
      <w:r w:rsidR="007023A3">
        <w:rPr>
          <w:rFonts w:ascii="Times New Roman" w:eastAsia="Times New Roman" w:hAnsi="Times New Roman" w:cs="Times New Roman"/>
          <w:sz w:val="20"/>
          <w:szCs w:val="20"/>
          <w:lang w:val="en-US"/>
        </w:rPr>
        <w:t>Table</w:t>
      </w:r>
      <w:r w:rsidR="00931B40">
        <w:rPr>
          <w:rFonts w:ascii="Times New Roman" w:eastAsia="Times New Roman" w:hAnsi="Times New Roman" w:cs="Times New Roman"/>
          <w:sz w:val="20"/>
          <w:szCs w:val="20"/>
          <w:lang w:val="en-US"/>
        </w:rPr>
        <w:t xml:space="preserve"> </w:t>
      </w:r>
      <w:r w:rsidR="003B4967">
        <w:rPr>
          <w:rFonts w:ascii="Times New Roman" w:eastAsia="Times New Roman" w:hAnsi="Times New Roman" w:cs="Times New Roman"/>
          <w:sz w:val="20"/>
          <w:szCs w:val="20"/>
          <w:lang w:val="en-US"/>
        </w:rPr>
        <w:t>4</w:t>
      </w:r>
      <w:r w:rsidR="00931B40">
        <w:rPr>
          <w:rFonts w:ascii="Times New Roman" w:eastAsia="Times New Roman" w:hAnsi="Times New Roman" w:cs="Times New Roman"/>
          <w:sz w:val="20"/>
          <w:szCs w:val="20"/>
          <w:lang w:val="en-US"/>
        </w:rPr>
        <w:t>.</w:t>
      </w:r>
    </w:p>
    <w:p w14:paraId="708D1539" w14:textId="1733C261" w:rsidR="00D20B63" w:rsidRDefault="001422AA" w:rsidP="00147691">
      <w:pPr>
        <w:spacing w:before="40" w:after="120" w:line="240" w:lineRule="auto"/>
        <w:jc w:val="center"/>
        <w:rPr>
          <w:rFonts w:ascii="Times New Roman" w:eastAsia="Times New Roman" w:hAnsi="Times New Roman" w:cs="Times New Roman"/>
          <w:sz w:val="20"/>
          <w:szCs w:val="20"/>
          <w:lang w:val="en-US"/>
        </w:rPr>
      </w:pPr>
      <w:r w:rsidRPr="006809E8">
        <w:rPr>
          <w:rFonts w:ascii="Times New Roman" w:eastAsia="Times New Roman" w:hAnsi="Times New Roman" w:cs="Times New Roman"/>
          <w:b/>
          <w:bCs/>
          <w:sz w:val="20"/>
          <w:szCs w:val="20"/>
          <w:lang w:val="en-US"/>
        </w:rPr>
        <w:t xml:space="preserve">Table </w:t>
      </w:r>
      <w:r w:rsidR="003B4967" w:rsidRPr="006809E8">
        <w:rPr>
          <w:rFonts w:ascii="Times New Roman" w:eastAsia="Times New Roman" w:hAnsi="Times New Roman" w:cs="Times New Roman"/>
          <w:b/>
          <w:bCs/>
          <w:sz w:val="20"/>
          <w:szCs w:val="20"/>
          <w:lang w:val="en-US"/>
        </w:rPr>
        <w:t>4</w:t>
      </w:r>
      <w:r w:rsidR="00147691" w:rsidRPr="006809E8">
        <w:rPr>
          <w:rFonts w:ascii="Times New Roman" w:eastAsia="Times New Roman" w:hAnsi="Times New Roman" w:cs="Times New Roman"/>
          <w:b/>
          <w:bCs/>
          <w:sz w:val="20"/>
          <w:szCs w:val="20"/>
          <w:lang w:val="en-US"/>
        </w:rPr>
        <w:t xml:space="preserve"> </w:t>
      </w:r>
      <w:r w:rsidR="00147691" w:rsidRPr="006809E8">
        <w:rPr>
          <w:rFonts w:ascii="Times New Roman" w:eastAsia="Times New Roman" w:hAnsi="Times New Roman" w:cs="Times New Roman"/>
          <w:sz w:val="20"/>
          <w:szCs w:val="20"/>
          <w:lang w:val="en-US"/>
        </w:rPr>
        <w:t>–</w:t>
      </w:r>
      <w:r w:rsidRPr="006809E8">
        <w:rPr>
          <w:rFonts w:ascii="Times New Roman" w:eastAsia="Times New Roman" w:hAnsi="Times New Roman" w:cs="Times New Roman"/>
          <w:sz w:val="20"/>
          <w:szCs w:val="20"/>
          <w:lang w:val="en-US"/>
        </w:rPr>
        <w:t xml:space="preserve"> Sustainable Value analysis of water sources.</w:t>
      </w:r>
    </w:p>
    <w:tbl>
      <w:tblPr>
        <w:tblStyle w:val="Tabellagriglia2"/>
        <w:tblW w:w="7230" w:type="dxa"/>
        <w:tblLook w:val="04A0" w:firstRow="1" w:lastRow="0" w:firstColumn="1" w:lastColumn="0" w:noHBand="0" w:noVBand="1"/>
      </w:tblPr>
      <w:tblGrid>
        <w:gridCol w:w="846"/>
        <w:gridCol w:w="855"/>
        <w:gridCol w:w="851"/>
        <w:gridCol w:w="850"/>
        <w:gridCol w:w="851"/>
        <w:gridCol w:w="709"/>
        <w:gridCol w:w="850"/>
        <w:gridCol w:w="709"/>
        <w:gridCol w:w="709"/>
      </w:tblGrid>
      <w:tr w:rsidR="00552986" w:rsidRPr="00836801" w14:paraId="4FA85C08" w14:textId="77777777" w:rsidTr="00F02B9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A878EB7" w14:textId="77777777" w:rsidR="00552986" w:rsidRPr="00885FEE" w:rsidRDefault="00552986" w:rsidP="00F02B9E">
            <w:pPr>
              <w:spacing w:after="0" w:line="240" w:lineRule="auto"/>
              <w:rPr>
                <w:rFonts w:ascii="Times New Roman" w:eastAsia="Times New Roman" w:hAnsi="Times New Roman" w:cs="Times New Roman"/>
                <w:b w:val="0"/>
                <w:bCs w:val="0"/>
                <w:sz w:val="20"/>
                <w:szCs w:val="20"/>
                <w:lang w:val="en-US"/>
              </w:rPr>
            </w:pPr>
            <w:bookmarkStart w:id="3" w:name="_Hlk145018247"/>
          </w:p>
        </w:tc>
        <w:tc>
          <w:tcPr>
            <w:tcW w:w="855" w:type="dxa"/>
            <w:noWrap/>
            <w:hideMark/>
          </w:tcPr>
          <w:p w14:paraId="7D7AE48F" w14:textId="77777777" w:rsidR="00552986" w:rsidRPr="00885FEE" w:rsidRDefault="00552986" w:rsidP="00F02B9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US"/>
              </w:rPr>
            </w:pPr>
          </w:p>
        </w:tc>
        <w:tc>
          <w:tcPr>
            <w:tcW w:w="851" w:type="dxa"/>
            <w:noWrap/>
            <w:hideMark/>
          </w:tcPr>
          <w:p w14:paraId="6E9F393C" w14:textId="77777777" w:rsidR="00552986" w:rsidRPr="00885FEE" w:rsidRDefault="00552986" w:rsidP="00F02B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TW</w:t>
            </w:r>
          </w:p>
        </w:tc>
        <w:tc>
          <w:tcPr>
            <w:tcW w:w="850" w:type="dxa"/>
            <w:noWrap/>
            <w:hideMark/>
          </w:tcPr>
          <w:p w14:paraId="6D63933A" w14:textId="77777777" w:rsidR="00552986" w:rsidRPr="00885FEE" w:rsidRDefault="00552986" w:rsidP="00F02B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IW</w:t>
            </w:r>
          </w:p>
        </w:tc>
        <w:tc>
          <w:tcPr>
            <w:tcW w:w="851" w:type="dxa"/>
            <w:noWrap/>
            <w:hideMark/>
          </w:tcPr>
          <w:p w14:paraId="20140F95" w14:textId="77777777" w:rsidR="00552986" w:rsidRPr="00885FEE" w:rsidRDefault="00552986" w:rsidP="00F02B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UW</w:t>
            </w:r>
          </w:p>
        </w:tc>
        <w:tc>
          <w:tcPr>
            <w:tcW w:w="709" w:type="dxa"/>
            <w:noWrap/>
            <w:hideMark/>
          </w:tcPr>
          <w:p w14:paraId="3CA6962E" w14:textId="77777777" w:rsidR="00552986" w:rsidRPr="00885FEE" w:rsidRDefault="00552986" w:rsidP="00F02B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SFW</w:t>
            </w:r>
          </w:p>
        </w:tc>
        <w:tc>
          <w:tcPr>
            <w:tcW w:w="850" w:type="dxa"/>
            <w:noWrap/>
            <w:hideMark/>
          </w:tcPr>
          <w:p w14:paraId="5DDC2E63" w14:textId="77777777" w:rsidR="00552986" w:rsidRPr="00885FEE" w:rsidRDefault="00552986" w:rsidP="00F02B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GW</w:t>
            </w:r>
          </w:p>
        </w:tc>
        <w:tc>
          <w:tcPr>
            <w:tcW w:w="709" w:type="dxa"/>
            <w:noWrap/>
            <w:hideMark/>
          </w:tcPr>
          <w:p w14:paraId="62EC7756" w14:textId="77777777" w:rsidR="00552986" w:rsidRPr="00885FEE" w:rsidRDefault="00552986" w:rsidP="00F02B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RW</w:t>
            </w:r>
          </w:p>
        </w:tc>
        <w:tc>
          <w:tcPr>
            <w:tcW w:w="709" w:type="dxa"/>
            <w:noWrap/>
            <w:hideMark/>
          </w:tcPr>
          <w:p w14:paraId="24AB033F" w14:textId="58A924DE" w:rsidR="00552986" w:rsidRPr="00885FEE" w:rsidRDefault="00552986" w:rsidP="00F02B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SW</w:t>
            </w:r>
          </w:p>
        </w:tc>
      </w:tr>
      <w:bookmarkEnd w:id="3"/>
      <w:tr w:rsidR="00C423D5" w:rsidRPr="00836801" w14:paraId="32A862D6" w14:textId="77777777" w:rsidTr="00AF13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vMerge w:val="restart"/>
            <w:noWrap/>
            <w:vAlign w:val="center"/>
            <w:hideMark/>
          </w:tcPr>
          <w:p w14:paraId="08DF7813" w14:textId="77777777" w:rsidR="00C423D5" w:rsidRPr="00885FEE" w:rsidRDefault="00C423D5" w:rsidP="00AF1336">
            <w:pPr>
              <w:spacing w:after="0" w:line="240" w:lineRule="auto"/>
              <w:jc w:val="center"/>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Site A</w:t>
            </w:r>
          </w:p>
        </w:tc>
        <w:tc>
          <w:tcPr>
            <w:tcW w:w="855" w:type="dxa"/>
            <w:noWrap/>
            <w:hideMark/>
          </w:tcPr>
          <w:p w14:paraId="000E2A3A" w14:textId="77777777" w:rsidR="00C423D5" w:rsidRPr="00885FEE" w:rsidRDefault="00C423D5" w:rsidP="00C423D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sz w:val="20"/>
                <w:szCs w:val="20"/>
                <w:lang w:val="en-US"/>
              </w:rPr>
            </w:pPr>
            <w:proofErr w:type="spellStart"/>
            <w:r w:rsidRPr="00885FEE">
              <w:rPr>
                <w:rFonts w:ascii="Times New Roman" w:eastAsia="Times New Roman" w:hAnsi="Times New Roman" w:cs="Times New Roman"/>
                <w:b/>
                <w:bCs/>
                <w:i/>
                <w:iCs/>
                <w:sz w:val="20"/>
                <w:szCs w:val="20"/>
                <w:lang w:val="en-US"/>
              </w:rPr>
              <w:t>Envir</w:t>
            </w:r>
            <w:proofErr w:type="spellEnd"/>
          </w:p>
        </w:tc>
        <w:tc>
          <w:tcPr>
            <w:tcW w:w="851" w:type="dxa"/>
            <w:noWrap/>
            <w:vAlign w:val="bottom"/>
            <w:hideMark/>
          </w:tcPr>
          <w:p w14:paraId="3A76A4D3" w14:textId="67ED801C"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19</w:t>
            </w:r>
          </w:p>
        </w:tc>
        <w:tc>
          <w:tcPr>
            <w:tcW w:w="850" w:type="dxa"/>
            <w:noWrap/>
            <w:vAlign w:val="bottom"/>
            <w:hideMark/>
          </w:tcPr>
          <w:p w14:paraId="749DFD81" w14:textId="6E13664E"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28</w:t>
            </w:r>
          </w:p>
        </w:tc>
        <w:tc>
          <w:tcPr>
            <w:tcW w:w="851" w:type="dxa"/>
            <w:noWrap/>
            <w:vAlign w:val="bottom"/>
            <w:hideMark/>
          </w:tcPr>
          <w:p w14:paraId="6C1336F2" w14:textId="7380EB62"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25</w:t>
            </w:r>
          </w:p>
        </w:tc>
        <w:tc>
          <w:tcPr>
            <w:tcW w:w="709" w:type="dxa"/>
            <w:noWrap/>
            <w:vAlign w:val="bottom"/>
            <w:hideMark/>
          </w:tcPr>
          <w:p w14:paraId="382FD022" w14:textId="3F093354"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24</w:t>
            </w:r>
          </w:p>
        </w:tc>
        <w:tc>
          <w:tcPr>
            <w:tcW w:w="850" w:type="dxa"/>
            <w:noWrap/>
            <w:vAlign w:val="bottom"/>
            <w:hideMark/>
          </w:tcPr>
          <w:p w14:paraId="1D5089B0" w14:textId="11C9795C"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28</w:t>
            </w:r>
          </w:p>
        </w:tc>
        <w:tc>
          <w:tcPr>
            <w:tcW w:w="709" w:type="dxa"/>
            <w:noWrap/>
            <w:vAlign w:val="bottom"/>
            <w:hideMark/>
          </w:tcPr>
          <w:p w14:paraId="35BED68A" w14:textId="610E5B74"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20</w:t>
            </w:r>
          </w:p>
        </w:tc>
        <w:tc>
          <w:tcPr>
            <w:tcW w:w="709" w:type="dxa"/>
            <w:noWrap/>
            <w:vAlign w:val="bottom"/>
            <w:hideMark/>
          </w:tcPr>
          <w:p w14:paraId="75394F69" w14:textId="28B9DEF0"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36</w:t>
            </w:r>
          </w:p>
        </w:tc>
      </w:tr>
      <w:tr w:rsidR="00C423D5" w:rsidRPr="00836801" w14:paraId="3E2D18E5" w14:textId="77777777" w:rsidTr="00AF1336">
        <w:trPr>
          <w:trHeight w:val="288"/>
        </w:trPr>
        <w:tc>
          <w:tcPr>
            <w:cnfStyle w:val="001000000000" w:firstRow="0" w:lastRow="0" w:firstColumn="1" w:lastColumn="0" w:oddVBand="0" w:evenVBand="0" w:oddHBand="0" w:evenHBand="0" w:firstRowFirstColumn="0" w:firstRowLastColumn="0" w:lastRowFirstColumn="0" w:lastRowLastColumn="0"/>
            <w:tcW w:w="846" w:type="dxa"/>
            <w:vMerge/>
            <w:vAlign w:val="center"/>
            <w:hideMark/>
          </w:tcPr>
          <w:p w14:paraId="00E4709B" w14:textId="77777777" w:rsidR="00C423D5" w:rsidRPr="00885FEE" w:rsidRDefault="00C423D5" w:rsidP="00AF1336">
            <w:pPr>
              <w:spacing w:after="0" w:line="240" w:lineRule="auto"/>
              <w:jc w:val="center"/>
              <w:rPr>
                <w:rFonts w:ascii="Times New Roman" w:eastAsia="Times New Roman" w:hAnsi="Times New Roman" w:cs="Times New Roman"/>
                <w:sz w:val="20"/>
                <w:szCs w:val="20"/>
                <w:lang w:val="en-US"/>
              </w:rPr>
            </w:pPr>
          </w:p>
        </w:tc>
        <w:tc>
          <w:tcPr>
            <w:tcW w:w="855" w:type="dxa"/>
            <w:noWrap/>
            <w:hideMark/>
          </w:tcPr>
          <w:p w14:paraId="56C09B03" w14:textId="77777777" w:rsidR="00C423D5" w:rsidRPr="00885FEE" w:rsidRDefault="00C423D5" w:rsidP="00C423D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lang w:val="en-US"/>
              </w:rPr>
            </w:pPr>
            <w:r w:rsidRPr="00885FEE">
              <w:rPr>
                <w:rFonts w:ascii="Times New Roman" w:eastAsia="Times New Roman" w:hAnsi="Times New Roman" w:cs="Times New Roman"/>
                <w:b/>
                <w:bCs/>
                <w:i/>
                <w:iCs/>
                <w:sz w:val="20"/>
                <w:szCs w:val="20"/>
                <w:lang w:val="en-US"/>
              </w:rPr>
              <w:t>Social</w:t>
            </w:r>
          </w:p>
        </w:tc>
        <w:tc>
          <w:tcPr>
            <w:tcW w:w="851" w:type="dxa"/>
            <w:noWrap/>
            <w:vAlign w:val="bottom"/>
            <w:hideMark/>
          </w:tcPr>
          <w:p w14:paraId="36079E7B" w14:textId="0CE7B8C6"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15</w:t>
            </w:r>
          </w:p>
        </w:tc>
        <w:tc>
          <w:tcPr>
            <w:tcW w:w="850" w:type="dxa"/>
            <w:noWrap/>
            <w:vAlign w:val="bottom"/>
            <w:hideMark/>
          </w:tcPr>
          <w:p w14:paraId="5D579233" w14:textId="418D5501"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17</w:t>
            </w:r>
          </w:p>
        </w:tc>
        <w:tc>
          <w:tcPr>
            <w:tcW w:w="851" w:type="dxa"/>
            <w:noWrap/>
            <w:vAlign w:val="bottom"/>
            <w:hideMark/>
          </w:tcPr>
          <w:p w14:paraId="03908D3E" w14:textId="167825B9"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20</w:t>
            </w:r>
          </w:p>
        </w:tc>
        <w:tc>
          <w:tcPr>
            <w:tcW w:w="709" w:type="dxa"/>
            <w:noWrap/>
            <w:vAlign w:val="bottom"/>
            <w:hideMark/>
          </w:tcPr>
          <w:p w14:paraId="5B87276A" w14:textId="6C02CE8E"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24</w:t>
            </w:r>
          </w:p>
        </w:tc>
        <w:tc>
          <w:tcPr>
            <w:tcW w:w="850" w:type="dxa"/>
            <w:noWrap/>
            <w:vAlign w:val="bottom"/>
            <w:hideMark/>
          </w:tcPr>
          <w:p w14:paraId="6AFFE792" w14:textId="1B341104"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17</w:t>
            </w:r>
          </w:p>
        </w:tc>
        <w:tc>
          <w:tcPr>
            <w:tcW w:w="709" w:type="dxa"/>
            <w:noWrap/>
            <w:vAlign w:val="bottom"/>
            <w:hideMark/>
          </w:tcPr>
          <w:p w14:paraId="7663B29D" w14:textId="68309DCA"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30</w:t>
            </w:r>
          </w:p>
        </w:tc>
        <w:tc>
          <w:tcPr>
            <w:tcW w:w="709" w:type="dxa"/>
            <w:noWrap/>
            <w:vAlign w:val="bottom"/>
            <w:hideMark/>
          </w:tcPr>
          <w:p w14:paraId="69C8247F" w14:textId="3764EDBF"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24</w:t>
            </w:r>
          </w:p>
        </w:tc>
      </w:tr>
      <w:tr w:rsidR="00C423D5" w:rsidRPr="00836801" w14:paraId="1EA2018D" w14:textId="77777777" w:rsidTr="00AF13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vMerge/>
            <w:vAlign w:val="center"/>
            <w:hideMark/>
          </w:tcPr>
          <w:p w14:paraId="6320CD39" w14:textId="77777777" w:rsidR="00C423D5" w:rsidRPr="00885FEE" w:rsidRDefault="00C423D5" w:rsidP="00AF1336">
            <w:pPr>
              <w:spacing w:after="0" w:line="240" w:lineRule="auto"/>
              <w:jc w:val="center"/>
              <w:rPr>
                <w:rFonts w:ascii="Times New Roman" w:eastAsia="Times New Roman" w:hAnsi="Times New Roman" w:cs="Times New Roman"/>
                <w:sz w:val="20"/>
                <w:szCs w:val="20"/>
                <w:lang w:val="en-US"/>
              </w:rPr>
            </w:pPr>
          </w:p>
        </w:tc>
        <w:tc>
          <w:tcPr>
            <w:tcW w:w="855" w:type="dxa"/>
            <w:noWrap/>
            <w:hideMark/>
          </w:tcPr>
          <w:p w14:paraId="7C6E0135" w14:textId="77777777" w:rsidR="00C423D5" w:rsidRPr="00885FEE" w:rsidRDefault="00C423D5" w:rsidP="00C423D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sz w:val="20"/>
                <w:szCs w:val="20"/>
                <w:lang w:val="en-US"/>
              </w:rPr>
            </w:pPr>
            <w:r w:rsidRPr="00885FEE">
              <w:rPr>
                <w:rFonts w:ascii="Times New Roman" w:eastAsia="Times New Roman" w:hAnsi="Times New Roman" w:cs="Times New Roman"/>
                <w:b/>
                <w:bCs/>
                <w:i/>
                <w:iCs/>
                <w:sz w:val="20"/>
                <w:szCs w:val="20"/>
                <w:lang w:val="en-US"/>
              </w:rPr>
              <w:t>Tech</w:t>
            </w:r>
          </w:p>
        </w:tc>
        <w:tc>
          <w:tcPr>
            <w:tcW w:w="851" w:type="dxa"/>
            <w:noWrap/>
            <w:vAlign w:val="bottom"/>
            <w:hideMark/>
          </w:tcPr>
          <w:p w14:paraId="233157F9" w14:textId="766A6032"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12</w:t>
            </w:r>
          </w:p>
        </w:tc>
        <w:tc>
          <w:tcPr>
            <w:tcW w:w="850" w:type="dxa"/>
            <w:noWrap/>
            <w:vAlign w:val="bottom"/>
            <w:hideMark/>
          </w:tcPr>
          <w:p w14:paraId="3708BFE7" w14:textId="1C2ACA8E"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20</w:t>
            </w:r>
          </w:p>
        </w:tc>
        <w:tc>
          <w:tcPr>
            <w:tcW w:w="851" w:type="dxa"/>
            <w:noWrap/>
            <w:vAlign w:val="bottom"/>
            <w:hideMark/>
          </w:tcPr>
          <w:p w14:paraId="65B6CF97" w14:textId="6CEB1A67"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20</w:t>
            </w:r>
          </w:p>
        </w:tc>
        <w:tc>
          <w:tcPr>
            <w:tcW w:w="709" w:type="dxa"/>
            <w:noWrap/>
            <w:vAlign w:val="bottom"/>
            <w:hideMark/>
          </w:tcPr>
          <w:p w14:paraId="3146C96B" w14:textId="29634672"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16</w:t>
            </w:r>
          </w:p>
        </w:tc>
        <w:tc>
          <w:tcPr>
            <w:tcW w:w="850" w:type="dxa"/>
            <w:noWrap/>
            <w:vAlign w:val="bottom"/>
            <w:hideMark/>
          </w:tcPr>
          <w:p w14:paraId="03A9E77D" w14:textId="6625256B"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20</w:t>
            </w:r>
          </w:p>
        </w:tc>
        <w:tc>
          <w:tcPr>
            <w:tcW w:w="709" w:type="dxa"/>
            <w:noWrap/>
            <w:vAlign w:val="bottom"/>
            <w:hideMark/>
          </w:tcPr>
          <w:p w14:paraId="2822632E" w14:textId="7B6D7F1A"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13</w:t>
            </w:r>
          </w:p>
        </w:tc>
        <w:tc>
          <w:tcPr>
            <w:tcW w:w="709" w:type="dxa"/>
            <w:noWrap/>
            <w:vAlign w:val="bottom"/>
            <w:hideMark/>
          </w:tcPr>
          <w:p w14:paraId="4A439B1A" w14:textId="711CCFFB"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8</w:t>
            </w:r>
          </w:p>
        </w:tc>
      </w:tr>
      <w:tr w:rsidR="00C423D5" w:rsidRPr="00836801" w14:paraId="62E956BB" w14:textId="77777777" w:rsidTr="00AF1336">
        <w:trPr>
          <w:trHeight w:val="288"/>
        </w:trPr>
        <w:tc>
          <w:tcPr>
            <w:cnfStyle w:val="001000000000" w:firstRow="0" w:lastRow="0" w:firstColumn="1" w:lastColumn="0" w:oddVBand="0" w:evenVBand="0" w:oddHBand="0" w:evenHBand="0" w:firstRowFirstColumn="0" w:firstRowLastColumn="0" w:lastRowFirstColumn="0" w:lastRowLastColumn="0"/>
            <w:tcW w:w="846" w:type="dxa"/>
            <w:vMerge/>
            <w:vAlign w:val="center"/>
            <w:hideMark/>
          </w:tcPr>
          <w:p w14:paraId="48222E2D" w14:textId="77777777" w:rsidR="00C423D5" w:rsidRPr="00885FEE" w:rsidRDefault="00C423D5" w:rsidP="00AF1336">
            <w:pPr>
              <w:spacing w:after="0" w:line="240" w:lineRule="auto"/>
              <w:jc w:val="center"/>
              <w:rPr>
                <w:rFonts w:ascii="Times New Roman" w:eastAsia="Times New Roman" w:hAnsi="Times New Roman" w:cs="Times New Roman"/>
                <w:sz w:val="20"/>
                <w:szCs w:val="20"/>
                <w:lang w:val="en-US"/>
              </w:rPr>
            </w:pPr>
          </w:p>
        </w:tc>
        <w:tc>
          <w:tcPr>
            <w:tcW w:w="855" w:type="dxa"/>
            <w:noWrap/>
            <w:hideMark/>
          </w:tcPr>
          <w:p w14:paraId="625257C7" w14:textId="77777777" w:rsidR="00C423D5" w:rsidRPr="00885FEE" w:rsidRDefault="00C423D5" w:rsidP="00C423D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lang w:val="en-US"/>
              </w:rPr>
            </w:pPr>
            <w:r w:rsidRPr="00885FEE">
              <w:rPr>
                <w:rFonts w:ascii="Times New Roman" w:eastAsia="Times New Roman" w:hAnsi="Times New Roman" w:cs="Times New Roman"/>
                <w:b/>
                <w:bCs/>
                <w:i/>
                <w:iCs/>
                <w:sz w:val="20"/>
                <w:szCs w:val="20"/>
                <w:lang w:val="en-US"/>
              </w:rPr>
              <w:t>Econ</w:t>
            </w:r>
          </w:p>
        </w:tc>
        <w:tc>
          <w:tcPr>
            <w:tcW w:w="851" w:type="dxa"/>
            <w:noWrap/>
            <w:vAlign w:val="bottom"/>
            <w:hideMark/>
          </w:tcPr>
          <w:p w14:paraId="0BFE488F" w14:textId="0266F883"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8</w:t>
            </w:r>
          </w:p>
        </w:tc>
        <w:tc>
          <w:tcPr>
            <w:tcW w:w="850" w:type="dxa"/>
            <w:noWrap/>
            <w:vAlign w:val="bottom"/>
            <w:hideMark/>
          </w:tcPr>
          <w:p w14:paraId="35325291" w14:textId="2FAB15E4"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5</w:t>
            </w:r>
          </w:p>
        </w:tc>
        <w:tc>
          <w:tcPr>
            <w:tcW w:w="851" w:type="dxa"/>
            <w:noWrap/>
            <w:vAlign w:val="bottom"/>
            <w:hideMark/>
          </w:tcPr>
          <w:p w14:paraId="66965C7D" w14:textId="5906EC90"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5</w:t>
            </w:r>
          </w:p>
        </w:tc>
        <w:tc>
          <w:tcPr>
            <w:tcW w:w="709" w:type="dxa"/>
            <w:noWrap/>
            <w:vAlign w:val="bottom"/>
            <w:hideMark/>
          </w:tcPr>
          <w:p w14:paraId="3167231E" w14:textId="2D84DE73"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9</w:t>
            </w:r>
          </w:p>
        </w:tc>
        <w:tc>
          <w:tcPr>
            <w:tcW w:w="850" w:type="dxa"/>
            <w:noWrap/>
            <w:vAlign w:val="bottom"/>
            <w:hideMark/>
          </w:tcPr>
          <w:p w14:paraId="5CBB0B77" w14:textId="5F4C5D67"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8</w:t>
            </w:r>
          </w:p>
        </w:tc>
        <w:tc>
          <w:tcPr>
            <w:tcW w:w="709" w:type="dxa"/>
            <w:noWrap/>
            <w:vAlign w:val="bottom"/>
            <w:hideMark/>
          </w:tcPr>
          <w:p w14:paraId="0EB3BEB5" w14:textId="3F91AB79"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11</w:t>
            </w:r>
          </w:p>
        </w:tc>
        <w:tc>
          <w:tcPr>
            <w:tcW w:w="709" w:type="dxa"/>
            <w:noWrap/>
            <w:vAlign w:val="bottom"/>
            <w:hideMark/>
          </w:tcPr>
          <w:p w14:paraId="20A7DD81" w14:textId="19A00686"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8</w:t>
            </w:r>
          </w:p>
        </w:tc>
      </w:tr>
      <w:tr w:rsidR="00C423D5" w:rsidRPr="00836801" w14:paraId="69A444F6" w14:textId="77777777" w:rsidTr="00AF13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vMerge w:val="restart"/>
            <w:noWrap/>
            <w:vAlign w:val="center"/>
            <w:hideMark/>
          </w:tcPr>
          <w:p w14:paraId="2CB13EF8" w14:textId="77777777" w:rsidR="00C423D5" w:rsidRPr="00885FEE" w:rsidRDefault="00C423D5" w:rsidP="00AF1336">
            <w:pPr>
              <w:spacing w:after="0" w:line="240" w:lineRule="auto"/>
              <w:jc w:val="center"/>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Site B</w:t>
            </w:r>
          </w:p>
        </w:tc>
        <w:tc>
          <w:tcPr>
            <w:tcW w:w="855" w:type="dxa"/>
            <w:noWrap/>
            <w:hideMark/>
          </w:tcPr>
          <w:p w14:paraId="26C96D50" w14:textId="77777777" w:rsidR="00C423D5" w:rsidRPr="00885FEE" w:rsidRDefault="00C423D5" w:rsidP="00C423D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sz w:val="20"/>
                <w:szCs w:val="20"/>
                <w:lang w:val="en-US"/>
              </w:rPr>
            </w:pPr>
            <w:proofErr w:type="spellStart"/>
            <w:r w:rsidRPr="00885FEE">
              <w:rPr>
                <w:rFonts w:ascii="Times New Roman" w:eastAsia="Times New Roman" w:hAnsi="Times New Roman" w:cs="Times New Roman"/>
                <w:b/>
                <w:bCs/>
                <w:i/>
                <w:iCs/>
                <w:sz w:val="20"/>
                <w:szCs w:val="20"/>
                <w:lang w:val="en-US"/>
              </w:rPr>
              <w:t>Envir</w:t>
            </w:r>
            <w:proofErr w:type="spellEnd"/>
          </w:p>
        </w:tc>
        <w:tc>
          <w:tcPr>
            <w:tcW w:w="851" w:type="dxa"/>
            <w:noWrap/>
            <w:vAlign w:val="bottom"/>
            <w:hideMark/>
          </w:tcPr>
          <w:p w14:paraId="187358E7" w14:textId="2BA75467" w:rsidR="006809E8" w:rsidRPr="00885FEE" w:rsidRDefault="006809E8" w:rsidP="006809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850" w:type="dxa"/>
            <w:noWrap/>
            <w:vAlign w:val="bottom"/>
            <w:hideMark/>
          </w:tcPr>
          <w:p w14:paraId="1C264A4C" w14:textId="25804778" w:rsidR="00C423D5" w:rsidRPr="00885FEE" w:rsidRDefault="006809E8"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851" w:type="dxa"/>
            <w:noWrap/>
            <w:vAlign w:val="bottom"/>
            <w:hideMark/>
          </w:tcPr>
          <w:p w14:paraId="03FCF7D1" w14:textId="5E3B98D0" w:rsidR="00C423D5" w:rsidRPr="00885FEE" w:rsidRDefault="006809E8"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709" w:type="dxa"/>
            <w:noWrap/>
            <w:vAlign w:val="bottom"/>
            <w:hideMark/>
          </w:tcPr>
          <w:p w14:paraId="1ABBB4DD" w14:textId="70E96AD2"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22</w:t>
            </w:r>
          </w:p>
        </w:tc>
        <w:tc>
          <w:tcPr>
            <w:tcW w:w="850" w:type="dxa"/>
            <w:noWrap/>
            <w:vAlign w:val="bottom"/>
            <w:hideMark/>
          </w:tcPr>
          <w:p w14:paraId="2E165502" w14:textId="45B3F865"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32</w:t>
            </w:r>
          </w:p>
        </w:tc>
        <w:tc>
          <w:tcPr>
            <w:tcW w:w="709" w:type="dxa"/>
            <w:noWrap/>
            <w:vAlign w:val="bottom"/>
            <w:hideMark/>
          </w:tcPr>
          <w:p w14:paraId="29C7F596" w14:textId="244D0925"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23</w:t>
            </w:r>
          </w:p>
        </w:tc>
        <w:tc>
          <w:tcPr>
            <w:tcW w:w="709" w:type="dxa"/>
            <w:noWrap/>
            <w:vAlign w:val="bottom"/>
            <w:hideMark/>
          </w:tcPr>
          <w:p w14:paraId="77253662" w14:textId="77F9021E" w:rsidR="00C423D5" w:rsidRPr="00885FEE" w:rsidRDefault="006809E8"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r>
      <w:tr w:rsidR="00C423D5" w:rsidRPr="00836801" w14:paraId="3E2F09E5" w14:textId="77777777" w:rsidTr="00AF1336">
        <w:trPr>
          <w:trHeight w:val="288"/>
        </w:trPr>
        <w:tc>
          <w:tcPr>
            <w:cnfStyle w:val="001000000000" w:firstRow="0" w:lastRow="0" w:firstColumn="1" w:lastColumn="0" w:oddVBand="0" w:evenVBand="0" w:oddHBand="0" w:evenHBand="0" w:firstRowFirstColumn="0" w:firstRowLastColumn="0" w:lastRowFirstColumn="0" w:lastRowLastColumn="0"/>
            <w:tcW w:w="846" w:type="dxa"/>
            <w:vMerge/>
            <w:vAlign w:val="center"/>
            <w:hideMark/>
          </w:tcPr>
          <w:p w14:paraId="5DF678D7" w14:textId="77777777" w:rsidR="00C423D5" w:rsidRPr="00885FEE" w:rsidRDefault="00C423D5" w:rsidP="00AF1336">
            <w:pPr>
              <w:spacing w:after="0" w:line="240" w:lineRule="auto"/>
              <w:jc w:val="center"/>
              <w:rPr>
                <w:rFonts w:ascii="Times New Roman" w:eastAsia="Times New Roman" w:hAnsi="Times New Roman" w:cs="Times New Roman"/>
                <w:sz w:val="20"/>
                <w:szCs w:val="20"/>
                <w:lang w:val="en-US"/>
              </w:rPr>
            </w:pPr>
          </w:p>
        </w:tc>
        <w:tc>
          <w:tcPr>
            <w:tcW w:w="855" w:type="dxa"/>
            <w:noWrap/>
            <w:hideMark/>
          </w:tcPr>
          <w:p w14:paraId="5386CA63" w14:textId="77777777" w:rsidR="00C423D5" w:rsidRPr="00885FEE" w:rsidRDefault="00C423D5" w:rsidP="00C423D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lang w:val="en-US"/>
              </w:rPr>
            </w:pPr>
            <w:r w:rsidRPr="00885FEE">
              <w:rPr>
                <w:rFonts w:ascii="Times New Roman" w:eastAsia="Times New Roman" w:hAnsi="Times New Roman" w:cs="Times New Roman"/>
                <w:b/>
                <w:bCs/>
                <w:i/>
                <w:iCs/>
                <w:sz w:val="20"/>
                <w:szCs w:val="20"/>
                <w:lang w:val="en-US"/>
              </w:rPr>
              <w:t>Social</w:t>
            </w:r>
          </w:p>
        </w:tc>
        <w:tc>
          <w:tcPr>
            <w:tcW w:w="851" w:type="dxa"/>
            <w:noWrap/>
            <w:vAlign w:val="bottom"/>
            <w:hideMark/>
          </w:tcPr>
          <w:p w14:paraId="750F2296" w14:textId="14A4254F" w:rsidR="00C423D5" w:rsidRPr="00885FEE" w:rsidRDefault="006809E8"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850" w:type="dxa"/>
            <w:noWrap/>
            <w:vAlign w:val="bottom"/>
            <w:hideMark/>
          </w:tcPr>
          <w:p w14:paraId="60AEC08A" w14:textId="1A64BBAB" w:rsidR="00C423D5" w:rsidRPr="00885FEE" w:rsidRDefault="006809E8"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851" w:type="dxa"/>
            <w:noWrap/>
            <w:vAlign w:val="bottom"/>
            <w:hideMark/>
          </w:tcPr>
          <w:p w14:paraId="2B1D4547" w14:textId="6A590685" w:rsidR="00C423D5" w:rsidRPr="00885FEE" w:rsidRDefault="006809E8"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709" w:type="dxa"/>
            <w:noWrap/>
            <w:vAlign w:val="bottom"/>
            <w:hideMark/>
          </w:tcPr>
          <w:p w14:paraId="1CF771C9" w14:textId="6C04E9A4"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16</w:t>
            </w:r>
          </w:p>
        </w:tc>
        <w:tc>
          <w:tcPr>
            <w:tcW w:w="850" w:type="dxa"/>
            <w:noWrap/>
            <w:vAlign w:val="bottom"/>
            <w:hideMark/>
          </w:tcPr>
          <w:p w14:paraId="5BD50050" w14:textId="13841D23"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17</w:t>
            </w:r>
          </w:p>
        </w:tc>
        <w:tc>
          <w:tcPr>
            <w:tcW w:w="709" w:type="dxa"/>
            <w:noWrap/>
            <w:vAlign w:val="bottom"/>
            <w:hideMark/>
          </w:tcPr>
          <w:p w14:paraId="1579E42B" w14:textId="4E5E7233"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31</w:t>
            </w:r>
          </w:p>
        </w:tc>
        <w:tc>
          <w:tcPr>
            <w:tcW w:w="709" w:type="dxa"/>
            <w:noWrap/>
            <w:vAlign w:val="bottom"/>
            <w:hideMark/>
          </w:tcPr>
          <w:p w14:paraId="0032F6B4" w14:textId="7B1A63ED" w:rsidR="00C423D5" w:rsidRPr="00885FEE" w:rsidRDefault="006809E8"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r>
      <w:tr w:rsidR="00C423D5" w:rsidRPr="00836801" w14:paraId="66057425" w14:textId="77777777" w:rsidTr="00AF13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vMerge/>
            <w:vAlign w:val="center"/>
            <w:hideMark/>
          </w:tcPr>
          <w:p w14:paraId="2D9B5A01" w14:textId="77777777" w:rsidR="00C423D5" w:rsidRPr="00885FEE" w:rsidRDefault="00C423D5" w:rsidP="00AF1336">
            <w:pPr>
              <w:spacing w:after="0" w:line="240" w:lineRule="auto"/>
              <w:jc w:val="center"/>
              <w:rPr>
                <w:rFonts w:ascii="Times New Roman" w:eastAsia="Times New Roman" w:hAnsi="Times New Roman" w:cs="Times New Roman"/>
                <w:sz w:val="20"/>
                <w:szCs w:val="20"/>
                <w:lang w:val="en-US"/>
              </w:rPr>
            </w:pPr>
          </w:p>
        </w:tc>
        <w:tc>
          <w:tcPr>
            <w:tcW w:w="855" w:type="dxa"/>
            <w:noWrap/>
            <w:hideMark/>
          </w:tcPr>
          <w:p w14:paraId="3BD8A8FD" w14:textId="77777777" w:rsidR="00C423D5" w:rsidRPr="00885FEE" w:rsidRDefault="00C423D5" w:rsidP="00C423D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sz w:val="20"/>
                <w:szCs w:val="20"/>
                <w:lang w:val="en-US"/>
              </w:rPr>
            </w:pPr>
            <w:r w:rsidRPr="00885FEE">
              <w:rPr>
                <w:rFonts w:ascii="Times New Roman" w:eastAsia="Times New Roman" w:hAnsi="Times New Roman" w:cs="Times New Roman"/>
                <w:b/>
                <w:bCs/>
                <w:i/>
                <w:iCs/>
                <w:sz w:val="20"/>
                <w:szCs w:val="20"/>
                <w:lang w:val="en-US"/>
              </w:rPr>
              <w:t>Tech</w:t>
            </w:r>
          </w:p>
        </w:tc>
        <w:tc>
          <w:tcPr>
            <w:tcW w:w="851" w:type="dxa"/>
            <w:noWrap/>
            <w:vAlign w:val="bottom"/>
            <w:hideMark/>
          </w:tcPr>
          <w:p w14:paraId="01D7B679" w14:textId="78380822" w:rsidR="00C423D5" w:rsidRPr="00885FEE" w:rsidRDefault="006809E8"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850" w:type="dxa"/>
            <w:noWrap/>
            <w:vAlign w:val="bottom"/>
            <w:hideMark/>
          </w:tcPr>
          <w:p w14:paraId="4B7FFB26" w14:textId="482C5E6E" w:rsidR="00C423D5" w:rsidRPr="00885FEE" w:rsidRDefault="006809E8"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851" w:type="dxa"/>
            <w:noWrap/>
            <w:vAlign w:val="bottom"/>
            <w:hideMark/>
          </w:tcPr>
          <w:p w14:paraId="07D2CDAE" w14:textId="3CD3EDEF" w:rsidR="00C423D5" w:rsidRPr="00885FEE" w:rsidRDefault="006809E8"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709" w:type="dxa"/>
            <w:noWrap/>
            <w:vAlign w:val="bottom"/>
            <w:hideMark/>
          </w:tcPr>
          <w:p w14:paraId="3D2953C5" w14:textId="1A42A46D"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10</w:t>
            </w:r>
          </w:p>
        </w:tc>
        <w:tc>
          <w:tcPr>
            <w:tcW w:w="850" w:type="dxa"/>
            <w:noWrap/>
            <w:vAlign w:val="bottom"/>
            <w:hideMark/>
          </w:tcPr>
          <w:p w14:paraId="757F71F2" w14:textId="09AAA0AC"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17</w:t>
            </w:r>
          </w:p>
        </w:tc>
        <w:tc>
          <w:tcPr>
            <w:tcW w:w="709" w:type="dxa"/>
            <w:noWrap/>
            <w:vAlign w:val="bottom"/>
            <w:hideMark/>
          </w:tcPr>
          <w:p w14:paraId="354358C3" w14:textId="71E2AD5D"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11</w:t>
            </w:r>
          </w:p>
        </w:tc>
        <w:tc>
          <w:tcPr>
            <w:tcW w:w="709" w:type="dxa"/>
            <w:noWrap/>
            <w:vAlign w:val="bottom"/>
            <w:hideMark/>
          </w:tcPr>
          <w:p w14:paraId="73B0F073" w14:textId="7F225076" w:rsidR="00C423D5" w:rsidRPr="00885FEE" w:rsidRDefault="006809E8"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r>
      <w:tr w:rsidR="00C423D5" w:rsidRPr="00836801" w14:paraId="3200ECD2" w14:textId="77777777" w:rsidTr="00AF1336">
        <w:trPr>
          <w:trHeight w:val="288"/>
        </w:trPr>
        <w:tc>
          <w:tcPr>
            <w:cnfStyle w:val="001000000000" w:firstRow="0" w:lastRow="0" w:firstColumn="1" w:lastColumn="0" w:oddVBand="0" w:evenVBand="0" w:oddHBand="0" w:evenHBand="0" w:firstRowFirstColumn="0" w:firstRowLastColumn="0" w:lastRowFirstColumn="0" w:lastRowLastColumn="0"/>
            <w:tcW w:w="846" w:type="dxa"/>
            <w:vMerge/>
            <w:vAlign w:val="center"/>
            <w:hideMark/>
          </w:tcPr>
          <w:p w14:paraId="7A459FC1" w14:textId="77777777" w:rsidR="00C423D5" w:rsidRPr="00885FEE" w:rsidRDefault="00C423D5" w:rsidP="00AF1336">
            <w:pPr>
              <w:spacing w:after="0" w:line="240" w:lineRule="auto"/>
              <w:jc w:val="center"/>
              <w:rPr>
                <w:rFonts w:ascii="Times New Roman" w:eastAsia="Times New Roman" w:hAnsi="Times New Roman" w:cs="Times New Roman"/>
                <w:sz w:val="20"/>
                <w:szCs w:val="20"/>
                <w:lang w:val="en-US"/>
              </w:rPr>
            </w:pPr>
          </w:p>
        </w:tc>
        <w:tc>
          <w:tcPr>
            <w:tcW w:w="855" w:type="dxa"/>
            <w:noWrap/>
            <w:hideMark/>
          </w:tcPr>
          <w:p w14:paraId="5C0EBA07" w14:textId="77777777" w:rsidR="00C423D5" w:rsidRPr="00885FEE" w:rsidRDefault="00C423D5" w:rsidP="00C423D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lang w:val="en-US"/>
              </w:rPr>
            </w:pPr>
            <w:r w:rsidRPr="00885FEE">
              <w:rPr>
                <w:rFonts w:ascii="Times New Roman" w:eastAsia="Times New Roman" w:hAnsi="Times New Roman" w:cs="Times New Roman"/>
                <w:b/>
                <w:bCs/>
                <w:i/>
                <w:iCs/>
                <w:sz w:val="20"/>
                <w:szCs w:val="20"/>
                <w:lang w:val="en-US"/>
              </w:rPr>
              <w:t>Econ</w:t>
            </w:r>
          </w:p>
        </w:tc>
        <w:tc>
          <w:tcPr>
            <w:tcW w:w="851" w:type="dxa"/>
            <w:noWrap/>
            <w:vAlign w:val="bottom"/>
            <w:hideMark/>
          </w:tcPr>
          <w:p w14:paraId="3C0395C1" w14:textId="189D08A6" w:rsidR="00C423D5" w:rsidRPr="00885FEE" w:rsidRDefault="006809E8"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850" w:type="dxa"/>
            <w:noWrap/>
            <w:vAlign w:val="bottom"/>
            <w:hideMark/>
          </w:tcPr>
          <w:p w14:paraId="7094E693" w14:textId="5B618B5D" w:rsidR="00C423D5" w:rsidRPr="00885FEE" w:rsidRDefault="006809E8"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851" w:type="dxa"/>
            <w:noWrap/>
            <w:vAlign w:val="bottom"/>
            <w:hideMark/>
          </w:tcPr>
          <w:p w14:paraId="1B5E90F6" w14:textId="03633A9D" w:rsidR="00C423D5" w:rsidRPr="00885FEE" w:rsidRDefault="006809E8"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709" w:type="dxa"/>
            <w:noWrap/>
            <w:vAlign w:val="bottom"/>
            <w:hideMark/>
          </w:tcPr>
          <w:p w14:paraId="15EBF514" w14:textId="330648FF"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8</w:t>
            </w:r>
          </w:p>
        </w:tc>
        <w:tc>
          <w:tcPr>
            <w:tcW w:w="850" w:type="dxa"/>
            <w:noWrap/>
            <w:vAlign w:val="bottom"/>
            <w:hideMark/>
          </w:tcPr>
          <w:p w14:paraId="1825AD3A" w14:textId="132B26B9"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6</w:t>
            </w:r>
          </w:p>
        </w:tc>
        <w:tc>
          <w:tcPr>
            <w:tcW w:w="709" w:type="dxa"/>
            <w:noWrap/>
            <w:vAlign w:val="bottom"/>
            <w:hideMark/>
          </w:tcPr>
          <w:p w14:paraId="78733CF2" w14:textId="797930A4"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8</w:t>
            </w:r>
          </w:p>
        </w:tc>
        <w:tc>
          <w:tcPr>
            <w:tcW w:w="709" w:type="dxa"/>
            <w:noWrap/>
            <w:vAlign w:val="bottom"/>
            <w:hideMark/>
          </w:tcPr>
          <w:p w14:paraId="77F5F690" w14:textId="24BF388C" w:rsidR="00C423D5" w:rsidRPr="00885FEE" w:rsidRDefault="006809E8"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r>
      <w:tr w:rsidR="00C423D5" w:rsidRPr="00836801" w14:paraId="20376EFD" w14:textId="77777777" w:rsidTr="00AF13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vMerge w:val="restart"/>
            <w:noWrap/>
            <w:vAlign w:val="center"/>
            <w:hideMark/>
          </w:tcPr>
          <w:p w14:paraId="688A0D87" w14:textId="77777777" w:rsidR="00C423D5" w:rsidRPr="00885FEE" w:rsidRDefault="00C423D5" w:rsidP="00AF1336">
            <w:pPr>
              <w:spacing w:after="0" w:line="240" w:lineRule="auto"/>
              <w:jc w:val="center"/>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Site C</w:t>
            </w:r>
          </w:p>
        </w:tc>
        <w:tc>
          <w:tcPr>
            <w:tcW w:w="855" w:type="dxa"/>
            <w:noWrap/>
            <w:hideMark/>
          </w:tcPr>
          <w:p w14:paraId="1335DAB3" w14:textId="77777777" w:rsidR="00C423D5" w:rsidRPr="00885FEE" w:rsidRDefault="00C423D5" w:rsidP="00C423D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sz w:val="20"/>
                <w:szCs w:val="20"/>
                <w:lang w:val="en-US"/>
              </w:rPr>
            </w:pPr>
            <w:proofErr w:type="spellStart"/>
            <w:r w:rsidRPr="00885FEE">
              <w:rPr>
                <w:rFonts w:ascii="Times New Roman" w:eastAsia="Times New Roman" w:hAnsi="Times New Roman" w:cs="Times New Roman"/>
                <w:b/>
                <w:bCs/>
                <w:i/>
                <w:iCs/>
                <w:sz w:val="20"/>
                <w:szCs w:val="20"/>
                <w:lang w:val="en-US"/>
              </w:rPr>
              <w:t>Envir</w:t>
            </w:r>
            <w:proofErr w:type="spellEnd"/>
          </w:p>
        </w:tc>
        <w:tc>
          <w:tcPr>
            <w:tcW w:w="851" w:type="dxa"/>
            <w:noWrap/>
            <w:vAlign w:val="bottom"/>
            <w:hideMark/>
          </w:tcPr>
          <w:p w14:paraId="1413B2A9" w14:textId="310C65EE"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29</w:t>
            </w:r>
          </w:p>
        </w:tc>
        <w:tc>
          <w:tcPr>
            <w:tcW w:w="850" w:type="dxa"/>
            <w:noWrap/>
            <w:vAlign w:val="bottom"/>
            <w:hideMark/>
          </w:tcPr>
          <w:p w14:paraId="52B9C89F" w14:textId="454290D9" w:rsidR="00C423D5" w:rsidRPr="00885FEE" w:rsidRDefault="006809E8"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851" w:type="dxa"/>
            <w:noWrap/>
            <w:vAlign w:val="bottom"/>
            <w:hideMark/>
          </w:tcPr>
          <w:p w14:paraId="3C5263B0" w14:textId="461AC78E"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42</w:t>
            </w:r>
          </w:p>
        </w:tc>
        <w:tc>
          <w:tcPr>
            <w:tcW w:w="709" w:type="dxa"/>
            <w:noWrap/>
            <w:vAlign w:val="bottom"/>
            <w:hideMark/>
          </w:tcPr>
          <w:p w14:paraId="3FC72E4E" w14:textId="4E497B11"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22</w:t>
            </w:r>
          </w:p>
        </w:tc>
        <w:tc>
          <w:tcPr>
            <w:tcW w:w="850" w:type="dxa"/>
            <w:noWrap/>
            <w:vAlign w:val="bottom"/>
            <w:hideMark/>
          </w:tcPr>
          <w:p w14:paraId="5748383B" w14:textId="33DFDC6C"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32</w:t>
            </w:r>
          </w:p>
        </w:tc>
        <w:tc>
          <w:tcPr>
            <w:tcW w:w="709" w:type="dxa"/>
            <w:noWrap/>
            <w:vAlign w:val="bottom"/>
            <w:hideMark/>
          </w:tcPr>
          <w:p w14:paraId="08A21DBB" w14:textId="2E17E2CB"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23</w:t>
            </w:r>
          </w:p>
        </w:tc>
        <w:tc>
          <w:tcPr>
            <w:tcW w:w="709" w:type="dxa"/>
            <w:noWrap/>
            <w:vAlign w:val="bottom"/>
            <w:hideMark/>
          </w:tcPr>
          <w:p w14:paraId="4E5B50CC" w14:textId="1FEE1E32" w:rsidR="00C423D5" w:rsidRPr="00885FEE" w:rsidRDefault="006809E8"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r>
      <w:tr w:rsidR="00C423D5" w:rsidRPr="00836801" w14:paraId="0DA1A472" w14:textId="77777777" w:rsidTr="00BD3A2A">
        <w:trPr>
          <w:trHeight w:val="288"/>
        </w:trPr>
        <w:tc>
          <w:tcPr>
            <w:cnfStyle w:val="001000000000" w:firstRow="0" w:lastRow="0" w:firstColumn="1" w:lastColumn="0" w:oddVBand="0" w:evenVBand="0" w:oddHBand="0" w:evenHBand="0" w:firstRowFirstColumn="0" w:firstRowLastColumn="0" w:lastRowFirstColumn="0" w:lastRowLastColumn="0"/>
            <w:tcW w:w="846" w:type="dxa"/>
            <w:vMerge/>
            <w:hideMark/>
          </w:tcPr>
          <w:p w14:paraId="09A9A154" w14:textId="77777777" w:rsidR="00C423D5" w:rsidRPr="00885FEE" w:rsidRDefault="00C423D5" w:rsidP="00C423D5">
            <w:pPr>
              <w:spacing w:after="0" w:line="240" w:lineRule="auto"/>
              <w:rPr>
                <w:rFonts w:ascii="Times New Roman" w:eastAsia="Times New Roman" w:hAnsi="Times New Roman" w:cs="Times New Roman"/>
                <w:b w:val="0"/>
                <w:bCs w:val="0"/>
                <w:sz w:val="20"/>
                <w:szCs w:val="20"/>
                <w:lang w:val="en-US"/>
              </w:rPr>
            </w:pPr>
          </w:p>
        </w:tc>
        <w:tc>
          <w:tcPr>
            <w:tcW w:w="855" w:type="dxa"/>
            <w:noWrap/>
            <w:hideMark/>
          </w:tcPr>
          <w:p w14:paraId="4B9EB695" w14:textId="77777777" w:rsidR="00C423D5" w:rsidRPr="00885FEE" w:rsidRDefault="00C423D5" w:rsidP="00C423D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lang w:val="en-US"/>
              </w:rPr>
            </w:pPr>
            <w:r w:rsidRPr="00885FEE">
              <w:rPr>
                <w:rFonts w:ascii="Times New Roman" w:eastAsia="Times New Roman" w:hAnsi="Times New Roman" w:cs="Times New Roman"/>
                <w:b/>
                <w:bCs/>
                <w:i/>
                <w:iCs/>
                <w:sz w:val="20"/>
                <w:szCs w:val="20"/>
                <w:lang w:val="en-US"/>
              </w:rPr>
              <w:t>Social</w:t>
            </w:r>
          </w:p>
        </w:tc>
        <w:tc>
          <w:tcPr>
            <w:tcW w:w="851" w:type="dxa"/>
            <w:noWrap/>
            <w:vAlign w:val="bottom"/>
            <w:hideMark/>
          </w:tcPr>
          <w:p w14:paraId="22CF4C45" w14:textId="53A31278"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21</w:t>
            </w:r>
          </w:p>
        </w:tc>
        <w:tc>
          <w:tcPr>
            <w:tcW w:w="850" w:type="dxa"/>
            <w:noWrap/>
            <w:vAlign w:val="bottom"/>
            <w:hideMark/>
          </w:tcPr>
          <w:p w14:paraId="05ADBA41" w14:textId="58399CE4" w:rsidR="00C423D5" w:rsidRPr="00885FEE" w:rsidRDefault="006809E8"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851" w:type="dxa"/>
            <w:noWrap/>
            <w:vAlign w:val="bottom"/>
            <w:hideMark/>
          </w:tcPr>
          <w:p w14:paraId="74CEF227" w14:textId="05F6066D"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28</w:t>
            </w:r>
          </w:p>
        </w:tc>
        <w:tc>
          <w:tcPr>
            <w:tcW w:w="709" w:type="dxa"/>
            <w:noWrap/>
            <w:vAlign w:val="bottom"/>
            <w:hideMark/>
          </w:tcPr>
          <w:p w14:paraId="422CB841" w14:textId="101753BB"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16</w:t>
            </w:r>
          </w:p>
        </w:tc>
        <w:tc>
          <w:tcPr>
            <w:tcW w:w="850" w:type="dxa"/>
            <w:noWrap/>
            <w:vAlign w:val="bottom"/>
            <w:hideMark/>
          </w:tcPr>
          <w:p w14:paraId="48A579A4" w14:textId="4CE662F4"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17</w:t>
            </w:r>
          </w:p>
        </w:tc>
        <w:tc>
          <w:tcPr>
            <w:tcW w:w="709" w:type="dxa"/>
            <w:noWrap/>
            <w:vAlign w:val="bottom"/>
            <w:hideMark/>
          </w:tcPr>
          <w:p w14:paraId="0F38753A" w14:textId="3D6F0322"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31</w:t>
            </w:r>
          </w:p>
        </w:tc>
        <w:tc>
          <w:tcPr>
            <w:tcW w:w="709" w:type="dxa"/>
            <w:noWrap/>
            <w:vAlign w:val="bottom"/>
            <w:hideMark/>
          </w:tcPr>
          <w:p w14:paraId="03F5F416" w14:textId="4E43E74E" w:rsidR="00C423D5" w:rsidRPr="00885FEE" w:rsidRDefault="006809E8"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r>
      <w:tr w:rsidR="00C423D5" w:rsidRPr="00836801" w14:paraId="3D8E649E" w14:textId="77777777" w:rsidTr="00BD3A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vMerge/>
            <w:hideMark/>
          </w:tcPr>
          <w:p w14:paraId="0D2E6296" w14:textId="77777777" w:rsidR="00C423D5" w:rsidRPr="00885FEE" w:rsidRDefault="00C423D5" w:rsidP="00C423D5">
            <w:pPr>
              <w:spacing w:after="0" w:line="240" w:lineRule="auto"/>
              <w:rPr>
                <w:rFonts w:ascii="Times New Roman" w:eastAsia="Times New Roman" w:hAnsi="Times New Roman" w:cs="Times New Roman"/>
                <w:b w:val="0"/>
                <w:bCs w:val="0"/>
                <w:sz w:val="20"/>
                <w:szCs w:val="20"/>
                <w:lang w:val="en-US"/>
              </w:rPr>
            </w:pPr>
          </w:p>
        </w:tc>
        <w:tc>
          <w:tcPr>
            <w:tcW w:w="855" w:type="dxa"/>
            <w:noWrap/>
            <w:hideMark/>
          </w:tcPr>
          <w:p w14:paraId="4788DEAC" w14:textId="77777777" w:rsidR="00C423D5" w:rsidRPr="00885FEE" w:rsidRDefault="00C423D5" w:rsidP="00C423D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sz w:val="20"/>
                <w:szCs w:val="20"/>
                <w:lang w:val="en-US"/>
              </w:rPr>
            </w:pPr>
            <w:r w:rsidRPr="00885FEE">
              <w:rPr>
                <w:rFonts w:ascii="Times New Roman" w:eastAsia="Times New Roman" w:hAnsi="Times New Roman" w:cs="Times New Roman"/>
                <w:b/>
                <w:bCs/>
                <w:i/>
                <w:iCs/>
                <w:sz w:val="20"/>
                <w:szCs w:val="20"/>
                <w:lang w:val="en-US"/>
              </w:rPr>
              <w:t>Tech</w:t>
            </w:r>
          </w:p>
        </w:tc>
        <w:tc>
          <w:tcPr>
            <w:tcW w:w="851" w:type="dxa"/>
            <w:noWrap/>
            <w:vAlign w:val="bottom"/>
            <w:hideMark/>
          </w:tcPr>
          <w:p w14:paraId="68D33F94" w14:textId="061F6E6C"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17</w:t>
            </w:r>
          </w:p>
        </w:tc>
        <w:tc>
          <w:tcPr>
            <w:tcW w:w="850" w:type="dxa"/>
            <w:noWrap/>
            <w:vAlign w:val="bottom"/>
            <w:hideMark/>
          </w:tcPr>
          <w:p w14:paraId="0B3AFB78" w14:textId="435015A8" w:rsidR="00C423D5" w:rsidRPr="00885FEE" w:rsidRDefault="006809E8"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851" w:type="dxa"/>
            <w:noWrap/>
            <w:vAlign w:val="bottom"/>
            <w:hideMark/>
          </w:tcPr>
          <w:p w14:paraId="70CDD0E1" w14:textId="73D6BAA2"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6</w:t>
            </w:r>
          </w:p>
        </w:tc>
        <w:tc>
          <w:tcPr>
            <w:tcW w:w="709" w:type="dxa"/>
            <w:noWrap/>
            <w:vAlign w:val="bottom"/>
            <w:hideMark/>
          </w:tcPr>
          <w:p w14:paraId="22D340F9" w14:textId="3E19C1C5"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10</w:t>
            </w:r>
          </w:p>
        </w:tc>
        <w:tc>
          <w:tcPr>
            <w:tcW w:w="850" w:type="dxa"/>
            <w:noWrap/>
            <w:vAlign w:val="bottom"/>
            <w:hideMark/>
          </w:tcPr>
          <w:p w14:paraId="1D706667" w14:textId="09B2038D"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17</w:t>
            </w:r>
          </w:p>
        </w:tc>
        <w:tc>
          <w:tcPr>
            <w:tcW w:w="709" w:type="dxa"/>
            <w:noWrap/>
            <w:vAlign w:val="bottom"/>
            <w:hideMark/>
          </w:tcPr>
          <w:p w14:paraId="7C153E01" w14:textId="0D3EE329" w:rsidR="00C423D5" w:rsidRPr="00885FEE" w:rsidRDefault="00C423D5"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11</w:t>
            </w:r>
          </w:p>
        </w:tc>
        <w:tc>
          <w:tcPr>
            <w:tcW w:w="709" w:type="dxa"/>
            <w:noWrap/>
            <w:vAlign w:val="bottom"/>
            <w:hideMark/>
          </w:tcPr>
          <w:p w14:paraId="55F89C3B" w14:textId="19F571D1" w:rsidR="00C423D5" w:rsidRPr="00885FEE" w:rsidRDefault="006809E8" w:rsidP="00C423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r>
      <w:tr w:rsidR="00C423D5" w:rsidRPr="00836801" w14:paraId="21F57155" w14:textId="77777777" w:rsidTr="00885FEE">
        <w:trPr>
          <w:trHeight w:val="63"/>
        </w:trPr>
        <w:tc>
          <w:tcPr>
            <w:cnfStyle w:val="001000000000" w:firstRow="0" w:lastRow="0" w:firstColumn="1" w:lastColumn="0" w:oddVBand="0" w:evenVBand="0" w:oddHBand="0" w:evenHBand="0" w:firstRowFirstColumn="0" w:firstRowLastColumn="0" w:lastRowFirstColumn="0" w:lastRowLastColumn="0"/>
            <w:tcW w:w="846" w:type="dxa"/>
            <w:vMerge/>
            <w:hideMark/>
          </w:tcPr>
          <w:p w14:paraId="1AB6CB6E" w14:textId="77777777" w:rsidR="00C423D5" w:rsidRPr="00885FEE" w:rsidRDefault="00C423D5" w:rsidP="00C423D5">
            <w:pPr>
              <w:spacing w:after="0" w:line="240" w:lineRule="auto"/>
              <w:rPr>
                <w:rFonts w:ascii="Times New Roman" w:eastAsia="Times New Roman" w:hAnsi="Times New Roman" w:cs="Times New Roman"/>
                <w:b w:val="0"/>
                <w:bCs w:val="0"/>
                <w:sz w:val="20"/>
                <w:szCs w:val="20"/>
                <w:lang w:val="en-US"/>
              </w:rPr>
            </w:pPr>
          </w:p>
        </w:tc>
        <w:tc>
          <w:tcPr>
            <w:tcW w:w="855" w:type="dxa"/>
            <w:noWrap/>
            <w:hideMark/>
          </w:tcPr>
          <w:p w14:paraId="71A7001E" w14:textId="77777777" w:rsidR="00C423D5" w:rsidRPr="00885FEE" w:rsidRDefault="00C423D5" w:rsidP="00C423D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lang w:val="en-US"/>
              </w:rPr>
            </w:pPr>
            <w:r w:rsidRPr="00885FEE">
              <w:rPr>
                <w:rFonts w:ascii="Times New Roman" w:eastAsia="Times New Roman" w:hAnsi="Times New Roman" w:cs="Times New Roman"/>
                <w:b/>
                <w:bCs/>
                <w:i/>
                <w:iCs/>
                <w:sz w:val="20"/>
                <w:szCs w:val="20"/>
                <w:lang w:val="en-US"/>
              </w:rPr>
              <w:t>Econ</w:t>
            </w:r>
          </w:p>
        </w:tc>
        <w:tc>
          <w:tcPr>
            <w:tcW w:w="851" w:type="dxa"/>
            <w:noWrap/>
            <w:vAlign w:val="bottom"/>
            <w:hideMark/>
          </w:tcPr>
          <w:p w14:paraId="2EBC71D7" w14:textId="6E709BE1"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6</w:t>
            </w:r>
          </w:p>
        </w:tc>
        <w:tc>
          <w:tcPr>
            <w:tcW w:w="850" w:type="dxa"/>
            <w:noWrap/>
            <w:vAlign w:val="bottom"/>
            <w:hideMark/>
          </w:tcPr>
          <w:p w14:paraId="0E681129" w14:textId="4E30F0CC" w:rsidR="00C423D5" w:rsidRPr="00885FEE" w:rsidRDefault="006809E8"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c>
          <w:tcPr>
            <w:tcW w:w="851" w:type="dxa"/>
            <w:noWrap/>
            <w:vAlign w:val="bottom"/>
            <w:hideMark/>
          </w:tcPr>
          <w:p w14:paraId="49671362" w14:textId="3ED99234"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6</w:t>
            </w:r>
          </w:p>
        </w:tc>
        <w:tc>
          <w:tcPr>
            <w:tcW w:w="709" w:type="dxa"/>
            <w:noWrap/>
            <w:vAlign w:val="bottom"/>
            <w:hideMark/>
          </w:tcPr>
          <w:p w14:paraId="125F6701" w14:textId="6739C926"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8</w:t>
            </w:r>
          </w:p>
        </w:tc>
        <w:tc>
          <w:tcPr>
            <w:tcW w:w="850" w:type="dxa"/>
            <w:noWrap/>
            <w:vAlign w:val="bottom"/>
            <w:hideMark/>
          </w:tcPr>
          <w:p w14:paraId="70FF4104" w14:textId="63470210"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6</w:t>
            </w:r>
          </w:p>
        </w:tc>
        <w:tc>
          <w:tcPr>
            <w:tcW w:w="709" w:type="dxa"/>
            <w:noWrap/>
            <w:vAlign w:val="bottom"/>
            <w:hideMark/>
          </w:tcPr>
          <w:p w14:paraId="0B6E2460" w14:textId="362700C5" w:rsidR="00C423D5" w:rsidRPr="00885FEE" w:rsidRDefault="00C423D5"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85FEE">
              <w:rPr>
                <w:rFonts w:ascii="Times New Roman" w:eastAsia="Times New Roman" w:hAnsi="Times New Roman" w:cs="Times New Roman"/>
                <w:sz w:val="20"/>
                <w:szCs w:val="20"/>
                <w:lang w:val="en-US"/>
              </w:rPr>
              <w:t>8</w:t>
            </w:r>
          </w:p>
        </w:tc>
        <w:tc>
          <w:tcPr>
            <w:tcW w:w="709" w:type="dxa"/>
            <w:noWrap/>
            <w:vAlign w:val="bottom"/>
            <w:hideMark/>
          </w:tcPr>
          <w:p w14:paraId="1B763C56" w14:textId="6068C0D5" w:rsidR="00C423D5" w:rsidRPr="00885FEE" w:rsidRDefault="006809E8" w:rsidP="00C42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809E8">
              <w:rPr>
                <w:rFonts w:ascii="Times New Roman" w:eastAsia="Times New Roman" w:hAnsi="Times New Roman" w:cs="Times New Roman"/>
                <w:sz w:val="20"/>
                <w:szCs w:val="20"/>
                <w:lang w:val="en-US"/>
              </w:rPr>
              <w:t>–</w:t>
            </w:r>
          </w:p>
        </w:tc>
      </w:tr>
    </w:tbl>
    <w:p w14:paraId="5E435D72" w14:textId="080A56F9" w:rsidR="001953BB" w:rsidRDefault="004417EE" w:rsidP="00E2452B">
      <w:pPr>
        <w:spacing w:before="120" w:after="12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Figure 3 shows the overall performance of the water sources. Presenting the results of this study. Comparing them it’s possible to note that the higher sustainable value is for the urban wastewater in site C. For each site, however, the most suitable WS is seawater for site A, Rainwater (site B), and Urban wastewater for site C.</w:t>
      </w:r>
      <w:r w:rsidR="00556269">
        <w:rPr>
          <w:rFonts w:ascii="Times New Roman" w:eastAsia="Times New Roman" w:hAnsi="Times New Roman" w:cs="Times New Roman"/>
          <w:sz w:val="20"/>
          <w:szCs w:val="20"/>
          <w:lang w:val="en-US"/>
        </w:rPr>
        <w:t xml:space="preserve"> </w:t>
      </w:r>
      <w:r w:rsidR="00DF7923" w:rsidRPr="00DF7923">
        <w:rPr>
          <w:rFonts w:ascii="Times New Roman" w:eastAsia="Times New Roman" w:hAnsi="Times New Roman" w:cs="Times New Roman"/>
          <w:sz w:val="20"/>
          <w:szCs w:val="20"/>
          <w:lang w:val="en-US"/>
        </w:rPr>
        <w:t xml:space="preserve">The results show that the most suitable WS depends on the plant capacity and local issues. Still, overall analysis shows that rainwater is a promising water source regarding availability in medium-scale </w:t>
      </w:r>
      <w:r w:rsidR="00DF7923" w:rsidRPr="00DF7923">
        <w:rPr>
          <w:rFonts w:ascii="Times New Roman" w:eastAsia="Times New Roman" w:hAnsi="Times New Roman" w:cs="Times New Roman"/>
          <w:sz w:val="20"/>
          <w:szCs w:val="20"/>
          <w:lang w:val="en-US"/>
        </w:rPr>
        <w:lastRenderedPageBreak/>
        <w:t>plants even in locals with higher water scarcity</w:t>
      </w:r>
      <w:r w:rsidR="00D6783C">
        <w:rPr>
          <w:rFonts w:ascii="Times New Roman" w:eastAsia="Times New Roman" w:hAnsi="Times New Roman" w:cs="Times New Roman"/>
          <w:sz w:val="20"/>
          <w:szCs w:val="20"/>
          <w:lang w:val="en-US"/>
        </w:rPr>
        <w:t xml:space="preserve">. </w:t>
      </w:r>
      <w:r w:rsidR="00556269">
        <w:rPr>
          <w:rFonts w:ascii="Times New Roman" w:eastAsia="Times New Roman" w:hAnsi="Times New Roman" w:cs="Times New Roman"/>
          <w:sz w:val="20"/>
          <w:szCs w:val="20"/>
          <w:lang w:val="en-US"/>
        </w:rPr>
        <w:t>This type of evaluation is extremely necessary when a hydrogen hub is being built.</w:t>
      </w:r>
    </w:p>
    <w:p w14:paraId="1E5C8A6F" w14:textId="71FCB30B" w:rsidR="00086334" w:rsidRPr="00147691" w:rsidRDefault="00086334" w:rsidP="00147691">
      <w:pPr>
        <w:spacing w:before="40" w:after="120" w:line="240" w:lineRule="auto"/>
        <w:jc w:val="center"/>
        <w:rPr>
          <w:lang w:val="en-US"/>
        </w:rPr>
      </w:pPr>
      <w:r w:rsidRPr="00147691">
        <w:rPr>
          <w:rFonts w:ascii="Times New Roman" w:eastAsia="Times New Roman" w:hAnsi="Times New Roman" w:cs="Times New Roman"/>
          <w:b/>
          <w:bCs/>
          <w:sz w:val="20"/>
          <w:szCs w:val="20"/>
          <w:lang w:val="en-US"/>
        </w:rPr>
        <w:t xml:space="preserve">Figure </w:t>
      </w:r>
      <w:r w:rsidR="0094525A">
        <w:rPr>
          <w:rFonts w:ascii="Times New Roman" w:eastAsia="Times New Roman" w:hAnsi="Times New Roman" w:cs="Times New Roman"/>
          <w:b/>
          <w:bCs/>
          <w:sz w:val="20"/>
          <w:szCs w:val="20"/>
          <w:lang w:val="en-US"/>
        </w:rPr>
        <w:t>3</w:t>
      </w:r>
      <w:r w:rsidR="00147691">
        <w:rPr>
          <w:rFonts w:ascii="Times New Roman" w:eastAsia="Times New Roman" w:hAnsi="Times New Roman" w:cs="Times New Roman"/>
          <w:sz w:val="20"/>
          <w:szCs w:val="20"/>
          <w:lang w:val="en-US"/>
        </w:rPr>
        <w:t xml:space="preserve"> </w:t>
      </w:r>
      <w:r w:rsidR="00147691" w:rsidRPr="00147691">
        <w:rPr>
          <w:rFonts w:ascii="Times New Roman" w:eastAsia="Times New Roman" w:hAnsi="Times New Roman" w:cs="Times New Roman"/>
          <w:sz w:val="20"/>
          <w:szCs w:val="20"/>
          <w:lang w:val="en-US"/>
        </w:rPr>
        <w:t>–</w:t>
      </w:r>
      <w:r w:rsidRPr="00147691">
        <w:rPr>
          <w:rFonts w:ascii="Times New Roman" w:eastAsia="Times New Roman" w:hAnsi="Times New Roman" w:cs="Times New Roman"/>
          <w:sz w:val="20"/>
          <w:szCs w:val="20"/>
          <w:lang w:val="en-US"/>
        </w:rPr>
        <w:t xml:space="preserve"> Results of water sources </w:t>
      </w:r>
      <w:r w:rsidRPr="006B1B94">
        <w:rPr>
          <w:rFonts w:ascii="Times New Roman" w:eastAsia="Times New Roman" w:hAnsi="Times New Roman" w:cs="Times New Roman"/>
          <w:sz w:val="20"/>
          <w:szCs w:val="20"/>
          <w:lang w:val="en-US"/>
        </w:rPr>
        <w:t>evaluation</w:t>
      </w:r>
      <w:r w:rsidR="00A63231" w:rsidRPr="006B1B94">
        <w:rPr>
          <w:rFonts w:ascii="Times New Roman" w:eastAsia="Times New Roman" w:hAnsi="Times New Roman" w:cs="Times New Roman"/>
          <w:sz w:val="20"/>
          <w:szCs w:val="20"/>
          <w:lang w:val="en-US"/>
        </w:rPr>
        <w:t xml:space="preserve"> for each Site</w:t>
      </w:r>
    </w:p>
    <w:p w14:paraId="57F01928" w14:textId="7B045677" w:rsidR="00D20B63" w:rsidRPr="009F169C" w:rsidRDefault="00E62C75" w:rsidP="00E636D8">
      <w:pPr>
        <w:pStyle w:val="Els-body-text"/>
        <w:jc w:val="center"/>
      </w:pPr>
      <w:r>
        <w:rPr>
          <w:noProof/>
        </w:rPr>
        <w:drawing>
          <wp:inline distT="0" distB="0" distL="0" distR="0" wp14:anchorId="2E33E891" wp14:editId="2117AD1B">
            <wp:extent cx="4061460" cy="2277968"/>
            <wp:effectExtent l="0" t="0" r="0" b="8255"/>
            <wp:docPr id="2753595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3009" cy="2284446"/>
                    </a:xfrm>
                    <a:prstGeom prst="rect">
                      <a:avLst/>
                    </a:prstGeom>
                    <a:noFill/>
                  </pic:spPr>
                </pic:pic>
              </a:graphicData>
            </a:graphic>
          </wp:inline>
        </w:drawing>
      </w:r>
    </w:p>
    <w:p w14:paraId="31811ED2" w14:textId="39395137" w:rsidR="005C7E0B" w:rsidRPr="009F169C" w:rsidRDefault="005C7E0B" w:rsidP="00147691">
      <w:pPr>
        <w:pStyle w:val="Els-1storder-head"/>
        <w:spacing w:before="120"/>
      </w:pPr>
      <w:r w:rsidRPr="009F169C">
        <w:t>Conclusion</w:t>
      </w:r>
    </w:p>
    <w:p w14:paraId="68C43312" w14:textId="0B700DA9" w:rsidR="003E0235" w:rsidRDefault="005C7E0B">
      <w:pPr>
        <w:pStyle w:val="Els-body-text"/>
      </w:pPr>
      <w:r w:rsidRPr="00DC4C85">
        <w:t>A sustainable value indicator allows a relative quantitative comparison of the performance of different water sources for electrolysis</w:t>
      </w:r>
      <w:r w:rsidR="006B1B94">
        <w:t>.</w:t>
      </w:r>
      <w:r w:rsidRPr="00DC4C85">
        <w:t xml:space="preserve"> </w:t>
      </w:r>
      <w:r w:rsidR="00500481">
        <w:t>The</w:t>
      </w:r>
      <w:r w:rsidR="003E0235" w:rsidRPr="00DC4C85">
        <w:t xml:space="preserve"> approach provides elements to support decision-making regarding the most suitable water inputs for H</w:t>
      </w:r>
      <w:r w:rsidR="00766D44" w:rsidRPr="00DC4C85">
        <w:rPr>
          <w:vertAlign w:val="subscript"/>
        </w:rPr>
        <w:t>2</w:t>
      </w:r>
      <w:r w:rsidR="003E0235" w:rsidRPr="00DC4C85">
        <w:t xml:space="preserve"> production from water electrolysis: quality and reliability of water sources, treatment needs, </w:t>
      </w:r>
      <w:r w:rsidR="006B5438" w:rsidRPr="00DC4C85">
        <w:t xml:space="preserve">the </w:t>
      </w:r>
      <w:r w:rsidR="003E0235" w:rsidRPr="00DC4C85">
        <w:t>complexity of the permitting process, and associated costs. As a result, the most suitable water sources were different for each site (</w:t>
      </w:r>
      <w:r w:rsidR="003E0235" w:rsidRPr="00BC5D2D">
        <w:t xml:space="preserve">seawater, </w:t>
      </w:r>
      <w:r w:rsidR="00B73A0E" w:rsidRPr="00BC5D2D">
        <w:t>r</w:t>
      </w:r>
      <w:r w:rsidR="003E0235" w:rsidRPr="00BC5D2D">
        <w:t xml:space="preserve">ainwater, </w:t>
      </w:r>
      <w:r w:rsidR="003E0235" w:rsidRPr="00DC4C85">
        <w:t>and treated urban wastewater), regarding the different characteristics of each location.</w:t>
      </w:r>
    </w:p>
    <w:p w14:paraId="5AFA3439" w14:textId="77777777" w:rsidR="00DD3D9E" w:rsidRPr="009F169C" w:rsidRDefault="00DD3D9E" w:rsidP="00147691">
      <w:pPr>
        <w:pStyle w:val="Els-reference-head"/>
        <w:spacing w:before="120"/>
      </w:pPr>
      <w:r w:rsidRPr="009F169C">
        <w:t>References</w:t>
      </w:r>
    </w:p>
    <w:p w14:paraId="61FDC15B" w14:textId="399CA696" w:rsidR="001953BB" w:rsidRPr="001953BB" w:rsidRDefault="001953BB" w:rsidP="001953BB">
      <w:pPr>
        <w:pStyle w:val="Els-referenceno-number"/>
        <w:jc w:val="both"/>
        <w:rPr>
          <w:lang w:val="en-US"/>
        </w:rPr>
      </w:pPr>
      <w:r w:rsidRPr="001953BB">
        <w:rPr>
          <w:lang w:val="en-US"/>
        </w:rPr>
        <w:t>A. Baldinelli, G. Cinti, L. Barelli, G. Bidini, 2022, Hydrogen production from low-quality water: challenges and perspectives, Journal of physics: conference series, 2385,012048.</w:t>
      </w:r>
    </w:p>
    <w:p w14:paraId="136AF664" w14:textId="5D2BB781" w:rsidR="001953BB" w:rsidRPr="001953BB" w:rsidRDefault="001953BB" w:rsidP="001953BB">
      <w:pPr>
        <w:pStyle w:val="Els-referenceno-number"/>
        <w:jc w:val="both"/>
        <w:rPr>
          <w:lang w:val="en-US"/>
        </w:rPr>
      </w:pPr>
      <w:r w:rsidRPr="001953BB">
        <w:rPr>
          <w:lang w:val="pt-BR"/>
        </w:rPr>
        <w:t xml:space="preserve">CNI. (2021). Perfil da industria da Bahia. </w:t>
      </w:r>
      <w:r w:rsidRPr="001953BB">
        <w:rPr>
          <w:lang w:val="en-US"/>
        </w:rPr>
        <w:t>Retrieved from Portal da industria: https://perfildaindustria.portaldaindustria.com.br/estado/ba</w:t>
      </w:r>
    </w:p>
    <w:p w14:paraId="063ECAF8" w14:textId="77777777" w:rsidR="001953BB" w:rsidRPr="001953BB" w:rsidRDefault="001953BB" w:rsidP="001953BB">
      <w:pPr>
        <w:pStyle w:val="Els-referenceno-number"/>
        <w:jc w:val="both"/>
        <w:rPr>
          <w:lang w:val="en-US"/>
        </w:rPr>
      </w:pPr>
      <w:r w:rsidRPr="001953BB">
        <w:rPr>
          <w:lang w:val="en-US"/>
        </w:rPr>
        <w:t>G. S. Santos, C. B. Marinho, L. O. S. Santana, A. S. Bispo, F. L. P. Pessoa, J. L. G. Almeida, E. E. S. Calixto, 2023, Hydrogen production using renewable energy: solar PV and offshore wind power – An economic evaluation in Bahia, Computer aided chemical engineering, 52, 2947-2957.</w:t>
      </w:r>
    </w:p>
    <w:p w14:paraId="7DD0AC77" w14:textId="77777777" w:rsidR="001953BB" w:rsidRPr="001953BB" w:rsidRDefault="001953BB" w:rsidP="001953BB">
      <w:pPr>
        <w:pStyle w:val="Els-referenceno-number"/>
        <w:jc w:val="both"/>
        <w:rPr>
          <w:lang w:val="en-US"/>
        </w:rPr>
      </w:pPr>
      <w:r w:rsidRPr="001953BB">
        <w:rPr>
          <w:lang w:val="en-US"/>
        </w:rPr>
        <w:t>L. Cremonese, G.K. Mbungu, R. Quitzow, 2023, The sustainability of green hydrogen: An uncertain proposition, International journal of hydrogen energy, 48, 51, 19422-19436.</w:t>
      </w:r>
    </w:p>
    <w:p w14:paraId="49754DD6" w14:textId="77777777" w:rsidR="001953BB" w:rsidRPr="001953BB" w:rsidRDefault="001953BB" w:rsidP="001953BB">
      <w:pPr>
        <w:pStyle w:val="Els-referenceno-number"/>
        <w:jc w:val="both"/>
        <w:rPr>
          <w:lang w:val="en-US"/>
        </w:rPr>
      </w:pPr>
      <w:r w:rsidRPr="001953BB">
        <w:rPr>
          <w:lang w:val="en-US"/>
        </w:rPr>
        <w:t>L. O. S. Santana, A. S. Bispo, G. S. Santos, C. B. Marinho, E. E. S. Calixto, J. L. G. Almeida, F. L. P. Pessoa, 2023, Water sources evaluation for green hydrogen production: a case study in Brazil, Computer aided chemical engineering, 52, 2923-2928.</w:t>
      </w:r>
    </w:p>
    <w:p w14:paraId="71D0EA1A" w14:textId="615F0739" w:rsidR="001953BB" w:rsidRPr="001953BB" w:rsidRDefault="001953BB" w:rsidP="001953BB">
      <w:pPr>
        <w:pStyle w:val="Els-referenceno-number"/>
        <w:jc w:val="both"/>
        <w:rPr>
          <w:lang w:val="en-US"/>
        </w:rPr>
      </w:pPr>
      <w:r w:rsidRPr="001953BB">
        <w:rPr>
          <w:lang w:val="en-US"/>
        </w:rPr>
        <w:t>L. O. S. Santana, J. L. G. Almeida, F. L. P. Pessoa, 2023, Sustainable value approach to evaluate water sources for electrolysis, 24º congresso brasileiro de engenharia química.</w:t>
      </w:r>
    </w:p>
    <w:p w14:paraId="1511F47B" w14:textId="543DCD67" w:rsidR="005C7E0B" w:rsidRPr="001953BB" w:rsidRDefault="005C7E0B" w:rsidP="00ED59F9">
      <w:pPr>
        <w:pStyle w:val="Els-referenceno-number"/>
        <w:jc w:val="both"/>
        <w:rPr>
          <w:lang w:val="en-US"/>
        </w:rPr>
      </w:pPr>
      <w:r w:rsidRPr="001953BB">
        <w:rPr>
          <w:lang w:val="en-US"/>
        </w:rPr>
        <w:t xml:space="preserve">M. Newborough &amp; G. Cooley, 2021, Green hydrogen: water use implications and opportunities, Fuel Cells Bulletin, </w:t>
      </w:r>
      <w:hyperlink r:id="rId16" w:tooltip="Go to table of contents for this volume/issue" w:history="1">
        <w:r w:rsidRPr="001953BB">
          <w:rPr>
            <w:lang w:val="en-US"/>
          </w:rPr>
          <w:t>Volume 2021, Issue 12</w:t>
        </w:r>
      </w:hyperlink>
      <w:r w:rsidRPr="001953BB">
        <w:rPr>
          <w:lang w:val="en-US"/>
        </w:rPr>
        <w:t xml:space="preserve">, p 12-15. </w:t>
      </w:r>
    </w:p>
    <w:p w14:paraId="6CDCBDB1" w14:textId="77777777" w:rsidR="005C7E0B" w:rsidRPr="001953BB" w:rsidRDefault="005C7E0B" w:rsidP="00ED59F9">
      <w:pPr>
        <w:pStyle w:val="Els-referenceno-number"/>
        <w:jc w:val="both"/>
        <w:rPr>
          <w:lang w:val="en-US"/>
        </w:rPr>
      </w:pPr>
      <w:r w:rsidRPr="001953BB">
        <w:rPr>
          <w:lang w:val="en-US"/>
        </w:rPr>
        <w:t>P. Woods, H. Bustamente, K. Zinsou, 2022, The hydrogen economy- where is the water? Energy nexus, volume 7.</w:t>
      </w:r>
    </w:p>
    <w:p w14:paraId="0D0C5966" w14:textId="5020B02A" w:rsidR="001953BB" w:rsidRPr="001953BB" w:rsidRDefault="001953BB" w:rsidP="001953BB">
      <w:pPr>
        <w:pStyle w:val="Els-referenceno-number"/>
        <w:jc w:val="both"/>
        <w:rPr>
          <w:lang w:val="en-US"/>
        </w:rPr>
      </w:pPr>
      <w:r w:rsidRPr="001953BB">
        <w:rPr>
          <w:lang w:val="en-US"/>
        </w:rPr>
        <w:t>R. Beswick, A. Oliveira, Y. Yan, 2021, Does the green hydrogen economy have a water problem? ACS Energy Letters, 6, p 3167-3169.</w:t>
      </w:r>
    </w:p>
    <w:p w14:paraId="6B66132E" w14:textId="77777777" w:rsidR="005C7E0B" w:rsidRPr="009F169C" w:rsidRDefault="005C7E0B" w:rsidP="00ED59F9">
      <w:pPr>
        <w:pStyle w:val="Els-referenceno-number"/>
        <w:jc w:val="both"/>
        <w:rPr>
          <w:lang w:val="en-US"/>
        </w:rPr>
      </w:pPr>
      <w:r w:rsidRPr="001953BB">
        <w:rPr>
          <w:lang w:val="en-US"/>
        </w:rPr>
        <w:t>S. Simoes, J. Catarino, A. Picado, T. Lopes, S. di Berardino, F. Amorim, F. Gírio, C. Rangel, T. Ponce de Leão, 2021, Water availability and water usage solutions for electrolysis in hydrogen production, Journal of Cleaner Production, 315, p 128124.</w:t>
      </w:r>
    </w:p>
    <w:sectPr w:rsidR="005C7E0B" w:rsidRPr="009F169C" w:rsidSect="00465461">
      <w:headerReference w:type="even" r:id="rId17"/>
      <w:headerReference w:type="default" r:id="rId18"/>
      <w:footerReference w:type="even" r:id="rId19"/>
      <w:headerReference w:type="first" r:id="rId20"/>
      <w:type w:val="continuous"/>
      <w:pgSz w:w="11906" w:h="16838" w:code="9"/>
      <w:pgMar w:top="1974" w:right="2410" w:bottom="2892" w:left="2410" w:header="1701" w:footer="448" w:gutter="0"/>
      <w:cols w:space="720" w:equalWidth="0">
        <w:col w:w="7087"/>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EF283" w14:textId="77777777" w:rsidR="00465461" w:rsidRDefault="00465461">
      <w:r>
        <w:separator/>
      </w:r>
    </w:p>
  </w:endnote>
  <w:endnote w:type="continuationSeparator" w:id="0">
    <w:p w14:paraId="2048ED0C" w14:textId="77777777" w:rsidR="00465461" w:rsidRDefault="00465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85EF9" w14:textId="77777777" w:rsidR="00F25E1B" w:rsidRDefault="00F25E1B" w:rsidP="00F25E1B">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0BF37" w14:textId="77777777" w:rsidR="00465461" w:rsidRDefault="00465461">
      <w:r>
        <w:separator/>
      </w:r>
    </w:p>
  </w:footnote>
  <w:footnote w:type="continuationSeparator" w:id="0">
    <w:p w14:paraId="39341B72" w14:textId="77777777" w:rsidR="00465461" w:rsidRDefault="004654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27F6E" w14:textId="105F41EC" w:rsidR="00DD3D9E" w:rsidRDefault="00D10E22">
    <w:pPr>
      <w:pStyle w:val="Intestazione"/>
      <w:tabs>
        <w:tab w:val="clear" w:pos="7200"/>
        <w:tab w:val="right" w:pos="7088"/>
      </w:tabs>
    </w:pPr>
    <w:r>
      <w:rPr>
        <w:rStyle w:val="Numeropagina"/>
      </w:rPr>
      <w:fldChar w:fldCharType="begin"/>
    </w:r>
    <w:r w:rsidR="00DD3D9E">
      <w:rPr>
        <w:rStyle w:val="Numeropagina"/>
      </w:rPr>
      <w:instrText xml:space="preserve"> PAGE </w:instrText>
    </w:r>
    <w:r>
      <w:rPr>
        <w:rStyle w:val="Numeropagina"/>
      </w:rPr>
      <w:fldChar w:fldCharType="separate"/>
    </w:r>
    <w:r w:rsidR="00DD3D9E">
      <w:rPr>
        <w:rStyle w:val="Numeropagina"/>
      </w:rPr>
      <w:t>2</w:t>
    </w:r>
    <w:r>
      <w:rPr>
        <w:rStyle w:val="Numeropagina"/>
      </w:rPr>
      <w:fldChar w:fldCharType="end"/>
    </w:r>
    <w:r w:rsidR="00DD3D9E">
      <w:rPr>
        <w:rStyle w:val="Numeropagina"/>
      </w:rPr>
      <w:tab/>
    </w:r>
    <w:r w:rsidR="00DD3D9E">
      <w:rPr>
        <w:rStyle w:val="Numeropagina"/>
        <w:i/>
      </w:rPr>
      <w:tab/>
    </w:r>
    <w:r w:rsidR="00EA6053">
      <w:rPr>
        <w:rStyle w:val="Numeropagina"/>
        <w:i/>
      </w:rPr>
      <w:t>L. Santana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22004" w14:textId="254BE1C5" w:rsidR="00DD3D9E" w:rsidRDefault="005A1164" w:rsidP="005A1164">
    <w:pPr>
      <w:pStyle w:val="Intestazione"/>
      <w:tabs>
        <w:tab w:val="clear" w:pos="7200"/>
        <w:tab w:val="right" w:pos="7088"/>
      </w:tabs>
      <w:rPr>
        <w:sz w:val="24"/>
      </w:rPr>
    </w:pPr>
    <w:r>
      <w:rPr>
        <w:i/>
      </w:rPr>
      <w:t>Water sources evaluation for green hydrogen production: a study case in Brazil</w:t>
    </w:r>
    <w:r w:rsidR="00DD3D9E">
      <w:rPr>
        <w:rStyle w:val="Numeropagina"/>
        <w:i/>
        <w:sz w:val="24"/>
      </w:rPr>
      <w:tab/>
    </w:r>
    <w:r w:rsidR="00DD3D9E">
      <w:rPr>
        <w:rStyle w:val="Numeropagina"/>
        <w:sz w:val="24"/>
      </w:rPr>
      <w:tab/>
    </w:r>
    <w:r w:rsidR="00D10E22">
      <w:rPr>
        <w:rStyle w:val="Numeropagina"/>
      </w:rPr>
      <w:fldChar w:fldCharType="begin"/>
    </w:r>
    <w:r w:rsidR="00DD3D9E">
      <w:rPr>
        <w:rStyle w:val="Numeropagina"/>
      </w:rPr>
      <w:instrText xml:space="preserve"> PAGE </w:instrText>
    </w:r>
    <w:r w:rsidR="00D10E22">
      <w:rPr>
        <w:rStyle w:val="Numeropagina"/>
      </w:rPr>
      <w:fldChar w:fldCharType="separate"/>
    </w:r>
    <w:r w:rsidR="00DD3D9E">
      <w:rPr>
        <w:rStyle w:val="Numeropagina"/>
      </w:rPr>
      <w:t>3</w:t>
    </w:r>
    <w:r w:rsidR="00D10E22">
      <w:rPr>
        <w:rStyle w:val="Numeropagin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673E3" w14:textId="7CD021AC" w:rsidR="006F2C2D" w:rsidRPr="00CD4099" w:rsidRDefault="006F2C2D" w:rsidP="006F2C2D">
    <w:pPr>
      <w:pStyle w:val="Nessunaspaziatura"/>
      <w:rPr>
        <w:rFonts w:ascii="Times New Roman" w:hAnsi="Times New Roman" w:cs="Times New Roman"/>
        <w:noProof/>
        <w:sz w:val="18"/>
        <w:szCs w:val="18"/>
      </w:rPr>
    </w:pPr>
    <w:r w:rsidRPr="00CD4099">
      <w:rPr>
        <w:rFonts w:ascii="Times New Roman" w:hAnsi="Times New Roman" w:cs="Times New Roman"/>
        <w:noProof/>
        <w:sz w:val="18"/>
        <w:szCs w:val="18"/>
      </w:rPr>
      <w:t>Flavio Manenti, Gintaras V. Reklaitis (Eds.), Proceedings of the 34th European Symposium on Computer Aided Process Engineering / 15th International Symposium on Process Systems Engineering (ESCAPE34/PSE24), June 2-6, 2024, Florence, Italy</w:t>
    </w:r>
  </w:p>
  <w:p w14:paraId="2AF91A35" w14:textId="65981DBD" w:rsidR="00DD3D9E" w:rsidRPr="006F2C2D" w:rsidRDefault="006F2C2D" w:rsidP="006F2C2D">
    <w:pPr>
      <w:pStyle w:val="Nessunaspaziatura"/>
      <w:rPr>
        <w:rFonts w:ascii="Times New Roman" w:hAnsi="Times New Roman" w:cs="Times New Roman"/>
        <w:sz w:val="18"/>
        <w:szCs w:val="18"/>
      </w:rPr>
    </w:pPr>
    <w:r w:rsidRPr="00CD4099">
      <w:rPr>
        <w:rFonts w:ascii="Times New Roman" w:hAnsi="Times New Roman" w:cs="Times New Roman"/>
        <w:noProof/>
        <w:sz w:val="18"/>
        <w:szCs w:val="18"/>
      </w:rPr>
      <w:t>© 2024 Elsevier B.V. All rights reserved.</w:t>
    </w:r>
    <w:r w:rsidRPr="001E6A29">
      <w:rPr>
        <w:rFonts w:ascii="Times New Roman" w:hAnsi="Times New Roman" w:cs="Times New Roman"/>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6D95BCE"/>
    <w:multiLevelType w:val="multilevel"/>
    <w:tmpl w:val="905C7B16"/>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64A4CDC"/>
    <w:multiLevelType w:val="multilevel"/>
    <w:tmpl w:val="B204E1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5"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7"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8"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85C6585"/>
    <w:multiLevelType w:val="multilevel"/>
    <w:tmpl w:val="C31490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D15045C"/>
    <w:multiLevelType w:val="multilevel"/>
    <w:tmpl w:val="DA2C6A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8E7896"/>
    <w:multiLevelType w:val="multilevel"/>
    <w:tmpl w:val="C77A4A2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DF372E"/>
    <w:multiLevelType w:val="multilevel"/>
    <w:tmpl w:val="295C36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CB29D1"/>
    <w:multiLevelType w:val="multilevel"/>
    <w:tmpl w:val="E0DA92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7" w15:restartNumberingAfterBreak="0">
    <w:nsid w:val="56205803"/>
    <w:multiLevelType w:val="multilevel"/>
    <w:tmpl w:val="444C89D0"/>
    <w:lvl w:ilvl="0">
      <w:start w:val="1"/>
      <w:numFmt w:val="decimal"/>
      <w:suff w:val="space"/>
      <w:lvlText w:val="Chapter %1"/>
      <w:lvlJc w:val="left"/>
      <w:pPr>
        <w:ind w:left="3752" w:firstLine="0"/>
      </w:pPr>
      <w:rPr>
        <w:rFonts w:hint="default"/>
      </w:rPr>
    </w:lvl>
    <w:lvl w:ilvl="1">
      <w:start w:val="1"/>
      <w:numFmt w:val="decimal"/>
      <w:suff w:val="space"/>
      <w:lvlText w:val="%2."/>
      <w:lvlJc w:val="left"/>
      <w:pPr>
        <w:ind w:left="3752" w:firstLine="0"/>
      </w:pPr>
      <w:rPr>
        <w:rFonts w:hint="default"/>
      </w:rPr>
    </w:lvl>
    <w:lvl w:ilvl="2">
      <w:start w:val="1"/>
      <w:numFmt w:val="decimal"/>
      <w:suff w:val="space"/>
      <w:lvlText w:val="%2.%3."/>
      <w:lvlJc w:val="left"/>
      <w:pPr>
        <w:ind w:left="3752" w:firstLine="0"/>
      </w:pPr>
      <w:rPr>
        <w:rFonts w:hint="default"/>
      </w:rPr>
    </w:lvl>
    <w:lvl w:ilvl="3">
      <w:start w:val="1"/>
      <w:numFmt w:val="decimal"/>
      <w:suff w:val="space"/>
      <w:lvlText w:val="%2.%3.%4."/>
      <w:lvlJc w:val="left"/>
      <w:pPr>
        <w:ind w:left="3752" w:firstLine="0"/>
      </w:pPr>
      <w:rPr>
        <w:rFonts w:hint="default"/>
      </w:rPr>
    </w:lvl>
    <w:lvl w:ilvl="4">
      <w:start w:val="1"/>
      <w:numFmt w:val="decimal"/>
      <w:suff w:val="space"/>
      <w:lvlText w:val="%1.%2.%3.%4.%5."/>
      <w:lvlJc w:val="left"/>
      <w:pPr>
        <w:ind w:left="3752" w:firstLine="0"/>
      </w:pPr>
      <w:rPr>
        <w:rFonts w:hint="default"/>
      </w:rPr>
    </w:lvl>
    <w:lvl w:ilvl="5">
      <w:start w:val="1"/>
      <w:numFmt w:val="decimal"/>
      <w:suff w:val="space"/>
      <w:lvlText w:val="%1.%2.%3.%4.%5.%6."/>
      <w:lvlJc w:val="left"/>
      <w:pPr>
        <w:ind w:left="3752" w:firstLine="0"/>
      </w:pPr>
      <w:rPr>
        <w:rFonts w:hint="default"/>
      </w:rPr>
    </w:lvl>
    <w:lvl w:ilvl="6">
      <w:start w:val="1"/>
      <w:numFmt w:val="decimal"/>
      <w:suff w:val="space"/>
      <w:lvlText w:val="%1.%2.%3.%4.%5.%6.%7."/>
      <w:lvlJc w:val="left"/>
      <w:pPr>
        <w:ind w:left="3752" w:firstLine="0"/>
      </w:pPr>
      <w:rPr>
        <w:rFonts w:hint="default"/>
      </w:rPr>
    </w:lvl>
    <w:lvl w:ilvl="7">
      <w:start w:val="1"/>
      <w:numFmt w:val="decimal"/>
      <w:suff w:val="space"/>
      <w:lvlText w:val="%1.%2.%3.%4.%5.%6.%7.%8."/>
      <w:lvlJc w:val="left"/>
      <w:pPr>
        <w:ind w:left="3752" w:firstLine="0"/>
      </w:pPr>
      <w:rPr>
        <w:rFonts w:hint="default"/>
      </w:rPr>
    </w:lvl>
    <w:lvl w:ilvl="8">
      <w:start w:val="1"/>
      <w:numFmt w:val="decimal"/>
      <w:suff w:val="space"/>
      <w:lvlText w:val="%1..%3.%4.%5.%6.%7.%8.%9."/>
      <w:lvlJc w:val="left"/>
      <w:pPr>
        <w:ind w:left="3752" w:firstLine="0"/>
      </w:pPr>
      <w:rPr>
        <w:rFonts w:hint="default"/>
      </w:rPr>
    </w:lvl>
  </w:abstractNum>
  <w:abstractNum w:abstractNumId="18"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68887790"/>
    <w:multiLevelType w:val="hybridMultilevel"/>
    <w:tmpl w:val="B7DADF12"/>
    <w:lvl w:ilvl="0" w:tplc="BE3469F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17"/>
  </w:num>
  <w:num w:numId="3">
    <w:abstractNumId w:val="17"/>
  </w:num>
  <w:num w:numId="4">
    <w:abstractNumId w:val="17"/>
  </w:num>
  <w:num w:numId="5">
    <w:abstractNumId w:val="0"/>
  </w:num>
  <w:num w:numId="6">
    <w:abstractNumId w:val="8"/>
  </w:num>
  <w:num w:numId="7">
    <w:abstractNumId w:val="18"/>
  </w:num>
  <w:num w:numId="8">
    <w:abstractNumId w:val="3"/>
  </w:num>
  <w:num w:numId="9">
    <w:abstractNumId w:val="16"/>
  </w:num>
  <w:num w:numId="10">
    <w:abstractNumId w:val="21"/>
  </w:num>
  <w:num w:numId="11">
    <w:abstractNumId w:val="20"/>
  </w:num>
  <w:num w:numId="12">
    <w:abstractNumId w:val="7"/>
  </w:num>
  <w:num w:numId="13">
    <w:abstractNumId w:val="15"/>
  </w:num>
  <w:num w:numId="14">
    <w:abstractNumId w:val="4"/>
  </w:num>
  <w:num w:numId="15">
    <w:abstractNumId w:val="9"/>
  </w:num>
  <w:num w:numId="16">
    <w:abstractNumId w:val="5"/>
  </w:num>
  <w:num w:numId="17">
    <w:abstractNumId w:val="6"/>
  </w:num>
  <w:num w:numId="18">
    <w:abstractNumId w:val="13"/>
  </w:num>
  <w:num w:numId="19">
    <w:abstractNumId w:val="11"/>
  </w:num>
  <w:num w:numId="20">
    <w:abstractNumId w:val="2"/>
  </w:num>
  <w:num w:numId="21">
    <w:abstractNumId w:val="12"/>
  </w:num>
  <w:num w:numId="22">
    <w:abstractNumId w:val="1"/>
  </w:num>
  <w:num w:numId="23">
    <w:abstractNumId w:val="14"/>
  </w:num>
  <w:num w:numId="24">
    <w:abstractNumId w:val="1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1E96"/>
    <w:rsid w:val="00003F21"/>
    <w:rsid w:val="00004061"/>
    <w:rsid w:val="000125F6"/>
    <w:rsid w:val="00020E81"/>
    <w:rsid w:val="0003223B"/>
    <w:rsid w:val="00040337"/>
    <w:rsid w:val="00057F8F"/>
    <w:rsid w:val="00065A45"/>
    <w:rsid w:val="000730D3"/>
    <w:rsid w:val="00076844"/>
    <w:rsid w:val="00086334"/>
    <w:rsid w:val="0009315E"/>
    <w:rsid w:val="00093712"/>
    <w:rsid w:val="00095C48"/>
    <w:rsid w:val="000C06BE"/>
    <w:rsid w:val="000C1D8F"/>
    <w:rsid w:val="000C67A2"/>
    <w:rsid w:val="000D3D9B"/>
    <w:rsid w:val="000E5D66"/>
    <w:rsid w:val="000E5EA2"/>
    <w:rsid w:val="000F10E8"/>
    <w:rsid w:val="0010590D"/>
    <w:rsid w:val="001422AA"/>
    <w:rsid w:val="00147691"/>
    <w:rsid w:val="00153BAC"/>
    <w:rsid w:val="001631D2"/>
    <w:rsid w:val="001834DB"/>
    <w:rsid w:val="001879F6"/>
    <w:rsid w:val="001953BB"/>
    <w:rsid w:val="001A34F8"/>
    <w:rsid w:val="001B1C2C"/>
    <w:rsid w:val="001C42EF"/>
    <w:rsid w:val="001C757E"/>
    <w:rsid w:val="001C7E8D"/>
    <w:rsid w:val="001E6A29"/>
    <w:rsid w:val="001F1833"/>
    <w:rsid w:val="001F1DC0"/>
    <w:rsid w:val="001F23E3"/>
    <w:rsid w:val="001F28FE"/>
    <w:rsid w:val="001F45D1"/>
    <w:rsid w:val="0020320D"/>
    <w:rsid w:val="00207207"/>
    <w:rsid w:val="002178F9"/>
    <w:rsid w:val="00222732"/>
    <w:rsid w:val="002260A0"/>
    <w:rsid w:val="00232FD0"/>
    <w:rsid w:val="00235F63"/>
    <w:rsid w:val="00236D58"/>
    <w:rsid w:val="00247633"/>
    <w:rsid w:val="002548CA"/>
    <w:rsid w:val="002625C1"/>
    <w:rsid w:val="00264926"/>
    <w:rsid w:val="00264D69"/>
    <w:rsid w:val="002723C6"/>
    <w:rsid w:val="0028188C"/>
    <w:rsid w:val="00282CC8"/>
    <w:rsid w:val="002841F9"/>
    <w:rsid w:val="00290A81"/>
    <w:rsid w:val="00290E16"/>
    <w:rsid w:val="002969BE"/>
    <w:rsid w:val="002A4275"/>
    <w:rsid w:val="002A6382"/>
    <w:rsid w:val="002B04D6"/>
    <w:rsid w:val="002B15C3"/>
    <w:rsid w:val="002B26E3"/>
    <w:rsid w:val="002C184C"/>
    <w:rsid w:val="002D3839"/>
    <w:rsid w:val="002D4D4C"/>
    <w:rsid w:val="002E21CC"/>
    <w:rsid w:val="002E4A89"/>
    <w:rsid w:val="002F353C"/>
    <w:rsid w:val="002F4317"/>
    <w:rsid w:val="0030052B"/>
    <w:rsid w:val="00307C9B"/>
    <w:rsid w:val="00313074"/>
    <w:rsid w:val="0032652B"/>
    <w:rsid w:val="00327184"/>
    <w:rsid w:val="003277CC"/>
    <w:rsid w:val="00342CA7"/>
    <w:rsid w:val="00345B47"/>
    <w:rsid w:val="00345BF2"/>
    <w:rsid w:val="003545E9"/>
    <w:rsid w:val="003646C9"/>
    <w:rsid w:val="0038139A"/>
    <w:rsid w:val="00386C88"/>
    <w:rsid w:val="00391C26"/>
    <w:rsid w:val="00397F0E"/>
    <w:rsid w:val="003B35E1"/>
    <w:rsid w:val="003B4967"/>
    <w:rsid w:val="003B713B"/>
    <w:rsid w:val="003C6568"/>
    <w:rsid w:val="003C77E7"/>
    <w:rsid w:val="003D16E5"/>
    <w:rsid w:val="003D185A"/>
    <w:rsid w:val="003D7E4C"/>
    <w:rsid w:val="003E0235"/>
    <w:rsid w:val="003E0559"/>
    <w:rsid w:val="003E41C2"/>
    <w:rsid w:val="003E5F94"/>
    <w:rsid w:val="004047A8"/>
    <w:rsid w:val="00411479"/>
    <w:rsid w:val="00412286"/>
    <w:rsid w:val="0041696E"/>
    <w:rsid w:val="004417EE"/>
    <w:rsid w:val="0044433E"/>
    <w:rsid w:val="004571D8"/>
    <w:rsid w:val="00463C57"/>
    <w:rsid w:val="00465461"/>
    <w:rsid w:val="00466B3A"/>
    <w:rsid w:val="00480B93"/>
    <w:rsid w:val="00480BFD"/>
    <w:rsid w:val="00493D41"/>
    <w:rsid w:val="00495CFF"/>
    <w:rsid w:val="004A1278"/>
    <w:rsid w:val="004C0B88"/>
    <w:rsid w:val="00500481"/>
    <w:rsid w:val="005004D7"/>
    <w:rsid w:val="00501834"/>
    <w:rsid w:val="0050518F"/>
    <w:rsid w:val="005068E8"/>
    <w:rsid w:val="00513FD7"/>
    <w:rsid w:val="00516699"/>
    <w:rsid w:val="00543CC3"/>
    <w:rsid w:val="00545CFF"/>
    <w:rsid w:val="00552986"/>
    <w:rsid w:val="00552EEB"/>
    <w:rsid w:val="0055601B"/>
    <w:rsid w:val="00556269"/>
    <w:rsid w:val="0055675E"/>
    <w:rsid w:val="0056034B"/>
    <w:rsid w:val="00564829"/>
    <w:rsid w:val="00564C57"/>
    <w:rsid w:val="00570564"/>
    <w:rsid w:val="00571E04"/>
    <w:rsid w:val="00590420"/>
    <w:rsid w:val="005920AC"/>
    <w:rsid w:val="005A1164"/>
    <w:rsid w:val="005A547B"/>
    <w:rsid w:val="005B3745"/>
    <w:rsid w:val="005B41E9"/>
    <w:rsid w:val="005B4658"/>
    <w:rsid w:val="005B65F4"/>
    <w:rsid w:val="005C0D42"/>
    <w:rsid w:val="005C249C"/>
    <w:rsid w:val="005C7E0B"/>
    <w:rsid w:val="005D576E"/>
    <w:rsid w:val="005D6D2C"/>
    <w:rsid w:val="005E37AE"/>
    <w:rsid w:val="005F0A0A"/>
    <w:rsid w:val="005F24B0"/>
    <w:rsid w:val="005F381D"/>
    <w:rsid w:val="006051BD"/>
    <w:rsid w:val="006055E9"/>
    <w:rsid w:val="0060718B"/>
    <w:rsid w:val="006074CB"/>
    <w:rsid w:val="00631144"/>
    <w:rsid w:val="00633410"/>
    <w:rsid w:val="006379BA"/>
    <w:rsid w:val="00653A68"/>
    <w:rsid w:val="006567ED"/>
    <w:rsid w:val="00661B6B"/>
    <w:rsid w:val="006657DD"/>
    <w:rsid w:val="006809E8"/>
    <w:rsid w:val="00683D06"/>
    <w:rsid w:val="00684389"/>
    <w:rsid w:val="00684E7E"/>
    <w:rsid w:val="0069097B"/>
    <w:rsid w:val="00697EDC"/>
    <w:rsid w:val="006A35A2"/>
    <w:rsid w:val="006A5046"/>
    <w:rsid w:val="006A69BF"/>
    <w:rsid w:val="006B03DE"/>
    <w:rsid w:val="006B1B94"/>
    <w:rsid w:val="006B5438"/>
    <w:rsid w:val="006B63AA"/>
    <w:rsid w:val="006B7831"/>
    <w:rsid w:val="006C4FC2"/>
    <w:rsid w:val="006D1D07"/>
    <w:rsid w:val="006D71D7"/>
    <w:rsid w:val="006F2C2D"/>
    <w:rsid w:val="006F5C1E"/>
    <w:rsid w:val="007023A3"/>
    <w:rsid w:val="0070427E"/>
    <w:rsid w:val="007067B1"/>
    <w:rsid w:val="00710AB6"/>
    <w:rsid w:val="0071256F"/>
    <w:rsid w:val="00713676"/>
    <w:rsid w:val="00721AD6"/>
    <w:rsid w:val="007236C7"/>
    <w:rsid w:val="0074450F"/>
    <w:rsid w:val="007446CE"/>
    <w:rsid w:val="007464E2"/>
    <w:rsid w:val="007559EB"/>
    <w:rsid w:val="007659CF"/>
    <w:rsid w:val="0076614E"/>
    <w:rsid w:val="00766D44"/>
    <w:rsid w:val="00773863"/>
    <w:rsid w:val="007745C1"/>
    <w:rsid w:val="00782065"/>
    <w:rsid w:val="007847E1"/>
    <w:rsid w:val="00786D91"/>
    <w:rsid w:val="007A3082"/>
    <w:rsid w:val="007C1904"/>
    <w:rsid w:val="007C48D6"/>
    <w:rsid w:val="007C53C1"/>
    <w:rsid w:val="007C5FF5"/>
    <w:rsid w:val="007C70D6"/>
    <w:rsid w:val="007D3AD5"/>
    <w:rsid w:val="007D564C"/>
    <w:rsid w:val="00804B31"/>
    <w:rsid w:val="008107D8"/>
    <w:rsid w:val="008132E8"/>
    <w:rsid w:val="00813ACA"/>
    <w:rsid w:val="008222ED"/>
    <w:rsid w:val="00823407"/>
    <w:rsid w:val="00825D33"/>
    <w:rsid w:val="0083260B"/>
    <w:rsid w:val="00833129"/>
    <w:rsid w:val="00836801"/>
    <w:rsid w:val="00837265"/>
    <w:rsid w:val="008450CD"/>
    <w:rsid w:val="008522B0"/>
    <w:rsid w:val="0085315F"/>
    <w:rsid w:val="0085457D"/>
    <w:rsid w:val="00854733"/>
    <w:rsid w:val="0088504B"/>
    <w:rsid w:val="00885FEE"/>
    <w:rsid w:val="0089007A"/>
    <w:rsid w:val="008909CD"/>
    <w:rsid w:val="008A311F"/>
    <w:rsid w:val="008B0184"/>
    <w:rsid w:val="008B2ECC"/>
    <w:rsid w:val="008B5D48"/>
    <w:rsid w:val="008C5D02"/>
    <w:rsid w:val="008C617F"/>
    <w:rsid w:val="008D0662"/>
    <w:rsid w:val="008E4AFE"/>
    <w:rsid w:val="008F4BBB"/>
    <w:rsid w:val="0090565E"/>
    <w:rsid w:val="0090568D"/>
    <w:rsid w:val="00906E34"/>
    <w:rsid w:val="009125C9"/>
    <w:rsid w:val="00917661"/>
    <w:rsid w:val="00931B40"/>
    <w:rsid w:val="00933F07"/>
    <w:rsid w:val="0094239E"/>
    <w:rsid w:val="0094525A"/>
    <w:rsid w:val="00962E53"/>
    <w:rsid w:val="0096486A"/>
    <w:rsid w:val="00970E5D"/>
    <w:rsid w:val="0097701C"/>
    <w:rsid w:val="00980A65"/>
    <w:rsid w:val="00982B83"/>
    <w:rsid w:val="00984555"/>
    <w:rsid w:val="00987155"/>
    <w:rsid w:val="00987B69"/>
    <w:rsid w:val="009A2668"/>
    <w:rsid w:val="009A5E3B"/>
    <w:rsid w:val="009A795A"/>
    <w:rsid w:val="009C4862"/>
    <w:rsid w:val="009C48BA"/>
    <w:rsid w:val="009C5F1D"/>
    <w:rsid w:val="009C779C"/>
    <w:rsid w:val="009D41E9"/>
    <w:rsid w:val="009E14DA"/>
    <w:rsid w:val="009E2C5D"/>
    <w:rsid w:val="009F169C"/>
    <w:rsid w:val="009F779D"/>
    <w:rsid w:val="00A0490E"/>
    <w:rsid w:val="00A21B61"/>
    <w:rsid w:val="00A21E31"/>
    <w:rsid w:val="00A230AB"/>
    <w:rsid w:val="00A237C5"/>
    <w:rsid w:val="00A25E70"/>
    <w:rsid w:val="00A26982"/>
    <w:rsid w:val="00A33567"/>
    <w:rsid w:val="00A33765"/>
    <w:rsid w:val="00A415AA"/>
    <w:rsid w:val="00A45B5C"/>
    <w:rsid w:val="00A50FC9"/>
    <w:rsid w:val="00A62E93"/>
    <w:rsid w:val="00A63231"/>
    <w:rsid w:val="00A658BE"/>
    <w:rsid w:val="00A67E8D"/>
    <w:rsid w:val="00A730CD"/>
    <w:rsid w:val="00A73F55"/>
    <w:rsid w:val="00A878C8"/>
    <w:rsid w:val="00A87D3A"/>
    <w:rsid w:val="00A97455"/>
    <w:rsid w:val="00AB0746"/>
    <w:rsid w:val="00AB4160"/>
    <w:rsid w:val="00AB54CA"/>
    <w:rsid w:val="00AE25DA"/>
    <w:rsid w:val="00AE3FA9"/>
    <w:rsid w:val="00AE5677"/>
    <w:rsid w:val="00AF1336"/>
    <w:rsid w:val="00AF14A2"/>
    <w:rsid w:val="00AF1EA2"/>
    <w:rsid w:val="00AF7834"/>
    <w:rsid w:val="00B00F11"/>
    <w:rsid w:val="00B02D1C"/>
    <w:rsid w:val="00B02D50"/>
    <w:rsid w:val="00B05076"/>
    <w:rsid w:val="00B10BC7"/>
    <w:rsid w:val="00B1212B"/>
    <w:rsid w:val="00B13F0C"/>
    <w:rsid w:val="00B13F4D"/>
    <w:rsid w:val="00B170D1"/>
    <w:rsid w:val="00B21FEB"/>
    <w:rsid w:val="00B22007"/>
    <w:rsid w:val="00B23061"/>
    <w:rsid w:val="00B23ABE"/>
    <w:rsid w:val="00B26DB2"/>
    <w:rsid w:val="00B2714E"/>
    <w:rsid w:val="00B36653"/>
    <w:rsid w:val="00B37B83"/>
    <w:rsid w:val="00B41321"/>
    <w:rsid w:val="00B61397"/>
    <w:rsid w:val="00B63237"/>
    <w:rsid w:val="00B63B01"/>
    <w:rsid w:val="00B63C7A"/>
    <w:rsid w:val="00B660C0"/>
    <w:rsid w:val="00B73A0E"/>
    <w:rsid w:val="00B8064C"/>
    <w:rsid w:val="00B85679"/>
    <w:rsid w:val="00B9275D"/>
    <w:rsid w:val="00B92A13"/>
    <w:rsid w:val="00B95BBF"/>
    <w:rsid w:val="00BA00EF"/>
    <w:rsid w:val="00BA51CF"/>
    <w:rsid w:val="00BA54E5"/>
    <w:rsid w:val="00BA7D63"/>
    <w:rsid w:val="00BC1821"/>
    <w:rsid w:val="00BC5D2D"/>
    <w:rsid w:val="00BD7CDF"/>
    <w:rsid w:val="00C020C3"/>
    <w:rsid w:val="00C22B9D"/>
    <w:rsid w:val="00C24547"/>
    <w:rsid w:val="00C32733"/>
    <w:rsid w:val="00C35B99"/>
    <w:rsid w:val="00C423D5"/>
    <w:rsid w:val="00C47AF6"/>
    <w:rsid w:val="00C47B44"/>
    <w:rsid w:val="00C51242"/>
    <w:rsid w:val="00C55E31"/>
    <w:rsid w:val="00C6101F"/>
    <w:rsid w:val="00C6439B"/>
    <w:rsid w:val="00C666F6"/>
    <w:rsid w:val="00C72EC5"/>
    <w:rsid w:val="00C82E87"/>
    <w:rsid w:val="00C867DD"/>
    <w:rsid w:val="00C873B5"/>
    <w:rsid w:val="00C8747C"/>
    <w:rsid w:val="00C90777"/>
    <w:rsid w:val="00C9436F"/>
    <w:rsid w:val="00C97DB1"/>
    <w:rsid w:val="00CB1546"/>
    <w:rsid w:val="00CB26FA"/>
    <w:rsid w:val="00CB432D"/>
    <w:rsid w:val="00CC08B1"/>
    <w:rsid w:val="00CD15F0"/>
    <w:rsid w:val="00CD3658"/>
    <w:rsid w:val="00CE56CF"/>
    <w:rsid w:val="00CF2C2D"/>
    <w:rsid w:val="00CF53DD"/>
    <w:rsid w:val="00CF695F"/>
    <w:rsid w:val="00D02C75"/>
    <w:rsid w:val="00D06989"/>
    <w:rsid w:val="00D10E22"/>
    <w:rsid w:val="00D13D2C"/>
    <w:rsid w:val="00D15494"/>
    <w:rsid w:val="00D17302"/>
    <w:rsid w:val="00D20B63"/>
    <w:rsid w:val="00D20F65"/>
    <w:rsid w:val="00D23A32"/>
    <w:rsid w:val="00D43CF7"/>
    <w:rsid w:val="00D64FE0"/>
    <w:rsid w:val="00D6783C"/>
    <w:rsid w:val="00D8328C"/>
    <w:rsid w:val="00D8418F"/>
    <w:rsid w:val="00D861C2"/>
    <w:rsid w:val="00D9529D"/>
    <w:rsid w:val="00DA1F2B"/>
    <w:rsid w:val="00DB24A3"/>
    <w:rsid w:val="00DB4548"/>
    <w:rsid w:val="00DC11DB"/>
    <w:rsid w:val="00DC46BB"/>
    <w:rsid w:val="00DC4C85"/>
    <w:rsid w:val="00DD3D9E"/>
    <w:rsid w:val="00DD613A"/>
    <w:rsid w:val="00DD7908"/>
    <w:rsid w:val="00DE28A4"/>
    <w:rsid w:val="00DE6A87"/>
    <w:rsid w:val="00DF0343"/>
    <w:rsid w:val="00DF7923"/>
    <w:rsid w:val="00E03E71"/>
    <w:rsid w:val="00E05DBB"/>
    <w:rsid w:val="00E13788"/>
    <w:rsid w:val="00E145BB"/>
    <w:rsid w:val="00E154E8"/>
    <w:rsid w:val="00E2028B"/>
    <w:rsid w:val="00E2452B"/>
    <w:rsid w:val="00E27225"/>
    <w:rsid w:val="00E32A61"/>
    <w:rsid w:val="00E62C75"/>
    <w:rsid w:val="00E636D8"/>
    <w:rsid w:val="00E8159D"/>
    <w:rsid w:val="00E81EB0"/>
    <w:rsid w:val="00E83AC6"/>
    <w:rsid w:val="00E86DF8"/>
    <w:rsid w:val="00EA098D"/>
    <w:rsid w:val="00EA58EE"/>
    <w:rsid w:val="00EA59D5"/>
    <w:rsid w:val="00EA6053"/>
    <w:rsid w:val="00EB096D"/>
    <w:rsid w:val="00EC3427"/>
    <w:rsid w:val="00ED59F9"/>
    <w:rsid w:val="00EE340A"/>
    <w:rsid w:val="00EF3B17"/>
    <w:rsid w:val="00F10FEB"/>
    <w:rsid w:val="00F114FB"/>
    <w:rsid w:val="00F16618"/>
    <w:rsid w:val="00F25E1B"/>
    <w:rsid w:val="00F33E37"/>
    <w:rsid w:val="00F37C5E"/>
    <w:rsid w:val="00F41B4B"/>
    <w:rsid w:val="00F43600"/>
    <w:rsid w:val="00F475A7"/>
    <w:rsid w:val="00F50602"/>
    <w:rsid w:val="00F56D6E"/>
    <w:rsid w:val="00F56F99"/>
    <w:rsid w:val="00F71DCB"/>
    <w:rsid w:val="00F7250D"/>
    <w:rsid w:val="00F773A1"/>
    <w:rsid w:val="00F85FE1"/>
    <w:rsid w:val="00F91924"/>
    <w:rsid w:val="00FA4848"/>
    <w:rsid w:val="00FA7884"/>
    <w:rsid w:val="00FB6D9A"/>
    <w:rsid w:val="00FC2BF2"/>
    <w:rsid w:val="00FC5488"/>
    <w:rsid w:val="00FC687E"/>
    <w:rsid w:val="00FD5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EE5116"/>
  <w15:docId w15:val="{57BB39F3-F887-4E8E-BA01-2399D828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5F24B0"/>
    <w:pPr>
      <w:spacing w:after="160" w:line="259" w:lineRule="auto"/>
    </w:pPr>
    <w:rPr>
      <w:rFonts w:asciiTheme="minorHAnsi" w:eastAsiaTheme="minorHAnsi" w:hAnsiTheme="minorHAnsi" w:cstheme="minorBidi"/>
      <w:sz w:val="22"/>
      <w:szCs w:val="22"/>
      <w:lang w:val="it-IT" w:eastAsia="en-US"/>
    </w:rPr>
  </w:style>
  <w:style w:type="paragraph" w:styleId="Titolo1">
    <w:name w:val="heading 1"/>
    <w:basedOn w:val="Normale"/>
    <w:next w:val="Normale"/>
    <w:link w:val="Titolo1Carattere"/>
    <w:uiPriority w:val="9"/>
    <w:qFormat/>
    <w:rsid w:val="00EA60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rsid w:val="005F24B0"/>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rsid w:val="005F24B0"/>
  </w:style>
  <w:style w:type="paragraph" w:styleId="Didascalia">
    <w:name w:val="caption"/>
    <w:basedOn w:val="Els-caption"/>
    <w:next w:val="Els-caption"/>
    <w:uiPriority w:val="35"/>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paragraph" w:styleId="Nessunaspaziatura">
    <w:name w:val="No Spacing"/>
    <w:uiPriority w:val="1"/>
    <w:qFormat/>
    <w:rsid w:val="00684389"/>
    <w:rPr>
      <w:rFonts w:asciiTheme="minorHAnsi" w:eastAsiaTheme="minorHAnsi" w:hAnsiTheme="minorHAnsi" w:cstheme="minorBidi"/>
      <w:sz w:val="22"/>
      <w:szCs w:val="22"/>
      <w:lang w:eastAsia="en-US"/>
    </w:rPr>
  </w:style>
  <w:style w:type="character" w:styleId="Testosegnaposto">
    <w:name w:val="Placeholder Text"/>
    <w:basedOn w:val="Carpredefinitoparagrafo"/>
    <w:uiPriority w:val="99"/>
    <w:semiHidden/>
    <w:rsid w:val="00A658BE"/>
    <w:rPr>
      <w:color w:val="808080"/>
    </w:rPr>
  </w:style>
  <w:style w:type="character" w:customStyle="1" w:styleId="Titolo1Carattere">
    <w:name w:val="Titolo 1 Carattere"/>
    <w:basedOn w:val="Carpredefinitoparagrafo"/>
    <w:link w:val="Titolo1"/>
    <w:uiPriority w:val="9"/>
    <w:rsid w:val="00EA6053"/>
    <w:rPr>
      <w:rFonts w:asciiTheme="majorHAnsi" w:eastAsiaTheme="majorEastAsia" w:hAnsiTheme="majorHAnsi" w:cstheme="majorBidi"/>
      <w:color w:val="365F91" w:themeColor="accent1" w:themeShade="BF"/>
      <w:sz w:val="32"/>
      <w:szCs w:val="32"/>
      <w:lang w:val="pt-BR" w:eastAsia="en-US"/>
    </w:rPr>
  </w:style>
  <w:style w:type="table" w:styleId="Grigliatabella">
    <w:name w:val="Table Grid"/>
    <w:basedOn w:val="Tabellanormale"/>
    <w:uiPriority w:val="39"/>
    <w:rsid w:val="006C4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C249C"/>
    <w:pPr>
      <w:ind w:left="720"/>
      <w:contextualSpacing/>
    </w:pPr>
  </w:style>
  <w:style w:type="table" w:styleId="Tabellaelenco4-colore1">
    <w:name w:val="List Table 4 Accent 1"/>
    <w:basedOn w:val="Tabellanormale"/>
    <w:uiPriority w:val="49"/>
    <w:rsid w:val="00653A6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2-colore5">
    <w:name w:val="Grid Table 2 Accent 5"/>
    <w:basedOn w:val="Tabellanormale"/>
    <w:uiPriority w:val="47"/>
    <w:rsid w:val="00653A68"/>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griglia4-colore1">
    <w:name w:val="Grid Table 4 Accent 1"/>
    <w:basedOn w:val="Tabellanormale"/>
    <w:uiPriority w:val="49"/>
    <w:rsid w:val="00653A6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1chiara">
    <w:name w:val="Grid Table 1 Light"/>
    <w:basedOn w:val="Tabellanormale"/>
    <w:uiPriority w:val="46"/>
    <w:rsid w:val="00D861C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2">
    <w:name w:val="Grid Table 2"/>
    <w:basedOn w:val="Tabellanormale"/>
    <w:uiPriority w:val="47"/>
    <w:rsid w:val="00D861C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
    <w:name w:val="List Table 2"/>
    <w:basedOn w:val="Tabellanormale"/>
    <w:uiPriority w:val="47"/>
    <w:rsid w:val="00D861C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semplice-1">
    <w:name w:val="Plain Table 1"/>
    <w:basedOn w:val="Tabellanormale"/>
    <w:uiPriority w:val="41"/>
    <w:rsid w:val="009423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fia">
    <w:name w:val="Bibliography"/>
    <w:basedOn w:val="Normale"/>
    <w:next w:val="Normale"/>
    <w:uiPriority w:val="37"/>
    <w:unhideWhenUsed/>
    <w:rsid w:val="00BC5D2D"/>
  </w:style>
  <w:style w:type="character" w:customStyle="1" w:styleId="normaltextrun">
    <w:name w:val="normaltextrun"/>
    <w:basedOn w:val="Carpredefinitoparagrafo"/>
    <w:rsid w:val="00A26982"/>
  </w:style>
  <w:style w:type="character" w:customStyle="1" w:styleId="eop">
    <w:name w:val="eop"/>
    <w:basedOn w:val="Carpredefinitoparagrafo"/>
    <w:rsid w:val="00A26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9174">
      <w:bodyDiv w:val="1"/>
      <w:marLeft w:val="0"/>
      <w:marRight w:val="0"/>
      <w:marTop w:val="0"/>
      <w:marBottom w:val="0"/>
      <w:divBdr>
        <w:top w:val="none" w:sz="0" w:space="0" w:color="auto"/>
        <w:left w:val="none" w:sz="0" w:space="0" w:color="auto"/>
        <w:bottom w:val="none" w:sz="0" w:space="0" w:color="auto"/>
        <w:right w:val="none" w:sz="0" w:space="0" w:color="auto"/>
      </w:divBdr>
    </w:div>
    <w:div w:id="57676967">
      <w:bodyDiv w:val="1"/>
      <w:marLeft w:val="0"/>
      <w:marRight w:val="0"/>
      <w:marTop w:val="0"/>
      <w:marBottom w:val="0"/>
      <w:divBdr>
        <w:top w:val="none" w:sz="0" w:space="0" w:color="auto"/>
        <w:left w:val="none" w:sz="0" w:space="0" w:color="auto"/>
        <w:bottom w:val="none" w:sz="0" w:space="0" w:color="auto"/>
        <w:right w:val="none" w:sz="0" w:space="0" w:color="auto"/>
      </w:divBdr>
    </w:div>
    <w:div w:id="71045379">
      <w:bodyDiv w:val="1"/>
      <w:marLeft w:val="0"/>
      <w:marRight w:val="0"/>
      <w:marTop w:val="0"/>
      <w:marBottom w:val="0"/>
      <w:divBdr>
        <w:top w:val="none" w:sz="0" w:space="0" w:color="auto"/>
        <w:left w:val="none" w:sz="0" w:space="0" w:color="auto"/>
        <w:bottom w:val="none" w:sz="0" w:space="0" w:color="auto"/>
        <w:right w:val="none" w:sz="0" w:space="0" w:color="auto"/>
      </w:divBdr>
    </w:div>
    <w:div w:id="161044749">
      <w:bodyDiv w:val="1"/>
      <w:marLeft w:val="0"/>
      <w:marRight w:val="0"/>
      <w:marTop w:val="0"/>
      <w:marBottom w:val="0"/>
      <w:divBdr>
        <w:top w:val="none" w:sz="0" w:space="0" w:color="auto"/>
        <w:left w:val="none" w:sz="0" w:space="0" w:color="auto"/>
        <w:bottom w:val="none" w:sz="0" w:space="0" w:color="auto"/>
        <w:right w:val="none" w:sz="0" w:space="0" w:color="auto"/>
      </w:divBdr>
    </w:div>
    <w:div w:id="675114947">
      <w:bodyDiv w:val="1"/>
      <w:marLeft w:val="0"/>
      <w:marRight w:val="0"/>
      <w:marTop w:val="0"/>
      <w:marBottom w:val="0"/>
      <w:divBdr>
        <w:top w:val="none" w:sz="0" w:space="0" w:color="auto"/>
        <w:left w:val="none" w:sz="0" w:space="0" w:color="auto"/>
        <w:bottom w:val="none" w:sz="0" w:space="0" w:color="auto"/>
        <w:right w:val="none" w:sz="0" w:space="0" w:color="auto"/>
      </w:divBdr>
    </w:div>
    <w:div w:id="739523734">
      <w:bodyDiv w:val="1"/>
      <w:marLeft w:val="0"/>
      <w:marRight w:val="0"/>
      <w:marTop w:val="0"/>
      <w:marBottom w:val="0"/>
      <w:divBdr>
        <w:top w:val="none" w:sz="0" w:space="0" w:color="auto"/>
        <w:left w:val="none" w:sz="0" w:space="0" w:color="auto"/>
        <w:bottom w:val="none" w:sz="0" w:space="0" w:color="auto"/>
        <w:right w:val="none" w:sz="0" w:space="0" w:color="auto"/>
      </w:divBdr>
    </w:div>
    <w:div w:id="783813349">
      <w:bodyDiv w:val="1"/>
      <w:marLeft w:val="0"/>
      <w:marRight w:val="0"/>
      <w:marTop w:val="0"/>
      <w:marBottom w:val="0"/>
      <w:divBdr>
        <w:top w:val="none" w:sz="0" w:space="0" w:color="auto"/>
        <w:left w:val="none" w:sz="0" w:space="0" w:color="auto"/>
        <w:bottom w:val="none" w:sz="0" w:space="0" w:color="auto"/>
        <w:right w:val="none" w:sz="0" w:space="0" w:color="auto"/>
      </w:divBdr>
    </w:div>
    <w:div w:id="898709082">
      <w:bodyDiv w:val="1"/>
      <w:marLeft w:val="0"/>
      <w:marRight w:val="0"/>
      <w:marTop w:val="0"/>
      <w:marBottom w:val="0"/>
      <w:divBdr>
        <w:top w:val="none" w:sz="0" w:space="0" w:color="auto"/>
        <w:left w:val="none" w:sz="0" w:space="0" w:color="auto"/>
        <w:bottom w:val="none" w:sz="0" w:space="0" w:color="auto"/>
        <w:right w:val="none" w:sz="0" w:space="0" w:color="auto"/>
      </w:divBdr>
    </w:div>
    <w:div w:id="1027951400">
      <w:bodyDiv w:val="1"/>
      <w:marLeft w:val="0"/>
      <w:marRight w:val="0"/>
      <w:marTop w:val="0"/>
      <w:marBottom w:val="0"/>
      <w:divBdr>
        <w:top w:val="none" w:sz="0" w:space="0" w:color="auto"/>
        <w:left w:val="none" w:sz="0" w:space="0" w:color="auto"/>
        <w:bottom w:val="none" w:sz="0" w:space="0" w:color="auto"/>
        <w:right w:val="none" w:sz="0" w:space="0" w:color="auto"/>
      </w:divBdr>
    </w:div>
    <w:div w:id="1210217279">
      <w:bodyDiv w:val="1"/>
      <w:marLeft w:val="0"/>
      <w:marRight w:val="0"/>
      <w:marTop w:val="0"/>
      <w:marBottom w:val="0"/>
      <w:divBdr>
        <w:top w:val="none" w:sz="0" w:space="0" w:color="auto"/>
        <w:left w:val="none" w:sz="0" w:space="0" w:color="auto"/>
        <w:bottom w:val="none" w:sz="0" w:space="0" w:color="auto"/>
        <w:right w:val="none" w:sz="0" w:space="0" w:color="auto"/>
      </w:divBdr>
    </w:div>
    <w:div w:id="1460535333">
      <w:bodyDiv w:val="1"/>
      <w:marLeft w:val="0"/>
      <w:marRight w:val="0"/>
      <w:marTop w:val="0"/>
      <w:marBottom w:val="0"/>
      <w:divBdr>
        <w:top w:val="none" w:sz="0" w:space="0" w:color="auto"/>
        <w:left w:val="none" w:sz="0" w:space="0" w:color="auto"/>
        <w:bottom w:val="none" w:sz="0" w:space="0" w:color="auto"/>
        <w:right w:val="none" w:sz="0" w:space="0" w:color="auto"/>
      </w:divBdr>
    </w:div>
    <w:div w:id="1469468087">
      <w:bodyDiv w:val="1"/>
      <w:marLeft w:val="0"/>
      <w:marRight w:val="0"/>
      <w:marTop w:val="0"/>
      <w:marBottom w:val="0"/>
      <w:divBdr>
        <w:top w:val="none" w:sz="0" w:space="0" w:color="auto"/>
        <w:left w:val="none" w:sz="0" w:space="0" w:color="auto"/>
        <w:bottom w:val="none" w:sz="0" w:space="0" w:color="auto"/>
        <w:right w:val="none" w:sz="0" w:space="0" w:color="auto"/>
      </w:divBdr>
    </w:div>
    <w:div w:id="1521894421">
      <w:bodyDiv w:val="1"/>
      <w:marLeft w:val="0"/>
      <w:marRight w:val="0"/>
      <w:marTop w:val="0"/>
      <w:marBottom w:val="0"/>
      <w:divBdr>
        <w:top w:val="none" w:sz="0" w:space="0" w:color="auto"/>
        <w:left w:val="none" w:sz="0" w:space="0" w:color="auto"/>
        <w:bottom w:val="none" w:sz="0" w:space="0" w:color="auto"/>
        <w:right w:val="none" w:sz="0" w:space="0" w:color="auto"/>
      </w:divBdr>
    </w:div>
    <w:div w:id="1871146302">
      <w:bodyDiv w:val="1"/>
      <w:marLeft w:val="0"/>
      <w:marRight w:val="0"/>
      <w:marTop w:val="0"/>
      <w:marBottom w:val="0"/>
      <w:divBdr>
        <w:top w:val="none" w:sz="0" w:space="0" w:color="auto"/>
        <w:left w:val="none" w:sz="0" w:space="0" w:color="auto"/>
        <w:bottom w:val="none" w:sz="0" w:space="0" w:color="auto"/>
        <w:right w:val="none" w:sz="0" w:space="0" w:color="auto"/>
      </w:divBdr>
    </w:div>
    <w:div w:id="198288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ciencedirect.com/journal/fuel-cells-bulletin/vol/2021/issue/12"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AD3B7E-BA95-486A-A7D8-138F4B4C7E6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pt-BR"/>
        </a:p>
      </dgm:t>
    </dgm:pt>
    <dgm:pt modelId="{580B9E0D-ADD5-42B9-9CB6-C6F87102D64F}">
      <dgm:prSet phldrT="[Texto]" custT="1"/>
      <dgm:spPr>
        <a:ln>
          <a:solidFill>
            <a:schemeClr val="tx2"/>
          </a:solidFill>
        </a:ln>
      </dgm:spPr>
      <dgm:t>
        <a:bodyPr/>
        <a:lstStyle/>
        <a:p>
          <a:r>
            <a:rPr lang="pt-BR" sz="900">
              <a:latin typeface="Times New Roman" panose="02020603050405020304" pitchFamily="18" charset="0"/>
              <a:cs typeface="Times New Roman" panose="02020603050405020304" pitchFamily="18" charset="0"/>
            </a:rPr>
            <a:t>1º</a:t>
          </a:r>
        </a:p>
      </dgm:t>
    </dgm:pt>
    <dgm:pt modelId="{046E9771-53BD-4916-A057-BDB3C053E008}" type="parTrans" cxnId="{F125FCDF-CBB9-4E2A-9654-007E361407CF}">
      <dgm:prSet/>
      <dgm:spPr/>
      <dgm:t>
        <a:bodyPr/>
        <a:lstStyle/>
        <a:p>
          <a:endParaRPr lang="pt-BR" sz="900">
            <a:latin typeface="Times New Roman" panose="02020603050405020304" pitchFamily="18" charset="0"/>
            <a:cs typeface="Times New Roman" panose="02020603050405020304" pitchFamily="18" charset="0"/>
          </a:endParaRPr>
        </a:p>
      </dgm:t>
    </dgm:pt>
    <dgm:pt modelId="{1C2A4865-8D25-4B05-9E6F-63120A0B2630}" type="sibTrans" cxnId="{F125FCDF-CBB9-4E2A-9654-007E361407CF}">
      <dgm:prSet/>
      <dgm:spPr/>
      <dgm:t>
        <a:bodyPr/>
        <a:lstStyle/>
        <a:p>
          <a:endParaRPr lang="pt-BR" sz="900">
            <a:latin typeface="Times New Roman" panose="02020603050405020304" pitchFamily="18" charset="0"/>
            <a:cs typeface="Times New Roman" panose="02020603050405020304" pitchFamily="18" charset="0"/>
          </a:endParaRPr>
        </a:p>
      </dgm:t>
    </dgm:pt>
    <dgm:pt modelId="{F62961BF-0656-4EC9-B3BD-2C097B3B4DB9}">
      <dgm:prSet phldrT="[Texto]" custT="1"/>
      <dgm:spPr/>
      <dgm:t>
        <a:bodyPr/>
        <a:lstStyle/>
        <a:p>
          <a:r>
            <a:rPr lang="pt-BR" sz="900">
              <a:latin typeface="Times New Roman" panose="02020603050405020304" pitchFamily="18" charset="0"/>
              <a:cs typeface="Times New Roman" panose="02020603050405020304" pitchFamily="18" charset="0"/>
            </a:rPr>
            <a:t>Identify the water sources (WS) for electrolysis.</a:t>
          </a:r>
        </a:p>
      </dgm:t>
    </dgm:pt>
    <dgm:pt modelId="{CBBEB1F6-DB03-4731-BF91-136D0CB4E105}" type="parTrans" cxnId="{E6A91B70-F35A-46CD-ADA6-2AFD3B82652E}">
      <dgm:prSet/>
      <dgm:spPr/>
      <dgm:t>
        <a:bodyPr/>
        <a:lstStyle/>
        <a:p>
          <a:endParaRPr lang="pt-BR" sz="900">
            <a:latin typeface="Times New Roman" panose="02020603050405020304" pitchFamily="18" charset="0"/>
            <a:cs typeface="Times New Roman" panose="02020603050405020304" pitchFamily="18" charset="0"/>
          </a:endParaRPr>
        </a:p>
      </dgm:t>
    </dgm:pt>
    <dgm:pt modelId="{9A233989-2F7F-4599-9464-6BAB37CA4A75}" type="sibTrans" cxnId="{E6A91B70-F35A-46CD-ADA6-2AFD3B82652E}">
      <dgm:prSet/>
      <dgm:spPr/>
      <dgm:t>
        <a:bodyPr/>
        <a:lstStyle/>
        <a:p>
          <a:endParaRPr lang="pt-BR" sz="900">
            <a:latin typeface="Times New Roman" panose="02020603050405020304" pitchFamily="18" charset="0"/>
            <a:cs typeface="Times New Roman" panose="02020603050405020304" pitchFamily="18" charset="0"/>
          </a:endParaRPr>
        </a:p>
      </dgm:t>
    </dgm:pt>
    <dgm:pt modelId="{846CF5D7-57B8-4709-A2B1-D1DAD5BD8F6D}">
      <dgm:prSet phldrT="[Texto]" custT="1"/>
      <dgm:spPr>
        <a:ln>
          <a:solidFill>
            <a:schemeClr val="tx2"/>
          </a:solidFill>
        </a:ln>
      </dgm:spPr>
      <dgm:t>
        <a:bodyPr/>
        <a:lstStyle/>
        <a:p>
          <a:r>
            <a:rPr lang="pt-BR" sz="900">
              <a:latin typeface="Times New Roman" panose="02020603050405020304" pitchFamily="18" charset="0"/>
              <a:cs typeface="Times New Roman" panose="02020603050405020304" pitchFamily="18" charset="0"/>
            </a:rPr>
            <a:t>2º</a:t>
          </a:r>
        </a:p>
      </dgm:t>
    </dgm:pt>
    <dgm:pt modelId="{BB87F4C3-C91B-41FD-91FD-83A50E791985}" type="parTrans" cxnId="{06AB3EEE-EDBD-4A07-A47E-BB11A83D1525}">
      <dgm:prSet/>
      <dgm:spPr/>
      <dgm:t>
        <a:bodyPr/>
        <a:lstStyle/>
        <a:p>
          <a:endParaRPr lang="pt-BR" sz="900">
            <a:latin typeface="Times New Roman" panose="02020603050405020304" pitchFamily="18" charset="0"/>
            <a:cs typeface="Times New Roman" panose="02020603050405020304" pitchFamily="18" charset="0"/>
          </a:endParaRPr>
        </a:p>
      </dgm:t>
    </dgm:pt>
    <dgm:pt modelId="{6820AF4E-E9C2-454A-913F-133E40E8A164}" type="sibTrans" cxnId="{06AB3EEE-EDBD-4A07-A47E-BB11A83D1525}">
      <dgm:prSet/>
      <dgm:spPr/>
      <dgm:t>
        <a:bodyPr/>
        <a:lstStyle/>
        <a:p>
          <a:endParaRPr lang="pt-BR" sz="900">
            <a:latin typeface="Times New Roman" panose="02020603050405020304" pitchFamily="18" charset="0"/>
            <a:cs typeface="Times New Roman" panose="02020603050405020304" pitchFamily="18" charset="0"/>
          </a:endParaRPr>
        </a:p>
      </dgm:t>
    </dgm:pt>
    <dgm:pt modelId="{F2B1CA19-347C-49BE-8872-1B9A19952DEB}">
      <dgm:prSet phldrT="[Texto]" custT="1"/>
      <dgm:spPr/>
      <dgm:t>
        <a:bodyPr/>
        <a:lstStyle/>
        <a:p>
          <a:r>
            <a:rPr lang="pt-BR" sz="900">
              <a:latin typeface="Times New Roman" panose="02020603050405020304" pitchFamily="18" charset="0"/>
              <a:cs typeface="Times New Roman" panose="02020603050405020304" pitchFamily="18" charset="0"/>
            </a:rPr>
            <a:t>Mass and energy balance of plant. Definition of hydric footprint. </a:t>
          </a:r>
        </a:p>
      </dgm:t>
    </dgm:pt>
    <dgm:pt modelId="{7DB77C94-B07B-4152-A593-D93A3A892D76}" type="parTrans" cxnId="{DC74D4C7-D92B-4494-A0E3-31BB8DFB8CD5}">
      <dgm:prSet/>
      <dgm:spPr/>
      <dgm:t>
        <a:bodyPr/>
        <a:lstStyle/>
        <a:p>
          <a:endParaRPr lang="pt-BR" sz="900">
            <a:latin typeface="Times New Roman" panose="02020603050405020304" pitchFamily="18" charset="0"/>
            <a:cs typeface="Times New Roman" panose="02020603050405020304" pitchFamily="18" charset="0"/>
          </a:endParaRPr>
        </a:p>
      </dgm:t>
    </dgm:pt>
    <dgm:pt modelId="{E3A2EA8A-DF7A-4F20-9C16-A3310F7044EB}" type="sibTrans" cxnId="{DC74D4C7-D92B-4494-A0E3-31BB8DFB8CD5}">
      <dgm:prSet/>
      <dgm:spPr/>
      <dgm:t>
        <a:bodyPr/>
        <a:lstStyle/>
        <a:p>
          <a:endParaRPr lang="pt-BR" sz="900">
            <a:latin typeface="Times New Roman" panose="02020603050405020304" pitchFamily="18" charset="0"/>
            <a:cs typeface="Times New Roman" panose="02020603050405020304" pitchFamily="18" charset="0"/>
          </a:endParaRPr>
        </a:p>
      </dgm:t>
    </dgm:pt>
    <dgm:pt modelId="{092081B9-80E8-4393-9FEA-E0CD3B5949BB}">
      <dgm:prSet phldrT="[Texto]" custT="1"/>
      <dgm:spPr>
        <a:ln>
          <a:solidFill>
            <a:schemeClr val="tx2"/>
          </a:solidFill>
        </a:ln>
      </dgm:spPr>
      <dgm:t>
        <a:bodyPr/>
        <a:lstStyle/>
        <a:p>
          <a:r>
            <a:rPr lang="pt-BR" sz="900">
              <a:latin typeface="Times New Roman" panose="02020603050405020304" pitchFamily="18" charset="0"/>
              <a:cs typeface="Times New Roman" panose="02020603050405020304" pitchFamily="18" charset="0"/>
            </a:rPr>
            <a:t>3º</a:t>
          </a:r>
        </a:p>
      </dgm:t>
    </dgm:pt>
    <dgm:pt modelId="{2745064F-049B-4CA8-AF8A-267E6F3F7CDA}" type="parTrans" cxnId="{F703B36F-24A8-4827-91C8-0E7FBC34A6CC}">
      <dgm:prSet/>
      <dgm:spPr/>
      <dgm:t>
        <a:bodyPr/>
        <a:lstStyle/>
        <a:p>
          <a:endParaRPr lang="pt-BR" sz="900">
            <a:latin typeface="Times New Roman" panose="02020603050405020304" pitchFamily="18" charset="0"/>
            <a:cs typeface="Times New Roman" panose="02020603050405020304" pitchFamily="18" charset="0"/>
          </a:endParaRPr>
        </a:p>
      </dgm:t>
    </dgm:pt>
    <dgm:pt modelId="{3DB7527B-D807-490B-BCBC-513633616895}" type="sibTrans" cxnId="{F703B36F-24A8-4827-91C8-0E7FBC34A6CC}">
      <dgm:prSet/>
      <dgm:spPr/>
      <dgm:t>
        <a:bodyPr/>
        <a:lstStyle/>
        <a:p>
          <a:endParaRPr lang="pt-BR" sz="900">
            <a:latin typeface="Times New Roman" panose="02020603050405020304" pitchFamily="18" charset="0"/>
            <a:cs typeface="Times New Roman" panose="02020603050405020304" pitchFamily="18" charset="0"/>
          </a:endParaRPr>
        </a:p>
      </dgm:t>
    </dgm:pt>
    <dgm:pt modelId="{371FA8F8-C9D7-4C57-AEBF-9B4991756623}">
      <dgm:prSet phldrT="[Texto]" custT="1"/>
      <dgm:spPr/>
      <dgm:t>
        <a:bodyPr/>
        <a:lstStyle/>
        <a:p>
          <a:r>
            <a:rPr lang="pt-BR" sz="900">
              <a:latin typeface="Times New Roman" panose="02020603050405020304" pitchFamily="18" charset="0"/>
              <a:cs typeface="Times New Roman" panose="02020603050405020304" pitchFamily="18" charset="0"/>
            </a:rPr>
            <a:t>Costs calculations (CAPEX e OPEX) of the hydrogen plant and all steps of water supply.</a:t>
          </a:r>
        </a:p>
      </dgm:t>
    </dgm:pt>
    <dgm:pt modelId="{768CF1B4-3D17-4244-9C16-D273C3A0C906}" type="parTrans" cxnId="{1F888CBC-C042-4593-9991-27302F0668B7}">
      <dgm:prSet/>
      <dgm:spPr/>
      <dgm:t>
        <a:bodyPr/>
        <a:lstStyle/>
        <a:p>
          <a:endParaRPr lang="pt-BR" sz="900">
            <a:latin typeface="Times New Roman" panose="02020603050405020304" pitchFamily="18" charset="0"/>
            <a:cs typeface="Times New Roman" panose="02020603050405020304" pitchFamily="18" charset="0"/>
          </a:endParaRPr>
        </a:p>
      </dgm:t>
    </dgm:pt>
    <dgm:pt modelId="{DCE8ADC6-D737-4333-B1BE-655B726C5F3B}" type="sibTrans" cxnId="{1F888CBC-C042-4593-9991-27302F0668B7}">
      <dgm:prSet/>
      <dgm:spPr/>
      <dgm:t>
        <a:bodyPr/>
        <a:lstStyle/>
        <a:p>
          <a:endParaRPr lang="pt-BR" sz="900">
            <a:latin typeface="Times New Roman" panose="02020603050405020304" pitchFamily="18" charset="0"/>
            <a:cs typeface="Times New Roman" panose="02020603050405020304" pitchFamily="18" charset="0"/>
          </a:endParaRPr>
        </a:p>
      </dgm:t>
    </dgm:pt>
    <dgm:pt modelId="{5579C5C2-81B2-477F-A70D-ED27C5AC49B4}">
      <dgm:prSet phldrT="[Texto]" custT="1"/>
      <dgm:spPr/>
      <dgm:t>
        <a:bodyPr/>
        <a:lstStyle/>
        <a:p>
          <a:r>
            <a:rPr lang="pt-BR" sz="900">
              <a:latin typeface="Times New Roman" panose="02020603050405020304" pitchFamily="18" charset="0"/>
              <a:cs typeface="Times New Roman" panose="02020603050405020304" pitchFamily="18" charset="0"/>
            </a:rPr>
            <a:t>Definition of localization and electrolysis plant size.</a:t>
          </a:r>
        </a:p>
      </dgm:t>
    </dgm:pt>
    <dgm:pt modelId="{DC6A7EE0-6D07-44ED-A53B-05BA7E745667}" type="parTrans" cxnId="{B555964D-CAB2-4E60-BC6F-0C9C46378EDA}">
      <dgm:prSet/>
      <dgm:spPr/>
      <dgm:t>
        <a:bodyPr/>
        <a:lstStyle/>
        <a:p>
          <a:endParaRPr lang="pt-BR" sz="900">
            <a:latin typeface="Times New Roman" panose="02020603050405020304" pitchFamily="18" charset="0"/>
            <a:cs typeface="Times New Roman" panose="02020603050405020304" pitchFamily="18" charset="0"/>
          </a:endParaRPr>
        </a:p>
      </dgm:t>
    </dgm:pt>
    <dgm:pt modelId="{4F1B9EFC-750C-4390-A0E2-B7AACC34AC34}" type="sibTrans" cxnId="{B555964D-CAB2-4E60-BC6F-0C9C46378EDA}">
      <dgm:prSet/>
      <dgm:spPr/>
      <dgm:t>
        <a:bodyPr/>
        <a:lstStyle/>
        <a:p>
          <a:endParaRPr lang="pt-BR" sz="900">
            <a:latin typeface="Times New Roman" panose="02020603050405020304" pitchFamily="18" charset="0"/>
            <a:cs typeface="Times New Roman" panose="02020603050405020304" pitchFamily="18" charset="0"/>
          </a:endParaRPr>
        </a:p>
      </dgm:t>
    </dgm:pt>
    <dgm:pt modelId="{E5927340-ABB0-49A4-99E0-7E3365F4E176}">
      <dgm:prSet phldrT="[Texto]" custT="1"/>
      <dgm:spPr/>
      <dgm:t>
        <a:bodyPr/>
        <a:lstStyle/>
        <a:p>
          <a:r>
            <a:rPr lang="pt-BR" sz="900">
              <a:latin typeface="Times New Roman" panose="02020603050405020304" pitchFamily="18" charset="0"/>
              <a:cs typeface="Times New Roman" panose="02020603050405020304" pitchFamily="18" charset="0"/>
            </a:rPr>
            <a:t>Evaluate water availability in terms of quantity (supply&gt;demand)</a:t>
          </a:r>
        </a:p>
      </dgm:t>
    </dgm:pt>
    <dgm:pt modelId="{E97AEB09-056E-414B-8E22-F20C3319B73C}" type="parTrans" cxnId="{253DCB90-A604-4919-BBAC-58959BE49BBE}">
      <dgm:prSet/>
      <dgm:spPr/>
      <dgm:t>
        <a:bodyPr/>
        <a:lstStyle/>
        <a:p>
          <a:endParaRPr lang="pt-BR" sz="900">
            <a:latin typeface="Times New Roman" panose="02020603050405020304" pitchFamily="18" charset="0"/>
            <a:cs typeface="Times New Roman" panose="02020603050405020304" pitchFamily="18" charset="0"/>
          </a:endParaRPr>
        </a:p>
      </dgm:t>
    </dgm:pt>
    <dgm:pt modelId="{401F077C-B6B4-4951-9D86-6907ED5BBAE3}" type="sibTrans" cxnId="{253DCB90-A604-4919-BBAC-58959BE49BBE}">
      <dgm:prSet/>
      <dgm:spPr/>
      <dgm:t>
        <a:bodyPr/>
        <a:lstStyle/>
        <a:p>
          <a:endParaRPr lang="pt-BR" sz="900">
            <a:latin typeface="Times New Roman" panose="02020603050405020304" pitchFamily="18" charset="0"/>
            <a:cs typeface="Times New Roman" panose="02020603050405020304" pitchFamily="18" charset="0"/>
          </a:endParaRPr>
        </a:p>
      </dgm:t>
    </dgm:pt>
    <dgm:pt modelId="{0A0B7452-43EE-45D9-9F11-CF94E352F6F4}">
      <dgm:prSet phldrT="[Texto]" custT="1"/>
      <dgm:spPr>
        <a:ln>
          <a:solidFill>
            <a:schemeClr val="tx2"/>
          </a:solidFill>
        </a:ln>
      </dgm:spPr>
      <dgm:t>
        <a:bodyPr/>
        <a:lstStyle/>
        <a:p>
          <a:r>
            <a:rPr lang="pt-BR" sz="900">
              <a:latin typeface="Times New Roman" panose="02020603050405020304" pitchFamily="18" charset="0"/>
              <a:cs typeface="Times New Roman" panose="02020603050405020304" pitchFamily="18" charset="0"/>
            </a:rPr>
            <a:t>4º</a:t>
          </a:r>
        </a:p>
      </dgm:t>
    </dgm:pt>
    <dgm:pt modelId="{8A8D85BE-7134-42B8-8B80-4A86E7DD0E46}" type="parTrans" cxnId="{7D763506-DF9A-4DE1-8BA3-4AE4C34B1070}">
      <dgm:prSet/>
      <dgm:spPr/>
      <dgm:t>
        <a:bodyPr/>
        <a:lstStyle/>
        <a:p>
          <a:endParaRPr lang="pt-BR" sz="900">
            <a:latin typeface="Times New Roman" panose="02020603050405020304" pitchFamily="18" charset="0"/>
            <a:cs typeface="Times New Roman" panose="02020603050405020304" pitchFamily="18" charset="0"/>
          </a:endParaRPr>
        </a:p>
      </dgm:t>
    </dgm:pt>
    <dgm:pt modelId="{832D21E8-C227-4987-A0FC-25886DE3E92E}" type="sibTrans" cxnId="{7D763506-DF9A-4DE1-8BA3-4AE4C34B1070}">
      <dgm:prSet/>
      <dgm:spPr/>
      <dgm:t>
        <a:bodyPr/>
        <a:lstStyle/>
        <a:p>
          <a:endParaRPr lang="pt-BR" sz="900">
            <a:latin typeface="Times New Roman" panose="02020603050405020304" pitchFamily="18" charset="0"/>
            <a:cs typeface="Times New Roman" panose="02020603050405020304" pitchFamily="18" charset="0"/>
          </a:endParaRPr>
        </a:p>
      </dgm:t>
    </dgm:pt>
    <dgm:pt modelId="{D9E43660-0C78-4A57-AA52-E3DFCB25C270}">
      <dgm:prSet phldrT="[Texto]" custT="1"/>
      <dgm:spPr/>
      <dgm:t>
        <a:bodyPr/>
        <a:lstStyle/>
        <a:p>
          <a:r>
            <a:rPr lang="pt-BR" sz="900">
              <a:latin typeface="Times New Roman" panose="02020603050405020304" pitchFamily="18" charset="0"/>
              <a:cs typeface="Times New Roman" panose="02020603050405020304" pitchFamily="18" charset="0"/>
            </a:rPr>
            <a:t>Perform each criteria</a:t>
          </a:r>
        </a:p>
      </dgm:t>
    </dgm:pt>
    <dgm:pt modelId="{EAB6D308-23A2-4E83-9D94-48FA20C0A4F1}" type="parTrans" cxnId="{AC33BD87-39E1-47E7-9EAE-0C19ADC484EC}">
      <dgm:prSet/>
      <dgm:spPr/>
      <dgm:t>
        <a:bodyPr/>
        <a:lstStyle/>
        <a:p>
          <a:endParaRPr lang="pt-BR" sz="900">
            <a:latin typeface="Times New Roman" panose="02020603050405020304" pitchFamily="18" charset="0"/>
            <a:cs typeface="Times New Roman" panose="02020603050405020304" pitchFamily="18" charset="0"/>
          </a:endParaRPr>
        </a:p>
      </dgm:t>
    </dgm:pt>
    <dgm:pt modelId="{F70644FC-6FE5-4ED2-BD12-8B1823FA743D}" type="sibTrans" cxnId="{AC33BD87-39E1-47E7-9EAE-0C19ADC484EC}">
      <dgm:prSet/>
      <dgm:spPr/>
      <dgm:t>
        <a:bodyPr/>
        <a:lstStyle/>
        <a:p>
          <a:endParaRPr lang="pt-BR" sz="900">
            <a:latin typeface="Times New Roman" panose="02020603050405020304" pitchFamily="18" charset="0"/>
            <a:cs typeface="Times New Roman" panose="02020603050405020304" pitchFamily="18" charset="0"/>
          </a:endParaRPr>
        </a:p>
      </dgm:t>
    </dgm:pt>
    <dgm:pt modelId="{31D868D3-3E61-4295-83EA-87DABE931EB8}">
      <dgm:prSet phldrT="[Texto]" custT="1"/>
      <dgm:spPr/>
      <dgm:t>
        <a:bodyPr/>
        <a:lstStyle/>
        <a:p>
          <a:r>
            <a:rPr lang="pt-BR" sz="900">
              <a:latin typeface="Times New Roman" panose="02020603050405020304" pitchFamily="18" charset="0"/>
              <a:cs typeface="Times New Roman" panose="02020603050405020304" pitchFamily="18" charset="0"/>
            </a:rPr>
            <a:t>Sum the performance of each criteria and find the sustainable value</a:t>
          </a:r>
        </a:p>
      </dgm:t>
    </dgm:pt>
    <dgm:pt modelId="{767CE55E-A866-4768-B5D3-A68363C1A636}" type="parTrans" cxnId="{67229957-60C4-4648-82D5-22F52633018D}">
      <dgm:prSet/>
      <dgm:spPr/>
      <dgm:t>
        <a:bodyPr/>
        <a:lstStyle/>
        <a:p>
          <a:endParaRPr lang="pt-BR" sz="900">
            <a:latin typeface="Times New Roman" panose="02020603050405020304" pitchFamily="18" charset="0"/>
            <a:cs typeface="Times New Roman" panose="02020603050405020304" pitchFamily="18" charset="0"/>
          </a:endParaRPr>
        </a:p>
      </dgm:t>
    </dgm:pt>
    <dgm:pt modelId="{6DF2AAD4-63DC-4CBD-A152-C480C3FFB0C0}" type="sibTrans" cxnId="{67229957-60C4-4648-82D5-22F52633018D}">
      <dgm:prSet/>
      <dgm:spPr/>
      <dgm:t>
        <a:bodyPr/>
        <a:lstStyle/>
        <a:p>
          <a:endParaRPr lang="pt-BR" sz="900">
            <a:latin typeface="Times New Roman" panose="02020603050405020304" pitchFamily="18" charset="0"/>
            <a:cs typeface="Times New Roman" panose="02020603050405020304" pitchFamily="18" charset="0"/>
          </a:endParaRPr>
        </a:p>
      </dgm:t>
    </dgm:pt>
    <dgm:pt modelId="{D255481F-7FDE-4FED-BC14-A03F7D59A1D5}" type="pres">
      <dgm:prSet presAssocID="{23AD3B7E-BA95-486A-A7D8-138F4B4C7E62}" presName="linearFlow" presStyleCnt="0">
        <dgm:presLayoutVars>
          <dgm:dir/>
          <dgm:animLvl val="lvl"/>
          <dgm:resizeHandles val="exact"/>
        </dgm:presLayoutVars>
      </dgm:prSet>
      <dgm:spPr/>
    </dgm:pt>
    <dgm:pt modelId="{9008F752-4EFC-49A2-8250-C6BDE018BF76}" type="pres">
      <dgm:prSet presAssocID="{580B9E0D-ADD5-42B9-9CB6-C6F87102D64F}" presName="composite" presStyleCnt="0"/>
      <dgm:spPr/>
    </dgm:pt>
    <dgm:pt modelId="{462ECC10-EB2C-4670-9A51-E310BBD64241}" type="pres">
      <dgm:prSet presAssocID="{580B9E0D-ADD5-42B9-9CB6-C6F87102D64F}" presName="parentText" presStyleLbl="alignNode1" presStyleIdx="0" presStyleCnt="4">
        <dgm:presLayoutVars>
          <dgm:chMax val="1"/>
          <dgm:bulletEnabled val="1"/>
        </dgm:presLayoutVars>
      </dgm:prSet>
      <dgm:spPr/>
    </dgm:pt>
    <dgm:pt modelId="{4602B7C0-3B02-4045-B9BF-D7A70E2BE889}" type="pres">
      <dgm:prSet presAssocID="{580B9E0D-ADD5-42B9-9CB6-C6F87102D64F}" presName="descendantText" presStyleLbl="alignAcc1" presStyleIdx="0" presStyleCnt="4">
        <dgm:presLayoutVars>
          <dgm:bulletEnabled val="1"/>
        </dgm:presLayoutVars>
      </dgm:prSet>
      <dgm:spPr/>
    </dgm:pt>
    <dgm:pt modelId="{A68ED697-2CFE-479E-8FA4-7EA395C36B5C}" type="pres">
      <dgm:prSet presAssocID="{1C2A4865-8D25-4B05-9E6F-63120A0B2630}" presName="sp" presStyleCnt="0"/>
      <dgm:spPr/>
    </dgm:pt>
    <dgm:pt modelId="{4BC4257D-2E01-455E-81FF-50643B66F272}" type="pres">
      <dgm:prSet presAssocID="{846CF5D7-57B8-4709-A2B1-D1DAD5BD8F6D}" presName="composite" presStyleCnt="0"/>
      <dgm:spPr/>
    </dgm:pt>
    <dgm:pt modelId="{00553C5B-B37A-4A0A-8AE3-BA8E98BC90F0}" type="pres">
      <dgm:prSet presAssocID="{846CF5D7-57B8-4709-A2B1-D1DAD5BD8F6D}" presName="parentText" presStyleLbl="alignNode1" presStyleIdx="1" presStyleCnt="4">
        <dgm:presLayoutVars>
          <dgm:chMax val="1"/>
          <dgm:bulletEnabled val="1"/>
        </dgm:presLayoutVars>
      </dgm:prSet>
      <dgm:spPr/>
    </dgm:pt>
    <dgm:pt modelId="{81CF0D39-5309-4A61-92D4-61EFD81A3877}" type="pres">
      <dgm:prSet presAssocID="{846CF5D7-57B8-4709-A2B1-D1DAD5BD8F6D}" presName="descendantText" presStyleLbl="alignAcc1" presStyleIdx="1" presStyleCnt="4">
        <dgm:presLayoutVars>
          <dgm:bulletEnabled val="1"/>
        </dgm:presLayoutVars>
      </dgm:prSet>
      <dgm:spPr/>
    </dgm:pt>
    <dgm:pt modelId="{D3B114D6-D739-4722-B76C-C27462445FB3}" type="pres">
      <dgm:prSet presAssocID="{6820AF4E-E9C2-454A-913F-133E40E8A164}" presName="sp" presStyleCnt="0"/>
      <dgm:spPr/>
    </dgm:pt>
    <dgm:pt modelId="{397DFB36-A430-419E-87BC-476271CDD09F}" type="pres">
      <dgm:prSet presAssocID="{092081B9-80E8-4393-9FEA-E0CD3B5949BB}" presName="composite" presStyleCnt="0"/>
      <dgm:spPr/>
    </dgm:pt>
    <dgm:pt modelId="{BF688AED-A45C-4EF2-867B-7B589F31FF1E}" type="pres">
      <dgm:prSet presAssocID="{092081B9-80E8-4393-9FEA-E0CD3B5949BB}" presName="parentText" presStyleLbl="alignNode1" presStyleIdx="2" presStyleCnt="4">
        <dgm:presLayoutVars>
          <dgm:chMax val="1"/>
          <dgm:bulletEnabled val="1"/>
        </dgm:presLayoutVars>
      </dgm:prSet>
      <dgm:spPr/>
    </dgm:pt>
    <dgm:pt modelId="{B09746FB-3472-462C-AE8A-7BDDCE0131E8}" type="pres">
      <dgm:prSet presAssocID="{092081B9-80E8-4393-9FEA-E0CD3B5949BB}" presName="descendantText" presStyleLbl="alignAcc1" presStyleIdx="2" presStyleCnt="4">
        <dgm:presLayoutVars>
          <dgm:bulletEnabled val="1"/>
        </dgm:presLayoutVars>
      </dgm:prSet>
      <dgm:spPr/>
    </dgm:pt>
    <dgm:pt modelId="{A823D336-85BF-43A8-9BD1-76D7735D6474}" type="pres">
      <dgm:prSet presAssocID="{3DB7527B-D807-490B-BCBC-513633616895}" presName="sp" presStyleCnt="0"/>
      <dgm:spPr/>
    </dgm:pt>
    <dgm:pt modelId="{EC71B904-3F08-468E-B869-36E9BB2AFB7B}" type="pres">
      <dgm:prSet presAssocID="{0A0B7452-43EE-45D9-9F11-CF94E352F6F4}" presName="composite" presStyleCnt="0"/>
      <dgm:spPr/>
    </dgm:pt>
    <dgm:pt modelId="{78FB7E00-92B2-4D3F-904E-C0A8A6F64D6C}" type="pres">
      <dgm:prSet presAssocID="{0A0B7452-43EE-45D9-9F11-CF94E352F6F4}" presName="parentText" presStyleLbl="alignNode1" presStyleIdx="3" presStyleCnt="4">
        <dgm:presLayoutVars>
          <dgm:chMax val="1"/>
          <dgm:bulletEnabled val="1"/>
        </dgm:presLayoutVars>
      </dgm:prSet>
      <dgm:spPr/>
    </dgm:pt>
    <dgm:pt modelId="{2C2CFD1C-64D6-43A3-A83E-D90E1D4704A0}" type="pres">
      <dgm:prSet presAssocID="{0A0B7452-43EE-45D9-9F11-CF94E352F6F4}" presName="descendantText" presStyleLbl="alignAcc1" presStyleIdx="3" presStyleCnt="4">
        <dgm:presLayoutVars>
          <dgm:bulletEnabled val="1"/>
        </dgm:presLayoutVars>
      </dgm:prSet>
      <dgm:spPr/>
    </dgm:pt>
  </dgm:ptLst>
  <dgm:cxnLst>
    <dgm:cxn modelId="{7D763506-DF9A-4DE1-8BA3-4AE4C34B1070}" srcId="{23AD3B7E-BA95-486A-A7D8-138F4B4C7E62}" destId="{0A0B7452-43EE-45D9-9F11-CF94E352F6F4}" srcOrd="3" destOrd="0" parTransId="{8A8D85BE-7134-42B8-8B80-4A86E7DD0E46}" sibTransId="{832D21E8-C227-4987-A0FC-25886DE3E92E}"/>
    <dgm:cxn modelId="{9A82C616-DF50-4F92-8CB2-E2F2918B9FA5}" type="presOf" srcId="{580B9E0D-ADD5-42B9-9CB6-C6F87102D64F}" destId="{462ECC10-EB2C-4670-9A51-E310BBD64241}" srcOrd="0" destOrd="0" presId="urn:microsoft.com/office/officeart/2005/8/layout/chevron2"/>
    <dgm:cxn modelId="{C9DA761A-051C-4659-B40F-3018D2F53CC8}" type="presOf" srcId="{0A0B7452-43EE-45D9-9F11-CF94E352F6F4}" destId="{78FB7E00-92B2-4D3F-904E-C0A8A6F64D6C}" srcOrd="0" destOrd="0" presId="urn:microsoft.com/office/officeart/2005/8/layout/chevron2"/>
    <dgm:cxn modelId="{4A86891E-6C30-41DC-AEC2-BE0678BD8B2C}" type="presOf" srcId="{F2B1CA19-347C-49BE-8872-1B9A19952DEB}" destId="{81CF0D39-5309-4A61-92D4-61EFD81A3877}" srcOrd="0" destOrd="0" presId="urn:microsoft.com/office/officeart/2005/8/layout/chevron2"/>
    <dgm:cxn modelId="{E9571040-6579-40C7-9ED0-32D6EE05DAFE}" type="presOf" srcId="{5579C5C2-81B2-477F-A70D-ED27C5AC49B4}" destId="{4602B7C0-3B02-4045-B9BF-D7A70E2BE889}" srcOrd="0" destOrd="0" presId="urn:microsoft.com/office/officeart/2005/8/layout/chevron2"/>
    <dgm:cxn modelId="{9B83C84B-3894-4CC9-AEEF-B45398F624E3}" type="presOf" srcId="{D9E43660-0C78-4A57-AA52-E3DFCB25C270}" destId="{2C2CFD1C-64D6-43A3-A83E-D90E1D4704A0}" srcOrd="0" destOrd="0" presId="urn:microsoft.com/office/officeart/2005/8/layout/chevron2"/>
    <dgm:cxn modelId="{B555964D-CAB2-4E60-BC6F-0C9C46378EDA}" srcId="{580B9E0D-ADD5-42B9-9CB6-C6F87102D64F}" destId="{5579C5C2-81B2-477F-A70D-ED27C5AC49B4}" srcOrd="0" destOrd="0" parTransId="{DC6A7EE0-6D07-44ED-A53B-05BA7E745667}" sibTransId="{4F1B9EFC-750C-4390-A0E2-B7AACC34AC34}"/>
    <dgm:cxn modelId="{F703B36F-24A8-4827-91C8-0E7FBC34A6CC}" srcId="{23AD3B7E-BA95-486A-A7D8-138F4B4C7E62}" destId="{092081B9-80E8-4393-9FEA-E0CD3B5949BB}" srcOrd="2" destOrd="0" parTransId="{2745064F-049B-4CA8-AF8A-267E6F3F7CDA}" sibTransId="{3DB7527B-D807-490B-BCBC-513633616895}"/>
    <dgm:cxn modelId="{E6A91B70-F35A-46CD-ADA6-2AFD3B82652E}" srcId="{580B9E0D-ADD5-42B9-9CB6-C6F87102D64F}" destId="{F62961BF-0656-4EC9-B3BD-2C097B3B4DB9}" srcOrd="1" destOrd="0" parTransId="{CBBEB1F6-DB03-4731-BF91-136D0CB4E105}" sibTransId="{9A233989-2F7F-4599-9464-6BAB37CA4A75}"/>
    <dgm:cxn modelId="{67229957-60C4-4648-82D5-22F52633018D}" srcId="{0A0B7452-43EE-45D9-9F11-CF94E352F6F4}" destId="{31D868D3-3E61-4295-83EA-87DABE931EB8}" srcOrd="1" destOrd="0" parTransId="{767CE55E-A866-4768-B5D3-A68363C1A636}" sibTransId="{6DF2AAD4-63DC-4CBD-A152-C480C3FFB0C0}"/>
    <dgm:cxn modelId="{AC33BD87-39E1-47E7-9EAE-0C19ADC484EC}" srcId="{0A0B7452-43EE-45D9-9F11-CF94E352F6F4}" destId="{D9E43660-0C78-4A57-AA52-E3DFCB25C270}" srcOrd="0" destOrd="0" parTransId="{EAB6D308-23A2-4E83-9D94-48FA20C0A4F1}" sibTransId="{F70644FC-6FE5-4ED2-BD12-8B1823FA743D}"/>
    <dgm:cxn modelId="{46AA3088-9D9E-4E59-BBB1-23F34C746DBE}" type="presOf" srcId="{846CF5D7-57B8-4709-A2B1-D1DAD5BD8F6D}" destId="{00553C5B-B37A-4A0A-8AE3-BA8E98BC90F0}" srcOrd="0" destOrd="0" presId="urn:microsoft.com/office/officeart/2005/8/layout/chevron2"/>
    <dgm:cxn modelId="{8AEC3E8E-4E23-4339-81C2-86669FB6B2FB}" type="presOf" srcId="{23AD3B7E-BA95-486A-A7D8-138F4B4C7E62}" destId="{D255481F-7FDE-4FED-BC14-A03F7D59A1D5}" srcOrd="0" destOrd="0" presId="urn:microsoft.com/office/officeart/2005/8/layout/chevron2"/>
    <dgm:cxn modelId="{253DCB90-A604-4919-BBAC-58959BE49BBE}" srcId="{846CF5D7-57B8-4709-A2B1-D1DAD5BD8F6D}" destId="{E5927340-ABB0-49A4-99E0-7E3365F4E176}" srcOrd="1" destOrd="0" parTransId="{E97AEB09-056E-414B-8E22-F20C3319B73C}" sibTransId="{401F077C-B6B4-4951-9D86-6907ED5BBAE3}"/>
    <dgm:cxn modelId="{6E052BA2-CFB0-4654-8978-13A992346C1C}" type="presOf" srcId="{371FA8F8-C9D7-4C57-AEBF-9B4991756623}" destId="{B09746FB-3472-462C-AE8A-7BDDCE0131E8}" srcOrd="0" destOrd="0" presId="urn:microsoft.com/office/officeart/2005/8/layout/chevron2"/>
    <dgm:cxn modelId="{8F1B90AC-7870-4E53-B211-926797CD0B37}" type="presOf" srcId="{092081B9-80E8-4393-9FEA-E0CD3B5949BB}" destId="{BF688AED-A45C-4EF2-867B-7B589F31FF1E}" srcOrd="0" destOrd="0" presId="urn:microsoft.com/office/officeart/2005/8/layout/chevron2"/>
    <dgm:cxn modelId="{FE3105B0-48C3-4866-AFF3-866DD4E2710B}" type="presOf" srcId="{E5927340-ABB0-49A4-99E0-7E3365F4E176}" destId="{81CF0D39-5309-4A61-92D4-61EFD81A3877}" srcOrd="0" destOrd="1" presId="urn:microsoft.com/office/officeart/2005/8/layout/chevron2"/>
    <dgm:cxn modelId="{1F888CBC-C042-4593-9991-27302F0668B7}" srcId="{092081B9-80E8-4393-9FEA-E0CD3B5949BB}" destId="{371FA8F8-C9D7-4C57-AEBF-9B4991756623}" srcOrd="0" destOrd="0" parTransId="{768CF1B4-3D17-4244-9C16-D273C3A0C906}" sibTransId="{DCE8ADC6-D737-4333-B1BE-655B726C5F3B}"/>
    <dgm:cxn modelId="{DC74D4C7-D92B-4494-A0E3-31BB8DFB8CD5}" srcId="{846CF5D7-57B8-4709-A2B1-D1DAD5BD8F6D}" destId="{F2B1CA19-347C-49BE-8872-1B9A19952DEB}" srcOrd="0" destOrd="0" parTransId="{7DB77C94-B07B-4152-A593-D93A3A892D76}" sibTransId="{E3A2EA8A-DF7A-4F20-9C16-A3310F7044EB}"/>
    <dgm:cxn modelId="{0AA86CD6-E3A8-4C33-8935-01AF494DAF3D}" type="presOf" srcId="{31D868D3-3E61-4295-83EA-87DABE931EB8}" destId="{2C2CFD1C-64D6-43A3-A83E-D90E1D4704A0}" srcOrd="0" destOrd="1" presId="urn:microsoft.com/office/officeart/2005/8/layout/chevron2"/>
    <dgm:cxn modelId="{F125FCDF-CBB9-4E2A-9654-007E361407CF}" srcId="{23AD3B7E-BA95-486A-A7D8-138F4B4C7E62}" destId="{580B9E0D-ADD5-42B9-9CB6-C6F87102D64F}" srcOrd="0" destOrd="0" parTransId="{046E9771-53BD-4916-A057-BDB3C053E008}" sibTransId="{1C2A4865-8D25-4B05-9E6F-63120A0B2630}"/>
    <dgm:cxn modelId="{DEEECAE7-6722-4967-B06D-D223297EC98A}" type="presOf" srcId="{F62961BF-0656-4EC9-B3BD-2C097B3B4DB9}" destId="{4602B7C0-3B02-4045-B9BF-D7A70E2BE889}" srcOrd="0" destOrd="1" presId="urn:microsoft.com/office/officeart/2005/8/layout/chevron2"/>
    <dgm:cxn modelId="{06AB3EEE-EDBD-4A07-A47E-BB11A83D1525}" srcId="{23AD3B7E-BA95-486A-A7D8-138F4B4C7E62}" destId="{846CF5D7-57B8-4709-A2B1-D1DAD5BD8F6D}" srcOrd="1" destOrd="0" parTransId="{BB87F4C3-C91B-41FD-91FD-83A50E791985}" sibTransId="{6820AF4E-E9C2-454A-913F-133E40E8A164}"/>
    <dgm:cxn modelId="{2B47B27B-ACC4-42DA-AEED-E201D9845573}" type="presParOf" srcId="{D255481F-7FDE-4FED-BC14-A03F7D59A1D5}" destId="{9008F752-4EFC-49A2-8250-C6BDE018BF76}" srcOrd="0" destOrd="0" presId="urn:microsoft.com/office/officeart/2005/8/layout/chevron2"/>
    <dgm:cxn modelId="{C0521C4A-41E7-4B33-8A9B-738F58673634}" type="presParOf" srcId="{9008F752-4EFC-49A2-8250-C6BDE018BF76}" destId="{462ECC10-EB2C-4670-9A51-E310BBD64241}" srcOrd="0" destOrd="0" presId="urn:microsoft.com/office/officeart/2005/8/layout/chevron2"/>
    <dgm:cxn modelId="{6D612EB0-BC36-487B-9549-326D1BA47DFF}" type="presParOf" srcId="{9008F752-4EFC-49A2-8250-C6BDE018BF76}" destId="{4602B7C0-3B02-4045-B9BF-D7A70E2BE889}" srcOrd="1" destOrd="0" presId="urn:microsoft.com/office/officeart/2005/8/layout/chevron2"/>
    <dgm:cxn modelId="{4DF99A97-2536-43B7-AEFE-76AA6C419601}" type="presParOf" srcId="{D255481F-7FDE-4FED-BC14-A03F7D59A1D5}" destId="{A68ED697-2CFE-479E-8FA4-7EA395C36B5C}" srcOrd="1" destOrd="0" presId="urn:microsoft.com/office/officeart/2005/8/layout/chevron2"/>
    <dgm:cxn modelId="{24883A52-9E2A-4003-812D-1162BF397257}" type="presParOf" srcId="{D255481F-7FDE-4FED-BC14-A03F7D59A1D5}" destId="{4BC4257D-2E01-455E-81FF-50643B66F272}" srcOrd="2" destOrd="0" presId="urn:microsoft.com/office/officeart/2005/8/layout/chevron2"/>
    <dgm:cxn modelId="{C83D40BA-E503-46F4-8D26-16BFEB264654}" type="presParOf" srcId="{4BC4257D-2E01-455E-81FF-50643B66F272}" destId="{00553C5B-B37A-4A0A-8AE3-BA8E98BC90F0}" srcOrd="0" destOrd="0" presId="urn:microsoft.com/office/officeart/2005/8/layout/chevron2"/>
    <dgm:cxn modelId="{44B68B5B-5B89-4B35-8A78-97D44C29CF0D}" type="presParOf" srcId="{4BC4257D-2E01-455E-81FF-50643B66F272}" destId="{81CF0D39-5309-4A61-92D4-61EFD81A3877}" srcOrd="1" destOrd="0" presId="urn:microsoft.com/office/officeart/2005/8/layout/chevron2"/>
    <dgm:cxn modelId="{870C1E25-2076-4015-967C-12ED0088CBDD}" type="presParOf" srcId="{D255481F-7FDE-4FED-BC14-A03F7D59A1D5}" destId="{D3B114D6-D739-4722-B76C-C27462445FB3}" srcOrd="3" destOrd="0" presId="urn:microsoft.com/office/officeart/2005/8/layout/chevron2"/>
    <dgm:cxn modelId="{566E13F9-5012-4C4F-BEA6-621D914519C4}" type="presParOf" srcId="{D255481F-7FDE-4FED-BC14-A03F7D59A1D5}" destId="{397DFB36-A430-419E-87BC-476271CDD09F}" srcOrd="4" destOrd="0" presId="urn:microsoft.com/office/officeart/2005/8/layout/chevron2"/>
    <dgm:cxn modelId="{1B2F19C3-875A-49C5-827F-39293592997C}" type="presParOf" srcId="{397DFB36-A430-419E-87BC-476271CDD09F}" destId="{BF688AED-A45C-4EF2-867B-7B589F31FF1E}" srcOrd="0" destOrd="0" presId="urn:microsoft.com/office/officeart/2005/8/layout/chevron2"/>
    <dgm:cxn modelId="{B35DD051-3311-4B53-B8D5-C08ED8F6361F}" type="presParOf" srcId="{397DFB36-A430-419E-87BC-476271CDD09F}" destId="{B09746FB-3472-462C-AE8A-7BDDCE0131E8}" srcOrd="1" destOrd="0" presId="urn:microsoft.com/office/officeart/2005/8/layout/chevron2"/>
    <dgm:cxn modelId="{877055C0-69D2-479D-B28C-E105FBA244F5}" type="presParOf" srcId="{D255481F-7FDE-4FED-BC14-A03F7D59A1D5}" destId="{A823D336-85BF-43A8-9BD1-76D7735D6474}" srcOrd="5" destOrd="0" presId="urn:microsoft.com/office/officeart/2005/8/layout/chevron2"/>
    <dgm:cxn modelId="{363ABF90-E376-45B5-A88C-321F8EDF4F9D}" type="presParOf" srcId="{D255481F-7FDE-4FED-BC14-A03F7D59A1D5}" destId="{EC71B904-3F08-468E-B869-36E9BB2AFB7B}" srcOrd="6" destOrd="0" presId="urn:microsoft.com/office/officeart/2005/8/layout/chevron2"/>
    <dgm:cxn modelId="{8438E983-0F96-4F6F-8BDE-A6A1A97F350B}" type="presParOf" srcId="{EC71B904-3F08-468E-B869-36E9BB2AFB7B}" destId="{78FB7E00-92B2-4D3F-904E-C0A8A6F64D6C}" srcOrd="0" destOrd="0" presId="urn:microsoft.com/office/officeart/2005/8/layout/chevron2"/>
    <dgm:cxn modelId="{8CE4DC5F-6AF0-4390-BFD7-E3D5B38CD10A}" type="presParOf" srcId="{EC71B904-3F08-468E-B869-36E9BB2AFB7B}" destId="{2C2CFD1C-64D6-43A3-A83E-D90E1D4704A0}"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2ECC10-EB2C-4670-9A51-E310BBD64241}">
      <dsp:nvSpPr>
        <dsp:cNvPr id="0" name=""/>
        <dsp:cNvSpPr/>
      </dsp:nvSpPr>
      <dsp:spPr>
        <a:xfrm rot="5400000">
          <a:off x="-78637" y="79609"/>
          <a:ext cx="524248" cy="366974"/>
        </a:xfrm>
        <a:prstGeom prst="chevron">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BR" sz="900" kern="1200">
              <a:latin typeface="Times New Roman" panose="02020603050405020304" pitchFamily="18" charset="0"/>
              <a:cs typeface="Times New Roman" panose="02020603050405020304" pitchFamily="18" charset="0"/>
            </a:rPr>
            <a:t>1º</a:t>
          </a:r>
        </a:p>
      </dsp:txBody>
      <dsp:txXfrm rot="-5400000">
        <a:off x="0" y="184459"/>
        <a:ext cx="366974" cy="157274"/>
      </dsp:txXfrm>
    </dsp:sp>
    <dsp:sp modelId="{4602B7C0-3B02-4045-B9BF-D7A70E2BE889}">
      <dsp:nvSpPr>
        <dsp:cNvPr id="0" name=""/>
        <dsp:cNvSpPr/>
      </dsp:nvSpPr>
      <dsp:spPr>
        <a:xfrm rot="5400000">
          <a:off x="2200046" y="-1832099"/>
          <a:ext cx="340761" cy="40069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t-BR" sz="900" kern="1200">
              <a:latin typeface="Times New Roman" panose="02020603050405020304" pitchFamily="18" charset="0"/>
              <a:cs typeface="Times New Roman" panose="02020603050405020304" pitchFamily="18" charset="0"/>
            </a:rPr>
            <a:t>Definition of localization and electrolysis plant size.</a:t>
          </a:r>
        </a:p>
        <a:p>
          <a:pPr marL="57150" lvl="1" indent="-57150" algn="l" defTabSz="400050">
            <a:lnSpc>
              <a:spcPct val="90000"/>
            </a:lnSpc>
            <a:spcBef>
              <a:spcPct val="0"/>
            </a:spcBef>
            <a:spcAft>
              <a:spcPct val="15000"/>
            </a:spcAft>
            <a:buChar char="•"/>
          </a:pPr>
          <a:r>
            <a:rPr lang="pt-BR" sz="900" kern="1200">
              <a:latin typeface="Times New Roman" panose="02020603050405020304" pitchFamily="18" charset="0"/>
              <a:cs typeface="Times New Roman" panose="02020603050405020304" pitchFamily="18" charset="0"/>
            </a:rPr>
            <a:t>Identify the water sources (WS) for electrolysis.</a:t>
          </a:r>
        </a:p>
      </dsp:txBody>
      <dsp:txXfrm rot="-5400000">
        <a:off x="366975" y="17607"/>
        <a:ext cx="3990270" cy="307491"/>
      </dsp:txXfrm>
    </dsp:sp>
    <dsp:sp modelId="{00553C5B-B37A-4A0A-8AE3-BA8E98BC90F0}">
      <dsp:nvSpPr>
        <dsp:cNvPr id="0" name=""/>
        <dsp:cNvSpPr/>
      </dsp:nvSpPr>
      <dsp:spPr>
        <a:xfrm rot="5400000">
          <a:off x="-78637" y="423641"/>
          <a:ext cx="524248" cy="366974"/>
        </a:xfrm>
        <a:prstGeom prst="chevron">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BR" sz="900" kern="1200">
              <a:latin typeface="Times New Roman" panose="02020603050405020304" pitchFamily="18" charset="0"/>
              <a:cs typeface="Times New Roman" panose="02020603050405020304" pitchFamily="18" charset="0"/>
            </a:rPr>
            <a:t>2º</a:t>
          </a:r>
        </a:p>
      </dsp:txBody>
      <dsp:txXfrm rot="-5400000">
        <a:off x="0" y="528491"/>
        <a:ext cx="366974" cy="157274"/>
      </dsp:txXfrm>
    </dsp:sp>
    <dsp:sp modelId="{81CF0D39-5309-4A61-92D4-61EFD81A3877}">
      <dsp:nvSpPr>
        <dsp:cNvPr id="0" name=""/>
        <dsp:cNvSpPr/>
      </dsp:nvSpPr>
      <dsp:spPr>
        <a:xfrm rot="5400000">
          <a:off x="2200046" y="-1488067"/>
          <a:ext cx="340761" cy="40069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t-BR" sz="900" kern="1200">
              <a:latin typeface="Times New Roman" panose="02020603050405020304" pitchFamily="18" charset="0"/>
              <a:cs typeface="Times New Roman" panose="02020603050405020304" pitchFamily="18" charset="0"/>
            </a:rPr>
            <a:t>Mass and energy balance of plant. Definition of hydric footprint. </a:t>
          </a:r>
        </a:p>
        <a:p>
          <a:pPr marL="57150" lvl="1" indent="-57150" algn="l" defTabSz="400050">
            <a:lnSpc>
              <a:spcPct val="90000"/>
            </a:lnSpc>
            <a:spcBef>
              <a:spcPct val="0"/>
            </a:spcBef>
            <a:spcAft>
              <a:spcPct val="15000"/>
            </a:spcAft>
            <a:buChar char="•"/>
          </a:pPr>
          <a:r>
            <a:rPr lang="pt-BR" sz="900" kern="1200">
              <a:latin typeface="Times New Roman" panose="02020603050405020304" pitchFamily="18" charset="0"/>
              <a:cs typeface="Times New Roman" panose="02020603050405020304" pitchFamily="18" charset="0"/>
            </a:rPr>
            <a:t>Evaluate water availability in terms of quantity (supply&gt;demand)</a:t>
          </a:r>
        </a:p>
      </dsp:txBody>
      <dsp:txXfrm rot="-5400000">
        <a:off x="366975" y="361639"/>
        <a:ext cx="3990270" cy="307491"/>
      </dsp:txXfrm>
    </dsp:sp>
    <dsp:sp modelId="{BF688AED-A45C-4EF2-867B-7B589F31FF1E}">
      <dsp:nvSpPr>
        <dsp:cNvPr id="0" name=""/>
        <dsp:cNvSpPr/>
      </dsp:nvSpPr>
      <dsp:spPr>
        <a:xfrm rot="5400000">
          <a:off x="-78637" y="767674"/>
          <a:ext cx="524248" cy="366974"/>
        </a:xfrm>
        <a:prstGeom prst="chevron">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BR" sz="900" kern="1200">
              <a:latin typeface="Times New Roman" panose="02020603050405020304" pitchFamily="18" charset="0"/>
              <a:cs typeface="Times New Roman" panose="02020603050405020304" pitchFamily="18" charset="0"/>
            </a:rPr>
            <a:t>3º</a:t>
          </a:r>
        </a:p>
      </dsp:txBody>
      <dsp:txXfrm rot="-5400000">
        <a:off x="0" y="872524"/>
        <a:ext cx="366974" cy="157274"/>
      </dsp:txXfrm>
    </dsp:sp>
    <dsp:sp modelId="{B09746FB-3472-462C-AE8A-7BDDCE0131E8}">
      <dsp:nvSpPr>
        <dsp:cNvPr id="0" name=""/>
        <dsp:cNvSpPr/>
      </dsp:nvSpPr>
      <dsp:spPr>
        <a:xfrm rot="5400000">
          <a:off x="2200046" y="-1144035"/>
          <a:ext cx="340761" cy="40069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t-BR" sz="900" kern="1200">
              <a:latin typeface="Times New Roman" panose="02020603050405020304" pitchFamily="18" charset="0"/>
              <a:cs typeface="Times New Roman" panose="02020603050405020304" pitchFamily="18" charset="0"/>
            </a:rPr>
            <a:t>Costs calculations (CAPEX e OPEX) of the hydrogen plant and all steps of water supply.</a:t>
          </a:r>
        </a:p>
      </dsp:txBody>
      <dsp:txXfrm rot="-5400000">
        <a:off x="366975" y="705671"/>
        <a:ext cx="3990270" cy="307491"/>
      </dsp:txXfrm>
    </dsp:sp>
    <dsp:sp modelId="{78FB7E00-92B2-4D3F-904E-C0A8A6F64D6C}">
      <dsp:nvSpPr>
        <dsp:cNvPr id="0" name=""/>
        <dsp:cNvSpPr/>
      </dsp:nvSpPr>
      <dsp:spPr>
        <a:xfrm rot="5400000">
          <a:off x="-78637" y="1111706"/>
          <a:ext cx="524248" cy="366974"/>
        </a:xfrm>
        <a:prstGeom prst="chevron">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BR" sz="900" kern="1200">
              <a:latin typeface="Times New Roman" panose="02020603050405020304" pitchFamily="18" charset="0"/>
              <a:cs typeface="Times New Roman" panose="02020603050405020304" pitchFamily="18" charset="0"/>
            </a:rPr>
            <a:t>4º</a:t>
          </a:r>
        </a:p>
      </dsp:txBody>
      <dsp:txXfrm rot="-5400000">
        <a:off x="0" y="1216556"/>
        <a:ext cx="366974" cy="157274"/>
      </dsp:txXfrm>
    </dsp:sp>
    <dsp:sp modelId="{2C2CFD1C-64D6-43A3-A83E-D90E1D4704A0}">
      <dsp:nvSpPr>
        <dsp:cNvPr id="0" name=""/>
        <dsp:cNvSpPr/>
      </dsp:nvSpPr>
      <dsp:spPr>
        <a:xfrm rot="5400000">
          <a:off x="2200046" y="-800002"/>
          <a:ext cx="340761" cy="40069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t-BR" sz="900" kern="1200">
              <a:latin typeface="Times New Roman" panose="02020603050405020304" pitchFamily="18" charset="0"/>
              <a:cs typeface="Times New Roman" panose="02020603050405020304" pitchFamily="18" charset="0"/>
            </a:rPr>
            <a:t>Perform each criteria</a:t>
          </a:r>
        </a:p>
        <a:p>
          <a:pPr marL="57150" lvl="1" indent="-57150" algn="l" defTabSz="400050">
            <a:lnSpc>
              <a:spcPct val="90000"/>
            </a:lnSpc>
            <a:spcBef>
              <a:spcPct val="0"/>
            </a:spcBef>
            <a:spcAft>
              <a:spcPct val="15000"/>
            </a:spcAft>
            <a:buChar char="•"/>
          </a:pPr>
          <a:r>
            <a:rPr lang="pt-BR" sz="900" kern="1200">
              <a:latin typeface="Times New Roman" panose="02020603050405020304" pitchFamily="18" charset="0"/>
              <a:cs typeface="Times New Roman" panose="02020603050405020304" pitchFamily="18" charset="0"/>
            </a:rPr>
            <a:t>Sum the performance of each criteria and find the sustainable value</a:t>
          </a:r>
        </a:p>
      </dsp:txBody>
      <dsp:txXfrm rot="-5400000">
        <a:off x="366975" y="1049704"/>
        <a:ext cx="3990270" cy="3074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CNI21</b:Tag>
    <b:SourceType>InternetSite</b:SourceType>
    <b:Guid>{436AD8C3-A7FB-4EE6-85DE-9C98410A34CE}</b:Guid>
    <b:Title>Perfil da industria da Bahia</b:Title>
    <b:Year>2021</b:Year>
    <b:Author>
      <b:Author>
        <b:Corporate>CNI</b:Corporate>
      </b:Author>
    </b:Author>
    <b:InternetSiteTitle>Portal da industria</b:InternetSiteTitle>
    <b:URL>https://perfildaindustria.portaldaindustria.com.br/estado/ba</b:URL>
    <b:RefOrder>1</b:RefOrder>
  </b:Source>
</b:Sources>
</file>

<file path=customXml/itemProps1.xml><?xml version="1.0" encoding="utf-8"?>
<ds:datastoreItem xmlns:ds="http://schemas.openxmlformats.org/officeDocument/2006/customXml" ds:itemID="{0D0C42BA-8ADC-4879-B87D-4E4A4A507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2054</Words>
  <Characters>11556</Characters>
  <Application>Microsoft Office Word</Application>
  <DocSecurity>0</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5</cp:revision>
  <cp:lastPrinted>2004-12-17T09:20:00Z</cp:lastPrinted>
  <dcterms:created xsi:type="dcterms:W3CDTF">2023-11-30T16:51:00Z</dcterms:created>
  <dcterms:modified xsi:type="dcterms:W3CDTF">2024-01-23T17:10:00Z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2021-11-04T09:12:24Z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5587a44c-12f0-4d84-98cd-f79dcdb8b2fc</vt:lpwstr>
  </property>
  <property fmtid="{D5CDD505-2E9C-101B-9397-08002B2CF9AE}" pid="8" name="MSIP_Label_549ac42a-3eb4-4074-b885-aea26bd6241e_ContentBits">
    <vt:lpwstr>0</vt:lpwstr>
  </property>
  <property fmtid="{D5CDD505-2E9C-101B-9397-08002B2CF9AE}" pid="9" name="GrammarlyDocumentId">
    <vt:lpwstr>11236ba7e356b0d202b2f30170ec15284ec4e445eca803af286d69d5b28c5d8a</vt:lpwstr>
  </property>
</Properties>
</file>