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67F" w14:textId="4BAEE6DF" w:rsidR="00DD3D9E" w:rsidRPr="00B4388F" w:rsidRDefault="0028579B" w:rsidP="007E227D">
      <w:pPr>
        <w:pStyle w:val="Els-Title"/>
        <w:jc w:val="both"/>
        <w:rPr>
          <w:color w:val="000000" w:themeColor="text1"/>
        </w:rPr>
      </w:pPr>
      <w:bookmarkStart w:id="0" w:name="_Hlk151328651"/>
      <w:bookmarkStart w:id="1" w:name="_GoBack"/>
      <w:bookmarkEnd w:id="1"/>
      <w:r w:rsidRPr="0028579B">
        <w:rPr>
          <w:color w:val="000000" w:themeColor="text1"/>
        </w:rPr>
        <w:t>Causal-assisted Sequence Segmentation and Its Soft Sensing Application</w:t>
      </w:r>
      <w:bookmarkEnd w:id="0"/>
      <w:r w:rsidR="006508CF" w:rsidRPr="006508CF">
        <w:rPr>
          <w:color w:val="000000" w:themeColor="text1"/>
        </w:rPr>
        <w:t xml:space="preserve"> </w:t>
      </w:r>
      <w:r w:rsidR="006508CF" w:rsidRPr="0028579B">
        <w:rPr>
          <w:color w:val="000000" w:themeColor="text1"/>
        </w:rPr>
        <w:t>for Multiphase Industrial Process</w:t>
      </w:r>
      <w:r w:rsidR="006508CF">
        <w:rPr>
          <w:color w:val="000000" w:themeColor="text1"/>
        </w:rPr>
        <w:t>es</w:t>
      </w:r>
    </w:p>
    <w:p w14:paraId="144DE680" w14:textId="1ABD65EF" w:rsidR="00DD3D9E" w:rsidRDefault="0028579B" w:rsidP="007E227D">
      <w:pPr>
        <w:pStyle w:val="Els-Author"/>
        <w:jc w:val="both"/>
        <w:rPr>
          <w:vertAlign w:val="superscript"/>
        </w:rPr>
      </w:pPr>
      <w:r w:rsidRPr="0028579B">
        <w:t>Yimeng He</w:t>
      </w:r>
      <w:r w:rsidR="000E1971" w:rsidRPr="0028579B">
        <w:t>,</w:t>
      </w:r>
      <w:r w:rsidRPr="0028579B">
        <w:rPr>
          <w:vertAlign w:val="superscript"/>
        </w:rPr>
        <w:t>a</w:t>
      </w:r>
      <w:r w:rsidRPr="0028579B">
        <w:t xml:space="preserve"> Le Yao</w:t>
      </w:r>
      <w:r w:rsidR="000E1971" w:rsidRPr="0028579B">
        <w:t>,</w:t>
      </w:r>
      <w:r w:rsidRPr="0028579B">
        <w:rPr>
          <w:vertAlign w:val="superscript"/>
        </w:rPr>
        <w:t>b</w:t>
      </w:r>
      <w:r w:rsidRPr="0028579B">
        <w:t xml:space="preserve"> X</w:t>
      </w:r>
      <w:r w:rsidRPr="0028579B">
        <w:rPr>
          <w:rFonts w:hint="eastAsia"/>
        </w:rPr>
        <w:t>iang</w:t>
      </w:r>
      <w:r w:rsidRPr="0028579B">
        <w:t>yin Kong</w:t>
      </w:r>
      <w:r w:rsidR="000E1971" w:rsidRPr="0028579B">
        <w:t>,</w:t>
      </w:r>
      <w:r w:rsidRPr="0028579B">
        <w:rPr>
          <w:vertAlign w:val="superscript"/>
        </w:rPr>
        <w:t>a</w:t>
      </w:r>
      <w:r w:rsidRPr="0028579B">
        <w:t xml:space="preserve"> Xinmin Zhang</w:t>
      </w:r>
      <w:r w:rsidR="000E1971" w:rsidRPr="0028579B">
        <w:t>,</w:t>
      </w:r>
      <w:bookmarkStart w:id="2" w:name="_Hlk152267567"/>
      <w:r w:rsidR="000E1971">
        <w:rPr>
          <w:vertAlign w:val="superscript"/>
        </w:rPr>
        <w:t>a,*</w:t>
      </w:r>
      <w:bookmarkEnd w:id="2"/>
      <w:r w:rsidRPr="0028579B">
        <w:t xml:space="preserve"> Zhihuan Song</w:t>
      </w:r>
      <w:r w:rsidR="000E1971" w:rsidRPr="0028579B">
        <w:t>,</w:t>
      </w:r>
      <w:r w:rsidRPr="0028579B">
        <w:rPr>
          <w:vertAlign w:val="superscript"/>
        </w:rPr>
        <w:t>a</w:t>
      </w:r>
      <w:r w:rsidRPr="0028579B">
        <w:t xml:space="preserve"> Manabu Kano</w:t>
      </w:r>
      <w:r w:rsidRPr="0028579B">
        <w:rPr>
          <w:vertAlign w:val="superscript"/>
        </w:rPr>
        <w:t>c</w:t>
      </w:r>
    </w:p>
    <w:p w14:paraId="747DDF3B" w14:textId="2E15881C" w:rsidR="0028579B" w:rsidRPr="0028579B" w:rsidRDefault="0028579B" w:rsidP="007E227D">
      <w:pPr>
        <w:pStyle w:val="Els-Affiliation"/>
        <w:jc w:val="both"/>
        <w:rPr>
          <w:iCs/>
        </w:rPr>
      </w:pPr>
      <w:r w:rsidRPr="0028579B">
        <w:rPr>
          <w:iCs/>
          <w:vertAlign w:val="superscript"/>
        </w:rPr>
        <w:t>a</w:t>
      </w:r>
      <w:r w:rsidRPr="0028579B">
        <w:rPr>
          <w:iCs/>
        </w:rPr>
        <w:t xml:space="preserve"> The State Key Laboratory of Industrial Control Technology,</w:t>
      </w:r>
      <w:r w:rsidRPr="0028579B">
        <w:rPr>
          <w:rFonts w:hint="eastAsia"/>
          <w:iCs/>
        </w:rPr>
        <w:t xml:space="preserve"> </w:t>
      </w:r>
      <w:r w:rsidRPr="0028579B">
        <w:rPr>
          <w:iCs/>
        </w:rPr>
        <w:t>College of Control Science and Engineering, Zhejiang University, Hangzhou 310027, China</w:t>
      </w:r>
    </w:p>
    <w:p w14:paraId="4F8862DC" w14:textId="68571468" w:rsidR="0028579B" w:rsidRPr="0028579B" w:rsidRDefault="0028579B" w:rsidP="007E227D">
      <w:pPr>
        <w:pStyle w:val="Els-Affiliation"/>
        <w:jc w:val="both"/>
      </w:pPr>
      <w:r w:rsidRPr="0028579B">
        <w:rPr>
          <w:vertAlign w:val="superscript"/>
        </w:rPr>
        <w:t>b</w:t>
      </w:r>
      <w:r w:rsidRPr="0028579B">
        <w:t xml:space="preserve"> The School of Mathematics, Hangzhou Normal University, Hangzhou 311121, China</w:t>
      </w:r>
      <w:r w:rsidR="002C4CE0">
        <w:t xml:space="preserve"> </w:t>
      </w:r>
    </w:p>
    <w:p w14:paraId="3E4576DA" w14:textId="0477072C" w:rsidR="0028579B" w:rsidRDefault="0028579B" w:rsidP="007E227D">
      <w:pPr>
        <w:pStyle w:val="Els-Affiliation"/>
        <w:jc w:val="both"/>
        <w:rPr>
          <w:iCs/>
        </w:rPr>
      </w:pPr>
      <w:r w:rsidRPr="0028579B">
        <w:rPr>
          <w:iCs/>
          <w:vertAlign w:val="superscript"/>
        </w:rPr>
        <w:t xml:space="preserve">c </w:t>
      </w:r>
      <w:r w:rsidRPr="0028579B">
        <w:rPr>
          <w:iCs/>
        </w:rPr>
        <w:t>Department of Systems Science</w:t>
      </w:r>
      <w:r w:rsidRPr="0028579B">
        <w:t xml:space="preserve">, </w:t>
      </w:r>
      <w:r w:rsidRPr="0028579B">
        <w:rPr>
          <w:iCs/>
        </w:rPr>
        <w:t>Kyoto University</w:t>
      </w:r>
      <w:r w:rsidRPr="0028579B">
        <w:t xml:space="preserve">, </w:t>
      </w:r>
      <w:r w:rsidRPr="0028579B">
        <w:rPr>
          <w:iCs/>
        </w:rPr>
        <w:t>Kyoto 606-8501</w:t>
      </w:r>
      <w:r w:rsidRPr="0028579B">
        <w:t xml:space="preserve">, </w:t>
      </w:r>
      <w:r w:rsidRPr="0028579B">
        <w:rPr>
          <w:iCs/>
        </w:rPr>
        <w:t>Japan</w:t>
      </w:r>
    </w:p>
    <w:p w14:paraId="655AE153" w14:textId="43DA23F4" w:rsidR="00412785" w:rsidRPr="00412785" w:rsidRDefault="00412785" w:rsidP="00412785">
      <w:pPr>
        <w:pStyle w:val="Els-Affiliation"/>
        <w:spacing w:after="120"/>
        <w:jc w:val="both"/>
      </w:pPr>
      <w:r w:rsidRPr="00E567A1">
        <w:rPr>
          <w:lang w:val="en-US"/>
        </w:rPr>
        <w:t>xinminzhang@zju.edu.cn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144DE686" w14:textId="04D22C3F" w:rsidR="008D2649" w:rsidRDefault="0028579B" w:rsidP="0028579B">
      <w:pPr>
        <w:pStyle w:val="Els-body-text"/>
        <w:spacing w:after="120"/>
        <w:rPr>
          <w:lang w:val="en-GB"/>
        </w:rPr>
      </w:pPr>
      <w:r w:rsidRPr="0028579B">
        <w:rPr>
          <w:lang w:val="en-GB"/>
        </w:rPr>
        <w:t>The multiphase characteristic</w:t>
      </w:r>
      <w:r w:rsidR="002E28C3">
        <w:rPr>
          <w:lang w:val="en-GB"/>
        </w:rPr>
        <w:t>s</w:t>
      </w:r>
      <w:r w:rsidRPr="0028579B">
        <w:rPr>
          <w:lang w:val="en-GB"/>
        </w:rPr>
        <w:t xml:space="preserve"> of industrial processes </w:t>
      </w:r>
      <w:r w:rsidR="00D7109D">
        <w:rPr>
          <w:lang w:val="en-GB"/>
        </w:rPr>
        <w:t>pose</w:t>
      </w:r>
      <w:r w:rsidR="00D7109D" w:rsidRPr="0028579B">
        <w:rPr>
          <w:lang w:val="en-GB"/>
        </w:rPr>
        <w:t xml:space="preserve"> </w:t>
      </w:r>
      <w:r w:rsidRPr="0028579B">
        <w:rPr>
          <w:lang w:val="en-GB"/>
        </w:rPr>
        <w:t xml:space="preserve">challenges to </w:t>
      </w:r>
      <w:r w:rsidR="00E30948" w:rsidRPr="00E30948">
        <w:rPr>
          <w:lang w:val="en-GB"/>
        </w:rPr>
        <w:t xml:space="preserve">industrial big data </w:t>
      </w:r>
      <w:proofErr w:type="spellStart"/>
      <w:r w:rsidR="00E30948" w:rsidRPr="00E30948">
        <w:rPr>
          <w:lang w:val="en-GB"/>
        </w:rPr>
        <w:t>modeling</w:t>
      </w:r>
      <w:proofErr w:type="spellEnd"/>
      <w:r w:rsidR="0013598A">
        <w:rPr>
          <w:lang w:val="en-GB"/>
        </w:rPr>
        <w:t xml:space="preserve">. </w:t>
      </w:r>
      <w:r w:rsidRPr="0028579B">
        <w:rPr>
          <w:lang w:val="en-GB"/>
        </w:rPr>
        <w:t xml:space="preserve">Conventional soft sensing models often overlook process dynamics and struggle to handle transient </w:t>
      </w:r>
      <w:r w:rsidR="0013598A">
        <w:rPr>
          <w:lang w:val="en-GB"/>
        </w:rPr>
        <w:t xml:space="preserve">behaviours </w:t>
      </w:r>
      <w:r w:rsidRPr="0028579B">
        <w:rPr>
          <w:lang w:val="en-GB"/>
        </w:rPr>
        <w:t xml:space="preserve">like phase transitions. To solve these problems, this </w:t>
      </w:r>
      <w:r w:rsidR="00277B41">
        <w:rPr>
          <w:lang w:val="en-GB"/>
        </w:rPr>
        <w:t>article</w:t>
      </w:r>
      <w:r w:rsidRPr="0028579B">
        <w:rPr>
          <w:lang w:val="en-GB"/>
        </w:rPr>
        <w:t xml:space="preserve"> proposes a causal-assisted segmentation (CAS) model. </w:t>
      </w:r>
      <w:r w:rsidRPr="00DC4FEB">
        <w:rPr>
          <w:lang w:val="en-GB"/>
        </w:rPr>
        <w:t xml:space="preserve">The CAS model first uncovers the local dynamic characteristics of causal relationships among variables and splits the sequence </w:t>
      </w:r>
      <w:r w:rsidR="00E30948" w:rsidRPr="00DC4FEB">
        <w:rPr>
          <w:lang w:val="en-GB"/>
        </w:rPr>
        <w:t>according to</w:t>
      </w:r>
      <w:r w:rsidRPr="00DC4FEB">
        <w:rPr>
          <w:lang w:val="en-GB"/>
        </w:rPr>
        <w:t xml:space="preserve"> the abrupt changes </w:t>
      </w:r>
      <w:r w:rsidR="00E30948" w:rsidRPr="00DC4FEB">
        <w:rPr>
          <w:lang w:val="en-GB"/>
        </w:rPr>
        <w:t xml:space="preserve">of </w:t>
      </w:r>
      <w:r w:rsidRPr="00DC4FEB">
        <w:rPr>
          <w:lang w:val="en-GB"/>
        </w:rPr>
        <w:t>causal mechanisms during phase transitions, where the consistency of causal mechanisms in the time dimension is examined by the proposed causal similarity.</w:t>
      </w:r>
      <w:r w:rsidRPr="0028579B">
        <w:rPr>
          <w:lang w:val="en-GB"/>
        </w:rPr>
        <w:t xml:space="preserve"> Then, the causal relationships in each phase are represented as a temporal causal graph</w:t>
      </w:r>
      <w:r w:rsidR="0064252E">
        <w:rPr>
          <w:lang w:val="en-GB"/>
        </w:rPr>
        <w:t xml:space="preserve"> (TCG)</w:t>
      </w:r>
      <w:r w:rsidRPr="0028579B">
        <w:rPr>
          <w:lang w:val="en-GB"/>
        </w:rPr>
        <w:t>. Furthermore, a soft sensing model called the temporal-causal graph convolutional network (</w:t>
      </w:r>
      <w:bookmarkStart w:id="3" w:name="_Hlk151047551"/>
      <w:r w:rsidRPr="0028579B">
        <w:rPr>
          <w:lang w:val="en-GB"/>
        </w:rPr>
        <w:t>TC-GCN</w:t>
      </w:r>
      <w:bookmarkEnd w:id="3"/>
      <w:r w:rsidRPr="0028579B">
        <w:rPr>
          <w:lang w:val="en-GB"/>
        </w:rPr>
        <w:t xml:space="preserve">) is established by transferring the time-extended data and the weighted adjacency matrix of the </w:t>
      </w:r>
      <w:r w:rsidR="0064252E">
        <w:rPr>
          <w:lang w:val="en-GB"/>
        </w:rPr>
        <w:t>TCG</w:t>
      </w:r>
      <w:r w:rsidRPr="0028579B">
        <w:rPr>
          <w:lang w:val="en-GB"/>
        </w:rPr>
        <w:t xml:space="preserve"> to the graph convolutional layer.</w:t>
      </w:r>
      <w:r w:rsidR="00F31479">
        <w:rPr>
          <w:lang w:val="en-GB"/>
        </w:rPr>
        <w:t xml:space="preserve"> </w:t>
      </w:r>
      <w:r w:rsidR="00E30948" w:rsidRPr="00377F2B">
        <w:rPr>
          <w:lang w:val="en-GB"/>
        </w:rPr>
        <w:t xml:space="preserve">The effectiveness of the proposed CAS and TC-GCN models was verified through a </w:t>
      </w:r>
      <w:bookmarkStart w:id="4" w:name="OLE_LINK24"/>
      <w:bookmarkStart w:id="5" w:name="OLE_LINK25"/>
      <w:r w:rsidR="00E30948" w:rsidRPr="00377F2B">
        <w:rPr>
          <w:lang w:val="en-GB"/>
        </w:rPr>
        <w:t>penicillin fermentation process</w:t>
      </w:r>
      <w:bookmarkEnd w:id="4"/>
      <w:bookmarkEnd w:id="5"/>
      <w:r w:rsidR="00E30948" w:rsidRPr="00377F2B">
        <w:rPr>
          <w:lang w:val="en-GB"/>
        </w:rPr>
        <w:t>. Experimental results demonstrate that the breakpoints discovered by the CAS</w:t>
      </w:r>
      <w:r w:rsidR="0064252E" w:rsidRPr="00377F2B">
        <w:rPr>
          <w:lang w:val="en-GB"/>
        </w:rPr>
        <w:t xml:space="preserve"> </w:t>
      </w:r>
      <w:r w:rsidR="00E30948" w:rsidRPr="00377F2B">
        <w:rPr>
          <w:lang w:val="en-GB"/>
        </w:rPr>
        <w:t>are consistent with the reaction mechanisms. Furthermore, the TC-GCN significantly improve</w:t>
      </w:r>
      <w:r w:rsidR="00C6769F" w:rsidRPr="00377F2B">
        <w:rPr>
          <w:lang w:val="en-GB"/>
        </w:rPr>
        <w:t>s the</w:t>
      </w:r>
      <w:r w:rsidR="00E30948" w:rsidRPr="00377F2B">
        <w:rPr>
          <w:lang w:val="en-GB"/>
        </w:rPr>
        <w:t xml:space="preserve"> prediction accuracy.</w:t>
      </w:r>
    </w:p>
    <w:p w14:paraId="144DE687" w14:textId="7C2FA535" w:rsidR="008D2649" w:rsidRPr="00243308" w:rsidRDefault="008D2649" w:rsidP="008D2649">
      <w:pPr>
        <w:pStyle w:val="Els-body-text"/>
        <w:spacing w:after="120"/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243308" w:rsidRPr="00243308">
        <w:t>Multiphase process</w:t>
      </w:r>
      <w:r w:rsidR="00243308">
        <w:t xml:space="preserve">, </w:t>
      </w:r>
      <w:r w:rsidR="00F902ED" w:rsidRPr="00243308">
        <w:t>causal discovery</w:t>
      </w:r>
      <w:r w:rsidR="00F902ED">
        <w:t xml:space="preserve">, </w:t>
      </w:r>
      <w:r w:rsidR="00243308" w:rsidRPr="00243308">
        <w:t>soft sensor</w:t>
      </w:r>
      <w:r w:rsidR="00243308">
        <w:t xml:space="preserve">, </w:t>
      </w:r>
      <w:r w:rsidR="00243308" w:rsidRPr="00243308">
        <w:t>time series segmentation</w:t>
      </w:r>
      <w:r w:rsidR="00243308">
        <w:t xml:space="preserve">, </w:t>
      </w:r>
      <w:r w:rsidR="00243308" w:rsidRPr="00243308">
        <w:t>graph convolutional network.</w:t>
      </w:r>
    </w:p>
    <w:p w14:paraId="144DE689" w14:textId="63FFD1A2" w:rsidR="008D2649" w:rsidRDefault="004E0D47" w:rsidP="008D2649">
      <w:pPr>
        <w:pStyle w:val="Els-1storder-head"/>
      </w:pPr>
      <w:r>
        <w:t>Introduction</w:t>
      </w:r>
    </w:p>
    <w:p w14:paraId="144DE68A" w14:textId="36098C90" w:rsidR="008D2649" w:rsidRDefault="00B42BD5" w:rsidP="008D2649">
      <w:pPr>
        <w:pStyle w:val="Els-body-text"/>
      </w:pPr>
      <w:r w:rsidRPr="00B42BD5">
        <w:t>Many industrial processes exhibit</w:t>
      </w:r>
      <w:r w:rsidR="000B7189">
        <w:t xml:space="preserve"> </w:t>
      </w:r>
      <w:r w:rsidRPr="00B42BD5">
        <w:t xml:space="preserve">multiphase characteristics, like some batch processes. </w:t>
      </w:r>
      <w:r w:rsidR="000B7189">
        <w:t xml:space="preserve">Here, the multiphase </w:t>
      </w:r>
      <w:r w:rsidR="000B7189" w:rsidRPr="00B42BD5">
        <w:t xml:space="preserve">characteristics </w:t>
      </w:r>
      <w:r w:rsidR="000B7189">
        <w:t>indicate that d</w:t>
      </w:r>
      <w:r w:rsidRPr="00B42BD5">
        <w:t xml:space="preserve">ue to the dynamic nature of processes or the influence of time-varying factors, relationships between variables </w:t>
      </w:r>
      <w:r w:rsidR="000B7189">
        <w:t>or</w:t>
      </w:r>
      <w:r w:rsidRPr="00B42BD5">
        <w:t xml:space="preserve"> other process characteristics change</w:t>
      </w:r>
      <w:r w:rsidR="000B7189">
        <w:t xml:space="preserve"> </w:t>
      </w:r>
      <w:r w:rsidR="000B7189" w:rsidRPr="000B7189">
        <w:t xml:space="preserve">even within a single operating </w:t>
      </w:r>
      <w:r w:rsidR="000B7189">
        <w:t>batch</w:t>
      </w:r>
      <w:r w:rsidRPr="004612D9">
        <w:t xml:space="preserve"> (Yao and Gao, 2009)</w:t>
      </w:r>
      <w:r w:rsidRPr="00B42BD5">
        <w:t>. Some commonly used multivariate statistical control methods, such as</w:t>
      </w:r>
      <w:r w:rsidR="001B50DD">
        <w:t xml:space="preserve"> </w:t>
      </w:r>
      <w:r w:rsidRPr="00B42BD5">
        <w:t xml:space="preserve">principal component analysis </w:t>
      </w:r>
      <w:r w:rsidR="001F02EB" w:rsidRPr="001F02EB">
        <w:t xml:space="preserve">(PCA) </w:t>
      </w:r>
      <w:r w:rsidRPr="004612D9">
        <w:t>(</w:t>
      </w:r>
      <w:proofErr w:type="spellStart"/>
      <w:r w:rsidR="00217067" w:rsidRPr="004612D9">
        <w:t>Albazzaz</w:t>
      </w:r>
      <w:proofErr w:type="spellEnd"/>
      <w:r w:rsidR="00217067" w:rsidRPr="004612D9">
        <w:t xml:space="preserve"> </w:t>
      </w:r>
      <w:r w:rsidRPr="004612D9">
        <w:t xml:space="preserve">and </w:t>
      </w:r>
      <w:r w:rsidR="00217067" w:rsidRPr="004612D9">
        <w:t>Wang</w:t>
      </w:r>
      <w:r w:rsidRPr="004612D9">
        <w:t xml:space="preserve">, </w:t>
      </w:r>
      <w:r w:rsidR="00217067" w:rsidRPr="004612D9">
        <w:t>2006</w:t>
      </w:r>
      <w:r w:rsidRPr="004612D9">
        <w:t>)</w:t>
      </w:r>
      <w:r w:rsidRPr="00B42BD5">
        <w:t xml:space="preserve">, treat the data of </w:t>
      </w:r>
      <w:r w:rsidR="001B50DD">
        <w:t>one</w:t>
      </w:r>
      <w:r w:rsidRPr="00B42BD5">
        <w:t xml:space="preserve"> batch as a whole, ignoring the variations </w:t>
      </w:r>
      <w:r w:rsidR="001B50DD">
        <w:t>of</w:t>
      </w:r>
      <w:r w:rsidRPr="00B42BD5">
        <w:t xml:space="preserve"> process characteristics. This affects the monitoring and prediction capabilities of the models</w:t>
      </w:r>
      <w:r w:rsidR="00933B1D">
        <w:t xml:space="preserve"> (</w:t>
      </w:r>
      <w:r w:rsidR="00933B1D">
        <w:rPr>
          <w:lang w:eastAsia="zh-CN"/>
        </w:rPr>
        <w:t>Zhang</w:t>
      </w:r>
      <w:r w:rsidR="00933B1D" w:rsidRPr="004612D9">
        <w:rPr>
          <w:lang w:eastAsia="zh-CN"/>
        </w:rPr>
        <w:t xml:space="preserve"> et al.</w:t>
      </w:r>
      <w:r w:rsidR="00933B1D" w:rsidRPr="004612D9">
        <w:t>, 201</w:t>
      </w:r>
      <w:r w:rsidR="00933B1D">
        <w:t>5)</w:t>
      </w:r>
      <w:r w:rsidRPr="00B42BD5">
        <w:t>.</w:t>
      </w:r>
      <w:r w:rsidR="00933B1D">
        <w:t xml:space="preserve"> </w:t>
      </w:r>
    </w:p>
    <w:p w14:paraId="5773DCE4" w14:textId="01161817" w:rsidR="00C70766" w:rsidRDefault="00C70766" w:rsidP="00C70766">
      <w:pPr>
        <w:pStyle w:val="Els-body-text"/>
      </w:pPr>
      <w:r>
        <w:t xml:space="preserve">To achieve a better understanding of multiphase processes, </w:t>
      </w:r>
      <w:r w:rsidR="0034433C">
        <w:t xml:space="preserve">plenty </w:t>
      </w:r>
      <w:r w:rsidR="003F7C36" w:rsidRPr="003F7C36">
        <w:t xml:space="preserve">of phase segmentation </w:t>
      </w:r>
      <w:r w:rsidR="0034433C">
        <w:t>approaches</w:t>
      </w:r>
      <w:r w:rsidR="003F7C36" w:rsidRPr="003F7C36">
        <w:t xml:space="preserve"> have been proposed </w:t>
      </w:r>
      <w:r w:rsidR="0034433C">
        <w:t>to segment the</w:t>
      </w:r>
      <w:r>
        <w:t xml:space="preserve"> whole process into different </w:t>
      </w:r>
      <w:r w:rsidR="0034433C">
        <w:t>phases</w:t>
      </w:r>
      <w:r>
        <w:t>.</w:t>
      </w:r>
      <w:r w:rsidR="0034433C">
        <w:t xml:space="preserve"> </w:t>
      </w:r>
      <w:r w:rsidR="003F7C36">
        <w:t>Es</w:t>
      </w:r>
      <w:r>
        <w:t>pecially</w:t>
      </w:r>
      <w:r w:rsidR="0034433C">
        <w:t xml:space="preserve">, </w:t>
      </w:r>
      <w:r>
        <w:t>data-driven segmentation methods are widely applied</w:t>
      </w:r>
      <w:r w:rsidR="003F7C36">
        <w:t xml:space="preserve"> to overcome the lack of process knowledge</w:t>
      </w:r>
      <w:r>
        <w:t xml:space="preserve">. </w:t>
      </w:r>
      <w:r w:rsidRPr="004612D9">
        <w:t xml:space="preserve">Camacho </w:t>
      </w:r>
      <w:r w:rsidR="00777775" w:rsidRPr="004612D9">
        <w:t xml:space="preserve">et al. </w:t>
      </w:r>
      <w:r w:rsidRPr="004612D9">
        <w:t xml:space="preserve">(2006) </w:t>
      </w:r>
      <w:r>
        <w:t xml:space="preserve">used slice </w:t>
      </w:r>
      <w:r w:rsidR="00777775">
        <w:t xml:space="preserve">PCA to </w:t>
      </w:r>
      <w:r>
        <w:t xml:space="preserve">extract variable correlation </w:t>
      </w:r>
      <w:r>
        <w:lastRenderedPageBreak/>
        <w:t xml:space="preserve">information, and then clustered the fragments. </w:t>
      </w:r>
      <w:r w:rsidR="00CF7950" w:rsidRPr="004612D9">
        <w:t>Wang et al.</w:t>
      </w:r>
      <w:r w:rsidRPr="004612D9">
        <w:t xml:space="preserve"> (20</w:t>
      </w:r>
      <w:r w:rsidR="00CF7950" w:rsidRPr="004612D9">
        <w:t>19</w:t>
      </w:r>
      <w:r w:rsidRPr="004612D9">
        <w:t>) prop</w:t>
      </w:r>
      <w:r>
        <w:t xml:space="preserve">osed a method that segments </w:t>
      </w:r>
      <w:r w:rsidR="00CF1299">
        <w:t>the sequence</w:t>
      </w:r>
      <w:r w:rsidR="005A23AB">
        <w:t xml:space="preserve"> </w:t>
      </w:r>
      <w:r>
        <w:t>based on the predictive ability of the prediction model.</w:t>
      </w:r>
    </w:p>
    <w:p w14:paraId="144DE68B" w14:textId="4CA4132E" w:rsidR="008D2649" w:rsidRDefault="00C70766" w:rsidP="00C70766">
      <w:pPr>
        <w:pStyle w:val="Els-body-text"/>
      </w:pPr>
      <w:r>
        <w:t>However, the m</w:t>
      </w:r>
      <w:r w:rsidR="0034433C">
        <w:t>odels</w:t>
      </w:r>
      <w:r>
        <w:t xml:space="preserve"> </w:t>
      </w:r>
      <w:r w:rsidR="0034433C">
        <w:t xml:space="preserve">mentioned above all </w:t>
      </w:r>
      <w:r>
        <w:t>have certain limitations. For example, some</w:t>
      </w:r>
      <w:r w:rsidR="0034433C">
        <w:t xml:space="preserve"> models </w:t>
      </w:r>
      <w:r>
        <w:t>do not guarantee the continuity in the time dimension</w:t>
      </w:r>
      <w:r w:rsidR="00B21D3A">
        <w:t>. Some do not consider</w:t>
      </w:r>
      <w:r w:rsidR="0034433C">
        <w:t xml:space="preserve"> the in</w:t>
      </w:r>
      <w:r>
        <w:t xml:space="preserve">terpretability </w:t>
      </w:r>
      <w:r w:rsidR="0034433C">
        <w:t>of the segmentation results</w:t>
      </w:r>
      <w:r>
        <w:t xml:space="preserve">. </w:t>
      </w:r>
      <w:r w:rsidR="001266F1">
        <w:t xml:space="preserve">In other words, </w:t>
      </w:r>
      <w:r w:rsidR="00B21D3A" w:rsidRPr="00B21D3A">
        <w:t xml:space="preserve">the methods </w:t>
      </w:r>
      <w:r w:rsidR="00D7109D">
        <w:t xml:space="preserve">that divide phases based on the process correlation information may lead to divisions that are </w:t>
      </w:r>
      <w:r w:rsidR="00B21D3A" w:rsidRPr="00B21D3A">
        <w:t>not exactly the same as reaction phases</w:t>
      </w:r>
      <w:r w:rsidR="00B21D3A">
        <w:t xml:space="preserve">. </w:t>
      </w:r>
      <w:r w:rsidR="001F02EB">
        <w:t>To</w:t>
      </w:r>
      <w:r>
        <w:t xml:space="preserve"> solve th</w:t>
      </w:r>
      <w:r w:rsidR="005D7AF3">
        <w:t>ese</w:t>
      </w:r>
      <w:r>
        <w:t xml:space="preserve"> problems, </w:t>
      </w:r>
      <w:r w:rsidRPr="00377F2B">
        <w:t xml:space="preserve">the </w:t>
      </w:r>
      <w:r w:rsidR="00C6769F" w:rsidRPr="00377F2B">
        <w:t xml:space="preserve">proposed </w:t>
      </w:r>
      <w:r w:rsidRPr="00377F2B">
        <w:t xml:space="preserve">casual-assisted segmentation </w:t>
      </w:r>
      <w:r w:rsidR="00CD2AF6" w:rsidRPr="00377F2B">
        <w:t xml:space="preserve">(CAS) </w:t>
      </w:r>
      <w:r w:rsidRPr="00377F2B">
        <w:t>model combines causal discovery</w:t>
      </w:r>
      <w:r w:rsidR="00412785">
        <w:t xml:space="preserve"> </w:t>
      </w:r>
      <w:r w:rsidRPr="00377F2B">
        <w:t>with predictive models</w:t>
      </w:r>
      <w:r w:rsidR="00C6769F" w:rsidRPr="00377F2B">
        <w:t xml:space="preserve">, </w:t>
      </w:r>
      <w:r w:rsidR="005D7AF3" w:rsidRPr="00377F2B">
        <w:t xml:space="preserve">and </w:t>
      </w:r>
      <w:r w:rsidR="0034433C" w:rsidRPr="00377F2B">
        <w:t>segment</w:t>
      </w:r>
      <w:r w:rsidR="005D7AF3" w:rsidRPr="00377F2B">
        <w:t>s</w:t>
      </w:r>
      <w:r w:rsidR="0034433C" w:rsidRPr="00377F2B">
        <w:t xml:space="preserve"> the sequence by detecting the </w:t>
      </w:r>
      <w:r w:rsidRPr="00377F2B">
        <w:t xml:space="preserve">changes </w:t>
      </w:r>
      <w:r w:rsidR="0034433C" w:rsidRPr="00377F2B">
        <w:t>of</w:t>
      </w:r>
      <w:r w:rsidRPr="00377F2B">
        <w:t xml:space="preserve"> causal mechanisms.</w:t>
      </w:r>
      <w:r>
        <w:t xml:space="preserve"> </w:t>
      </w:r>
      <w:r w:rsidR="005D7AF3">
        <w:t>It</w:t>
      </w:r>
      <w:r>
        <w:t xml:space="preserve"> ensures continuity in the time dimension while enhancing the interpretability of the </w:t>
      </w:r>
      <w:r w:rsidR="005D7AF3">
        <w:t>segmentation results</w:t>
      </w:r>
      <w:r>
        <w:t xml:space="preserve">. Additionally, the extracted </w:t>
      </w:r>
      <w:r w:rsidR="00EB75EF">
        <w:t xml:space="preserve">temporal </w:t>
      </w:r>
      <w:r>
        <w:t xml:space="preserve">causal </w:t>
      </w:r>
      <w:r w:rsidR="00CD2AF6">
        <w:t xml:space="preserve">graph </w:t>
      </w:r>
      <w:r>
        <w:t>can</w:t>
      </w:r>
      <w:r w:rsidR="005D7AF3">
        <w:t xml:space="preserve"> be used to</w:t>
      </w:r>
      <w:r>
        <w:t xml:space="preserve"> </w:t>
      </w:r>
      <w:r w:rsidR="00CD2AF6">
        <w:t>assist the</w:t>
      </w:r>
      <w:r>
        <w:t xml:space="preserve"> </w:t>
      </w:r>
      <w:r w:rsidR="000D552E">
        <w:t>development of the</w:t>
      </w:r>
      <w:r w:rsidR="0034433C">
        <w:t xml:space="preserve"> </w:t>
      </w:r>
      <w:r>
        <w:t>quality prediction</w:t>
      </w:r>
      <w:r w:rsidR="00CD2AF6">
        <w:t xml:space="preserve"> </w:t>
      </w:r>
      <w:r w:rsidR="00B14C05">
        <w:t>model</w:t>
      </w:r>
      <w:r>
        <w:t>.</w:t>
      </w:r>
      <w:r w:rsidR="00CD2AF6">
        <w:t xml:space="preserve"> </w:t>
      </w:r>
    </w:p>
    <w:p w14:paraId="144DE699" w14:textId="2CB2D1F8" w:rsidR="008D2649" w:rsidRDefault="00E407BB" w:rsidP="008D2649">
      <w:pPr>
        <w:pStyle w:val="Els-1storder-head"/>
      </w:pPr>
      <w:bookmarkStart w:id="6" w:name="_Hlk151045595"/>
      <w:r>
        <w:t>Pr</w:t>
      </w:r>
      <w:r w:rsidR="00CD2AF6">
        <w:t>eliminary</w:t>
      </w:r>
      <w:r w:rsidR="00B14C05">
        <w:t xml:space="preserve"> of temporal causal discovery</w:t>
      </w:r>
    </w:p>
    <w:p w14:paraId="52E3CDCA" w14:textId="5E474245" w:rsidR="004E782F" w:rsidRDefault="00B14C05" w:rsidP="00CD2AF6">
      <w:pPr>
        <w:pStyle w:val="Els-body-text"/>
        <w:rPr>
          <w:lang w:eastAsia="zh-CN"/>
        </w:rPr>
      </w:pPr>
      <w:r>
        <w:rPr>
          <w:lang w:eastAsia="zh-CN"/>
        </w:rPr>
        <w:t xml:space="preserve">This section introduces </w:t>
      </w:r>
      <w:r w:rsidR="00AF5348" w:rsidRPr="00874CBE">
        <w:rPr>
          <w:lang w:eastAsia="zh-CN"/>
        </w:rPr>
        <w:t>a</w:t>
      </w:r>
      <w:r w:rsidR="00AF5348">
        <w:rPr>
          <w:lang w:eastAsia="zh-CN"/>
        </w:rPr>
        <w:t>n</w:t>
      </w:r>
      <w:r w:rsidR="00AF5348" w:rsidRPr="00874CBE">
        <w:rPr>
          <w:lang w:eastAsia="zh-CN"/>
        </w:rPr>
        <w:t xml:space="preserve"> </w:t>
      </w:r>
      <w:r w:rsidR="00AF5348">
        <w:rPr>
          <w:lang w:eastAsia="zh-CN"/>
        </w:rPr>
        <w:t xml:space="preserve">original </w:t>
      </w:r>
      <w:r w:rsidR="00AF5348" w:rsidRPr="00874CBE">
        <w:rPr>
          <w:lang w:eastAsia="zh-CN"/>
        </w:rPr>
        <w:t xml:space="preserve">temporal causal discovery </w:t>
      </w:r>
      <w:r w:rsidR="00AF2773">
        <w:rPr>
          <w:lang w:eastAsia="zh-CN"/>
        </w:rPr>
        <w:t xml:space="preserve">model, </w:t>
      </w:r>
      <w:r w:rsidR="00AF5348">
        <w:rPr>
          <w:lang w:eastAsia="zh-CN"/>
        </w:rPr>
        <w:t xml:space="preserve">NTS-NOTEARS </w:t>
      </w:r>
      <w:r w:rsidR="00273574" w:rsidRPr="004612D9">
        <w:rPr>
          <w:lang w:eastAsia="zh-CN"/>
        </w:rPr>
        <w:t>(</w:t>
      </w:r>
      <w:r w:rsidR="007E3AB5" w:rsidRPr="004612D9">
        <w:rPr>
          <w:lang w:eastAsia="zh-CN"/>
        </w:rPr>
        <w:t>Sun et al, 2023</w:t>
      </w:r>
      <w:r w:rsidR="00273574" w:rsidRPr="004612D9">
        <w:rPr>
          <w:lang w:eastAsia="zh-CN"/>
        </w:rPr>
        <w:t>)</w:t>
      </w:r>
      <w:r w:rsidR="006D0800">
        <w:rPr>
          <w:lang w:eastAsia="zh-CN"/>
        </w:rPr>
        <w:t>.</w:t>
      </w:r>
      <w:r w:rsidR="00D64354">
        <w:rPr>
          <w:rFonts w:hint="eastAsia"/>
          <w:lang w:eastAsia="zh-CN"/>
        </w:rPr>
        <w:t xml:space="preserve"> </w:t>
      </w:r>
      <w:r w:rsidR="004750EC">
        <w:rPr>
          <w:lang w:eastAsia="zh-CN"/>
        </w:rPr>
        <w:t xml:space="preserve">It </w:t>
      </w:r>
      <w:r w:rsidR="00A358DC">
        <w:rPr>
          <w:lang w:eastAsia="zh-CN"/>
        </w:rPr>
        <w:t>is</w:t>
      </w:r>
      <w:r w:rsidR="004750EC">
        <w:rPr>
          <w:lang w:eastAsia="zh-CN"/>
        </w:rPr>
        <w:t xml:space="preserve"> used for the development of the proposed CAS</w:t>
      </w:r>
      <w:r w:rsidR="007E5985">
        <w:rPr>
          <w:lang w:eastAsia="zh-CN"/>
        </w:rPr>
        <w:t xml:space="preserve"> </w:t>
      </w:r>
      <w:r w:rsidR="004750EC">
        <w:rPr>
          <w:lang w:eastAsia="zh-CN"/>
        </w:rPr>
        <w:t>model.</w:t>
      </w:r>
      <w:r w:rsidR="004750EC">
        <w:rPr>
          <w:rFonts w:hint="eastAsia"/>
          <w:lang w:eastAsia="zh-CN"/>
        </w:rPr>
        <w:t xml:space="preserve"> </w:t>
      </w:r>
      <w:bookmarkStart w:id="7" w:name="OLE_LINK3"/>
      <w:bookmarkStart w:id="8" w:name="OLE_LINK4"/>
      <w:r w:rsidR="005C0A1B">
        <w:rPr>
          <w:lang w:eastAsia="zh-CN"/>
        </w:rPr>
        <w:t xml:space="preserve">NTS-NOTEARS consists of 1D </w:t>
      </w:r>
      <w:r w:rsidR="005C0A1B" w:rsidRPr="00874CBE">
        <w:rPr>
          <w:lang w:eastAsia="zh-CN"/>
        </w:rPr>
        <w:t>convolutional neural networks (CNN</w:t>
      </w:r>
      <w:r w:rsidR="005C0A1B">
        <w:rPr>
          <w:lang w:eastAsia="zh-CN"/>
        </w:rPr>
        <w:t>s</w:t>
      </w:r>
      <w:r w:rsidR="005C0A1B" w:rsidRPr="00874CBE">
        <w:rPr>
          <w:lang w:eastAsia="zh-CN"/>
        </w:rPr>
        <w:t>)</w:t>
      </w:r>
      <w:r w:rsidR="008661D8">
        <w:rPr>
          <w:lang w:eastAsia="zh-CN"/>
        </w:rPr>
        <w:t xml:space="preserve">, </w:t>
      </w:r>
      <w:r w:rsidR="002B59B6">
        <w:rPr>
          <w:lang w:eastAsia="zh-CN"/>
        </w:rPr>
        <w:t xml:space="preserve">which </w:t>
      </w:r>
      <w:r w:rsidR="00412785">
        <w:rPr>
          <w:lang w:eastAsia="zh-CN"/>
        </w:rPr>
        <w:t>are</w:t>
      </w:r>
      <w:r w:rsidR="002B59B6">
        <w:rPr>
          <w:lang w:eastAsia="zh-CN"/>
        </w:rPr>
        <w:t xml:space="preserve"> </w:t>
      </w:r>
      <w:r w:rsidR="005C0A1B">
        <w:rPr>
          <w:lang w:eastAsia="zh-CN"/>
        </w:rPr>
        <w:t>design</w:t>
      </w:r>
      <w:r w:rsidR="002323D8">
        <w:rPr>
          <w:lang w:eastAsia="zh-CN"/>
        </w:rPr>
        <w:t>e</w:t>
      </w:r>
      <w:r w:rsidR="005C0A1B">
        <w:rPr>
          <w:lang w:eastAsia="zh-CN"/>
        </w:rPr>
        <w:t>d</w:t>
      </w:r>
      <w:r w:rsidR="002B59B6">
        <w:rPr>
          <w:lang w:eastAsia="zh-CN"/>
        </w:rPr>
        <w:t xml:space="preserve"> to discover </w:t>
      </w:r>
      <w:r w:rsidR="002B59B6" w:rsidRPr="00FD0EC5">
        <w:rPr>
          <w:lang w:eastAsia="zh-CN"/>
        </w:rPr>
        <w:t xml:space="preserve">the </w:t>
      </w:r>
      <w:r w:rsidR="00FD0EC5" w:rsidRPr="00FD0EC5">
        <w:rPr>
          <w:lang w:eastAsia="zh-CN"/>
        </w:rPr>
        <w:t>instantaneous</w:t>
      </w:r>
      <w:r w:rsidR="002B59B6" w:rsidRPr="00FD0EC5">
        <w:rPr>
          <w:lang w:eastAsia="zh-CN"/>
        </w:rPr>
        <w:t xml:space="preserve"> and </w:t>
      </w:r>
      <w:r w:rsidR="00FD0EC5" w:rsidRPr="00FD0EC5">
        <w:rPr>
          <w:lang w:eastAsia="zh-CN"/>
        </w:rPr>
        <w:t>lagged</w:t>
      </w:r>
      <w:r w:rsidR="002B59B6">
        <w:rPr>
          <w:lang w:eastAsia="zh-CN"/>
        </w:rPr>
        <w:t xml:space="preserve"> variable dependencies of multivariable time series. </w:t>
      </w:r>
      <w:bookmarkEnd w:id="7"/>
      <w:bookmarkEnd w:id="8"/>
    </w:p>
    <w:p w14:paraId="3920EEC3" w14:textId="17394E95" w:rsidR="00F209FB" w:rsidRDefault="00B34F7D" w:rsidP="003A706E">
      <w:pPr>
        <w:pStyle w:val="Els-body-text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uppose </w:t>
      </w:r>
      <w:r w:rsidR="00130AB6">
        <w:rPr>
          <w:lang w:eastAsia="zh-CN"/>
        </w:rPr>
        <w:t xml:space="preserve">that </w:t>
      </w:r>
      <w:r>
        <w:rPr>
          <w:lang w:eastAsia="zh-CN"/>
        </w:rPr>
        <w:t xml:space="preserve">the time series includes </w:t>
      </w:r>
      <w:r w:rsidRPr="00B34F7D">
        <w:rPr>
          <w:i/>
          <w:lang w:eastAsia="zh-CN"/>
        </w:rPr>
        <w:t>d</w:t>
      </w:r>
      <w:r>
        <w:rPr>
          <w:i/>
          <w:lang w:eastAsia="zh-CN"/>
        </w:rPr>
        <w:t xml:space="preserve"> </w:t>
      </w:r>
      <w:r>
        <w:rPr>
          <w:lang w:eastAsia="zh-CN"/>
        </w:rPr>
        <w:t>variable</w:t>
      </w:r>
      <w:r w:rsidR="00382F7E">
        <w:rPr>
          <w:lang w:eastAsia="zh-CN"/>
        </w:rPr>
        <w:t>s</w:t>
      </w:r>
      <w:r>
        <w:rPr>
          <w:lang w:eastAsia="zh-CN"/>
        </w:rPr>
        <w:t xml:space="preserve">, there are </w:t>
      </w:r>
      <w:r w:rsidR="00382F7E" w:rsidRPr="00382F7E">
        <w:rPr>
          <w:i/>
          <w:lang w:eastAsia="zh-CN"/>
        </w:rPr>
        <w:t>d</w:t>
      </w:r>
      <w:r w:rsidR="00382F7E">
        <w:rPr>
          <w:i/>
          <w:lang w:eastAsia="zh-CN"/>
        </w:rPr>
        <w:t xml:space="preserve"> </w:t>
      </w:r>
      <w:r w:rsidR="00382F7E">
        <w:rPr>
          <w:lang w:eastAsia="zh-CN"/>
        </w:rPr>
        <w:t xml:space="preserve">CNNs jointly </w:t>
      </w:r>
      <w:r w:rsidR="00C057F3">
        <w:rPr>
          <w:lang w:eastAsia="zh-CN"/>
        </w:rPr>
        <w:t>trained</w:t>
      </w:r>
      <w:r w:rsidR="003A706E">
        <w:rPr>
          <w:lang w:eastAsia="zh-CN"/>
        </w:rPr>
        <w:t xml:space="preserve">, </w:t>
      </w:r>
      <w:r w:rsidR="00382F7E">
        <w:rPr>
          <w:lang w:eastAsia="zh-CN"/>
        </w:rPr>
        <w:t>wher</w:t>
      </w:r>
      <w:r w:rsidR="003A706E">
        <w:rPr>
          <w:lang w:eastAsia="zh-CN"/>
        </w:rPr>
        <w:t>e</w:t>
      </w:r>
      <w:r w:rsidR="0097751A" w:rsidRPr="00CF6523">
        <w:rPr>
          <w:noProof/>
          <w:position w:val="-12"/>
        </w:rPr>
        <w:object w:dxaOrig="540" w:dyaOrig="320" w14:anchorId="60543C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.4pt;height:1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66758316" r:id="rId9"/>
        </w:object>
      </w:r>
      <w:r w:rsidR="00382F7E">
        <w:rPr>
          <w:lang w:eastAsia="zh-CN"/>
        </w:rPr>
        <w:t xml:space="preserve"> predicts the expectation of the target variable </w:t>
      </w:r>
      <w:r w:rsidR="0097751A" w:rsidRPr="00C14313">
        <w:rPr>
          <w:noProof/>
          <w:position w:val="-12"/>
        </w:rPr>
        <w:object w:dxaOrig="240" w:dyaOrig="340" w14:anchorId="61DA54A9">
          <v:shape id="_x0000_i1026" type="#_x0000_t75" alt="" style="width:9.6pt;height:15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66758317" r:id="rId11"/>
        </w:object>
      </w:r>
      <w:r w:rsidR="00594507">
        <w:rPr>
          <w:lang w:eastAsia="zh-CN"/>
        </w:rPr>
        <w:t>at each time s</w:t>
      </w:r>
      <w:r w:rsidR="00F72266">
        <w:rPr>
          <w:lang w:eastAsia="zh-CN"/>
        </w:rPr>
        <w:t>tamp</w:t>
      </w:r>
      <w:r w:rsidR="00594507">
        <w:rPr>
          <w:lang w:eastAsia="zh-CN"/>
        </w:rPr>
        <w:t xml:space="preserve"> </w:t>
      </w:r>
      <w:r w:rsidR="0097751A" w:rsidRPr="00594507">
        <w:rPr>
          <w:noProof/>
          <w:position w:val="-6"/>
          <w:lang w:eastAsia="zh-CN"/>
        </w:rPr>
        <w:object w:dxaOrig="700" w:dyaOrig="240" w14:anchorId="2C7FAD0D">
          <v:shape id="_x0000_i1027" type="#_x0000_t75" alt="" style="width:36.6pt;height:9.6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66758318" r:id="rId13"/>
        </w:object>
      </w:r>
      <w:r w:rsidR="00130AB6">
        <w:rPr>
          <w:lang w:eastAsia="zh-CN"/>
        </w:rPr>
        <w:t xml:space="preserve">, </w:t>
      </w:r>
      <w:r w:rsidR="00594507">
        <w:rPr>
          <w:lang w:eastAsia="zh-CN"/>
        </w:rPr>
        <w:t xml:space="preserve">given </w:t>
      </w:r>
      <w:r w:rsidR="00C5501F">
        <w:rPr>
          <w:rFonts w:hint="eastAsia"/>
          <w:lang w:eastAsia="zh-CN"/>
        </w:rPr>
        <w:t>the</w:t>
      </w:r>
      <w:r w:rsidR="00C5501F">
        <w:rPr>
          <w:lang w:eastAsia="zh-CN"/>
        </w:rPr>
        <w:t xml:space="preserve"> </w:t>
      </w:r>
      <w:r w:rsidR="00594507">
        <w:rPr>
          <w:lang w:eastAsia="zh-CN"/>
        </w:rPr>
        <w:t>prec</w:t>
      </w:r>
      <w:r w:rsidR="003A706E">
        <w:rPr>
          <w:lang w:eastAsia="zh-CN"/>
        </w:rPr>
        <w:t>e</w:t>
      </w:r>
      <w:r w:rsidR="00594507">
        <w:rPr>
          <w:lang w:eastAsia="zh-CN"/>
        </w:rPr>
        <w:t>ding and instantaneous input variables</w:t>
      </w:r>
      <w:r w:rsidR="00F209FB">
        <w:rPr>
          <w:lang w:eastAsia="zh-C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42"/>
        <w:gridCol w:w="945"/>
      </w:tblGrid>
      <w:tr w:rsidR="00F209FB" w:rsidRPr="00A94774" w14:paraId="110FD120" w14:textId="77777777" w:rsidTr="002007CC">
        <w:tc>
          <w:tcPr>
            <w:tcW w:w="6317" w:type="dxa"/>
            <w:shd w:val="clear" w:color="auto" w:fill="auto"/>
            <w:vAlign w:val="center"/>
          </w:tcPr>
          <w:p w14:paraId="368B447F" w14:textId="72158E5E" w:rsidR="00F209FB" w:rsidRPr="00A94774" w:rsidRDefault="0097751A" w:rsidP="002007CC">
            <w:pPr>
              <w:pStyle w:val="Els-body-text"/>
              <w:spacing w:before="120" w:after="120" w:line="264" w:lineRule="auto"/>
              <w:rPr>
                <w:lang w:val="en-GB"/>
              </w:rPr>
            </w:pPr>
            <w:r w:rsidRPr="00197BE9">
              <w:rPr>
                <w:noProof/>
                <w:position w:val="-12"/>
              </w:rPr>
              <w:object w:dxaOrig="3800" w:dyaOrig="340" w14:anchorId="31498F2D">
                <v:shape id="_x0000_i1028" type="#_x0000_t75" alt="" style="width:189pt;height:15pt;mso-width-percent:0;mso-height-percent:0;mso-width-percent:0;mso-height-percent:0" o:ole="">
                  <v:imagedata r:id="rId14" o:title=""/>
                </v:shape>
                <o:OLEObject Type="Embed" ProgID="Equation.DSMT4" ShapeID="_x0000_i1028" DrawAspect="Content" ObjectID="_1766758319" r:id="rId15"/>
              </w:objec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7CF918F" w14:textId="77777777" w:rsidR="00F209FB" w:rsidRPr="00A94774" w:rsidRDefault="00F209FB" w:rsidP="002007CC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(1)</w:t>
            </w:r>
          </w:p>
        </w:tc>
      </w:tr>
    </w:tbl>
    <w:p w14:paraId="194ED4B2" w14:textId="7A2D6479" w:rsidR="004E782F" w:rsidRDefault="00217D85" w:rsidP="00CF6523">
      <w:pPr>
        <w:pStyle w:val="Els-body-text"/>
        <w:contextualSpacing/>
      </w:pPr>
      <w:r>
        <w:rPr>
          <w:lang w:eastAsia="zh-CN"/>
        </w:rPr>
        <w:t xml:space="preserve">where </w:t>
      </w:r>
      <w:r w:rsidR="0097751A" w:rsidRPr="00C14313">
        <w:rPr>
          <w:noProof/>
          <w:position w:val="-12"/>
        </w:rPr>
        <w:object w:dxaOrig="660" w:dyaOrig="340" w14:anchorId="3189E1E7">
          <v:shape id="_x0000_i1029" type="#_x0000_t75" alt="" style="width:32.4pt;height:15pt;mso-width-percent:0;mso-height-percent:0;mso-width-percent:0;mso-height-percent:0" o:ole="">
            <v:imagedata r:id="rId16" o:title=""/>
          </v:shape>
          <o:OLEObject Type="Embed" ProgID="Equation.DSMT4" ShapeID="_x0000_i1029" DrawAspect="Content" ObjectID="_1766758320" r:id="rId17"/>
        </w:object>
      </w:r>
      <w:r w:rsidR="00197BE9">
        <w:t xml:space="preserve"> </w:t>
      </w:r>
      <w:r>
        <w:t xml:space="preserve">denotes the parents of </w:t>
      </w:r>
      <w:r w:rsidR="0097751A" w:rsidRPr="00C14313">
        <w:rPr>
          <w:noProof/>
          <w:position w:val="-12"/>
        </w:rPr>
        <w:object w:dxaOrig="260" w:dyaOrig="340" w14:anchorId="4F7CC02E">
          <v:shape id="_x0000_i1030" type="#_x0000_t75" alt="" style="width:10.8pt;height:15pt;mso-width-percent:0;mso-height-percent:0;mso-width-percent:0;mso-height-percent:0" o:ole="">
            <v:imagedata r:id="rId18" o:title=""/>
          </v:shape>
          <o:OLEObject Type="Embed" ProgID="Equation.DSMT4" ShapeID="_x0000_i1030" DrawAspect="Content" ObjectID="_1766758321" r:id="rId19"/>
        </w:object>
      </w:r>
      <w:r w:rsidR="00A775D2">
        <w:t xml:space="preserve"> </w:t>
      </w:r>
      <w:r>
        <w:rPr>
          <w:lang w:eastAsia="zh-CN"/>
        </w:rPr>
        <w:t xml:space="preserve">that </w:t>
      </w:r>
      <w:r w:rsidR="00A775D2">
        <w:rPr>
          <w:lang w:eastAsia="zh-CN"/>
        </w:rPr>
        <w:t>are</w:t>
      </w:r>
      <w:r>
        <w:rPr>
          <w:lang w:eastAsia="zh-CN"/>
        </w:rPr>
        <w:t xml:space="preserve"> determined by the CNN weights</w:t>
      </w:r>
      <w:r w:rsidR="00C2421D">
        <w:rPr>
          <w:lang w:eastAsia="zh-CN"/>
        </w:rPr>
        <w:t xml:space="preserve"> (see next paragraph).  Here </w:t>
      </w:r>
      <w:r w:rsidR="00C2421D" w:rsidRPr="004201DF">
        <w:rPr>
          <w:i/>
          <w:lang w:eastAsia="zh-CN"/>
        </w:rPr>
        <w:t>K</w:t>
      </w:r>
      <w:r w:rsidR="00C2421D">
        <w:rPr>
          <w:lang w:eastAsia="zh-CN"/>
        </w:rPr>
        <w:t xml:space="preserve"> is the hyperparameter denoting the maximum time lag, so the input of </w:t>
      </w:r>
      <w:r w:rsidR="0097751A" w:rsidRPr="00CF6523">
        <w:rPr>
          <w:noProof/>
          <w:position w:val="-12"/>
        </w:rPr>
        <w:object w:dxaOrig="540" w:dyaOrig="320" w14:anchorId="7B5DD926">
          <v:shape id="_x0000_i1031" type="#_x0000_t75" alt="" style="width:26.4pt;height:15pt;mso-width-percent:0;mso-height-percent:0;mso-width-percent:0;mso-height-percent:0" o:ole="">
            <v:imagedata r:id="rId8" o:title=""/>
          </v:shape>
          <o:OLEObject Type="Embed" ProgID="Equation.DSMT4" ShapeID="_x0000_i1031" DrawAspect="Content" ObjectID="_1766758322" r:id="rId20"/>
        </w:object>
      </w:r>
      <w:r w:rsidR="004201DF">
        <w:t xml:space="preserve"> </w:t>
      </w:r>
      <w:r w:rsidR="003A706E">
        <w:t>co</w:t>
      </w:r>
      <w:r w:rsidR="003A706E">
        <w:rPr>
          <w:lang w:eastAsia="zh-CN"/>
        </w:rPr>
        <w:t>nsists</w:t>
      </w:r>
      <w:r w:rsidR="003A706E">
        <w:rPr>
          <w:rFonts w:hint="eastAsia"/>
          <w:lang w:eastAsia="zh-CN"/>
        </w:rPr>
        <w:t xml:space="preserve"> </w:t>
      </w:r>
      <w:r w:rsidR="003A706E">
        <w:rPr>
          <w:lang w:eastAsia="zh-CN"/>
        </w:rPr>
        <w:t xml:space="preserve">of </w:t>
      </w:r>
      <w:r w:rsidR="004201DF">
        <w:t>all preceding variables up to the</w:t>
      </w:r>
      <w:r w:rsidR="00FA2EA4">
        <w:t xml:space="preserve"> time st</w:t>
      </w:r>
      <w:r w:rsidR="00F72266">
        <w:t>amp</w:t>
      </w:r>
      <w:r w:rsidR="00FA2EA4" w:rsidRPr="00FA2EA4">
        <w:rPr>
          <w:i/>
        </w:rPr>
        <w:t xml:space="preserve"> t-K</w:t>
      </w:r>
      <w:r w:rsidR="00B21D3A">
        <w:t xml:space="preserve"> (denoted as </w:t>
      </w:r>
      <w:r w:rsidR="0097751A" w:rsidRPr="00D60618">
        <w:rPr>
          <w:noProof/>
          <w:position w:val="-6"/>
        </w:rPr>
        <w:object w:dxaOrig="380" w:dyaOrig="279" w14:anchorId="7CA360E7">
          <v:shape id="_x0000_i1032" type="#_x0000_t75" alt="" style="width:18.6pt;height:13.8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66758323" r:id="rId22"/>
        </w:object>
      </w:r>
      <w:r w:rsidR="00B21D3A">
        <w:t xml:space="preserve">) </w:t>
      </w:r>
      <w:r w:rsidR="004201DF">
        <w:t>and all variables at the same time st</w:t>
      </w:r>
      <w:r w:rsidR="00F72266">
        <w:t>amp</w:t>
      </w:r>
      <w:r w:rsidR="004201DF">
        <w:t xml:space="preserve"> </w:t>
      </w:r>
      <w:r w:rsidR="00FA2EA4" w:rsidRPr="00FA2EA4">
        <w:rPr>
          <w:i/>
        </w:rPr>
        <w:t>t</w:t>
      </w:r>
      <w:r w:rsidR="00FA2EA4">
        <w:rPr>
          <w:i/>
        </w:rPr>
        <w:t xml:space="preserve"> </w:t>
      </w:r>
      <w:r w:rsidR="00D05362">
        <w:t xml:space="preserve">other than </w:t>
      </w:r>
      <w:r w:rsidR="0097751A" w:rsidRPr="00CF6523">
        <w:rPr>
          <w:noProof/>
          <w:position w:val="-12"/>
        </w:rPr>
        <w:object w:dxaOrig="260" w:dyaOrig="320" w14:anchorId="385A1797">
          <v:shape id="_x0000_i1033" type="#_x0000_t75" alt="" style="width:10.8pt;height:15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66758324" r:id="rId24"/>
        </w:object>
      </w:r>
      <w:r w:rsidR="00B21D3A">
        <w:rPr>
          <w:noProof/>
        </w:rPr>
        <w:t xml:space="preserve"> (denoted as </w:t>
      </w:r>
      <w:r w:rsidR="0097751A" w:rsidRPr="00D60618">
        <w:rPr>
          <w:noProof/>
          <w:position w:val="-12"/>
        </w:rPr>
        <w:object w:dxaOrig="340" w:dyaOrig="340" w14:anchorId="550D58AA">
          <v:shape id="_x0000_i1034" type="#_x0000_t75" alt="" style="width:17.4pt;height:17.4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66758325" r:id="rId26"/>
        </w:object>
      </w:r>
      <w:r w:rsidR="00B21D3A">
        <w:rPr>
          <w:noProof/>
        </w:rPr>
        <w:t>)</w:t>
      </w:r>
      <w:r w:rsidR="000233B7">
        <w:t xml:space="preserve">. </w:t>
      </w:r>
    </w:p>
    <w:p w14:paraId="6AF454C7" w14:textId="029148F6" w:rsidR="00F209FB" w:rsidRDefault="00963C03" w:rsidP="00CD2AF6">
      <w:pPr>
        <w:pStyle w:val="Els-body-text"/>
        <w:contextualSpacing/>
      </w:pPr>
      <w:bookmarkStart w:id="9" w:name="OLE_LINK15"/>
      <w:bookmarkStart w:id="10" w:name="OLE_LINK16"/>
      <w:r>
        <w:rPr>
          <w:lang w:eastAsia="zh-CN"/>
        </w:rPr>
        <w:t xml:space="preserve">To estimate the dependency strength of the edge between </w:t>
      </w:r>
      <w:r w:rsidR="0097751A" w:rsidRPr="00963C03">
        <w:rPr>
          <w:noProof/>
          <w:position w:val="-10"/>
        </w:rPr>
        <w:object w:dxaOrig="220" w:dyaOrig="300" w14:anchorId="05488405">
          <v:shape id="_x0000_i1035" type="#_x0000_t75" alt="" style="width:9.6pt;height:15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66758326" r:id="rId28"/>
        </w:object>
      </w:r>
      <w:r>
        <w:t xml:space="preserve"> and </w:t>
      </w:r>
      <w:r w:rsidR="0097751A" w:rsidRPr="00CF6523">
        <w:rPr>
          <w:noProof/>
          <w:position w:val="-12"/>
        </w:rPr>
        <w:object w:dxaOrig="240" w:dyaOrig="320" w14:anchorId="4E052660">
          <v:shape id="_x0000_i1036" type="#_x0000_t75" alt="" style="width:9.6pt;height:15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66758327" r:id="rId30"/>
        </w:object>
      </w:r>
      <w:r w:rsidR="00F33803">
        <w:t>,</w:t>
      </w:r>
      <w:r>
        <w:t xml:space="preserve"> </w:t>
      </w:r>
      <w:r>
        <w:rPr>
          <w:lang w:eastAsia="zh-CN"/>
        </w:rPr>
        <w:t>t</w:t>
      </w:r>
      <w:r w:rsidR="004750EC">
        <w:rPr>
          <w:lang w:eastAsia="zh-CN"/>
        </w:rPr>
        <w:t xml:space="preserve">he kernel weights of </w:t>
      </w:r>
      <w:r w:rsidR="0097751A" w:rsidRPr="00CF6523">
        <w:rPr>
          <w:noProof/>
          <w:position w:val="-12"/>
        </w:rPr>
        <w:object w:dxaOrig="540" w:dyaOrig="320" w14:anchorId="7B206A33">
          <v:shape id="_x0000_i1037" type="#_x0000_t75" alt="" style="width:26.4pt;height:15pt;mso-width-percent:0;mso-height-percent:0;mso-width-percent:0;mso-height-percent:0" o:ole="">
            <v:imagedata r:id="rId8" o:title=""/>
          </v:shape>
          <o:OLEObject Type="Embed" ProgID="Equation.DSMT4" ShapeID="_x0000_i1037" DrawAspect="Content" ObjectID="_1766758328" r:id="rId31"/>
        </w:object>
      </w:r>
      <w:r w:rsidR="00F33803">
        <w:t xml:space="preserve"> </w:t>
      </w:r>
      <w:r w:rsidR="004750EC">
        <w:rPr>
          <w:lang w:eastAsia="zh-CN"/>
        </w:rPr>
        <w:t>are transformed to the element</w:t>
      </w:r>
      <w:r w:rsidR="00A775D2">
        <w:rPr>
          <w:lang w:eastAsia="zh-CN"/>
        </w:rPr>
        <w:t>s</w:t>
      </w:r>
      <w:r w:rsidR="004750EC">
        <w:rPr>
          <w:lang w:eastAsia="zh-CN"/>
        </w:rPr>
        <w:t xml:space="preserve"> of the weight</w:t>
      </w:r>
      <w:r w:rsidR="00AA1AF3">
        <w:rPr>
          <w:lang w:eastAsia="zh-CN"/>
        </w:rPr>
        <w:t>ed</w:t>
      </w:r>
      <w:r w:rsidR="004750EC">
        <w:rPr>
          <w:lang w:eastAsia="zh-CN"/>
        </w:rPr>
        <w:t xml:space="preserve"> adjacency matrix</w:t>
      </w:r>
      <w:r w:rsidR="004750EC" w:rsidRPr="004750EC">
        <w:rPr>
          <w:i/>
          <w:lang w:eastAsia="zh-CN"/>
        </w:rPr>
        <w:t xml:space="preserve"> W</w:t>
      </w:r>
      <w:r w:rsidR="004750EC">
        <w:rPr>
          <w:lang w:eastAsia="zh-CN"/>
        </w:rPr>
        <w:t xml:space="preserve">. </w:t>
      </w:r>
      <w:r w:rsidR="0072049B">
        <w:rPr>
          <w:lang w:eastAsia="zh-CN"/>
        </w:rPr>
        <w:t xml:space="preserve">Let </w:t>
      </w:r>
      <w:r w:rsidR="0097751A" w:rsidRPr="00CF6523">
        <w:rPr>
          <w:noProof/>
          <w:position w:val="-12"/>
          <w:lang w:eastAsia="zh-CN"/>
        </w:rPr>
        <w:object w:dxaOrig="300" w:dyaOrig="340" w14:anchorId="2864B152">
          <v:shape id="_x0000_i1038" type="#_x0000_t75" alt="" style="width:15pt;height:15pt;mso-width-percent:0;mso-height-percent:0;mso-width-percent:0;mso-height-percent:0" o:ole="">
            <v:imagedata r:id="rId32" o:title=""/>
          </v:shape>
          <o:OLEObject Type="Embed" ProgID="Equation.DSMT4" ShapeID="_x0000_i1038" DrawAspect="Content" ObjectID="_1766758329" r:id="rId33"/>
        </w:object>
      </w:r>
      <w:r w:rsidR="00A03435">
        <w:rPr>
          <w:lang w:eastAsia="zh-CN"/>
        </w:rPr>
        <w:t xml:space="preserve"> </w:t>
      </w:r>
      <w:r w:rsidR="0072049B">
        <w:rPr>
          <w:lang w:eastAsia="zh-CN"/>
        </w:rPr>
        <w:t xml:space="preserve">represent the </w:t>
      </w:r>
      <w:r w:rsidR="0072049B" w:rsidRPr="003857ED">
        <w:rPr>
          <w:i/>
          <w:lang w:eastAsia="zh-CN"/>
        </w:rPr>
        <w:t>m</w:t>
      </w:r>
      <w:r w:rsidR="0072049B">
        <w:rPr>
          <w:lang w:eastAsia="zh-CN"/>
        </w:rPr>
        <w:t xml:space="preserve"> kernel weights corresponding to the input </w:t>
      </w:r>
      <w:r w:rsidR="0097751A" w:rsidRPr="00CF6523">
        <w:rPr>
          <w:noProof/>
          <w:position w:val="-10"/>
          <w:lang w:eastAsia="zh-CN"/>
        </w:rPr>
        <w:object w:dxaOrig="260" w:dyaOrig="320" w14:anchorId="24734B4D">
          <v:shape id="_x0000_i1039" type="#_x0000_t75" alt="" style="width:15pt;height:15pt;mso-width-percent:0;mso-height-percent:0;mso-width-percent:0;mso-height-percent:0" o:ole="">
            <v:imagedata r:id="rId34" o:title=""/>
          </v:shape>
          <o:OLEObject Type="Embed" ProgID="Equation.DSMT4" ShapeID="_x0000_i1039" DrawAspect="Content" ObjectID="_1766758330" r:id="rId35"/>
        </w:object>
      </w:r>
      <w:r w:rsidR="0072049B">
        <w:rPr>
          <w:lang w:eastAsia="zh-CN"/>
        </w:rPr>
        <w:t xml:space="preserve"> in </w:t>
      </w:r>
      <w:r w:rsidR="0097751A" w:rsidRPr="00CF6523">
        <w:rPr>
          <w:noProof/>
          <w:position w:val="-12"/>
        </w:rPr>
        <w:object w:dxaOrig="540" w:dyaOrig="320" w14:anchorId="04ABEDF3">
          <v:shape id="_x0000_i1040" type="#_x0000_t75" alt="" style="width:26.4pt;height:15pt;mso-width-percent:0;mso-height-percent:0;mso-width-percent:0;mso-height-percent:0" o:ole="">
            <v:imagedata r:id="rId36" o:title=""/>
          </v:shape>
          <o:OLEObject Type="Embed" ProgID="Equation.DSMT4" ShapeID="_x0000_i1040" DrawAspect="Content" ObjectID="_1766758331" r:id="rId37"/>
        </w:object>
      </w:r>
      <w:r>
        <w:t>, t</w:t>
      </w:r>
      <w:r w:rsidR="0072049B">
        <w:t xml:space="preserve">he transform equation is as </w:t>
      </w:r>
      <w:r w:rsidR="00C5501F">
        <w:t>follows</w:t>
      </w:r>
      <w:r w:rsidR="0072049B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23"/>
        <w:gridCol w:w="964"/>
      </w:tblGrid>
      <w:tr w:rsidR="00F209FB" w:rsidRPr="00A94774" w14:paraId="0BAF07B3" w14:textId="77777777" w:rsidTr="002007CC">
        <w:tc>
          <w:tcPr>
            <w:tcW w:w="6317" w:type="dxa"/>
            <w:shd w:val="clear" w:color="auto" w:fill="auto"/>
            <w:vAlign w:val="center"/>
          </w:tcPr>
          <w:bookmarkEnd w:id="9"/>
          <w:bookmarkEnd w:id="10"/>
          <w:p w14:paraId="1BB4E772" w14:textId="2534ACB6" w:rsidR="00F209FB" w:rsidRPr="00A94774" w:rsidRDefault="0097751A" w:rsidP="002007CC">
            <w:pPr>
              <w:pStyle w:val="Els-body-text"/>
              <w:spacing w:before="120" w:after="120" w:line="264" w:lineRule="auto"/>
              <w:rPr>
                <w:lang w:val="en-GB"/>
              </w:rPr>
            </w:pPr>
            <w:r w:rsidRPr="00CF6523">
              <w:rPr>
                <w:noProof/>
                <w:position w:val="-12"/>
              </w:rPr>
              <w:object w:dxaOrig="1100" w:dyaOrig="340" w14:anchorId="3854C09B">
                <v:shape id="_x0000_i1041" type="#_x0000_t75" alt="" style="width:57pt;height:15pt;mso-width-percent:0;mso-height-percent:0;mso-width-percent:0;mso-height-percent:0" o:ole="">
                  <v:imagedata r:id="rId38" o:title=""/>
                </v:shape>
                <o:OLEObject Type="Embed" ProgID="Equation.DSMT4" ShapeID="_x0000_i1041" DrawAspect="Content" ObjectID="_1766758332" r:id="rId39"/>
              </w:object>
            </w:r>
            <w:r w:rsidR="00F209FB">
              <w:t xml:space="preserve"> for </w:t>
            </w:r>
            <w:r w:rsidRPr="00CF6523">
              <w:rPr>
                <w:noProof/>
                <w:position w:val="-8"/>
              </w:rPr>
              <w:object w:dxaOrig="1140" w:dyaOrig="279" w14:anchorId="205499E1">
                <v:shape id="_x0000_i1042" type="#_x0000_t75" alt="" style="width:57pt;height:15pt;mso-width-percent:0;mso-height-percent:0;mso-width-percent:0;mso-height-percent:0" o:ole="">
                  <v:imagedata r:id="rId40" o:title=""/>
                </v:shape>
                <o:OLEObject Type="Embed" ProgID="Equation.DSMT4" ShapeID="_x0000_i1042" DrawAspect="Content" ObjectID="_1766758333" r:id="rId41"/>
              </w:objec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61FC401" w14:textId="42E14C68" w:rsidR="00F209FB" w:rsidRPr="00A94774" w:rsidRDefault="00F209FB" w:rsidP="002007CC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2</w:t>
            </w:r>
            <w:r w:rsidRPr="00A94774">
              <w:rPr>
                <w:lang w:val="en-GB"/>
              </w:rPr>
              <w:t>)</w:t>
            </w:r>
          </w:p>
        </w:tc>
      </w:tr>
    </w:tbl>
    <w:bookmarkEnd w:id="6"/>
    <w:p w14:paraId="77AD46FD" w14:textId="455340B3" w:rsidR="00D55F8C" w:rsidRDefault="005660CE" w:rsidP="00D55F8C">
      <w:pPr>
        <w:pStyle w:val="Els-1storder-head"/>
      </w:pPr>
      <w:r>
        <w:t>C</w:t>
      </w:r>
      <w:r w:rsidR="00D55F8C" w:rsidRPr="00E407BB">
        <w:t xml:space="preserve">ausal-assisted </w:t>
      </w:r>
      <w:r w:rsidR="00CD2AF6">
        <w:t>s</w:t>
      </w:r>
      <w:r w:rsidR="00D55F8C" w:rsidRPr="00E407BB">
        <w:t>egmentation</w:t>
      </w:r>
      <w:r w:rsidR="00D55F8C">
        <w:t xml:space="preserve"> </w:t>
      </w:r>
      <w:r w:rsidR="00CD2AF6">
        <w:t>m</w:t>
      </w:r>
      <w:r w:rsidR="00D55F8C">
        <w:t>odel</w:t>
      </w:r>
    </w:p>
    <w:p w14:paraId="6FB34680" w14:textId="687BBA96" w:rsidR="008F596F" w:rsidRDefault="003857ED" w:rsidP="008F596F">
      <w:pPr>
        <w:pStyle w:val="Els-body-text"/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proposed causal-assisted </w:t>
      </w:r>
      <w:r w:rsidR="00B42429">
        <w:rPr>
          <w:lang w:eastAsia="zh-CN"/>
        </w:rPr>
        <w:t>segmentation</w:t>
      </w:r>
      <w:r w:rsidR="001B3B0A">
        <w:rPr>
          <w:lang w:eastAsia="zh-CN"/>
        </w:rPr>
        <w:t xml:space="preserve"> (CAS)</w:t>
      </w:r>
      <w:r w:rsidR="00B42429">
        <w:rPr>
          <w:lang w:eastAsia="zh-CN"/>
        </w:rPr>
        <w:t xml:space="preserve"> </w:t>
      </w:r>
      <w:r w:rsidR="001B3B0A">
        <w:rPr>
          <w:lang w:eastAsia="zh-CN"/>
        </w:rPr>
        <w:t xml:space="preserve">model </w:t>
      </w:r>
      <w:r w:rsidR="00984284">
        <w:rPr>
          <w:lang w:eastAsia="zh-CN"/>
        </w:rPr>
        <w:t xml:space="preserve">identifies </w:t>
      </w:r>
      <w:r w:rsidR="001B3B0A">
        <w:rPr>
          <w:lang w:eastAsia="zh-CN"/>
        </w:rPr>
        <w:t>the b</w:t>
      </w:r>
      <w:r w:rsidR="00984284">
        <w:rPr>
          <w:lang w:eastAsia="zh-CN"/>
        </w:rPr>
        <w:t>r</w:t>
      </w:r>
      <w:r w:rsidR="001B3B0A">
        <w:rPr>
          <w:lang w:eastAsia="zh-CN"/>
        </w:rPr>
        <w:t>eakpoints whe</w:t>
      </w:r>
      <w:r w:rsidR="00B927C2">
        <w:rPr>
          <w:lang w:eastAsia="zh-CN"/>
        </w:rPr>
        <w:t>re t</w:t>
      </w:r>
      <w:r w:rsidR="001B3B0A">
        <w:rPr>
          <w:lang w:eastAsia="zh-CN"/>
        </w:rPr>
        <w:t>he phase changes</w:t>
      </w:r>
      <w:r w:rsidR="00984284">
        <w:rPr>
          <w:lang w:eastAsia="zh-CN"/>
        </w:rPr>
        <w:t>. The CAS model uses the mentioned NTS-NOTEARS model to detect the time st</w:t>
      </w:r>
      <w:r w:rsidR="00F72266">
        <w:rPr>
          <w:lang w:eastAsia="zh-CN"/>
        </w:rPr>
        <w:t>amp</w:t>
      </w:r>
      <w:r w:rsidR="00984284">
        <w:rPr>
          <w:lang w:eastAsia="zh-CN"/>
        </w:rPr>
        <w:t>s where the preceding causal mechanisms no longer fit the current samples</w:t>
      </w:r>
      <w:r w:rsidR="001B3B0A">
        <w:rPr>
          <w:lang w:eastAsia="zh-CN"/>
        </w:rPr>
        <w:t xml:space="preserve">. </w:t>
      </w:r>
      <w:r w:rsidR="00984284">
        <w:rPr>
          <w:lang w:eastAsia="zh-CN"/>
        </w:rPr>
        <w:t xml:space="preserve"> For each phase, the causal mechanisms are </w:t>
      </w:r>
      <w:r w:rsidR="0048298D">
        <w:rPr>
          <w:lang w:eastAsia="zh-CN"/>
        </w:rPr>
        <w:t xml:space="preserve">extracted from the initial window of time, and the samples are deemed to be from a new phase if they are not predictable by </w:t>
      </w:r>
      <w:r w:rsidR="00C503BA">
        <w:rPr>
          <w:lang w:eastAsia="zh-CN"/>
        </w:rPr>
        <w:t xml:space="preserve">using </w:t>
      </w:r>
      <w:r w:rsidR="0048298D">
        <w:rPr>
          <w:lang w:eastAsia="zh-CN"/>
        </w:rPr>
        <w:t>the</w:t>
      </w:r>
      <w:r w:rsidR="003A706E">
        <w:rPr>
          <w:lang w:eastAsia="zh-CN"/>
        </w:rPr>
        <w:t xml:space="preserve">se </w:t>
      </w:r>
      <w:r w:rsidR="0048298D">
        <w:rPr>
          <w:lang w:eastAsia="zh-CN"/>
        </w:rPr>
        <w:t>causal mechanisms.</w:t>
      </w:r>
    </w:p>
    <w:p w14:paraId="01E09C63" w14:textId="051F93E1" w:rsidR="008F596F" w:rsidRDefault="00756EA3" w:rsidP="001525AA">
      <w:pPr>
        <w:pStyle w:val="Els-body-text"/>
        <w:spacing w:line="280" w:lineRule="exact"/>
        <w:rPr>
          <w:lang w:eastAsia="zh-CN"/>
        </w:rPr>
      </w:pPr>
      <w:bookmarkStart w:id="11" w:name="OLE_LINK1"/>
      <w:bookmarkStart w:id="12" w:name="OLE_LINK2"/>
      <w:r>
        <w:rPr>
          <w:rFonts w:hint="eastAsia"/>
          <w:lang w:eastAsia="zh-CN"/>
        </w:rPr>
        <w:t>S</w:t>
      </w:r>
      <w:r>
        <w:rPr>
          <w:lang w:eastAsia="zh-CN"/>
        </w:rPr>
        <w:t>pe</w:t>
      </w:r>
      <w:r w:rsidR="00547421">
        <w:rPr>
          <w:lang w:eastAsia="zh-CN"/>
        </w:rPr>
        <w:t>cifically</w:t>
      </w:r>
      <w:bookmarkEnd w:id="11"/>
      <w:bookmarkEnd w:id="12"/>
      <w:r>
        <w:rPr>
          <w:lang w:eastAsia="zh-CN"/>
        </w:rPr>
        <w:t xml:space="preserve">, </w:t>
      </w:r>
      <w:r w:rsidR="00D350B1">
        <w:rPr>
          <w:lang w:eastAsia="zh-CN"/>
        </w:rPr>
        <w:t xml:space="preserve">there is a time series </w:t>
      </w:r>
      <w:r w:rsidR="0097751A" w:rsidRPr="00D350B1">
        <w:rPr>
          <w:noProof/>
          <w:position w:val="-10"/>
          <w:lang w:eastAsia="zh-CN"/>
        </w:rPr>
        <w:object w:dxaOrig="1540" w:dyaOrig="300" w14:anchorId="1631C66F">
          <v:shape id="_x0000_i1043" type="#_x0000_t75" alt="" style="width:76.8pt;height:15pt;mso-width-percent:0;mso-height-percent:0;mso-width-percent:0;mso-height-percent:0" o:ole="">
            <v:imagedata r:id="rId42" o:title=""/>
          </v:shape>
          <o:OLEObject Type="Embed" ProgID="Equation.DSMT4" ShapeID="_x0000_i1043" DrawAspect="Content" ObjectID="_1766758334" r:id="rId43"/>
        </w:object>
      </w:r>
      <w:r w:rsidR="008C43E0">
        <w:rPr>
          <w:lang w:eastAsia="zh-CN"/>
        </w:rPr>
        <w:t>.</w:t>
      </w:r>
      <w:r w:rsidR="004B0004">
        <w:rPr>
          <w:lang w:eastAsia="zh-CN"/>
        </w:rPr>
        <w:t xml:space="preserve"> Th</w:t>
      </w:r>
      <w:r w:rsidR="00547421">
        <w:rPr>
          <w:lang w:eastAsia="zh-CN"/>
        </w:rPr>
        <w:t xml:space="preserve">e procedure </w:t>
      </w:r>
      <w:r w:rsidR="003C2CC8" w:rsidRPr="003C2CC8">
        <w:rPr>
          <w:lang w:eastAsia="zh-CN"/>
        </w:rPr>
        <w:t xml:space="preserve">of the CAS model </w:t>
      </w:r>
      <w:r w:rsidR="00547421">
        <w:rPr>
          <w:lang w:eastAsia="zh-CN"/>
        </w:rPr>
        <w:t>for the phase division is as follows:</w:t>
      </w:r>
    </w:p>
    <w:p w14:paraId="31AE2485" w14:textId="4D7AD456" w:rsidR="00547421" w:rsidRDefault="00547421" w:rsidP="00264534">
      <w:pPr>
        <w:pStyle w:val="Els-body-text"/>
      </w:pPr>
      <w:r>
        <w:rPr>
          <w:rFonts w:hint="eastAsia"/>
          <w:lang w:eastAsia="zh-CN"/>
        </w:rPr>
        <w:lastRenderedPageBreak/>
        <w:t>S</w:t>
      </w:r>
      <w:r>
        <w:rPr>
          <w:lang w:eastAsia="zh-CN"/>
        </w:rPr>
        <w:t>tep</w:t>
      </w:r>
      <w:r w:rsidR="008C43E0">
        <w:rPr>
          <w:lang w:eastAsia="zh-CN"/>
        </w:rPr>
        <w:t xml:space="preserve"> </w:t>
      </w:r>
      <w:r w:rsidR="007C0311">
        <w:rPr>
          <w:lang w:eastAsia="zh-CN"/>
        </w:rPr>
        <w:t>1</w:t>
      </w:r>
      <w:r>
        <w:rPr>
          <w:lang w:eastAsia="zh-CN"/>
        </w:rPr>
        <w:t xml:space="preserve">. </w:t>
      </w:r>
      <w:r w:rsidR="000561CA" w:rsidRPr="00935DC9">
        <w:rPr>
          <w:i/>
          <w:lang w:eastAsia="zh-CN"/>
        </w:rPr>
        <w:t>Initialization</w:t>
      </w:r>
      <w:r w:rsidR="000561CA">
        <w:rPr>
          <w:lang w:eastAsia="zh-CN"/>
        </w:rPr>
        <w:t>.</w:t>
      </w:r>
      <w:r w:rsidR="008C43E0">
        <w:rPr>
          <w:lang w:eastAsia="zh-CN"/>
        </w:rPr>
        <w:t xml:space="preserve"> </w:t>
      </w:r>
      <w:r w:rsidR="000561CA">
        <w:rPr>
          <w:lang w:eastAsia="zh-CN"/>
        </w:rPr>
        <w:t xml:space="preserve">The samples in a time window of length </w:t>
      </w:r>
      <w:r w:rsidR="000561CA" w:rsidRPr="000561CA">
        <w:rPr>
          <w:i/>
          <w:lang w:eastAsia="zh-CN"/>
        </w:rPr>
        <w:t>h</w:t>
      </w:r>
      <w:r w:rsidR="000561CA">
        <w:rPr>
          <w:lang w:eastAsia="zh-CN"/>
        </w:rPr>
        <w:t xml:space="preserve"> </w:t>
      </w:r>
      <w:r w:rsidR="00325874">
        <w:rPr>
          <w:lang w:eastAsia="zh-CN"/>
        </w:rPr>
        <w:t xml:space="preserve">are </w:t>
      </w:r>
      <w:r w:rsidR="000561CA">
        <w:rPr>
          <w:lang w:eastAsia="zh-CN"/>
        </w:rPr>
        <w:t xml:space="preserve">used to discover the causal mechanisms </w:t>
      </w:r>
      <w:r w:rsidR="00D350B1">
        <w:rPr>
          <w:lang w:eastAsia="zh-CN"/>
        </w:rPr>
        <w:t xml:space="preserve">of </w:t>
      </w:r>
      <w:r w:rsidR="00146BF6">
        <w:rPr>
          <w:lang w:eastAsia="zh-CN"/>
        </w:rPr>
        <w:t xml:space="preserve">the </w:t>
      </w:r>
      <w:r w:rsidR="003A706E" w:rsidRPr="003A706E">
        <w:rPr>
          <w:i/>
          <w:iCs/>
          <w:lang w:eastAsia="zh-CN"/>
        </w:rPr>
        <w:t>p</w:t>
      </w:r>
      <w:r w:rsidR="003A706E">
        <w:rPr>
          <w:lang w:eastAsia="zh-CN"/>
        </w:rPr>
        <w:t>-</w:t>
      </w:r>
      <w:proofErr w:type="spellStart"/>
      <w:r w:rsidR="003A706E">
        <w:rPr>
          <w:lang w:eastAsia="zh-CN"/>
        </w:rPr>
        <w:t>th</w:t>
      </w:r>
      <w:proofErr w:type="spellEnd"/>
      <w:r w:rsidR="00E564C4">
        <w:rPr>
          <w:lang w:eastAsia="zh-CN"/>
        </w:rPr>
        <w:t xml:space="preserve"> </w:t>
      </w:r>
      <w:r w:rsidR="00D350B1">
        <w:rPr>
          <w:lang w:eastAsia="zh-CN"/>
        </w:rPr>
        <w:t>phase</w:t>
      </w:r>
      <w:r w:rsidR="00325874">
        <w:rPr>
          <w:lang w:eastAsia="zh-CN"/>
        </w:rPr>
        <w:t>, which is</w:t>
      </w:r>
      <w:r w:rsidR="00D350B1">
        <w:rPr>
          <w:lang w:eastAsia="zh-CN"/>
        </w:rPr>
        <w:t xml:space="preserve"> denoted</w:t>
      </w:r>
      <w:r w:rsidR="008C43E0">
        <w:rPr>
          <w:lang w:eastAsia="zh-CN"/>
        </w:rPr>
        <w:t xml:space="preserve"> </w:t>
      </w:r>
      <w:r w:rsidR="00D350B1">
        <w:rPr>
          <w:lang w:eastAsia="zh-CN"/>
        </w:rPr>
        <w:t xml:space="preserve">as </w:t>
      </w:r>
      <w:bookmarkStart w:id="13" w:name="_Hlk151207442"/>
      <w:r w:rsidR="0097751A" w:rsidRPr="00FD55B5">
        <w:rPr>
          <w:b/>
          <w:noProof/>
          <w:position w:val="-14"/>
          <w:lang w:eastAsia="zh-CN"/>
        </w:rPr>
        <w:object w:dxaOrig="1939" w:dyaOrig="380" w14:anchorId="173D5366">
          <v:shape id="_x0000_i1044" type="#_x0000_t75" alt="" style="width:97.8pt;height:21.6pt;mso-width-percent:0;mso-height-percent:0;mso-width-percent:0;mso-height-percent:0" o:ole="">
            <v:imagedata r:id="rId44" o:title=""/>
          </v:shape>
          <o:OLEObject Type="Embed" ProgID="Equation.DSMT4" ShapeID="_x0000_i1044" DrawAspect="Content" ObjectID="_1766758335" r:id="rId45"/>
        </w:object>
      </w:r>
      <w:bookmarkEnd w:id="13"/>
      <w:r w:rsidR="00A23FC6">
        <w:rPr>
          <w:b/>
          <w:noProof/>
          <w:lang w:eastAsia="zh-CN"/>
        </w:rPr>
        <w:t xml:space="preserve"> </w:t>
      </w:r>
      <w:r w:rsidR="00A23FC6" w:rsidRPr="00A23FC6">
        <w:rPr>
          <w:noProof/>
          <w:lang w:eastAsia="zh-CN"/>
        </w:rPr>
        <w:t>wher</w:t>
      </w:r>
      <w:r w:rsidR="00A23FC6">
        <w:rPr>
          <w:noProof/>
          <w:lang w:eastAsia="zh-CN"/>
        </w:rPr>
        <w:t xml:space="preserve">e </w:t>
      </w:r>
      <w:r w:rsidR="0097751A" w:rsidRPr="007629DE">
        <w:rPr>
          <w:noProof/>
          <w:position w:val="-14"/>
          <w:lang w:eastAsia="zh-CN"/>
        </w:rPr>
        <w:object w:dxaOrig="960" w:dyaOrig="360" w14:anchorId="1807AAED">
          <v:shape id="_x0000_i1045" type="#_x0000_t75" alt="" style="width:48pt;height:21.6pt;mso-width-percent:0;mso-height-percent:0;mso-width-percent:0;mso-height-percent:0" o:ole="">
            <v:imagedata r:id="rId46" o:title=""/>
          </v:shape>
          <o:OLEObject Type="Embed" ProgID="Equation.DSMT4" ShapeID="_x0000_i1045" DrawAspect="Content" ObjectID="_1766758336" r:id="rId47"/>
        </w:object>
      </w:r>
      <w:r w:rsidR="00325874">
        <w:t xml:space="preserve">. </w:t>
      </w:r>
      <w:r w:rsidR="0097751A" w:rsidRPr="00A23FC6">
        <w:rPr>
          <w:noProof/>
          <w:position w:val="-6"/>
        </w:rPr>
        <w:object w:dxaOrig="380" w:dyaOrig="279" w14:anchorId="11033328">
          <v:shape id="_x0000_i1046" type="#_x0000_t75" alt="" style="width:21.6pt;height:15pt;mso-width-percent:0;mso-height-percent:0;mso-width-percent:0;mso-height-percent:0" o:ole="">
            <v:imagedata r:id="rId48" o:title=""/>
          </v:shape>
          <o:OLEObject Type="Embed" ProgID="Equation.DSMT4" ShapeID="_x0000_i1046" DrawAspect="Content" ObjectID="_1766758337" r:id="rId49"/>
        </w:object>
      </w:r>
      <w:r w:rsidR="00A23FC6">
        <w:rPr>
          <w:noProof/>
        </w:rPr>
        <w:t xml:space="preserve"> </w:t>
      </w:r>
      <w:r w:rsidR="00FD55B5">
        <w:t xml:space="preserve"> is </w:t>
      </w:r>
      <w:r w:rsidR="00E365F6">
        <w:t xml:space="preserve">the breakpoint between </w:t>
      </w:r>
      <w:r w:rsidR="00E564C4">
        <w:t xml:space="preserve">the </w:t>
      </w:r>
      <w:bookmarkStart w:id="14" w:name="OLE_LINK22"/>
      <w:bookmarkStart w:id="15" w:name="OLE_LINK23"/>
      <w:r w:rsidR="004A259B">
        <w:t>(</w:t>
      </w:r>
      <w:r w:rsidR="004A259B" w:rsidRPr="004A259B">
        <w:rPr>
          <w:i/>
          <w:iCs/>
        </w:rPr>
        <w:t>p</w:t>
      </w:r>
      <w:r w:rsidR="004A259B">
        <w:t>-1)-</w:t>
      </w:r>
      <w:proofErr w:type="spellStart"/>
      <w:r w:rsidR="004A259B">
        <w:t>th</w:t>
      </w:r>
      <w:bookmarkEnd w:id="14"/>
      <w:bookmarkEnd w:id="15"/>
      <w:proofErr w:type="spellEnd"/>
      <w:r w:rsidR="00E564C4">
        <w:rPr>
          <w:lang w:eastAsia="zh-CN"/>
        </w:rPr>
        <w:t xml:space="preserve"> </w:t>
      </w:r>
      <w:r w:rsidR="00E365F6">
        <w:t xml:space="preserve">phase and </w:t>
      </w:r>
      <w:r w:rsidR="00E564C4">
        <w:t xml:space="preserve">the </w:t>
      </w:r>
      <w:bookmarkStart w:id="16" w:name="OLE_LINK19"/>
      <w:bookmarkStart w:id="17" w:name="OLE_LINK20"/>
      <w:bookmarkStart w:id="18" w:name="OLE_LINK21"/>
      <w:r w:rsidR="004A259B" w:rsidRPr="004A259B">
        <w:rPr>
          <w:i/>
          <w:iCs/>
          <w:noProof/>
          <w:lang w:eastAsia="zh-CN"/>
        </w:rPr>
        <w:t>p</w:t>
      </w:r>
      <w:r w:rsidR="004A259B">
        <w:rPr>
          <w:noProof/>
          <w:lang w:eastAsia="zh-CN"/>
        </w:rPr>
        <w:t>-th</w:t>
      </w:r>
      <w:bookmarkEnd w:id="16"/>
      <w:bookmarkEnd w:id="17"/>
      <w:bookmarkEnd w:id="18"/>
      <w:r w:rsidR="00E564C4">
        <w:rPr>
          <w:lang w:eastAsia="zh-CN"/>
        </w:rPr>
        <w:t xml:space="preserve"> </w:t>
      </w:r>
      <w:r w:rsidR="00E365F6">
        <w:t>phase</w:t>
      </w:r>
      <w:r w:rsidR="00E564C4">
        <w:t xml:space="preserve">, </w:t>
      </w:r>
      <w:r w:rsidR="00FD55B5">
        <w:t>as well as</w:t>
      </w:r>
      <w:r w:rsidR="00E365F6">
        <w:t xml:space="preserve"> the starting point of</w:t>
      </w:r>
      <w:r w:rsidR="00E564C4" w:rsidRPr="00E564C4">
        <w:t xml:space="preserve"> </w:t>
      </w:r>
      <w:r w:rsidR="00E564C4">
        <w:t xml:space="preserve">the </w:t>
      </w:r>
      <w:r w:rsidR="004A259B" w:rsidRPr="00BF1E53">
        <w:rPr>
          <w:i/>
          <w:iCs/>
          <w:noProof/>
          <w:lang w:eastAsia="zh-CN"/>
        </w:rPr>
        <w:t>p</w:t>
      </w:r>
      <w:r w:rsidR="004A259B">
        <w:rPr>
          <w:noProof/>
          <w:lang w:eastAsia="zh-CN"/>
        </w:rPr>
        <w:t>-th</w:t>
      </w:r>
      <w:r w:rsidR="00E564C4">
        <w:rPr>
          <w:lang w:eastAsia="zh-CN"/>
        </w:rPr>
        <w:t xml:space="preserve"> </w:t>
      </w:r>
      <w:proofErr w:type="gramStart"/>
      <w:r w:rsidR="00E564C4">
        <w:t>phase</w:t>
      </w:r>
      <w:bookmarkStart w:id="19" w:name="_Hlk151156807"/>
      <w:r w:rsidR="007629DE">
        <w:t>.</w:t>
      </w:r>
      <w:proofErr w:type="gramEnd"/>
      <w:r w:rsidR="007629DE">
        <w:t xml:space="preserve"> </w:t>
      </w:r>
      <w:r w:rsidR="0097751A" w:rsidRPr="00C14313">
        <w:rPr>
          <w:noProof/>
          <w:position w:val="-4"/>
        </w:rPr>
        <w:object w:dxaOrig="340" w:dyaOrig="260" w14:anchorId="6D9FA63C">
          <v:shape id="_x0000_i1047" type="#_x0000_t75" alt="" style="width:15pt;height:15pt;mso-width-percent:0;mso-height-percent:0;mso-width-percent:0;mso-height-percent:0" o:ole="">
            <v:imagedata r:id="rId50" o:title=""/>
          </v:shape>
          <o:OLEObject Type="Embed" ProgID="Equation.DSMT4" ShapeID="_x0000_i1047" DrawAspect="Content" ObjectID="_1766758338" r:id="rId51"/>
        </w:object>
      </w:r>
      <w:bookmarkEnd w:id="19"/>
      <w:r w:rsidR="007C0311">
        <w:t xml:space="preserve"> is normalized to have </w:t>
      </w:r>
      <w:r w:rsidR="007629DE">
        <w:t xml:space="preserve">the </w:t>
      </w:r>
      <w:r w:rsidR="007C0311">
        <w:t xml:space="preserve">zero mean and unit standard deviation, denoted as </w:t>
      </w:r>
      <w:bookmarkStart w:id="20" w:name="_Hlk151197210"/>
      <w:r w:rsidR="0097751A" w:rsidRPr="00C14313">
        <w:rPr>
          <w:noProof/>
          <w:position w:val="-4"/>
        </w:rPr>
        <w:object w:dxaOrig="340" w:dyaOrig="260" w14:anchorId="13F56928">
          <v:shape id="_x0000_i1048" type="#_x0000_t75" alt="" style="width:15pt;height:15pt;mso-width-percent:0;mso-height-percent:0;mso-width-percent:0;mso-height-percent:0" o:ole="">
            <v:imagedata r:id="rId52" o:title=""/>
          </v:shape>
          <o:OLEObject Type="Embed" ProgID="Equation.DSMT4" ShapeID="_x0000_i1048" DrawAspect="Content" ObjectID="_1766758339" r:id="rId53"/>
        </w:object>
      </w:r>
      <w:bookmarkEnd w:id="20"/>
      <w:r w:rsidR="007C0311">
        <w:t xml:space="preserve">. The mean vector of </w:t>
      </w:r>
      <w:r w:rsidR="0097751A" w:rsidRPr="00C14313">
        <w:rPr>
          <w:noProof/>
          <w:position w:val="-4"/>
        </w:rPr>
        <w:object w:dxaOrig="340" w:dyaOrig="260" w14:anchorId="3C74FDB1">
          <v:shape id="_x0000_i1049" type="#_x0000_t75" alt="" style="width:15pt;height:15pt;mso-width-percent:0;mso-height-percent:0;mso-width-percent:0;mso-height-percent:0" o:ole="">
            <v:imagedata r:id="rId50" o:title=""/>
          </v:shape>
          <o:OLEObject Type="Embed" ProgID="Equation.DSMT4" ShapeID="_x0000_i1049" DrawAspect="Content" ObjectID="_1766758340" r:id="rId54"/>
        </w:object>
      </w:r>
      <w:r w:rsidR="007C0311">
        <w:t xml:space="preserve"> is denoted as </w:t>
      </w:r>
      <w:r w:rsidR="0097751A" w:rsidRPr="007C0311">
        <w:rPr>
          <w:noProof/>
          <w:position w:val="-10"/>
        </w:rPr>
        <w:object w:dxaOrig="440" w:dyaOrig="320" w14:anchorId="489D44D5">
          <v:shape id="_x0000_i1050" type="#_x0000_t75" alt="" style="width:22.2pt;height:15pt;mso-width-percent:0;mso-height-percent:0;mso-width-percent:0;mso-height-percent:0" o:ole="">
            <v:imagedata r:id="rId55" o:title=""/>
          </v:shape>
          <o:OLEObject Type="Embed" ProgID="Equation.DSMT4" ShapeID="_x0000_i1050" DrawAspect="Content" ObjectID="_1766758341" r:id="rId56"/>
        </w:object>
      </w:r>
      <w:r w:rsidR="007C0311">
        <w:t>.</w:t>
      </w:r>
    </w:p>
    <w:p w14:paraId="6020090D" w14:textId="346ACCF8" w:rsidR="007C0311" w:rsidRDefault="007C0311" w:rsidP="00264534">
      <w:pPr>
        <w:pStyle w:val="Els-body-text"/>
      </w:pPr>
      <w:r>
        <w:rPr>
          <w:rFonts w:hint="eastAsia"/>
          <w:lang w:eastAsia="zh-CN"/>
        </w:rPr>
        <w:t>S</w:t>
      </w:r>
      <w:r>
        <w:rPr>
          <w:lang w:eastAsia="zh-CN"/>
        </w:rPr>
        <w:t>tep 2.</w:t>
      </w:r>
      <w:r w:rsidR="003C743D">
        <w:rPr>
          <w:lang w:eastAsia="zh-CN"/>
        </w:rPr>
        <w:t xml:space="preserve"> </w:t>
      </w:r>
      <w:r w:rsidR="003C743D" w:rsidRPr="00935DC9">
        <w:rPr>
          <w:i/>
          <w:lang w:eastAsia="zh-CN"/>
        </w:rPr>
        <w:t>Model Training</w:t>
      </w:r>
      <w:r w:rsidR="003C743D">
        <w:rPr>
          <w:lang w:eastAsia="zh-CN"/>
        </w:rPr>
        <w:t xml:space="preserve">. </w:t>
      </w:r>
      <w:r w:rsidR="00146BF6">
        <w:rPr>
          <w:lang w:eastAsia="zh-CN"/>
        </w:rPr>
        <w:t>The</w:t>
      </w:r>
      <w:r w:rsidR="00DB4E5E">
        <w:rPr>
          <w:lang w:eastAsia="zh-CN"/>
        </w:rPr>
        <w:t xml:space="preserve"> NTS-NOTEARS model is trained using the normalized window data </w:t>
      </w:r>
      <w:r w:rsidR="0097751A" w:rsidRPr="00C14313">
        <w:rPr>
          <w:noProof/>
          <w:position w:val="-4"/>
        </w:rPr>
        <w:object w:dxaOrig="340" w:dyaOrig="260" w14:anchorId="03FF18B6">
          <v:shape id="_x0000_i1051" type="#_x0000_t75" alt="" style="width:15pt;height:15pt;mso-width-percent:0;mso-height-percent:0;mso-width-percent:0;mso-height-percent:0" o:ole="">
            <v:imagedata r:id="rId52" o:title=""/>
          </v:shape>
          <o:OLEObject Type="Embed" ProgID="Equation.DSMT4" ShapeID="_x0000_i1051" DrawAspect="Content" ObjectID="_1766758342" r:id="rId57"/>
        </w:object>
      </w:r>
      <w:r w:rsidR="00DB4E5E">
        <w:t>.</w:t>
      </w:r>
      <w:r w:rsidR="00146BF6">
        <w:t xml:space="preserve"> Through the training process, </w:t>
      </w:r>
      <w:r w:rsidR="00381260">
        <w:t>the</w:t>
      </w:r>
      <w:r w:rsidR="00146BF6">
        <w:t xml:space="preserve"> </w:t>
      </w:r>
      <w:r w:rsidR="00EB75EF">
        <w:t xml:space="preserve">temporal </w:t>
      </w:r>
      <w:r w:rsidR="00146BF6">
        <w:t>causal graph</w:t>
      </w:r>
      <w:r w:rsidR="00F914BA">
        <w:t xml:space="preserve"> </w:t>
      </w:r>
      <w:r w:rsidR="0097751A" w:rsidRPr="00B240D1">
        <w:rPr>
          <w:noProof/>
          <w:position w:val="-6"/>
        </w:rPr>
        <w:object w:dxaOrig="300" w:dyaOrig="279" w14:anchorId="4AB838E9">
          <v:shape id="_x0000_i1052" type="#_x0000_t75" alt="" style="width:15pt;height:15pt;mso-width-percent:0;mso-height-percent:0;mso-width-percent:0;mso-height-percent:0" o:ole="">
            <v:imagedata r:id="rId58" o:title=""/>
          </v:shape>
          <o:OLEObject Type="Embed" ProgID="Equation.DSMT4" ShapeID="_x0000_i1052" DrawAspect="Content" ObjectID="_1766758343" r:id="rId59"/>
        </w:object>
      </w:r>
      <w:r w:rsidR="00F914BA">
        <w:t xml:space="preserve"> and training loss </w:t>
      </w:r>
      <w:r w:rsidR="0097751A" w:rsidRPr="00C14313">
        <w:rPr>
          <w:noProof/>
          <w:position w:val="-10"/>
        </w:rPr>
        <w:object w:dxaOrig="420" w:dyaOrig="320" w14:anchorId="5D11F631">
          <v:shape id="_x0000_i1053" type="#_x0000_t75" alt="" style="width:21.6pt;height:15pt;mso-width-percent:0;mso-height-percent:0;mso-width-percent:0;mso-height-percent:0" o:ole="">
            <v:imagedata r:id="rId60" o:title=""/>
          </v:shape>
          <o:OLEObject Type="Embed" ProgID="Equation.DSMT4" ShapeID="_x0000_i1053" DrawAspect="Content" ObjectID="_1766758344" r:id="rId61"/>
        </w:object>
      </w:r>
      <w:r w:rsidR="00F914BA">
        <w:t>of</w:t>
      </w:r>
      <w:r w:rsidR="00F914BA" w:rsidRPr="00E564C4">
        <w:t xml:space="preserve"> </w:t>
      </w:r>
      <w:r w:rsidR="00E564C4">
        <w:t xml:space="preserve">the </w:t>
      </w:r>
      <w:r w:rsidR="004A259B" w:rsidRPr="00BF1E53">
        <w:rPr>
          <w:i/>
          <w:iCs/>
          <w:noProof/>
          <w:lang w:eastAsia="zh-CN"/>
        </w:rPr>
        <w:t>p</w:t>
      </w:r>
      <w:r w:rsidR="004A259B">
        <w:rPr>
          <w:noProof/>
          <w:lang w:eastAsia="zh-CN"/>
        </w:rPr>
        <w:t>-th</w:t>
      </w:r>
      <w:r w:rsidR="00E564C4">
        <w:rPr>
          <w:lang w:eastAsia="zh-CN"/>
        </w:rPr>
        <w:t xml:space="preserve"> </w:t>
      </w:r>
      <w:r w:rsidR="00E564C4">
        <w:t>phase</w:t>
      </w:r>
      <w:r w:rsidR="004A259B">
        <w:t xml:space="preserve"> </w:t>
      </w:r>
      <w:r w:rsidR="00F914BA">
        <w:t xml:space="preserve">can be </w:t>
      </w:r>
      <w:r w:rsidR="00B3197F">
        <w:t>obtained</w:t>
      </w:r>
      <w:r w:rsidR="004A259B">
        <w:t xml:space="preserve"> </w:t>
      </w:r>
      <w:r w:rsidR="00F914BA">
        <w:t>as follows: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30"/>
        <w:gridCol w:w="957"/>
      </w:tblGrid>
      <w:tr w:rsidR="00E4606A" w:rsidRPr="00A94774" w14:paraId="2ACC2782" w14:textId="77777777" w:rsidTr="002007CC">
        <w:tc>
          <w:tcPr>
            <w:tcW w:w="6317" w:type="dxa"/>
            <w:shd w:val="clear" w:color="auto" w:fill="auto"/>
            <w:vAlign w:val="center"/>
          </w:tcPr>
          <w:p w14:paraId="07262C63" w14:textId="19908827" w:rsidR="00E4606A" w:rsidRPr="00A94774" w:rsidRDefault="0097751A" w:rsidP="002007CC">
            <w:pPr>
              <w:pStyle w:val="Els-body-text"/>
              <w:spacing w:before="120" w:after="120" w:line="264" w:lineRule="auto"/>
              <w:rPr>
                <w:lang w:val="en-GB"/>
              </w:rPr>
            </w:pPr>
            <w:r w:rsidRPr="00A80697">
              <w:rPr>
                <w:noProof/>
                <w:position w:val="-26"/>
              </w:rPr>
              <w:object w:dxaOrig="2500" w:dyaOrig="639" w14:anchorId="7817B891">
                <v:shape id="_x0000_i1054" type="#_x0000_t75" alt="" style="width:127.8pt;height:31.8pt;mso-width-percent:0;mso-height-percent:0;mso-width-percent:0;mso-height-percent:0" o:ole="">
                  <v:imagedata r:id="rId62" o:title=""/>
                </v:shape>
                <o:OLEObject Type="Embed" ProgID="Equation.DSMT4" ShapeID="_x0000_i1054" DrawAspect="Content" ObjectID="_1766758345" r:id="rId63"/>
              </w:objec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E818B5C" w14:textId="369AFBC5" w:rsidR="00E4606A" w:rsidRPr="00A94774" w:rsidRDefault="00E4606A" w:rsidP="002007CC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 w:rsidR="00B240D1">
              <w:rPr>
                <w:lang w:val="en-GB"/>
              </w:rPr>
              <w:t>3</w:t>
            </w:r>
            <w:r w:rsidRPr="00A94774">
              <w:rPr>
                <w:lang w:val="en-GB"/>
              </w:rPr>
              <w:t>)</w:t>
            </w:r>
          </w:p>
        </w:tc>
      </w:tr>
    </w:tbl>
    <w:p w14:paraId="30883B27" w14:textId="1366CA11" w:rsidR="005F717B" w:rsidRDefault="00974543" w:rsidP="008F596F">
      <w:pPr>
        <w:pStyle w:val="Els-body-text"/>
        <w:rPr>
          <w:lang w:eastAsia="zh-CN"/>
        </w:rPr>
      </w:pPr>
      <w:r>
        <w:rPr>
          <w:lang w:eastAsia="zh-CN"/>
        </w:rPr>
        <w:t>where</w:t>
      </w:r>
      <w:bookmarkStart w:id="21" w:name="OLE_LINK5"/>
      <w:bookmarkStart w:id="22" w:name="OLE_LINK6"/>
      <w:r>
        <w:rPr>
          <w:lang w:eastAsia="zh-CN"/>
        </w:rPr>
        <w:t xml:space="preserve"> </w:t>
      </w:r>
      <w:r w:rsidR="0097751A" w:rsidRPr="00C14313">
        <w:rPr>
          <w:noProof/>
          <w:position w:val="-10"/>
        </w:rPr>
        <w:object w:dxaOrig="720" w:dyaOrig="320" w14:anchorId="385BCE49">
          <v:shape id="_x0000_i1055" type="#_x0000_t75" alt="" style="width:36pt;height:15pt;mso-width-percent:0;mso-height-percent:0;mso-width-percent:0;mso-height-percent:0" o:ole="">
            <v:imagedata r:id="rId64" o:title=""/>
          </v:shape>
          <o:OLEObject Type="Embed" ProgID="Equation.DSMT4" ShapeID="_x0000_i1055" DrawAspect="Content" ObjectID="_1766758346" r:id="rId65"/>
        </w:object>
      </w:r>
      <w:r w:rsidR="00BD1474">
        <w:t xml:space="preserve"> is </w:t>
      </w:r>
      <w:r w:rsidR="0070747D">
        <w:t xml:space="preserve">the predictive vector of </w:t>
      </w:r>
      <w:r w:rsidR="0097751A" w:rsidRPr="00C14313">
        <w:rPr>
          <w:noProof/>
          <w:position w:val="-10"/>
        </w:rPr>
        <w:object w:dxaOrig="300" w:dyaOrig="320" w14:anchorId="674E5798">
          <v:shape id="_x0000_i1056" type="#_x0000_t75" alt="" style="width:15pt;height:15pt;mso-width-percent:0;mso-height-percent:0;mso-width-percent:0;mso-height-percent:0" o:ole="">
            <v:imagedata r:id="rId66" o:title=""/>
          </v:shape>
          <o:OLEObject Type="Embed" ProgID="Equation.DSMT4" ShapeID="_x0000_i1056" DrawAspect="Content" ObjectID="_1766758347" r:id="rId67"/>
        </w:object>
      </w:r>
      <w:r w:rsidR="00325874">
        <w:t>,</w:t>
      </w:r>
      <w:r w:rsidR="0070747D">
        <w:t xml:space="preserve"> </w:t>
      </w:r>
      <w:r w:rsidR="00BB365F">
        <w:t xml:space="preserve">and </w:t>
      </w:r>
      <w:r w:rsidR="0070747D">
        <w:t xml:space="preserve">each element of </w:t>
      </w:r>
      <w:r w:rsidR="0097751A" w:rsidRPr="00C14313">
        <w:rPr>
          <w:noProof/>
          <w:position w:val="-10"/>
        </w:rPr>
        <w:object w:dxaOrig="279" w:dyaOrig="320" w14:anchorId="60DAC1F4">
          <v:shape id="_x0000_i1057" type="#_x0000_t75" alt="" style="width:15pt;height:15pt;mso-width-percent:0;mso-height-percent:0;mso-width-percent:0;mso-height-percent:0" o:ole="">
            <v:imagedata r:id="rId68" o:title=""/>
          </v:shape>
          <o:OLEObject Type="Embed" ProgID="Equation.DSMT4" ShapeID="_x0000_i1057" DrawAspect="Content" ObjectID="_1766758348" r:id="rId69"/>
        </w:object>
      </w:r>
      <w:r w:rsidR="0070747D">
        <w:t xml:space="preserve">is the predictive value obtained from </w:t>
      </w:r>
      <w:r w:rsidR="006A300F">
        <w:t xml:space="preserve">the </w:t>
      </w:r>
      <w:r w:rsidR="00260697" w:rsidRPr="00874CBE">
        <w:rPr>
          <w:lang w:eastAsia="zh-CN"/>
        </w:rPr>
        <w:t>CNN</w:t>
      </w:r>
      <w:r w:rsidR="006A300F">
        <w:rPr>
          <w:lang w:eastAsia="zh-CN"/>
        </w:rPr>
        <w:t xml:space="preserve"> </w:t>
      </w:r>
      <w:r w:rsidR="006C1B44">
        <w:rPr>
          <w:lang w:eastAsia="zh-CN"/>
        </w:rPr>
        <w:t>mentioned in</w:t>
      </w:r>
      <w:r w:rsidR="00260697">
        <w:rPr>
          <w:lang w:eastAsia="zh-CN"/>
        </w:rPr>
        <w:t xml:space="preserve"> Eq.</w:t>
      </w:r>
      <w:r w:rsidR="00304990">
        <w:rPr>
          <w:lang w:eastAsia="zh-CN"/>
        </w:rPr>
        <w:t xml:space="preserve"> </w:t>
      </w:r>
      <w:r w:rsidR="00260697">
        <w:rPr>
          <w:lang w:eastAsia="zh-CN"/>
        </w:rPr>
        <w:t>(1)</w:t>
      </w:r>
      <w:r w:rsidR="005F717B">
        <w:rPr>
          <w:lang w:eastAsia="zh-CN"/>
        </w:rPr>
        <w:t>.</w:t>
      </w:r>
      <w:bookmarkEnd w:id="21"/>
      <w:bookmarkEnd w:id="22"/>
    </w:p>
    <w:p w14:paraId="753C3681" w14:textId="533FD8D9" w:rsidR="00304990" w:rsidRPr="00146BF6" w:rsidRDefault="005752E5" w:rsidP="008F596F">
      <w:pPr>
        <w:pStyle w:val="Els-body-text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tep </w:t>
      </w:r>
      <w:r w:rsidR="004041CE">
        <w:rPr>
          <w:lang w:eastAsia="zh-CN"/>
        </w:rPr>
        <w:t>3</w:t>
      </w:r>
      <w:r w:rsidR="00D6633C">
        <w:rPr>
          <w:lang w:eastAsia="zh-CN"/>
        </w:rPr>
        <w:t>.</w:t>
      </w:r>
      <w:r>
        <w:rPr>
          <w:lang w:eastAsia="zh-CN"/>
        </w:rPr>
        <w:t xml:space="preserve"> </w:t>
      </w:r>
      <w:r w:rsidRPr="004041CE">
        <w:rPr>
          <w:i/>
          <w:lang w:eastAsia="zh-CN"/>
        </w:rPr>
        <w:t xml:space="preserve">Phase </w:t>
      </w:r>
      <w:r w:rsidR="004041CE" w:rsidRPr="004041CE">
        <w:rPr>
          <w:i/>
          <w:lang w:eastAsia="zh-CN"/>
        </w:rPr>
        <w:t>Extension</w:t>
      </w:r>
      <w:r w:rsidR="004041CE">
        <w:rPr>
          <w:lang w:eastAsia="zh-CN"/>
        </w:rPr>
        <w:t xml:space="preserve">. The CAS </w:t>
      </w:r>
      <w:r w:rsidR="007629DE">
        <w:rPr>
          <w:lang w:eastAsia="zh-CN"/>
        </w:rPr>
        <w:t>model</w:t>
      </w:r>
      <w:r w:rsidR="004041CE">
        <w:rPr>
          <w:lang w:eastAsia="zh-CN"/>
        </w:rPr>
        <w:t xml:space="preserve"> </w:t>
      </w:r>
      <w:r w:rsidR="00BB1B80">
        <w:rPr>
          <w:lang w:eastAsia="zh-CN"/>
        </w:rPr>
        <w:t xml:space="preserve">extends the </w:t>
      </w:r>
      <w:r w:rsidR="00527C28">
        <w:rPr>
          <w:lang w:eastAsia="zh-CN"/>
        </w:rPr>
        <w:t>phase</w:t>
      </w:r>
      <w:r w:rsidR="003B2047">
        <w:rPr>
          <w:lang w:eastAsia="zh-CN"/>
        </w:rPr>
        <w:t xml:space="preserve"> in the </w:t>
      </w:r>
      <w:r w:rsidR="00F72266">
        <w:rPr>
          <w:lang w:eastAsia="zh-CN"/>
        </w:rPr>
        <w:t xml:space="preserve">time </w:t>
      </w:r>
      <w:r w:rsidR="003B2047">
        <w:rPr>
          <w:lang w:eastAsia="zh-CN"/>
        </w:rPr>
        <w:t xml:space="preserve">step of </w:t>
      </w:r>
      <w:r w:rsidR="003B2047" w:rsidRPr="003B2047">
        <w:rPr>
          <w:i/>
          <w:lang w:eastAsia="zh-CN"/>
        </w:rPr>
        <w:t>w</w:t>
      </w:r>
      <w:r w:rsidR="003B2047">
        <w:rPr>
          <w:lang w:eastAsia="zh-CN"/>
        </w:rPr>
        <w:t xml:space="preserve">, </w:t>
      </w:r>
      <w:r w:rsidR="00527C28">
        <w:rPr>
          <w:lang w:eastAsia="zh-CN"/>
        </w:rPr>
        <w:t xml:space="preserve">until it </w:t>
      </w:r>
      <w:r w:rsidR="004D34AF">
        <w:rPr>
          <w:lang w:eastAsia="zh-CN"/>
        </w:rPr>
        <w:t>finds</w:t>
      </w:r>
      <w:r w:rsidR="00527C28">
        <w:rPr>
          <w:lang w:eastAsia="zh-CN"/>
        </w:rPr>
        <w:t xml:space="preserve"> the breakpoint where </w:t>
      </w:r>
      <w:r w:rsidR="004D34AF">
        <w:rPr>
          <w:lang w:eastAsia="zh-CN"/>
        </w:rPr>
        <w:t xml:space="preserve">the </w:t>
      </w:r>
      <w:r w:rsidR="00EF03A6">
        <w:rPr>
          <w:lang w:eastAsia="zh-CN"/>
        </w:rPr>
        <w:t xml:space="preserve">CNNs of the NTS-NOTEARS are not able to predict the </w:t>
      </w:r>
      <w:r w:rsidR="003C121E">
        <w:rPr>
          <w:lang w:eastAsia="zh-CN"/>
        </w:rPr>
        <w:t xml:space="preserve">current </w:t>
      </w:r>
      <w:r w:rsidR="004429DF">
        <w:rPr>
          <w:lang w:eastAsia="zh-CN"/>
        </w:rPr>
        <w:t>sample</w:t>
      </w:r>
      <w:r w:rsidR="003C121E">
        <w:rPr>
          <w:lang w:eastAsia="zh-CN"/>
        </w:rPr>
        <w:t>s</w:t>
      </w:r>
      <w:r w:rsidR="00CA3C7A">
        <w:rPr>
          <w:lang w:eastAsia="zh-CN"/>
        </w:rPr>
        <w:t xml:space="preserve">. </w:t>
      </w:r>
      <w:r w:rsidR="00546CF1">
        <w:rPr>
          <w:lang w:eastAsia="zh-CN"/>
        </w:rPr>
        <w:t xml:space="preserve">At the breakpoint, </w:t>
      </w:r>
      <w:r w:rsidR="004429DF">
        <w:rPr>
          <w:lang w:eastAsia="zh-CN"/>
        </w:rPr>
        <w:t xml:space="preserve">the </w:t>
      </w:r>
      <w:r w:rsidR="00546CF1">
        <w:rPr>
          <w:lang w:eastAsia="zh-CN"/>
        </w:rPr>
        <w:t xml:space="preserve">former </w:t>
      </w:r>
      <w:r w:rsidR="004429DF">
        <w:rPr>
          <w:lang w:eastAsia="zh-CN"/>
        </w:rPr>
        <w:t>causal mechanisms are no longer able to adapt to the</w:t>
      </w:r>
      <w:r w:rsidR="007629DE">
        <w:rPr>
          <w:lang w:eastAsia="zh-CN"/>
        </w:rPr>
        <w:t xml:space="preserve"> current</w:t>
      </w:r>
      <w:r w:rsidR="004429DF">
        <w:rPr>
          <w:lang w:eastAsia="zh-CN"/>
        </w:rPr>
        <w:t xml:space="preserve"> sample</w:t>
      </w:r>
      <w:r w:rsidR="00D6633C">
        <w:rPr>
          <w:lang w:eastAsia="zh-CN"/>
        </w:rPr>
        <w:t>s</w:t>
      </w:r>
      <w:r w:rsidR="00546CF1">
        <w:rPr>
          <w:lang w:eastAsia="zh-CN"/>
        </w:rPr>
        <w:t xml:space="preserve"> and a new phase is supposed to start</w:t>
      </w:r>
      <w:r w:rsidR="004429DF">
        <w:rPr>
          <w:lang w:eastAsia="zh-CN"/>
        </w:rPr>
        <w:t xml:space="preserve">. </w:t>
      </w:r>
      <w:r w:rsidR="004D34AF">
        <w:rPr>
          <w:lang w:eastAsia="zh-CN"/>
        </w:rPr>
        <w:t xml:space="preserve"> </w:t>
      </w:r>
    </w:p>
    <w:p w14:paraId="56814AFE" w14:textId="1AFC14D5" w:rsidR="001445C7" w:rsidRDefault="005B6EAF" w:rsidP="001445C7">
      <w:pPr>
        <w:pStyle w:val="Els-body-text"/>
        <w:rPr>
          <w:lang w:eastAsia="zh-CN"/>
        </w:rPr>
      </w:pPr>
      <w:r>
        <w:rPr>
          <w:lang w:eastAsia="zh-CN"/>
        </w:rPr>
        <w:t>The similarity distance is defined to determine whether the current samples</w:t>
      </w:r>
      <w:r w:rsidR="00A9319C">
        <w:rPr>
          <w:lang w:eastAsia="zh-CN"/>
        </w:rPr>
        <w:t xml:space="preserve"> </w:t>
      </w:r>
      <w:r>
        <w:rPr>
          <w:lang w:eastAsia="zh-CN"/>
        </w:rPr>
        <w:t>correspond to the former phase</w:t>
      </w:r>
      <w:r w:rsidR="00546CF1">
        <w:rPr>
          <w:lang w:eastAsia="zh-CN"/>
        </w:rPr>
        <w:t xml:space="preserve"> or not</w:t>
      </w:r>
      <w:r>
        <w:rPr>
          <w:lang w:eastAsia="zh-CN"/>
        </w:rPr>
        <w:t>. The similarity distance includes the causal similarity distance and</w:t>
      </w:r>
      <w:r w:rsidR="001C175A">
        <w:rPr>
          <w:lang w:eastAsia="zh-CN"/>
        </w:rPr>
        <w:t xml:space="preserve"> the</w:t>
      </w:r>
      <w:r>
        <w:rPr>
          <w:lang w:eastAsia="zh-CN"/>
        </w:rPr>
        <w:t xml:space="preserve"> stable similarity distance. </w:t>
      </w:r>
    </w:p>
    <w:p w14:paraId="3B991A9D" w14:textId="566DDD4D" w:rsidR="008F596F" w:rsidRDefault="005B6EAF" w:rsidP="001445C7">
      <w:pPr>
        <w:pStyle w:val="Els-body-text"/>
        <w:rPr>
          <w:lang w:eastAsia="zh-CN"/>
        </w:rPr>
      </w:pPr>
      <w:r>
        <w:rPr>
          <w:lang w:eastAsia="zh-CN"/>
        </w:rPr>
        <w:t xml:space="preserve">The causal similarity </w:t>
      </w:r>
      <w:r w:rsidR="000D383B">
        <w:rPr>
          <w:lang w:eastAsia="zh-CN"/>
        </w:rPr>
        <w:t xml:space="preserve">distance measures the difference </w:t>
      </w:r>
      <w:r w:rsidR="007629DE">
        <w:rPr>
          <w:lang w:eastAsia="zh-CN"/>
        </w:rPr>
        <w:t>in</w:t>
      </w:r>
      <w:r w:rsidR="000D383B">
        <w:rPr>
          <w:lang w:eastAsia="zh-CN"/>
        </w:rPr>
        <w:t xml:space="preserve"> </w:t>
      </w:r>
      <w:r w:rsidR="001525AA">
        <w:rPr>
          <w:lang w:eastAsia="zh-CN"/>
        </w:rPr>
        <w:t xml:space="preserve">causal </w:t>
      </w:r>
      <w:r w:rsidR="007629DE">
        <w:rPr>
          <w:lang w:eastAsia="zh-CN"/>
        </w:rPr>
        <w:t xml:space="preserve">dependencies </w:t>
      </w:r>
      <w:r w:rsidR="001525AA">
        <w:rPr>
          <w:lang w:eastAsia="zh-CN"/>
        </w:rPr>
        <w:t>between</w:t>
      </w:r>
      <w:r w:rsidR="00E3680F" w:rsidRPr="00E3680F">
        <w:rPr>
          <w:lang w:eastAsia="zh-CN"/>
        </w:rPr>
        <w:t xml:space="preserve"> </w:t>
      </w:r>
      <w:r w:rsidR="00E3680F">
        <w:rPr>
          <w:lang w:eastAsia="zh-CN"/>
        </w:rPr>
        <w:t>the initial window and the current window</w:t>
      </w:r>
      <w:r w:rsidR="00C15AC9">
        <w:rPr>
          <w:lang w:eastAsia="zh-CN"/>
        </w:rPr>
        <w:t xml:space="preserve">, </w:t>
      </w:r>
      <w:r w:rsidR="001525AA">
        <w:rPr>
          <w:lang w:eastAsia="zh-CN"/>
        </w:rPr>
        <w:t xml:space="preserve">which is formulated </w:t>
      </w:r>
      <w:r w:rsidR="002B12EE">
        <w:rPr>
          <w:lang w:eastAsia="zh-CN"/>
        </w:rPr>
        <w:t>as the testing loss for the current samples</w:t>
      </w:r>
      <w:r w:rsidR="001525AA">
        <w:rPr>
          <w:lang w:eastAsia="zh-C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32"/>
        <w:gridCol w:w="955"/>
      </w:tblGrid>
      <w:tr w:rsidR="000B5369" w:rsidRPr="00A94774" w14:paraId="1C97794B" w14:textId="77777777" w:rsidTr="002007CC">
        <w:tc>
          <w:tcPr>
            <w:tcW w:w="6317" w:type="dxa"/>
            <w:shd w:val="clear" w:color="auto" w:fill="auto"/>
            <w:vAlign w:val="center"/>
          </w:tcPr>
          <w:p w14:paraId="21ABD75C" w14:textId="1C195617" w:rsidR="000B5369" w:rsidRPr="00A94774" w:rsidRDefault="0097751A" w:rsidP="002007CC">
            <w:pPr>
              <w:pStyle w:val="Els-body-text"/>
              <w:spacing w:before="120" w:after="120" w:line="264" w:lineRule="auto"/>
              <w:rPr>
                <w:lang w:val="en-GB"/>
              </w:rPr>
            </w:pPr>
            <w:r w:rsidRPr="00A80697">
              <w:rPr>
                <w:noProof/>
                <w:position w:val="-26"/>
              </w:rPr>
              <w:object w:dxaOrig="2860" w:dyaOrig="639" w14:anchorId="2CC587C8">
                <v:shape id="_x0000_i1058" type="#_x0000_t75" alt="" style="width:142.8pt;height:31.8pt;mso-width-percent:0;mso-height-percent:0;mso-width-percent:0;mso-height-percent:0" o:ole="">
                  <v:imagedata r:id="rId70" o:title=""/>
                </v:shape>
                <o:OLEObject Type="Embed" ProgID="Equation.DSMT4" ShapeID="_x0000_i1058" DrawAspect="Content" ObjectID="_1766758349" r:id="rId71"/>
              </w:objec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871B0C6" w14:textId="109AE66A" w:rsidR="000B5369" w:rsidRPr="00A94774" w:rsidRDefault="000B5369" w:rsidP="002007CC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4</w:t>
            </w:r>
            <w:r w:rsidRPr="00A94774">
              <w:rPr>
                <w:lang w:val="en-GB"/>
              </w:rPr>
              <w:t>)</w:t>
            </w:r>
          </w:p>
        </w:tc>
      </w:tr>
    </w:tbl>
    <w:p w14:paraId="6ADDA3A7" w14:textId="70CAB593" w:rsidR="00264534" w:rsidRDefault="008C2523">
      <w:pPr>
        <w:pStyle w:val="Els-body-text"/>
        <w:rPr>
          <w:lang w:eastAsia="zh-CN"/>
        </w:rPr>
      </w:pPr>
      <w:r>
        <w:rPr>
          <w:lang w:val="en-GB" w:eastAsia="zh-CN"/>
        </w:rPr>
        <w:t xml:space="preserve">where </w:t>
      </w:r>
      <w:r w:rsidR="0097751A" w:rsidRPr="008C2523">
        <w:rPr>
          <w:b/>
          <w:noProof/>
          <w:position w:val="-14"/>
          <w:lang w:eastAsia="zh-CN"/>
        </w:rPr>
        <w:object w:dxaOrig="4000" w:dyaOrig="360" w14:anchorId="3B238068">
          <v:shape id="_x0000_i1059" type="#_x0000_t75" alt="" style="width:201.6pt;height:15pt;mso-width-percent:0;mso-height-percent:0;mso-width-percent:0;mso-height-percent:0" o:ole="">
            <v:imagedata r:id="rId72" o:title=""/>
          </v:shape>
          <o:OLEObject Type="Embed" ProgID="Equation.DSMT4" ShapeID="_x0000_i1059" DrawAspect="Content" ObjectID="_1766758350" r:id="rId73"/>
        </w:object>
      </w:r>
      <w:r w:rsidR="00264534">
        <w:rPr>
          <w:lang w:eastAsia="zh-CN"/>
        </w:rPr>
        <w:t xml:space="preserve"> </w:t>
      </w:r>
      <w:r>
        <w:rPr>
          <w:lang w:eastAsia="zh-CN"/>
        </w:rPr>
        <w:t>denotes the current samples</w:t>
      </w:r>
      <w:r w:rsidR="00EA3C69">
        <w:rPr>
          <w:lang w:eastAsia="zh-CN"/>
        </w:rPr>
        <w:t xml:space="preserve">, and </w:t>
      </w:r>
      <w:r w:rsidR="00EA3C69" w:rsidRPr="004A1A99">
        <w:rPr>
          <w:i/>
          <w:lang w:eastAsia="zh-CN"/>
        </w:rPr>
        <w:t>n</w:t>
      </w:r>
      <w:r w:rsidR="00EA3C69">
        <w:rPr>
          <w:lang w:eastAsia="zh-CN"/>
        </w:rPr>
        <w:t xml:space="preserve"> is the number of moving steps. </w:t>
      </w:r>
      <w:r w:rsidR="0097751A" w:rsidRPr="008C2523">
        <w:rPr>
          <w:noProof/>
          <w:position w:val="-10"/>
        </w:rPr>
        <w:object w:dxaOrig="540" w:dyaOrig="320" w14:anchorId="79004111">
          <v:shape id="_x0000_i1060" type="#_x0000_t75" alt="" style="width:26.4pt;height:15pt;mso-width-percent:0;mso-height-percent:0;mso-width-percent:0;mso-height-percent:0" o:ole="">
            <v:imagedata r:id="rId74" o:title=""/>
          </v:shape>
          <o:OLEObject Type="Embed" ProgID="Equation.DSMT4" ShapeID="_x0000_i1060" DrawAspect="Content" ObjectID="_1766758351" r:id="rId75"/>
        </w:object>
      </w:r>
      <w:r>
        <w:t xml:space="preserve"> </w:t>
      </w:r>
      <w:r>
        <w:rPr>
          <w:lang w:eastAsia="zh-CN"/>
        </w:rPr>
        <w:t>mean</w:t>
      </w:r>
      <w:r w:rsidR="00E03C0A">
        <w:rPr>
          <w:lang w:eastAsia="zh-CN"/>
        </w:rPr>
        <w:t>s</w:t>
      </w:r>
      <w:r w:rsidR="00264534">
        <w:rPr>
          <w:lang w:eastAsia="zh-CN"/>
        </w:rPr>
        <w:t xml:space="preserve"> the</w:t>
      </w:r>
      <w:r w:rsidR="00E03C0A">
        <w:rPr>
          <w:lang w:eastAsia="zh-CN"/>
        </w:rPr>
        <w:t xml:space="preserve"> normalized current samples</w:t>
      </w:r>
      <w:r w:rsidR="00851B76">
        <w:rPr>
          <w:lang w:eastAsia="zh-CN"/>
        </w:rPr>
        <w:t xml:space="preserve">, and </w:t>
      </w:r>
      <w:r w:rsidR="0097751A" w:rsidRPr="00C14313">
        <w:rPr>
          <w:noProof/>
          <w:position w:val="-10"/>
        </w:rPr>
        <w:object w:dxaOrig="540" w:dyaOrig="320" w14:anchorId="5DC97E79">
          <v:shape id="_x0000_i1061" type="#_x0000_t75" alt="" style="width:26.4pt;height:15pt;mso-width-percent:0;mso-height-percent:0;mso-width-percent:0;mso-height-percent:0" o:ole="">
            <v:imagedata r:id="rId76" o:title=""/>
          </v:shape>
          <o:OLEObject Type="Embed" ProgID="Equation.DSMT4" ShapeID="_x0000_i1061" DrawAspect="Content" ObjectID="_1766758352" r:id="rId77"/>
        </w:object>
      </w:r>
      <w:r w:rsidR="007E6A79">
        <w:t xml:space="preserve"> denotes the predictive value of </w:t>
      </w:r>
      <w:r w:rsidR="0097751A" w:rsidRPr="00C14313">
        <w:rPr>
          <w:noProof/>
          <w:position w:val="-10"/>
        </w:rPr>
        <w:object w:dxaOrig="540" w:dyaOrig="320" w14:anchorId="5F93355D">
          <v:shape id="_x0000_i1062" type="#_x0000_t75" alt="" style="width:26.4pt;height:15pt;mso-width-percent:0;mso-height-percent:0;mso-width-percent:0;mso-height-percent:0" o:ole="">
            <v:imagedata r:id="rId78" o:title=""/>
          </v:shape>
          <o:OLEObject Type="Embed" ProgID="Equation.DSMT4" ShapeID="_x0000_i1062" DrawAspect="Content" ObjectID="_1766758353" r:id="rId79"/>
        </w:object>
      </w:r>
      <w:r w:rsidR="007E6A79">
        <w:t xml:space="preserve"> </w:t>
      </w:r>
      <w:r w:rsidR="00E3680F">
        <w:t>from the NTS</w:t>
      </w:r>
      <w:r w:rsidR="007E6A79">
        <w:rPr>
          <w:lang w:eastAsia="zh-CN"/>
        </w:rPr>
        <w:t>-NOTEARS model.</w:t>
      </w:r>
      <w:r w:rsidR="007E6A79">
        <w:t xml:space="preserve"> </w:t>
      </w:r>
    </w:p>
    <w:p w14:paraId="06C8B877" w14:textId="4C9B92E7" w:rsidR="008F596F" w:rsidRDefault="002B12EE" w:rsidP="008F596F">
      <w:pPr>
        <w:pStyle w:val="Els-body-text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stable similarity distance</w:t>
      </w:r>
      <w:r w:rsidR="00C15AC9">
        <w:rPr>
          <w:lang w:eastAsia="zh-CN"/>
        </w:rPr>
        <w:t xml:space="preserve"> </w:t>
      </w:r>
      <w:r w:rsidR="0005755B">
        <w:rPr>
          <w:lang w:eastAsia="zh-CN"/>
        </w:rPr>
        <w:t xml:space="preserve">is used to evaluate the distance </w:t>
      </w:r>
      <w:r w:rsidR="001C080A">
        <w:rPr>
          <w:lang w:eastAsia="zh-CN"/>
        </w:rPr>
        <w:t>of</w:t>
      </w:r>
      <w:r w:rsidR="00A23FC6">
        <w:rPr>
          <w:lang w:eastAsia="zh-CN"/>
        </w:rPr>
        <w:t xml:space="preserve"> </w:t>
      </w:r>
      <w:r w:rsidR="001C080A">
        <w:rPr>
          <w:lang w:eastAsia="zh-CN"/>
        </w:rPr>
        <w:t xml:space="preserve">stable states </w:t>
      </w:r>
      <w:r w:rsidR="0005755B">
        <w:rPr>
          <w:lang w:eastAsia="zh-CN"/>
        </w:rPr>
        <w:t xml:space="preserve">between the initial window and the </w:t>
      </w:r>
      <w:r w:rsidR="006540D6">
        <w:rPr>
          <w:lang w:eastAsia="zh-CN"/>
        </w:rPr>
        <w:t xml:space="preserve">current window, which is represented as </w:t>
      </w:r>
      <w:r w:rsidR="006540D6" w:rsidRPr="006540D6">
        <w:rPr>
          <w:lang w:eastAsia="zh-CN"/>
        </w:rPr>
        <w:t xml:space="preserve">the Manhattan distance between the mean vectors of </w:t>
      </w:r>
      <w:r w:rsidR="006540D6">
        <w:rPr>
          <w:lang w:eastAsia="zh-CN"/>
        </w:rPr>
        <w:t xml:space="preserve">the </w:t>
      </w:r>
      <w:r w:rsidR="006540D6" w:rsidRPr="006540D6">
        <w:rPr>
          <w:lang w:eastAsia="zh-CN"/>
        </w:rPr>
        <w:t>two data windows</w:t>
      </w:r>
      <w:r w:rsidR="006540D6">
        <w:rPr>
          <w:lang w:eastAsia="zh-C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26"/>
        <w:gridCol w:w="961"/>
      </w:tblGrid>
      <w:tr w:rsidR="000121C1" w:rsidRPr="00A94774" w14:paraId="65141D71" w14:textId="77777777" w:rsidTr="002007CC">
        <w:tc>
          <w:tcPr>
            <w:tcW w:w="6317" w:type="dxa"/>
            <w:shd w:val="clear" w:color="auto" w:fill="auto"/>
            <w:vAlign w:val="center"/>
          </w:tcPr>
          <w:p w14:paraId="6B2792A8" w14:textId="5BEB2885" w:rsidR="000121C1" w:rsidRPr="00A94774" w:rsidRDefault="0097751A" w:rsidP="002007CC">
            <w:pPr>
              <w:pStyle w:val="Els-body-text"/>
              <w:spacing w:before="120" w:after="120" w:line="264" w:lineRule="auto"/>
              <w:rPr>
                <w:lang w:val="en-GB"/>
              </w:rPr>
            </w:pPr>
            <w:r w:rsidRPr="005F717B">
              <w:rPr>
                <w:noProof/>
                <w:position w:val="-10"/>
              </w:rPr>
              <w:object w:dxaOrig="1840" w:dyaOrig="320" w14:anchorId="211BB06D">
                <v:shape id="_x0000_i1063" type="#_x0000_t75" alt="" style="width:94.2pt;height:15pt;mso-width-percent:0;mso-height-percent:0;mso-width-percent:0;mso-height-percent:0" o:ole="">
                  <v:imagedata r:id="rId80" o:title=""/>
                </v:shape>
                <o:OLEObject Type="Embed" ProgID="Equation.DSMT4" ShapeID="_x0000_i1063" DrawAspect="Content" ObjectID="_1766758354" r:id="rId81"/>
              </w:objec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83219C9" w14:textId="3D28E3DE" w:rsidR="000121C1" w:rsidRPr="00A94774" w:rsidRDefault="000121C1" w:rsidP="002007CC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5</w:t>
            </w:r>
            <w:r w:rsidRPr="00A94774">
              <w:rPr>
                <w:lang w:val="en-GB"/>
              </w:rPr>
              <w:t>)</w:t>
            </w:r>
          </w:p>
        </w:tc>
      </w:tr>
    </w:tbl>
    <w:p w14:paraId="211F949A" w14:textId="73D09EB0" w:rsidR="00AE25BA" w:rsidRDefault="00C246FE" w:rsidP="008F596F">
      <w:pPr>
        <w:pStyle w:val="Els-body-text"/>
        <w:rPr>
          <w:lang w:eastAsia="zh-CN"/>
        </w:rPr>
      </w:pPr>
      <w:r>
        <w:rPr>
          <w:lang w:eastAsia="zh-CN"/>
        </w:rPr>
        <w:t xml:space="preserve">where </w:t>
      </w:r>
      <w:r w:rsidR="0097751A" w:rsidRPr="007C0311">
        <w:rPr>
          <w:noProof/>
          <w:position w:val="-10"/>
        </w:rPr>
        <w:object w:dxaOrig="440" w:dyaOrig="320" w14:anchorId="77C2E1B3">
          <v:shape id="_x0000_i1064" type="#_x0000_t75" alt="" style="width:22.2pt;height:15pt;mso-width-percent:0;mso-height-percent:0;mso-width-percent:0;mso-height-percent:0" o:ole="">
            <v:imagedata r:id="rId82" o:title=""/>
          </v:shape>
          <o:OLEObject Type="Embed" ProgID="Equation.DSMT4" ShapeID="_x0000_i1064" DrawAspect="Content" ObjectID="_1766758355" r:id="rId83"/>
        </w:object>
      </w:r>
      <w:r>
        <w:t xml:space="preserve"> denotes the mean vector of </w:t>
      </w:r>
      <w:r w:rsidR="0097751A" w:rsidRPr="00C14313">
        <w:rPr>
          <w:noProof/>
          <w:position w:val="-4"/>
        </w:rPr>
        <w:object w:dxaOrig="340" w:dyaOrig="260" w14:anchorId="39632C6C">
          <v:shape id="_x0000_i1065" type="#_x0000_t75" alt="" style="width:15pt;height:15pt;mso-width-percent:0;mso-height-percent:0;mso-width-percent:0;mso-height-percent:0" o:ole="">
            <v:imagedata r:id="rId50" o:title=""/>
          </v:shape>
          <o:OLEObject Type="Embed" ProgID="Equation.DSMT4" ShapeID="_x0000_i1065" DrawAspect="Content" ObjectID="_1766758356" r:id="rId84"/>
        </w:object>
      </w:r>
      <w:r w:rsidR="00E3680F">
        <w:t>, and</w:t>
      </w:r>
      <w:r>
        <w:t xml:space="preserve"> </w:t>
      </w:r>
      <w:r w:rsidR="0097751A" w:rsidRPr="007C0311">
        <w:rPr>
          <w:noProof/>
          <w:position w:val="-10"/>
        </w:rPr>
        <w:object w:dxaOrig="380" w:dyaOrig="320" w14:anchorId="4D5B75F0">
          <v:shape id="_x0000_i1066" type="#_x0000_t75" alt="" style="width:15.6pt;height:15pt;mso-width-percent:0;mso-height-percent:0;mso-width-percent:0;mso-height-percent:0" o:ole="">
            <v:imagedata r:id="rId85" o:title=""/>
          </v:shape>
          <o:OLEObject Type="Embed" ProgID="Equation.DSMT4" ShapeID="_x0000_i1066" DrawAspect="Content" ObjectID="_1766758357" r:id="rId86"/>
        </w:object>
      </w:r>
      <w:r>
        <w:t xml:space="preserve"> denotes the mean vector of </w:t>
      </w:r>
      <w:r w:rsidR="0097751A" w:rsidRPr="00C14313">
        <w:rPr>
          <w:noProof/>
          <w:position w:val="-4"/>
        </w:rPr>
        <w:object w:dxaOrig="580" w:dyaOrig="260" w14:anchorId="28297375">
          <v:shape id="_x0000_i1067" type="#_x0000_t75" alt="" style="width:31.2pt;height:15pt;mso-width-percent:0;mso-height-percent:0;mso-width-percent:0;mso-height-percent:0" o:ole="">
            <v:imagedata r:id="rId87" o:title=""/>
          </v:shape>
          <o:OLEObject Type="Embed" ProgID="Equation.DSMT4" ShapeID="_x0000_i1067" DrawAspect="Content" ObjectID="_1766758358" r:id="rId88"/>
        </w:object>
      </w:r>
      <w:r w:rsidR="00A94C6C">
        <w:t>.</w:t>
      </w:r>
    </w:p>
    <w:p w14:paraId="466F8415" w14:textId="73F89B0A" w:rsidR="000121C1" w:rsidRDefault="00311600" w:rsidP="008F596F">
      <w:pPr>
        <w:pStyle w:val="Els-body-text"/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similarity distance comprehensively </w:t>
      </w:r>
      <w:r w:rsidR="00854A86">
        <w:rPr>
          <w:lang w:eastAsia="zh-CN"/>
        </w:rPr>
        <w:t xml:space="preserve">considers </w:t>
      </w:r>
      <w:r w:rsidR="0097751A" w:rsidRPr="00C14313">
        <w:rPr>
          <w:noProof/>
          <w:position w:val="-10"/>
        </w:rPr>
        <w:object w:dxaOrig="520" w:dyaOrig="320" w14:anchorId="59B50E45">
          <v:shape id="_x0000_i1068" type="#_x0000_t75" alt="" style="width:26.4pt;height:15pt;mso-width-percent:0;mso-height-percent:0;mso-width-percent:0;mso-height-percent:0" o:ole="">
            <v:imagedata r:id="rId89" o:title=""/>
          </v:shape>
          <o:OLEObject Type="Embed" ProgID="Equation.DSMT4" ShapeID="_x0000_i1068" DrawAspect="Content" ObjectID="_1766758359" r:id="rId90"/>
        </w:object>
      </w:r>
      <w:r w:rsidR="00854A86">
        <w:t xml:space="preserve"> and </w:t>
      </w:r>
      <w:r w:rsidR="0097751A" w:rsidRPr="00C14313">
        <w:rPr>
          <w:noProof/>
          <w:position w:val="-10"/>
        </w:rPr>
        <w:object w:dxaOrig="520" w:dyaOrig="320" w14:anchorId="4A686750">
          <v:shape id="_x0000_i1069" type="#_x0000_t75" alt="" style="width:26.4pt;height:15pt;mso-width-percent:0;mso-height-percent:0;mso-width-percent:0;mso-height-percent:0" o:ole="">
            <v:imagedata r:id="rId91" o:title=""/>
          </v:shape>
          <o:OLEObject Type="Embed" ProgID="Equation.DSMT4" ShapeID="_x0000_i1069" DrawAspect="Content" ObjectID="_1766758360" r:id="rId92"/>
        </w:object>
      </w:r>
      <w:r w:rsidR="00854A86">
        <w:t xml:space="preserve">. The coefficient </w:t>
      </w:r>
      <w:r w:rsidR="0097751A" w:rsidRPr="00854A86">
        <w:rPr>
          <w:noProof/>
          <w:position w:val="-10"/>
        </w:rPr>
        <w:object w:dxaOrig="200" w:dyaOrig="279" w14:anchorId="62BB3822">
          <v:shape id="_x0000_i1070" type="#_x0000_t75" alt="" style="width:9.6pt;height:15pt;mso-width-percent:0;mso-height-percent:0;mso-width-percent:0;mso-height-percent:0" o:ole="">
            <v:imagedata r:id="rId93" o:title=""/>
          </v:shape>
          <o:OLEObject Type="Embed" ProgID="Equation.DSMT4" ShapeID="_x0000_i1070" DrawAspect="Content" ObjectID="_1766758361" r:id="rId94"/>
        </w:object>
      </w:r>
      <w:r w:rsidR="00854A86">
        <w:t xml:space="preserve"> is set to balance the two items (generally, scaling the two </w:t>
      </w:r>
      <w:r w:rsidR="003F147D">
        <w:t>distances to a similar range is recommended</w:t>
      </w:r>
      <w:r w:rsidR="00854A86">
        <w:t>)</w:t>
      </w:r>
      <w:r w:rsidR="003F147D">
        <w:t>. Therefore, the similarity distance is formulated as follows: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  <w:gridCol w:w="960"/>
      </w:tblGrid>
      <w:tr w:rsidR="003F147D" w:rsidRPr="00A94774" w14:paraId="2E6D8790" w14:textId="77777777" w:rsidTr="002007CC">
        <w:tc>
          <w:tcPr>
            <w:tcW w:w="6317" w:type="dxa"/>
            <w:shd w:val="clear" w:color="auto" w:fill="auto"/>
            <w:vAlign w:val="center"/>
          </w:tcPr>
          <w:bookmarkStart w:id="23" w:name="_Hlk151226962"/>
          <w:p w14:paraId="40C848DA" w14:textId="22C2573B" w:rsidR="003F147D" w:rsidRPr="00A94774" w:rsidRDefault="0097751A" w:rsidP="002007CC">
            <w:pPr>
              <w:pStyle w:val="Els-body-text"/>
              <w:spacing w:before="120" w:after="120" w:line="264" w:lineRule="auto"/>
              <w:rPr>
                <w:lang w:val="en-GB"/>
              </w:rPr>
            </w:pPr>
            <w:r w:rsidRPr="005F717B">
              <w:rPr>
                <w:noProof/>
                <w:position w:val="-10"/>
              </w:rPr>
              <w:object w:dxaOrig="2100" w:dyaOrig="320" w14:anchorId="7BC36A62">
                <v:shape id="_x0000_i1071" type="#_x0000_t75" alt="" style="width:103.8pt;height:15pt;mso-width-percent:0;mso-height-percent:0;mso-width-percent:0;mso-height-percent:0" o:ole="">
                  <v:imagedata r:id="rId95" o:title=""/>
                </v:shape>
                <o:OLEObject Type="Embed" ProgID="Equation.DSMT4" ShapeID="_x0000_i1071" DrawAspect="Content" ObjectID="_1766758362" r:id="rId96"/>
              </w:objec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E9FAAEF" w14:textId="13E16747" w:rsidR="003F147D" w:rsidRPr="00A94774" w:rsidRDefault="003F147D" w:rsidP="002007CC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 w:rsidR="0013092C">
              <w:rPr>
                <w:lang w:val="en-GB"/>
              </w:rPr>
              <w:t>6</w:t>
            </w:r>
            <w:r w:rsidRPr="00A94774">
              <w:rPr>
                <w:lang w:val="en-GB"/>
              </w:rPr>
              <w:t>)</w:t>
            </w:r>
          </w:p>
        </w:tc>
      </w:tr>
    </w:tbl>
    <w:bookmarkEnd w:id="23"/>
    <w:p w14:paraId="144DE69C" w14:textId="241BC51D" w:rsidR="008D2649" w:rsidRDefault="00404772" w:rsidP="008D2649">
      <w:pPr>
        <w:pStyle w:val="Els-body-text"/>
      </w:pPr>
      <w:r>
        <w:rPr>
          <w:lang w:eastAsia="zh-CN"/>
        </w:rPr>
        <w:lastRenderedPageBreak/>
        <w:t>w</w:t>
      </w:r>
      <w:r w:rsidR="00E65922">
        <w:rPr>
          <w:lang w:eastAsia="zh-CN"/>
        </w:rPr>
        <w:t>hen</w:t>
      </w:r>
      <w:r w:rsidR="003A7303">
        <w:rPr>
          <w:lang w:eastAsia="zh-CN"/>
        </w:rPr>
        <w:t xml:space="preserve"> </w:t>
      </w:r>
      <w:r w:rsidR="0097751A" w:rsidRPr="00C14313">
        <w:rPr>
          <w:noProof/>
          <w:position w:val="-6"/>
        </w:rPr>
        <w:object w:dxaOrig="520" w:dyaOrig="279" w14:anchorId="406D29DB">
          <v:shape id="_x0000_i1072" type="#_x0000_t75" alt="" style="width:26.4pt;height:15pt;mso-width-percent:0;mso-height-percent:0;mso-width-percent:0;mso-height-percent:0" o:ole="">
            <v:imagedata r:id="rId97" o:title=""/>
          </v:shape>
          <o:OLEObject Type="Embed" ProgID="Equation.DSMT4" ShapeID="_x0000_i1072" DrawAspect="Content" ObjectID="_1766758363" r:id="rId98"/>
        </w:object>
      </w:r>
      <w:r w:rsidR="00E65922">
        <w:t xml:space="preserve"> is up to the threshold, the time st</w:t>
      </w:r>
      <w:r w:rsidR="001474D9">
        <w:t>amp</w:t>
      </w:r>
      <w:r w:rsidR="00E65922">
        <w:t xml:space="preserve"> is regarded as the breakpoint between the </w:t>
      </w:r>
      <w:r w:rsidR="000272E6">
        <w:t>(</w:t>
      </w:r>
      <w:r w:rsidR="000272E6" w:rsidRPr="004A259B">
        <w:rPr>
          <w:i/>
          <w:iCs/>
        </w:rPr>
        <w:t>p</w:t>
      </w:r>
      <w:r w:rsidR="000272E6">
        <w:t>-1)-</w:t>
      </w:r>
      <w:proofErr w:type="spellStart"/>
      <w:r w:rsidR="000272E6">
        <w:t>th</w:t>
      </w:r>
      <w:proofErr w:type="spellEnd"/>
      <w:r w:rsidR="00E65922">
        <w:rPr>
          <w:lang w:eastAsia="zh-CN"/>
        </w:rPr>
        <w:t xml:space="preserve"> </w:t>
      </w:r>
      <w:r w:rsidR="00E65922">
        <w:t xml:space="preserve">phase and the </w:t>
      </w:r>
      <w:r w:rsidR="000272E6" w:rsidRPr="004A259B">
        <w:rPr>
          <w:i/>
          <w:iCs/>
        </w:rPr>
        <w:t>p</w:t>
      </w:r>
      <w:r w:rsidR="000272E6">
        <w:t>-</w:t>
      </w:r>
      <w:proofErr w:type="spellStart"/>
      <w:r w:rsidR="000272E6">
        <w:t>th</w:t>
      </w:r>
      <w:proofErr w:type="spellEnd"/>
      <w:r w:rsidR="000272E6">
        <w:rPr>
          <w:lang w:eastAsia="zh-CN"/>
        </w:rPr>
        <w:t xml:space="preserve"> </w:t>
      </w:r>
      <w:r w:rsidR="00E65922">
        <w:t xml:space="preserve">phase, which is denoted as </w:t>
      </w:r>
      <w:r w:rsidR="0097751A" w:rsidRPr="00FD55B5">
        <w:rPr>
          <w:noProof/>
          <w:position w:val="-6"/>
        </w:rPr>
        <w:object w:dxaOrig="260" w:dyaOrig="279" w14:anchorId="0BDAB16E">
          <v:shape id="_x0000_i1073" type="#_x0000_t75" alt="" style="width:15pt;height:15pt;mso-width-percent:0;mso-height-percent:0;mso-width-percent:0;mso-height-percent:0" o:ole="">
            <v:imagedata r:id="rId99" o:title=""/>
          </v:shape>
          <o:OLEObject Type="Embed" ProgID="Equation.DSMT4" ShapeID="_x0000_i1073" DrawAspect="Content" ObjectID="_1766758364" r:id="rId100"/>
        </w:object>
      </w:r>
      <w:r w:rsidR="00E65922">
        <w:t>.</w:t>
      </w:r>
      <w:r w:rsidR="00482B85">
        <w:t xml:space="preserve"> </w:t>
      </w:r>
      <w:r w:rsidR="008F5E4A">
        <w:t>The threshold</w:t>
      </w:r>
      <w:r w:rsidR="006202EB">
        <w:t xml:space="preserve"> of </w:t>
      </w:r>
      <w:r w:rsidR="0097751A" w:rsidRPr="00C14313">
        <w:rPr>
          <w:noProof/>
          <w:position w:val="-6"/>
        </w:rPr>
        <w:object w:dxaOrig="520" w:dyaOrig="279" w14:anchorId="43A384BC">
          <v:shape id="_x0000_i1074" type="#_x0000_t75" alt="" style="width:26.4pt;height:15pt;mso-width-percent:0;mso-height-percent:0;mso-width-percent:0;mso-height-percent:0" o:ole="">
            <v:imagedata r:id="rId97" o:title=""/>
          </v:shape>
          <o:OLEObject Type="Embed" ProgID="Equation.DSMT4" ShapeID="_x0000_i1074" DrawAspect="Content" ObjectID="_1766758365" r:id="rId101"/>
        </w:object>
      </w:r>
      <w:r w:rsidR="008F5E4A">
        <w:t xml:space="preserve"> is defined as follows: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7"/>
        <w:gridCol w:w="960"/>
      </w:tblGrid>
      <w:tr w:rsidR="008F5E4A" w:rsidRPr="00A94774" w14:paraId="72A206FD" w14:textId="77777777" w:rsidTr="008F5E4A">
        <w:tc>
          <w:tcPr>
            <w:tcW w:w="6127" w:type="dxa"/>
            <w:shd w:val="clear" w:color="auto" w:fill="auto"/>
            <w:vAlign w:val="center"/>
          </w:tcPr>
          <w:p w14:paraId="2421FB54" w14:textId="2468EF97" w:rsidR="008F5E4A" w:rsidRPr="00A94774" w:rsidRDefault="0097751A" w:rsidP="002007CC">
            <w:pPr>
              <w:pStyle w:val="Els-body-text"/>
              <w:spacing w:before="120" w:after="120" w:line="264" w:lineRule="auto"/>
              <w:rPr>
                <w:lang w:val="en-GB"/>
              </w:rPr>
            </w:pPr>
            <w:r w:rsidRPr="005F717B">
              <w:rPr>
                <w:noProof/>
                <w:position w:val="-10"/>
              </w:rPr>
              <w:object w:dxaOrig="2120" w:dyaOrig="320" w14:anchorId="03679F8A">
                <v:shape id="_x0000_i1075" type="#_x0000_t75" alt="" style="width:108.6pt;height:15pt;mso-width-percent:0;mso-height-percent:0;mso-width-percent:0;mso-height-percent:0" o:ole="">
                  <v:imagedata r:id="rId102" o:title=""/>
                </v:shape>
                <o:OLEObject Type="Embed" ProgID="Equation.DSMT4" ShapeID="_x0000_i1075" DrawAspect="Content" ObjectID="_1766758366" r:id="rId103"/>
              </w:objec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B39683" w14:textId="37C70A7E" w:rsidR="008F5E4A" w:rsidRPr="00A94774" w:rsidRDefault="008F5E4A" w:rsidP="002007CC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 w:rsidR="0013092C">
              <w:rPr>
                <w:lang w:val="en-GB"/>
              </w:rPr>
              <w:t>7</w:t>
            </w:r>
            <w:r w:rsidRPr="00A94774">
              <w:rPr>
                <w:lang w:val="en-GB"/>
              </w:rPr>
              <w:t>)</w:t>
            </w:r>
          </w:p>
        </w:tc>
      </w:tr>
    </w:tbl>
    <w:p w14:paraId="6F80D064" w14:textId="4E92BEC2" w:rsidR="008F5E4A" w:rsidRDefault="00835042" w:rsidP="005660CE">
      <w:pPr>
        <w:pStyle w:val="MTDisplayEquation"/>
      </w:pPr>
      <w:r>
        <w:t xml:space="preserve">where </w:t>
      </w:r>
      <w:r w:rsidR="0097751A" w:rsidRPr="00C14313">
        <w:rPr>
          <w:noProof/>
          <w:position w:val="-10"/>
        </w:rPr>
        <w:object w:dxaOrig="639" w:dyaOrig="320" w14:anchorId="4751CE85">
          <v:shape id="_x0000_i1076" type="#_x0000_t75" alt="" style="width:31.8pt;height:15pt;mso-width-percent:0;mso-height-percent:0;mso-width-percent:0;mso-height-percent:0" o:ole="">
            <v:imagedata r:id="rId104" o:title=""/>
          </v:shape>
          <o:OLEObject Type="Embed" ProgID="Equation.DSMT4" ShapeID="_x0000_i1076" DrawAspect="Content" ObjectID="_1766758367" r:id="rId105"/>
        </w:object>
      </w:r>
      <w:r w:rsidR="001C080A">
        <w:t xml:space="preserve"> </w:t>
      </w:r>
      <w:r w:rsidR="008F5E4A" w:rsidRPr="008F5E4A">
        <w:t>indicates th</w:t>
      </w:r>
      <w:r w:rsidR="001C080A">
        <w:t>e limit of</w:t>
      </w:r>
      <w:r w:rsidR="008F5E4A" w:rsidRPr="008F5E4A">
        <w:t xml:space="preserve"> </w:t>
      </w:r>
      <w:r w:rsidR="0097751A" w:rsidRPr="00C14313">
        <w:rPr>
          <w:noProof/>
          <w:position w:val="-10"/>
        </w:rPr>
        <w:object w:dxaOrig="520" w:dyaOrig="320" w14:anchorId="165C2494">
          <v:shape id="_x0000_i1077" type="#_x0000_t75" alt="" style="width:26.4pt;height:15pt;mso-width-percent:0;mso-height-percent:0;mso-width-percent:0;mso-height-percent:0" o:ole="">
            <v:imagedata r:id="rId106" o:title=""/>
          </v:shape>
          <o:OLEObject Type="Embed" ProgID="Equation.DSMT4" ShapeID="_x0000_i1077" DrawAspect="Content" ObjectID="_1766758368" r:id="rId107"/>
        </w:object>
      </w:r>
      <w:r w:rsidR="008F5E4A" w:rsidRPr="008F5E4A">
        <w:t xml:space="preserve">, while </w:t>
      </w:r>
      <w:r w:rsidR="0097751A" w:rsidRPr="00C14313">
        <w:rPr>
          <w:noProof/>
          <w:position w:val="-10"/>
        </w:rPr>
        <w:object w:dxaOrig="220" w:dyaOrig="279" w14:anchorId="2FE3BF8D">
          <v:shape id="_x0000_i1078" type="#_x0000_t75" alt="" style="width:9.6pt;height:15pt;mso-width-percent:0;mso-height-percent:0;mso-width-percent:0;mso-height-percent:0" o:ole="">
            <v:imagedata r:id="rId108" o:title=""/>
          </v:shape>
          <o:OLEObject Type="Embed" ProgID="Equation.DSMT4" ShapeID="_x0000_i1078" DrawAspect="Content" ObjectID="_1766758369" r:id="rId109"/>
        </w:object>
      </w:r>
      <w:r w:rsidR="001C080A">
        <w:t xml:space="preserve"> </w:t>
      </w:r>
      <w:r w:rsidR="008F5E4A" w:rsidRPr="008F5E4A">
        <w:t>indicates th</w:t>
      </w:r>
      <w:r w:rsidR="001C080A">
        <w:t xml:space="preserve">e limit of </w:t>
      </w:r>
      <w:r w:rsidR="008F5E4A" w:rsidRPr="008F5E4A">
        <w:t xml:space="preserve"> </w:t>
      </w:r>
      <w:r w:rsidR="0097751A" w:rsidRPr="00C14313">
        <w:rPr>
          <w:noProof/>
          <w:position w:val="-10"/>
        </w:rPr>
        <w:object w:dxaOrig="520" w:dyaOrig="320" w14:anchorId="2DF3E7E0">
          <v:shape id="_x0000_i1079" type="#_x0000_t75" alt="" style="width:26.4pt;height:15pt;mso-width-percent:0;mso-height-percent:0;mso-width-percent:0;mso-height-percent:0" o:ole="">
            <v:imagedata r:id="rId110" o:title=""/>
          </v:shape>
          <o:OLEObject Type="Embed" ProgID="Equation.DSMT4" ShapeID="_x0000_i1079" DrawAspect="Content" ObjectID="_1766758370" r:id="rId111"/>
        </w:object>
      </w:r>
      <w:r w:rsidR="008F5E4A" w:rsidRPr="008F5E4A">
        <w:t>.</w:t>
      </w:r>
      <w:r w:rsidR="002850F8">
        <w:t xml:space="preserve"> </w:t>
      </w:r>
    </w:p>
    <w:p w14:paraId="296A7E96" w14:textId="41CE9765" w:rsidR="006368D8" w:rsidRPr="006368D8" w:rsidRDefault="006368D8" w:rsidP="004A259B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 xml:space="preserve">tep 4. </w:t>
      </w:r>
      <w:r w:rsidRPr="006368D8">
        <w:rPr>
          <w:i/>
          <w:lang w:val="en-US" w:eastAsia="zh-CN"/>
        </w:rPr>
        <w:t>Rep</w:t>
      </w:r>
      <w:r w:rsidR="00F447CA">
        <w:rPr>
          <w:i/>
          <w:lang w:val="en-US" w:eastAsia="zh-CN"/>
        </w:rPr>
        <w:t>etition</w:t>
      </w:r>
      <w:r>
        <w:rPr>
          <w:lang w:val="en-US" w:eastAsia="zh-CN"/>
        </w:rPr>
        <w:t xml:space="preserve">. </w:t>
      </w:r>
      <w:r w:rsidR="00381260">
        <w:rPr>
          <w:lang w:val="en-US" w:eastAsia="zh-CN"/>
        </w:rPr>
        <w:t>Step 1-3</w:t>
      </w:r>
      <w:r w:rsidR="004123BC">
        <w:rPr>
          <w:lang w:val="en-US" w:eastAsia="zh-CN"/>
        </w:rPr>
        <w:t xml:space="preserve"> are supposed to </w:t>
      </w:r>
      <w:r w:rsidR="009F1ECD">
        <w:rPr>
          <w:lang w:val="en-US" w:eastAsia="zh-CN"/>
        </w:rPr>
        <w:t xml:space="preserve">be </w:t>
      </w:r>
      <w:r w:rsidR="004123BC">
        <w:rPr>
          <w:lang w:val="en-US" w:eastAsia="zh-CN"/>
        </w:rPr>
        <w:t>repeat</w:t>
      </w:r>
      <w:r w:rsidR="009F1ECD">
        <w:rPr>
          <w:lang w:val="en-US" w:eastAsia="zh-CN"/>
        </w:rPr>
        <w:t>ed</w:t>
      </w:r>
      <w:r w:rsidR="00105816">
        <w:rPr>
          <w:lang w:val="en-US" w:eastAsia="zh-CN"/>
        </w:rPr>
        <w:t xml:space="preserve"> </w:t>
      </w:r>
      <w:r w:rsidR="00381260">
        <w:rPr>
          <w:lang w:val="en-US" w:eastAsia="zh-CN"/>
        </w:rPr>
        <w:t>until the number of</w:t>
      </w:r>
      <w:r w:rsidR="006E3DEF">
        <w:rPr>
          <w:lang w:val="en-US" w:eastAsia="zh-CN"/>
        </w:rPr>
        <w:t xml:space="preserve"> </w:t>
      </w:r>
      <w:r w:rsidR="00381260">
        <w:rPr>
          <w:lang w:val="en-US" w:eastAsia="zh-CN"/>
        </w:rPr>
        <w:t>breakpoints reaches the maximum</w:t>
      </w:r>
      <w:r w:rsidR="008D2252">
        <w:rPr>
          <w:lang w:val="en-US" w:eastAsia="zh-CN"/>
        </w:rPr>
        <w:t xml:space="preserve"> </w:t>
      </w:r>
      <w:r w:rsidR="0097751A" w:rsidRPr="0097751A">
        <w:rPr>
          <w:noProof/>
          <w:position w:val="-10"/>
          <w:lang w:val="en-US" w:eastAsia="zh-CN"/>
        </w:rPr>
        <w:object w:dxaOrig="440" w:dyaOrig="300" w14:anchorId="00E3FC6F">
          <v:shape id="_x0000_i1080" type="#_x0000_t75" alt="" style="width:21.6pt;height:15pt;mso-width-percent:0;mso-height-percent:0;mso-width-percent:0;mso-height-percent:0" o:ole="">
            <v:imagedata r:id="rId112" o:title=""/>
          </v:shape>
          <o:OLEObject Type="Embed" ProgID="Equation.DSMT4" ShapeID="_x0000_i1080" DrawAspect="Content" ObjectID="_1766758371" r:id="rId113"/>
        </w:object>
      </w:r>
      <w:r w:rsidR="008D2252">
        <w:rPr>
          <w:lang w:val="en-US" w:eastAsia="zh-CN"/>
        </w:rPr>
        <w:t xml:space="preserve"> </w:t>
      </w:r>
      <w:r w:rsidR="006E3DEF">
        <w:rPr>
          <w:lang w:val="en-US" w:eastAsia="zh-CN"/>
        </w:rPr>
        <w:t xml:space="preserve">or the length of the remaining sequence is less than </w:t>
      </w:r>
      <w:r w:rsidR="00147528">
        <w:rPr>
          <w:lang w:val="en-US" w:eastAsia="zh-CN"/>
        </w:rPr>
        <w:t>the</w:t>
      </w:r>
      <w:r w:rsidR="008D2252">
        <w:rPr>
          <w:lang w:val="en-US" w:eastAsia="zh-CN"/>
        </w:rPr>
        <w:t xml:space="preserve"> </w:t>
      </w:r>
      <w:r w:rsidR="00147528">
        <w:rPr>
          <w:lang w:val="en-US" w:eastAsia="zh-CN"/>
        </w:rPr>
        <w:t xml:space="preserve">minimum </w:t>
      </w:r>
      <w:r w:rsidR="0097751A" w:rsidRPr="0097751A">
        <w:rPr>
          <w:noProof/>
          <w:position w:val="-10"/>
          <w:lang w:val="en-US" w:eastAsia="zh-CN"/>
        </w:rPr>
        <w:object w:dxaOrig="380" w:dyaOrig="300" w14:anchorId="3F752F3E">
          <v:shape id="_x0000_i1081" type="#_x0000_t75" alt="" style="width:21.6pt;height:15pt;mso-width-percent:0;mso-height-percent:0;mso-width-percent:0;mso-height-percent:0" o:ole="">
            <v:imagedata r:id="rId114" o:title=""/>
          </v:shape>
          <o:OLEObject Type="Embed" ProgID="Equation.DSMT4" ShapeID="_x0000_i1081" DrawAspect="Content" ObjectID="_1766758372" r:id="rId115"/>
        </w:object>
      </w:r>
      <w:r w:rsidR="006E3DEF">
        <w:rPr>
          <w:lang w:val="en-US" w:eastAsia="zh-CN"/>
        </w:rPr>
        <w:t>.</w:t>
      </w:r>
    </w:p>
    <w:p w14:paraId="144DE6A1" w14:textId="3900A6CA" w:rsidR="008D2649" w:rsidRPr="00A94774" w:rsidRDefault="004006EF" w:rsidP="008D2649">
      <w:pPr>
        <w:pStyle w:val="Els-1storder-head"/>
        <w:spacing w:after="120"/>
        <w:rPr>
          <w:lang w:val="en-GB"/>
        </w:rPr>
      </w:pPr>
      <w:r>
        <w:t>T</w:t>
      </w:r>
      <w:proofErr w:type="spellStart"/>
      <w:r w:rsidR="005E33FE" w:rsidRPr="0028579B">
        <w:rPr>
          <w:lang w:val="en-GB"/>
        </w:rPr>
        <w:t>emporal</w:t>
      </w:r>
      <w:proofErr w:type="spellEnd"/>
      <w:r w:rsidR="005E33FE" w:rsidRPr="0028579B">
        <w:rPr>
          <w:lang w:val="en-GB"/>
        </w:rPr>
        <w:t>-causal graph convolutional network</w:t>
      </w:r>
    </w:p>
    <w:p w14:paraId="3F0F4E04" w14:textId="350E7EBF" w:rsidR="008661D8" w:rsidRDefault="00EB75EF" w:rsidP="008D2649">
      <w:pPr>
        <w:pStyle w:val="Els-body-text"/>
        <w:rPr>
          <w:lang w:eastAsia="zh-CN"/>
        </w:rPr>
      </w:pPr>
      <w:r>
        <w:rPr>
          <w:lang w:val="en-GB"/>
        </w:rPr>
        <w:t xml:space="preserve">Using the </w:t>
      </w:r>
      <w:r w:rsidR="004006EF">
        <w:rPr>
          <w:lang w:val="en-GB"/>
        </w:rPr>
        <w:t xml:space="preserve">proposed </w:t>
      </w:r>
      <w:r>
        <w:rPr>
          <w:lang w:val="en-GB"/>
        </w:rPr>
        <w:t xml:space="preserve">CAS model, the time series </w:t>
      </w:r>
      <w:r w:rsidR="00FA423C">
        <w:rPr>
          <w:lang w:val="en-GB"/>
        </w:rPr>
        <w:t>is</w:t>
      </w:r>
      <w:r>
        <w:rPr>
          <w:lang w:val="en-GB"/>
        </w:rPr>
        <w:t xml:space="preserve"> divided into different phases, and the </w:t>
      </w:r>
      <w:r w:rsidR="009F1ECD">
        <w:t>temporal</w:t>
      </w:r>
      <w:r w:rsidR="009F1ECD">
        <w:rPr>
          <w:lang w:val="en-GB"/>
        </w:rPr>
        <w:t xml:space="preserve"> </w:t>
      </w:r>
      <w:r>
        <w:rPr>
          <w:lang w:val="en-GB"/>
        </w:rPr>
        <w:t>causal graph for each phase is obtained</w:t>
      </w:r>
      <w:r w:rsidR="0018504D">
        <w:rPr>
          <w:lang w:val="en-GB"/>
        </w:rPr>
        <w:t xml:space="preserve">. </w:t>
      </w:r>
      <w:bookmarkStart w:id="24" w:name="OLE_LINK17"/>
      <w:bookmarkStart w:id="25" w:name="OLE_LINK18"/>
      <w:r w:rsidR="005B1950">
        <w:rPr>
          <w:lang w:val="en-GB"/>
        </w:rPr>
        <w:t>T</w:t>
      </w:r>
      <w:r w:rsidR="005B1950">
        <w:rPr>
          <w:lang w:val="en-GB" w:eastAsia="zh-CN"/>
        </w:rPr>
        <w:t xml:space="preserve">o implement the quality prediction task, a new soft sensing model called </w:t>
      </w:r>
      <w:r w:rsidR="008661D8" w:rsidRPr="0028579B">
        <w:rPr>
          <w:lang w:val="en-GB"/>
        </w:rPr>
        <w:t>temporal-causal graph convolutional network</w:t>
      </w:r>
      <w:r w:rsidR="008661D8">
        <w:rPr>
          <w:lang w:val="en-GB"/>
        </w:rPr>
        <w:t xml:space="preserve"> (TC-GCN) is </w:t>
      </w:r>
      <w:r w:rsidR="005B1950">
        <w:rPr>
          <w:lang w:val="en-GB"/>
        </w:rPr>
        <w:t>constructed</w:t>
      </w:r>
      <w:r w:rsidR="008661D8">
        <w:rPr>
          <w:lang w:val="en-GB"/>
        </w:rPr>
        <w:t xml:space="preserve"> for each phase.</w:t>
      </w:r>
      <w:bookmarkEnd w:id="24"/>
      <w:bookmarkEnd w:id="25"/>
      <w:r w:rsidR="008661D8">
        <w:rPr>
          <w:lang w:val="en-GB"/>
        </w:rPr>
        <w:t xml:space="preserve"> </w:t>
      </w:r>
      <w:r w:rsidR="009F76B2">
        <w:rPr>
          <w:lang w:val="en-GB"/>
        </w:rPr>
        <w:t xml:space="preserve">The TC-GCN model </w:t>
      </w:r>
      <w:r w:rsidR="00737922">
        <w:rPr>
          <w:lang w:val="en-GB"/>
        </w:rPr>
        <w:t>i</w:t>
      </w:r>
      <w:r w:rsidR="00737922" w:rsidRPr="00737922">
        <w:rPr>
          <w:lang w:val="en-GB"/>
        </w:rPr>
        <w:t>ntegrat</w:t>
      </w:r>
      <w:r w:rsidR="00737922">
        <w:rPr>
          <w:lang w:val="en-GB"/>
        </w:rPr>
        <w:t>es the</w:t>
      </w:r>
      <w:r w:rsidR="00737922" w:rsidRPr="00737922">
        <w:rPr>
          <w:lang w:val="en-GB"/>
        </w:rPr>
        <w:t xml:space="preserve"> temporal and spatial features</w:t>
      </w:r>
      <w:r w:rsidR="00737922">
        <w:rPr>
          <w:lang w:val="en-GB"/>
        </w:rPr>
        <w:t xml:space="preserve"> </w:t>
      </w:r>
      <w:r w:rsidR="009F76B2" w:rsidRPr="009F76B2">
        <w:rPr>
          <w:lang w:eastAsia="zh-CN"/>
        </w:rPr>
        <w:t xml:space="preserve">by transferring the </w:t>
      </w:r>
      <w:r w:rsidR="00737922">
        <w:rPr>
          <w:lang w:eastAsia="zh-CN"/>
        </w:rPr>
        <w:t>sequence</w:t>
      </w:r>
      <w:r w:rsidR="009F76B2" w:rsidRPr="009F76B2">
        <w:rPr>
          <w:lang w:eastAsia="zh-CN"/>
        </w:rPr>
        <w:t xml:space="preserve"> data and the weighted adjacency matrix of the temporal causal graph to the graph convolutional (GC) layer.</w:t>
      </w:r>
    </w:p>
    <w:p w14:paraId="0CEAD792" w14:textId="5210D1B7" w:rsidR="00737922" w:rsidRDefault="00F32F50" w:rsidP="008D2649">
      <w:pPr>
        <w:pStyle w:val="Els-body-text"/>
      </w:pPr>
      <w:bookmarkStart w:id="26" w:name="OLE_LINK7"/>
      <w:bookmarkStart w:id="27" w:name="OLE_LINK8"/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order to match the dimension of the </w:t>
      </w:r>
      <w:r w:rsidR="00C43DEC" w:rsidRPr="009F76B2">
        <w:rPr>
          <w:lang w:eastAsia="zh-CN"/>
        </w:rPr>
        <w:t>temporal causal graph</w:t>
      </w:r>
      <w:r w:rsidR="00C43DEC">
        <w:rPr>
          <w:lang w:eastAsia="zh-CN"/>
        </w:rPr>
        <w:t xml:space="preserve">, the phase data </w:t>
      </w:r>
      <w:r w:rsidR="0059390C">
        <w:rPr>
          <w:lang w:eastAsia="zh-CN"/>
        </w:rPr>
        <w:t>is</w:t>
      </w:r>
      <w:r w:rsidR="00C43DEC">
        <w:rPr>
          <w:lang w:eastAsia="zh-CN"/>
        </w:rPr>
        <w:t xml:space="preserve"> extended to </w:t>
      </w:r>
      <w:r w:rsidR="0097751A" w:rsidRPr="00C43DEC">
        <w:rPr>
          <w:noProof/>
          <w:position w:val="-4"/>
          <w:lang w:eastAsia="zh-CN"/>
        </w:rPr>
        <w:object w:dxaOrig="1359" w:dyaOrig="260" w14:anchorId="278ED3FD">
          <v:shape id="_x0000_i1082" type="#_x0000_t75" alt="" style="width:67.2pt;height:15pt;mso-width-percent:0;mso-height-percent:0;mso-width-percent:0;mso-height-percent:0" o:ole="">
            <v:imagedata r:id="rId116" o:title=""/>
          </v:shape>
          <o:OLEObject Type="Embed" ProgID="Equation.DSMT4" ShapeID="_x0000_i1082" DrawAspect="Content" ObjectID="_1766758373" r:id="rId117"/>
        </w:object>
      </w:r>
      <w:r w:rsidR="00C43DEC">
        <w:rPr>
          <w:lang w:eastAsia="zh-CN"/>
        </w:rPr>
        <w:t xml:space="preserve">, each sample </w:t>
      </w:r>
      <w:r w:rsidR="0097751A" w:rsidRPr="00C14313">
        <w:rPr>
          <w:noProof/>
          <w:position w:val="-10"/>
        </w:rPr>
        <w:object w:dxaOrig="279" w:dyaOrig="320" w14:anchorId="672FE9B3">
          <v:shape id="_x0000_i1083" type="#_x0000_t75" alt="" style="width:15pt;height:15pt;mso-width-percent:0;mso-height-percent:0;mso-width-percent:0;mso-height-percent:0" o:ole="">
            <v:imagedata r:id="rId118" o:title=""/>
          </v:shape>
          <o:OLEObject Type="Embed" ProgID="Equation.DSMT4" ShapeID="_x0000_i1083" DrawAspect="Content" ObjectID="_1766758374" r:id="rId119"/>
        </w:object>
      </w:r>
      <w:r w:rsidR="00C43DEC">
        <w:rPr>
          <w:lang w:eastAsia="zh-CN"/>
        </w:rPr>
        <w:t xml:space="preserve"> consist</w:t>
      </w:r>
      <w:r w:rsidR="004006EF">
        <w:rPr>
          <w:lang w:eastAsia="zh-CN"/>
        </w:rPr>
        <w:t>s</w:t>
      </w:r>
      <w:r w:rsidR="00C43DEC">
        <w:rPr>
          <w:lang w:eastAsia="zh-CN"/>
        </w:rPr>
        <w:t xml:space="preserve"> of </w:t>
      </w:r>
      <w:r w:rsidR="0097751A" w:rsidRPr="00C14313">
        <w:rPr>
          <w:noProof/>
          <w:position w:val="-10"/>
        </w:rPr>
        <w:object w:dxaOrig="1480" w:dyaOrig="320" w14:anchorId="41CE9C06">
          <v:shape id="_x0000_i1084" type="#_x0000_t75" alt="" style="width:1in;height:15pt;mso-width-percent:0;mso-height-percent:0;mso-width-percent:0;mso-height-percent:0" o:ole="">
            <v:imagedata r:id="rId120" o:title=""/>
          </v:shape>
          <o:OLEObject Type="Embed" ProgID="Equation.DSMT4" ShapeID="_x0000_i1084" DrawAspect="Content" ObjectID="_1766758375" r:id="rId121"/>
        </w:object>
      </w:r>
      <w:r w:rsidR="00944125">
        <w:t>,</w:t>
      </w:r>
      <w:r w:rsidR="004006EF">
        <w:t xml:space="preserve"> and</w:t>
      </w:r>
      <w:r w:rsidR="00944125">
        <w:t xml:space="preserve"> </w:t>
      </w:r>
      <w:r w:rsidR="00944125" w:rsidRPr="001B3B3F">
        <w:rPr>
          <w:i/>
        </w:rPr>
        <w:t>n</w:t>
      </w:r>
      <w:r w:rsidR="00944125">
        <w:t xml:space="preserve"> is the number of samples in this phase.</w:t>
      </w:r>
    </w:p>
    <w:bookmarkEnd w:id="26"/>
    <w:bookmarkEnd w:id="27"/>
    <w:p w14:paraId="61A0018F" w14:textId="037CB8D5" w:rsidR="00C41A9F" w:rsidRDefault="00944125" w:rsidP="008D2649">
      <w:pPr>
        <w:pStyle w:val="Els-body-text"/>
        <w:rPr>
          <w:lang w:val="en-GB"/>
        </w:rPr>
      </w:pPr>
      <w:r>
        <w:rPr>
          <w:rFonts w:hint="eastAsia"/>
          <w:lang w:eastAsia="zh-CN"/>
        </w:rPr>
        <w:t>T</w:t>
      </w:r>
      <w:r w:rsidR="00C41A9F">
        <w:rPr>
          <w:lang w:eastAsia="zh-CN"/>
        </w:rPr>
        <w:t xml:space="preserve">he </w:t>
      </w:r>
      <w:r w:rsidR="00C41A9F" w:rsidRPr="009F76B2">
        <w:rPr>
          <w:lang w:eastAsia="zh-CN"/>
        </w:rPr>
        <w:t>GC layer</w:t>
      </w:r>
      <w:r w:rsidR="00C41A9F">
        <w:rPr>
          <w:lang w:eastAsia="zh-CN"/>
        </w:rPr>
        <w:t xml:space="preserve"> </w:t>
      </w:r>
      <w:r w:rsidR="004006EF">
        <w:rPr>
          <w:lang w:eastAsia="zh-CN"/>
        </w:rPr>
        <w:t xml:space="preserve">can be </w:t>
      </w:r>
      <w:r w:rsidR="00C41A9F">
        <w:rPr>
          <w:lang w:eastAsia="zh-CN"/>
        </w:rPr>
        <w:t xml:space="preserve">written </w:t>
      </w:r>
      <w:r w:rsidR="00E07F05">
        <w:rPr>
          <w:lang w:eastAsia="zh-CN"/>
        </w:rPr>
        <w:t>as</w:t>
      </w:r>
      <w:r w:rsidR="00C41A9F">
        <w:rPr>
          <w:lang w:eastAsia="zh-CN"/>
        </w:rPr>
        <w:t>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7"/>
        <w:gridCol w:w="960"/>
      </w:tblGrid>
      <w:tr w:rsidR="00C41A9F" w:rsidRPr="00A94774" w14:paraId="17A6B8E9" w14:textId="77777777" w:rsidTr="008A6509">
        <w:tc>
          <w:tcPr>
            <w:tcW w:w="6127" w:type="dxa"/>
            <w:shd w:val="clear" w:color="auto" w:fill="auto"/>
            <w:vAlign w:val="center"/>
          </w:tcPr>
          <w:bookmarkStart w:id="28" w:name="_Hlk151292392"/>
          <w:p w14:paraId="23679689" w14:textId="7F6CF7E1" w:rsidR="00C41A9F" w:rsidRPr="00A94774" w:rsidRDefault="0097751A" w:rsidP="008A6509">
            <w:pPr>
              <w:pStyle w:val="Els-body-text"/>
              <w:spacing w:before="120" w:after="120" w:line="264" w:lineRule="auto"/>
              <w:rPr>
                <w:lang w:val="en-GB"/>
              </w:rPr>
            </w:pPr>
            <w:r w:rsidRPr="00C41A9F">
              <w:rPr>
                <w:noProof/>
                <w:position w:val="-12"/>
              </w:rPr>
              <w:object w:dxaOrig="2439" w:dyaOrig="340" w14:anchorId="37E0AAFF">
                <v:shape id="_x0000_i1085" type="#_x0000_t75" alt="" style="width:121.2pt;height:15pt;mso-width-percent:0;mso-height-percent:0;mso-width-percent:0;mso-height-percent:0" o:ole="">
                  <v:imagedata r:id="rId122" o:title=""/>
                </v:shape>
                <o:OLEObject Type="Embed" ProgID="Equation.DSMT4" ShapeID="_x0000_i1085" DrawAspect="Content" ObjectID="_1766758376" r:id="rId123"/>
              </w:objec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06CB01" w14:textId="091EAFD6" w:rsidR="00C41A9F" w:rsidRPr="00A94774" w:rsidRDefault="00C41A9F" w:rsidP="008A6509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8</w:t>
            </w:r>
            <w:r w:rsidRPr="00A94774">
              <w:rPr>
                <w:lang w:val="en-GB"/>
              </w:rPr>
              <w:t>)</w:t>
            </w:r>
          </w:p>
        </w:tc>
      </w:tr>
    </w:tbl>
    <w:bookmarkEnd w:id="28"/>
    <w:p w14:paraId="46A4FB2A" w14:textId="6B674513" w:rsidR="00160287" w:rsidRDefault="00C41A9F" w:rsidP="008D3BE3">
      <w:pPr>
        <w:pStyle w:val="MTDisplayEquation"/>
      </w:pPr>
      <w:r>
        <w:t xml:space="preserve">where </w:t>
      </w:r>
      <w:r w:rsidR="0097751A" w:rsidRPr="00C14313">
        <w:rPr>
          <w:noProof/>
          <w:position w:val="-12"/>
        </w:rPr>
        <w:object w:dxaOrig="300" w:dyaOrig="320" w14:anchorId="5B79FB12">
          <v:shape id="_x0000_i1086" type="#_x0000_t75" alt="" style="width:16.8pt;height:15pt;mso-width-percent:0;mso-height-percent:0;mso-width-percent:0;mso-height-percent:0" o:ole="">
            <v:imagedata r:id="rId124" o:title=""/>
          </v:shape>
          <o:OLEObject Type="Embed" ProgID="Equation.DSMT4" ShapeID="_x0000_i1086" DrawAspect="Content" ObjectID="_1766758377" r:id="rId125"/>
        </w:object>
      </w:r>
      <w:r>
        <w:t xml:space="preserve"> is the weighted adjacency matrix of the </w:t>
      </w:r>
      <w:r w:rsidR="00566641">
        <w:t>temporal</w:t>
      </w:r>
      <w:r w:rsidR="00E458D9">
        <w:t xml:space="preserve"> </w:t>
      </w:r>
      <w:r w:rsidR="00566641">
        <w:t>causal graph</w:t>
      </w:r>
      <w:r>
        <w:t xml:space="preserve"> </w:t>
      </w:r>
      <w:r w:rsidR="0097751A" w:rsidRPr="00B240D1">
        <w:rPr>
          <w:noProof/>
          <w:position w:val="-6"/>
        </w:rPr>
        <w:object w:dxaOrig="300" w:dyaOrig="279" w14:anchorId="2C20E2F0">
          <v:shape id="_x0000_i1087" type="#_x0000_t75" alt="" style="width:15pt;height:15pt;mso-width-percent:0;mso-height-percent:0;mso-width-percent:0;mso-height-percent:0" o:ole="">
            <v:imagedata r:id="rId126" o:title=""/>
          </v:shape>
          <o:OLEObject Type="Embed" ProgID="Equation.DSMT4" ShapeID="_x0000_i1087" DrawAspect="Content" ObjectID="_1766758378" r:id="rId127"/>
        </w:object>
      </w:r>
      <w:r w:rsidR="00566641">
        <w:t xml:space="preserve">, </w:t>
      </w:r>
      <w:r w:rsidR="0097751A" w:rsidRPr="00D60618">
        <w:rPr>
          <w:noProof/>
          <w:position w:val="-10"/>
        </w:rPr>
        <w:object w:dxaOrig="440" w:dyaOrig="320" w14:anchorId="442728E8">
          <v:shape id="_x0000_i1088" type="#_x0000_t75" alt="" style="width:22.2pt;height:16.2pt;mso-width-percent:0;mso-height-percent:0;mso-width-percent:0;mso-height-percent:0" o:ole="">
            <v:imagedata r:id="rId128" o:title=""/>
          </v:shape>
          <o:OLEObject Type="Embed" ProgID="Equation.DSMT4" ShapeID="_x0000_i1088" DrawAspect="Content" ObjectID="_1766758379" r:id="rId129"/>
        </w:object>
      </w:r>
      <w:r w:rsidR="00D33C43">
        <w:t xml:space="preserve"> is the encoder parameter matrix which is obtained through </w:t>
      </w:r>
      <w:r w:rsidR="005E1CB5">
        <w:t xml:space="preserve">the </w:t>
      </w:r>
      <w:r w:rsidR="00D33C43">
        <w:t>training</w:t>
      </w:r>
      <w:r w:rsidR="004A1A99">
        <w:t>.</w:t>
      </w:r>
      <w:r w:rsidR="00D33C43">
        <w:t xml:space="preserve"> </w:t>
      </w:r>
      <w:r w:rsidR="004A1A99" w:rsidRPr="004A1A99">
        <w:rPr>
          <w:position w:val="-4"/>
        </w:rPr>
        <w:object w:dxaOrig="460" w:dyaOrig="260" w14:anchorId="4B4FB6F2">
          <v:shape id="_x0000_i1089" type="#_x0000_t75" style="width:22.8pt;height:13.2pt" o:ole="">
            <v:imagedata r:id="rId130" o:title=""/>
          </v:shape>
          <o:OLEObject Type="Embed" ProgID="Equation.DSMT4" ShapeID="_x0000_i1089" DrawAspect="Content" ObjectID="_1766758380" r:id="rId131"/>
        </w:object>
      </w:r>
      <w:r w:rsidR="004A1A99" w:rsidRPr="004A1A99">
        <w:t xml:space="preserve"> is </w:t>
      </w:r>
      <w:r w:rsidR="004A1A99">
        <w:rPr>
          <w:rFonts w:hint="eastAsia"/>
        </w:rPr>
        <w:t>the</w:t>
      </w:r>
      <w:r w:rsidR="004A1A99">
        <w:t xml:space="preserve"> </w:t>
      </w:r>
      <w:r w:rsidR="004A1A99" w:rsidRPr="004A1A99">
        <w:t xml:space="preserve">matrix square root of </w:t>
      </w:r>
      <w:r w:rsidR="004A1A99" w:rsidRPr="004A1A99">
        <w:rPr>
          <w:noProof/>
          <w:position w:val="-4"/>
        </w:rPr>
        <w:object w:dxaOrig="240" w:dyaOrig="220" w14:anchorId="4C2A3B9A">
          <v:shape id="_x0000_i1090" type="#_x0000_t75" alt="" style="width:10.2pt;height:10.2pt;mso-width-percent:0;mso-height-percent:0;mso-width-percent:0;mso-height-percent:0" o:ole="">
            <v:imagedata r:id="rId132" o:title=""/>
          </v:shape>
          <o:OLEObject Type="Embed" ProgID="Equation.DSMT4" ShapeID="_x0000_i1090" DrawAspect="Content" ObjectID="_1766758381" r:id="rId133"/>
        </w:object>
      </w:r>
      <w:r w:rsidR="004A1A99" w:rsidRPr="004A1A99">
        <w:rPr>
          <w:noProof/>
        </w:rPr>
        <w:t xml:space="preserve">, </w:t>
      </w:r>
      <w:r w:rsidR="00566641">
        <w:t xml:space="preserve">and </w:t>
      </w:r>
      <w:r w:rsidR="0097751A" w:rsidRPr="00566641">
        <w:rPr>
          <w:noProof/>
          <w:position w:val="-4"/>
        </w:rPr>
        <w:object w:dxaOrig="240" w:dyaOrig="220" w14:anchorId="0C98FB45">
          <v:shape id="_x0000_i1091" type="#_x0000_t75" alt="" style="width:9.6pt;height:9.6pt;mso-width-percent:0;mso-height-percent:0;mso-width-percent:0;mso-height-percent:0" o:ole="">
            <v:imagedata r:id="rId132" o:title=""/>
          </v:shape>
          <o:OLEObject Type="Embed" ProgID="Equation.DSMT4" ShapeID="_x0000_i1091" DrawAspect="Content" ObjectID="_1766758382" r:id="rId134"/>
        </w:object>
      </w:r>
      <w:r w:rsidR="00566641">
        <w:t xml:space="preserve"> is the degree matrix of the graph, given as </w:t>
      </w:r>
      <w:proofErr w:type="gramStart"/>
      <w:r w:rsidR="00566641">
        <w:t>follows:</w:t>
      </w:r>
      <w:proofErr w:type="gramEnd"/>
    </w:p>
    <w:tbl>
      <w:tblPr>
        <w:tblW w:w="7087" w:type="dxa"/>
        <w:tblLook w:val="04A0" w:firstRow="1" w:lastRow="0" w:firstColumn="1" w:lastColumn="0" w:noHBand="0" w:noVBand="1"/>
      </w:tblPr>
      <w:tblGrid>
        <w:gridCol w:w="6127"/>
        <w:gridCol w:w="960"/>
      </w:tblGrid>
      <w:tr w:rsidR="00566641" w:rsidRPr="00A94774" w14:paraId="016AB51F" w14:textId="77777777" w:rsidTr="008A6509">
        <w:tc>
          <w:tcPr>
            <w:tcW w:w="6127" w:type="dxa"/>
            <w:shd w:val="clear" w:color="auto" w:fill="auto"/>
            <w:vAlign w:val="center"/>
          </w:tcPr>
          <w:p w14:paraId="2ADE2676" w14:textId="4C6E4BEC" w:rsidR="00566641" w:rsidRPr="00A94774" w:rsidRDefault="0097751A" w:rsidP="008A6509">
            <w:pPr>
              <w:pStyle w:val="Els-body-text"/>
              <w:spacing w:before="120" w:after="120" w:line="264" w:lineRule="auto"/>
              <w:rPr>
                <w:lang w:val="en-GB"/>
              </w:rPr>
            </w:pPr>
            <w:r w:rsidRPr="00566641">
              <w:rPr>
                <w:noProof/>
                <w:position w:val="-26"/>
              </w:rPr>
              <w:object w:dxaOrig="1340" w:dyaOrig="480" w14:anchorId="04A51931">
                <v:shape id="_x0000_i1092" type="#_x0000_t75" alt="" style="width:67.8pt;height:26.4pt;mso-width-percent:0;mso-height-percent:0;mso-width-percent:0;mso-height-percent:0" o:ole="">
                  <v:imagedata r:id="rId135" o:title=""/>
                </v:shape>
                <o:OLEObject Type="Embed" ProgID="Equation.DSMT4" ShapeID="_x0000_i1092" DrawAspect="Content" ObjectID="_1766758383" r:id="rId136"/>
              </w:objec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7765369" w14:textId="66E9CE12" w:rsidR="00566641" w:rsidRPr="00A94774" w:rsidRDefault="00566641" w:rsidP="008A6509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9</w:t>
            </w:r>
            <w:r w:rsidRPr="00A94774">
              <w:rPr>
                <w:lang w:val="en-GB"/>
              </w:rPr>
              <w:t>)</w:t>
            </w:r>
          </w:p>
        </w:tc>
      </w:tr>
    </w:tbl>
    <w:p w14:paraId="079D7EBD" w14:textId="2EF2A8E5" w:rsidR="00057077" w:rsidRDefault="00E07F05" w:rsidP="008D2649">
      <w:pPr>
        <w:pStyle w:val="Els-body-text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="00057077">
        <w:rPr>
          <w:lang w:eastAsia="zh-CN"/>
        </w:rPr>
        <w:t>input of the following multiple perceptron</w:t>
      </w:r>
      <w:r w:rsidR="003B60B4">
        <w:rPr>
          <w:lang w:eastAsia="zh-CN"/>
        </w:rPr>
        <w:t xml:space="preserve"> (MLP)</w:t>
      </w:r>
      <w:r w:rsidR="00057077">
        <w:rPr>
          <w:lang w:eastAsia="zh-CN"/>
        </w:rPr>
        <w:t xml:space="preserve"> is given as: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7"/>
        <w:gridCol w:w="960"/>
      </w:tblGrid>
      <w:tr w:rsidR="009D478D" w:rsidRPr="00A94774" w14:paraId="365D447E" w14:textId="77777777" w:rsidTr="0062787C">
        <w:tc>
          <w:tcPr>
            <w:tcW w:w="6127" w:type="dxa"/>
            <w:shd w:val="clear" w:color="auto" w:fill="auto"/>
            <w:vAlign w:val="center"/>
          </w:tcPr>
          <w:p w14:paraId="14A9BD68" w14:textId="77777777" w:rsidR="009D478D" w:rsidRPr="00A94774" w:rsidRDefault="0097751A" w:rsidP="0062787C">
            <w:pPr>
              <w:pStyle w:val="Els-body-text"/>
              <w:spacing w:before="120" w:after="120" w:line="264" w:lineRule="auto"/>
              <w:contextualSpacing/>
              <w:rPr>
                <w:lang w:val="en-GB"/>
              </w:rPr>
            </w:pPr>
            <w:r w:rsidRPr="00057077">
              <w:rPr>
                <w:noProof/>
                <w:position w:val="-12"/>
              </w:rPr>
              <w:object w:dxaOrig="1579" w:dyaOrig="340" w14:anchorId="3CBE6147">
                <v:shape id="_x0000_i1093" type="#_x0000_t75" alt="" style="width:79.2pt;height:15pt;mso-width-percent:0;mso-height-percent:0;mso-width-percent:0;mso-height-percent:0" o:ole="">
                  <v:imagedata r:id="rId137" o:title=""/>
                </v:shape>
                <o:OLEObject Type="Embed" ProgID="Equation.DSMT4" ShapeID="_x0000_i1093" DrawAspect="Content" ObjectID="_1766758384" r:id="rId138"/>
              </w:objec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D401FE" w14:textId="77777777" w:rsidR="009D478D" w:rsidRPr="00A94774" w:rsidRDefault="009D478D" w:rsidP="0062787C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10</w:t>
            </w:r>
            <w:r w:rsidRPr="00A94774">
              <w:rPr>
                <w:lang w:val="en-GB"/>
              </w:rPr>
              <w:t>)</w:t>
            </w:r>
          </w:p>
        </w:tc>
      </w:tr>
    </w:tbl>
    <w:p w14:paraId="2463DD1F" w14:textId="1A34CB85" w:rsidR="009D478D" w:rsidRPr="00566641" w:rsidRDefault="00D7109D" w:rsidP="008D2649">
      <w:pPr>
        <w:pStyle w:val="Els-body-text"/>
        <w:rPr>
          <w:lang w:eastAsia="zh-CN"/>
        </w:rPr>
      </w:pPr>
      <w:r>
        <w:rPr>
          <w:rFonts w:hint="eastAsia"/>
          <w:noProof/>
          <w:lang w:eastAsia="zh-CN"/>
        </w:rPr>
        <w:t>where</w:t>
      </w:r>
      <w:r w:rsidR="009D478D">
        <w:rPr>
          <w:noProof/>
          <w:lang w:eastAsia="zh-CN"/>
        </w:rPr>
        <w:t xml:space="preserve"> </w:t>
      </w:r>
      <w:r w:rsidR="0097751A" w:rsidRPr="00D60618">
        <w:rPr>
          <w:noProof/>
          <w:position w:val="-10"/>
        </w:rPr>
        <w:object w:dxaOrig="440" w:dyaOrig="320" w14:anchorId="2E88B8AF">
          <v:shape id="_x0000_i1094" type="#_x0000_t75" alt="" style="width:22.2pt;height:16.2pt;mso-width-percent:0;mso-height-percent:0;mso-width-percent:0;mso-height-percent:0" o:ole="">
            <v:imagedata r:id="rId139" o:title=""/>
          </v:shape>
          <o:OLEObject Type="Embed" ProgID="Equation.DSMT4" ShapeID="_x0000_i1094" DrawAspect="Content" ObjectID="_1766758385" r:id="rId140"/>
        </w:object>
      </w:r>
      <w:r w:rsidR="009D478D">
        <w:t xml:space="preserve"> is the trainable weight </w:t>
      </w:r>
      <w:proofErr w:type="gramStart"/>
      <w:r w:rsidR="009D478D">
        <w:t>matrix.</w:t>
      </w:r>
      <w:proofErr w:type="gramEnd"/>
    </w:p>
    <w:p w14:paraId="144DE6A5" w14:textId="2B65ECC9" w:rsidR="008D2649" w:rsidRPr="00A94774" w:rsidRDefault="00687A93" w:rsidP="00A44504">
      <w:pPr>
        <w:pStyle w:val="Els-1storder-head"/>
      </w:pPr>
      <w:r>
        <w:t>Cas</w:t>
      </w:r>
      <w:r w:rsidR="0026582A">
        <w:t>e</w:t>
      </w:r>
      <w:r>
        <w:t xml:space="preserve"> study</w:t>
      </w:r>
    </w:p>
    <w:p w14:paraId="44E49AF7" w14:textId="179E03A8" w:rsidR="00412785" w:rsidRPr="00996780" w:rsidRDefault="008A6509" w:rsidP="00996780">
      <w:pPr>
        <w:pStyle w:val="Els-body-text"/>
        <w:spacing w:after="120"/>
        <w:rPr>
          <w:lang w:val="en-GB" w:eastAsia="zh-CN"/>
        </w:rPr>
      </w:pPr>
      <w:r>
        <w:rPr>
          <w:lang w:val="en-GB"/>
        </w:rPr>
        <w:t xml:space="preserve">In this section, the penicillin fed-batch fermentation process was used to validate the efficiency of the </w:t>
      </w:r>
      <w:r w:rsidR="00C3666F">
        <w:rPr>
          <w:lang w:val="en-GB"/>
        </w:rPr>
        <w:t xml:space="preserve">proposed </w:t>
      </w:r>
      <w:r>
        <w:rPr>
          <w:lang w:val="en-GB"/>
        </w:rPr>
        <w:t>CAS and TC-GCN model</w:t>
      </w:r>
      <w:r w:rsidR="00C3666F">
        <w:rPr>
          <w:lang w:val="en-GB"/>
        </w:rPr>
        <w:t>s</w:t>
      </w:r>
      <w:r>
        <w:rPr>
          <w:lang w:val="en-GB"/>
        </w:rPr>
        <w:t>.</w:t>
      </w:r>
      <w:r w:rsidR="00835BA0">
        <w:rPr>
          <w:lang w:val="en-GB"/>
        </w:rPr>
        <w:t xml:space="preserve"> </w:t>
      </w:r>
      <w:r w:rsidR="00D11BE7" w:rsidRPr="00D11BE7">
        <w:rPr>
          <w:lang w:val="en-GB"/>
        </w:rPr>
        <w:t xml:space="preserve">The experiment was implemented </w:t>
      </w:r>
      <w:r w:rsidR="00364B60">
        <w:rPr>
          <w:lang w:val="en-GB"/>
        </w:rPr>
        <w:t>on</w:t>
      </w:r>
      <w:r w:rsidR="00D11BE7" w:rsidRPr="00D11BE7">
        <w:rPr>
          <w:lang w:val="en-GB"/>
        </w:rPr>
        <w:t xml:space="preserve"> </w:t>
      </w:r>
      <w:proofErr w:type="spellStart"/>
      <w:r w:rsidR="00D11BE7" w:rsidRPr="00D11BE7">
        <w:rPr>
          <w:lang w:val="en-GB"/>
        </w:rPr>
        <w:t>PenSim</w:t>
      </w:r>
      <w:proofErr w:type="spellEnd"/>
      <w:r w:rsidR="00D11BE7" w:rsidRPr="00D11BE7">
        <w:rPr>
          <w:lang w:val="en-GB"/>
        </w:rPr>
        <w:t xml:space="preserve"> v2.0 platform. </w:t>
      </w:r>
      <w:r w:rsidR="00835BA0">
        <w:rPr>
          <w:lang w:val="en-GB"/>
        </w:rPr>
        <w:t xml:space="preserve">The total </w:t>
      </w:r>
      <w:r w:rsidR="00364B60" w:rsidRPr="00377F2B">
        <w:rPr>
          <w:lang w:eastAsia="zh-CN"/>
        </w:rPr>
        <w:t>simulation</w:t>
      </w:r>
      <w:r w:rsidR="00835BA0">
        <w:rPr>
          <w:lang w:val="en-GB"/>
        </w:rPr>
        <w:t xml:space="preserve"> time is 400 hours</w:t>
      </w:r>
      <w:r w:rsidR="00FF183E">
        <w:rPr>
          <w:lang w:val="en-GB"/>
        </w:rPr>
        <w:t>.</w:t>
      </w:r>
      <w:r w:rsidR="00835BA0">
        <w:rPr>
          <w:lang w:val="en-GB"/>
        </w:rPr>
        <w:t xml:space="preserve"> </w:t>
      </w:r>
      <w:r w:rsidR="00FF183E">
        <w:rPr>
          <w:lang w:val="en-GB"/>
        </w:rPr>
        <w:t>T</w:t>
      </w:r>
      <w:r w:rsidR="002A5175">
        <w:rPr>
          <w:lang w:val="en-GB"/>
        </w:rPr>
        <w:t xml:space="preserve">he </w:t>
      </w:r>
      <w:r w:rsidR="00835BA0">
        <w:rPr>
          <w:lang w:val="en-GB"/>
        </w:rPr>
        <w:t xml:space="preserve">sample rate </w:t>
      </w:r>
      <w:r w:rsidR="00FF183E">
        <w:rPr>
          <w:lang w:val="en-GB"/>
        </w:rPr>
        <w:t xml:space="preserve">is </w:t>
      </w:r>
      <w:r w:rsidR="004A1A99">
        <w:rPr>
          <w:lang w:val="en-GB"/>
        </w:rPr>
        <w:t>401</w:t>
      </w:r>
      <w:r w:rsidR="00835BA0">
        <w:rPr>
          <w:lang w:val="en-GB"/>
        </w:rPr>
        <w:t xml:space="preserve"> /h</w:t>
      </w:r>
      <w:r w:rsidR="002A5175">
        <w:rPr>
          <w:lang w:val="en-GB"/>
        </w:rPr>
        <w:t xml:space="preserve">. </w:t>
      </w:r>
      <w:bookmarkStart w:id="29" w:name="OLE_LINK26"/>
      <w:bookmarkStart w:id="30" w:name="OLE_LINK27"/>
      <w:bookmarkStart w:id="31" w:name="OLE_LINK28"/>
      <w:bookmarkStart w:id="32" w:name="_Hlk151303372"/>
      <w:r w:rsidR="00D11BE7" w:rsidRPr="00377F2B">
        <w:rPr>
          <w:lang w:val="en-GB"/>
        </w:rPr>
        <w:t xml:space="preserve">The collected </w:t>
      </w:r>
      <w:r w:rsidR="00996780" w:rsidRPr="00377F2B">
        <w:rPr>
          <w:lang w:val="en-GB"/>
        </w:rPr>
        <w:t xml:space="preserve">training and testing </w:t>
      </w:r>
      <w:r w:rsidR="00D11BE7" w:rsidRPr="00377F2B">
        <w:rPr>
          <w:lang w:val="en-GB"/>
        </w:rPr>
        <w:t xml:space="preserve">data </w:t>
      </w:r>
      <w:r w:rsidR="00996780" w:rsidRPr="00377F2B">
        <w:rPr>
          <w:lang w:val="en-GB"/>
        </w:rPr>
        <w:t xml:space="preserve">both </w:t>
      </w:r>
      <w:r w:rsidR="00226B2A">
        <w:rPr>
          <w:lang w:val="en-GB"/>
        </w:rPr>
        <w:t>consist</w:t>
      </w:r>
      <w:r w:rsidR="00D11BE7" w:rsidRPr="00377F2B">
        <w:rPr>
          <w:lang w:val="en-GB"/>
        </w:rPr>
        <w:t xml:space="preserve"> of </w:t>
      </w:r>
      <w:r w:rsidR="00FF183E" w:rsidRPr="00377F2B">
        <w:rPr>
          <w:lang w:val="en-GB"/>
        </w:rPr>
        <w:t>16000</w:t>
      </w:r>
      <w:r w:rsidR="00FF183E" w:rsidRPr="00377F2B">
        <w:rPr>
          <w:rFonts w:hint="eastAsia"/>
          <w:lang w:val="en-GB" w:eastAsia="zh-CN"/>
        </w:rPr>
        <w:t xml:space="preserve"> </w:t>
      </w:r>
      <w:r w:rsidR="00FF183E" w:rsidRPr="00377F2B">
        <w:rPr>
          <w:lang w:val="en-GB" w:eastAsia="zh-CN"/>
        </w:rPr>
        <w:t>samples.</w:t>
      </w:r>
      <w:bookmarkEnd w:id="29"/>
      <w:bookmarkEnd w:id="30"/>
      <w:bookmarkEnd w:id="31"/>
      <w:r w:rsidR="00FF183E" w:rsidRPr="00377F2B">
        <w:rPr>
          <w:lang w:val="en-GB" w:eastAsia="zh-CN"/>
        </w:rPr>
        <w:t xml:space="preserve"> </w:t>
      </w:r>
      <w:r w:rsidR="00E356AE" w:rsidRPr="00377F2B">
        <w:rPr>
          <w:lang w:eastAsia="zh-CN"/>
        </w:rPr>
        <w:t xml:space="preserve">The two data sets are collected in two </w:t>
      </w:r>
      <w:bookmarkStart w:id="33" w:name="OLE_LINK37"/>
      <w:bookmarkStart w:id="34" w:name="OLE_LINK38"/>
      <w:r w:rsidR="00E356AE" w:rsidRPr="00377F2B">
        <w:rPr>
          <w:lang w:eastAsia="zh-CN"/>
        </w:rPr>
        <w:t>simulation</w:t>
      </w:r>
      <w:bookmarkEnd w:id="33"/>
      <w:bookmarkEnd w:id="34"/>
      <w:r w:rsidR="00E356AE" w:rsidRPr="00377F2B">
        <w:rPr>
          <w:lang w:eastAsia="zh-CN"/>
        </w:rPr>
        <w:t xml:space="preserve">s in </w:t>
      </w:r>
      <w:r w:rsidR="00226B2A">
        <w:rPr>
          <w:lang w:eastAsia="zh-CN"/>
        </w:rPr>
        <w:t xml:space="preserve">the </w:t>
      </w:r>
      <w:r w:rsidR="00E356AE" w:rsidRPr="00377F2B">
        <w:rPr>
          <w:lang w:eastAsia="zh-CN"/>
        </w:rPr>
        <w:t>normal state, with different setting value</w:t>
      </w:r>
      <w:r w:rsidR="007B0568">
        <w:rPr>
          <w:lang w:eastAsia="zh-CN"/>
        </w:rPr>
        <w:t>s</w:t>
      </w:r>
      <w:r w:rsidR="00E356AE" w:rsidRPr="00377F2B">
        <w:rPr>
          <w:lang w:eastAsia="zh-CN"/>
        </w:rPr>
        <w:t xml:space="preserve"> of </w:t>
      </w:r>
      <w:r w:rsidR="005E1CB5">
        <w:rPr>
          <w:lang w:eastAsia="zh-CN"/>
        </w:rPr>
        <w:t xml:space="preserve">the </w:t>
      </w:r>
      <w:r w:rsidR="00E356AE" w:rsidRPr="00377F2B">
        <w:rPr>
          <w:lang w:eastAsia="zh-CN"/>
        </w:rPr>
        <w:t>initial substrate concentrate</w:t>
      </w:r>
      <w:r w:rsidR="00B37F75" w:rsidRPr="00377F2B">
        <w:rPr>
          <w:lang w:eastAsia="zh-CN"/>
        </w:rPr>
        <w:t xml:space="preserve"> </w:t>
      </w:r>
      <w:r w:rsidR="00E356AE" w:rsidRPr="00377F2B">
        <w:rPr>
          <w:lang w:eastAsia="zh-CN"/>
        </w:rPr>
        <w:t>(</w:t>
      </w:r>
      <w:r w:rsidR="00B37F75" w:rsidRPr="00377F2B">
        <w:rPr>
          <w:lang w:eastAsia="zh-CN"/>
        </w:rPr>
        <w:t>15</w:t>
      </w:r>
      <w:r w:rsidR="00BF517D">
        <w:rPr>
          <w:lang w:eastAsia="zh-CN"/>
        </w:rPr>
        <w:t>.0</w:t>
      </w:r>
      <w:r w:rsidR="00B37F75" w:rsidRPr="00377F2B">
        <w:rPr>
          <w:lang w:eastAsia="zh-CN"/>
        </w:rPr>
        <w:t xml:space="preserve"> g/L</w:t>
      </w:r>
      <w:r w:rsidR="00BB5287" w:rsidRPr="00377F2B">
        <w:rPr>
          <w:lang w:eastAsia="zh-CN"/>
        </w:rPr>
        <w:t xml:space="preserve"> and </w:t>
      </w:r>
      <w:r w:rsidR="00B37F75" w:rsidRPr="00377F2B">
        <w:rPr>
          <w:lang w:eastAsia="zh-CN"/>
        </w:rPr>
        <w:t>14.5</w:t>
      </w:r>
      <w:r w:rsidR="00226B2A">
        <w:rPr>
          <w:lang w:eastAsia="zh-CN"/>
        </w:rPr>
        <w:t xml:space="preserve"> </w:t>
      </w:r>
      <w:r w:rsidR="00B37F75" w:rsidRPr="00377F2B">
        <w:rPr>
          <w:lang w:eastAsia="zh-CN"/>
        </w:rPr>
        <w:t>g/L respectively</w:t>
      </w:r>
      <w:r w:rsidR="00E356AE" w:rsidRPr="00377F2B">
        <w:rPr>
          <w:lang w:eastAsia="zh-CN"/>
        </w:rPr>
        <w:t>)</w:t>
      </w:r>
      <w:r w:rsidR="00B37F75">
        <w:rPr>
          <w:lang w:eastAsia="zh-CN"/>
        </w:rPr>
        <w:t>.</w:t>
      </w:r>
      <w:r w:rsidR="00E356AE">
        <w:rPr>
          <w:lang w:eastAsia="zh-CN"/>
        </w:rPr>
        <w:t xml:space="preserve"> </w:t>
      </w:r>
      <w:r w:rsidR="00145175">
        <w:rPr>
          <w:rFonts w:hint="eastAsia"/>
          <w:lang w:val="en-GB" w:eastAsia="zh-CN"/>
        </w:rPr>
        <w:t>A</w:t>
      </w:r>
      <w:r w:rsidR="00145175">
        <w:rPr>
          <w:lang w:val="en-GB"/>
        </w:rPr>
        <w:t>s the process knowledge, 0</w:t>
      </w:r>
      <w:r w:rsidR="00BE28BC">
        <w:rPr>
          <w:lang w:val="en-GB"/>
        </w:rPr>
        <w:t xml:space="preserve"> ~ </w:t>
      </w:r>
      <w:r w:rsidR="006F3193">
        <w:rPr>
          <w:lang w:val="en-GB"/>
        </w:rPr>
        <w:t>4</w:t>
      </w:r>
      <w:r w:rsidR="008803D2">
        <w:rPr>
          <w:lang w:val="en-GB"/>
        </w:rPr>
        <w:t>5</w:t>
      </w:r>
      <w:r w:rsidR="006F3193">
        <w:rPr>
          <w:lang w:val="en-GB"/>
        </w:rPr>
        <w:t xml:space="preserve"> h is</w:t>
      </w:r>
      <w:r w:rsidR="006F3193" w:rsidRPr="006F3193">
        <w:rPr>
          <w:lang w:val="en-GB"/>
        </w:rPr>
        <w:t xml:space="preserve"> the stage of biomass accumulation</w:t>
      </w:r>
      <w:r w:rsidR="006F3193">
        <w:rPr>
          <w:lang w:val="en-GB"/>
        </w:rPr>
        <w:t>. 4</w:t>
      </w:r>
      <w:r w:rsidR="008803D2">
        <w:rPr>
          <w:lang w:val="en-GB"/>
        </w:rPr>
        <w:t>5</w:t>
      </w:r>
      <w:r w:rsidR="006F3193">
        <w:rPr>
          <w:lang w:val="en-GB"/>
        </w:rPr>
        <w:t>~</w:t>
      </w:r>
      <w:r w:rsidR="006E5733">
        <w:rPr>
          <w:lang w:val="en-GB"/>
        </w:rPr>
        <w:t>4</w:t>
      </w:r>
      <w:r w:rsidR="006F3193">
        <w:rPr>
          <w:lang w:val="en-GB"/>
        </w:rPr>
        <w:t xml:space="preserve">00 h </w:t>
      </w:r>
      <w:r w:rsidR="006F3193" w:rsidRPr="006F3193">
        <w:rPr>
          <w:lang w:val="en-GB"/>
        </w:rPr>
        <w:t>belongs to the continuous penicillin production stage</w:t>
      </w:r>
      <w:r w:rsidR="006F3193">
        <w:rPr>
          <w:lang w:val="en-GB"/>
        </w:rPr>
        <w:t xml:space="preserve">. </w:t>
      </w:r>
      <w:bookmarkStart w:id="35" w:name="OLE_LINK9"/>
      <w:bookmarkStart w:id="36" w:name="OLE_LINK10"/>
      <w:r w:rsidR="00D3749B" w:rsidRPr="00D3749B">
        <w:rPr>
          <w:rFonts w:hint="eastAsia"/>
          <w:lang w:val="en-GB" w:eastAsia="zh-CN"/>
        </w:rPr>
        <w:t>T</w:t>
      </w:r>
      <w:r w:rsidR="00D3749B" w:rsidRPr="00D3749B">
        <w:rPr>
          <w:lang w:val="en-GB"/>
        </w:rPr>
        <w:t>he variable description of this process is</w:t>
      </w:r>
      <w:bookmarkEnd w:id="32"/>
      <w:r w:rsidR="002A5175">
        <w:rPr>
          <w:lang w:val="en-GB"/>
        </w:rPr>
        <w:t xml:space="preserve"> listed </w:t>
      </w:r>
      <w:r w:rsidR="002A5175">
        <w:rPr>
          <w:lang w:val="en-GB"/>
        </w:rPr>
        <w:lastRenderedPageBreak/>
        <w:t>in the Table 1.</w:t>
      </w:r>
      <w:r w:rsidR="00624898">
        <w:rPr>
          <w:lang w:val="en-GB"/>
        </w:rPr>
        <w:t xml:space="preserve"> </w:t>
      </w:r>
      <w:r w:rsidR="00624898">
        <w:rPr>
          <w:lang w:val="en-GB" w:eastAsia="zh-CN"/>
        </w:rPr>
        <w:t xml:space="preserve">The </w:t>
      </w:r>
      <w:r w:rsidR="00D3749B">
        <w:rPr>
          <w:lang w:val="en-GB" w:eastAsia="zh-CN"/>
        </w:rPr>
        <w:t>d</w:t>
      </w:r>
      <w:r w:rsidR="00D3749B" w:rsidRPr="00D3749B">
        <w:rPr>
          <w:lang w:val="en-GB" w:eastAsia="zh-CN"/>
        </w:rPr>
        <w:t>issolved oxygen concentration</w:t>
      </w:r>
      <w:r w:rsidR="00624898" w:rsidRPr="00241CFD">
        <w:rPr>
          <w:lang w:val="en-GB" w:eastAsia="zh-CN"/>
        </w:rPr>
        <w:t xml:space="preserve"> is taken as </w:t>
      </w:r>
      <w:r w:rsidR="00D3749B">
        <w:rPr>
          <w:lang w:val="en-GB" w:eastAsia="zh-CN"/>
        </w:rPr>
        <w:t>the</w:t>
      </w:r>
      <w:r w:rsidR="00D3749B" w:rsidRPr="00241CFD">
        <w:rPr>
          <w:lang w:val="en-GB" w:eastAsia="zh-CN"/>
        </w:rPr>
        <w:t xml:space="preserve"> </w:t>
      </w:r>
      <w:r w:rsidR="00624898" w:rsidRPr="00241CFD">
        <w:rPr>
          <w:lang w:val="en-GB" w:eastAsia="zh-CN"/>
        </w:rPr>
        <w:t>quality variable</w:t>
      </w:r>
      <w:r w:rsidR="00624898">
        <w:rPr>
          <w:lang w:val="en-GB" w:eastAsia="zh-CN"/>
        </w:rPr>
        <w:t xml:space="preserve">. </w:t>
      </w:r>
      <w:bookmarkEnd w:id="35"/>
      <w:bookmarkEnd w:id="36"/>
      <w:r w:rsidR="00996780">
        <w:rPr>
          <w:lang w:val="en-GB" w:eastAsia="zh-CN"/>
        </w:rPr>
        <w:t xml:space="preserve">In the segmentation process, </w:t>
      </w:r>
      <w:r w:rsidR="00B43193">
        <w:rPr>
          <w:lang w:val="en-GB" w:eastAsia="zh-CN"/>
        </w:rPr>
        <w:t xml:space="preserve">the initial window length </w:t>
      </w:r>
      <w:r w:rsidR="005E1CB5" w:rsidRPr="005E1CB5">
        <w:rPr>
          <w:i/>
          <w:iCs/>
          <w:noProof/>
          <w:lang w:val="en-GB" w:eastAsia="zh-CN"/>
        </w:rPr>
        <w:t>h</w:t>
      </w:r>
      <w:r w:rsidR="00B43193" w:rsidRPr="00B43193">
        <w:rPr>
          <w:lang w:val="en-GB" w:eastAsia="zh-CN"/>
        </w:rPr>
        <w:t xml:space="preserve"> </w:t>
      </w:r>
      <w:r w:rsidR="00B43193">
        <w:rPr>
          <w:lang w:val="en-GB" w:eastAsia="zh-CN"/>
        </w:rPr>
        <w:t xml:space="preserve">is set to 1000. </w:t>
      </w:r>
    </w:p>
    <w:p w14:paraId="7E519D5E" w14:textId="6AD1A705" w:rsidR="00E356AE" w:rsidRPr="00E356AE" w:rsidRDefault="00886466" w:rsidP="00FF183E">
      <w:pPr>
        <w:pStyle w:val="Els-body-text"/>
        <w:spacing w:after="120"/>
        <w:rPr>
          <w:sz w:val="18"/>
          <w:szCs w:val="18"/>
          <w:lang w:val="en-GB"/>
        </w:rPr>
      </w:pPr>
      <w:r w:rsidRPr="00886466">
        <w:rPr>
          <w:sz w:val="18"/>
          <w:szCs w:val="18"/>
          <w:lang w:val="en-GB"/>
        </w:rPr>
        <w:t>Table 1</w:t>
      </w:r>
      <w:r w:rsidR="003C23DC">
        <w:rPr>
          <w:sz w:val="18"/>
          <w:szCs w:val="18"/>
          <w:lang w:val="en-GB"/>
        </w:rPr>
        <w:t>. T</w:t>
      </w:r>
      <w:r w:rsidRPr="00886466">
        <w:rPr>
          <w:sz w:val="18"/>
          <w:szCs w:val="18"/>
          <w:lang w:val="en-GB"/>
        </w:rPr>
        <w:t xml:space="preserve">he </w:t>
      </w:r>
      <w:r w:rsidR="005D2E4A" w:rsidRPr="005D2E4A">
        <w:rPr>
          <w:sz w:val="18"/>
          <w:szCs w:val="18"/>
          <w:lang w:val="en-GB"/>
        </w:rPr>
        <w:t>variable description</w:t>
      </w:r>
      <w:r w:rsidRPr="00886466">
        <w:rPr>
          <w:sz w:val="18"/>
          <w:szCs w:val="18"/>
          <w:lang w:val="en-GB"/>
        </w:rPr>
        <w:t xml:space="preserve"> of the fermentation process</w:t>
      </w:r>
    </w:p>
    <w:tbl>
      <w:tblPr>
        <w:tblStyle w:val="Grigliatabella"/>
        <w:tblW w:w="708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843"/>
        <w:gridCol w:w="567"/>
        <w:gridCol w:w="1842"/>
      </w:tblGrid>
      <w:tr w:rsidR="002E0E99" w:rsidRPr="002E0E99" w14:paraId="5294B1DF" w14:textId="77777777" w:rsidTr="009C459A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14:paraId="40DCA108" w14:textId="2FF2C60E" w:rsidR="004C7AB0" w:rsidRPr="002E0E99" w:rsidRDefault="00923DD0" w:rsidP="00F30BF9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V</w:t>
            </w:r>
            <w:r w:rsidRPr="002E0E99">
              <w:rPr>
                <w:sz w:val="15"/>
                <w:szCs w:val="15"/>
                <w:lang w:val="en-GB" w:eastAsia="zh-CN"/>
              </w:rPr>
              <w:t>ar</w:t>
            </w:r>
            <w:r w:rsidR="002E0E99">
              <w:rPr>
                <w:sz w:val="15"/>
                <w:szCs w:val="15"/>
                <w:lang w:val="en-GB" w:eastAsia="zh-CN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1A8925" w14:textId="1A4016CB" w:rsidR="004C7AB0" w:rsidRPr="002E0E99" w:rsidRDefault="00923DD0" w:rsidP="00F30BF9">
            <w:pPr>
              <w:pStyle w:val="Els-body-text"/>
              <w:spacing w:after="120"/>
              <w:jc w:val="left"/>
              <w:rPr>
                <w:sz w:val="15"/>
                <w:szCs w:val="15"/>
                <w:lang w:val="en-GB"/>
              </w:rPr>
            </w:pPr>
            <w:r w:rsidRPr="002E0E99">
              <w:rPr>
                <w:sz w:val="15"/>
                <w:szCs w:val="15"/>
                <w:lang w:val="en-GB"/>
              </w:rPr>
              <w:t>Description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0C3717" w14:textId="75984B96" w:rsidR="004C7AB0" w:rsidRPr="002E0E99" w:rsidRDefault="00B21E25" w:rsidP="00955B32">
            <w:pPr>
              <w:pStyle w:val="Els-body-text"/>
              <w:spacing w:after="120"/>
              <w:rPr>
                <w:sz w:val="15"/>
                <w:szCs w:val="15"/>
                <w:lang w:val="en-GB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V</w:t>
            </w:r>
            <w:r w:rsidRPr="002E0E99">
              <w:rPr>
                <w:sz w:val="15"/>
                <w:szCs w:val="15"/>
                <w:lang w:val="en-GB" w:eastAsia="zh-CN"/>
              </w:rPr>
              <w:t>ar</w:t>
            </w:r>
            <w:r w:rsidR="002E0E99">
              <w:rPr>
                <w:sz w:val="15"/>
                <w:szCs w:val="15"/>
                <w:lang w:val="en-GB" w:eastAsia="zh-CN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AA67DE" w14:textId="49747996" w:rsidR="004C7AB0" w:rsidRPr="002E0E99" w:rsidRDefault="00B21E25" w:rsidP="00955B32">
            <w:pPr>
              <w:pStyle w:val="Els-body-text"/>
              <w:spacing w:after="120"/>
              <w:rPr>
                <w:sz w:val="15"/>
                <w:szCs w:val="15"/>
                <w:lang w:val="en-GB"/>
              </w:rPr>
            </w:pPr>
            <w:r w:rsidRPr="002E0E99">
              <w:rPr>
                <w:sz w:val="15"/>
                <w:szCs w:val="15"/>
                <w:lang w:val="en-GB"/>
              </w:rPr>
              <w:t>Description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5F6287" w14:textId="7C2F4E81" w:rsidR="004C7AB0" w:rsidRPr="002E0E99" w:rsidRDefault="00B21E25" w:rsidP="00955B32">
            <w:pPr>
              <w:pStyle w:val="Els-body-text"/>
              <w:spacing w:after="120"/>
              <w:rPr>
                <w:sz w:val="15"/>
                <w:szCs w:val="15"/>
                <w:lang w:val="en-GB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V</w:t>
            </w:r>
            <w:r w:rsidRPr="002E0E99">
              <w:rPr>
                <w:sz w:val="15"/>
                <w:szCs w:val="15"/>
                <w:lang w:val="en-GB" w:eastAsia="zh-CN"/>
              </w:rPr>
              <w:t>ar</w:t>
            </w:r>
            <w:r w:rsidR="002E0E99">
              <w:rPr>
                <w:sz w:val="15"/>
                <w:szCs w:val="15"/>
                <w:lang w:val="en-GB" w:eastAsia="zh-CN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5539554" w14:textId="14695EB0" w:rsidR="004C7AB0" w:rsidRPr="002E0E99" w:rsidRDefault="00B21E25" w:rsidP="00955B32">
            <w:pPr>
              <w:pStyle w:val="Els-body-text"/>
              <w:spacing w:after="120"/>
              <w:rPr>
                <w:sz w:val="15"/>
                <w:szCs w:val="15"/>
                <w:lang w:val="en-GB"/>
              </w:rPr>
            </w:pPr>
            <w:r w:rsidRPr="002E0E99">
              <w:rPr>
                <w:sz w:val="15"/>
                <w:szCs w:val="15"/>
                <w:lang w:val="en-GB"/>
              </w:rPr>
              <w:t>Description</w:t>
            </w:r>
          </w:p>
        </w:tc>
      </w:tr>
      <w:tr w:rsidR="008B49EE" w:rsidRPr="002E0E99" w14:paraId="7A0E577F" w14:textId="77777777" w:rsidTr="009C459A">
        <w:tc>
          <w:tcPr>
            <w:tcW w:w="567" w:type="dxa"/>
            <w:tcBorders>
              <w:bottom w:val="nil"/>
            </w:tcBorders>
          </w:tcPr>
          <w:p w14:paraId="2D78A99B" w14:textId="5BBEEE6E" w:rsidR="008B49EE" w:rsidRPr="002E0E99" w:rsidRDefault="008B49EE" w:rsidP="00F30BF9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sz w:val="15"/>
                <w:szCs w:val="15"/>
                <w:lang w:val="en-GB" w:eastAsia="zh-CN"/>
              </w:rPr>
              <w:t>X1</w:t>
            </w:r>
          </w:p>
        </w:tc>
        <w:tc>
          <w:tcPr>
            <w:tcW w:w="1701" w:type="dxa"/>
            <w:tcBorders>
              <w:bottom w:val="nil"/>
            </w:tcBorders>
          </w:tcPr>
          <w:p w14:paraId="090F60E0" w14:textId="33D36B91" w:rsidR="008B49EE" w:rsidRPr="002E0E99" w:rsidRDefault="008B49EE" w:rsidP="00F30BF9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>
              <w:rPr>
                <w:sz w:val="15"/>
                <w:szCs w:val="15"/>
                <w:lang w:val="en-GB" w:eastAsia="zh-CN"/>
              </w:rPr>
              <w:t>A</w:t>
            </w:r>
            <w:r w:rsidRPr="002E0E99">
              <w:rPr>
                <w:sz w:val="15"/>
                <w:szCs w:val="15"/>
                <w:lang w:val="en-GB" w:eastAsia="zh-CN"/>
              </w:rPr>
              <w:t>eration rate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E042261" w14:textId="50BC27A4" w:rsidR="008B49EE" w:rsidRPr="002E0E99" w:rsidRDefault="008B49EE" w:rsidP="00955B32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>
              <w:rPr>
                <w:rFonts w:hint="eastAsia"/>
                <w:sz w:val="15"/>
                <w:szCs w:val="15"/>
                <w:lang w:val="en-GB" w:eastAsia="zh-CN"/>
              </w:rPr>
              <w:t>X</w:t>
            </w:r>
            <w:r>
              <w:rPr>
                <w:sz w:val="15"/>
                <w:szCs w:val="15"/>
                <w:lang w:val="en-GB" w:eastAsia="zh-CN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A7B522" w14:textId="146DE3C9" w:rsidR="008B49EE" w:rsidRPr="002E0E99" w:rsidRDefault="008B49EE" w:rsidP="00F67E13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>
              <w:rPr>
                <w:sz w:val="15"/>
                <w:szCs w:val="15"/>
                <w:lang w:val="en-GB" w:eastAsia="zh-CN"/>
              </w:rPr>
              <w:t>D</w:t>
            </w:r>
            <w:r w:rsidRPr="002E0E99">
              <w:rPr>
                <w:sz w:val="15"/>
                <w:szCs w:val="15"/>
                <w:lang w:val="en-GB" w:eastAsia="zh-CN"/>
              </w:rPr>
              <w:t>issolved oxygen concentration</w:t>
            </w:r>
          </w:p>
        </w:tc>
        <w:tc>
          <w:tcPr>
            <w:tcW w:w="567" w:type="dxa"/>
            <w:tcBorders>
              <w:bottom w:val="nil"/>
            </w:tcBorders>
          </w:tcPr>
          <w:p w14:paraId="0FDCC7A6" w14:textId="51BCCD2D" w:rsidR="008B49EE" w:rsidRPr="002E0E99" w:rsidRDefault="008B49EE" w:rsidP="00955B32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X</w:t>
            </w:r>
            <w:r w:rsidRPr="002E0E99">
              <w:rPr>
                <w:sz w:val="15"/>
                <w:szCs w:val="15"/>
                <w:lang w:val="en-GB" w:eastAsia="zh-C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23E3ED2B" w14:textId="72B08092" w:rsidR="008B49EE" w:rsidRPr="002E0E99" w:rsidRDefault="008B49EE" w:rsidP="00955B32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>
              <w:rPr>
                <w:rFonts w:hint="eastAsia"/>
                <w:sz w:val="15"/>
                <w:szCs w:val="15"/>
                <w:lang w:val="en-GB" w:eastAsia="zh-CN"/>
              </w:rPr>
              <w:t>P</w:t>
            </w:r>
            <w:r>
              <w:rPr>
                <w:sz w:val="15"/>
                <w:szCs w:val="15"/>
                <w:lang w:val="en-GB" w:eastAsia="zh-CN"/>
              </w:rPr>
              <w:t>H</w:t>
            </w:r>
          </w:p>
        </w:tc>
      </w:tr>
      <w:tr w:rsidR="008B49EE" w:rsidRPr="002E0E99" w14:paraId="7DED3C4B" w14:textId="77777777" w:rsidTr="009C459A">
        <w:tc>
          <w:tcPr>
            <w:tcW w:w="567" w:type="dxa"/>
            <w:tcBorders>
              <w:top w:val="nil"/>
              <w:bottom w:val="nil"/>
            </w:tcBorders>
          </w:tcPr>
          <w:p w14:paraId="133F8AEA" w14:textId="5BEB990C" w:rsidR="008B49EE" w:rsidRPr="002E0E99" w:rsidRDefault="008B49EE" w:rsidP="00F30BF9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X</w:t>
            </w:r>
            <w:r w:rsidRPr="002E0E99">
              <w:rPr>
                <w:sz w:val="15"/>
                <w:szCs w:val="15"/>
                <w:lang w:val="en-GB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C0FC84" w14:textId="315386E8" w:rsidR="008B49EE" w:rsidRPr="002E0E99" w:rsidRDefault="008B49EE" w:rsidP="00F30BF9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>
              <w:rPr>
                <w:sz w:val="15"/>
                <w:szCs w:val="15"/>
                <w:lang w:val="en-GB" w:eastAsia="zh-CN"/>
              </w:rPr>
              <w:t>A</w:t>
            </w:r>
            <w:r w:rsidRPr="002E0E99">
              <w:rPr>
                <w:sz w:val="15"/>
                <w:szCs w:val="15"/>
                <w:lang w:val="en-GB" w:eastAsia="zh-CN"/>
              </w:rPr>
              <w:t>gitator power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A40EB3" w14:textId="27AB6B01" w:rsidR="008B49EE" w:rsidRPr="002E0E99" w:rsidRDefault="008B49EE" w:rsidP="00955B32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X</w:t>
            </w:r>
            <w:r w:rsidRPr="002E0E99">
              <w:rPr>
                <w:sz w:val="15"/>
                <w:szCs w:val="15"/>
                <w:lang w:val="en-GB" w:eastAsia="zh-CN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D4AC16" w14:textId="5C598313" w:rsidR="008B49EE" w:rsidRPr="002E0E99" w:rsidRDefault="008B49EE" w:rsidP="00F67E13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>
              <w:rPr>
                <w:sz w:val="15"/>
                <w:szCs w:val="15"/>
                <w:lang w:val="en-GB" w:eastAsia="zh-CN"/>
              </w:rPr>
              <w:t>B</w:t>
            </w:r>
            <w:r w:rsidRPr="002E0E99">
              <w:rPr>
                <w:sz w:val="15"/>
                <w:szCs w:val="15"/>
                <w:lang w:val="en-GB" w:eastAsia="zh-CN"/>
              </w:rPr>
              <w:t>iomass concentration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DAB7A3" w14:textId="05D23A6F" w:rsidR="008B49EE" w:rsidRPr="002E0E99" w:rsidRDefault="008B49EE" w:rsidP="00955B32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X</w:t>
            </w:r>
            <w:r w:rsidRPr="002E0E99">
              <w:rPr>
                <w:sz w:val="15"/>
                <w:szCs w:val="15"/>
                <w:lang w:val="en-GB" w:eastAsia="zh-CN"/>
              </w:rPr>
              <w:t>12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BC3B46A" w14:textId="2BEEA8CE" w:rsidR="008B49EE" w:rsidRPr="002E0E99" w:rsidRDefault="008B49EE" w:rsidP="00955B32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sz w:val="15"/>
                <w:szCs w:val="15"/>
                <w:lang w:val="en-GB" w:eastAsia="zh-CN"/>
              </w:rPr>
              <w:t>Reactor temperature</w:t>
            </w:r>
          </w:p>
        </w:tc>
      </w:tr>
      <w:tr w:rsidR="008B49EE" w:rsidRPr="002E0E99" w14:paraId="6F1C82EE" w14:textId="77777777" w:rsidTr="009C459A">
        <w:tc>
          <w:tcPr>
            <w:tcW w:w="567" w:type="dxa"/>
            <w:tcBorders>
              <w:top w:val="nil"/>
              <w:bottom w:val="nil"/>
            </w:tcBorders>
          </w:tcPr>
          <w:p w14:paraId="112EF7C5" w14:textId="50934D7A" w:rsidR="008B49EE" w:rsidRPr="002E0E99" w:rsidRDefault="008B49EE" w:rsidP="00F30BF9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X</w:t>
            </w:r>
            <w:r w:rsidRPr="002E0E99">
              <w:rPr>
                <w:sz w:val="15"/>
                <w:szCs w:val="15"/>
                <w:lang w:val="en-GB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E3F10B" w14:textId="6A17E128" w:rsidR="008B49EE" w:rsidRPr="002E0E99" w:rsidRDefault="008B49EE" w:rsidP="00F30BF9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bookmarkStart w:id="37" w:name="OLE_LINK35"/>
            <w:bookmarkStart w:id="38" w:name="OLE_LINK36"/>
            <w:r>
              <w:rPr>
                <w:sz w:val="15"/>
                <w:szCs w:val="15"/>
                <w:lang w:val="en-GB" w:eastAsia="zh-CN"/>
              </w:rPr>
              <w:t>S</w:t>
            </w:r>
            <w:r w:rsidRPr="002E0E99">
              <w:rPr>
                <w:sz w:val="15"/>
                <w:szCs w:val="15"/>
                <w:lang w:val="en-GB" w:eastAsia="zh-CN"/>
              </w:rPr>
              <w:t>ubstrate feed rate</w:t>
            </w:r>
            <w:bookmarkEnd w:id="37"/>
            <w:bookmarkEnd w:id="38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0A320D8" w14:textId="65B0796B" w:rsidR="008B49EE" w:rsidRPr="002E0E99" w:rsidRDefault="008B49EE" w:rsidP="00955B32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X</w:t>
            </w:r>
            <w:r w:rsidRPr="002E0E99">
              <w:rPr>
                <w:sz w:val="15"/>
                <w:szCs w:val="15"/>
                <w:lang w:val="en-GB" w:eastAsia="zh-CN"/>
              </w:rPr>
              <w:t>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2FBCE1" w14:textId="1C588C64" w:rsidR="008B49EE" w:rsidRPr="002E0E99" w:rsidRDefault="008B49EE" w:rsidP="00F67E13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>
              <w:rPr>
                <w:sz w:val="15"/>
                <w:szCs w:val="15"/>
                <w:lang w:val="en-GB" w:eastAsia="zh-CN"/>
              </w:rPr>
              <w:t>P</w:t>
            </w:r>
            <w:r w:rsidRPr="002E0E99">
              <w:rPr>
                <w:sz w:val="15"/>
                <w:szCs w:val="15"/>
                <w:lang w:val="en-GB" w:eastAsia="zh-CN"/>
              </w:rPr>
              <w:t>enicillin concentration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B6E0FB5" w14:textId="6E29F2B0" w:rsidR="008B49EE" w:rsidRPr="002E0E99" w:rsidRDefault="008B49EE" w:rsidP="00955B32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X</w:t>
            </w:r>
            <w:r w:rsidRPr="002E0E99">
              <w:rPr>
                <w:sz w:val="15"/>
                <w:szCs w:val="15"/>
                <w:lang w:val="en-GB" w:eastAsia="zh-CN"/>
              </w:rPr>
              <w:t>13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85D51EB" w14:textId="7E0AB24E" w:rsidR="008B49EE" w:rsidRPr="002E0E99" w:rsidRDefault="008B49EE" w:rsidP="00955B32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sz w:val="15"/>
                <w:szCs w:val="15"/>
                <w:lang w:val="en-GB" w:eastAsia="zh-CN"/>
              </w:rPr>
              <w:t>Generated heat</w:t>
            </w:r>
          </w:p>
        </w:tc>
      </w:tr>
      <w:tr w:rsidR="008B49EE" w:rsidRPr="002E0E99" w14:paraId="447B02F9" w14:textId="77777777" w:rsidTr="009C459A">
        <w:tc>
          <w:tcPr>
            <w:tcW w:w="567" w:type="dxa"/>
            <w:tcBorders>
              <w:top w:val="nil"/>
              <w:bottom w:val="nil"/>
            </w:tcBorders>
          </w:tcPr>
          <w:p w14:paraId="33D7C724" w14:textId="0B398235" w:rsidR="008B49EE" w:rsidRPr="002E0E99" w:rsidRDefault="008B49EE" w:rsidP="00F30BF9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X</w:t>
            </w:r>
            <w:r w:rsidRPr="002E0E99">
              <w:rPr>
                <w:sz w:val="15"/>
                <w:szCs w:val="15"/>
                <w:lang w:val="en-GB"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FF9275" w14:textId="253A3AC6" w:rsidR="008B49EE" w:rsidRPr="002E0E99" w:rsidRDefault="009C459A" w:rsidP="00F30BF9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>
              <w:rPr>
                <w:sz w:val="15"/>
                <w:szCs w:val="15"/>
                <w:lang w:val="en-GB" w:eastAsia="zh-CN"/>
              </w:rPr>
              <w:t>Substrate feed temperature</w:t>
            </w:r>
            <w:r w:rsidR="008B49EE" w:rsidRPr="002E0E99">
              <w:rPr>
                <w:sz w:val="15"/>
                <w:szCs w:val="15"/>
                <w:lang w:val="en-GB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2A27F4D" w14:textId="30FABC2F" w:rsidR="008B49EE" w:rsidRPr="002E0E99" w:rsidRDefault="008B49EE" w:rsidP="00B21E25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X</w:t>
            </w:r>
            <w:r w:rsidRPr="002E0E99">
              <w:rPr>
                <w:sz w:val="15"/>
                <w:szCs w:val="15"/>
                <w:lang w:val="en-GB" w:eastAsia="zh-CN"/>
              </w:rPr>
              <w:t>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FA7CEC" w14:textId="28E7838A" w:rsidR="008B49EE" w:rsidRPr="002E0E99" w:rsidRDefault="008B49EE" w:rsidP="00F67E13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>
              <w:rPr>
                <w:sz w:val="15"/>
                <w:szCs w:val="15"/>
                <w:lang w:val="en-GB" w:eastAsia="zh-CN"/>
              </w:rPr>
              <w:t>C</w:t>
            </w:r>
            <w:r w:rsidRPr="002E0E99">
              <w:rPr>
                <w:sz w:val="15"/>
                <w:szCs w:val="15"/>
                <w:lang w:val="en-GB" w:eastAsia="zh-CN"/>
              </w:rPr>
              <w:t>ulture medium volume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973C4D" w14:textId="4371E198" w:rsidR="008B49EE" w:rsidRPr="002E0E99" w:rsidRDefault="008B49EE" w:rsidP="00B21E25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X</w:t>
            </w:r>
            <w:r w:rsidRPr="002E0E99">
              <w:rPr>
                <w:sz w:val="15"/>
                <w:szCs w:val="15"/>
                <w:lang w:val="en-GB" w:eastAsia="zh-CN"/>
              </w:rPr>
              <w:t>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6F15C9F" w14:textId="4C9D0B6C" w:rsidR="008B49EE" w:rsidRPr="002E0E99" w:rsidRDefault="008B49EE" w:rsidP="00B21E25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>
              <w:rPr>
                <w:sz w:val="15"/>
                <w:szCs w:val="15"/>
                <w:lang w:val="en-GB" w:eastAsia="zh-CN"/>
              </w:rPr>
              <w:t>Base</w:t>
            </w:r>
            <w:r w:rsidRPr="002E0E99">
              <w:rPr>
                <w:sz w:val="15"/>
                <w:szCs w:val="15"/>
                <w:lang w:val="en-GB" w:eastAsia="zh-CN"/>
              </w:rPr>
              <w:t xml:space="preserve"> flow rate</w:t>
            </w:r>
          </w:p>
        </w:tc>
      </w:tr>
      <w:tr w:rsidR="008B49EE" w:rsidRPr="002E0E99" w14:paraId="47871788" w14:textId="77777777" w:rsidTr="009C459A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E2DE1AD" w14:textId="5F780187" w:rsidR="008B49EE" w:rsidRPr="002E0E99" w:rsidRDefault="008B49EE" w:rsidP="00F30BF9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X</w:t>
            </w:r>
            <w:r w:rsidRPr="002E0E99">
              <w:rPr>
                <w:sz w:val="15"/>
                <w:szCs w:val="15"/>
                <w:lang w:val="en-GB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1376DD0" w14:textId="08B97200" w:rsidR="008B49EE" w:rsidRPr="002E0E99" w:rsidRDefault="008B49EE" w:rsidP="00F30BF9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>
              <w:rPr>
                <w:sz w:val="15"/>
                <w:szCs w:val="15"/>
                <w:lang w:val="en-GB" w:eastAsia="zh-CN"/>
              </w:rPr>
              <w:t>S</w:t>
            </w:r>
            <w:r w:rsidRPr="002E0E99">
              <w:rPr>
                <w:sz w:val="15"/>
                <w:szCs w:val="15"/>
                <w:lang w:val="en-GB" w:eastAsia="zh-CN"/>
              </w:rPr>
              <w:t>ubstrate concentrate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67C6E5F" w14:textId="1888F332" w:rsidR="008B49EE" w:rsidRPr="002E0E99" w:rsidRDefault="008B49EE" w:rsidP="00B21E25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X</w:t>
            </w:r>
            <w:r w:rsidRPr="002E0E99">
              <w:rPr>
                <w:sz w:val="15"/>
                <w:szCs w:val="15"/>
                <w:lang w:val="en-GB" w:eastAsia="zh-CN"/>
              </w:rPr>
              <w:t>10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EA319FE" w14:textId="1F9A5BA1" w:rsidR="008B49EE" w:rsidRPr="002E0E99" w:rsidRDefault="008B49EE" w:rsidP="00F67E13">
            <w:pPr>
              <w:pStyle w:val="Els-body-text"/>
              <w:spacing w:after="120"/>
              <w:jc w:val="left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C</w:t>
            </w:r>
            <w:r w:rsidRPr="002E0E99">
              <w:rPr>
                <w:sz w:val="15"/>
                <w:szCs w:val="15"/>
                <w:lang w:val="en-GB" w:eastAsia="zh-CN"/>
              </w:rPr>
              <w:t>O</w:t>
            </w:r>
            <w:r w:rsidRPr="002E0E99">
              <w:rPr>
                <w:sz w:val="15"/>
                <w:szCs w:val="15"/>
                <w:vertAlign w:val="subscript"/>
                <w:lang w:val="en-GB" w:eastAsia="zh-CN"/>
              </w:rPr>
              <w:t>2</w:t>
            </w:r>
            <w:r w:rsidRPr="002E0E99">
              <w:rPr>
                <w:sz w:val="15"/>
                <w:szCs w:val="15"/>
                <w:lang w:val="en-GB" w:eastAsia="zh-CN"/>
              </w:rPr>
              <w:t xml:space="preserve"> concentration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228DE4B" w14:textId="7C2B10E0" w:rsidR="008B49EE" w:rsidRPr="002E0E99" w:rsidRDefault="008B49EE" w:rsidP="00B21E25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 w:rsidRPr="002E0E99">
              <w:rPr>
                <w:rFonts w:hint="eastAsia"/>
                <w:sz w:val="15"/>
                <w:szCs w:val="15"/>
                <w:lang w:val="en-GB" w:eastAsia="zh-CN"/>
              </w:rPr>
              <w:t>X</w:t>
            </w:r>
            <w:r w:rsidRPr="002E0E99">
              <w:rPr>
                <w:sz w:val="15"/>
                <w:szCs w:val="15"/>
                <w:lang w:val="en-GB" w:eastAsia="zh-CN"/>
              </w:rPr>
              <w:t>15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34E4C5DA" w14:textId="6E733930" w:rsidR="008B49EE" w:rsidRPr="002E0E99" w:rsidRDefault="008B49EE" w:rsidP="00B21E25">
            <w:pPr>
              <w:pStyle w:val="Els-body-text"/>
              <w:spacing w:after="120"/>
              <w:rPr>
                <w:sz w:val="15"/>
                <w:szCs w:val="15"/>
                <w:lang w:val="en-GB" w:eastAsia="zh-CN"/>
              </w:rPr>
            </w:pPr>
            <w:r>
              <w:rPr>
                <w:sz w:val="15"/>
                <w:szCs w:val="15"/>
                <w:lang w:val="en-GB" w:eastAsia="zh-CN"/>
              </w:rPr>
              <w:t>Cold water</w:t>
            </w:r>
            <w:r w:rsidRPr="002E0E99">
              <w:rPr>
                <w:sz w:val="15"/>
                <w:szCs w:val="15"/>
                <w:lang w:val="en-GB" w:eastAsia="zh-CN"/>
              </w:rPr>
              <w:t xml:space="preserve"> flow rate</w:t>
            </w:r>
          </w:p>
        </w:tc>
      </w:tr>
    </w:tbl>
    <w:p w14:paraId="3B311009" w14:textId="522DC120" w:rsidR="00BA6D55" w:rsidRPr="00B43193" w:rsidRDefault="00B37F75" w:rsidP="00F41F94">
      <w:pPr>
        <w:pStyle w:val="Els-body-text"/>
        <w:spacing w:after="120"/>
        <w:rPr>
          <w:lang w:val="en-GB" w:eastAsia="zh-CN"/>
        </w:rPr>
      </w:pPr>
      <w:bookmarkStart w:id="39" w:name="OLE_LINK31"/>
      <w:bookmarkStart w:id="40" w:name="OLE_LINK32"/>
      <w:r>
        <w:rPr>
          <w:lang w:eastAsia="zh-CN"/>
        </w:rPr>
        <w:t xml:space="preserve">The maximum time lag </w:t>
      </w:r>
      <w:r w:rsidRPr="00B96023">
        <w:rPr>
          <w:i/>
          <w:lang w:eastAsia="zh-CN"/>
        </w:rPr>
        <w:t>K</w:t>
      </w:r>
      <w:r>
        <w:rPr>
          <w:i/>
          <w:lang w:eastAsia="zh-CN"/>
        </w:rPr>
        <w:t xml:space="preserve"> </w:t>
      </w:r>
      <w:r>
        <w:rPr>
          <w:lang w:eastAsia="zh-CN"/>
        </w:rPr>
        <w:t xml:space="preserve">is set to 3. The number of the convolutional kernels </w:t>
      </w:r>
      <w:r w:rsidRPr="00365153">
        <w:rPr>
          <w:i/>
          <w:lang w:eastAsia="zh-CN"/>
        </w:rPr>
        <w:t>m</w:t>
      </w:r>
      <w:r>
        <w:rPr>
          <w:lang w:eastAsia="zh-CN"/>
        </w:rPr>
        <w:t xml:space="preserve"> is set to 160. The </w:t>
      </w:r>
      <w:r>
        <w:t xml:space="preserve">coefficient </w:t>
      </w:r>
      <w:r w:rsidR="0097751A" w:rsidRPr="0076003E">
        <w:rPr>
          <w:noProof/>
          <w:position w:val="-10"/>
          <w:lang w:eastAsia="zh-CN"/>
        </w:rPr>
        <w:object w:dxaOrig="200" w:dyaOrig="279" w14:anchorId="7119427B">
          <v:shape id="_x0000_i1095" type="#_x0000_t75" alt="" style="width:9.6pt;height:15pt;mso-width-percent:0;mso-height-percent:0;mso-width-percent:0;mso-height-percent:0" o:ole="">
            <v:imagedata r:id="rId141" o:title=""/>
          </v:shape>
          <o:OLEObject Type="Embed" ProgID="Equation.DSMT4" ShapeID="_x0000_i1095" DrawAspect="Content" ObjectID="_1766758386" r:id="rId142"/>
        </w:object>
      </w:r>
      <w:r>
        <w:rPr>
          <w:lang w:eastAsia="zh-CN"/>
        </w:rPr>
        <w:t xml:space="preserve"> is 10. The two scale hyperparameters </w:t>
      </w:r>
      <w:bookmarkStart w:id="41" w:name="OLE_LINK29"/>
      <w:bookmarkStart w:id="42" w:name="OLE_LINK30"/>
      <w:r w:rsidR="0097751A" w:rsidRPr="00DC4D0F">
        <w:rPr>
          <w:noProof/>
          <w:position w:val="-6"/>
          <w:lang w:eastAsia="zh-CN"/>
        </w:rPr>
        <w:object w:dxaOrig="220" w:dyaOrig="200" w14:anchorId="22A01A2C">
          <v:shape id="_x0000_i1096" type="#_x0000_t75" alt="" style="width:9.6pt;height:9.6pt;mso-width-percent:0;mso-height-percent:0;mso-width-percent:0;mso-height-percent:0" o:ole="">
            <v:imagedata r:id="rId143" o:title=""/>
          </v:shape>
          <o:OLEObject Type="Embed" ProgID="Equation.DSMT4" ShapeID="_x0000_i1096" DrawAspect="Content" ObjectID="_1766758387" r:id="rId144"/>
        </w:object>
      </w:r>
      <w:bookmarkEnd w:id="41"/>
      <w:bookmarkEnd w:id="42"/>
      <w:r>
        <w:rPr>
          <w:lang w:eastAsia="zh-CN"/>
        </w:rPr>
        <w:t xml:space="preserve"> and </w:t>
      </w:r>
      <w:r w:rsidR="0097751A" w:rsidRPr="00DC4D0F">
        <w:rPr>
          <w:noProof/>
          <w:position w:val="-10"/>
          <w:lang w:eastAsia="zh-CN"/>
        </w:rPr>
        <w:object w:dxaOrig="220" w:dyaOrig="279" w14:anchorId="33A54440">
          <v:shape id="_x0000_i1097" type="#_x0000_t75" alt="" style="width:9.6pt;height:15pt;mso-width-percent:0;mso-height-percent:0;mso-width-percent:0;mso-height-percent:0" o:ole="">
            <v:imagedata r:id="rId145" o:title=""/>
          </v:shape>
          <o:OLEObject Type="Embed" ProgID="Equation.DSMT4" ShapeID="_x0000_i1097" DrawAspect="Content" ObjectID="_1766758388" r:id="rId146"/>
        </w:object>
      </w:r>
      <w:bookmarkEnd w:id="39"/>
      <w:bookmarkEnd w:id="40"/>
      <w:r w:rsidR="00B43193">
        <w:rPr>
          <w:lang w:eastAsia="zh-CN"/>
        </w:rPr>
        <w:t xml:space="preserve">are respectively 2 and 1.2. </w:t>
      </w:r>
      <w:r w:rsidR="009D0922">
        <w:rPr>
          <w:lang w:eastAsia="zh-CN"/>
        </w:rPr>
        <w:t xml:space="preserve">The CAS model segments the continuous </w:t>
      </w:r>
      <w:r w:rsidR="009D0922" w:rsidRPr="00D11BE7">
        <w:rPr>
          <w:lang w:eastAsia="zh-CN"/>
        </w:rPr>
        <w:t xml:space="preserve">16000 </w:t>
      </w:r>
      <w:r w:rsidR="00B43193">
        <w:rPr>
          <w:lang w:eastAsia="zh-CN"/>
        </w:rPr>
        <w:t xml:space="preserve">testing </w:t>
      </w:r>
      <w:r w:rsidR="009D0922" w:rsidRPr="00D11BE7">
        <w:rPr>
          <w:lang w:eastAsia="zh-CN"/>
        </w:rPr>
        <w:t>samples</w:t>
      </w:r>
      <w:r w:rsidR="009D0922">
        <w:rPr>
          <w:lang w:eastAsia="zh-CN"/>
        </w:rPr>
        <w:t xml:space="preserve"> into four phases</w:t>
      </w:r>
      <w:r w:rsidR="00145175">
        <w:rPr>
          <w:lang w:eastAsia="zh-CN"/>
        </w:rPr>
        <w:t xml:space="preserve">: </w:t>
      </w:r>
      <w:r w:rsidR="009D0922">
        <w:rPr>
          <w:lang w:eastAsia="zh-CN"/>
        </w:rPr>
        <w:t>the obtained breakpoints are 1900,</w:t>
      </w:r>
      <w:r w:rsidR="00145175">
        <w:rPr>
          <w:lang w:eastAsia="zh-CN"/>
        </w:rPr>
        <w:t xml:space="preserve"> </w:t>
      </w:r>
      <w:r w:rsidR="009D0922">
        <w:rPr>
          <w:lang w:eastAsia="zh-CN"/>
        </w:rPr>
        <w:t xml:space="preserve">2900, </w:t>
      </w:r>
      <w:r w:rsidR="009D0922">
        <w:rPr>
          <w:rFonts w:hint="eastAsia"/>
          <w:lang w:eastAsia="zh-CN"/>
        </w:rPr>
        <w:t>a</w:t>
      </w:r>
      <w:r w:rsidR="009D0922">
        <w:rPr>
          <w:lang w:eastAsia="zh-CN"/>
        </w:rPr>
        <w:t>nd 6000</w:t>
      </w:r>
      <w:r w:rsidR="00145175">
        <w:rPr>
          <w:lang w:eastAsia="zh-CN"/>
        </w:rPr>
        <w:t xml:space="preserve">; the corresponding time stamps are </w:t>
      </w:r>
      <w:r w:rsidR="00365153">
        <w:rPr>
          <w:lang w:eastAsia="zh-CN"/>
        </w:rPr>
        <w:t xml:space="preserve">respectively </w:t>
      </w:r>
      <w:r w:rsidR="00145175">
        <w:rPr>
          <w:lang w:eastAsia="zh-CN"/>
        </w:rPr>
        <w:t xml:space="preserve">47.5 h, 72.5 h, and 150 h. </w:t>
      </w:r>
      <w:r w:rsidR="004A2162">
        <w:rPr>
          <w:lang w:eastAsia="zh-CN"/>
        </w:rPr>
        <w:t>Figure 1 shows t</w:t>
      </w:r>
      <w:r w:rsidR="003C14B6" w:rsidRPr="003C14B6">
        <w:rPr>
          <w:lang w:eastAsia="zh-CN"/>
        </w:rPr>
        <w:t xml:space="preserve">he segmentation results </w:t>
      </w:r>
      <w:r w:rsidR="004A2162">
        <w:rPr>
          <w:lang w:eastAsia="zh-CN"/>
        </w:rPr>
        <w:t>of three models</w:t>
      </w:r>
      <w:r w:rsidR="004A1A99">
        <w:rPr>
          <w:lang w:eastAsia="zh-CN"/>
        </w:rPr>
        <w:t xml:space="preserve">: </w:t>
      </w:r>
      <w:r w:rsidR="004A2162" w:rsidRPr="004A2162">
        <w:rPr>
          <w:lang w:eastAsia="zh-CN"/>
        </w:rPr>
        <w:t>Gaussian mixture model</w:t>
      </w:r>
      <w:r w:rsidR="004A2162">
        <w:rPr>
          <w:lang w:eastAsia="zh-CN"/>
        </w:rPr>
        <w:t xml:space="preserve"> (GMM)</w:t>
      </w:r>
      <w:r w:rsidR="007F08BE">
        <w:rPr>
          <w:lang w:eastAsia="zh-CN"/>
        </w:rPr>
        <w:t xml:space="preserve"> </w:t>
      </w:r>
      <w:r w:rsidR="007F08BE" w:rsidRPr="004612D9">
        <w:rPr>
          <w:lang w:eastAsia="zh-CN"/>
        </w:rPr>
        <w:t>(</w:t>
      </w:r>
      <w:bookmarkStart w:id="43" w:name="_Hlk151379976"/>
      <w:r w:rsidR="00E92659" w:rsidRPr="004612D9">
        <w:rPr>
          <w:lang w:eastAsia="zh-CN"/>
        </w:rPr>
        <w:t xml:space="preserve">Ariba </w:t>
      </w:r>
      <w:r w:rsidR="00127B2B" w:rsidRPr="004612D9">
        <w:rPr>
          <w:lang w:eastAsia="zh-CN"/>
        </w:rPr>
        <w:t xml:space="preserve">et al., </w:t>
      </w:r>
      <w:bookmarkEnd w:id="43"/>
      <w:r w:rsidR="00E92659" w:rsidRPr="004612D9">
        <w:rPr>
          <w:lang w:eastAsia="zh-CN"/>
        </w:rPr>
        <w:t>2023</w:t>
      </w:r>
      <w:r w:rsidR="007F08BE" w:rsidRPr="004612D9">
        <w:rPr>
          <w:lang w:eastAsia="zh-CN"/>
        </w:rPr>
        <w:t>)</w:t>
      </w:r>
      <w:r w:rsidR="004A2162">
        <w:rPr>
          <w:lang w:eastAsia="zh-CN"/>
        </w:rPr>
        <w:t xml:space="preserve">, </w:t>
      </w:r>
      <w:r w:rsidR="007F08BE">
        <w:rPr>
          <w:lang w:eastAsia="zh-CN"/>
        </w:rPr>
        <w:t>G</w:t>
      </w:r>
      <w:r w:rsidR="004A2162">
        <w:rPr>
          <w:rFonts w:hint="eastAsia"/>
          <w:lang w:eastAsia="zh-CN"/>
        </w:rPr>
        <w:t>r</w:t>
      </w:r>
      <w:r w:rsidR="004A2162">
        <w:rPr>
          <w:lang w:eastAsia="zh-CN"/>
        </w:rPr>
        <w:t xml:space="preserve">eedy </w:t>
      </w:r>
      <w:r w:rsidR="007F08BE" w:rsidRPr="007F08BE">
        <w:rPr>
          <w:lang w:eastAsia="zh-CN"/>
        </w:rPr>
        <w:t xml:space="preserve">Gaussian segmentation </w:t>
      </w:r>
      <w:r w:rsidR="00CA45B4">
        <w:rPr>
          <w:lang w:eastAsia="zh-CN"/>
        </w:rPr>
        <w:t>(</w:t>
      </w:r>
      <w:r w:rsidR="007F08BE">
        <w:rPr>
          <w:lang w:eastAsia="zh-CN"/>
        </w:rPr>
        <w:t>GGS</w:t>
      </w:r>
      <w:r w:rsidR="00CA45B4">
        <w:rPr>
          <w:lang w:eastAsia="zh-CN"/>
        </w:rPr>
        <w:t>)</w:t>
      </w:r>
      <w:r w:rsidR="007F08BE">
        <w:rPr>
          <w:lang w:eastAsia="zh-CN"/>
        </w:rPr>
        <w:t xml:space="preserve"> </w:t>
      </w:r>
      <w:r w:rsidR="007F08BE" w:rsidRPr="004612D9">
        <w:rPr>
          <w:lang w:eastAsia="zh-CN"/>
        </w:rPr>
        <w:t>(</w:t>
      </w:r>
      <w:proofErr w:type="spellStart"/>
      <w:r w:rsidR="00127B2B" w:rsidRPr="004612D9">
        <w:rPr>
          <w:lang w:eastAsia="zh-CN"/>
        </w:rPr>
        <w:t>Hallac</w:t>
      </w:r>
      <w:proofErr w:type="spellEnd"/>
      <w:r w:rsidR="00127B2B" w:rsidRPr="004612D9">
        <w:rPr>
          <w:lang w:eastAsia="zh-CN"/>
        </w:rPr>
        <w:t xml:space="preserve"> et al., 2019</w:t>
      </w:r>
      <w:r w:rsidR="007F08BE" w:rsidRPr="004612D9">
        <w:rPr>
          <w:lang w:eastAsia="zh-CN"/>
        </w:rPr>
        <w:t>)</w:t>
      </w:r>
      <w:r w:rsidR="00CA45B4">
        <w:rPr>
          <w:lang w:eastAsia="zh-CN"/>
        </w:rPr>
        <w:t xml:space="preserve">, and </w:t>
      </w:r>
      <w:r w:rsidR="004A2162">
        <w:rPr>
          <w:lang w:eastAsia="zh-CN"/>
        </w:rPr>
        <w:t>the CAS model</w:t>
      </w:r>
      <w:r w:rsidR="00CA45B4">
        <w:rPr>
          <w:lang w:eastAsia="zh-CN"/>
        </w:rPr>
        <w:t xml:space="preserve">. </w:t>
      </w:r>
      <w:bookmarkStart w:id="44" w:name="OLE_LINK43"/>
      <w:bookmarkStart w:id="45" w:name="OLE_LINK44"/>
      <w:r w:rsidR="004D2DB8">
        <w:rPr>
          <w:lang w:eastAsia="zh-CN"/>
        </w:rPr>
        <w:t xml:space="preserve">As shown in Figure 1, </w:t>
      </w:r>
      <w:r w:rsidR="002B6A65" w:rsidRPr="002B6A65">
        <w:rPr>
          <w:lang w:eastAsia="zh-CN"/>
        </w:rPr>
        <w:t xml:space="preserve">compared with </w:t>
      </w:r>
      <w:r w:rsidR="002B6A65">
        <w:t>the true</w:t>
      </w:r>
      <w:r w:rsidR="002B6A65" w:rsidRPr="002B6A65">
        <w:t xml:space="preserve"> first</w:t>
      </w:r>
      <w:r w:rsidR="002B6A65">
        <w:t xml:space="preserve"> phase-transition time stamp 40 h</w:t>
      </w:r>
      <w:r w:rsidR="002B6A65" w:rsidRPr="002B6A65">
        <w:rPr>
          <w:lang w:eastAsia="zh-CN"/>
        </w:rPr>
        <w:t>,</w:t>
      </w:r>
      <w:r w:rsidR="002B6A65">
        <w:rPr>
          <w:lang w:eastAsia="zh-CN"/>
        </w:rPr>
        <w:t xml:space="preserve"> </w:t>
      </w:r>
      <w:r w:rsidR="004D2DB8">
        <w:t xml:space="preserve">the first breakpoints found by the three methods are 47.5 h (CAS), 53.6 h (GMM), </w:t>
      </w:r>
      <w:r w:rsidR="002B6A65">
        <w:t xml:space="preserve">and </w:t>
      </w:r>
      <w:r w:rsidR="004D2DB8">
        <w:t>53.6 h (GGS)</w:t>
      </w:r>
      <w:r w:rsidR="002B6A65" w:rsidRPr="002B6A65">
        <w:t xml:space="preserve"> </w:t>
      </w:r>
      <w:r w:rsidR="002B6A65">
        <w:t>respectively</w:t>
      </w:r>
      <w:r w:rsidR="004D2DB8">
        <w:t xml:space="preserve">. </w:t>
      </w:r>
      <w:r w:rsidR="004A2162">
        <w:rPr>
          <w:lang w:eastAsia="zh-CN"/>
        </w:rPr>
        <w:t xml:space="preserve">It </w:t>
      </w:r>
      <w:r w:rsidR="00CC1CED">
        <w:rPr>
          <w:lang w:eastAsia="zh-CN"/>
        </w:rPr>
        <w:t xml:space="preserve">also </w:t>
      </w:r>
      <w:r w:rsidR="003C14B6" w:rsidRPr="003C14B6">
        <w:rPr>
          <w:lang w:eastAsia="zh-CN"/>
        </w:rPr>
        <w:t xml:space="preserve">can be seen that </w:t>
      </w:r>
      <w:r w:rsidR="002B6A65" w:rsidRPr="002B6A65">
        <w:rPr>
          <w:lang w:eastAsia="zh-CN"/>
        </w:rPr>
        <w:t>CAS clearly identifies the transition phase</w:t>
      </w:r>
      <w:r w:rsidR="00CC1CED">
        <w:rPr>
          <w:lang w:eastAsia="zh-CN"/>
        </w:rPr>
        <w:t xml:space="preserve">, which is </w:t>
      </w:r>
      <w:r w:rsidR="002B6A65">
        <w:rPr>
          <w:lang w:eastAsia="zh-CN"/>
        </w:rPr>
        <w:t xml:space="preserve">located </w:t>
      </w:r>
      <w:r w:rsidR="004D2DB8">
        <w:rPr>
          <w:lang w:eastAsia="zh-CN"/>
        </w:rPr>
        <w:t>between the breakpoint</w:t>
      </w:r>
      <w:r w:rsidR="002B6A65">
        <w:rPr>
          <w:lang w:eastAsia="zh-CN"/>
        </w:rPr>
        <w:t>s</w:t>
      </w:r>
      <w:r w:rsidR="004D2DB8">
        <w:rPr>
          <w:lang w:eastAsia="zh-CN"/>
        </w:rPr>
        <w:t xml:space="preserve"> 1900</w:t>
      </w:r>
      <w:r w:rsidR="00CC1CED">
        <w:rPr>
          <w:lang w:eastAsia="zh-CN"/>
        </w:rPr>
        <w:t xml:space="preserve"> and </w:t>
      </w:r>
      <w:r w:rsidR="004D2DB8">
        <w:rPr>
          <w:lang w:eastAsia="zh-CN"/>
        </w:rPr>
        <w:t xml:space="preserve">2900, </w:t>
      </w:r>
      <w:bookmarkStart w:id="46" w:name="OLE_LINK41"/>
      <w:bookmarkStart w:id="47" w:name="OLE_LINK42"/>
      <w:r w:rsidR="002B6A65">
        <w:rPr>
          <w:lang w:eastAsia="zh-CN"/>
        </w:rPr>
        <w:t xml:space="preserve">as </w:t>
      </w:r>
      <w:r w:rsidR="00CC1CED">
        <w:rPr>
          <w:lang w:eastAsia="zh-CN"/>
        </w:rPr>
        <w:t xml:space="preserve">shown </w:t>
      </w:r>
      <w:r w:rsidR="002B6A65">
        <w:rPr>
          <w:lang w:eastAsia="zh-CN"/>
        </w:rPr>
        <w:t>by the</w:t>
      </w:r>
      <w:r w:rsidR="00CC1CED">
        <w:rPr>
          <w:lang w:eastAsia="zh-CN"/>
        </w:rPr>
        <w:t xml:space="preserve"> </w:t>
      </w:r>
      <w:r w:rsidR="00FF183E" w:rsidRPr="003C14B6">
        <w:rPr>
          <w:lang w:eastAsia="zh-CN"/>
        </w:rPr>
        <w:t>solid line</w:t>
      </w:r>
      <w:r w:rsidR="00CC1CED">
        <w:rPr>
          <w:lang w:eastAsia="zh-CN"/>
        </w:rPr>
        <w:t xml:space="preserve"> in Figure 1</w:t>
      </w:r>
      <w:bookmarkEnd w:id="46"/>
      <w:bookmarkEnd w:id="47"/>
      <w:r w:rsidR="00CC1CED">
        <w:rPr>
          <w:lang w:eastAsia="zh-CN"/>
        </w:rPr>
        <w:t>.</w:t>
      </w:r>
      <w:bookmarkEnd w:id="44"/>
      <w:bookmarkEnd w:id="45"/>
      <w:r w:rsidR="006E5733">
        <w:rPr>
          <w:lang w:eastAsia="zh-CN"/>
        </w:rPr>
        <w:t xml:space="preserve"> However,</w:t>
      </w:r>
      <w:r w:rsidR="003C14B6" w:rsidRPr="003C14B6">
        <w:rPr>
          <w:lang w:eastAsia="zh-CN"/>
        </w:rPr>
        <w:t xml:space="preserve"> </w:t>
      </w:r>
      <w:r w:rsidR="006E5733">
        <w:rPr>
          <w:lang w:eastAsia="zh-CN"/>
        </w:rPr>
        <w:t xml:space="preserve">the breakpoints found by </w:t>
      </w:r>
      <w:r w:rsidR="00365153" w:rsidRPr="003C14B6">
        <w:rPr>
          <w:lang w:eastAsia="zh-CN"/>
        </w:rPr>
        <w:t xml:space="preserve">GMM and GGS </w:t>
      </w:r>
      <w:r w:rsidR="003C14B6" w:rsidRPr="003C14B6">
        <w:rPr>
          <w:lang w:eastAsia="zh-CN"/>
        </w:rPr>
        <w:t xml:space="preserve">are more susceptible to the </w:t>
      </w:r>
      <w:r w:rsidR="00365153">
        <w:rPr>
          <w:lang w:eastAsia="zh-CN"/>
        </w:rPr>
        <w:t>mean</w:t>
      </w:r>
      <w:r w:rsidR="003C14B6" w:rsidRPr="003C14B6">
        <w:rPr>
          <w:lang w:eastAsia="zh-CN"/>
        </w:rPr>
        <w:t xml:space="preserve"> </w:t>
      </w:r>
      <w:r w:rsidR="00365153">
        <w:rPr>
          <w:lang w:eastAsia="zh-CN"/>
        </w:rPr>
        <w:t>value.</w:t>
      </w:r>
    </w:p>
    <w:p w14:paraId="18CA1EC1" w14:textId="1EB30313" w:rsidR="00130D82" w:rsidRDefault="00CC23B4" w:rsidP="00F41F94">
      <w:pPr>
        <w:pStyle w:val="Els-body-text"/>
        <w:spacing w:after="120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5489B56F" wp14:editId="66BC4C13">
            <wp:extent cx="4490793" cy="1776730"/>
            <wp:effectExtent l="0" t="0" r="5080" b="1270"/>
            <wp:docPr id="7443080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08036" name="图片 744308036"/>
                    <pic:cNvPicPr/>
                  </pic:nvPicPr>
                  <pic:blipFill rotWithShape="1">
                    <a:blip r:embed="rId14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8" t="11857" r="9043" b="5494"/>
                    <a:stretch/>
                  </pic:blipFill>
                  <pic:spPr bwMode="auto">
                    <a:xfrm>
                      <a:off x="0" y="0"/>
                      <a:ext cx="4894333" cy="1936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BCDE9" w14:textId="18F936FF" w:rsidR="00BA6D55" w:rsidRPr="00FA5209" w:rsidRDefault="00372F4C" w:rsidP="008624D7">
      <w:pPr>
        <w:pStyle w:val="Els-body-text"/>
        <w:spacing w:after="120"/>
        <w:jc w:val="center"/>
        <w:rPr>
          <w:sz w:val="18"/>
          <w:szCs w:val="18"/>
          <w:lang w:eastAsia="zh-CN"/>
        </w:rPr>
      </w:pPr>
      <w:r w:rsidRPr="00FA5209">
        <w:rPr>
          <w:sz w:val="18"/>
          <w:szCs w:val="18"/>
          <w:lang w:eastAsia="zh-CN"/>
        </w:rPr>
        <w:t xml:space="preserve">Figure </w:t>
      </w:r>
      <w:r w:rsidR="00FA1E9D">
        <w:rPr>
          <w:sz w:val="18"/>
          <w:szCs w:val="18"/>
          <w:lang w:eastAsia="zh-CN"/>
        </w:rPr>
        <w:t>1</w:t>
      </w:r>
      <w:r w:rsidRPr="00FA5209">
        <w:rPr>
          <w:sz w:val="18"/>
          <w:szCs w:val="18"/>
          <w:lang w:eastAsia="zh-CN"/>
        </w:rPr>
        <w:t>.</w:t>
      </w:r>
      <w:r w:rsidR="00BF582D" w:rsidRPr="00FA5209">
        <w:rPr>
          <w:sz w:val="18"/>
          <w:szCs w:val="18"/>
          <w:lang w:eastAsia="zh-CN"/>
        </w:rPr>
        <w:t xml:space="preserve"> The </w:t>
      </w:r>
      <w:r w:rsidR="008624D7" w:rsidRPr="00FA5209">
        <w:rPr>
          <w:sz w:val="18"/>
          <w:szCs w:val="18"/>
          <w:lang w:eastAsia="zh-CN"/>
        </w:rPr>
        <w:t>segmentation results</w:t>
      </w:r>
    </w:p>
    <w:p w14:paraId="06ABEADB" w14:textId="0D44ECAB" w:rsidR="00876C96" w:rsidRDefault="00C74798" w:rsidP="00876C96">
      <w:pPr>
        <w:pStyle w:val="Els-body-text"/>
        <w:spacing w:after="120"/>
        <w:contextualSpacing/>
        <w:rPr>
          <w:lang w:eastAsia="zh-CN"/>
        </w:rPr>
      </w:pPr>
      <w:bookmarkStart w:id="48" w:name="OLE_LINK11"/>
      <w:bookmarkStart w:id="49" w:name="OLE_LINK12"/>
      <w:r>
        <w:rPr>
          <w:lang w:eastAsia="zh-CN"/>
        </w:rPr>
        <w:t xml:space="preserve">After the segmentation, </w:t>
      </w:r>
      <w:r w:rsidR="00A52A7A">
        <w:rPr>
          <w:lang w:eastAsia="zh-CN"/>
        </w:rPr>
        <w:t>the TC-GCN model</w:t>
      </w:r>
      <w:r w:rsidR="00F41F94">
        <w:rPr>
          <w:lang w:eastAsia="zh-CN"/>
        </w:rPr>
        <w:t>s</w:t>
      </w:r>
      <w:r w:rsidR="00A52A7A">
        <w:rPr>
          <w:lang w:eastAsia="zh-CN"/>
        </w:rPr>
        <w:t xml:space="preserve"> </w:t>
      </w:r>
      <w:r w:rsidR="00F41F94">
        <w:rPr>
          <w:lang w:eastAsia="zh-CN"/>
        </w:rPr>
        <w:t>are</w:t>
      </w:r>
      <w:r w:rsidR="00A52A7A">
        <w:rPr>
          <w:lang w:eastAsia="zh-CN"/>
        </w:rPr>
        <w:t xml:space="preserve"> established </w:t>
      </w:r>
      <w:r w:rsidR="00F41F94">
        <w:rPr>
          <w:lang w:eastAsia="zh-CN"/>
        </w:rPr>
        <w:t xml:space="preserve">respectively </w:t>
      </w:r>
      <w:r w:rsidR="00A52A7A">
        <w:rPr>
          <w:lang w:eastAsia="zh-CN"/>
        </w:rPr>
        <w:t xml:space="preserve">using </w:t>
      </w:r>
      <w:r w:rsidR="00F41F94">
        <w:rPr>
          <w:lang w:eastAsia="zh-CN"/>
        </w:rPr>
        <w:t xml:space="preserve">all </w:t>
      </w:r>
      <w:r w:rsidR="00A52A7A">
        <w:rPr>
          <w:lang w:eastAsia="zh-CN"/>
        </w:rPr>
        <w:t xml:space="preserve">the </w:t>
      </w:r>
      <w:r w:rsidR="00806500">
        <w:rPr>
          <w:lang w:eastAsia="zh-CN"/>
        </w:rPr>
        <w:t>training</w:t>
      </w:r>
      <w:r w:rsidR="00F41F94">
        <w:rPr>
          <w:lang w:eastAsia="zh-CN"/>
        </w:rPr>
        <w:t xml:space="preserve"> </w:t>
      </w:r>
      <w:r w:rsidR="00A52A7A">
        <w:rPr>
          <w:lang w:eastAsia="zh-CN"/>
        </w:rPr>
        <w:t>data</w:t>
      </w:r>
      <w:r w:rsidR="00F41F94">
        <w:rPr>
          <w:lang w:eastAsia="zh-CN"/>
        </w:rPr>
        <w:t xml:space="preserve"> and the data </w:t>
      </w:r>
      <w:r w:rsidR="000F3B8D">
        <w:rPr>
          <w:lang w:eastAsia="zh-CN"/>
        </w:rPr>
        <w:t>in</w:t>
      </w:r>
      <w:r w:rsidR="00F41F94">
        <w:rPr>
          <w:lang w:eastAsia="zh-CN"/>
        </w:rPr>
        <w:t xml:space="preserve"> each divided phase. </w:t>
      </w:r>
      <w:bookmarkStart w:id="50" w:name="_Hlk151324187"/>
      <w:r w:rsidR="00F41F94">
        <w:rPr>
          <w:lang w:eastAsia="zh-CN"/>
        </w:rPr>
        <w:t>The number</w:t>
      </w:r>
      <w:r w:rsidR="00265544">
        <w:rPr>
          <w:lang w:eastAsia="zh-CN"/>
        </w:rPr>
        <w:t>s</w:t>
      </w:r>
      <w:r w:rsidR="00F41F94">
        <w:rPr>
          <w:lang w:eastAsia="zh-CN"/>
        </w:rPr>
        <w:t xml:space="preserve"> of hidden neurons </w:t>
      </w:r>
      <w:r w:rsidR="00265544">
        <w:rPr>
          <w:lang w:eastAsia="zh-CN"/>
        </w:rPr>
        <w:t>in</w:t>
      </w:r>
      <w:r w:rsidR="00265544">
        <w:rPr>
          <w:rFonts w:hint="eastAsia"/>
          <w:lang w:eastAsia="zh-CN"/>
        </w:rPr>
        <w:t xml:space="preserve"> </w:t>
      </w:r>
      <w:r w:rsidR="00882F36">
        <w:rPr>
          <w:lang w:eastAsia="zh-CN"/>
        </w:rPr>
        <w:t xml:space="preserve">the two </w:t>
      </w:r>
      <w:r w:rsidR="001F0FD0" w:rsidRPr="009F76B2">
        <w:rPr>
          <w:lang w:eastAsia="zh-CN"/>
        </w:rPr>
        <w:t>GC</w:t>
      </w:r>
      <w:r w:rsidR="00882F36">
        <w:rPr>
          <w:lang w:eastAsia="zh-CN"/>
        </w:rPr>
        <w:t xml:space="preserve"> layers are </w:t>
      </w:r>
      <w:r w:rsidR="00265544" w:rsidRPr="00265544">
        <w:rPr>
          <w:lang w:eastAsia="zh-CN"/>
        </w:rPr>
        <w:t>512 and 256 respectively</w:t>
      </w:r>
      <w:r w:rsidR="00882F36">
        <w:rPr>
          <w:lang w:eastAsia="zh-CN"/>
        </w:rPr>
        <w:t>.</w:t>
      </w:r>
      <w:bookmarkEnd w:id="50"/>
      <w:r w:rsidR="00882F36">
        <w:rPr>
          <w:lang w:eastAsia="zh-CN"/>
        </w:rPr>
        <w:t xml:space="preserve"> </w:t>
      </w:r>
      <w:bookmarkEnd w:id="48"/>
      <w:bookmarkEnd w:id="49"/>
      <w:r w:rsidR="00882F36">
        <w:rPr>
          <w:lang w:eastAsia="zh-CN"/>
        </w:rPr>
        <w:t>The number</w:t>
      </w:r>
      <w:r w:rsidR="00265544">
        <w:rPr>
          <w:lang w:eastAsia="zh-CN"/>
        </w:rPr>
        <w:t>s</w:t>
      </w:r>
      <w:r w:rsidR="00882F36">
        <w:rPr>
          <w:lang w:eastAsia="zh-CN"/>
        </w:rPr>
        <w:t xml:space="preserve"> of hidden neurons for</w:t>
      </w:r>
      <w:r w:rsidR="00882F36">
        <w:rPr>
          <w:rFonts w:hint="eastAsia"/>
          <w:lang w:eastAsia="zh-CN"/>
        </w:rPr>
        <w:t xml:space="preserve"> </w:t>
      </w:r>
      <w:r w:rsidR="00882F36">
        <w:rPr>
          <w:lang w:eastAsia="zh-CN"/>
        </w:rPr>
        <w:t xml:space="preserve">the multiple perceptron are </w:t>
      </w:r>
      <w:r w:rsidR="00265544" w:rsidRPr="00265544">
        <w:rPr>
          <w:lang w:eastAsia="zh-CN"/>
        </w:rPr>
        <w:t xml:space="preserve">512 and </w:t>
      </w:r>
      <w:r w:rsidR="00265544">
        <w:rPr>
          <w:lang w:eastAsia="zh-CN"/>
        </w:rPr>
        <w:t>128</w:t>
      </w:r>
      <w:r w:rsidR="00265544" w:rsidRPr="00265544">
        <w:rPr>
          <w:lang w:eastAsia="zh-CN"/>
        </w:rPr>
        <w:t xml:space="preserve"> respectively</w:t>
      </w:r>
      <w:r w:rsidR="00882F36">
        <w:rPr>
          <w:lang w:eastAsia="zh-CN"/>
        </w:rPr>
        <w:t xml:space="preserve">. The batch size is 128. The learning rate is 0.001. The number of epochs is set to 2000. </w:t>
      </w:r>
      <w:r w:rsidR="000F3B8D">
        <w:rPr>
          <w:lang w:eastAsia="zh-CN"/>
        </w:rPr>
        <w:t xml:space="preserve">Table 2 displays </w:t>
      </w:r>
      <w:bookmarkStart w:id="51" w:name="_Hlk151325878"/>
      <w:r w:rsidR="000F3B8D">
        <w:rPr>
          <w:lang w:eastAsia="zh-CN"/>
        </w:rPr>
        <w:t xml:space="preserve">the </w:t>
      </w:r>
      <w:r w:rsidR="000F3B8D" w:rsidRPr="000F3B8D">
        <w:rPr>
          <w:lang w:eastAsia="zh-CN"/>
        </w:rPr>
        <w:t>root mean square error</w:t>
      </w:r>
      <w:r w:rsidR="000F3B8D">
        <w:rPr>
          <w:lang w:eastAsia="zh-CN"/>
        </w:rPr>
        <w:t>s (RMSEs) of different models using various data set</w:t>
      </w:r>
      <w:bookmarkEnd w:id="51"/>
      <w:r w:rsidR="00C3781A">
        <w:rPr>
          <w:lang w:eastAsia="zh-CN"/>
        </w:rPr>
        <w:t>s</w:t>
      </w:r>
      <w:r w:rsidR="000F3B8D">
        <w:rPr>
          <w:lang w:eastAsia="zh-CN"/>
        </w:rPr>
        <w:t>.</w:t>
      </w:r>
      <w:r w:rsidR="00A44504">
        <w:rPr>
          <w:rFonts w:hint="eastAsia"/>
          <w:lang w:eastAsia="zh-CN"/>
        </w:rPr>
        <w:t xml:space="preserve"> </w:t>
      </w:r>
      <w:r w:rsidR="00A44504" w:rsidRPr="00A44504">
        <w:rPr>
          <w:lang w:eastAsia="zh-CN"/>
        </w:rPr>
        <w:t>The TC-GCN models use adjacency matrices without weights, while the TC-GCN(W) models use the weighted adjacency matrices.</w:t>
      </w:r>
      <w:bookmarkStart w:id="52" w:name="OLE_LINK33"/>
      <w:bookmarkStart w:id="53" w:name="OLE_LINK34"/>
      <w:r w:rsidR="00B43193">
        <w:rPr>
          <w:rFonts w:hint="eastAsia"/>
          <w:lang w:eastAsia="zh-CN"/>
        </w:rPr>
        <w:t xml:space="preserve"> </w:t>
      </w:r>
    </w:p>
    <w:p w14:paraId="42EEB398" w14:textId="3C801FF9" w:rsidR="00A00092" w:rsidRPr="00B43193" w:rsidRDefault="00357176" w:rsidP="007462FB">
      <w:pPr>
        <w:pStyle w:val="Els-body-text"/>
        <w:spacing w:after="120"/>
      </w:pPr>
      <w:r w:rsidRPr="00214A3C">
        <w:t>According to the results in Table 2, it can be seen that</w:t>
      </w:r>
      <w:r>
        <w:t xml:space="preserve"> the soft sensing models trained using different phase data obtained lower RMSEs </w:t>
      </w:r>
      <w:r w:rsidRPr="00472741">
        <w:t xml:space="preserve">compared to training </w:t>
      </w:r>
      <w:r>
        <w:t>using</w:t>
      </w:r>
      <w:r w:rsidRPr="00472741">
        <w:t xml:space="preserve"> all data</w:t>
      </w:r>
      <w:r>
        <w:t xml:space="preserve">. It </w:t>
      </w:r>
      <w:r>
        <w:lastRenderedPageBreak/>
        <w:t xml:space="preserve">indicates that the phase segmentation by CAS and the sample matching based on </w:t>
      </w:r>
      <w:r w:rsidRPr="00214A3C">
        <w:t xml:space="preserve">the </w:t>
      </w:r>
      <w:r w:rsidR="00B43193" w:rsidRPr="00214A3C">
        <w:t>similarity distance</w:t>
      </w:r>
      <w:r w:rsidR="00B43193">
        <w:t xml:space="preserve"> can improve the predictive accuracy of the soft sensing model. The results also display that </w:t>
      </w:r>
      <w:r w:rsidR="00B43193">
        <w:rPr>
          <w:rFonts w:hint="eastAsia"/>
          <w:lang w:eastAsia="zh-CN"/>
        </w:rPr>
        <w:t>t</w:t>
      </w:r>
      <w:r w:rsidR="00B43193" w:rsidRPr="00484DFB">
        <w:t xml:space="preserve">he addition of </w:t>
      </w:r>
      <w:r w:rsidR="00B43193">
        <w:t>adjacency matrices</w:t>
      </w:r>
      <w:r w:rsidR="00B43193" w:rsidRPr="00484DFB">
        <w:t xml:space="preserve"> </w:t>
      </w:r>
      <w:r w:rsidR="00B43193">
        <w:t xml:space="preserve">to the soft sensor model </w:t>
      </w:r>
      <w:r w:rsidR="00B43193" w:rsidRPr="00484DFB">
        <w:t xml:space="preserve">can </w:t>
      </w:r>
      <w:r w:rsidR="00512029">
        <w:t>enhance</w:t>
      </w:r>
      <w:r w:rsidR="00512029" w:rsidRPr="00484DFB">
        <w:t xml:space="preserve"> the predicti</w:t>
      </w:r>
      <w:r w:rsidR="00512029">
        <w:t>ve accuracy of</w:t>
      </w:r>
      <w:r w:rsidR="00512029" w:rsidRPr="00484DFB">
        <w:t xml:space="preserve"> </w:t>
      </w:r>
      <w:r w:rsidR="00512029" w:rsidRPr="00377F2B">
        <w:t>testing samples</w:t>
      </w:r>
      <w:r w:rsidR="00512029" w:rsidRPr="00484DFB">
        <w:t xml:space="preserve"> </w:t>
      </w:r>
      <w:r w:rsidR="00512029">
        <w:t>at each phase</w:t>
      </w:r>
      <w:r w:rsidR="00512029" w:rsidRPr="00484DFB">
        <w:t>, and the improvement</w:t>
      </w:r>
      <w:r w:rsidR="00512029">
        <w:rPr>
          <w:rFonts w:hint="eastAsia"/>
        </w:rPr>
        <w:t xml:space="preserve"> </w:t>
      </w:r>
      <w:r w:rsidR="00512029" w:rsidRPr="00484DFB">
        <w:t>is more significant when using weighted</w:t>
      </w:r>
      <w:r w:rsidR="00512029">
        <w:t xml:space="preserve"> adjacency matrices</w:t>
      </w:r>
      <w:r w:rsidR="00512029" w:rsidRPr="00484DFB">
        <w:t>.</w:t>
      </w:r>
    </w:p>
    <w:p w14:paraId="7D005DDC" w14:textId="1EA93FC3" w:rsidR="00554446" w:rsidRPr="00357176" w:rsidRDefault="003C23DC" w:rsidP="007462FB">
      <w:pPr>
        <w:pStyle w:val="Els-body-text"/>
        <w:spacing w:after="120"/>
        <w:rPr>
          <w:lang w:eastAsia="zh-CN"/>
        </w:rPr>
      </w:pPr>
      <w:r w:rsidRPr="00886466">
        <w:rPr>
          <w:sz w:val="18"/>
          <w:szCs w:val="18"/>
          <w:lang w:val="en-GB"/>
        </w:rPr>
        <w:t xml:space="preserve">Table </w:t>
      </w:r>
      <w:r>
        <w:rPr>
          <w:sz w:val="18"/>
          <w:szCs w:val="18"/>
          <w:lang w:val="en-GB"/>
        </w:rPr>
        <w:t>2</w:t>
      </w:r>
      <w:r w:rsidR="003D7D4F">
        <w:rPr>
          <w:sz w:val="18"/>
          <w:szCs w:val="18"/>
          <w:lang w:val="en-GB"/>
        </w:rPr>
        <w:t xml:space="preserve">. </w:t>
      </w:r>
      <w:r>
        <w:rPr>
          <w:sz w:val="18"/>
          <w:szCs w:val="18"/>
          <w:lang w:val="en-GB"/>
        </w:rPr>
        <w:t>T</w:t>
      </w:r>
      <w:r w:rsidRPr="003C23DC">
        <w:rPr>
          <w:sz w:val="18"/>
          <w:szCs w:val="18"/>
          <w:lang w:val="en-GB"/>
        </w:rPr>
        <w:t>he RMSEs of different models using various data set</w:t>
      </w:r>
      <w:r w:rsidR="00C3781A">
        <w:rPr>
          <w:sz w:val="18"/>
          <w:szCs w:val="18"/>
          <w:lang w:val="en-GB"/>
        </w:rPr>
        <w:t>s</w:t>
      </w:r>
    </w:p>
    <w:tbl>
      <w:tblPr>
        <w:tblStyle w:val="Grigliatabella"/>
        <w:tblW w:w="708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705"/>
        <w:gridCol w:w="846"/>
        <w:gridCol w:w="1401"/>
        <w:gridCol w:w="725"/>
        <w:gridCol w:w="707"/>
        <w:gridCol w:w="848"/>
        <w:gridCol w:w="1130"/>
      </w:tblGrid>
      <w:tr w:rsidR="000F3B8D" w14:paraId="63A7FB54" w14:textId="77777777" w:rsidTr="00357176">
        <w:tc>
          <w:tcPr>
            <w:tcW w:w="3677" w:type="dxa"/>
            <w:gridSpan w:val="4"/>
            <w:tcBorders>
              <w:bottom w:val="single" w:sz="4" w:space="0" w:color="auto"/>
            </w:tcBorders>
          </w:tcPr>
          <w:bookmarkEnd w:id="52"/>
          <w:bookmarkEnd w:id="53"/>
          <w:p w14:paraId="1D5C08DF" w14:textId="43E39F60" w:rsidR="000F3B8D" w:rsidRPr="000F3B8D" w:rsidRDefault="000F3B8D" w:rsidP="007462FB">
            <w:pPr>
              <w:pStyle w:val="Els-body-text"/>
              <w:spacing w:after="120"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U</w:t>
            </w:r>
            <w:r>
              <w:rPr>
                <w:sz w:val="15"/>
                <w:szCs w:val="15"/>
                <w:lang w:eastAsia="zh-CN"/>
              </w:rPr>
              <w:t>sing all the sequence data</w:t>
            </w:r>
          </w:p>
        </w:tc>
        <w:tc>
          <w:tcPr>
            <w:tcW w:w="3410" w:type="dxa"/>
            <w:gridSpan w:val="4"/>
            <w:tcBorders>
              <w:bottom w:val="single" w:sz="4" w:space="0" w:color="auto"/>
            </w:tcBorders>
          </w:tcPr>
          <w:p w14:paraId="75EB6C55" w14:textId="1662AC4B" w:rsidR="000F3B8D" w:rsidRPr="000F3B8D" w:rsidRDefault="000F3B8D" w:rsidP="007462FB">
            <w:pPr>
              <w:pStyle w:val="Els-body-text"/>
              <w:spacing w:after="120"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U</w:t>
            </w:r>
            <w:r>
              <w:rPr>
                <w:sz w:val="15"/>
                <w:szCs w:val="15"/>
                <w:lang w:eastAsia="zh-CN"/>
              </w:rPr>
              <w:t xml:space="preserve">sing the </w:t>
            </w:r>
            <w:r w:rsidR="005F5B47" w:rsidRPr="005F5B47">
              <w:rPr>
                <w:sz w:val="15"/>
                <w:szCs w:val="15"/>
                <w:lang w:eastAsia="zh-CN"/>
              </w:rPr>
              <w:t>data in each divided phase</w:t>
            </w:r>
          </w:p>
        </w:tc>
      </w:tr>
      <w:tr w:rsidR="00314428" w14:paraId="2F073625" w14:textId="77777777" w:rsidTr="00357176">
        <w:tc>
          <w:tcPr>
            <w:tcW w:w="725" w:type="dxa"/>
            <w:tcBorders>
              <w:bottom w:val="nil"/>
            </w:tcBorders>
          </w:tcPr>
          <w:p w14:paraId="3E61A87F" w14:textId="152C9B1D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\</w:t>
            </w:r>
          </w:p>
        </w:tc>
        <w:tc>
          <w:tcPr>
            <w:tcW w:w="705" w:type="dxa"/>
            <w:tcBorders>
              <w:bottom w:val="nil"/>
            </w:tcBorders>
          </w:tcPr>
          <w:p w14:paraId="4389E7F4" w14:textId="42D7AFE4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M</w:t>
            </w:r>
            <w:r>
              <w:rPr>
                <w:sz w:val="15"/>
                <w:szCs w:val="15"/>
                <w:lang w:eastAsia="zh-CN"/>
              </w:rPr>
              <w:t>LP</w:t>
            </w:r>
          </w:p>
        </w:tc>
        <w:tc>
          <w:tcPr>
            <w:tcW w:w="846" w:type="dxa"/>
            <w:tcBorders>
              <w:bottom w:val="nil"/>
            </w:tcBorders>
          </w:tcPr>
          <w:p w14:paraId="1C9450FD" w14:textId="38060CCC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T</w:t>
            </w:r>
            <w:r>
              <w:rPr>
                <w:sz w:val="15"/>
                <w:szCs w:val="15"/>
                <w:lang w:eastAsia="zh-CN"/>
              </w:rPr>
              <w:t>C-GCN</w:t>
            </w:r>
          </w:p>
        </w:tc>
        <w:tc>
          <w:tcPr>
            <w:tcW w:w="1401" w:type="dxa"/>
            <w:tcBorders>
              <w:bottom w:val="nil"/>
            </w:tcBorders>
          </w:tcPr>
          <w:p w14:paraId="00F3A91F" w14:textId="68D1914B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T</w:t>
            </w:r>
            <w:r>
              <w:rPr>
                <w:sz w:val="15"/>
                <w:szCs w:val="15"/>
                <w:lang w:eastAsia="zh-CN"/>
              </w:rPr>
              <w:t>C-GCN(W)</w:t>
            </w:r>
          </w:p>
        </w:tc>
        <w:tc>
          <w:tcPr>
            <w:tcW w:w="725" w:type="dxa"/>
            <w:tcBorders>
              <w:bottom w:val="nil"/>
            </w:tcBorders>
          </w:tcPr>
          <w:p w14:paraId="1EABA803" w14:textId="1344D645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 xml:space="preserve"> </w:t>
            </w:r>
            <w:r>
              <w:rPr>
                <w:sz w:val="15"/>
                <w:szCs w:val="15"/>
                <w:lang w:eastAsia="zh-CN"/>
              </w:rPr>
              <w:t>\</w:t>
            </w:r>
          </w:p>
        </w:tc>
        <w:tc>
          <w:tcPr>
            <w:tcW w:w="707" w:type="dxa"/>
            <w:tcBorders>
              <w:bottom w:val="nil"/>
            </w:tcBorders>
          </w:tcPr>
          <w:p w14:paraId="3A5932D7" w14:textId="4D8C1961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M</w:t>
            </w:r>
            <w:r>
              <w:rPr>
                <w:sz w:val="15"/>
                <w:szCs w:val="15"/>
                <w:lang w:eastAsia="zh-CN"/>
              </w:rPr>
              <w:t>LP</w:t>
            </w:r>
          </w:p>
        </w:tc>
        <w:tc>
          <w:tcPr>
            <w:tcW w:w="848" w:type="dxa"/>
            <w:tcBorders>
              <w:bottom w:val="nil"/>
            </w:tcBorders>
          </w:tcPr>
          <w:p w14:paraId="0B00267B" w14:textId="4002A3A2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T</w:t>
            </w:r>
            <w:r>
              <w:rPr>
                <w:sz w:val="15"/>
                <w:szCs w:val="15"/>
                <w:lang w:eastAsia="zh-CN"/>
              </w:rPr>
              <w:t>C-GCN</w:t>
            </w:r>
          </w:p>
        </w:tc>
        <w:tc>
          <w:tcPr>
            <w:tcW w:w="1130" w:type="dxa"/>
            <w:tcBorders>
              <w:bottom w:val="nil"/>
            </w:tcBorders>
          </w:tcPr>
          <w:p w14:paraId="1FD0F9AD" w14:textId="5C07A1E0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T</w:t>
            </w:r>
            <w:r>
              <w:rPr>
                <w:sz w:val="15"/>
                <w:szCs w:val="15"/>
                <w:lang w:eastAsia="zh-CN"/>
              </w:rPr>
              <w:t>C-GCN(W)</w:t>
            </w:r>
          </w:p>
        </w:tc>
      </w:tr>
      <w:tr w:rsidR="00314428" w14:paraId="171DDE70" w14:textId="77777777" w:rsidTr="00357176">
        <w:tc>
          <w:tcPr>
            <w:tcW w:w="725" w:type="dxa"/>
            <w:tcBorders>
              <w:top w:val="nil"/>
              <w:bottom w:val="nil"/>
            </w:tcBorders>
          </w:tcPr>
          <w:p w14:paraId="42B4EA2E" w14:textId="33B6F4A1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P</w:t>
            </w:r>
            <w:r>
              <w:rPr>
                <w:sz w:val="15"/>
                <w:szCs w:val="15"/>
                <w:lang w:eastAsia="zh-CN"/>
              </w:rPr>
              <w:t>hase 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188BE27" w14:textId="439497B7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.174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65F3B708" w14:textId="10BB475B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.148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51C19814" w14:textId="58F2AAB9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.168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0AF41FDE" w14:textId="19775EBB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P</w:t>
            </w:r>
            <w:r>
              <w:rPr>
                <w:sz w:val="15"/>
                <w:szCs w:val="15"/>
                <w:lang w:eastAsia="zh-CN"/>
              </w:rPr>
              <w:t>hase 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2775101" w14:textId="6A25C5DE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.148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66B6689" w14:textId="7A4C0FF4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.100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1496113" w14:textId="7FE7957F" w:rsidR="000F3B8D" w:rsidRPr="008B4798" w:rsidRDefault="008D41B9" w:rsidP="007462FB">
            <w:pPr>
              <w:pStyle w:val="Els-body-text"/>
              <w:spacing w:after="120"/>
              <w:rPr>
                <w:b/>
                <w:sz w:val="15"/>
                <w:szCs w:val="15"/>
                <w:lang w:eastAsia="zh-CN"/>
              </w:rPr>
            </w:pPr>
            <w:r w:rsidRPr="008B4798">
              <w:rPr>
                <w:rFonts w:hint="eastAsia"/>
                <w:b/>
                <w:sz w:val="15"/>
                <w:szCs w:val="15"/>
                <w:lang w:eastAsia="zh-CN"/>
              </w:rPr>
              <w:t>0</w:t>
            </w:r>
            <w:r w:rsidRPr="008B4798">
              <w:rPr>
                <w:b/>
                <w:sz w:val="15"/>
                <w:szCs w:val="15"/>
                <w:lang w:eastAsia="zh-CN"/>
              </w:rPr>
              <w:t>.070</w:t>
            </w:r>
          </w:p>
        </w:tc>
      </w:tr>
      <w:tr w:rsidR="00314428" w14:paraId="429332F0" w14:textId="77777777" w:rsidTr="00357176">
        <w:tc>
          <w:tcPr>
            <w:tcW w:w="725" w:type="dxa"/>
            <w:tcBorders>
              <w:top w:val="nil"/>
              <w:bottom w:val="nil"/>
            </w:tcBorders>
          </w:tcPr>
          <w:p w14:paraId="6FEB1B91" w14:textId="024DF800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P</w:t>
            </w:r>
            <w:r>
              <w:rPr>
                <w:sz w:val="15"/>
                <w:szCs w:val="15"/>
                <w:lang w:eastAsia="zh-CN"/>
              </w:rPr>
              <w:t>hase 2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98D8250" w14:textId="306B4790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.219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4CCFB9F" w14:textId="0C62EB2B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.266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36DDE452" w14:textId="21C641AB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.306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798CE44B" w14:textId="2C999742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P</w:t>
            </w:r>
            <w:r>
              <w:rPr>
                <w:sz w:val="15"/>
                <w:szCs w:val="15"/>
                <w:lang w:eastAsia="zh-CN"/>
              </w:rPr>
              <w:t>hase 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D1F0E87" w14:textId="2E97DEFF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.223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B7D1F7F" w14:textId="4B504E13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.202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A2E056F" w14:textId="563B0A50" w:rsidR="000F3B8D" w:rsidRPr="008B4798" w:rsidRDefault="008D41B9" w:rsidP="007462FB">
            <w:pPr>
              <w:pStyle w:val="Els-body-text"/>
              <w:spacing w:after="120"/>
              <w:rPr>
                <w:b/>
                <w:sz w:val="15"/>
                <w:szCs w:val="15"/>
                <w:lang w:eastAsia="zh-CN"/>
              </w:rPr>
            </w:pPr>
            <w:r w:rsidRPr="008B4798">
              <w:rPr>
                <w:rFonts w:hint="eastAsia"/>
                <w:b/>
                <w:sz w:val="15"/>
                <w:szCs w:val="15"/>
                <w:lang w:eastAsia="zh-CN"/>
              </w:rPr>
              <w:t>0</w:t>
            </w:r>
            <w:r w:rsidRPr="008B4798">
              <w:rPr>
                <w:b/>
                <w:sz w:val="15"/>
                <w:szCs w:val="15"/>
                <w:lang w:eastAsia="zh-CN"/>
              </w:rPr>
              <w:t>.196</w:t>
            </w:r>
          </w:p>
        </w:tc>
      </w:tr>
      <w:tr w:rsidR="00314428" w14:paraId="3A74E9AE" w14:textId="77777777" w:rsidTr="00357176">
        <w:tc>
          <w:tcPr>
            <w:tcW w:w="725" w:type="dxa"/>
            <w:tcBorders>
              <w:top w:val="nil"/>
              <w:bottom w:val="nil"/>
            </w:tcBorders>
          </w:tcPr>
          <w:p w14:paraId="24160332" w14:textId="6C1CC307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P</w:t>
            </w:r>
            <w:r>
              <w:rPr>
                <w:sz w:val="15"/>
                <w:szCs w:val="15"/>
                <w:lang w:eastAsia="zh-CN"/>
              </w:rPr>
              <w:t>hase 3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B855F1D" w14:textId="6DC4266B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.151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69EE674" w14:textId="5FAB257C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.185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58FBC0FD" w14:textId="5D4CDE68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.164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4D278360" w14:textId="5FE95123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P</w:t>
            </w:r>
            <w:r>
              <w:rPr>
                <w:sz w:val="15"/>
                <w:szCs w:val="15"/>
                <w:lang w:eastAsia="zh-CN"/>
              </w:rPr>
              <w:t>hase 3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FE7CF11" w14:textId="2053D332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0.118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7AFFAD2B" w14:textId="15F9FC3F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.089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3DA33D56" w14:textId="223FAAC2" w:rsidR="000F3B8D" w:rsidRPr="008B4798" w:rsidRDefault="008D41B9" w:rsidP="007462FB">
            <w:pPr>
              <w:pStyle w:val="Els-body-text"/>
              <w:spacing w:after="120"/>
              <w:rPr>
                <w:b/>
                <w:sz w:val="15"/>
                <w:szCs w:val="15"/>
                <w:lang w:eastAsia="zh-CN"/>
              </w:rPr>
            </w:pPr>
            <w:r w:rsidRPr="008B4798">
              <w:rPr>
                <w:rFonts w:hint="eastAsia"/>
                <w:b/>
                <w:sz w:val="15"/>
                <w:szCs w:val="15"/>
                <w:lang w:eastAsia="zh-CN"/>
              </w:rPr>
              <w:t>0</w:t>
            </w:r>
            <w:r w:rsidRPr="008B4798">
              <w:rPr>
                <w:b/>
                <w:sz w:val="15"/>
                <w:szCs w:val="15"/>
                <w:lang w:eastAsia="zh-CN"/>
              </w:rPr>
              <w:t>.082</w:t>
            </w:r>
          </w:p>
        </w:tc>
      </w:tr>
      <w:tr w:rsidR="00314428" w14:paraId="7AAC7BBF" w14:textId="77777777" w:rsidTr="00357176">
        <w:tc>
          <w:tcPr>
            <w:tcW w:w="725" w:type="dxa"/>
            <w:tcBorders>
              <w:top w:val="nil"/>
              <w:bottom w:val="nil"/>
            </w:tcBorders>
          </w:tcPr>
          <w:p w14:paraId="32357F18" w14:textId="1F8C943D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P</w:t>
            </w:r>
            <w:r>
              <w:rPr>
                <w:sz w:val="15"/>
                <w:szCs w:val="15"/>
                <w:lang w:eastAsia="zh-CN"/>
              </w:rPr>
              <w:t>hase 4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9598F1D" w14:textId="2AC3D243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.143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BD42BBF" w14:textId="77B87DC6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.127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659EFA8D" w14:textId="57F92940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.105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1EFEEDF5" w14:textId="20E8CBBD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P</w:t>
            </w:r>
            <w:r>
              <w:rPr>
                <w:sz w:val="15"/>
                <w:szCs w:val="15"/>
                <w:lang w:eastAsia="zh-CN"/>
              </w:rPr>
              <w:t>hase 4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4FB97B6" w14:textId="7B53DBCE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.034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2F7F470" w14:textId="5DDAFF3A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.027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6D6945ED" w14:textId="584A260E" w:rsidR="000F3B8D" w:rsidRPr="008B4798" w:rsidRDefault="008D41B9" w:rsidP="007462FB">
            <w:pPr>
              <w:pStyle w:val="Els-body-text"/>
              <w:spacing w:after="120"/>
              <w:rPr>
                <w:b/>
                <w:sz w:val="15"/>
                <w:szCs w:val="15"/>
                <w:lang w:eastAsia="zh-CN"/>
              </w:rPr>
            </w:pPr>
            <w:r w:rsidRPr="008B4798">
              <w:rPr>
                <w:rFonts w:hint="eastAsia"/>
                <w:b/>
                <w:sz w:val="15"/>
                <w:szCs w:val="15"/>
                <w:lang w:eastAsia="zh-CN"/>
              </w:rPr>
              <w:t>0</w:t>
            </w:r>
            <w:r w:rsidRPr="008B4798">
              <w:rPr>
                <w:b/>
                <w:sz w:val="15"/>
                <w:szCs w:val="15"/>
                <w:lang w:eastAsia="zh-CN"/>
              </w:rPr>
              <w:t>.027</w:t>
            </w:r>
          </w:p>
        </w:tc>
      </w:tr>
      <w:tr w:rsidR="00314428" w14:paraId="4E1FCD6B" w14:textId="77777777" w:rsidTr="00357176">
        <w:trPr>
          <w:trHeight w:val="115"/>
        </w:trPr>
        <w:tc>
          <w:tcPr>
            <w:tcW w:w="725" w:type="dxa"/>
            <w:tcBorders>
              <w:top w:val="nil"/>
            </w:tcBorders>
          </w:tcPr>
          <w:p w14:paraId="461448E5" w14:textId="52BA6FE4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A</w:t>
            </w:r>
            <w:r>
              <w:rPr>
                <w:sz w:val="15"/>
                <w:szCs w:val="15"/>
                <w:lang w:eastAsia="zh-CN"/>
              </w:rPr>
              <w:t>verage</w:t>
            </w:r>
          </w:p>
        </w:tc>
        <w:tc>
          <w:tcPr>
            <w:tcW w:w="705" w:type="dxa"/>
            <w:tcBorders>
              <w:top w:val="nil"/>
            </w:tcBorders>
          </w:tcPr>
          <w:p w14:paraId="133D526F" w14:textId="46B9C850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.154</w:t>
            </w:r>
          </w:p>
        </w:tc>
        <w:tc>
          <w:tcPr>
            <w:tcW w:w="846" w:type="dxa"/>
            <w:tcBorders>
              <w:top w:val="nil"/>
            </w:tcBorders>
          </w:tcPr>
          <w:p w14:paraId="32902C9D" w14:textId="167A5D02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.154</w:t>
            </w:r>
          </w:p>
        </w:tc>
        <w:tc>
          <w:tcPr>
            <w:tcW w:w="1401" w:type="dxa"/>
            <w:tcBorders>
              <w:top w:val="nil"/>
            </w:tcBorders>
          </w:tcPr>
          <w:p w14:paraId="600C5707" w14:textId="38F7F908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.146</w:t>
            </w:r>
          </w:p>
        </w:tc>
        <w:tc>
          <w:tcPr>
            <w:tcW w:w="725" w:type="dxa"/>
            <w:tcBorders>
              <w:top w:val="nil"/>
            </w:tcBorders>
          </w:tcPr>
          <w:p w14:paraId="54739922" w14:textId="7B30D0EC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A</w:t>
            </w:r>
            <w:r>
              <w:rPr>
                <w:sz w:val="15"/>
                <w:szCs w:val="15"/>
                <w:lang w:eastAsia="zh-CN"/>
              </w:rPr>
              <w:t>verage</w:t>
            </w:r>
          </w:p>
        </w:tc>
        <w:tc>
          <w:tcPr>
            <w:tcW w:w="707" w:type="dxa"/>
            <w:tcBorders>
              <w:top w:val="nil"/>
            </w:tcBorders>
          </w:tcPr>
          <w:p w14:paraId="71C69546" w14:textId="290CDCC7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.096</w:t>
            </w:r>
          </w:p>
        </w:tc>
        <w:tc>
          <w:tcPr>
            <w:tcW w:w="848" w:type="dxa"/>
            <w:tcBorders>
              <w:top w:val="nil"/>
            </w:tcBorders>
          </w:tcPr>
          <w:p w14:paraId="6A599C28" w14:textId="145A06DE" w:rsidR="000F3B8D" w:rsidRPr="000F3B8D" w:rsidRDefault="008D41B9" w:rsidP="007462FB">
            <w:pPr>
              <w:pStyle w:val="Els-body-text"/>
              <w:spacing w:after="1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</w:t>
            </w:r>
            <w:r>
              <w:rPr>
                <w:sz w:val="15"/>
                <w:szCs w:val="15"/>
                <w:lang w:eastAsia="zh-CN"/>
              </w:rPr>
              <w:t>.076</w:t>
            </w:r>
          </w:p>
        </w:tc>
        <w:tc>
          <w:tcPr>
            <w:tcW w:w="1130" w:type="dxa"/>
            <w:tcBorders>
              <w:top w:val="nil"/>
            </w:tcBorders>
          </w:tcPr>
          <w:p w14:paraId="0AC8A2F2" w14:textId="4C63F6BD" w:rsidR="000F3B8D" w:rsidRPr="008B4798" w:rsidRDefault="008D41B9" w:rsidP="007462FB">
            <w:pPr>
              <w:pStyle w:val="Els-body-text"/>
              <w:spacing w:after="120"/>
              <w:rPr>
                <w:b/>
                <w:sz w:val="15"/>
                <w:szCs w:val="15"/>
                <w:lang w:eastAsia="zh-CN"/>
              </w:rPr>
            </w:pPr>
            <w:r w:rsidRPr="008B4798">
              <w:rPr>
                <w:rFonts w:hint="eastAsia"/>
                <w:b/>
                <w:sz w:val="15"/>
                <w:szCs w:val="15"/>
                <w:lang w:eastAsia="zh-CN"/>
              </w:rPr>
              <w:t>0</w:t>
            </w:r>
            <w:r w:rsidRPr="008B4798">
              <w:rPr>
                <w:b/>
                <w:sz w:val="15"/>
                <w:szCs w:val="15"/>
                <w:lang w:eastAsia="zh-CN"/>
              </w:rPr>
              <w:t>.069</w:t>
            </w:r>
          </w:p>
        </w:tc>
      </w:tr>
    </w:tbl>
    <w:p w14:paraId="144DE6AE" w14:textId="36352CE9" w:rsidR="008D2649" w:rsidRPr="00A94774" w:rsidRDefault="001D45AA" w:rsidP="000E1971">
      <w:pPr>
        <w:pStyle w:val="Els-1storder-head"/>
        <w:spacing w:after="120" w:line="240" w:lineRule="auto"/>
        <w:contextualSpacing/>
        <w:rPr>
          <w:lang w:val="en-GB"/>
        </w:rPr>
      </w:pPr>
      <w:r>
        <w:rPr>
          <w:lang w:val="en-GB"/>
        </w:rPr>
        <w:t>Conclusion</w:t>
      </w:r>
    </w:p>
    <w:p w14:paraId="144DE6B1" w14:textId="064E529C" w:rsidR="008D2649" w:rsidRPr="00A94774" w:rsidRDefault="002159CF" w:rsidP="000E1971">
      <w:pPr>
        <w:pStyle w:val="Els-body-text"/>
        <w:spacing w:after="120"/>
        <w:contextualSpacing/>
        <w:rPr>
          <w:lang w:val="en-GB"/>
        </w:rPr>
      </w:pPr>
      <w:r w:rsidRPr="00377F2B">
        <w:rPr>
          <w:lang w:val="en-GB"/>
        </w:rPr>
        <w:t xml:space="preserve">In this work, a new phase segmentation model called causal-assisted segmentation (CAS) is first proposed, and then a temporal-causal graph convolutional network (TC-GCN) is designed for soft sensing </w:t>
      </w:r>
      <w:proofErr w:type="spellStart"/>
      <w:r w:rsidRPr="00377F2B">
        <w:rPr>
          <w:lang w:val="en-GB"/>
        </w:rPr>
        <w:t>modeling</w:t>
      </w:r>
      <w:proofErr w:type="spellEnd"/>
      <w:r w:rsidRPr="00377F2B">
        <w:rPr>
          <w:lang w:val="en-GB"/>
        </w:rPr>
        <w:t>.</w:t>
      </w:r>
      <w:r w:rsidR="004A259B" w:rsidRPr="00377F2B">
        <w:rPr>
          <w:lang w:val="en-GB"/>
        </w:rPr>
        <w:t xml:space="preserve"> </w:t>
      </w:r>
      <w:r w:rsidR="0006581F" w:rsidRPr="00377F2B">
        <w:rPr>
          <w:lang w:val="en-GB"/>
        </w:rPr>
        <w:t xml:space="preserve">The CAS model first </w:t>
      </w:r>
      <w:r w:rsidR="00CF7A23" w:rsidRPr="00377F2B">
        <w:rPr>
          <w:lang w:val="en-GB"/>
        </w:rPr>
        <w:t xml:space="preserve">discovers </w:t>
      </w:r>
      <w:r w:rsidR="0006581F" w:rsidRPr="00377F2B">
        <w:rPr>
          <w:lang w:val="en-GB"/>
        </w:rPr>
        <w:t xml:space="preserve">the local dynamic characteristics of causal relationships among variables and </w:t>
      </w:r>
      <w:r w:rsidR="00E356AE" w:rsidRPr="00377F2B">
        <w:rPr>
          <w:lang w:val="en-GB"/>
        </w:rPr>
        <w:t>detects the breakpoints</w:t>
      </w:r>
      <w:r w:rsidR="0006581F" w:rsidRPr="00377F2B">
        <w:rPr>
          <w:lang w:val="en-GB"/>
        </w:rPr>
        <w:t xml:space="preserve"> </w:t>
      </w:r>
      <w:r w:rsidR="00CF7A23" w:rsidRPr="00377F2B">
        <w:rPr>
          <w:lang w:val="en-GB"/>
        </w:rPr>
        <w:t xml:space="preserve">by identifying </w:t>
      </w:r>
      <w:r w:rsidR="0006581F" w:rsidRPr="00377F2B">
        <w:rPr>
          <w:lang w:val="en-GB"/>
        </w:rPr>
        <w:t xml:space="preserve">the abrupt changes </w:t>
      </w:r>
      <w:r w:rsidR="00CF7A23" w:rsidRPr="00377F2B">
        <w:rPr>
          <w:lang w:val="en-GB"/>
        </w:rPr>
        <w:t>of the</w:t>
      </w:r>
      <w:r w:rsidR="0006581F" w:rsidRPr="00377F2B">
        <w:rPr>
          <w:lang w:val="en-GB"/>
        </w:rPr>
        <w:t xml:space="preserve"> causal mechanisms during phase transitions. The</w:t>
      </w:r>
      <w:r w:rsidR="00E61841" w:rsidRPr="00377F2B">
        <w:rPr>
          <w:lang w:val="en-GB"/>
        </w:rPr>
        <w:t xml:space="preserve"> similarity distance is designed to measure the difference </w:t>
      </w:r>
      <w:r w:rsidR="00357176" w:rsidRPr="00377F2B">
        <w:rPr>
          <w:lang w:val="en-GB"/>
        </w:rPr>
        <w:t>in</w:t>
      </w:r>
      <w:r w:rsidR="00E61841" w:rsidRPr="00377F2B">
        <w:rPr>
          <w:lang w:val="en-GB"/>
        </w:rPr>
        <w:t xml:space="preserve"> </w:t>
      </w:r>
      <w:r w:rsidR="008B4798" w:rsidRPr="00377F2B">
        <w:rPr>
          <w:lang w:val="en-GB"/>
        </w:rPr>
        <w:t xml:space="preserve">the </w:t>
      </w:r>
      <w:r w:rsidR="00E61841" w:rsidRPr="00377F2B">
        <w:rPr>
          <w:lang w:val="en-GB"/>
        </w:rPr>
        <w:t>causal mechanisms of two different phases</w:t>
      </w:r>
      <w:r w:rsidR="0006581F" w:rsidRPr="00377F2B">
        <w:rPr>
          <w:lang w:val="en-GB"/>
        </w:rPr>
        <w:t>. F</w:t>
      </w:r>
      <w:r w:rsidR="00E61841" w:rsidRPr="00377F2B">
        <w:rPr>
          <w:lang w:val="en-GB"/>
        </w:rPr>
        <w:t>or each phase</w:t>
      </w:r>
      <w:r w:rsidR="0006581F" w:rsidRPr="00377F2B">
        <w:rPr>
          <w:lang w:val="en-GB"/>
        </w:rPr>
        <w:t>, a TC-GCN</w:t>
      </w:r>
      <w:r w:rsidR="00E61841" w:rsidRPr="00377F2B">
        <w:rPr>
          <w:lang w:val="en-GB"/>
        </w:rPr>
        <w:t xml:space="preserve"> model </w:t>
      </w:r>
      <w:r w:rsidR="0006581F" w:rsidRPr="00377F2B">
        <w:rPr>
          <w:lang w:val="en-GB"/>
        </w:rPr>
        <w:t xml:space="preserve">is established </w:t>
      </w:r>
      <w:r w:rsidR="009D39B2" w:rsidRPr="00377F2B">
        <w:rPr>
          <w:lang w:val="en-GB"/>
        </w:rPr>
        <w:t>using</w:t>
      </w:r>
      <w:r w:rsidR="0006581F" w:rsidRPr="00377F2B">
        <w:rPr>
          <w:lang w:val="en-GB"/>
        </w:rPr>
        <w:t xml:space="preserve"> the weighted adjacency matrix of the temporal causal graph. The verification experiments </w:t>
      </w:r>
      <w:r w:rsidR="006272C9" w:rsidRPr="00377F2B">
        <w:rPr>
          <w:rFonts w:hint="eastAsia"/>
          <w:lang w:val="en-GB" w:eastAsia="zh-CN"/>
        </w:rPr>
        <w:t>were</w:t>
      </w:r>
      <w:r w:rsidR="0006581F" w:rsidRPr="00377F2B">
        <w:rPr>
          <w:lang w:val="en-GB"/>
        </w:rPr>
        <w:t xml:space="preserve"> conducted on the penicillin </w:t>
      </w:r>
      <w:r w:rsidR="006272C9" w:rsidRPr="00377F2B">
        <w:rPr>
          <w:lang w:val="en-GB"/>
        </w:rPr>
        <w:t>fermentation industrial process</w:t>
      </w:r>
      <w:r w:rsidR="0006581F" w:rsidRPr="00377F2B">
        <w:rPr>
          <w:lang w:val="en-GB"/>
        </w:rPr>
        <w:t>.</w:t>
      </w:r>
      <w:r w:rsidR="009D39B2" w:rsidRPr="00377F2B">
        <w:rPr>
          <w:lang w:val="en-GB"/>
        </w:rPr>
        <w:t xml:space="preserve"> </w:t>
      </w:r>
      <w:r w:rsidR="00E356AE" w:rsidRPr="00377F2B">
        <w:rPr>
          <w:lang w:eastAsia="zh-CN"/>
        </w:rPr>
        <w:t xml:space="preserve">The breakpoints found by the CAS </w:t>
      </w:r>
      <w:r w:rsidR="00226B2A">
        <w:rPr>
          <w:lang w:eastAsia="zh-CN"/>
        </w:rPr>
        <w:t>are</w:t>
      </w:r>
      <w:r w:rsidR="00E356AE" w:rsidRPr="00377F2B">
        <w:rPr>
          <w:lang w:eastAsia="zh-CN"/>
        </w:rPr>
        <w:t xml:space="preserve"> closer to the time stamps of phase</w:t>
      </w:r>
      <w:r w:rsidR="00E356AE" w:rsidRPr="00377F2B">
        <w:rPr>
          <w:lang w:val="en-GB"/>
        </w:rPr>
        <w:t xml:space="preserve"> transition</w:t>
      </w:r>
      <w:r w:rsidR="0006581F" w:rsidRPr="00377F2B">
        <w:rPr>
          <w:lang w:val="en-GB"/>
        </w:rPr>
        <w:t xml:space="preserve">. The </w:t>
      </w:r>
      <w:r w:rsidR="006272C9" w:rsidRPr="00377F2B">
        <w:rPr>
          <w:lang w:val="en-GB"/>
        </w:rPr>
        <w:t xml:space="preserve">designed </w:t>
      </w:r>
      <w:r w:rsidR="0006581F" w:rsidRPr="00377F2B">
        <w:rPr>
          <w:lang w:val="en-GB"/>
        </w:rPr>
        <w:t xml:space="preserve">TC-GCN </w:t>
      </w:r>
      <w:r w:rsidR="009D39B2" w:rsidRPr="00377F2B">
        <w:rPr>
          <w:lang w:val="en-GB"/>
        </w:rPr>
        <w:t xml:space="preserve">model </w:t>
      </w:r>
      <w:r w:rsidR="006272C9" w:rsidRPr="00377F2B">
        <w:rPr>
          <w:lang w:val="en-GB"/>
        </w:rPr>
        <w:t xml:space="preserve">shows </w:t>
      </w:r>
      <w:r w:rsidR="0006581F" w:rsidRPr="00377F2B">
        <w:rPr>
          <w:lang w:val="en-GB"/>
        </w:rPr>
        <w:t>a significant improvement in prediction accuracy.</w:t>
      </w:r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p w14:paraId="144DE6C3" w14:textId="5DE900B4" w:rsidR="008D2649" w:rsidRDefault="00436BDC" w:rsidP="004A259B">
      <w:pPr>
        <w:pStyle w:val="Els-referenceno-number"/>
        <w:jc w:val="both"/>
        <w:rPr>
          <w:lang w:val="en-US"/>
        </w:rPr>
      </w:pPr>
      <w:r>
        <w:rPr>
          <w:lang w:val="en-US"/>
        </w:rPr>
        <w:t>Y.</w:t>
      </w:r>
      <w:r w:rsidR="00891EA4" w:rsidRPr="00891EA4">
        <w:rPr>
          <w:lang w:val="en-US"/>
        </w:rPr>
        <w:t xml:space="preserve"> Y</w:t>
      </w:r>
      <w:r w:rsidR="009D4219">
        <w:rPr>
          <w:lang w:val="en-US"/>
        </w:rPr>
        <w:t>ao</w:t>
      </w:r>
      <w:r w:rsidR="00891EA4" w:rsidRPr="00891EA4">
        <w:rPr>
          <w:lang w:val="en-US"/>
        </w:rPr>
        <w:t>, F</w:t>
      </w:r>
      <w:r w:rsidR="00217067">
        <w:rPr>
          <w:lang w:val="en-US"/>
        </w:rPr>
        <w:t>. G</w:t>
      </w:r>
      <w:r w:rsidR="009D4219">
        <w:rPr>
          <w:lang w:val="en-US"/>
        </w:rPr>
        <w:t>ao</w:t>
      </w:r>
      <w:r w:rsidR="00891EA4">
        <w:rPr>
          <w:lang w:val="en-US"/>
        </w:rPr>
        <w:t xml:space="preserve">, </w:t>
      </w:r>
      <w:r>
        <w:rPr>
          <w:lang w:val="en-US"/>
        </w:rPr>
        <w:t xml:space="preserve">2009, </w:t>
      </w:r>
      <w:r w:rsidR="00891EA4" w:rsidRPr="00891EA4">
        <w:rPr>
          <w:lang w:val="en-US"/>
        </w:rPr>
        <w:t>A survey on multistage/multiphase statistical modeling methods for batch</w:t>
      </w:r>
      <w:r w:rsidR="00111258">
        <w:rPr>
          <w:lang w:val="en-US"/>
        </w:rPr>
        <w:t xml:space="preserve"> </w:t>
      </w:r>
      <w:r w:rsidR="00891EA4" w:rsidRPr="00891EA4">
        <w:rPr>
          <w:lang w:val="en-US"/>
        </w:rPr>
        <w:t>processes</w:t>
      </w:r>
      <w:r w:rsidR="00111258">
        <w:rPr>
          <w:lang w:val="en-US"/>
        </w:rPr>
        <w:t xml:space="preserve">, </w:t>
      </w:r>
      <w:r w:rsidR="00891EA4" w:rsidRPr="00891EA4">
        <w:rPr>
          <w:lang w:val="en-US"/>
        </w:rPr>
        <w:t>Annual Reviews in Control, 33</w:t>
      </w:r>
      <w:r>
        <w:rPr>
          <w:lang w:val="en-US"/>
        </w:rPr>
        <w:t xml:space="preserve">, 2, </w:t>
      </w:r>
      <w:r w:rsidR="00891EA4" w:rsidRPr="00891EA4">
        <w:rPr>
          <w:lang w:val="en-US"/>
        </w:rPr>
        <w:t>172-183.</w:t>
      </w:r>
    </w:p>
    <w:p w14:paraId="44C29B25" w14:textId="5E901690" w:rsidR="0053562D" w:rsidRDefault="00217067" w:rsidP="004A259B">
      <w:pPr>
        <w:pStyle w:val="Els-referenceno-number"/>
        <w:jc w:val="both"/>
        <w:rPr>
          <w:lang w:val="en-US"/>
        </w:rPr>
      </w:pPr>
      <w:r>
        <w:rPr>
          <w:lang w:val="en-US"/>
        </w:rPr>
        <w:t xml:space="preserve">H. </w:t>
      </w:r>
      <w:r w:rsidRPr="00217067">
        <w:rPr>
          <w:lang w:val="en-US"/>
        </w:rPr>
        <w:t>Albazzaz, X.</w:t>
      </w:r>
      <w:r>
        <w:rPr>
          <w:lang w:val="en-US"/>
        </w:rPr>
        <w:t xml:space="preserve"> Wang, 2006,</w:t>
      </w:r>
      <w:r w:rsidRPr="00217067">
        <w:rPr>
          <w:lang w:val="en-US"/>
        </w:rPr>
        <w:t xml:space="preserve"> Multivariate statistical batch process monitoring using dynamic independent component analysis</w:t>
      </w:r>
      <w:r w:rsidR="009D4219">
        <w:rPr>
          <w:lang w:val="en-US"/>
        </w:rPr>
        <w:t xml:space="preserve">, </w:t>
      </w:r>
      <w:r w:rsidRPr="00217067">
        <w:rPr>
          <w:lang w:val="en-US"/>
        </w:rPr>
        <w:t>Computer aided chemical engineering, 21</w:t>
      </w:r>
      <w:r w:rsidR="009D4219">
        <w:rPr>
          <w:lang w:val="en-US"/>
        </w:rPr>
        <w:t xml:space="preserve">, </w:t>
      </w:r>
      <w:r w:rsidRPr="00217067">
        <w:rPr>
          <w:lang w:val="en-US"/>
        </w:rPr>
        <w:t>1341-1346.</w:t>
      </w:r>
    </w:p>
    <w:p w14:paraId="1444AB8E" w14:textId="1C8CBF35" w:rsidR="00933B1D" w:rsidRDefault="00933B1D" w:rsidP="004A259B">
      <w:pPr>
        <w:pStyle w:val="Els-referenceno-number"/>
        <w:jc w:val="both"/>
        <w:rPr>
          <w:lang w:val="en-US"/>
        </w:rPr>
      </w:pPr>
      <w:r w:rsidRPr="00933B1D">
        <w:rPr>
          <w:lang w:val="en-US"/>
        </w:rPr>
        <w:t>X</w:t>
      </w:r>
      <w:r>
        <w:rPr>
          <w:lang w:val="en-US"/>
        </w:rPr>
        <w:t>.</w:t>
      </w:r>
      <w:r w:rsidRPr="00933B1D">
        <w:rPr>
          <w:lang w:val="en-US"/>
        </w:rPr>
        <w:t xml:space="preserve"> Zhang, Y</w:t>
      </w:r>
      <w:r>
        <w:rPr>
          <w:lang w:val="en-US"/>
        </w:rPr>
        <w:t>.</w:t>
      </w:r>
      <w:r w:rsidRPr="00933B1D">
        <w:rPr>
          <w:lang w:val="en-US"/>
        </w:rPr>
        <w:t xml:space="preserve"> Li, M. Kano</w:t>
      </w:r>
      <w:r>
        <w:rPr>
          <w:lang w:val="en-US"/>
        </w:rPr>
        <w:t>,</w:t>
      </w:r>
      <w:r w:rsidRPr="00933B1D">
        <w:rPr>
          <w:lang w:val="en-US"/>
        </w:rPr>
        <w:t xml:space="preserve"> 2015,</w:t>
      </w:r>
      <w:r>
        <w:rPr>
          <w:lang w:val="en-US"/>
        </w:rPr>
        <w:t xml:space="preserve"> </w:t>
      </w:r>
      <w:r w:rsidRPr="00933B1D">
        <w:rPr>
          <w:lang w:val="en-US"/>
        </w:rPr>
        <w:t>Quality prediction in complex batch processes with just-in-time learning model based on non-Gaussian dissimilarity measure</w:t>
      </w:r>
      <w:r>
        <w:rPr>
          <w:lang w:val="en-US"/>
        </w:rPr>
        <w:t>,</w:t>
      </w:r>
      <w:r w:rsidR="00424170">
        <w:rPr>
          <w:lang w:val="en-US"/>
        </w:rPr>
        <w:t xml:space="preserve"> </w:t>
      </w:r>
      <w:r w:rsidRPr="00933B1D">
        <w:rPr>
          <w:lang w:val="en-US"/>
        </w:rPr>
        <w:t>Industrial &amp; Engineering Chemistry Research, 54</w:t>
      </w:r>
      <w:r>
        <w:rPr>
          <w:lang w:val="en-US"/>
        </w:rPr>
        <w:t xml:space="preserve">, </w:t>
      </w:r>
      <w:r w:rsidRPr="00933B1D">
        <w:rPr>
          <w:lang w:val="en-US"/>
        </w:rPr>
        <w:t>31</w:t>
      </w:r>
      <w:r>
        <w:rPr>
          <w:lang w:val="en-US"/>
        </w:rPr>
        <w:t>,</w:t>
      </w:r>
      <w:r w:rsidRPr="00933B1D">
        <w:rPr>
          <w:lang w:val="en-US"/>
        </w:rPr>
        <w:t xml:space="preserve"> 7694-7705.</w:t>
      </w:r>
    </w:p>
    <w:p w14:paraId="244E7CC5" w14:textId="3019313B" w:rsidR="0053562D" w:rsidRDefault="00777775" w:rsidP="004A259B">
      <w:pPr>
        <w:pStyle w:val="Els-referenceno-number"/>
        <w:jc w:val="both"/>
        <w:rPr>
          <w:lang w:val="en-US"/>
        </w:rPr>
      </w:pPr>
      <w:r>
        <w:rPr>
          <w:lang w:val="en-US"/>
        </w:rPr>
        <w:t xml:space="preserve">J. </w:t>
      </w:r>
      <w:r w:rsidRPr="00777775">
        <w:rPr>
          <w:lang w:val="en-US"/>
        </w:rPr>
        <w:t xml:space="preserve">Camacho, </w:t>
      </w:r>
      <w:r>
        <w:rPr>
          <w:lang w:val="en-US"/>
        </w:rPr>
        <w:t xml:space="preserve">J. </w:t>
      </w:r>
      <w:r w:rsidRPr="00777775">
        <w:rPr>
          <w:lang w:val="en-US"/>
        </w:rPr>
        <w:t>Picó</w:t>
      </w:r>
      <w:r>
        <w:rPr>
          <w:lang w:val="en-US"/>
        </w:rPr>
        <w:t>, 2006,</w:t>
      </w:r>
      <w:r w:rsidRPr="00777775">
        <w:rPr>
          <w:lang w:val="en-US"/>
        </w:rPr>
        <w:t xml:space="preserve"> Multi-phase principal component analysis for batch processes modelling</w:t>
      </w:r>
      <w:r>
        <w:rPr>
          <w:lang w:val="en-US"/>
        </w:rPr>
        <w:t xml:space="preserve">, </w:t>
      </w:r>
      <w:r w:rsidRPr="00777775">
        <w:rPr>
          <w:lang w:val="en-US"/>
        </w:rPr>
        <w:t>Chemometrics and Intelligent Laboratory Systems, 81</w:t>
      </w:r>
      <w:r>
        <w:rPr>
          <w:lang w:val="en-US"/>
        </w:rPr>
        <w:t xml:space="preserve">, 2, </w:t>
      </w:r>
      <w:r w:rsidRPr="00777775">
        <w:rPr>
          <w:lang w:val="en-US"/>
        </w:rPr>
        <w:t>127-136.</w:t>
      </w:r>
    </w:p>
    <w:p w14:paraId="37878BD4" w14:textId="5AF0A697" w:rsidR="0053562D" w:rsidRDefault="00CF7950" w:rsidP="004A259B">
      <w:pPr>
        <w:pStyle w:val="Els-referenceno-number"/>
        <w:jc w:val="both"/>
        <w:rPr>
          <w:lang w:val="en-US"/>
        </w:rPr>
      </w:pPr>
      <w:r>
        <w:rPr>
          <w:lang w:val="en-US"/>
        </w:rPr>
        <w:t xml:space="preserve">K. </w:t>
      </w:r>
      <w:r w:rsidRPr="00CF7950">
        <w:rPr>
          <w:lang w:val="en-US"/>
        </w:rPr>
        <w:t xml:space="preserve">Wang, </w:t>
      </w:r>
      <w:r>
        <w:rPr>
          <w:lang w:val="en-US"/>
        </w:rPr>
        <w:t xml:space="preserve">L. </w:t>
      </w:r>
      <w:r w:rsidRPr="00CF7950">
        <w:rPr>
          <w:lang w:val="en-US"/>
        </w:rPr>
        <w:t xml:space="preserve">Rippon L, </w:t>
      </w:r>
      <w:r>
        <w:rPr>
          <w:lang w:val="en-US"/>
        </w:rPr>
        <w:t xml:space="preserve">J. </w:t>
      </w:r>
      <w:r w:rsidRPr="00CF7950">
        <w:rPr>
          <w:lang w:val="en-US"/>
        </w:rPr>
        <w:t xml:space="preserve">Chen, </w:t>
      </w:r>
      <w:r>
        <w:rPr>
          <w:lang w:val="en-US"/>
        </w:rPr>
        <w:t xml:space="preserve">Z. Song, R.B. Gopaluni, </w:t>
      </w:r>
      <w:r w:rsidRPr="00CF7950">
        <w:rPr>
          <w:lang w:val="en-US"/>
        </w:rPr>
        <w:t xml:space="preserve"> </w:t>
      </w:r>
      <w:r>
        <w:rPr>
          <w:lang w:val="en-US"/>
        </w:rPr>
        <w:t xml:space="preserve">2019, </w:t>
      </w:r>
      <w:r w:rsidRPr="00CF7950">
        <w:rPr>
          <w:lang w:val="en-US"/>
        </w:rPr>
        <w:t>Data-driven dynamic modeling and online monitoring for multiphase and multimode batch processes with uneven batch durations</w:t>
      </w:r>
      <w:r>
        <w:rPr>
          <w:lang w:val="en-US"/>
        </w:rPr>
        <w:t xml:space="preserve">, </w:t>
      </w:r>
      <w:r w:rsidRPr="00CF7950">
        <w:rPr>
          <w:lang w:val="en-US"/>
        </w:rPr>
        <w:t>Industrial &amp; Engineering Chemistry Research, 58</w:t>
      </w:r>
      <w:r>
        <w:rPr>
          <w:lang w:val="en-US"/>
        </w:rPr>
        <w:t xml:space="preserve">, 30, </w:t>
      </w:r>
      <w:r w:rsidRPr="00CF7950">
        <w:rPr>
          <w:lang w:val="en-US"/>
        </w:rPr>
        <w:t>13628-13641.</w:t>
      </w:r>
    </w:p>
    <w:p w14:paraId="7A15E9E6" w14:textId="37369B5D" w:rsidR="0053562D" w:rsidRDefault="00E228B7" w:rsidP="004A259B">
      <w:pPr>
        <w:pStyle w:val="Els-referenceno-number"/>
        <w:jc w:val="both"/>
        <w:rPr>
          <w:lang w:val="en-US"/>
        </w:rPr>
      </w:pPr>
      <w:r>
        <w:rPr>
          <w:lang w:val="en-US"/>
        </w:rPr>
        <w:t xml:space="preserve">X. </w:t>
      </w:r>
      <w:r w:rsidRPr="00E228B7">
        <w:rPr>
          <w:lang w:val="en-US"/>
        </w:rPr>
        <w:t xml:space="preserve">Sun, </w:t>
      </w:r>
      <w:r>
        <w:rPr>
          <w:lang w:val="en-US"/>
        </w:rPr>
        <w:t xml:space="preserve">O. </w:t>
      </w:r>
      <w:r w:rsidRPr="00E228B7">
        <w:rPr>
          <w:lang w:val="en-US"/>
        </w:rPr>
        <w:t xml:space="preserve">Schulte, </w:t>
      </w:r>
      <w:r>
        <w:rPr>
          <w:lang w:val="en-US"/>
        </w:rPr>
        <w:t xml:space="preserve">G. </w:t>
      </w:r>
      <w:r w:rsidRPr="00E228B7">
        <w:rPr>
          <w:lang w:val="en-US"/>
        </w:rPr>
        <w:t>Li</w:t>
      </w:r>
      <w:r>
        <w:rPr>
          <w:lang w:val="en-US"/>
        </w:rPr>
        <w:t>u</w:t>
      </w:r>
      <w:r w:rsidRPr="00E228B7">
        <w:rPr>
          <w:lang w:val="en-US"/>
        </w:rPr>
        <w:t>,</w:t>
      </w:r>
      <w:r>
        <w:rPr>
          <w:lang w:val="en-US"/>
        </w:rPr>
        <w:t xml:space="preserve"> P. Paupart, 2023, </w:t>
      </w:r>
      <w:r w:rsidRPr="00E228B7">
        <w:rPr>
          <w:lang w:val="en-US"/>
        </w:rPr>
        <w:t>NTS-NOTEARS: Learning Nonparametric DBNs With Prior Knowledge</w:t>
      </w:r>
      <w:r>
        <w:rPr>
          <w:lang w:val="en-US"/>
        </w:rPr>
        <w:t xml:space="preserve">, </w:t>
      </w:r>
      <w:r w:rsidR="00127B2B">
        <w:rPr>
          <w:lang w:val="en-US"/>
        </w:rPr>
        <w:t>PMLR</w:t>
      </w:r>
      <w:r>
        <w:rPr>
          <w:lang w:val="en-US"/>
        </w:rPr>
        <w:t xml:space="preserve">, </w:t>
      </w:r>
      <w:r w:rsidRPr="00E228B7">
        <w:rPr>
          <w:lang w:val="en-US"/>
        </w:rPr>
        <w:t>1942-1964.</w:t>
      </w:r>
    </w:p>
    <w:p w14:paraId="63C870B1" w14:textId="7B3D15A3" w:rsidR="000B5004" w:rsidRDefault="009D39B2" w:rsidP="00B33ADB">
      <w:pPr>
        <w:pStyle w:val="Els-referenceno-number"/>
        <w:ind w:left="180" w:hangingChars="100" w:hanging="180"/>
        <w:contextualSpacing/>
        <w:jc w:val="both"/>
        <w:rPr>
          <w:lang w:val="en-US"/>
        </w:rPr>
      </w:pPr>
      <w:r>
        <w:rPr>
          <w:lang w:val="en-US"/>
        </w:rPr>
        <w:t xml:space="preserve">H. </w:t>
      </w:r>
      <w:r w:rsidR="00E92659" w:rsidRPr="00E92659">
        <w:rPr>
          <w:lang w:val="en-US"/>
        </w:rPr>
        <w:t>Ariba,</w:t>
      </w:r>
      <w:r>
        <w:rPr>
          <w:lang w:val="en-US"/>
        </w:rPr>
        <w:t xml:space="preserve"> P.</w:t>
      </w:r>
      <w:r w:rsidR="00E92659" w:rsidRPr="00E92659">
        <w:rPr>
          <w:lang w:val="en-US"/>
        </w:rPr>
        <w:t xml:space="preserve"> Vanabelle, </w:t>
      </w:r>
      <w:r>
        <w:rPr>
          <w:lang w:val="en-US"/>
        </w:rPr>
        <w:t xml:space="preserve">S. </w:t>
      </w:r>
      <w:r w:rsidR="00E92659" w:rsidRPr="00E92659">
        <w:rPr>
          <w:lang w:val="en-US"/>
        </w:rPr>
        <w:t xml:space="preserve">Benaly, </w:t>
      </w:r>
      <w:r>
        <w:rPr>
          <w:lang w:val="en-US"/>
        </w:rPr>
        <w:t xml:space="preserve">H. Thomas, </w:t>
      </w:r>
      <w:r w:rsidRPr="009D39B2">
        <w:rPr>
          <w:lang w:val="en-US"/>
        </w:rPr>
        <w:t>C</w:t>
      </w:r>
      <w:r>
        <w:rPr>
          <w:lang w:val="en-US"/>
        </w:rPr>
        <w:t>.</w:t>
      </w:r>
      <w:r w:rsidRPr="009D39B2">
        <w:rPr>
          <w:lang w:val="en-US"/>
        </w:rPr>
        <w:t xml:space="preserve">R. André, </w:t>
      </w:r>
      <w:r>
        <w:rPr>
          <w:lang w:val="en-US"/>
        </w:rPr>
        <w:t xml:space="preserve">G. Leonard, 2021, </w:t>
      </w:r>
      <w:r w:rsidR="00E92659" w:rsidRPr="00E92659">
        <w:rPr>
          <w:lang w:val="en-US"/>
        </w:rPr>
        <w:t>Application of data</w:t>
      </w:r>
      <w:r w:rsidR="00B072A2">
        <w:rPr>
          <w:lang w:val="en-US"/>
        </w:rPr>
        <w:t xml:space="preserve"> </w:t>
      </w:r>
      <w:r w:rsidR="00E92659" w:rsidRPr="00E92659">
        <w:rPr>
          <w:lang w:val="en-US"/>
        </w:rPr>
        <w:t>science to study fluorine losses in the phosphate industry</w:t>
      </w:r>
      <w:r>
        <w:rPr>
          <w:lang w:val="en-US"/>
        </w:rPr>
        <w:t xml:space="preserve">, </w:t>
      </w:r>
      <w:r w:rsidR="00E92659" w:rsidRPr="00E92659">
        <w:rPr>
          <w:lang w:val="en-US"/>
        </w:rPr>
        <w:t>Computer Aided Chemical</w:t>
      </w:r>
      <w:r w:rsidR="000E6C0E">
        <w:rPr>
          <w:lang w:val="en-US"/>
        </w:rPr>
        <w:t xml:space="preserve"> </w:t>
      </w:r>
      <w:r w:rsidR="00E92659" w:rsidRPr="00E92659">
        <w:rPr>
          <w:lang w:val="en-US"/>
        </w:rPr>
        <w:t>Engineering</w:t>
      </w:r>
      <w:r>
        <w:rPr>
          <w:lang w:val="en-US"/>
        </w:rPr>
        <w:t xml:space="preserve">, 50, </w:t>
      </w:r>
      <w:r w:rsidR="00E92659" w:rsidRPr="00E92659">
        <w:rPr>
          <w:lang w:val="en-US"/>
        </w:rPr>
        <w:t>1059-1065.</w:t>
      </w:r>
    </w:p>
    <w:p w14:paraId="1CDCEFDD" w14:textId="62407629" w:rsidR="00B33ADB" w:rsidRDefault="00B33ADB" w:rsidP="00B33ADB">
      <w:pPr>
        <w:pStyle w:val="Els-referenceno-number"/>
        <w:jc w:val="both"/>
        <w:rPr>
          <w:lang w:val="en-US"/>
        </w:rPr>
      </w:pPr>
      <w:r>
        <w:rPr>
          <w:lang w:val="en-US"/>
        </w:rPr>
        <w:t xml:space="preserve">D. </w:t>
      </w:r>
      <w:r w:rsidRPr="00127B2B">
        <w:rPr>
          <w:lang w:val="en-US"/>
        </w:rPr>
        <w:t xml:space="preserve">Hallac, </w:t>
      </w:r>
      <w:r>
        <w:rPr>
          <w:lang w:val="en-US"/>
        </w:rPr>
        <w:t xml:space="preserve">P. </w:t>
      </w:r>
      <w:r w:rsidRPr="00127B2B">
        <w:rPr>
          <w:lang w:val="en-US"/>
        </w:rPr>
        <w:t>Nystrup</w:t>
      </w:r>
      <w:r>
        <w:rPr>
          <w:lang w:val="en-US"/>
        </w:rPr>
        <w:t>,</w:t>
      </w:r>
      <w:r w:rsidRPr="00127B2B">
        <w:rPr>
          <w:lang w:val="en-US"/>
        </w:rPr>
        <w:t xml:space="preserve"> </w:t>
      </w:r>
      <w:r>
        <w:rPr>
          <w:lang w:val="en-US"/>
        </w:rPr>
        <w:t xml:space="preserve">S. </w:t>
      </w:r>
      <w:r w:rsidRPr="00127B2B">
        <w:rPr>
          <w:lang w:val="en-US"/>
        </w:rPr>
        <w:t>Boyd</w:t>
      </w:r>
      <w:r>
        <w:rPr>
          <w:lang w:val="en-US"/>
        </w:rPr>
        <w:t xml:space="preserve">, 2019, </w:t>
      </w:r>
      <w:r w:rsidRPr="00127B2B">
        <w:rPr>
          <w:lang w:val="en-US"/>
        </w:rPr>
        <w:t>Greedy Gaussian segmentation of multivariate time series</w:t>
      </w:r>
      <w:r>
        <w:rPr>
          <w:lang w:val="en-US"/>
        </w:rPr>
        <w:t xml:space="preserve">, </w:t>
      </w:r>
      <w:r w:rsidRPr="00127B2B">
        <w:rPr>
          <w:lang w:val="en-US"/>
        </w:rPr>
        <w:t>Advances in Data Analysis and Classification, 13</w:t>
      </w:r>
      <w:r>
        <w:rPr>
          <w:lang w:val="en-US"/>
        </w:rPr>
        <w:t xml:space="preserve">, 3, </w:t>
      </w:r>
      <w:r w:rsidRPr="00127B2B">
        <w:rPr>
          <w:lang w:val="en-US"/>
        </w:rPr>
        <w:t>727-751.</w:t>
      </w:r>
    </w:p>
    <w:sectPr w:rsidR="00B33ADB" w:rsidSect="00530311">
      <w:headerReference w:type="even" r:id="rId149"/>
      <w:headerReference w:type="default" r:id="rId150"/>
      <w:headerReference w:type="first" r:id="rId151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F930B08" w16cex:dateUtc="2023-11-26T12:52:00Z"/>
  <w16cex:commentExtensible w16cex:durableId="3B24D187" w16cex:dateUtc="2023-11-29T14:35:00Z"/>
  <w16cex:commentExtensible w16cex:durableId="0B641AA4" w16cex:dateUtc="2023-11-26T13:16:00Z"/>
  <w16cex:commentExtensible w16cex:durableId="3DC4BF94" w16cex:dateUtc="2023-11-26T13:06:00Z"/>
  <w16cex:commentExtensible w16cex:durableId="5A1E2622" w16cex:dateUtc="2023-11-29T16:57:00Z"/>
  <w16cex:commentExtensible w16cex:durableId="32A022AA" w16cex:dateUtc="2023-11-26T13:21:00Z"/>
  <w16cex:commentExtensible w16cex:durableId="11A27292" w16cex:dateUtc="2023-11-26T13:27:00Z"/>
  <w16cex:commentExtensible w16cex:durableId="2272D6C5" w16cex:dateUtc="2023-11-26T13:30:00Z"/>
  <w16cex:commentExtensible w16cex:durableId="0E4FACC0" w16cex:dateUtc="2023-11-29T17:03:00Z"/>
  <w16cex:commentExtensible w16cex:durableId="59E61F04" w16cex:dateUtc="2023-11-26T13:34:00Z"/>
  <w16cex:commentExtensible w16cex:durableId="0BA236E9" w16cex:dateUtc="2023-11-26T13:41:00Z"/>
  <w16cex:commentExtensible w16cex:durableId="57CAA6B5" w16cex:dateUtc="2023-11-30T02:28:00Z"/>
  <w16cex:commentExtensible w16cex:durableId="68F4DD25" w16cex:dateUtc="2023-11-26T13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70444" w14:textId="77777777" w:rsidR="00D431A7" w:rsidRDefault="00D431A7">
      <w:r>
        <w:separator/>
      </w:r>
    </w:p>
  </w:endnote>
  <w:endnote w:type="continuationSeparator" w:id="0">
    <w:p w14:paraId="7AAAB4C2" w14:textId="77777777" w:rsidR="00D431A7" w:rsidRDefault="00D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400CC" w14:textId="77777777" w:rsidR="00D431A7" w:rsidRDefault="00D431A7">
      <w:r>
        <w:separator/>
      </w:r>
    </w:p>
  </w:footnote>
  <w:footnote w:type="continuationSeparator" w:id="0">
    <w:p w14:paraId="0AEC4974" w14:textId="77777777" w:rsidR="00D431A7" w:rsidRDefault="00D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3D93AB91" w:rsidR="00CC4DD1" w:rsidRDefault="00CC4DD1">
    <w:pPr>
      <w:pStyle w:val="Intestazione"/>
      <w:tabs>
        <w:tab w:val="clear" w:pos="7200"/>
        <w:tab w:val="right" w:pos="7088"/>
      </w:tabs>
    </w:pPr>
    <w:r>
      <w:rPr>
        <w:rStyle w:val="Numeropagina"/>
      </w:rPr>
      <w:tab/>
    </w:r>
    <w:r>
      <w:rPr>
        <w:rStyle w:val="Numeropagina"/>
        <w:i/>
      </w:rPr>
      <w:tab/>
    </w:r>
    <w:r>
      <w:rPr>
        <w:i/>
      </w:rPr>
      <w:t>Yimeng He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36A3EB8C" w:rsidR="00CC4DD1" w:rsidRDefault="00CC4DD1">
    <w:pPr>
      <w:pStyle w:val="Intestazione"/>
      <w:tabs>
        <w:tab w:val="clear" w:pos="7200"/>
        <w:tab w:val="right" w:pos="7088"/>
      </w:tabs>
      <w:jc w:val="right"/>
      <w:rPr>
        <w:sz w:val="24"/>
      </w:rPr>
    </w:pPr>
    <w:r w:rsidRPr="00461E8D">
      <w:rPr>
        <w:i/>
      </w:rPr>
      <w:t>Causal-assisted Sequence Segmentation for Multiphase Industrial Process Data and Its Soft Sensing Application</w:t>
    </w:r>
    <w:r>
      <w:rPr>
        <w:rStyle w:val="Numeropagina"/>
        <w:i/>
        <w:sz w:val="24"/>
      </w:rPr>
      <w:tab/>
    </w:r>
    <w:r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CC4DD1" w:rsidRPr="003B50B5" w:rsidRDefault="00CC4DD1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CC4DD1" w:rsidRDefault="00CC4DD1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425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086D"/>
    <w:rsid w:val="00000D38"/>
    <w:rsid w:val="000121C1"/>
    <w:rsid w:val="000133AF"/>
    <w:rsid w:val="000233B7"/>
    <w:rsid w:val="000272E6"/>
    <w:rsid w:val="00030535"/>
    <w:rsid w:val="0003253B"/>
    <w:rsid w:val="00043568"/>
    <w:rsid w:val="000561CA"/>
    <w:rsid w:val="00057077"/>
    <w:rsid w:val="0005755B"/>
    <w:rsid w:val="0006135A"/>
    <w:rsid w:val="00063F07"/>
    <w:rsid w:val="0006581F"/>
    <w:rsid w:val="000738AC"/>
    <w:rsid w:val="000820EE"/>
    <w:rsid w:val="000B5004"/>
    <w:rsid w:val="000B5369"/>
    <w:rsid w:val="000B7189"/>
    <w:rsid w:val="000C321A"/>
    <w:rsid w:val="000D383B"/>
    <w:rsid w:val="000D3D9B"/>
    <w:rsid w:val="000D552E"/>
    <w:rsid w:val="000D735D"/>
    <w:rsid w:val="000E1971"/>
    <w:rsid w:val="000E618F"/>
    <w:rsid w:val="000E6C0E"/>
    <w:rsid w:val="000F09D6"/>
    <w:rsid w:val="000F3B8D"/>
    <w:rsid w:val="000F4FAE"/>
    <w:rsid w:val="00103198"/>
    <w:rsid w:val="00105816"/>
    <w:rsid w:val="00107815"/>
    <w:rsid w:val="00110C6B"/>
    <w:rsid w:val="00111258"/>
    <w:rsid w:val="0011558F"/>
    <w:rsid w:val="0012172C"/>
    <w:rsid w:val="00122092"/>
    <w:rsid w:val="001266F1"/>
    <w:rsid w:val="00126CFA"/>
    <w:rsid w:val="00127B2B"/>
    <w:rsid w:val="0013092C"/>
    <w:rsid w:val="00130AB6"/>
    <w:rsid w:val="00130D82"/>
    <w:rsid w:val="0013598A"/>
    <w:rsid w:val="001445C7"/>
    <w:rsid w:val="00145175"/>
    <w:rsid w:val="00146BF6"/>
    <w:rsid w:val="001474D9"/>
    <w:rsid w:val="00147528"/>
    <w:rsid w:val="001525AA"/>
    <w:rsid w:val="00153BA4"/>
    <w:rsid w:val="00160287"/>
    <w:rsid w:val="0016032F"/>
    <w:rsid w:val="0018504D"/>
    <w:rsid w:val="001879F6"/>
    <w:rsid w:val="00197BE9"/>
    <w:rsid w:val="001B3B0A"/>
    <w:rsid w:val="001B3B3F"/>
    <w:rsid w:val="001B50DD"/>
    <w:rsid w:val="001B5DF0"/>
    <w:rsid w:val="001C0148"/>
    <w:rsid w:val="001C080A"/>
    <w:rsid w:val="001C175A"/>
    <w:rsid w:val="001C2B5A"/>
    <w:rsid w:val="001C757E"/>
    <w:rsid w:val="001D25CD"/>
    <w:rsid w:val="001D45AA"/>
    <w:rsid w:val="001D792E"/>
    <w:rsid w:val="001E1711"/>
    <w:rsid w:val="001E3E73"/>
    <w:rsid w:val="001F02EB"/>
    <w:rsid w:val="001F0FD0"/>
    <w:rsid w:val="002007CC"/>
    <w:rsid w:val="0020390F"/>
    <w:rsid w:val="00204099"/>
    <w:rsid w:val="00213D73"/>
    <w:rsid w:val="00213E98"/>
    <w:rsid w:val="00214A3C"/>
    <w:rsid w:val="002159CF"/>
    <w:rsid w:val="00217067"/>
    <w:rsid w:val="00217D85"/>
    <w:rsid w:val="00226B2A"/>
    <w:rsid w:val="00227654"/>
    <w:rsid w:val="00227BC5"/>
    <w:rsid w:val="002323D8"/>
    <w:rsid w:val="00237767"/>
    <w:rsid w:val="00241CFD"/>
    <w:rsid w:val="00243308"/>
    <w:rsid w:val="00252EEF"/>
    <w:rsid w:val="00260697"/>
    <w:rsid w:val="00262822"/>
    <w:rsid w:val="00264534"/>
    <w:rsid w:val="00264926"/>
    <w:rsid w:val="00265544"/>
    <w:rsid w:val="0026582A"/>
    <w:rsid w:val="00273574"/>
    <w:rsid w:val="00275B75"/>
    <w:rsid w:val="00277B41"/>
    <w:rsid w:val="002850F8"/>
    <w:rsid w:val="0028579B"/>
    <w:rsid w:val="002872F0"/>
    <w:rsid w:val="002A5175"/>
    <w:rsid w:val="002A54C8"/>
    <w:rsid w:val="002B1053"/>
    <w:rsid w:val="002B12EE"/>
    <w:rsid w:val="002B59B6"/>
    <w:rsid w:val="002B6A65"/>
    <w:rsid w:val="002C4CE0"/>
    <w:rsid w:val="002E0E99"/>
    <w:rsid w:val="002E28C3"/>
    <w:rsid w:val="002F61B5"/>
    <w:rsid w:val="002F70E7"/>
    <w:rsid w:val="00304990"/>
    <w:rsid w:val="00311600"/>
    <w:rsid w:val="00314428"/>
    <w:rsid w:val="00314797"/>
    <w:rsid w:val="00325874"/>
    <w:rsid w:val="00327B31"/>
    <w:rsid w:val="0034433C"/>
    <w:rsid w:val="00353FCD"/>
    <w:rsid w:val="00357176"/>
    <w:rsid w:val="00362BA6"/>
    <w:rsid w:val="00364B60"/>
    <w:rsid w:val="00365153"/>
    <w:rsid w:val="00372F4C"/>
    <w:rsid w:val="00373755"/>
    <w:rsid w:val="00374783"/>
    <w:rsid w:val="0037508B"/>
    <w:rsid w:val="00377F2B"/>
    <w:rsid w:val="00381260"/>
    <w:rsid w:val="00382F7E"/>
    <w:rsid w:val="003857ED"/>
    <w:rsid w:val="00396D90"/>
    <w:rsid w:val="003A706E"/>
    <w:rsid w:val="003A7303"/>
    <w:rsid w:val="003B2047"/>
    <w:rsid w:val="003B60B4"/>
    <w:rsid w:val="003C121E"/>
    <w:rsid w:val="003C14B6"/>
    <w:rsid w:val="003C23DC"/>
    <w:rsid w:val="003C2CC8"/>
    <w:rsid w:val="003C743D"/>
    <w:rsid w:val="003D1582"/>
    <w:rsid w:val="003D7D4F"/>
    <w:rsid w:val="003D7E4C"/>
    <w:rsid w:val="003E41C2"/>
    <w:rsid w:val="003F147D"/>
    <w:rsid w:val="003F2575"/>
    <w:rsid w:val="003F7C36"/>
    <w:rsid w:val="004006EF"/>
    <w:rsid w:val="004041CE"/>
    <w:rsid w:val="00404772"/>
    <w:rsid w:val="00411239"/>
    <w:rsid w:val="004123BC"/>
    <w:rsid w:val="00412785"/>
    <w:rsid w:val="004201DF"/>
    <w:rsid w:val="004210E3"/>
    <w:rsid w:val="00424170"/>
    <w:rsid w:val="00436BDC"/>
    <w:rsid w:val="004429DF"/>
    <w:rsid w:val="00443C65"/>
    <w:rsid w:val="00450D91"/>
    <w:rsid w:val="00451E73"/>
    <w:rsid w:val="004611C5"/>
    <w:rsid w:val="004612D9"/>
    <w:rsid w:val="00461E8D"/>
    <w:rsid w:val="00463F1B"/>
    <w:rsid w:val="0046487B"/>
    <w:rsid w:val="00472741"/>
    <w:rsid w:val="004750EC"/>
    <w:rsid w:val="0048298D"/>
    <w:rsid w:val="00482B85"/>
    <w:rsid w:val="00484DFB"/>
    <w:rsid w:val="00486636"/>
    <w:rsid w:val="0049772C"/>
    <w:rsid w:val="004A1A99"/>
    <w:rsid w:val="004A2162"/>
    <w:rsid w:val="004A259B"/>
    <w:rsid w:val="004A6662"/>
    <w:rsid w:val="004B0004"/>
    <w:rsid w:val="004C69FF"/>
    <w:rsid w:val="004C7AB0"/>
    <w:rsid w:val="004D2DB8"/>
    <w:rsid w:val="004D34AF"/>
    <w:rsid w:val="004D5708"/>
    <w:rsid w:val="004E0D47"/>
    <w:rsid w:val="004E782F"/>
    <w:rsid w:val="00500E6E"/>
    <w:rsid w:val="00512029"/>
    <w:rsid w:val="00513E41"/>
    <w:rsid w:val="005241D4"/>
    <w:rsid w:val="00527C28"/>
    <w:rsid w:val="00530311"/>
    <w:rsid w:val="00531B89"/>
    <w:rsid w:val="0053562D"/>
    <w:rsid w:val="00536243"/>
    <w:rsid w:val="00537BC4"/>
    <w:rsid w:val="00545DAA"/>
    <w:rsid w:val="00546CF1"/>
    <w:rsid w:val="00547421"/>
    <w:rsid w:val="00552EEB"/>
    <w:rsid w:val="00554446"/>
    <w:rsid w:val="00554D98"/>
    <w:rsid w:val="00555391"/>
    <w:rsid w:val="00556D11"/>
    <w:rsid w:val="005660CE"/>
    <w:rsid w:val="00566641"/>
    <w:rsid w:val="00566AA7"/>
    <w:rsid w:val="005752E5"/>
    <w:rsid w:val="00576B5B"/>
    <w:rsid w:val="00582615"/>
    <w:rsid w:val="0059390C"/>
    <w:rsid w:val="00594507"/>
    <w:rsid w:val="005A23AB"/>
    <w:rsid w:val="005B1950"/>
    <w:rsid w:val="005B6EAF"/>
    <w:rsid w:val="005C0A1B"/>
    <w:rsid w:val="005D2E4A"/>
    <w:rsid w:val="005D7AF3"/>
    <w:rsid w:val="005E1CB5"/>
    <w:rsid w:val="005E33FE"/>
    <w:rsid w:val="005F1F28"/>
    <w:rsid w:val="005F5B47"/>
    <w:rsid w:val="005F717B"/>
    <w:rsid w:val="00607715"/>
    <w:rsid w:val="006202EB"/>
    <w:rsid w:val="00621A31"/>
    <w:rsid w:val="00624898"/>
    <w:rsid w:val="006272C9"/>
    <w:rsid w:val="00630E74"/>
    <w:rsid w:val="006368D8"/>
    <w:rsid w:val="0064252E"/>
    <w:rsid w:val="00644D05"/>
    <w:rsid w:val="006508CF"/>
    <w:rsid w:val="006531FA"/>
    <w:rsid w:val="006540D6"/>
    <w:rsid w:val="00655B9F"/>
    <w:rsid w:val="00667938"/>
    <w:rsid w:val="00680FA2"/>
    <w:rsid w:val="00687A93"/>
    <w:rsid w:val="006A300F"/>
    <w:rsid w:val="006A69BF"/>
    <w:rsid w:val="006C1B44"/>
    <w:rsid w:val="006C2CA4"/>
    <w:rsid w:val="006C406F"/>
    <w:rsid w:val="006D0800"/>
    <w:rsid w:val="006D11AF"/>
    <w:rsid w:val="006D692A"/>
    <w:rsid w:val="006D7BD5"/>
    <w:rsid w:val="006E3DEF"/>
    <w:rsid w:val="006E5733"/>
    <w:rsid w:val="006E68A7"/>
    <w:rsid w:val="006F3193"/>
    <w:rsid w:val="006F6F3F"/>
    <w:rsid w:val="00706244"/>
    <w:rsid w:val="0070747D"/>
    <w:rsid w:val="00711DF4"/>
    <w:rsid w:val="0071359D"/>
    <w:rsid w:val="0071617A"/>
    <w:rsid w:val="00717764"/>
    <w:rsid w:val="0072049B"/>
    <w:rsid w:val="007232B3"/>
    <w:rsid w:val="00735C29"/>
    <w:rsid w:val="00737922"/>
    <w:rsid w:val="00741C6B"/>
    <w:rsid w:val="007462FB"/>
    <w:rsid w:val="00756EA3"/>
    <w:rsid w:val="0076003E"/>
    <w:rsid w:val="007629DE"/>
    <w:rsid w:val="0077455C"/>
    <w:rsid w:val="00774696"/>
    <w:rsid w:val="00777775"/>
    <w:rsid w:val="0078285D"/>
    <w:rsid w:val="00786E68"/>
    <w:rsid w:val="007928D2"/>
    <w:rsid w:val="007B0568"/>
    <w:rsid w:val="007C0311"/>
    <w:rsid w:val="007C0633"/>
    <w:rsid w:val="007C2C1F"/>
    <w:rsid w:val="007D70A1"/>
    <w:rsid w:val="007E0E7B"/>
    <w:rsid w:val="007E227D"/>
    <w:rsid w:val="007E3AB5"/>
    <w:rsid w:val="007E5985"/>
    <w:rsid w:val="007E6A79"/>
    <w:rsid w:val="007F08BE"/>
    <w:rsid w:val="007F3C66"/>
    <w:rsid w:val="00806500"/>
    <w:rsid w:val="00807A8F"/>
    <w:rsid w:val="008132E8"/>
    <w:rsid w:val="00817768"/>
    <w:rsid w:val="00823407"/>
    <w:rsid w:val="00835042"/>
    <w:rsid w:val="00835BA0"/>
    <w:rsid w:val="00851B76"/>
    <w:rsid w:val="00852721"/>
    <w:rsid w:val="00854A86"/>
    <w:rsid w:val="0085579D"/>
    <w:rsid w:val="00856498"/>
    <w:rsid w:val="0085744C"/>
    <w:rsid w:val="008624D7"/>
    <w:rsid w:val="008640ED"/>
    <w:rsid w:val="008661D8"/>
    <w:rsid w:val="00874CBE"/>
    <w:rsid w:val="008751B7"/>
    <w:rsid w:val="008767E5"/>
    <w:rsid w:val="00876C96"/>
    <w:rsid w:val="00877F20"/>
    <w:rsid w:val="008803D2"/>
    <w:rsid w:val="00881E8A"/>
    <w:rsid w:val="00882F36"/>
    <w:rsid w:val="00886466"/>
    <w:rsid w:val="00891EA4"/>
    <w:rsid w:val="008A381B"/>
    <w:rsid w:val="008A6509"/>
    <w:rsid w:val="008B0184"/>
    <w:rsid w:val="008B2FF6"/>
    <w:rsid w:val="008B4798"/>
    <w:rsid w:val="008B49EE"/>
    <w:rsid w:val="008B689F"/>
    <w:rsid w:val="008C2523"/>
    <w:rsid w:val="008C43E0"/>
    <w:rsid w:val="008C4C0F"/>
    <w:rsid w:val="008C5D02"/>
    <w:rsid w:val="008D2252"/>
    <w:rsid w:val="008D2649"/>
    <w:rsid w:val="008D3BE3"/>
    <w:rsid w:val="008D41B9"/>
    <w:rsid w:val="008E4ADE"/>
    <w:rsid w:val="008E6645"/>
    <w:rsid w:val="008E7AFD"/>
    <w:rsid w:val="008F110B"/>
    <w:rsid w:val="008F596F"/>
    <w:rsid w:val="008F5E4A"/>
    <w:rsid w:val="0090568D"/>
    <w:rsid w:val="009125C9"/>
    <w:rsid w:val="00913879"/>
    <w:rsid w:val="00916963"/>
    <w:rsid w:val="00917661"/>
    <w:rsid w:val="00917F5D"/>
    <w:rsid w:val="00923DD0"/>
    <w:rsid w:val="0092583C"/>
    <w:rsid w:val="009332E6"/>
    <w:rsid w:val="00933B1D"/>
    <w:rsid w:val="00935DC9"/>
    <w:rsid w:val="009407BB"/>
    <w:rsid w:val="0094338F"/>
    <w:rsid w:val="00944125"/>
    <w:rsid w:val="00947CDF"/>
    <w:rsid w:val="00955B32"/>
    <w:rsid w:val="00963C03"/>
    <w:rsid w:val="009670CF"/>
    <w:rsid w:val="00970E5D"/>
    <w:rsid w:val="009724F0"/>
    <w:rsid w:val="00974543"/>
    <w:rsid w:val="0097701C"/>
    <w:rsid w:val="0097751A"/>
    <w:rsid w:val="00980A65"/>
    <w:rsid w:val="00984284"/>
    <w:rsid w:val="0098758A"/>
    <w:rsid w:val="00991113"/>
    <w:rsid w:val="00996780"/>
    <w:rsid w:val="009A6036"/>
    <w:rsid w:val="009A63A1"/>
    <w:rsid w:val="009C459A"/>
    <w:rsid w:val="009D0922"/>
    <w:rsid w:val="009D39B2"/>
    <w:rsid w:val="009D4219"/>
    <w:rsid w:val="009D478D"/>
    <w:rsid w:val="009F1ECD"/>
    <w:rsid w:val="009F76B2"/>
    <w:rsid w:val="00A00092"/>
    <w:rsid w:val="00A03435"/>
    <w:rsid w:val="00A12112"/>
    <w:rsid w:val="00A13C08"/>
    <w:rsid w:val="00A16E5D"/>
    <w:rsid w:val="00A16EDF"/>
    <w:rsid w:val="00A17308"/>
    <w:rsid w:val="00A221CC"/>
    <w:rsid w:val="00A23FC6"/>
    <w:rsid w:val="00A25E70"/>
    <w:rsid w:val="00A33765"/>
    <w:rsid w:val="00A358DC"/>
    <w:rsid w:val="00A44504"/>
    <w:rsid w:val="00A52A7A"/>
    <w:rsid w:val="00A63269"/>
    <w:rsid w:val="00A775D2"/>
    <w:rsid w:val="00A80697"/>
    <w:rsid w:val="00A92377"/>
    <w:rsid w:val="00A9319C"/>
    <w:rsid w:val="00A94C6C"/>
    <w:rsid w:val="00A97C1A"/>
    <w:rsid w:val="00AA1AF3"/>
    <w:rsid w:val="00AB29ED"/>
    <w:rsid w:val="00AC059B"/>
    <w:rsid w:val="00AC3A04"/>
    <w:rsid w:val="00AD3CA2"/>
    <w:rsid w:val="00AD73C0"/>
    <w:rsid w:val="00AE25BA"/>
    <w:rsid w:val="00AE4BD8"/>
    <w:rsid w:val="00AF2773"/>
    <w:rsid w:val="00AF345E"/>
    <w:rsid w:val="00AF5348"/>
    <w:rsid w:val="00AF6B19"/>
    <w:rsid w:val="00B05A78"/>
    <w:rsid w:val="00B072A2"/>
    <w:rsid w:val="00B14C05"/>
    <w:rsid w:val="00B16105"/>
    <w:rsid w:val="00B16430"/>
    <w:rsid w:val="00B20085"/>
    <w:rsid w:val="00B203DB"/>
    <w:rsid w:val="00B21D3A"/>
    <w:rsid w:val="00B21E25"/>
    <w:rsid w:val="00B222A6"/>
    <w:rsid w:val="00B240D1"/>
    <w:rsid w:val="00B3197F"/>
    <w:rsid w:val="00B33ADB"/>
    <w:rsid w:val="00B34F7D"/>
    <w:rsid w:val="00B3682B"/>
    <w:rsid w:val="00B37F75"/>
    <w:rsid w:val="00B42429"/>
    <w:rsid w:val="00B42BD5"/>
    <w:rsid w:val="00B43193"/>
    <w:rsid w:val="00B4388F"/>
    <w:rsid w:val="00B51E8D"/>
    <w:rsid w:val="00B579EF"/>
    <w:rsid w:val="00B6065E"/>
    <w:rsid w:val="00B63237"/>
    <w:rsid w:val="00B74790"/>
    <w:rsid w:val="00B927C2"/>
    <w:rsid w:val="00B931B6"/>
    <w:rsid w:val="00B96023"/>
    <w:rsid w:val="00BA057F"/>
    <w:rsid w:val="00BA6D55"/>
    <w:rsid w:val="00BB1B80"/>
    <w:rsid w:val="00BB365F"/>
    <w:rsid w:val="00BB5287"/>
    <w:rsid w:val="00BD1474"/>
    <w:rsid w:val="00BE1C34"/>
    <w:rsid w:val="00BE28BC"/>
    <w:rsid w:val="00BE4275"/>
    <w:rsid w:val="00BF29A0"/>
    <w:rsid w:val="00BF517D"/>
    <w:rsid w:val="00BF582D"/>
    <w:rsid w:val="00C057F3"/>
    <w:rsid w:val="00C15AC9"/>
    <w:rsid w:val="00C234ED"/>
    <w:rsid w:val="00C2421D"/>
    <w:rsid w:val="00C246FE"/>
    <w:rsid w:val="00C3666F"/>
    <w:rsid w:val="00C36F44"/>
    <w:rsid w:val="00C3781A"/>
    <w:rsid w:val="00C41A9F"/>
    <w:rsid w:val="00C43DEC"/>
    <w:rsid w:val="00C476A5"/>
    <w:rsid w:val="00C503BA"/>
    <w:rsid w:val="00C5501F"/>
    <w:rsid w:val="00C62872"/>
    <w:rsid w:val="00C6769F"/>
    <w:rsid w:val="00C70766"/>
    <w:rsid w:val="00C73230"/>
    <w:rsid w:val="00C74798"/>
    <w:rsid w:val="00C752E2"/>
    <w:rsid w:val="00C829F0"/>
    <w:rsid w:val="00C960DC"/>
    <w:rsid w:val="00CA3C7A"/>
    <w:rsid w:val="00CA41C9"/>
    <w:rsid w:val="00CA45B4"/>
    <w:rsid w:val="00CA4C67"/>
    <w:rsid w:val="00CC1CED"/>
    <w:rsid w:val="00CC23B4"/>
    <w:rsid w:val="00CC38FD"/>
    <w:rsid w:val="00CC4DD1"/>
    <w:rsid w:val="00CD2AF6"/>
    <w:rsid w:val="00CE1279"/>
    <w:rsid w:val="00CF1299"/>
    <w:rsid w:val="00CF6523"/>
    <w:rsid w:val="00CF7950"/>
    <w:rsid w:val="00CF7A23"/>
    <w:rsid w:val="00D00D75"/>
    <w:rsid w:val="00D02C75"/>
    <w:rsid w:val="00D05362"/>
    <w:rsid w:val="00D10E22"/>
    <w:rsid w:val="00D11BE7"/>
    <w:rsid w:val="00D13D2C"/>
    <w:rsid w:val="00D16E47"/>
    <w:rsid w:val="00D33C43"/>
    <w:rsid w:val="00D350B1"/>
    <w:rsid w:val="00D3749B"/>
    <w:rsid w:val="00D431A7"/>
    <w:rsid w:val="00D4777B"/>
    <w:rsid w:val="00D5019B"/>
    <w:rsid w:val="00D53D70"/>
    <w:rsid w:val="00D55F8C"/>
    <w:rsid w:val="00D624CE"/>
    <w:rsid w:val="00D64354"/>
    <w:rsid w:val="00D6633C"/>
    <w:rsid w:val="00D7109D"/>
    <w:rsid w:val="00D726D5"/>
    <w:rsid w:val="00D9481E"/>
    <w:rsid w:val="00DB4E5E"/>
    <w:rsid w:val="00DC2F94"/>
    <w:rsid w:val="00DC4D0F"/>
    <w:rsid w:val="00DC4FEB"/>
    <w:rsid w:val="00DC66F1"/>
    <w:rsid w:val="00DD304F"/>
    <w:rsid w:val="00DD3D9E"/>
    <w:rsid w:val="00DD7908"/>
    <w:rsid w:val="00DE0F92"/>
    <w:rsid w:val="00E0292B"/>
    <w:rsid w:val="00E03C0A"/>
    <w:rsid w:val="00E07F05"/>
    <w:rsid w:val="00E20003"/>
    <w:rsid w:val="00E228B7"/>
    <w:rsid w:val="00E30948"/>
    <w:rsid w:val="00E31DDB"/>
    <w:rsid w:val="00E31EE9"/>
    <w:rsid w:val="00E356AE"/>
    <w:rsid w:val="00E365F6"/>
    <w:rsid w:val="00E3680F"/>
    <w:rsid w:val="00E407BB"/>
    <w:rsid w:val="00E458D9"/>
    <w:rsid w:val="00E4606A"/>
    <w:rsid w:val="00E5140E"/>
    <w:rsid w:val="00E528F0"/>
    <w:rsid w:val="00E564C4"/>
    <w:rsid w:val="00E61841"/>
    <w:rsid w:val="00E65922"/>
    <w:rsid w:val="00E82297"/>
    <w:rsid w:val="00E87121"/>
    <w:rsid w:val="00E92659"/>
    <w:rsid w:val="00E92C72"/>
    <w:rsid w:val="00E9542C"/>
    <w:rsid w:val="00EA3C69"/>
    <w:rsid w:val="00EA7B7C"/>
    <w:rsid w:val="00EB75EF"/>
    <w:rsid w:val="00EC1C04"/>
    <w:rsid w:val="00EC352E"/>
    <w:rsid w:val="00EC3A69"/>
    <w:rsid w:val="00EC5D44"/>
    <w:rsid w:val="00EC7277"/>
    <w:rsid w:val="00EF03A6"/>
    <w:rsid w:val="00EF379B"/>
    <w:rsid w:val="00EF39FD"/>
    <w:rsid w:val="00F06842"/>
    <w:rsid w:val="00F107FD"/>
    <w:rsid w:val="00F110EA"/>
    <w:rsid w:val="00F209FB"/>
    <w:rsid w:val="00F30BF9"/>
    <w:rsid w:val="00F31479"/>
    <w:rsid w:val="00F3247E"/>
    <w:rsid w:val="00F32F50"/>
    <w:rsid w:val="00F33803"/>
    <w:rsid w:val="00F41F94"/>
    <w:rsid w:val="00F447CA"/>
    <w:rsid w:val="00F5129F"/>
    <w:rsid w:val="00F67E13"/>
    <w:rsid w:val="00F71FC3"/>
    <w:rsid w:val="00F72266"/>
    <w:rsid w:val="00F902ED"/>
    <w:rsid w:val="00F904AB"/>
    <w:rsid w:val="00F914BA"/>
    <w:rsid w:val="00F930DD"/>
    <w:rsid w:val="00FA1E9D"/>
    <w:rsid w:val="00FA2EA4"/>
    <w:rsid w:val="00FA423C"/>
    <w:rsid w:val="00FA5209"/>
    <w:rsid w:val="00FB64A8"/>
    <w:rsid w:val="00FC6CFA"/>
    <w:rsid w:val="00FD0EC5"/>
    <w:rsid w:val="00FD55B5"/>
    <w:rsid w:val="00FE048B"/>
    <w:rsid w:val="00FF183E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209FB"/>
    <w:rPr>
      <w:lang w:eastAsia="en-US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  <w:ind w:left="0"/>
    </w:pPr>
    <w:rPr>
      <w:b/>
      <w:sz w:val="22"/>
    </w:rPr>
  </w:style>
  <w:style w:type="paragraph" w:customStyle="1" w:styleId="Els-body-text">
    <w:name w:val="Els-body-text"/>
    <w:link w:val="Els-body-text0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579B"/>
    <w:rPr>
      <w:color w:val="605E5C"/>
      <w:shd w:val="clear" w:color="auto" w:fill="E1DFDD"/>
    </w:rPr>
  </w:style>
  <w:style w:type="paragraph" w:customStyle="1" w:styleId="MTDisplayEquation">
    <w:name w:val="MTDisplayEquation"/>
    <w:basedOn w:val="Els-body-text"/>
    <w:next w:val="Normale"/>
    <w:link w:val="MTDisplayEquation0"/>
    <w:rsid w:val="00217D85"/>
    <w:pPr>
      <w:tabs>
        <w:tab w:val="center" w:pos="3540"/>
        <w:tab w:val="right" w:pos="7080"/>
      </w:tabs>
    </w:pPr>
    <w:rPr>
      <w:lang w:eastAsia="zh-CN"/>
    </w:rPr>
  </w:style>
  <w:style w:type="character" w:customStyle="1" w:styleId="Els-body-text0">
    <w:name w:val="Els-body-text 字符"/>
    <w:basedOn w:val="Carpredefinitoparagrafo"/>
    <w:link w:val="Els-body-text"/>
    <w:rsid w:val="00217D85"/>
    <w:rPr>
      <w:lang w:val="en-US" w:eastAsia="en-US"/>
    </w:rPr>
  </w:style>
  <w:style w:type="character" w:customStyle="1" w:styleId="MTDisplayEquation0">
    <w:name w:val="MTDisplayEquation 字符"/>
    <w:basedOn w:val="Els-body-text0"/>
    <w:link w:val="MTDisplayEquation"/>
    <w:rsid w:val="00217D85"/>
    <w:rPr>
      <w:lang w:val="en-US" w:eastAsia="zh-CN"/>
    </w:rPr>
  </w:style>
  <w:style w:type="table" w:styleId="Grigliatabella">
    <w:name w:val="Table Grid"/>
    <w:basedOn w:val="Tabellanormale"/>
    <w:rsid w:val="00955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C5501F"/>
    <w:rPr>
      <w:color w:val="808080"/>
    </w:rPr>
  </w:style>
  <w:style w:type="paragraph" w:styleId="Revisione">
    <w:name w:val="Revision"/>
    <w:hidden/>
    <w:uiPriority w:val="99"/>
    <w:semiHidden/>
    <w:rsid w:val="00556D11"/>
    <w:rPr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272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50" Type="http://schemas.openxmlformats.org/officeDocument/2006/relationships/header" Target="head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35" Type="http://schemas.openxmlformats.org/officeDocument/2006/relationships/image" Target="media/image61.wmf"/><Relationship Id="rId151" Type="http://schemas.openxmlformats.org/officeDocument/2006/relationships/header" Target="header3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microsoft.com/office/2018/08/relationships/commentsExtensible" Target="commentsExtensible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image" Target="media/image67.png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17131C6-2D73-204F-894F-F9896E51CD1A}">
  <we:reference id="wa104381909" version="3.12.1.0" store="en-US" storeType="OMEX"/>
  <we:alternateReferences>
    <we:reference id="wa104381909" version="3.12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2736-BA19-45A6-8A13-5EF7F73C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1</TotalTime>
  <Pages>6</Pages>
  <Words>2692</Words>
  <Characters>15347</Characters>
  <Application>Microsoft Office Word</Application>
  <DocSecurity>0</DocSecurity>
  <Lines>127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Sauro Pierucci</cp:lastModifiedBy>
  <cp:revision>2</cp:revision>
  <cp:lastPrinted>2004-12-17T09:20:00Z</cp:lastPrinted>
  <dcterms:created xsi:type="dcterms:W3CDTF">2024-01-14T16:24:00Z</dcterms:created>
  <dcterms:modified xsi:type="dcterms:W3CDTF">2024-01-14T16:24:00Z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MTWinEqns">
    <vt:bool>true</vt:bool>
  </property>
</Properties>
</file>